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77E50" w14:textId="77777777" w:rsidR="00C77EEB" w:rsidRDefault="00C25831">
      <w:pPr>
        <w:ind w:left="3100" w:right="3100"/>
        <w:rPr>
          <w:sz w:val="2"/>
        </w:rPr>
      </w:pPr>
      <w:r>
        <w:pict w14:anchorId="60762C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76.8pt">
            <v:imagedata r:id="rId8" o:title=""/>
          </v:shape>
        </w:pict>
      </w:r>
    </w:p>
    <w:p w14:paraId="6445A418" w14:textId="77777777" w:rsidR="00C77EEB" w:rsidRDefault="00C77EEB">
      <w:pPr>
        <w:spacing w:after="160" w:line="240" w:lineRule="exact"/>
      </w:pPr>
    </w:p>
    <w:tbl>
      <w:tblPr>
        <w:tblW w:w="0" w:type="auto"/>
        <w:tblLayout w:type="fixed"/>
        <w:tblLook w:val="04A0" w:firstRow="1" w:lastRow="0" w:firstColumn="1" w:lastColumn="0" w:noHBand="0" w:noVBand="1"/>
      </w:tblPr>
      <w:tblGrid>
        <w:gridCol w:w="9620"/>
      </w:tblGrid>
      <w:tr w:rsidR="00C77EEB" w:rsidRPr="00B972B9" w14:paraId="6313FEBF" w14:textId="77777777">
        <w:tc>
          <w:tcPr>
            <w:tcW w:w="9620" w:type="dxa"/>
            <w:shd w:val="clear" w:color="666553" w:fill="666553"/>
            <w:tcMar>
              <w:top w:w="30" w:type="dxa"/>
              <w:left w:w="0" w:type="dxa"/>
              <w:bottom w:w="0" w:type="dxa"/>
              <w:right w:w="0" w:type="dxa"/>
            </w:tcMar>
            <w:vAlign w:val="center"/>
          </w:tcPr>
          <w:p w14:paraId="5EB50F2C" w14:textId="77777777" w:rsidR="00C77EEB" w:rsidRDefault="00DC4D4C">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1120D795" w14:textId="77777777" w:rsidR="00C77EEB" w:rsidRPr="005602E0" w:rsidRDefault="00DC4D4C">
      <w:pPr>
        <w:spacing w:line="240" w:lineRule="exact"/>
        <w:rPr>
          <w:lang w:val="fr-FR"/>
        </w:rPr>
      </w:pPr>
      <w:r w:rsidRPr="005602E0">
        <w:rPr>
          <w:lang w:val="fr-FR"/>
        </w:rPr>
        <w:t xml:space="preserve"> </w:t>
      </w:r>
    </w:p>
    <w:p w14:paraId="33FB1BB6" w14:textId="77777777" w:rsidR="00C77EEB" w:rsidRPr="005602E0" w:rsidRDefault="00C77EEB">
      <w:pPr>
        <w:spacing w:after="120" w:line="240" w:lineRule="exact"/>
        <w:rPr>
          <w:lang w:val="fr-FR"/>
        </w:rPr>
      </w:pPr>
    </w:p>
    <w:p w14:paraId="4362F1E1" w14:textId="77777777" w:rsidR="00C77EEB" w:rsidRDefault="00DC4D4C">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D'ÉTUDES</w:t>
      </w:r>
    </w:p>
    <w:p w14:paraId="45E619A2" w14:textId="77777777" w:rsidR="00C77EEB" w:rsidRDefault="00C77EEB">
      <w:pPr>
        <w:spacing w:line="240" w:lineRule="exact"/>
      </w:pPr>
    </w:p>
    <w:p w14:paraId="27722DFA" w14:textId="77777777" w:rsidR="00C77EEB" w:rsidRDefault="00C77EEB">
      <w:pPr>
        <w:spacing w:line="240" w:lineRule="exact"/>
      </w:pPr>
    </w:p>
    <w:p w14:paraId="625A864B" w14:textId="77777777" w:rsidR="00C77EEB" w:rsidRDefault="00C77EEB">
      <w:pPr>
        <w:spacing w:line="240" w:lineRule="exact"/>
      </w:pPr>
    </w:p>
    <w:p w14:paraId="45DEC71C" w14:textId="77777777" w:rsidR="00C77EEB" w:rsidRDefault="00C77EEB">
      <w:pPr>
        <w:spacing w:line="240" w:lineRule="exact"/>
      </w:pPr>
    </w:p>
    <w:p w14:paraId="0E894B2D" w14:textId="77777777" w:rsidR="00C77EEB" w:rsidRDefault="00C77EEB">
      <w:pPr>
        <w:spacing w:line="240" w:lineRule="exact"/>
      </w:pPr>
    </w:p>
    <w:p w14:paraId="4415B432" w14:textId="77777777" w:rsidR="00C77EEB" w:rsidRDefault="00C77EEB">
      <w:pPr>
        <w:spacing w:line="240" w:lineRule="exact"/>
      </w:pPr>
    </w:p>
    <w:p w14:paraId="0FAEBA82" w14:textId="77777777" w:rsidR="00C77EEB" w:rsidRDefault="00C77EEB">
      <w:pPr>
        <w:spacing w:line="240" w:lineRule="exact"/>
      </w:pPr>
    </w:p>
    <w:p w14:paraId="3D35C69F" w14:textId="77777777" w:rsidR="00C77EEB" w:rsidRDefault="00C77EEB">
      <w:pPr>
        <w:spacing w:after="180" w:line="240" w:lineRule="exact"/>
      </w:pPr>
    </w:p>
    <w:tbl>
      <w:tblPr>
        <w:tblW w:w="0" w:type="auto"/>
        <w:tblInd w:w="1260" w:type="dxa"/>
        <w:tblLayout w:type="fixed"/>
        <w:tblLook w:val="04A0" w:firstRow="1" w:lastRow="0" w:firstColumn="1" w:lastColumn="0" w:noHBand="0" w:noVBand="1"/>
      </w:tblPr>
      <w:tblGrid>
        <w:gridCol w:w="7100"/>
      </w:tblGrid>
      <w:tr w:rsidR="00C77EEB" w14:paraId="66546B90"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311A0D8" w14:textId="77777777" w:rsidR="00C77EEB" w:rsidRDefault="00DC4D4C">
            <w:pPr>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Plan de paysage</w:t>
            </w:r>
          </w:p>
        </w:tc>
      </w:tr>
    </w:tbl>
    <w:p w14:paraId="4FAF5F22" w14:textId="77777777" w:rsidR="00C77EEB" w:rsidRDefault="00DC4D4C">
      <w:pPr>
        <w:spacing w:line="240" w:lineRule="exact"/>
      </w:pPr>
      <w:r>
        <w:t xml:space="preserve"> </w:t>
      </w:r>
    </w:p>
    <w:p w14:paraId="15E183CE" w14:textId="77777777" w:rsidR="00C77EEB" w:rsidRDefault="00C77EEB">
      <w:pPr>
        <w:spacing w:line="240" w:lineRule="exact"/>
      </w:pPr>
    </w:p>
    <w:p w14:paraId="078A3142" w14:textId="77777777" w:rsidR="00C77EEB" w:rsidRDefault="00C77EEB">
      <w:pPr>
        <w:spacing w:line="240" w:lineRule="exact"/>
      </w:pPr>
    </w:p>
    <w:p w14:paraId="5B906606" w14:textId="77777777" w:rsidR="00C77EEB" w:rsidRDefault="00C77EEB">
      <w:pPr>
        <w:spacing w:line="240" w:lineRule="exact"/>
      </w:pPr>
    </w:p>
    <w:p w14:paraId="4DA6E519" w14:textId="77777777" w:rsidR="00C77EEB" w:rsidRDefault="00C77EEB">
      <w:pPr>
        <w:spacing w:line="240" w:lineRule="exact"/>
      </w:pPr>
    </w:p>
    <w:p w14:paraId="16AFBFA9" w14:textId="77777777" w:rsidR="00C77EEB" w:rsidRDefault="00C77EEB">
      <w:pPr>
        <w:spacing w:line="240" w:lineRule="exact"/>
      </w:pPr>
    </w:p>
    <w:p w14:paraId="6F58661F" w14:textId="77777777" w:rsidR="00C77EEB" w:rsidRDefault="00C77EEB">
      <w:pPr>
        <w:spacing w:line="240" w:lineRule="exact"/>
      </w:pPr>
    </w:p>
    <w:p w14:paraId="2D52A827" w14:textId="77777777" w:rsidR="00C77EEB" w:rsidRDefault="00C77EEB">
      <w:pPr>
        <w:spacing w:line="240" w:lineRule="exact"/>
      </w:pPr>
    </w:p>
    <w:p w14:paraId="5709A16E" w14:textId="77777777" w:rsidR="00C77EEB" w:rsidRDefault="00C77EEB">
      <w:pPr>
        <w:spacing w:after="220" w:line="240" w:lineRule="exact"/>
      </w:pPr>
    </w:p>
    <w:p w14:paraId="2782DAD2" w14:textId="77777777" w:rsidR="00C77EEB" w:rsidRDefault="00DC4D4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6211664E" w14:textId="77777777" w:rsidR="00C77EEB" w:rsidRDefault="00DC4D4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508EAB22" w14:textId="77777777" w:rsidR="00C77EEB" w:rsidRDefault="00DC4D4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0C48074E" w14:textId="77777777" w:rsidR="00C77EEB" w:rsidRDefault="00DC4D4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424CE78B" w14:textId="77777777" w:rsidR="00C77EEB" w:rsidRDefault="00C77EEB">
      <w:pPr>
        <w:spacing w:line="279" w:lineRule="exact"/>
        <w:jc w:val="center"/>
        <w:rPr>
          <w:rFonts w:ascii="Trebuchet MS" w:eastAsia="Trebuchet MS" w:hAnsi="Trebuchet MS" w:cs="Trebuchet MS"/>
          <w:color w:val="000000"/>
          <w:lang w:val="fr-FR"/>
        </w:rPr>
        <w:sectPr w:rsidR="00C77EEB">
          <w:pgSz w:w="11900" w:h="16840"/>
          <w:pgMar w:top="1400" w:right="1140" w:bottom="1440" w:left="1140" w:header="1400" w:footer="1440" w:gutter="0"/>
          <w:cols w:space="708"/>
        </w:sectPr>
      </w:pPr>
    </w:p>
    <w:p w14:paraId="1B5B9FC8" w14:textId="77777777" w:rsidR="00C77EEB" w:rsidRPr="00CB4734" w:rsidRDefault="00C77EEB">
      <w:pPr>
        <w:spacing w:line="200" w:lineRule="exact"/>
        <w:rPr>
          <w:sz w:val="20"/>
          <w:lang w:val="fr-FR"/>
        </w:rPr>
      </w:pPr>
    </w:p>
    <w:p w14:paraId="0F15D8D4" w14:textId="77777777" w:rsidR="00C77EEB" w:rsidRDefault="00DC4D4C">
      <w:pPr>
        <w:spacing w:line="240" w:lineRule="exact"/>
      </w:pPr>
      <w:r>
        <w:t xml:space="preserve"> </w:t>
      </w:r>
    </w:p>
    <w:p w14:paraId="542BFF07" w14:textId="77777777" w:rsidR="00C77EEB" w:rsidRDefault="00C77EEB">
      <w:pPr>
        <w:spacing w:after="20" w:line="240" w:lineRule="exact"/>
      </w:pPr>
    </w:p>
    <w:p w14:paraId="3B1E9523" w14:textId="77777777" w:rsidR="00C77EEB" w:rsidRDefault="00C77EEB">
      <w:pPr>
        <w:sectPr w:rsidR="00C77EEB">
          <w:pgSz w:w="11900" w:h="16840"/>
          <w:pgMar w:top="1440" w:right="1160" w:bottom="1440" w:left="1140" w:header="1440" w:footer="1440" w:gutter="0"/>
          <w:cols w:space="708"/>
        </w:sectPr>
      </w:pPr>
    </w:p>
    <w:p w14:paraId="1F4C2A0C" w14:textId="77777777" w:rsidR="00C77EEB" w:rsidRDefault="00DC4D4C">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47F5C907" w14:textId="77777777" w:rsidR="00C77EEB" w:rsidRDefault="00C77EEB">
      <w:pPr>
        <w:spacing w:after="80" w:line="240" w:lineRule="exact"/>
      </w:pPr>
    </w:p>
    <w:p w14:paraId="3B2DF400" w14:textId="77777777" w:rsidR="00C77EEB" w:rsidRDefault="00DC4D4C">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6CF67166" w14:textId="77777777" w:rsidR="00C77EEB" w:rsidRDefault="00C25831">
      <w:pPr>
        <w:pStyle w:val="TM2"/>
        <w:tabs>
          <w:tab w:val="right" w:leader="dot" w:pos="9610"/>
        </w:tabs>
        <w:rPr>
          <w:rFonts w:ascii="Calibri" w:hAnsi="Calibri"/>
          <w:noProof/>
          <w:sz w:val="22"/>
        </w:rPr>
      </w:pPr>
      <w:hyperlink w:anchor="_Toc256000001" w:history="1">
        <w:r w:rsidR="00DC4D4C">
          <w:rPr>
            <w:rStyle w:val="Lienhypertexte"/>
            <w:rFonts w:ascii="Trebuchet MS" w:eastAsia="Trebuchet MS" w:hAnsi="Trebuchet MS" w:cs="Trebuchet MS"/>
            <w:lang w:val="fr-FR"/>
          </w:rPr>
          <w:t>1.1 - Objet du contrat</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_Toc256000001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4</w:t>
        </w:r>
        <w:r w:rsidR="00DC4D4C">
          <w:rPr>
            <w:rFonts w:ascii="Trebuchet MS" w:eastAsia="Trebuchet MS" w:hAnsi="Trebuchet MS" w:cs="Trebuchet MS"/>
          </w:rPr>
          <w:fldChar w:fldCharType="end"/>
        </w:r>
      </w:hyperlink>
    </w:p>
    <w:p w14:paraId="4569483F" w14:textId="77777777" w:rsidR="00C77EEB" w:rsidRDefault="00C25831">
      <w:pPr>
        <w:pStyle w:val="TM2"/>
        <w:tabs>
          <w:tab w:val="right" w:leader="dot" w:pos="9610"/>
        </w:tabs>
        <w:rPr>
          <w:rFonts w:ascii="Calibri" w:hAnsi="Calibri"/>
          <w:noProof/>
          <w:sz w:val="22"/>
        </w:rPr>
      </w:pPr>
      <w:hyperlink w:anchor="_Toc256000002" w:history="1">
        <w:r w:rsidR="00DC4D4C">
          <w:rPr>
            <w:rStyle w:val="Lienhypertexte"/>
            <w:rFonts w:ascii="Trebuchet MS" w:eastAsia="Trebuchet MS" w:hAnsi="Trebuchet MS" w:cs="Trebuchet MS"/>
            <w:lang w:val="fr-FR"/>
          </w:rPr>
          <w:t>1.2 - Décomposition du contrat</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_Toc256000002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5</w:t>
        </w:r>
        <w:r w:rsidR="00DC4D4C">
          <w:rPr>
            <w:rFonts w:ascii="Trebuchet MS" w:eastAsia="Trebuchet MS" w:hAnsi="Trebuchet MS" w:cs="Trebuchet MS"/>
          </w:rPr>
          <w:fldChar w:fldCharType="end"/>
        </w:r>
      </w:hyperlink>
    </w:p>
    <w:p w14:paraId="73056BD4" w14:textId="77777777" w:rsidR="00C77EEB" w:rsidRDefault="00C25831">
      <w:pPr>
        <w:pStyle w:val="TM2"/>
        <w:tabs>
          <w:tab w:val="right" w:leader="dot" w:pos="9610"/>
        </w:tabs>
        <w:rPr>
          <w:rFonts w:ascii="Calibri" w:hAnsi="Calibri"/>
          <w:noProof/>
          <w:sz w:val="22"/>
        </w:rPr>
      </w:pPr>
      <w:hyperlink w:anchor="_Toc256000003" w:history="1">
        <w:r w:rsidR="00DC4D4C">
          <w:rPr>
            <w:rStyle w:val="Lienhypertexte"/>
            <w:rFonts w:ascii="Trebuchet MS" w:eastAsia="Trebuchet MS" w:hAnsi="Trebuchet MS" w:cs="Trebuchet MS"/>
            <w:lang w:val="fr-FR"/>
          </w:rPr>
          <w:t>1.3 - Type d'accord-cadre</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_Toc256000003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11</w:t>
        </w:r>
        <w:r w:rsidR="00DC4D4C">
          <w:rPr>
            <w:rFonts w:ascii="Trebuchet MS" w:eastAsia="Trebuchet MS" w:hAnsi="Trebuchet MS" w:cs="Trebuchet MS"/>
          </w:rPr>
          <w:fldChar w:fldCharType="end"/>
        </w:r>
      </w:hyperlink>
    </w:p>
    <w:p w14:paraId="3206A724" w14:textId="77777777" w:rsidR="00C77EEB" w:rsidRDefault="00C25831">
      <w:pPr>
        <w:pStyle w:val="TM2"/>
        <w:tabs>
          <w:tab w:val="right" w:leader="dot" w:pos="9610"/>
        </w:tabs>
        <w:rPr>
          <w:rFonts w:ascii="Calibri" w:hAnsi="Calibri"/>
          <w:noProof/>
          <w:sz w:val="22"/>
        </w:rPr>
      </w:pPr>
      <w:hyperlink w:anchor="_Toc256000004" w:history="1">
        <w:r w:rsidR="00DC4D4C">
          <w:rPr>
            <w:rStyle w:val="Lienhypertexte"/>
            <w:rFonts w:ascii="Trebuchet MS" w:eastAsia="Trebuchet MS" w:hAnsi="Trebuchet MS" w:cs="Trebuchet MS"/>
            <w:lang w:val="fr-FR"/>
          </w:rPr>
          <w:t>1.4 - Conditions d'attribution des bons de commande</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_Toc256000004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11</w:t>
        </w:r>
        <w:r w:rsidR="00DC4D4C">
          <w:rPr>
            <w:rFonts w:ascii="Trebuchet MS" w:eastAsia="Trebuchet MS" w:hAnsi="Trebuchet MS" w:cs="Trebuchet MS"/>
          </w:rPr>
          <w:fldChar w:fldCharType="end"/>
        </w:r>
      </w:hyperlink>
    </w:p>
    <w:p w14:paraId="4446E51F" w14:textId="77777777" w:rsidR="00C77EEB" w:rsidRDefault="00C25831">
      <w:pPr>
        <w:pStyle w:val="TM2"/>
        <w:tabs>
          <w:tab w:val="right" w:leader="dot" w:pos="9610"/>
        </w:tabs>
        <w:rPr>
          <w:rFonts w:ascii="Calibri" w:hAnsi="Calibri"/>
          <w:noProof/>
          <w:sz w:val="22"/>
        </w:rPr>
      </w:pPr>
      <w:hyperlink w:anchor="_Toc256000005" w:history="1">
        <w:r w:rsidR="00DC4D4C">
          <w:rPr>
            <w:rStyle w:val="Lienhypertexte"/>
            <w:rFonts w:ascii="Trebuchet MS" w:eastAsia="Trebuchet MS" w:hAnsi="Trebuchet MS" w:cs="Trebuchet MS"/>
            <w:lang w:val="fr-FR"/>
          </w:rPr>
          <w:t>1.5 - Conditions d'attribution des marchés subséquents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_Toc256000005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11</w:t>
        </w:r>
        <w:r w:rsidR="00DC4D4C">
          <w:rPr>
            <w:rFonts w:ascii="Trebuchet MS" w:eastAsia="Trebuchet MS" w:hAnsi="Trebuchet MS" w:cs="Trebuchet MS"/>
          </w:rPr>
          <w:fldChar w:fldCharType="end"/>
        </w:r>
      </w:hyperlink>
    </w:p>
    <w:p w14:paraId="6ED0B651" w14:textId="77777777" w:rsidR="00C77EEB" w:rsidRDefault="00C25831">
      <w:pPr>
        <w:pStyle w:val="TM1"/>
        <w:tabs>
          <w:tab w:val="right" w:leader="dot" w:pos="9610"/>
        </w:tabs>
        <w:rPr>
          <w:rFonts w:ascii="Calibri" w:hAnsi="Calibri"/>
          <w:noProof/>
          <w:sz w:val="22"/>
        </w:rPr>
      </w:pPr>
      <w:hyperlink w:anchor="_Toc256000006" w:history="1">
        <w:r w:rsidR="00DC4D4C">
          <w:rPr>
            <w:rStyle w:val="Lienhypertexte"/>
            <w:rFonts w:ascii="Trebuchet MS" w:eastAsia="Trebuchet MS" w:hAnsi="Trebuchet MS" w:cs="Trebuchet MS"/>
            <w:lang w:val="fr-FR"/>
          </w:rPr>
          <w:t>2 - Pièces contractuelles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_Toc256000006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11</w:t>
        </w:r>
        <w:r w:rsidR="00DC4D4C">
          <w:rPr>
            <w:rFonts w:ascii="Trebuchet MS" w:eastAsia="Trebuchet MS" w:hAnsi="Trebuchet MS" w:cs="Trebuchet MS"/>
          </w:rPr>
          <w:fldChar w:fldCharType="end"/>
        </w:r>
      </w:hyperlink>
    </w:p>
    <w:p w14:paraId="57EF3C62" w14:textId="77777777" w:rsidR="00C77EEB" w:rsidRDefault="00C25831">
      <w:pPr>
        <w:pStyle w:val="TM1"/>
        <w:tabs>
          <w:tab w:val="right" w:leader="dot" w:pos="9610"/>
        </w:tabs>
        <w:rPr>
          <w:rFonts w:ascii="Calibri" w:hAnsi="Calibri"/>
          <w:noProof/>
          <w:sz w:val="22"/>
        </w:rPr>
      </w:pPr>
      <w:hyperlink w:anchor="_Toc256000007" w:history="1">
        <w:r w:rsidR="00DC4D4C">
          <w:rPr>
            <w:rStyle w:val="Lienhypertexte"/>
            <w:rFonts w:ascii="Trebuchet MS" w:eastAsia="Trebuchet MS" w:hAnsi="Trebuchet MS" w:cs="Trebuchet MS"/>
            <w:lang w:val="fr-FR"/>
          </w:rPr>
          <w:t>3 - Confidentialité et mesures de sécurité</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_Toc256000007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11</w:t>
        </w:r>
        <w:r w:rsidR="00DC4D4C">
          <w:rPr>
            <w:rFonts w:ascii="Trebuchet MS" w:eastAsia="Trebuchet MS" w:hAnsi="Trebuchet MS" w:cs="Trebuchet MS"/>
          </w:rPr>
          <w:fldChar w:fldCharType="end"/>
        </w:r>
      </w:hyperlink>
    </w:p>
    <w:p w14:paraId="0FEC584B" w14:textId="77777777" w:rsidR="00C77EEB" w:rsidRDefault="00C25831">
      <w:pPr>
        <w:pStyle w:val="TM1"/>
        <w:tabs>
          <w:tab w:val="right" w:leader="dot" w:pos="9610"/>
        </w:tabs>
        <w:rPr>
          <w:rFonts w:ascii="Calibri" w:hAnsi="Calibri"/>
          <w:noProof/>
          <w:sz w:val="22"/>
        </w:rPr>
      </w:pPr>
      <w:hyperlink w:anchor="_Toc256000008" w:history="1">
        <w:r w:rsidR="00DC4D4C">
          <w:rPr>
            <w:rStyle w:val="Lienhypertexte"/>
            <w:rFonts w:ascii="Trebuchet MS" w:eastAsia="Trebuchet MS" w:hAnsi="Trebuchet MS" w:cs="Trebuchet MS"/>
            <w:lang w:val="fr-FR"/>
          </w:rPr>
          <w:t>4 - Protection des données à caractère personnel</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_Toc256000008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12</w:t>
        </w:r>
        <w:r w:rsidR="00DC4D4C">
          <w:rPr>
            <w:rFonts w:ascii="Trebuchet MS" w:eastAsia="Trebuchet MS" w:hAnsi="Trebuchet MS" w:cs="Trebuchet MS"/>
          </w:rPr>
          <w:fldChar w:fldCharType="end"/>
        </w:r>
      </w:hyperlink>
    </w:p>
    <w:p w14:paraId="7903DCCE" w14:textId="77777777" w:rsidR="00C77EEB" w:rsidRDefault="00C25831">
      <w:pPr>
        <w:pStyle w:val="TM1"/>
        <w:tabs>
          <w:tab w:val="right" w:leader="dot" w:pos="9610"/>
        </w:tabs>
        <w:rPr>
          <w:rFonts w:ascii="Calibri" w:hAnsi="Calibri"/>
          <w:noProof/>
          <w:sz w:val="22"/>
        </w:rPr>
      </w:pPr>
      <w:hyperlink w:anchor="_Toc256000009" w:history="1">
        <w:r w:rsidR="00DC4D4C">
          <w:rPr>
            <w:rStyle w:val="Lienhypertexte"/>
            <w:rFonts w:ascii="Trebuchet MS" w:eastAsia="Trebuchet MS" w:hAnsi="Trebuchet MS" w:cs="Trebuchet MS"/>
            <w:lang w:val="fr-FR"/>
          </w:rPr>
          <w:t>5 - Durée et délais d'exécution</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_Toc256000009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12</w:t>
        </w:r>
        <w:r w:rsidR="00DC4D4C">
          <w:rPr>
            <w:rFonts w:ascii="Trebuchet MS" w:eastAsia="Trebuchet MS" w:hAnsi="Trebuchet MS" w:cs="Trebuchet MS"/>
          </w:rPr>
          <w:fldChar w:fldCharType="end"/>
        </w:r>
      </w:hyperlink>
    </w:p>
    <w:p w14:paraId="243AC772" w14:textId="77777777" w:rsidR="00C77EEB" w:rsidRDefault="00C25831">
      <w:pPr>
        <w:pStyle w:val="TM2"/>
        <w:tabs>
          <w:tab w:val="right" w:leader="dot" w:pos="9610"/>
        </w:tabs>
        <w:rPr>
          <w:rFonts w:ascii="Calibri" w:hAnsi="Calibri"/>
          <w:noProof/>
          <w:sz w:val="22"/>
        </w:rPr>
      </w:pPr>
      <w:hyperlink w:anchor="_Toc256000010" w:history="1">
        <w:r w:rsidR="00DC4D4C">
          <w:rPr>
            <w:rStyle w:val="Lienhypertexte"/>
            <w:rFonts w:ascii="Trebuchet MS" w:eastAsia="Trebuchet MS" w:hAnsi="Trebuchet MS" w:cs="Trebuchet MS"/>
            <w:lang w:val="fr-FR"/>
          </w:rPr>
          <w:t>5.1 - Durée du contrat</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_Toc256000010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12</w:t>
        </w:r>
        <w:r w:rsidR="00DC4D4C">
          <w:rPr>
            <w:rFonts w:ascii="Trebuchet MS" w:eastAsia="Trebuchet MS" w:hAnsi="Trebuchet MS" w:cs="Trebuchet MS"/>
          </w:rPr>
          <w:fldChar w:fldCharType="end"/>
        </w:r>
      </w:hyperlink>
    </w:p>
    <w:p w14:paraId="7E021695" w14:textId="77777777" w:rsidR="00C77EEB" w:rsidRDefault="00C25831">
      <w:pPr>
        <w:pStyle w:val="TM2"/>
        <w:tabs>
          <w:tab w:val="right" w:leader="dot" w:pos="9610"/>
        </w:tabs>
        <w:rPr>
          <w:rFonts w:ascii="Calibri" w:hAnsi="Calibri"/>
          <w:noProof/>
          <w:sz w:val="22"/>
        </w:rPr>
      </w:pPr>
      <w:hyperlink w:anchor="_Toc256000011" w:history="1">
        <w:r w:rsidR="00DC4D4C">
          <w:rPr>
            <w:rStyle w:val="Lienhypertexte"/>
            <w:rFonts w:ascii="Trebuchet MS" w:eastAsia="Trebuchet MS" w:hAnsi="Trebuchet MS" w:cs="Trebuchet MS"/>
            <w:lang w:val="fr-FR"/>
          </w:rPr>
          <w:t>5.2 - Durée / Délais d'exécution des marchés subséquents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_Toc256000011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13</w:t>
        </w:r>
        <w:r w:rsidR="00DC4D4C">
          <w:rPr>
            <w:rFonts w:ascii="Trebuchet MS" w:eastAsia="Trebuchet MS" w:hAnsi="Trebuchet MS" w:cs="Trebuchet MS"/>
          </w:rPr>
          <w:fldChar w:fldCharType="end"/>
        </w:r>
      </w:hyperlink>
    </w:p>
    <w:p w14:paraId="31295ED8" w14:textId="77777777" w:rsidR="00C77EEB" w:rsidRDefault="00C25831">
      <w:pPr>
        <w:pStyle w:val="TM1"/>
        <w:tabs>
          <w:tab w:val="right" w:leader="dot" w:pos="9610"/>
        </w:tabs>
        <w:rPr>
          <w:rFonts w:ascii="Calibri" w:hAnsi="Calibri"/>
          <w:noProof/>
          <w:sz w:val="22"/>
        </w:rPr>
      </w:pPr>
      <w:hyperlink w:anchor="_Toc256000012" w:history="1">
        <w:r w:rsidR="00DC4D4C">
          <w:rPr>
            <w:rStyle w:val="Lienhypertexte"/>
            <w:rFonts w:ascii="Trebuchet MS" w:eastAsia="Trebuchet MS" w:hAnsi="Trebuchet MS" w:cs="Trebuchet MS"/>
            <w:lang w:val="fr-FR"/>
          </w:rPr>
          <w:t>6 - Prix</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_Toc256000012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13</w:t>
        </w:r>
        <w:r w:rsidR="00DC4D4C">
          <w:rPr>
            <w:rFonts w:ascii="Trebuchet MS" w:eastAsia="Trebuchet MS" w:hAnsi="Trebuchet MS" w:cs="Trebuchet MS"/>
          </w:rPr>
          <w:fldChar w:fldCharType="end"/>
        </w:r>
      </w:hyperlink>
    </w:p>
    <w:p w14:paraId="1B28631B" w14:textId="77777777" w:rsidR="00C77EEB" w:rsidRDefault="00C25831">
      <w:pPr>
        <w:pStyle w:val="TM2"/>
        <w:tabs>
          <w:tab w:val="right" w:leader="dot" w:pos="9610"/>
        </w:tabs>
        <w:rPr>
          <w:rFonts w:ascii="Calibri" w:hAnsi="Calibri"/>
          <w:noProof/>
          <w:sz w:val="22"/>
        </w:rPr>
      </w:pPr>
      <w:hyperlink w:anchor="_Toc256000013" w:history="1">
        <w:r w:rsidR="00DC4D4C">
          <w:rPr>
            <w:rStyle w:val="Lienhypertexte"/>
            <w:rFonts w:ascii="Trebuchet MS" w:eastAsia="Trebuchet MS" w:hAnsi="Trebuchet MS" w:cs="Trebuchet MS"/>
            <w:lang w:val="fr-FR"/>
          </w:rPr>
          <w:t>6.1 - Caractéristiques des prix pratiqués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_Toc256000013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13</w:t>
        </w:r>
        <w:r w:rsidR="00DC4D4C">
          <w:rPr>
            <w:rFonts w:ascii="Trebuchet MS" w:eastAsia="Trebuchet MS" w:hAnsi="Trebuchet MS" w:cs="Trebuchet MS"/>
          </w:rPr>
          <w:fldChar w:fldCharType="end"/>
        </w:r>
      </w:hyperlink>
    </w:p>
    <w:p w14:paraId="776EC617" w14:textId="77777777" w:rsidR="00C77EEB" w:rsidRDefault="00C25831">
      <w:pPr>
        <w:pStyle w:val="TM2"/>
        <w:tabs>
          <w:tab w:val="right" w:leader="dot" w:pos="9610"/>
        </w:tabs>
        <w:rPr>
          <w:rFonts w:ascii="Calibri" w:hAnsi="Calibri"/>
          <w:noProof/>
          <w:sz w:val="22"/>
        </w:rPr>
      </w:pPr>
      <w:hyperlink w:anchor="_Toc256000014" w:history="1">
        <w:r w:rsidR="00DC4D4C">
          <w:rPr>
            <w:rStyle w:val="Lienhypertexte"/>
            <w:rFonts w:ascii="Trebuchet MS" w:eastAsia="Trebuchet MS" w:hAnsi="Trebuchet MS" w:cs="Trebuchet MS"/>
            <w:lang w:val="fr-FR"/>
          </w:rPr>
          <w:t>6.2 - Modalités de variation des prix</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_Toc256000014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13</w:t>
        </w:r>
        <w:r w:rsidR="00DC4D4C">
          <w:rPr>
            <w:rFonts w:ascii="Trebuchet MS" w:eastAsia="Trebuchet MS" w:hAnsi="Trebuchet MS" w:cs="Trebuchet MS"/>
          </w:rPr>
          <w:fldChar w:fldCharType="end"/>
        </w:r>
      </w:hyperlink>
    </w:p>
    <w:p w14:paraId="6FB264E7" w14:textId="77777777" w:rsidR="00C77EEB" w:rsidRDefault="00C25831">
      <w:pPr>
        <w:pStyle w:val="TM1"/>
        <w:tabs>
          <w:tab w:val="right" w:leader="dot" w:pos="9610"/>
        </w:tabs>
        <w:rPr>
          <w:rFonts w:ascii="Calibri" w:hAnsi="Calibri"/>
          <w:noProof/>
          <w:sz w:val="22"/>
        </w:rPr>
      </w:pPr>
      <w:hyperlink w:anchor="_Toc256000015" w:history="1">
        <w:r w:rsidR="00DC4D4C">
          <w:rPr>
            <w:rStyle w:val="Lienhypertexte"/>
            <w:rFonts w:ascii="Trebuchet MS" w:eastAsia="Trebuchet MS" w:hAnsi="Trebuchet MS" w:cs="Trebuchet MS"/>
            <w:lang w:val="fr-FR"/>
          </w:rPr>
          <w:t>7 - Garanties Financières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_Toc256000015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13</w:t>
        </w:r>
        <w:r w:rsidR="00DC4D4C">
          <w:rPr>
            <w:rFonts w:ascii="Trebuchet MS" w:eastAsia="Trebuchet MS" w:hAnsi="Trebuchet MS" w:cs="Trebuchet MS"/>
          </w:rPr>
          <w:fldChar w:fldCharType="end"/>
        </w:r>
      </w:hyperlink>
    </w:p>
    <w:p w14:paraId="29D5D832" w14:textId="77777777" w:rsidR="00C77EEB" w:rsidRDefault="00C25831">
      <w:pPr>
        <w:pStyle w:val="TM1"/>
        <w:tabs>
          <w:tab w:val="right" w:leader="dot" w:pos="9610"/>
        </w:tabs>
        <w:rPr>
          <w:rFonts w:ascii="Calibri" w:hAnsi="Calibri"/>
          <w:noProof/>
          <w:sz w:val="22"/>
        </w:rPr>
      </w:pPr>
      <w:hyperlink w:anchor="_Toc256000016" w:history="1">
        <w:r w:rsidR="00DC4D4C">
          <w:rPr>
            <w:rStyle w:val="Lienhypertexte"/>
            <w:rFonts w:ascii="Trebuchet MS" w:eastAsia="Trebuchet MS" w:hAnsi="Trebuchet MS" w:cs="Trebuchet MS"/>
            <w:lang w:val="fr-FR"/>
          </w:rPr>
          <w:t>8 - Avance</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_Toc256000016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13</w:t>
        </w:r>
        <w:r w:rsidR="00DC4D4C">
          <w:rPr>
            <w:rFonts w:ascii="Trebuchet MS" w:eastAsia="Trebuchet MS" w:hAnsi="Trebuchet MS" w:cs="Trebuchet MS"/>
          </w:rPr>
          <w:fldChar w:fldCharType="end"/>
        </w:r>
      </w:hyperlink>
    </w:p>
    <w:p w14:paraId="0BD3CDC2" w14:textId="77777777" w:rsidR="00C77EEB" w:rsidRDefault="00C25831">
      <w:pPr>
        <w:pStyle w:val="TM2"/>
        <w:tabs>
          <w:tab w:val="right" w:leader="dot" w:pos="9610"/>
        </w:tabs>
        <w:rPr>
          <w:rFonts w:ascii="Calibri" w:hAnsi="Calibri"/>
          <w:noProof/>
          <w:sz w:val="22"/>
        </w:rPr>
      </w:pPr>
      <w:hyperlink w:anchor="_Toc256000017" w:history="1">
        <w:r w:rsidR="00DC4D4C">
          <w:rPr>
            <w:rStyle w:val="Lienhypertexte"/>
            <w:rFonts w:ascii="Trebuchet MS" w:eastAsia="Trebuchet MS" w:hAnsi="Trebuchet MS" w:cs="Trebuchet MS"/>
            <w:lang w:val="fr-FR"/>
          </w:rPr>
          <w:t>8.1 - Conditions de versement et de remboursement</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_Toc256000017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13</w:t>
        </w:r>
        <w:r w:rsidR="00DC4D4C">
          <w:rPr>
            <w:rFonts w:ascii="Trebuchet MS" w:eastAsia="Trebuchet MS" w:hAnsi="Trebuchet MS" w:cs="Trebuchet MS"/>
          </w:rPr>
          <w:fldChar w:fldCharType="end"/>
        </w:r>
      </w:hyperlink>
    </w:p>
    <w:p w14:paraId="57894BEA" w14:textId="77777777" w:rsidR="00C77EEB" w:rsidRDefault="00C25831">
      <w:pPr>
        <w:pStyle w:val="TM2"/>
        <w:tabs>
          <w:tab w:val="right" w:leader="dot" w:pos="9610"/>
        </w:tabs>
        <w:rPr>
          <w:rFonts w:ascii="Calibri" w:hAnsi="Calibri"/>
          <w:noProof/>
          <w:sz w:val="22"/>
        </w:rPr>
      </w:pPr>
      <w:hyperlink w:anchor="_Toc256000018" w:history="1">
        <w:r w:rsidR="00DC4D4C">
          <w:rPr>
            <w:rStyle w:val="Lienhypertexte"/>
            <w:rFonts w:ascii="Trebuchet MS" w:eastAsia="Trebuchet MS" w:hAnsi="Trebuchet MS" w:cs="Trebuchet MS"/>
            <w:lang w:val="fr-FR"/>
          </w:rPr>
          <w:t>8.2 - Garanties financières de l'avance</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_Toc256000018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15</w:t>
        </w:r>
        <w:r w:rsidR="00DC4D4C">
          <w:rPr>
            <w:rFonts w:ascii="Trebuchet MS" w:eastAsia="Trebuchet MS" w:hAnsi="Trebuchet MS" w:cs="Trebuchet MS"/>
          </w:rPr>
          <w:fldChar w:fldCharType="end"/>
        </w:r>
      </w:hyperlink>
    </w:p>
    <w:p w14:paraId="493231F0" w14:textId="77777777" w:rsidR="00C77EEB" w:rsidRDefault="00C25831">
      <w:pPr>
        <w:pStyle w:val="TM1"/>
        <w:tabs>
          <w:tab w:val="right" w:leader="dot" w:pos="9610"/>
        </w:tabs>
        <w:rPr>
          <w:rFonts w:ascii="Calibri" w:hAnsi="Calibri"/>
          <w:noProof/>
          <w:sz w:val="22"/>
        </w:rPr>
      </w:pPr>
      <w:hyperlink w:anchor="_Toc256000019" w:history="1">
        <w:r w:rsidR="00DC4D4C">
          <w:rPr>
            <w:rStyle w:val="Lienhypertexte"/>
            <w:rFonts w:ascii="Trebuchet MS" w:eastAsia="Trebuchet MS" w:hAnsi="Trebuchet MS" w:cs="Trebuchet MS"/>
            <w:lang w:val="fr-FR"/>
          </w:rPr>
          <w:t>9 - Modalités de règlement des comptes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_Toc256000019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15</w:t>
        </w:r>
        <w:r w:rsidR="00DC4D4C">
          <w:rPr>
            <w:rFonts w:ascii="Trebuchet MS" w:eastAsia="Trebuchet MS" w:hAnsi="Trebuchet MS" w:cs="Trebuchet MS"/>
          </w:rPr>
          <w:fldChar w:fldCharType="end"/>
        </w:r>
      </w:hyperlink>
    </w:p>
    <w:p w14:paraId="25B2AD8A" w14:textId="77777777" w:rsidR="00C77EEB" w:rsidRDefault="00C25831">
      <w:pPr>
        <w:pStyle w:val="TM2"/>
        <w:tabs>
          <w:tab w:val="right" w:leader="dot" w:pos="9610"/>
        </w:tabs>
        <w:rPr>
          <w:rFonts w:ascii="Calibri" w:hAnsi="Calibri"/>
          <w:noProof/>
          <w:sz w:val="22"/>
        </w:rPr>
      </w:pPr>
      <w:hyperlink w:anchor="_Toc256000020" w:history="1">
        <w:r w:rsidR="00DC4D4C">
          <w:rPr>
            <w:rStyle w:val="Lienhypertexte"/>
            <w:rFonts w:ascii="Trebuchet MS" w:eastAsia="Trebuchet MS" w:hAnsi="Trebuchet MS" w:cs="Trebuchet MS"/>
            <w:lang w:val="fr-FR"/>
          </w:rPr>
          <w:t>9.1 - Acomptes et paiements partiels définitifs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_Toc256000020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15</w:t>
        </w:r>
        <w:r w:rsidR="00DC4D4C">
          <w:rPr>
            <w:rFonts w:ascii="Trebuchet MS" w:eastAsia="Trebuchet MS" w:hAnsi="Trebuchet MS" w:cs="Trebuchet MS"/>
          </w:rPr>
          <w:fldChar w:fldCharType="end"/>
        </w:r>
      </w:hyperlink>
    </w:p>
    <w:p w14:paraId="52B84972" w14:textId="77777777" w:rsidR="00C77EEB" w:rsidRDefault="00C25831">
      <w:pPr>
        <w:pStyle w:val="TM2"/>
        <w:tabs>
          <w:tab w:val="right" w:leader="dot" w:pos="9610"/>
        </w:tabs>
        <w:rPr>
          <w:rFonts w:ascii="Calibri" w:hAnsi="Calibri"/>
          <w:noProof/>
          <w:sz w:val="22"/>
        </w:rPr>
      </w:pPr>
      <w:hyperlink w:anchor="_Toc256000021" w:history="1">
        <w:r w:rsidR="00DC4D4C">
          <w:rPr>
            <w:rStyle w:val="Lienhypertexte"/>
            <w:rFonts w:ascii="Trebuchet MS" w:eastAsia="Trebuchet MS" w:hAnsi="Trebuchet MS" w:cs="Trebuchet MS"/>
            <w:lang w:val="fr-FR"/>
          </w:rPr>
          <w:t>9.2 - Pourcentage de rémunération par élément</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_Toc256000021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15</w:t>
        </w:r>
        <w:r w:rsidR="00DC4D4C">
          <w:rPr>
            <w:rFonts w:ascii="Trebuchet MS" w:eastAsia="Trebuchet MS" w:hAnsi="Trebuchet MS" w:cs="Trebuchet MS"/>
          </w:rPr>
          <w:fldChar w:fldCharType="end"/>
        </w:r>
      </w:hyperlink>
    </w:p>
    <w:p w14:paraId="02E66ABE" w14:textId="77777777" w:rsidR="00C77EEB" w:rsidRDefault="00C25831">
      <w:pPr>
        <w:pStyle w:val="TM2"/>
        <w:tabs>
          <w:tab w:val="right" w:leader="dot" w:pos="9610"/>
        </w:tabs>
        <w:rPr>
          <w:rFonts w:ascii="Calibri" w:hAnsi="Calibri"/>
          <w:noProof/>
          <w:sz w:val="22"/>
        </w:rPr>
      </w:pPr>
      <w:hyperlink w:anchor="_Toc256000022" w:history="1">
        <w:r w:rsidR="00DC4D4C">
          <w:rPr>
            <w:rStyle w:val="Lienhypertexte"/>
            <w:rFonts w:ascii="Trebuchet MS" w:eastAsia="Trebuchet MS" w:hAnsi="Trebuchet MS" w:cs="Trebuchet MS"/>
            <w:lang w:val="fr-FR"/>
          </w:rPr>
          <w:t>9.3 - Présentation des demandes de paiement</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_Toc256000022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15</w:t>
        </w:r>
        <w:r w:rsidR="00DC4D4C">
          <w:rPr>
            <w:rFonts w:ascii="Trebuchet MS" w:eastAsia="Trebuchet MS" w:hAnsi="Trebuchet MS" w:cs="Trebuchet MS"/>
          </w:rPr>
          <w:fldChar w:fldCharType="end"/>
        </w:r>
      </w:hyperlink>
    </w:p>
    <w:p w14:paraId="5C99A3B5" w14:textId="77777777" w:rsidR="00C77EEB" w:rsidRDefault="00C25831">
      <w:pPr>
        <w:pStyle w:val="TM2"/>
        <w:tabs>
          <w:tab w:val="right" w:leader="dot" w:pos="9610"/>
        </w:tabs>
        <w:rPr>
          <w:rFonts w:ascii="Calibri" w:hAnsi="Calibri"/>
          <w:noProof/>
          <w:sz w:val="22"/>
        </w:rPr>
      </w:pPr>
      <w:hyperlink w:anchor="_Toc256000023" w:history="1">
        <w:r w:rsidR="00DC4D4C">
          <w:rPr>
            <w:rStyle w:val="Lienhypertexte"/>
            <w:rFonts w:ascii="Trebuchet MS" w:eastAsia="Trebuchet MS" w:hAnsi="Trebuchet MS" w:cs="Trebuchet MS"/>
            <w:lang w:val="fr-FR"/>
          </w:rPr>
          <w:t>9.4 - Délai global de paiement</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_Toc256000023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15</w:t>
        </w:r>
        <w:r w:rsidR="00DC4D4C">
          <w:rPr>
            <w:rFonts w:ascii="Trebuchet MS" w:eastAsia="Trebuchet MS" w:hAnsi="Trebuchet MS" w:cs="Trebuchet MS"/>
          </w:rPr>
          <w:fldChar w:fldCharType="end"/>
        </w:r>
      </w:hyperlink>
    </w:p>
    <w:p w14:paraId="0D2A48CD" w14:textId="77777777" w:rsidR="00C77EEB" w:rsidRDefault="00C25831">
      <w:pPr>
        <w:pStyle w:val="TM2"/>
        <w:tabs>
          <w:tab w:val="right" w:leader="dot" w:pos="9610"/>
        </w:tabs>
        <w:rPr>
          <w:rFonts w:ascii="Calibri" w:hAnsi="Calibri"/>
          <w:noProof/>
          <w:sz w:val="22"/>
        </w:rPr>
      </w:pPr>
      <w:hyperlink w:anchor="_Toc256000024" w:history="1">
        <w:r w:rsidR="00DC4D4C">
          <w:rPr>
            <w:rStyle w:val="Lienhypertexte"/>
            <w:rFonts w:ascii="Trebuchet MS" w:eastAsia="Trebuchet MS" w:hAnsi="Trebuchet MS" w:cs="Trebuchet MS"/>
            <w:lang w:val="fr-FR"/>
          </w:rPr>
          <w:t>9.5 - Paiement des cotraitants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_Toc256000024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16</w:t>
        </w:r>
        <w:r w:rsidR="00DC4D4C">
          <w:rPr>
            <w:rFonts w:ascii="Trebuchet MS" w:eastAsia="Trebuchet MS" w:hAnsi="Trebuchet MS" w:cs="Trebuchet MS"/>
          </w:rPr>
          <w:fldChar w:fldCharType="end"/>
        </w:r>
      </w:hyperlink>
    </w:p>
    <w:p w14:paraId="2A37961F" w14:textId="77777777" w:rsidR="00C77EEB" w:rsidRDefault="00C25831">
      <w:pPr>
        <w:pStyle w:val="TM2"/>
        <w:tabs>
          <w:tab w:val="right" w:leader="dot" w:pos="9610"/>
        </w:tabs>
        <w:rPr>
          <w:rFonts w:ascii="Calibri" w:hAnsi="Calibri"/>
          <w:noProof/>
          <w:sz w:val="22"/>
        </w:rPr>
      </w:pPr>
      <w:hyperlink w:anchor="_Toc256000025" w:history="1">
        <w:r w:rsidR="00DC4D4C">
          <w:rPr>
            <w:rStyle w:val="Lienhypertexte"/>
            <w:rFonts w:ascii="Trebuchet MS" w:eastAsia="Trebuchet MS" w:hAnsi="Trebuchet MS" w:cs="Trebuchet MS"/>
            <w:lang w:val="fr-FR"/>
          </w:rPr>
          <w:t>9.6 - Paiement des sous-traitants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_Toc256000025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16</w:t>
        </w:r>
        <w:r w:rsidR="00DC4D4C">
          <w:rPr>
            <w:rFonts w:ascii="Trebuchet MS" w:eastAsia="Trebuchet MS" w:hAnsi="Trebuchet MS" w:cs="Trebuchet MS"/>
          </w:rPr>
          <w:fldChar w:fldCharType="end"/>
        </w:r>
      </w:hyperlink>
    </w:p>
    <w:p w14:paraId="3186FF33" w14:textId="77777777" w:rsidR="00C77EEB" w:rsidRDefault="00C25831">
      <w:pPr>
        <w:pStyle w:val="TM1"/>
        <w:tabs>
          <w:tab w:val="right" w:leader="dot" w:pos="9610"/>
        </w:tabs>
        <w:rPr>
          <w:rFonts w:ascii="Calibri" w:hAnsi="Calibri"/>
          <w:noProof/>
          <w:sz w:val="22"/>
        </w:rPr>
      </w:pPr>
      <w:hyperlink w:anchor="_Toc256000026" w:history="1">
        <w:r w:rsidR="00DC4D4C">
          <w:rPr>
            <w:rStyle w:val="Lienhypertexte"/>
            <w:rFonts w:ascii="Trebuchet MS" w:eastAsia="Trebuchet MS" w:hAnsi="Trebuchet MS" w:cs="Trebuchet MS"/>
            <w:lang w:val="fr-FR"/>
          </w:rPr>
          <w:t>10 - Conditions d'exécution des prestations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_Toc256000026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16</w:t>
        </w:r>
        <w:r w:rsidR="00DC4D4C">
          <w:rPr>
            <w:rFonts w:ascii="Trebuchet MS" w:eastAsia="Trebuchet MS" w:hAnsi="Trebuchet MS" w:cs="Trebuchet MS"/>
          </w:rPr>
          <w:fldChar w:fldCharType="end"/>
        </w:r>
      </w:hyperlink>
    </w:p>
    <w:p w14:paraId="22F91C80" w14:textId="77777777" w:rsidR="00C77EEB" w:rsidRDefault="00C25831">
      <w:pPr>
        <w:pStyle w:val="TM2"/>
        <w:tabs>
          <w:tab w:val="right" w:leader="dot" w:pos="9610"/>
        </w:tabs>
        <w:rPr>
          <w:rFonts w:ascii="Calibri" w:hAnsi="Calibri"/>
          <w:noProof/>
          <w:sz w:val="22"/>
        </w:rPr>
      </w:pPr>
      <w:hyperlink w:anchor="_Toc256000027" w:history="1">
        <w:r w:rsidR="00DC4D4C">
          <w:rPr>
            <w:rStyle w:val="Lienhypertexte"/>
            <w:rFonts w:ascii="Trebuchet MS" w:eastAsia="Trebuchet MS" w:hAnsi="Trebuchet MS" w:cs="Trebuchet MS"/>
            <w:lang w:val="fr-FR"/>
          </w:rPr>
          <w:t>10.1 - Présentation des livrables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_Toc256000027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16</w:t>
        </w:r>
        <w:r w:rsidR="00DC4D4C">
          <w:rPr>
            <w:rFonts w:ascii="Trebuchet MS" w:eastAsia="Trebuchet MS" w:hAnsi="Trebuchet MS" w:cs="Trebuchet MS"/>
          </w:rPr>
          <w:fldChar w:fldCharType="end"/>
        </w:r>
      </w:hyperlink>
    </w:p>
    <w:p w14:paraId="49C70D3A" w14:textId="77777777" w:rsidR="00C77EEB" w:rsidRDefault="00C25831">
      <w:pPr>
        <w:pStyle w:val="TM2"/>
        <w:tabs>
          <w:tab w:val="right" w:leader="dot" w:pos="9610"/>
        </w:tabs>
        <w:rPr>
          <w:rFonts w:ascii="Calibri" w:hAnsi="Calibri"/>
          <w:noProof/>
          <w:sz w:val="22"/>
        </w:rPr>
      </w:pPr>
      <w:hyperlink w:anchor="_Toc256000028" w:history="1">
        <w:r w:rsidR="00DC4D4C">
          <w:rPr>
            <w:rStyle w:val="Lienhypertexte"/>
            <w:rFonts w:ascii="Trebuchet MS" w:eastAsia="Trebuchet MS" w:hAnsi="Trebuchet MS" w:cs="Trebuchet MS"/>
            <w:lang w:val="fr-FR"/>
          </w:rPr>
          <w:t>10.2 - Modifications techniques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_Toc256000028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16</w:t>
        </w:r>
        <w:r w:rsidR="00DC4D4C">
          <w:rPr>
            <w:rFonts w:ascii="Trebuchet MS" w:eastAsia="Trebuchet MS" w:hAnsi="Trebuchet MS" w:cs="Trebuchet MS"/>
          </w:rPr>
          <w:fldChar w:fldCharType="end"/>
        </w:r>
      </w:hyperlink>
    </w:p>
    <w:p w14:paraId="745342C8" w14:textId="77777777" w:rsidR="00C77EEB" w:rsidRDefault="00C25831">
      <w:pPr>
        <w:pStyle w:val="TM2"/>
        <w:tabs>
          <w:tab w:val="right" w:leader="dot" w:pos="9610"/>
        </w:tabs>
        <w:rPr>
          <w:rFonts w:ascii="Calibri" w:hAnsi="Calibri"/>
          <w:noProof/>
          <w:sz w:val="22"/>
        </w:rPr>
      </w:pPr>
      <w:hyperlink w:anchor="_Toc256000029" w:history="1">
        <w:r w:rsidR="00DC4D4C">
          <w:rPr>
            <w:rStyle w:val="Lienhypertexte"/>
            <w:rFonts w:ascii="Trebuchet MS" w:eastAsia="Trebuchet MS" w:hAnsi="Trebuchet MS" w:cs="Trebuchet MS"/>
            <w:lang w:val="fr-FR"/>
          </w:rPr>
          <w:t>10.3 - Arrêt de l'exécution des prestations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_Toc256000029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16</w:t>
        </w:r>
        <w:r w:rsidR="00DC4D4C">
          <w:rPr>
            <w:rFonts w:ascii="Trebuchet MS" w:eastAsia="Trebuchet MS" w:hAnsi="Trebuchet MS" w:cs="Trebuchet MS"/>
          </w:rPr>
          <w:fldChar w:fldCharType="end"/>
        </w:r>
      </w:hyperlink>
    </w:p>
    <w:p w14:paraId="3935F542" w14:textId="77777777" w:rsidR="00C77EEB" w:rsidRDefault="00C25831">
      <w:pPr>
        <w:pStyle w:val="TM1"/>
        <w:tabs>
          <w:tab w:val="right" w:leader="dot" w:pos="9610"/>
        </w:tabs>
        <w:rPr>
          <w:rFonts w:ascii="Calibri" w:hAnsi="Calibri"/>
          <w:noProof/>
          <w:sz w:val="22"/>
        </w:rPr>
      </w:pPr>
      <w:hyperlink w:anchor="_Toc256000030" w:history="1">
        <w:r w:rsidR="00DC4D4C">
          <w:rPr>
            <w:rStyle w:val="Lienhypertexte"/>
            <w:rFonts w:ascii="Trebuchet MS" w:eastAsia="Trebuchet MS" w:hAnsi="Trebuchet MS" w:cs="Trebuchet MS"/>
            <w:lang w:val="fr-FR"/>
          </w:rPr>
          <w:t>11 - Développement durable</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_Toc256000030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16</w:t>
        </w:r>
        <w:r w:rsidR="00DC4D4C">
          <w:rPr>
            <w:rFonts w:ascii="Trebuchet MS" w:eastAsia="Trebuchet MS" w:hAnsi="Trebuchet MS" w:cs="Trebuchet MS"/>
          </w:rPr>
          <w:fldChar w:fldCharType="end"/>
        </w:r>
      </w:hyperlink>
    </w:p>
    <w:p w14:paraId="660EAF87" w14:textId="77777777" w:rsidR="00C77EEB" w:rsidRDefault="00C25831">
      <w:pPr>
        <w:pStyle w:val="TM1"/>
        <w:tabs>
          <w:tab w:val="right" w:leader="dot" w:pos="9610"/>
        </w:tabs>
        <w:rPr>
          <w:rFonts w:ascii="Calibri" w:hAnsi="Calibri"/>
          <w:noProof/>
          <w:sz w:val="22"/>
        </w:rPr>
      </w:pPr>
      <w:hyperlink w:anchor="_Toc256000031" w:history="1">
        <w:r w:rsidR="00DC4D4C">
          <w:rPr>
            <w:rStyle w:val="Lienhypertexte"/>
            <w:rFonts w:ascii="Trebuchet MS" w:eastAsia="Trebuchet MS" w:hAnsi="Trebuchet MS" w:cs="Trebuchet MS"/>
            <w:lang w:val="fr-FR"/>
          </w:rPr>
          <w:t>12 - Droit de propriété industrielle et intellectuelle</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_Toc256000031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17</w:t>
        </w:r>
        <w:r w:rsidR="00DC4D4C">
          <w:rPr>
            <w:rFonts w:ascii="Trebuchet MS" w:eastAsia="Trebuchet MS" w:hAnsi="Trebuchet MS" w:cs="Trebuchet MS"/>
          </w:rPr>
          <w:fldChar w:fldCharType="end"/>
        </w:r>
      </w:hyperlink>
    </w:p>
    <w:p w14:paraId="5C70C3FB" w14:textId="77777777" w:rsidR="00C77EEB" w:rsidRDefault="00C25831">
      <w:pPr>
        <w:pStyle w:val="TM1"/>
        <w:tabs>
          <w:tab w:val="right" w:leader="dot" w:pos="9610"/>
        </w:tabs>
        <w:rPr>
          <w:rFonts w:ascii="Calibri" w:hAnsi="Calibri"/>
          <w:noProof/>
          <w:sz w:val="22"/>
        </w:rPr>
      </w:pPr>
      <w:hyperlink w:anchor="_Toc256000032" w:history="1">
        <w:r w:rsidR="00DC4D4C">
          <w:rPr>
            <w:rStyle w:val="Lienhypertexte"/>
            <w:rFonts w:ascii="Trebuchet MS" w:eastAsia="Trebuchet MS" w:hAnsi="Trebuchet MS" w:cs="Trebuchet MS"/>
            <w:lang w:val="fr-FR"/>
          </w:rPr>
          <w:t>13 - Pénalités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_Toc256000032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17</w:t>
        </w:r>
        <w:r w:rsidR="00DC4D4C">
          <w:rPr>
            <w:rFonts w:ascii="Trebuchet MS" w:eastAsia="Trebuchet MS" w:hAnsi="Trebuchet MS" w:cs="Trebuchet MS"/>
          </w:rPr>
          <w:fldChar w:fldCharType="end"/>
        </w:r>
      </w:hyperlink>
    </w:p>
    <w:p w14:paraId="6D1B4A46" w14:textId="77777777" w:rsidR="00C77EEB" w:rsidRDefault="00C25831">
      <w:pPr>
        <w:pStyle w:val="TM2"/>
        <w:tabs>
          <w:tab w:val="right" w:leader="dot" w:pos="9610"/>
        </w:tabs>
        <w:rPr>
          <w:rFonts w:ascii="Calibri" w:hAnsi="Calibri"/>
          <w:noProof/>
          <w:sz w:val="22"/>
        </w:rPr>
      </w:pPr>
      <w:hyperlink w:anchor="_Toc256000033" w:history="1">
        <w:r w:rsidR="00DC4D4C">
          <w:rPr>
            <w:rStyle w:val="Lienhypertexte"/>
            <w:rFonts w:ascii="Trebuchet MS" w:eastAsia="Trebuchet MS" w:hAnsi="Trebuchet MS" w:cs="Trebuchet MS"/>
            <w:lang w:val="fr-FR"/>
          </w:rPr>
          <w:t>13.1 - Pénalités de retard</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_Toc256000033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17</w:t>
        </w:r>
        <w:r w:rsidR="00DC4D4C">
          <w:rPr>
            <w:rFonts w:ascii="Trebuchet MS" w:eastAsia="Trebuchet MS" w:hAnsi="Trebuchet MS" w:cs="Trebuchet MS"/>
          </w:rPr>
          <w:fldChar w:fldCharType="end"/>
        </w:r>
      </w:hyperlink>
    </w:p>
    <w:p w14:paraId="4AFD5451" w14:textId="77777777" w:rsidR="00C77EEB" w:rsidRDefault="00C25831">
      <w:pPr>
        <w:pStyle w:val="TM2"/>
        <w:tabs>
          <w:tab w:val="right" w:leader="dot" w:pos="9610"/>
        </w:tabs>
        <w:rPr>
          <w:rFonts w:ascii="Calibri" w:hAnsi="Calibri"/>
          <w:noProof/>
          <w:sz w:val="22"/>
        </w:rPr>
      </w:pPr>
      <w:hyperlink w:anchor="_Toc256000034" w:history="1">
        <w:r w:rsidR="00DC4D4C">
          <w:rPr>
            <w:rStyle w:val="Lienhypertexte"/>
            <w:rFonts w:ascii="Trebuchet MS" w:eastAsia="Trebuchet MS" w:hAnsi="Trebuchet MS" w:cs="Trebuchet MS"/>
            <w:lang w:val="fr-FR"/>
          </w:rPr>
          <w:t>13.2 - Pénalité pour travail dissimulé</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_Toc256000034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17</w:t>
        </w:r>
        <w:r w:rsidR="00DC4D4C">
          <w:rPr>
            <w:rFonts w:ascii="Trebuchet MS" w:eastAsia="Trebuchet MS" w:hAnsi="Trebuchet MS" w:cs="Trebuchet MS"/>
          </w:rPr>
          <w:fldChar w:fldCharType="end"/>
        </w:r>
      </w:hyperlink>
    </w:p>
    <w:p w14:paraId="73988F0C" w14:textId="77777777" w:rsidR="00C77EEB" w:rsidRDefault="00C25831">
      <w:pPr>
        <w:pStyle w:val="TM1"/>
        <w:tabs>
          <w:tab w:val="right" w:leader="dot" w:pos="9610"/>
        </w:tabs>
        <w:rPr>
          <w:rFonts w:ascii="Calibri" w:hAnsi="Calibri"/>
          <w:noProof/>
          <w:sz w:val="22"/>
        </w:rPr>
      </w:pPr>
      <w:hyperlink w:anchor="_Toc256000035" w:history="1">
        <w:r w:rsidR="00DC4D4C">
          <w:rPr>
            <w:rStyle w:val="Lienhypertexte"/>
            <w:rFonts w:ascii="Trebuchet MS" w:eastAsia="Trebuchet MS" w:hAnsi="Trebuchet MS" w:cs="Trebuchet MS"/>
            <w:lang w:val="fr-FR"/>
          </w:rPr>
          <w:t>14 - Assurances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_Toc256000035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17</w:t>
        </w:r>
        <w:r w:rsidR="00DC4D4C">
          <w:rPr>
            <w:rFonts w:ascii="Trebuchet MS" w:eastAsia="Trebuchet MS" w:hAnsi="Trebuchet MS" w:cs="Trebuchet MS"/>
          </w:rPr>
          <w:fldChar w:fldCharType="end"/>
        </w:r>
      </w:hyperlink>
    </w:p>
    <w:p w14:paraId="3EB4C794" w14:textId="77777777" w:rsidR="00C77EEB" w:rsidRDefault="00C25831">
      <w:pPr>
        <w:pStyle w:val="TM1"/>
        <w:tabs>
          <w:tab w:val="right" w:leader="dot" w:pos="9610"/>
        </w:tabs>
        <w:rPr>
          <w:rFonts w:ascii="Calibri" w:hAnsi="Calibri"/>
          <w:noProof/>
          <w:sz w:val="22"/>
        </w:rPr>
      </w:pPr>
      <w:hyperlink w:anchor="_Toc256000036" w:history="1">
        <w:r w:rsidR="00DC4D4C">
          <w:rPr>
            <w:rStyle w:val="Lienhypertexte"/>
            <w:rFonts w:ascii="Trebuchet MS" w:eastAsia="Trebuchet MS" w:hAnsi="Trebuchet MS" w:cs="Trebuchet MS"/>
            <w:lang w:val="fr-FR"/>
          </w:rPr>
          <w:t>15 - Résiliation du contrat</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_Toc256000036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17</w:t>
        </w:r>
        <w:r w:rsidR="00DC4D4C">
          <w:rPr>
            <w:rFonts w:ascii="Trebuchet MS" w:eastAsia="Trebuchet MS" w:hAnsi="Trebuchet MS" w:cs="Trebuchet MS"/>
          </w:rPr>
          <w:fldChar w:fldCharType="end"/>
        </w:r>
      </w:hyperlink>
    </w:p>
    <w:p w14:paraId="38595B4C" w14:textId="77777777" w:rsidR="00C77EEB" w:rsidRDefault="00C25831">
      <w:pPr>
        <w:pStyle w:val="TM2"/>
        <w:tabs>
          <w:tab w:val="right" w:leader="dot" w:pos="9610"/>
        </w:tabs>
        <w:rPr>
          <w:rFonts w:ascii="Calibri" w:hAnsi="Calibri"/>
          <w:noProof/>
          <w:sz w:val="22"/>
        </w:rPr>
      </w:pPr>
      <w:hyperlink w:anchor="_Toc256000037" w:history="1">
        <w:r w:rsidR="00DC4D4C">
          <w:rPr>
            <w:rStyle w:val="Lienhypertexte"/>
            <w:rFonts w:ascii="Trebuchet MS" w:eastAsia="Trebuchet MS" w:hAnsi="Trebuchet MS" w:cs="Trebuchet MS"/>
            <w:lang w:val="fr-FR"/>
          </w:rPr>
          <w:t>15.1 - Conditions de résiliation de l'accord-cadre</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_Toc256000037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17</w:t>
        </w:r>
        <w:r w:rsidR="00DC4D4C">
          <w:rPr>
            <w:rFonts w:ascii="Trebuchet MS" w:eastAsia="Trebuchet MS" w:hAnsi="Trebuchet MS" w:cs="Trebuchet MS"/>
          </w:rPr>
          <w:fldChar w:fldCharType="end"/>
        </w:r>
      </w:hyperlink>
    </w:p>
    <w:p w14:paraId="571046FA" w14:textId="77777777" w:rsidR="00C77EEB" w:rsidRDefault="00C25831">
      <w:pPr>
        <w:pStyle w:val="TM2"/>
        <w:tabs>
          <w:tab w:val="right" w:leader="dot" w:pos="9610"/>
        </w:tabs>
        <w:rPr>
          <w:rFonts w:ascii="Calibri" w:hAnsi="Calibri"/>
          <w:noProof/>
          <w:sz w:val="22"/>
        </w:rPr>
      </w:pPr>
      <w:hyperlink w:anchor="_Toc256000038" w:history="1">
        <w:r w:rsidR="00DC4D4C">
          <w:rPr>
            <w:rStyle w:val="Lienhypertexte"/>
            <w:rFonts w:ascii="Trebuchet MS" w:eastAsia="Trebuchet MS" w:hAnsi="Trebuchet MS" w:cs="Trebuchet MS"/>
            <w:lang w:val="fr-FR"/>
          </w:rPr>
          <w:t>15.2 - Conditions de résiliation des marchés subséquents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_Toc256000038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18</w:t>
        </w:r>
        <w:r w:rsidR="00DC4D4C">
          <w:rPr>
            <w:rFonts w:ascii="Trebuchet MS" w:eastAsia="Trebuchet MS" w:hAnsi="Trebuchet MS" w:cs="Trebuchet MS"/>
          </w:rPr>
          <w:fldChar w:fldCharType="end"/>
        </w:r>
      </w:hyperlink>
    </w:p>
    <w:p w14:paraId="267FD2E4" w14:textId="77777777" w:rsidR="00C77EEB" w:rsidRDefault="00C25831">
      <w:pPr>
        <w:pStyle w:val="TM2"/>
        <w:tabs>
          <w:tab w:val="right" w:leader="dot" w:pos="9610"/>
        </w:tabs>
        <w:rPr>
          <w:rFonts w:ascii="Calibri" w:hAnsi="Calibri"/>
          <w:noProof/>
          <w:sz w:val="22"/>
        </w:rPr>
      </w:pPr>
      <w:hyperlink w:anchor="_Toc256000039" w:history="1">
        <w:r w:rsidR="00DC4D4C">
          <w:rPr>
            <w:rStyle w:val="Lienhypertexte"/>
            <w:rFonts w:ascii="Trebuchet MS" w:eastAsia="Trebuchet MS" w:hAnsi="Trebuchet MS" w:cs="Trebuchet MS"/>
            <w:lang w:val="fr-FR"/>
          </w:rPr>
          <w:t>15.3 - Redressement ou liquidation judiciaire</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_Toc256000039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19</w:t>
        </w:r>
        <w:r w:rsidR="00DC4D4C">
          <w:rPr>
            <w:rFonts w:ascii="Trebuchet MS" w:eastAsia="Trebuchet MS" w:hAnsi="Trebuchet MS" w:cs="Trebuchet MS"/>
          </w:rPr>
          <w:fldChar w:fldCharType="end"/>
        </w:r>
      </w:hyperlink>
    </w:p>
    <w:p w14:paraId="10CA4827" w14:textId="77777777" w:rsidR="00C77EEB" w:rsidRDefault="00C25831">
      <w:pPr>
        <w:pStyle w:val="TM1"/>
        <w:tabs>
          <w:tab w:val="right" w:leader="dot" w:pos="9610"/>
        </w:tabs>
        <w:rPr>
          <w:rFonts w:ascii="Calibri" w:hAnsi="Calibri"/>
          <w:noProof/>
          <w:sz w:val="22"/>
        </w:rPr>
      </w:pPr>
      <w:hyperlink w:anchor="_Toc256000040" w:history="1">
        <w:r w:rsidR="00DC4D4C">
          <w:rPr>
            <w:rStyle w:val="Lienhypertexte"/>
            <w:rFonts w:ascii="Trebuchet MS" w:eastAsia="Trebuchet MS" w:hAnsi="Trebuchet MS" w:cs="Trebuchet MS"/>
            <w:lang w:val="fr-FR"/>
          </w:rPr>
          <w:t>16 - Règlement des litiges et langues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_Toc256000040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19</w:t>
        </w:r>
        <w:r w:rsidR="00DC4D4C">
          <w:rPr>
            <w:rFonts w:ascii="Trebuchet MS" w:eastAsia="Trebuchet MS" w:hAnsi="Trebuchet MS" w:cs="Trebuchet MS"/>
          </w:rPr>
          <w:fldChar w:fldCharType="end"/>
        </w:r>
      </w:hyperlink>
    </w:p>
    <w:p w14:paraId="3B3EB30B" w14:textId="77777777" w:rsidR="00C77EEB" w:rsidRDefault="00C25831">
      <w:pPr>
        <w:pStyle w:val="TM1"/>
        <w:tabs>
          <w:tab w:val="right" w:leader="dot" w:pos="9610"/>
        </w:tabs>
        <w:rPr>
          <w:rFonts w:ascii="Calibri" w:hAnsi="Calibri"/>
          <w:noProof/>
          <w:sz w:val="22"/>
        </w:rPr>
      </w:pPr>
      <w:hyperlink w:anchor="_Toc256000041" w:history="1">
        <w:r w:rsidR="00DC4D4C">
          <w:rPr>
            <w:rStyle w:val="Lienhypertexte"/>
            <w:rFonts w:ascii="Trebuchet MS" w:eastAsia="Trebuchet MS" w:hAnsi="Trebuchet MS" w:cs="Trebuchet MS"/>
            <w:lang w:val="fr-FR"/>
          </w:rPr>
          <w:t>17 - Clauses complémentaires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_Toc256000041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19</w:t>
        </w:r>
        <w:r w:rsidR="00DC4D4C">
          <w:rPr>
            <w:rFonts w:ascii="Trebuchet MS" w:eastAsia="Trebuchet MS" w:hAnsi="Trebuchet MS" w:cs="Trebuchet MS"/>
          </w:rPr>
          <w:fldChar w:fldCharType="end"/>
        </w:r>
      </w:hyperlink>
    </w:p>
    <w:p w14:paraId="6F6793A5" w14:textId="77777777" w:rsidR="00C77EEB" w:rsidRDefault="00C25831">
      <w:pPr>
        <w:pStyle w:val="TM2"/>
        <w:tabs>
          <w:tab w:val="right" w:leader="dot" w:pos="9610"/>
        </w:tabs>
        <w:rPr>
          <w:rFonts w:ascii="Calibri" w:hAnsi="Calibri"/>
          <w:noProof/>
          <w:sz w:val="22"/>
        </w:rPr>
      </w:pPr>
      <w:hyperlink w:anchor="_Toc256000042" w:history="1">
        <w:r w:rsidR="00DC4D4C">
          <w:rPr>
            <w:rStyle w:val="Lienhypertexte"/>
            <w:rFonts w:ascii="Trebuchet MS" w:eastAsia="Trebuchet MS" w:hAnsi="Trebuchet MS" w:cs="Trebuchet MS"/>
            <w:lang w:val="fr-FR"/>
          </w:rPr>
          <w:t>17.1 - Dispositif de vigilance (Article D 8222-5 du code du travail)</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_Toc256000042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19</w:t>
        </w:r>
        <w:r w:rsidR="00DC4D4C">
          <w:rPr>
            <w:rFonts w:ascii="Trebuchet MS" w:eastAsia="Trebuchet MS" w:hAnsi="Trebuchet MS" w:cs="Trebuchet MS"/>
          </w:rPr>
          <w:fldChar w:fldCharType="end"/>
        </w:r>
      </w:hyperlink>
    </w:p>
    <w:p w14:paraId="73981B4C" w14:textId="77777777" w:rsidR="00C77EEB" w:rsidRDefault="00C25831">
      <w:pPr>
        <w:pStyle w:val="TM1"/>
        <w:tabs>
          <w:tab w:val="right" w:leader="dot" w:pos="9610"/>
        </w:tabs>
        <w:rPr>
          <w:rFonts w:ascii="Calibri" w:hAnsi="Calibri"/>
          <w:noProof/>
          <w:sz w:val="22"/>
        </w:rPr>
      </w:pPr>
      <w:hyperlink w:anchor="_Toc256000043" w:history="1">
        <w:r w:rsidR="00DC4D4C">
          <w:rPr>
            <w:rStyle w:val="Lienhypertexte"/>
            <w:rFonts w:ascii="Trebuchet MS" w:eastAsia="Trebuchet MS" w:hAnsi="Trebuchet MS" w:cs="Trebuchet MS"/>
            <w:lang w:val="fr-FR"/>
          </w:rPr>
          <w:t>18 - Dérogations</w:t>
        </w:r>
        <w:r w:rsidR="00DC4D4C">
          <w:rPr>
            <w:rFonts w:ascii="Trebuchet MS" w:eastAsia="Trebuchet MS" w:hAnsi="Trebuchet MS" w:cs="Trebuchet MS"/>
          </w:rPr>
          <w:tab/>
        </w:r>
        <w:r w:rsidR="00DC4D4C">
          <w:rPr>
            <w:rFonts w:ascii="Trebuchet MS" w:eastAsia="Trebuchet MS" w:hAnsi="Trebuchet MS" w:cs="Trebuchet MS"/>
          </w:rPr>
          <w:fldChar w:fldCharType="begin"/>
        </w:r>
        <w:r w:rsidR="00DC4D4C">
          <w:rPr>
            <w:rFonts w:ascii="Trebuchet MS" w:eastAsia="Trebuchet MS" w:hAnsi="Trebuchet MS" w:cs="Trebuchet MS"/>
          </w:rPr>
          <w:instrText xml:space="preserve"> PAGEREF _Toc256000043 \h </w:instrText>
        </w:r>
        <w:r w:rsidR="00DC4D4C">
          <w:rPr>
            <w:rFonts w:ascii="Trebuchet MS" w:eastAsia="Trebuchet MS" w:hAnsi="Trebuchet MS" w:cs="Trebuchet MS"/>
          </w:rPr>
        </w:r>
        <w:r w:rsidR="00DC4D4C">
          <w:rPr>
            <w:rFonts w:ascii="Trebuchet MS" w:eastAsia="Trebuchet MS" w:hAnsi="Trebuchet MS" w:cs="Trebuchet MS"/>
          </w:rPr>
          <w:fldChar w:fldCharType="separate"/>
        </w:r>
        <w:r w:rsidR="00DC4D4C">
          <w:rPr>
            <w:rFonts w:ascii="Trebuchet MS" w:eastAsia="Trebuchet MS" w:hAnsi="Trebuchet MS" w:cs="Trebuchet MS"/>
          </w:rPr>
          <w:t>20</w:t>
        </w:r>
        <w:r w:rsidR="00DC4D4C">
          <w:rPr>
            <w:rFonts w:ascii="Trebuchet MS" w:eastAsia="Trebuchet MS" w:hAnsi="Trebuchet MS" w:cs="Trebuchet MS"/>
          </w:rPr>
          <w:fldChar w:fldCharType="end"/>
        </w:r>
      </w:hyperlink>
    </w:p>
    <w:p w14:paraId="2D5C2447" w14:textId="77777777" w:rsidR="00C77EEB" w:rsidRDefault="00DC4D4C">
      <w:pPr>
        <w:spacing w:after="100"/>
        <w:rPr>
          <w:rFonts w:ascii="Trebuchet MS" w:eastAsia="Trebuchet MS" w:hAnsi="Trebuchet MS" w:cs="Trebuchet MS"/>
          <w:color w:val="000000"/>
          <w:sz w:val="22"/>
          <w:lang w:val="fr-FR"/>
        </w:rPr>
        <w:sectPr w:rsidR="00C77EEB">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42E88066" w14:textId="77777777" w:rsidR="00C77EEB" w:rsidRDefault="00DC4D4C">
      <w:pPr>
        <w:pStyle w:val="Titre1"/>
        <w:shd w:val="clear" w:color="FD2456" w:fill="FD2456"/>
        <w:rPr>
          <w:rFonts w:ascii="Trebuchet MS" w:eastAsia="Trebuchet MS" w:hAnsi="Trebuchet MS" w:cs="Trebuchet MS"/>
          <w:color w:val="FFFFFF"/>
          <w:sz w:val="28"/>
          <w:lang w:val="fr-FR"/>
        </w:rPr>
      </w:pPr>
      <w:bookmarkStart w:id="0" w:name="ArtL1_CCAP-1-A1"/>
      <w:bookmarkStart w:id="1" w:name="_Toc256000000"/>
      <w:bookmarkEnd w:id="0"/>
      <w:r>
        <w:rPr>
          <w:rFonts w:ascii="Trebuchet MS" w:eastAsia="Trebuchet MS" w:hAnsi="Trebuchet MS" w:cs="Trebuchet MS"/>
          <w:color w:val="FFFFFF"/>
          <w:sz w:val="28"/>
          <w:lang w:val="fr-FR"/>
        </w:rPr>
        <w:lastRenderedPageBreak/>
        <w:t>1 - Dispositions générales du contrat</w:t>
      </w:r>
      <w:bookmarkEnd w:id="1"/>
    </w:p>
    <w:p w14:paraId="6C92A344" w14:textId="77777777" w:rsidR="00C77EEB" w:rsidRPr="005602E0" w:rsidRDefault="00DC4D4C">
      <w:pPr>
        <w:spacing w:line="60" w:lineRule="exact"/>
        <w:rPr>
          <w:sz w:val="6"/>
          <w:lang w:val="fr-FR"/>
        </w:rPr>
      </w:pPr>
      <w:r w:rsidRPr="005602E0">
        <w:rPr>
          <w:lang w:val="fr-FR"/>
        </w:rPr>
        <w:t xml:space="preserve"> </w:t>
      </w:r>
    </w:p>
    <w:p w14:paraId="508E5C37" w14:textId="77777777" w:rsidR="00C77EEB" w:rsidRDefault="00DC4D4C">
      <w:pPr>
        <w:pStyle w:val="Titre2"/>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du contrat</w:t>
      </w:r>
      <w:bookmarkEnd w:id="3"/>
    </w:p>
    <w:p w14:paraId="00749535" w14:textId="77777777" w:rsidR="00C77EEB" w:rsidRDefault="00DC4D4C">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138CC2F6" w14:textId="77777777" w:rsidR="00C77EEB" w:rsidRDefault="00DC4D4C">
      <w:pPr>
        <w:pStyle w:val="ParagrapheIndent2"/>
        <w:spacing w:line="232" w:lineRule="exact"/>
        <w:jc w:val="both"/>
        <w:rPr>
          <w:color w:val="000000"/>
          <w:lang w:val="fr-FR"/>
        </w:rPr>
      </w:pPr>
      <w:r>
        <w:rPr>
          <w:color w:val="000000"/>
          <w:lang w:val="fr-FR"/>
        </w:rPr>
        <w:t>Plan de paysage</w:t>
      </w:r>
    </w:p>
    <w:p w14:paraId="1A200D65" w14:textId="77777777" w:rsidR="00C77EEB" w:rsidRDefault="00C77EEB">
      <w:pPr>
        <w:pStyle w:val="ParagrapheIndent2"/>
        <w:spacing w:line="232" w:lineRule="exact"/>
        <w:jc w:val="both"/>
        <w:rPr>
          <w:color w:val="000000"/>
          <w:lang w:val="fr-FR"/>
        </w:rPr>
      </w:pPr>
    </w:p>
    <w:p w14:paraId="5AAE993E" w14:textId="77777777" w:rsidR="00C77EEB" w:rsidRDefault="00DC4D4C">
      <w:pPr>
        <w:pStyle w:val="ParagrapheIndent2"/>
        <w:spacing w:line="232" w:lineRule="exact"/>
        <w:jc w:val="both"/>
        <w:rPr>
          <w:color w:val="000000"/>
          <w:lang w:val="fr-FR"/>
        </w:rPr>
      </w:pPr>
      <w:r>
        <w:rPr>
          <w:color w:val="000000"/>
          <w:lang w:val="fr-FR"/>
        </w:rPr>
        <w:t xml:space="preserve">La mission a pour objet l'élaboration d'un Plan Paysage pour le secteur Vallée et le petit plateau Belvédère. Sur la base des études qui lui seront fournies, notamment l’étude prospective du Campus Vallée réalisée par le cabinet AFJA, le Plan de Circulation, l’atlas de la biodiversité en cours, le prestataire réalisera un diagnostic paysager </w:t>
      </w:r>
      <w:proofErr w:type="gramStart"/>
      <w:r>
        <w:rPr>
          <w:color w:val="000000"/>
          <w:lang w:val="fr-FR"/>
        </w:rPr>
        <w:t>détaillé</w:t>
      </w:r>
      <w:proofErr w:type="gramEnd"/>
      <w:r>
        <w:rPr>
          <w:color w:val="000000"/>
          <w:lang w:val="fr-FR"/>
        </w:rPr>
        <w:t>, il identifiera les enjeux, les dynamiques puis déclinera des grandes orientations de qualité paysagère. Un programme d’actions et des faisabilités techniques et financières découleront de ces grandes orientations.</w:t>
      </w:r>
    </w:p>
    <w:p w14:paraId="7739D4E5" w14:textId="77777777" w:rsidR="00C77EEB" w:rsidRDefault="00C77EEB">
      <w:pPr>
        <w:pStyle w:val="ParagrapheIndent2"/>
        <w:spacing w:line="232" w:lineRule="exact"/>
        <w:jc w:val="both"/>
        <w:rPr>
          <w:color w:val="000000"/>
          <w:lang w:val="fr-FR"/>
        </w:rPr>
      </w:pPr>
    </w:p>
    <w:p w14:paraId="00A956F9" w14:textId="77777777" w:rsidR="00C77EEB" w:rsidRDefault="00DC4D4C">
      <w:pPr>
        <w:pStyle w:val="ParagrapheIndent2"/>
        <w:spacing w:line="232" w:lineRule="exact"/>
        <w:jc w:val="both"/>
        <w:rPr>
          <w:color w:val="000000"/>
          <w:lang w:val="fr-FR"/>
        </w:rPr>
      </w:pPr>
      <w:r>
        <w:rPr>
          <w:color w:val="000000"/>
          <w:lang w:val="fr-FR"/>
        </w:rPr>
        <w:t>L'objet de l'étude est ainsi de proposer :</w:t>
      </w:r>
    </w:p>
    <w:p w14:paraId="7B7A32A5" w14:textId="77777777" w:rsidR="00C77EEB" w:rsidRDefault="00C77EEB">
      <w:pPr>
        <w:pStyle w:val="ParagrapheIndent2"/>
        <w:spacing w:line="232" w:lineRule="exact"/>
        <w:jc w:val="both"/>
        <w:rPr>
          <w:color w:val="000000"/>
          <w:lang w:val="fr-FR"/>
        </w:rPr>
      </w:pPr>
    </w:p>
    <w:p w14:paraId="19F5D9E2" w14:textId="77777777" w:rsidR="00C77EEB" w:rsidRDefault="00DC4D4C">
      <w:pPr>
        <w:pStyle w:val="ParagrapheIndent2"/>
        <w:spacing w:line="232" w:lineRule="exact"/>
        <w:jc w:val="both"/>
        <w:rPr>
          <w:color w:val="000000"/>
          <w:lang w:val="fr-FR"/>
        </w:rPr>
      </w:pPr>
      <w:r>
        <w:rPr>
          <w:color w:val="000000"/>
          <w:lang w:val="fr-FR"/>
        </w:rPr>
        <w:t>Une analyse du paysage et des dynamiques paysagères</w:t>
      </w:r>
    </w:p>
    <w:p w14:paraId="07B46E60" w14:textId="77777777" w:rsidR="00C77EEB" w:rsidRDefault="00C77EEB">
      <w:pPr>
        <w:pStyle w:val="ParagrapheIndent2"/>
        <w:spacing w:line="232" w:lineRule="exact"/>
        <w:jc w:val="both"/>
        <w:rPr>
          <w:color w:val="000000"/>
          <w:lang w:val="fr-FR"/>
        </w:rPr>
      </w:pPr>
    </w:p>
    <w:p w14:paraId="2FFAFFFD" w14:textId="77777777" w:rsidR="00C77EEB" w:rsidRDefault="00DC4D4C">
      <w:pPr>
        <w:pStyle w:val="ParagrapheIndent2"/>
        <w:spacing w:line="232" w:lineRule="exact"/>
        <w:jc w:val="both"/>
        <w:rPr>
          <w:color w:val="000000"/>
          <w:lang w:val="fr-FR"/>
        </w:rPr>
      </w:pPr>
      <w:r>
        <w:rPr>
          <w:color w:val="000000"/>
          <w:lang w:val="fr-FR"/>
        </w:rPr>
        <w:t>L’identification des orientations de qualité paysagère</w:t>
      </w:r>
    </w:p>
    <w:p w14:paraId="4B3B5FB5" w14:textId="77777777" w:rsidR="00C77EEB" w:rsidRDefault="00C77EEB">
      <w:pPr>
        <w:pStyle w:val="ParagrapheIndent2"/>
        <w:spacing w:line="232" w:lineRule="exact"/>
        <w:jc w:val="both"/>
        <w:rPr>
          <w:color w:val="000000"/>
          <w:lang w:val="fr-FR"/>
        </w:rPr>
      </w:pPr>
    </w:p>
    <w:p w14:paraId="3FD37194" w14:textId="77777777" w:rsidR="00C77EEB" w:rsidRDefault="00DC4D4C">
      <w:pPr>
        <w:pStyle w:val="ParagrapheIndent2"/>
        <w:spacing w:line="232" w:lineRule="exact"/>
        <w:jc w:val="both"/>
        <w:rPr>
          <w:color w:val="000000"/>
          <w:lang w:val="fr-FR"/>
        </w:rPr>
      </w:pPr>
      <w:r>
        <w:rPr>
          <w:color w:val="000000"/>
          <w:lang w:val="fr-FR"/>
        </w:rPr>
        <w:t>Un programme d’actions concrètes, avec leurs faisabilités techniques et financières</w:t>
      </w:r>
    </w:p>
    <w:p w14:paraId="2DB917E7" w14:textId="77777777" w:rsidR="00C77EEB" w:rsidRDefault="00C77EEB">
      <w:pPr>
        <w:pStyle w:val="ParagrapheIndent2"/>
        <w:spacing w:line="232" w:lineRule="exact"/>
        <w:jc w:val="both"/>
        <w:rPr>
          <w:color w:val="000000"/>
          <w:lang w:val="fr-FR"/>
        </w:rPr>
      </w:pPr>
    </w:p>
    <w:p w14:paraId="30D6CA4B" w14:textId="77777777" w:rsidR="00C77EEB" w:rsidRDefault="00DC4D4C">
      <w:pPr>
        <w:pStyle w:val="ParagrapheIndent2"/>
        <w:spacing w:after="240" w:line="232" w:lineRule="exact"/>
        <w:jc w:val="both"/>
        <w:rPr>
          <w:color w:val="000000"/>
          <w:lang w:val="fr-FR"/>
        </w:rPr>
      </w:pPr>
      <w:r>
        <w:rPr>
          <w:color w:val="000000"/>
          <w:lang w:val="fr-FR"/>
        </w:rPr>
        <w:t>Il est demandé au bureau d'études d'aller au-delà des réflexions déjà menées et de faire des propositions qu'il jugera avantageuses pour le campus et ses usagers.</w:t>
      </w:r>
    </w:p>
    <w:p w14:paraId="783D8279" w14:textId="77777777" w:rsidR="00C77EEB" w:rsidRDefault="00C77EEB">
      <w:pPr>
        <w:pStyle w:val="ParagrapheIndent2"/>
        <w:spacing w:line="232" w:lineRule="exact"/>
        <w:jc w:val="both"/>
        <w:rPr>
          <w:color w:val="000000"/>
          <w:lang w:val="fr-FR"/>
        </w:rPr>
      </w:pPr>
    </w:p>
    <w:p w14:paraId="6AC35C62" w14:textId="77777777" w:rsidR="00C77EEB" w:rsidRDefault="00DC4D4C">
      <w:pPr>
        <w:pStyle w:val="ParagrapheIndent2"/>
        <w:spacing w:line="232" w:lineRule="exact"/>
        <w:jc w:val="both"/>
        <w:rPr>
          <w:color w:val="000000"/>
          <w:lang w:val="fr-FR"/>
        </w:rPr>
      </w:pPr>
      <w:r>
        <w:rPr>
          <w:color w:val="000000"/>
          <w:lang w:val="fr-FR"/>
        </w:rPr>
        <w:t>Cet accord-cadre fixe également toutes les conditions d'exécution des prestations suivantes exécutées au fur et à mesure de l'émission de bons de commande émis par le pouvoir adjudicateur :</w:t>
      </w:r>
    </w:p>
    <w:p w14:paraId="554B0F9A" w14:textId="77777777" w:rsidR="00CA0A1B" w:rsidRDefault="00DC4D4C">
      <w:pPr>
        <w:pStyle w:val="ParagrapheIndent2"/>
        <w:spacing w:line="232" w:lineRule="exact"/>
        <w:jc w:val="both"/>
        <w:rPr>
          <w:color w:val="000000"/>
          <w:lang w:val="fr-FR"/>
        </w:rPr>
      </w:pPr>
      <w:r>
        <w:rPr>
          <w:color w:val="000000"/>
          <w:lang w:val="fr-FR"/>
        </w:rPr>
        <w:t xml:space="preserve">Au cours de la seconde année du marché il pourra être nécessaire d’approfondir l’étude sur certains secteurs prioritaires d’aménagement du Campus Bures Orsay Gif mais également sur certains autres sites géographiques de l’Université (l’IUT de Cachan, l’IUT de Sceaux, La Faculté de Médecine au Kremlin Bicêtre, La Faculté Jean Monet à Sceaux/ Fontenay aux Roses). </w:t>
      </w:r>
    </w:p>
    <w:p w14:paraId="62A96B2F" w14:textId="77777777" w:rsidR="00CA0A1B" w:rsidRDefault="00CA0A1B">
      <w:pPr>
        <w:pStyle w:val="ParagrapheIndent2"/>
        <w:spacing w:line="232" w:lineRule="exact"/>
        <w:jc w:val="both"/>
        <w:rPr>
          <w:color w:val="000000"/>
          <w:lang w:val="fr-FR"/>
        </w:rPr>
      </w:pPr>
    </w:p>
    <w:p w14:paraId="63BC0254" w14:textId="54BF4246" w:rsidR="00C77EEB" w:rsidRDefault="00DC4D4C">
      <w:pPr>
        <w:pStyle w:val="ParagrapheIndent2"/>
        <w:spacing w:line="232" w:lineRule="exact"/>
        <w:jc w:val="both"/>
        <w:rPr>
          <w:color w:val="000000"/>
          <w:lang w:val="fr-FR"/>
        </w:rPr>
      </w:pPr>
      <w:r>
        <w:rPr>
          <w:color w:val="000000"/>
          <w:lang w:val="fr-FR"/>
        </w:rPr>
        <w:t xml:space="preserve">Dans ce contexte les prestations complémentaires qu’il pourra être demandées au Prestataire sont </w:t>
      </w:r>
      <w:r w:rsidR="00CA0A1B">
        <w:rPr>
          <w:color w:val="000000"/>
          <w:lang w:val="fr-FR"/>
        </w:rPr>
        <w:t>définies à l’article 8 du CCTP</w:t>
      </w:r>
    </w:p>
    <w:p w14:paraId="3EB22B7B" w14:textId="77777777" w:rsidR="00C77EEB" w:rsidRDefault="00C77EEB">
      <w:pPr>
        <w:pStyle w:val="ParagrapheIndent2"/>
        <w:spacing w:line="232" w:lineRule="exact"/>
        <w:jc w:val="both"/>
        <w:rPr>
          <w:color w:val="000000"/>
          <w:lang w:val="fr-FR"/>
        </w:rPr>
      </w:pPr>
    </w:p>
    <w:p w14:paraId="0348F327" w14:textId="77777777" w:rsidR="00C77EEB" w:rsidRPr="00670BEC" w:rsidRDefault="00DC4D4C">
      <w:pPr>
        <w:pStyle w:val="ParagrapheIndent2"/>
        <w:spacing w:line="232" w:lineRule="exact"/>
        <w:jc w:val="both"/>
        <w:rPr>
          <w:color w:val="000000"/>
          <w:u w:val="single"/>
          <w:lang w:val="fr-FR"/>
        </w:rPr>
      </w:pPr>
      <w:r w:rsidRPr="00670BEC">
        <w:rPr>
          <w:color w:val="000000"/>
          <w:u w:val="single"/>
          <w:lang w:val="fr-FR"/>
        </w:rPr>
        <w:t>Lieu(x) d'exécution :</w:t>
      </w:r>
    </w:p>
    <w:p w14:paraId="20A4BF9D" w14:textId="77777777" w:rsidR="00C77EEB" w:rsidRDefault="00DC4D4C">
      <w:pPr>
        <w:pStyle w:val="ParagrapheIndent2"/>
        <w:spacing w:line="232" w:lineRule="exact"/>
        <w:jc w:val="both"/>
        <w:rPr>
          <w:color w:val="000000"/>
          <w:lang w:val="fr-FR"/>
        </w:rPr>
      </w:pPr>
      <w:r>
        <w:rPr>
          <w:color w:val="000000"/>
          <w:lang w:val="fr-FR"/>
        </w:rPr>
        <w:t>Direction de l'Aménagement du Patrimoine et de l'Immobilier</w:t>
      </w:r>
    </w:p>
    <w:p w14:paraId="1EFFC834" w14:textId="77777777" w:rsidR="00C77EEB" w:rsidRDefault="00DC4D4C">
      <w:pPr>
        <w:pStyle w:val="ParagrapheIndent2"/>
        <w:spacing w:line="232" w:lineRule="exact"/>
        <w:jc w:val="both"/>
        <w:rPr>
          <w:color w:val="000000"/>
          <w:lang w:val="fr-FR"/>
        </w:rPr>
      </w:pPr>
      <w:r>
        <w:rPr>
          <w:color w:val="000000"/>
          <w:lang w:val="fr-FR"/>
        </w:rPr>
        <w:t>Bâtiment 209E - Rue Jean Dominique Cassini</w:t>
      </w:r>
    </w:p>
    <w:p w14:paraId="55B025C4" w14:textId="77777777" w:rsidR="00C77EEB" w:rsidRDefault="00DC4D4C">
      <w:pPr>
        <w:pStyle w:val="ParagrapheIndent2"/>
        <w:spacing w:after="240" w:line="232" w:lineRule="exact"/>
        <w:jc w:val="both"/>
        <w:rPr>
          <w:color w:val="000000"/>
          <w:lang w:val="fr-FR"/>
        </w:rPr>
      </w:pPr>
      <w:r>
        <w:rPr>
          <w:color w:val="000000"/>
          <w:lang w:val="fr-FR"/>
        </w:rPr>
        <w:t>91400 Orsay</w:t>
      </w:r>
    </w:p>
    <w:p w14:paraId="61A5B6DA" w14:textId="77777777" w:rsidR="00C77EEB" w:rsidRDefault="00DC4D4C">
      <w:pPr>
        <w:pStyle w:val="Titre2"/>
        <w:ind w:left="280"/>
        <w:rPr>
          <w:rFonts w:ascii="Trebuchet MS" w:eastAsia="Trebuchet MS" w:hAnsi="Trebuchet MS" w:cs="Trebuchet MS"/>
          <w:i w:val="0"/>
          <w:color w:val="000000"/>
          <w:sz w:val="24"/>
          <w:lang w:val="fr-FR"/>
        </w:rPr>
      </w:pPr>
      <w:bookmarkStart w:id="4" w:name="ArtL2_CCAP-1-A1.2"/>
      <w:bookmarkStart w:id="5" w:name="_Toc256000002"/>
      <w:bookmarkEnd w:id="4"/>
      <w:r>
        <w:rPr>
          <w:rFonts w:ascii="Trebuchet MS" w:eastAsia="Trebuchet MS" w:hAnsi="Trebuchet MS" w:cs="Trebuchet MS"/>
          <w:i w:val="0"/>
          <w:color w:val="000000"/>
          <w:sz w:val="24"/>
          <w:lang w:val="fr-FR"/>
        </w:rPr>
        <w:t>1.2 - Décomposition du contrat</w:t>
      </w:r>
      <w:bookmarkEnd w:id="5"/>
    </w:p>
    <w:p w14:paraId="2D64C38E" w14:textId="77777777" w:rsidR="00C77EEB" w:rsidRDefault="00DC4D4C">
      <w:pPr>
        <w:pStyle w:val="ParagrapheIndent2"/>
        <w:spacing w:after="240"/>
        <w:jc w:val="both"/>
        <w:rPr>
          <w:color w:val="000000"/>
          <w:lang w:val="fr-FR"/>
        </w:rPr>
      </w:pPr>
      <w:r>
        <w:rPr>
          <w:color w:val="000000"/>
          <w:lang w:val="fr-FR"/>
        </w:rPr>
        <w:t>Il n'est pas prévu de décomposition en lots.</w:t>
      </w:r>
    </w:p>
    <w:p w14:paraId="0DAEE9D1" w14:textId="77777777" w:rsidR="00C77EEB" w:rsidRDefault="00DC4D4C">
      <w:pPr>
        <w:pStyle w:val="ParagrapheIndent2"/>
        <w:spacing w:after="240"/>
        <w:jc w:val="both"/>
        <w:rPr>
          <w:color w:val="000000"/>
          <w:lang w:val="fr-FR"/>
        </w:rPr>
      </w:pPr>
      <w:r>
        <w:rPr>
          <w:color w:val="000000"/>
          <w:lang w:val="fr-FR"/>
        </w:rPr>
        <w:t>L'accord-cadre est attribué à un seul opérateur économique.</w:t>
      </w:r>
    </w:p>
    <w:p w14:paraId="2FFF6C86" w14:textId="1EB4ECD5" w:rsidR="00C77EEB" w:rsidRDefault="00DC4D4C" w:rsidP="00CA0A1B">
      <w:pPr>
        <w:pStyle w:val="ParagrapheIndent2"/>
        <w:spacing w:line="232" w:lineRule="exact"/>
        <w:jc w:val="both"/>
        <w:rPr>
          <w:color w:val="000000"/>
          <w:lang w:val="fr-FR"/>
        </w:rPr>
      </w:pPr>
      <w:r>
        <w:rPr>
          <w:color w:val="000000"/>
          <w:lang w:val="fr-FR"/>
        </w:rPr>
        <w:t>Les prestations sont réparties en 3 phases définies comme suit :</w:t>
      </w:r>
    </w:p>
    <w:p w14:paraId="1DEE57C9" w14:textId="5BAA7A88" w:rsidR="00CA0A1B" w:rsidRDefault="00CA0A1B" w:rsidP="00CA0A1B">
      <w:pPr>
        <w:rPr>
          <w:lang w:val="fr-FR"/>
        </w:rPr>
      </w:pPr>
    </w:p>
    <w:tbl>
      <w:tblPr>
        <w:tblStyle w:val="Grilledutableau"/>
        <w:tblW w:w="0" w:type="auto"/>
        <w:shd w:val="clear" w:color="auto" w:fill="EEECE1" w:themeFill="background2"/>
        <w:tblLook w:val="04A0" w:firstRow="1" w:lastRow="0" w:firstColumn="1" w:lastColumn="0" w:noHBand="0" w:noVBand="1"/>
      </w:tblPr>
      <w:tblGrid>
        <w:gridCol w:w="4880"/>
        <w:gridCol w:w="4880"/>
      </w:tblGrid>
      <w:tr w:rsidR="00CA0A1B" w14:paraId="71F62010" w14:textId="77777777" w:rsidTr="0033348A">
        <w:tc>
          <w:tcPr>
            <w:tcW w:w="4880" w:type="dxa"/>
            <w:shd w:val="clear" w:color="auto" w:fill="EEECE1" w:themeFill="background2"/>
          </w:tcPr>
          <w:p w14:paraId="1FD0801F" w14:textId="008408A8" w:rsidR="00CA0A1B" w:rsidRPr="009D522F" w:rsidRDefault="009D522F" w:rsidP="009D522F">
            <w:pPr>
              <w:jc w:val="center"/>
              <w:rPr>
                <w:b/>
                <w:bCs/>
                <w:lang w:val="fr-FR"/>
              </w:rPr>
            </w:pPr>
            <w:r w:rsidRPr="009D522F">
              <w:rPr>
                <w:b/>
                <w:bCs/>
                <w:lang w:val="fr-FR"/>
              </w:rPr>
              <w:t>Phases</w:t>
            </w:r>
          </w:p>
        </w:tc>
        <w:tc>
          <w:tcPr>
            <w:tcW w:w="4880" w:type="dxa"/>
            <w:shd w:val="clear" w:color="auto" w:fill="EEECE1" w:themeFill="background2"/>
          </w:tcPr>
          <w:p w14:paraId="1CCFFBA8" w14:textId="7EAC8D28" w:rsidR="00CA0A1B" w:rsidRPr="009D522F" w:rsidRDefault="009D522F" w:rsidP="009D522F">
            <w:pPr>
              <w:jc w:val="center"/>
              <w:rPr>
                <w:b/>
                <w:bCs/>
                <w:lang w:val="fr-FR"/>
              </w:rPr>
            </w:pPr>
            <w:r w:rsidRPr="009D522F">
              <w:rPr>
                <w:b/>
                <w:bCs/>
                <w:lang w:val="fr-FR"/>
              </w:rPr>
              <w:t>Description</w:t>
            </w:r>
          </w:p>
        </w:tc>
      </w:tr>
      <w:tr w:rsidR="00CA0A1B" w14:paraId="052335D3" w14:textId="77777777" w:rsidTr="0033348A">
        <w:tc>
          <w:tcPr>
            <w:tcW w:w="4880" w:type="dxa"/>
            <w:shd w:val="clear" w:color="auto" w:fill="EEECE1" w:themeFill="background2"/>
          </w:tcPr>
          <w:p w14:paraId="0A390352" w14:textId="5D444661" w:rsidR="00CA0A1B" w:rsidRDefault="009D522F" w:rsidP="0033348A">
            <w:pPr>
              <w:jc w:val="center"/>
              <w:rPr>
                <w:lang w:val="fr-FR"/>
              </w:rPr>
            </w:pPr>
            <w:r>
              <w:rPr>
                <w:lang w:val="fr-FR"/>
              </w:rPr>
              <w:t xml:space="preserve">Phase 1 </w:t>
            </w:r>
            <w:r w:rsidR="0033348A">
              <w:rPr>
                <w:lang w:val="fr-FR"/>
              </w:rPr>
              <w:t>–</w:t>
            </w:r>
            <w:r>
              <w:rPr>
                <w:lang w:val="fr-FR"/>
              </w:rPr>
              <w:t xml:space="preserve"> </w:t>
            </w:r>
            <w:r w:rsidR="0033348A">
              <w:rPr>
                <w:lang w:val="fr-FR"/>
              </w:rPr>
              <w:t>L’analyse du paysage et des dynamiques paysagères</w:t>
            </w:r>
          </w:p>
        </w:tc>
        <w:tc>
          <w:tcPr>
            <w:tcW w:w="4880" w:type="dxa"/>
            <w:shd w:val="clear" w:color="auto" w:fill="EEECE1" w:themeFill="background2"/>
          </w:tcPr>
          <w:p w14:paraId="48411DDB" w14:textId="26CE35BD" w:rsidR="00CA0A1B" w:rsidRDefault="0033348A" w:rsidP="0033348A">
            <w:pPr>
              <w:jc w:val="center"/>
              <w:rPr>
                <w:lang w:val="fr-FR"/>
              </w:rPr>
            </w:pPr>
            <w:r>
              <w:rPr>
                <w:lang w:val="fr-FR"/>
              </w:rPr>
              <w:t>Article 4.1.1 du CCTP</w:t>
            </w:r>
          </w:p>
        </w:tc>
      </w:tr>
      <w:tr w:rsidR="00CA0A1B" w14:paraId="2788E572" w14:textId="77777777" w:rsidTr="0033348A">
        <w:tc>
          <w:tcPr>
            <w:tcW w:w="4880" w:type="dxa"/>
            <w:shd w:val="clear" w:color="auto" w:fill="EEECE1" w:themeFill="background2"/>
          </w:tcPr>
          <w:p w14:paraId="32D49C45" w14:textId="61EB3832" w:rsidR="00CA0A1B" w:rsidRDefault="0033348A" w:rsidP="0033348A">
            <w:pPr>
              <w:jc w:val="center"/>
              <w:rPr>
                <w:lang w:val="fr-FR"/>
              </w:rPr>
            </w:pPr>
            <w:r>
              <w:rPr>
                <w:lang w:val="fr-FR"/>
              </w:rPr>
              <w:t>Phase 2 – La détermination des orientations stratégiques de qualité paysagère</w:t>
            </w:r>
          </w:p>
        </w:tc>
        <w:tc>
          <w:tcPr>
            <w:tcW w:w="4880" w:type="dxa"/>
            <w:shd w:val="clear" w:color="auto" w:fill="EEECE1" w:themeFill="background2"/>
          </w:tcPr>
          <w:p w14:paraId="217BDAE2" w14:textId="292C33D7" w:rsidR="00CA0A1B" w:rsidRDefault="0033348A" w:rsidP="0033348A">
            <w:pPr>
              <w:jc w:val="center"/>
              <w:rPr>
                <w:lang w:val="fr-FR"/>
              </w:rPr>
            </w:pPr>
            <w:r>
              <w:rPr>
                <w:lang w:val="fr-FR"/>
              </w:rPr>
              <w:t>Article 4.1.2 du CCTP</w:t>
            </w:r>
          </w:p>
        </w:tc>
      </w:tr>
      <w:tr w:rsidR="00CA0A1B" w14:paraId="6A5E4924" w14:textId="77777777" w:rsidTr="0033348A">
        <w:tc>
          <w:tcPr>
            <w:tcW w:w="4880" w:type="dxa"/>
            <w:shd w:val="clear" w:color="auto" w:fill="EEECE1" w:themeFill="background2"/>
          </w:tcPr>
          <w:p w14:paraId="49D71BFB" w14:textId="3076667C" w:rsidR="00CA0A1B" w:rsidRDefault="0033348A" w:rsidP="0033348A">
            <w:pPr>
              <w:jc w:val="center"/>
              <w:rPr>
                <w:lang w:val="fr-FR"/>
              </w:rPr>
            </w:pPr>
            <w:r>
              <w:rPr>
                <w:lang w:val="fr-FR"/>
              </w:rPr>
              <w:t>Phase 3 – Elaboration du programme d’actions et du plan de Paysage</w:t>
            </w:r>
          </w:p>
        </w:tc>
        <w:tc>
          <w:tcPr>
            <w:tcW w:w="4880" w:type="dxa"/>
            <w:shd w:val="clear" w:color="auto" w:fill="EEECE1" w:themeFill="background2"/>
          </w:tcPr>
          <w:p w14:paraId="5C5956A8" w14:textId="25B8EBFC" w:rsidR="00CA0A1B" w:rsidRDefault="0033348A" w:rsidP="0033348A">
            <w:pPr>
              <w:jc w:val="center"/>
              <w:rPr>
                <w:lang w:val="fr-FR"/>
              </w:rPr>
            </w:pPr>
            <w:r>
              <w:rPr>
                <w:lang w:val="fr-FR"/>
              </w:rPr>
              <w:t>Article 4.1.3 du CCTP</w:t>
            </w:r>
          </w:p>
        </w:tc>
      </w:tr>
    </w:tbl>
    <w:p w14:paraId="362B9C4F" w14:textId="77777777" w:rsidR="00CA0A1B" w:rsidRPr="00CA0A1B" w:rsidRDefault="00CA0A1B" w:rsidP="00CA0A1B">
      <w:pPr>
        <w:rPr>
          <w:lang w:val="fr-FR"/>
        </w:rPr>
      </w:pPr>
    </w:p>
    <w:p w14:paraId="2C8E2633" w14:textId="77777777" w:rsidR="00CA0A1B" w:rsidRDefault="00CA0A1B" w:rsidP="00CA0A1B">
      <w:pPr>
        <w:rPr>
          <w:lang w:val="fr-FR"/>
        </w:rPr>
      </w:pPr>
    </w:p>
    <w:p w14:paraId="5CE503B0" w14:textId="77777777" w:rsidR="00C77EEB" w:rsidRDefault="00DC4D4C">
      <w:pPr>
        <w:pStyle w:val="Titre2"/>
        <w:ind w:left="280"/>
        <w:rPr>
          <w:rFonts w:ascii="Trebuchet MS" w:eastAsia="Trebuchet MS" w:hAnsi="Trebuchet MS" w:cs="Trebuchet MS"/>
          <w:i w:val="0"/>
          <w:color w:val="000000"/>
          <w:sz w:val="24"/>
          <w:lang w:val="fr-FR"/>
        </w:rPr>
      </w:pPr>
      <w:bookmarkStart w:id="6" w:name="ArtL2_CCAP-1-A1.3"/>
      <w:bookmarkStart w:id="7" w:name="_Toc256000003"/>
      <w:bookmarkEnd w:id="6"/>
      <w:r>
        <w:rPr>
          <w:rFonts w:ascii="Trebuchet MS" w:eastAsia="Trebuchet MS" w:hAnsi="Trebuchet MS" w:cs="Trebuchet MS"/>
          <w:i w:val="0"/>
          <w:color w:val="000000"/>
          <w:sz w:val="24"/>
          <w:lang w:val="fr-FR"/>
        </w:rPr>
        <w:lastRenderedPageBreak/>
        <w:t>1.3 - Type d'accord-cadre</w:t>
      </w:r>
      <w:bookmarkEnd w:id="7"/>
    </w:p>
    <w:p w14:paraId="3E6F6088" w14:textId="77777777" w:rsidR="00AF6619" w:rsidRDefault="00AF6619" w:rsidP="00AF6619">
      <w:pPr>
        <w:pStyle w:val="paragraph"/>
        <w:spacing w:before="0" w:beforeAutospacing="0" w:after="0" w:afterAutospacing="0"/>
        <w:textAlignment w:val="baseline"/>
      </w:pPr>
      <w:bookmarkStart w:id="8" w:name="ArtL2_CCAP-1-A1.4"/>
      <w:bookmarkStart w:id="9" w:name="_Toc256000004"/>
      <w:bookmarkEnd w:id="8"/>
      <w:r>
        <w:rPr>
          <w:rStyle w:val="normaltextrun"/>
          <w:rFonts w:ascii="Trebuchet MS" w:hAnsi="Trebuchet MS"/>
          <w:color w:val="000000"/>
          <w:sz w:val="20"/>
          <w:szCs w:val="20"/>
        </w:rPr>
        <w:t>Il s’agit d’un accord-cadre composite portant sur des prestations intellectuelles, avec : </w:t>
      </w:r>
      <w:r>
        <w:rPr>
          <w:rStyle w:val="eop"/>
          <w:rFonts w:ascii="Trebuchet MS" w:hAnsi="Trebuchet MS"/>
          <w:color w:val="000000"/>
          <w:sz w:val="20"/>
          <w:szCs w:val="20"/>
        </w:rPr>
        <w:t> </w:t>
      </w:r>
    </w:p>
    <w:p w14:paraId="51D725A9" w14:textId="77777777" w:rsidR="00AF6619" w:rsidRDefault="00AF6619" w:rsidP="00AF6619">
      <w:pPr>
        <w:pStyle w:val="paragraph"/>
        <w:numPr>
          <w:ilvl w:val="0"/>
          <w:numId w:val="8"/>
        </w:numPr>
        <w:ind w:left="1080" w:firstLine="0"/>
        <w:textAlignment w:val="baseline"/>
        <w:rPr>
          <w:rFonts w:ascii="Trebuchet MS" w:hAnsi="Trebuchet MS"/>
          <w:sz w:val="20"/>
          <w:szCs w:val="20"/>
        </w:rPr>
      </w:pPr>
      <w:proofErr w:type="gramStart"/>
      <w:r>
        <w:rPr>
          <w:rStyle w:val="normaltextrun"/>
          <w:rFonts w:ascii="Trebuchet MS" w:hAnsi="Trebuchet MS"/>
          <w:b/>
          <w:bCs/>
          <w:color w:val="000000"/>
          <w:sz w:val="20"/>
          <w:szCs w:val="20"/>
        </w:rPr>
        <w:t>une</w:t>
      </w:r>
      <w:proofErr w:type="gramEnd"/>
      <w:r>
        <w:rPr>
          <w:rStyle w:val="normaltextrun"/>
          <w:rFonts w:ascii="Trebuchet MS" w:hAnsi="Trebuchet MS"/>
          <w:b/>
          <w:bCs/>
          <w:color w:val="000000"/>
          <w:sz w:val="20"/>
          <w:szCs w:val="20"/>
        </w:rPr>
        <w:t xml:space="preserve"> partie principale estimée à 150</w:t>
      </w:r>
      <w:r>
        <w:rPr>
          <w:rStyle w:val="normaltextrun"/>
          <w:rFonts w:ascii="Arial" w:hAnsi="Arial" w:cs="Arial"/>
          <w:b/>
          <w:bCs/>
          <w:color w:val="000000"/>
          <w:sz w:val="20"/>
          <w:szCs w:val="20"/>
        </w:rPr>
        <w:t> </w:t>
      </w:r>
      <w:r>
        <w:rPr>
          <w:rStyle w:val="normaltextrun"/>
          <w:rFonts w:ascii="Trebuchet MS" w:hAnsi="Trebuchet MS"/>
          <w:b/>
          <w:bCs/>
          <w:color w:val="000000"/>
          <w:sz w:val="20"/>
          <w:szCs w:val="20"/>
        </w:rPr>
        <w:t>000</w:t>
      </w:r>
      <w:r>
        <w:rPr>
          <w:rStyle w:val="normaltextrun"/>
          <w:rFonts w:ascii="Trebuchet MS" w:hAnsi="Trebuchet MS" w:cs="Trebuchet MS"/>
          <w:b/>
          <w:bCs/>
          <w:color w:val="000000"/>
          <w:sz w:val="20"/>
          <w:szCs w:val="20"/>
        </w:rPr>
        <w:t>€</w:t>
      </w:r>
      <w:r>
        <w:rPr>
          <w:rStyle w:val="normaltextrun"/>
          <w:rFonts w:ascii="Trebuchet MS" w:hAnsi="Trebuchet MS"/>
          <w:b/>
          <w:bCs/>
          <w:color w:val="000000"/>
          <w:sz w:val="20"/>
          <w:szCs w:val="20"/>
        </w:rPr>
        <w:t xml:space="preserve"> HT,</w:t>
      </w:r>
      <w:r>
        <w:rPr>
          <w:rStyle w:val="normaltextrun"/>
          <w:rFonts w:ascii="Trebuchet MS" w:hAnsi="Trebuchet MS"/>
          <w:color w:val="000000"/>
          <w:sz w:val="20"/>
          <w:szCs w:val="20"/>
        </w:rPr>
        <w:t xml:space="preserve"> correspondant aux différentes phases énoncées dans le CCTP (3 phases), conclu à prix global et forfaitaire détaillé dans la Décomposition du Prix Global et Forfaitaire annuel (DPGF) ; </w:t>
      </w:r>
      <w:r>
        <w:rPr>
          <w:rStyle w:val="eop"/>
          <w:rFonts w:ascii="Trebuchet MS" w:hAnsi="Trebuchet MS"/>
          <w:color w:val="000000"/>
          <w:sz w:val="20"/>
          <w:szCs w:val="20"/>
        </w:rPr>
        <w:t> </w:t>
      </w:r>
    </w:p>
    <w:p w14:paraId="45CC9F95" w14:textId="77777777" w:rsidR="00AF6619" w:rsidRDefault="00AF6619" w:rsidP="00AF6619">
      <w:pPr>
        <w:pStyle w:val="paragraph"/>
        <w:spacing w:before="0" w:beforeAutospacing="0" w:after="0" w:afterAutospacing="0"/>
        <w:ind w:left="720"/>
        <w:textAlignment w:val="baseline"/>
      </w:pPr>
      <w:r>
        <w:rPr>
          <w:rStyle w:val="normaltextrun"/>
          <w:rFonts w:ascii="Trebuchet MS" w:hAnsi="Trebuchet MS"/>
          <w:color w:val="000000"/>
          <w:sz w:val="20"/>
          <w:szCs w:val="20"/>
        </w:rPr>
        <w:t> </w:t>
      </w:r>
      <w:r>
        <w:rPr>
          <w:rStyle w:val="eop"/>
          <w:rFonts w:ascii="Trebuchet MS" w:hAnsi="Trebuchet MS"/>
          <w:color w:val="000000"/>
          <w:sz w:val="20"/>
          <w:szCs w:val="20"/>
        </w:rPr>
        <w:t> </w:t>
      </w:r>
    </w:p>
    <w:p w14:paraId="5612F324" w14:textId="77777777" w:rsidR="00AF6619" w:rsidRDefault="00AF6619" w:rsidP="00AF6619">
      <w:pPr>
        <w:pStyle w:val="paragraph"/>
        <w:numPr>
          <w:ilvl w:val="0"/>
          <w:numId w:val="9"/>
        </w:numPr>
        <w:ind w:left="1080" w:firstLine="0"/>
        <w:textAlignment w:val="baseline"/>
        <w:rPr>
          <w:rFonts w:ascii="Trebuchet MS" w:hAnsi="Trebuchet MS"/>
          <w:sz w:val="20"/>
          <w:szCs w:val="20"/>
        </w:rPr>
      </w:pPr>
      <w:proofErr w:type="gramStart"/>
      <w:r>
        <w:rPr>
          <w:rStyle w:val="normaltextrun"/>
          <w:rFonts w:ascii="Trebuchet MS" w:hAnsi="Trebuchet MS"/>
          <w:color w:val="000000"/>
          <w:sz w:val="20"/>
          <w:szCs w:val="20"/>
        </w:rPr>
        <w:t>une</w:t>
      </w:r>
      <w:proofErr w:type="gramEnd"/>
      <w:r>
        <w:rPr>
          <w:rStyle w:val="normaltextrun"/>
          <w:rFonts w:ascii="Trebuchet MS" w:hAnsi="Trebuchet MS"/>
          <w:color w:val="000000"/>
          <w:sz w:val="20"/>
          <w:szCs w:val="20"/>
        </w:rPr>
        <w:t xml:space="preserve"> partie subsidiaire, correspondant à un accord-cadre à bons de commande mono-attributaire conclu avec un maximum de 50 000 € HT sur la durée totale du marché et sans minimum , conformément à l’article R. 2162-4 du code commande publique. Les prestations susceptibles d’être demandées sont définies à l’article 8 du CCTP.</w:t>
      </w:r>
      <w:r>
        <w:rPr>
          <w:rStyle w:val="eop"/>
          <w:rFonts w:ascii="Trebuchet MS" w:hAnsi="Trebuchet MS"/>
          <w:color w:val="000000"/>
          <w:sz w:val="20"/>
          <w:szCs w:val="20"/>
        </w:rPr>
        <w:t> </w:t>
      </w:r>
    </w:p>
    <w:p w14:paraId="6513B1A8" w14:textId="1F55D460" w:rsidR="00CB4734" w:rsidRDefault="00343AFB" w:rsidP="00343AFB">
      <w:pPr>
        <w:autoSpaceDE w:val="0"/>
        <w:autoSpaceDN w:val="0"/>
        <w:adjustRightInd w:val="0"/>
        <w:rPr>
          <w:rFonts w:ascii="Trebuchet MS" w:hAnsi="Trebuchet MS" w:cs="Trebuchet MS"/>
          <w:color w:val="000000"/>
          <w:sz w:val="20"/>
          <w:szCs w:val="20"/>
          <w:lang w:val="fr-FR"/>
        </w:rPr>
      </w:pPr>
      <w:r>
        <w:rPr>
          <w:rFonts w:ascii="Trebuchet MS" w:hAnsi="Trebuchet MS" w:cs="Trebuchet MS"/>
          <w:color w:val="000000"/>
          <w:sz w:val="20"/>
          <w:szCs w:val="20"/>
          <w:lang w:val="fr-FR"/>
        </w:rPr>
        <w:t>Le montant global du marché est estimé à 200 000 € HT</w:t>
      </w:r>
    </w:p>
    <w:p w14:paraId="3AC11FD2" w14:textId="77777777" w:rsidR="00343AFB" w:rsidRPr="00DC79CE" w:rsidRDefault="00343AFB" w:rsidP="00343AFB">
      <w:pPr>
        <w:autoSpaceDE w:val="0"/>
        <w:autoSpaceDN w:val="0"/>
        <w:adjustRightInd w:val="0"/>
        <w:rPr>
          <w:rFonts w:ascii="Trebuchet MS" w:hAnsi="Trebuchet MS" w:cs="Trebuchet MS"/>
          <w:color w:val="000000"/>
          <w:sz w:val="20"/>
          <w:szCs w:val="20"/>
          <w:lang w:val="fr-FR"/>
        </w:rPr>
      </w:pPr>
    </w:p>
    <w:p w14:paraId="4FB2013A" w14:textId="77777777" w:rsidR="00C77EEB" w:rsidRDefault="00DC4D4C">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1.4 - Conditions d'attribution des bons de commande</w:t>
      </w:r>
      <w:bookmarkEnd w:id="9"/>
    </w:p>
    <w:p w14:paraId="7AE5EA4E" w14:textId="77777777" w:rsidR="00C77EEB" w:rsidRDefault="00DC4D4C">
      <w:pPr>
        <w:pStyle w:val="ParagrapheIndent2"/>
        <w:spacing w:after="240"/>
        <w:jc w:val="both"/>
        <w:rPr>
          <w:color w:val="000000"/>
          <w:lang w:val="fr-FR"/>
        </w:rPr>
      </w:pPr>
      <w:r>
        <w:rPr>
          <w:color w:val="000000"/>
          <w:lang w:val="fr-FR"/>
        </w:rPr>
        <w:t>Les bons de commande seront notifiés par le pouvoir adjudicateur.</w:t>
      </w:r>
    </w:p>
    <w:p w14:paraId="615AA32D" w14:textId="77777777" w:rsidR="00C77EEB" w:rsidRDefault="00DC4D4C">
      <w:pPr>
        <w:pStyle w:val="ParagrapheIndent2"/>
        <w:spacing w:line="232" w:lineRule="exact"/>
        <w:jc w:val="both"/>
        <w:rPr>
          <w:color w:val="000000"/>
          <w:lang w:val="fr-FR"/>
        </w:rPr>
      </w:pPr>
      <w:r>
        <w:rPr>
          <w:color w:val="000000"/>
          <w:lang w:val="fr-FR"/>
        </w:rPr>
        <w:t>Les mentions devant figurer sur chaque bon de commande sont les suivantes :</w:t>
      </w:r>
    </w:p>
    <w:p w14:paraId="6D32E477" w14:textId="77777777" w:rsidR="00C77EEB" w:rsidRDefault="00DC4D4C">
      <w:pPr>
        <w:pStyle w:val="ParagrapheIndent2"/>
        <w:spacing w:line="232" w:lineRule="exact"/>
        <w:jc w:val="both"/>
        <w:rPr>
          <w:color w:val="000000"/>
          <w:lang w:val="fr-FR"/>
        </w:rPr>
      </w:pPr>
      <w:r>
        <w:rPr>
          <w:color w:val="000000"/>
          <w:lang w:val="fr-FR"/>
        </w:rPr>
        <w:t>- le nom ou la raison sociale du titulaire.</w:t>
      </w:r>
    </w:p>
    <w:p w14:paraId="54739161" w14:textId="77777777" w:rsidR="00C77EEB" w:rsidRDefault="00DC4D4C">
      <w:pPr>
        <w:pStyle w:val="ParagrapheIndent2"/>
        <w:spacing w:line="232" w:lineRule="exact"/>
        <w:jc w:val="both"/>
        <w:rPr>
          <w:color w:val="000000"/>
          <w:lang w:val="fr-FR"/>
        </w:rPr>
      </w:pPr>
      <w:r>
        <w:rPr>
          <w:color w:val="000000"/>
          <w:lang w:val="fr-FR"/>
        </w:rPr>
        <w:t>- la date et le numéro du marché ;</w:t>
      </w:r>
    </w:p>
    <w:p w14:paraId="709D22A8" w14:textId="77777777" w:rsidR="00C77EEB" w:rsidRDefault="00DC4D4C">
      <w:pPr>
        <w:pStyle w:val="ParagrapheIndent2"/>
        <w:spacing w:line="232" w:lineRule="exact"/>
        <w:jc w:val="both"/>
        <w:rPr>
          <w:color w:val="000000"/>
          <w:lang w:val="fr-FR"/>
        </w:rPr>
      </w:pPr>
      <w:r>
        <w:rPr>
          <w:color w:val="000000"/>
          <w:lang w:val="fr-FR"/>
        </w:rPr>
        <w:t>- la date et le numéro du bon de commande ;</w:t>
      </w:r>
    </w:p>
    <w:p w14:paraId="574780DD" w14:textId="77777777" w:rsidR="00C77EEB" w:rsidRDefault="00DC4D4C">
      <w:pPr>
        <w:pStyle w:val="ParagrapheIndent2"/>
        <w:spacing w:line="232" w:lineRule="exact"/>
        <w:jc w:val="both"/>
        <w:rPr>
          <w:color w:val="000000"/>
          <w:lang w:val="fr-FR"/>
        </w:rPr>
      </w:pPr>
      <w:r>
        <w:rPr>
          <w:color w:val="000000"/>
          <w:lang w:val="fr-FR"/>
        </w:rPr>
        <w:t>- la nature et la description des prestations à réaliser ;</w:t>
      </w:r>
    </w:p>
    <w:p w14:paraId="6D27859C" w14:textId="77777777" w:rsidR="00C77EEB" w:rsidRDefault="00DC4D4C">
      <w:pPr>
        <w:pStyle w:val="ParagrapheIndent2"/>
        <w:spacing w:line="232" w:lineRule="exact"/>
        <w:jc w:val="both"/>
        <w:rPr>
          <w:color w:val="000000"/>
          <w:lang w:val="fr-FR"/>
        </w:rPr>
      </w:pPr>
      <w:r>
        <w:rPr>
          <w:color w:val="000000"/>
          <w:lang w:val="fr-FR"/>
        </w:rPr>
        <w:t>- les délais d'exécution (date de début et de fin) ;</w:t>
      </w:r>
    </w:p>
    <w:p w14:paraId="203D9E05" w14:textId="77777777" w:rsidR="00C77EEB" w:rsidRDefault="00DC4D4C">
      <w:pPr>
        <w:pStyle w:val="ParagrapheIndent2"/>
        <w:spacing w:line="232" w:lineRule="exact"/>
        <w:jc w:val="both"/>
        <w:rPr>
          <w:color w:val="000000"/>
          <w:lang w:val="fr-FR"/>
        </w:rPr>
      </w:pPr>
      <w:r>
        <w:rPr>
          <w:color w:val="000000"/>
          <w:lang w:val="fr-FR"/>
        </w:rPr>
        <w:t>- les lieux d'exécution des prestations ;</w:t>
      </w:r>
    </w:p>
    <w:p w14:paraId="76E3F277" w14:textId="77777777" w:rsidR="00C77EEB" w:rsidRDefault="00DC4D4C">
      <w:pPr>
        <w:pStyle w:val="ParagrapheIndent2"/>
        <w:spacing w:line="232" w:lineRule="exact"/>
        <w:jc w:val="both"/>
        <w:rPr>
          <w:color w:val="000000"/>
          <w:lang w:val="fr-FR"/>
        </w:rPr>
      </w:pPr>
      <w:r>
        <w:rPr>
          <w:color w:val="000000"/>
          <w:lang w:val="fr-FR"/>
        </w:rPr>
        <w:t>- le montant du bon de commande ;</w:t>
      </w:r>
    </w:p>
    <w:p w14:paraId="21D9B877" w14:textId="77777777" w:rsidR="00C77EEB" w:rsidRDefault="00C77EEB">
      <w:pPr>
        <w:pStyle w:val="ParagrapheIndent2"/>
        <w:spacing w:after="240" w:line="232" w:lineRule="exact"/>
        <w:jc w:val="both"/>
        <w:rPr>
          <w:color w:val="000000"/>
          <w:lang w:val="fr-FR"/>
        </w:rPr>
      </w:pPr>
    </w:p>
    <w:p w14:paraId="3886832D" w14:textId="77777777" w:rsidR="00C77EEB" w:rsidRDefault="00DC4D4C">
      <w:pPr>
        <w:pStyle w:val="ParagrapheIndent2"/>
        <w:spacing w:after="240" w:line="232" w:lineRule="exact"/>
        <w:jc w:val="both"/>
        <w:rPr>
          <w:color w:val="000000"/>
          <w:lang w:val="fr-FR"/>
        </w:rPr>
      </w:pPr>
      <w:r>
        <w:rPr>
          <w:color w:val="000000"/>
          <w:lang w:val="fr-FR"/>
        </w:rPr>
        <w:t>Seuls les bons de commande signés par le représentant du pouvoir adjudicateur peuvent être honorés par le ou les titulaires.</w:t>
      </w:r>
    </w:p>
    <w:p w14:paraId="02D7D0FA" w14:textId="77777777" w:rsidR="00C77EEB" w:rsidRDefault="00DC4D4C">
      <w:pPr>
        <w:pStyle w:val="Titre1"/>
        <w:shd w:val="clear" w:color="FD2456" w:fill="FD2456"/>
        <w:rPr>
          <w:rFonts w:ascii="Trebuchet MS" w:eastAsia="Trebuchet MS" w:hAnsi="Trebuchet MS" w:cs="Trebuchet MS"/>
          <w:color w:val="FFFFFF"/>
          <w:sz w:val="28"/>
          <w:lang w:val="fr-FR"/>
        </w:rPr>
      </w:pPr>
      <w:bookmarkStart w:id="10" w:name="ArtL2_CCAP-1-A1.5"/>
      <w:bookmarkStart w:id="11" w:name="ArtL1_CCAP-1-A2"/>
      <w:bookmarkStart w:id="12" w:name="_Toc256000006"/>
      <w:bookmarkEnd w:id="10"/>
      <w:bookmarkEnd w:id="11"/>
      <w:r>
        <w:rPr>
          <w:rFonts w:ascii="Trebuchet MS" w:eastAsia="Trebuchet MS" w:hAnsi="Trebuchet MS" w:cs="Trebuchet MS"/>
          <w:color w:val="FFFFFF"/>
          <w:sz w:val="28"/>
          <w:lang w:val="fr-FR"/>
        </w:rPr>
        <w:t>2 - Pièces contractuelles</w:t>
      </w:r>
      <w:bookmarkEnd w:id="12"/>
    </w:p>
    <w:p w14:paraId="2C78AFE2" w14:textId="77777777" w:rsidR="00C77EEB" w:rsidRPr="005602E0" w:rsidRDefault="00DC4D4C">
      <w:pPr>
        <w:spacing w:line="60" w:lineRule="exact"/>
        <w:rPr>
          <w:sz w:val="6"/>
          <w:lang w:val="fr-FR"/>
        </w:rPr>
      </w:pPr>
      <w:r w:rsidRPr="005602E0">
        <w:rPr>
          <w:lang w:val="fr-FR"/>
        </w:rPr>
        <w:t xml:space="preserve"> </w:t>
      </w:r>
    </w:p>
    <w:p w14:paraId="2D003943" w14:textId="77777777" w:rsidR="00C77EEB" w:rsidRDefault="00DC4D4C">
      <w:pPr>
        <w:pStyle w:val="ParagrapheIndent1"/>
        <w:spacing w:line="232"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7CA186BE" w14:textId="77777777" w:rsidR="00C77EEB" w:rsidRDefault="00DC4D4C">
      <w:pPr>
        <w:pStyle w:val="ParagrapheIndent1"/>
        <w:spacing w:line="232" w:lineRule="exact"/>
        <w:jc w:val="both"/>
        <w:rPr>
          <w:color w:val="000000"/>
          <w:lang w:val="fr-FR"/>
        </w:rPr>
      </w:pPr>
      <w:r>
        <w:rPr>
          <w:color w:val="000000"/>
          <w:lang w:val="fr-FR"/>
        </w:rPr>
        <w:t>- L'acte d'engagement (AE) et ses annexes financières</w:t>
      </w:r>
    </w:p>
    <w:p w14:paraId="5BBB2B32" w14:textId="77777777" w:rsidR="00C77EEB" w:rsidRDefault="00DC4D4C">
      <w:pPr>
        <w:pStyle w:val="ParagrapheIndent1"/>
        <w:spacing w:line="232" w:lineRule="exact"/>
        <w:jc w:val="both"/>
        <w:rPr>
          <w:color w:val="000000"/>
          <w:lang w:val="fr-FR"/>
        </w:rPr>
      </w:pPr>
      <w:r>
        <w:rPr>
          <w:color w:val="000000"/>
          <w:lang w:val="fr-FR"/>
        </w:rPr>
        <w:t>- Le cahier des clauses administratives particulières (CCAP)</w:t>
      </w:r>
    </w:p>
    <w:p w14:paraId="367506E4" w14:textId="77777777" w:rsidR="00C77EEB" w:rsidRDefault="00DC4D4C">
      <w:pPr>
        <w:pStyle w:val="ParagrapheIndent1"/>
        <w:spacing w:line="232" w:lineRule="exact"/>
        <w:jc w:val="both"/>
        <w:rPr>
          <w:color w:val="000000"/>
          <w:lang w:val="fr-FR"/>
        </w:rPr>
      </w:pPr>
      <w:r>
        <w:rPr>
          <w:color w:val="000000"/>
          <w:lang w:val="fr-FR"/>
        </w:rPr>
        <w:t>- Le cahier des clauses techniques particulières (CCTP) et ses annexes</w:t>
      </w:r>
    </w:p>
    <w:p w14:paraId="4296179E" w14:textId="0BFE64BE" w:rsidR="00C77EEB" w:rsidRDefault="00DC4D4C">
      <w:pPr>
        <w:pStyle w:val="ParagrapheIndent1"/>
        <w:spacing w:line="232" w:lineRule="exact"/>
        <w:jc w:val="both"/>
        <w:rPr>
          <w:color w:val="000000"/>
          <w:lang w:val="fr-FR"/>
        </w:rPr>
      </w:pPr>
      <w:r>
        <w:rPr>
          <w:color w:val="000000"/>
          <w:lang w:val="fr-FR"/>
        </w:rPr>
        <w:t>- Le cahier des clauses administratives générales (CCAG) applicables aux marchés publics de prestations intellectuelles, approuvé par l'arrêté du 30 mars 2021</w:t>
      </w:r>
    </w:p>
    <w:p w14:paraId="396B77F5" w14:textId="1E2EAF01" w:rsidR="00DC79CE" w:rsidRPr="00DC79CE" w:rsidRDefault="00DC79CE" w:rsidP="00DC79CE">
      <w:pPr>
        <w:pStyle w:val="ParagrapheIndent1"/>
        <w:spacing w:line="232" w:lineRule="exact"/>
        <w:jc w:val="both"/>
        <w:rPr>
          <w:color w:val="000000"/>
          <w:lang w:val="fr-FR"/>
        </w:rPr>
      </w:pPr>
      <w:r>
        <w:rPr>
          <w:color w:val="000000"/>
          <w:lang w:val="fr-FR"/>
        </w:rPr>
        <w:t>- La décomposition du prix global forfaitaire (DPGF)</w:t>
      </w:r>
    </w:p>
    <w:p w14:paraId="1314EA7C" w14:textId="77777777" w:rsidR="00C77EEB" w:rsidRDefault="00DC4D4C">
      <w:pPr>
        <w:pStyle w:val="ParagrapheIndent1"/>
        <w:spacing w:line="232" w:lineRule="exact"/>
        <w:jc w:val="both"/>
        <w:rPr>
          <w:color w:val="000000"/>
          <w:lang w:val="fr-FR"/>
        </w:rPr>
      </w:pPr>
      <w:r>
        <w:rPr>
          <w:color w:val="000000"/>
          <w:lang w:val="fr-FR"/>
        </w:rPr>
        <w:t>- Le bordereau des prix unitaires (BPU)</w:t>
      </w:r>
    </w:p>
    <w:p w14:paraId="1B05B7BE" w14:textId="77777777" w:rsidR="00C77EEB" w:rsidRDefault="00DC4D4C">
      <w:pPr>
        <w:pStyle w:val="ParagrapheIndent1"/>
        <w:spacing w:after="240" w:line="232" w:lineRule="exact"/>
        <w:jc w:val="both"/>
        <w:rPr>
          <w:color w:val="000000"/>
          <w:lang w:val="fr-FR"/>
        </w:rPr>
      </w:pPr>
      <w:r>
        <w:rPr>
          <w:color w:val="000000"/>
          <w:lang w:val="fr-FR"/>
        </w:rPr>
        <w:t>- Le mémoire justificatif des dispositions prévues par le titulaire pour l'exécution du contrat</w:t>
      </w:r>
    </w:p>
    <w:p w14:paraId="4566C519" w14:textId="77777777" w:rsidR="00C77EEB" w:rsidRDefault="00DC4D4C">
      <w:pPr>
        <w:pStyle w:val="Titre1"/>
        <w:shd w:val="clear" w:color="FD2456" w:fill="FD2456"/>
        <w:rPr>
          <w:rFonts w:ascii="Trebuchet MS" w:eastAsia="Trebuchet MS" w:hAnsi="Trebuchet MS" w:cs="Trebuchet MS"/>
          <w:color w:val="FFFFFF"/>
          <w:sz w:val="28"/>
          <w:lang w:val="fr-FR"/>
        </w:rPr>
      </w:pPr>
      <w:bookmarkStart w:id="13" w:name="ArtL1_CCAP-1-A5"/>
      <w:bookmarkStart w:id="14" w:name="_Toc256000007"/>
      <w:bookmarkEnd w:id="13"/>
      <w:r>
        <w:rPr>
          <w:rFonts w:ascii="Trebuchet MS" w:eastAsia="Trebuchet MS" w:hAnsi="Trebuchet MS" w:cs="Trebuchet MS"/>
          <w:color w:val="FFFFFF"/>
          <w:sz w:val="28"/>
          <w:lang w:val="fr-FR"/>
        </w:rPr>
        <w:t>3 - Confidentialité et mesures de sécurité</w:t>
      </w:r>
      <w:bookmarkEnd w:id="14"/>
    </w:p>
    <w:p w14:paraId="12A41817" w14:textId="77777777" w:rsidR="00C77EEB" w:rsidRPr="005602E0" w:rsidRDefault="00DC4D4C">
      <w:pPr>
        <w:spacing w:line="60" w:lineRule="exact"/>
        <w:rPr>
          <w:sz w:val="6"/>
          <w:lang w:val="fr-FR"/>
        </w:rPr>
      </w:pPr>
      <w:r w:rsidRPr="005602E0">
        <w:rPr>
          <w:lang w:val="fr-FR"/>
        </w:rPr>
        <w:t xml:space="preserve"> </w:t>
      </w:r>
    </w:p>
    <w:p w14:paraId="3C3CF330" w14:textId="77777777" w:rsidR="00C77EEB" w:rsidRDefault="00DC4D4C">
      <w:pPr>
        <w:pStyle w:val="ParagrapheIndent1"/>
        <w:spacing w:line="232" w:lineRule="exact"/>
        <w:jc w:val="both"/>
        <w:rPr>
          <w:color w:val="000000"/>
          <w:lang w:val="fr-FR"/>
        </w:rPr>
      </w:pPr>
      <w:r>
        <w:rPr>
          <w:color w:val="000000"/>
          <w:lang w:val="fr-FR"/>
        </w:rPr>
        <w:t>Le présent accord-cadre comporte une obligation de confidentialité telle que prévue à l'article 5.1 du CCAG-PI.</w:t>
      </w:r>
    </w:p>
    <w:p w14:paraId="094A4132" w14:textId="77777777" w:rsidR="00C77EEB" w:rsidRDefault="00C77EEB">
      <w:pPr>
        <w:pStyle w:val="ParagrapheIndent1"/>
        <w:spacing w:line="232" w:lineRule="exact"/>
        <w:jc w:val="both"/>
        <w:rPr>
          <w:color w:val="000000"/>
          <w:lang w:val="fr-FR"/>
        </w:rPr>
      </w:pPr>
    </w:p>
    <w:p w14:paraId="0B6B239F" w14:textId="23189DFF" w:rsidR="00DC4D4C" w:rsidRDefault="00DC4D4C">
      <w:pPr>
        <w:pStyle w:val="ParagrapheIndent1"/>
        <w:jc w:val="both"/>
        <w:rPr>
          <w:color w:val="000000"/>
          <w:lang w:val="fr-FR"/>
        </w:rPr>
      </w:pPr>
      <w:r>
        <w:rPr>
          <w:color w:val="000000"/>
          <w:lang w:val="fr-FR"/>
        </w:rPr>
        <w:t>La Direction de L'Aménagement, du Patrimoine et de l'immobilier mettra à disposition l’ensemble des documents et études dont elle dispose pour mener à bien l’étude. Tels que :</w:t>
      </w:r>
    </w:p>
    <w:p w14:paraId="72D7DC30" w14:textId="77777777" w:rsidR="00DC4D4C" w:rsidRPr="00670BEC" w:rsidRDefault="00DC4D4C" w:rsidP="00DC4D4C">
      <w:pPr>
        <w:pStyle w:val="Paragraphedeliste"/>
        <w:numPr>
          <w:ilvl w:val="0"/>
          <w:numId w:val="1"/>
        </w:numPr>
        <w:autoSpaceDE w:val="0"/>
        <w:autoSpaceDN w:val="0"/>
        <w:adjustRightInd w:val="0"/>
        <w:spacing w:line="276" w:lineRule="auto"/>
        <w:jc w:val="both"/>
        <w:rPr>
          <w:rFonts w:ascii="Trebuchet MS" w:hAnsi="Trebuchet MS" w:cs="Arial"/>
          <w:color w:val="000000"/>
          <w:szCs w:val="20"/>
          <w:lang w:val="fr-FR"/>
        </w:rPr>
      </w:pPr>
      <w:r w:rsidRPr="00670BEC">
        <w:rPr>
          <w:rFonts w:ascii="Trebuchet MS" w:hAnsi="Trebuchet MS" w:cs="Arial"/>
          <w:color w:val="000000"/>
          <w:szCs w:val="20"/>
          <w:lang w:val="fr-FR"/>
        </w:rPr>
        <w:t>Schéma de Cohérence Urbaine et Paysagère du campus Vallée réalisé par l’Agence J-2019 ;</w:t>
      </w:r>
    </w:p>
    <w:p w14:paraId="5E270EBA" w14:textId="77777777" w:rsidR="00DC4D4C" w:rsidRPr="00670BEC" w:rsidRDefault="00DC4D4C" w:rsidP="00DC4D4C">
      <w:pPr>
        <w:pStyle w:val="Paragraphedeliste"/>
        <w:numPr>
          <w:ilvl w:val="0"/>
          <w:numId w:val="1"/>
        </w:numPr>
        <w:autoSpaceDE w:val="0"/>
        <w:autoSpaceDN w:val="0"/>
        <w:adjustRightInd w:val="0"/>
        <w:spacing w:line="276" w:lineRule="auto"/>
        <w:jc w:val="both"/>
        <w:rPr>
          <w:rFonts w:ascii="Trebuchet MS" w:hAnsi="Trebuchet MS" w:cs="Arial"/>
          <w:color w:val="000000"/>
          <w:szCs w:val="20"/>
          <w:lang w:val="fr-FR"/>
        </w:rPr>
      </w:pPr>
      <w:r w:rsidRPr="00670BEC">
        <w:rPr>
          <w:rFonts w:ascii="Trebuchet MS" w:hAnsi="Trebuchet MS" w:cs="Arial"/>
          <w:color w:val="000000"/>
          <w:szCs w:val="20"/>
          <w:lang w:val="fr-FR"/>
        </w:rPr>
        <w:t>Plan de déplacement des campus réalisé par Axe SIG - 2017 ;</w:t>
      </w:r>
    </w:p>
    <w:p w14:paraId="1B6CE7FD" w14:textId="77777777" w:rsidR="00DC4D4C" w:rsidRPr="00670BEC" w:rsidRDefault="00DC4D4C" w:rsidP="00DC4D4C">
      <w:pPr>
        <w:pStyle w:val="Paragraphedeliste"/>
        <w:numPr>
          <w:ilvl w:val="0"/>
          <w:numId w:val="1"/>
        </w:numPr>
        <w:autoSpaceDE w:val="0"/>
        <w:autoSpaceDN w:val="0"/>
        <w:adjustRightInd w:val="0"/>
        <w:spacing w:line="276" w:lineRule="auto"/>
        <w:jc w:val="both"/>
        <w:rPr>
          <w:rFonts w:ascii="Trebuchet MS" w:hAnsi="Trebuchet MS" w:cs="Arial"/>
          <w:color w:val="000000"/>
          <w:szCs w:val="20"/>
          <w:lang w:val="fr-FR"/>
        </w:rPr>
      </w:pPr>
      <w:r w:rsidRPr="00670BEC">
        <w:rPr>
          <w:rFonts w:ascii="Trebuchet MS" w:hAnsi="Trebuchet MS" w:cs="Arial"/>
          <w:color w:val="000000"/>
          <w:szCs w:val="20"/>
          <w:lang w:val="fr-FR"/>
        </w:rPr>
        <w:t>L’étude prospective du campus Vallée réalisée par l’Agence d’Anne Françoise Jumeau - 2023 ;</w:t>
      </w:r>
    </w:p>
    <w:p w14:paraId="3C0C9666" w14:textId="77777777" w:rsidR="00DC4D4C" w:rsidRPr="00670BEC" w:rsidRDefault="00DC4D4C" w:rsidP="00DC4D4C">
      <w:pPr>
        <w:pStyle w:val="Paragraphedeliste"/>
        <w:numPr>
          <w:ilvl w:val="0"/>
          <w:numId w:val="1"/>
        </w:numPr>
        <w:autoSpaceDE w:val="0"/>
        <w:autoSpaceDN w:val="0"/>
        <w:adjustRightInd w:val="0"/>
        <w:spacing w:line="276" w:lineRule="auto"/>
        <w:jc w:val="both"/>
        <w:rPr>
          <w:rFonts w:ascii="Trebuchet MS" w:hAnsi="Trebuchet MS" w:cs="Arial"/>
          <w:color w:val="000000"/>
          <w:szCs w:val="20"/>
          <w:lang w:val="fr-FR"/>
        </w:rPr>
      </w:pPr>
      <w:r w:rsidRPr="00670BEC">
        <w:rPr>
          <w:rFonts w:ascii="Trebuchet MS" w:hAnsi="Trebuchet MS" w:cs="Arial"/>
          <w:color w:val="000000"/>
          <w:szCs w:val="20"/>
          <w:lang w:val="fr-FR"/>
        </w:rPr>
        <w:t>Diagnostic d’accessibilité et qualité Urbaine du campus Vallée étude interne - 2023.</w:t>
      </w:r>
    </w:p>
    <w:p w14:paraId="49F29774" w14:textId="77777777" w:rsidR="00DC4D4C" w:rsidRPr="00670BEC" w:rsidRDefault="00DC4D4C" w:rsidP="00DC4D4C">
      <w:pPr>
        <w:pStyle w:val="Paragraphedeliste"/>
        <w:numPr>
          <w:ilvl w:val="0"/>
          <w:numId w:val="1"/>
        </w:numPr>
        <w:autoSpaceDE w:val="0"/>
        <w:autoSpaceDN w:val="0"/>
        <w:adjustRightInd w:val="0"/>
        <w:spacing w:line="276" w:lineRule="auto"/>
        <w:jc w:val="both"/>
        <w:rPr>
          <w:rFonts w:ascii="Trebuchet MS" w:hAnsi="Trebuchet MS" w:cs="Arial"/>
          <w:color w:val="000000"/>
          <w:szCs w:val="20"/>
          <w:lang w:val="fr-FR"/>
        </w:rPr>
      </w:pPr>
      <w:r w:rsidRPr="00670BEC">
        <w:rPr>
          <w:rFonts w:ascii="Trebuchet MS" w:hAnsi="Trebuchet MS" w:cs="Arial"/>
          <w:color w:val="000000"/>
          <w:szCs w:val="20"/>
          <w:lang w:val="fr-FR"/>
        </w:rPr>
        <w:t xml:space="preserve">Plan parcellaire réalisé par </w:t>
      </w:r>
      <w:proofErr w:type="spellStart"/>
      <w:r w:rsidRPr="00670BEC">
        <w:rPr>
          <w:rFonts w:ascii="Trebuchet MS" w:hAnsi="Trebuchet MS" w:cs="Arial"/>
          <w:color w:val="000000"/>
          <w:szCs w:val="20"/>
          <w:lang w:val="fr-FR"/>
        </w:rPr>
        <w:t>Géosat</w:t>
      </w:r>
      <w:proofErr w:type="spellEnd"/>
      <w:r w:rsidRPr="00670BEC">
        <w:rPr>
          <w:rFonts w:ascii="Trebuchet MS" w:hAnsi="Trebuchet MS" w:cs="Arial"/>
          <w:color w:val="000000"/>
          <w:szCs w:val="20"/>
          <w:lang w:val="fr-FR"/>
        </w:rPr>
        <w:t xml:space="preserve"> – 2023 ;</w:t>
      </w:r>
    </w:p>
    <w:p w14:paraId="7AA91328" w14:textId="77777777" w:rsidR="00DC4D4C" w:rsidRPr="00670BEC" w:rsidRDefault="00DC4D4C" w:rsidP="00DC4D4C">
      <w:pPr>
        <w:pStyle w:val="Paragraphedeliste"/>
        <w:numPr>
          <w:ilvl w:val="0"/>
          <w:numId w:val="1"/>
        </w:numPr>
        <w:autoSpaceDE w:val="0"/>
        <w:autoSpaceDN w:val="0"/>
        <w:adjustRightInd w:val="0"/>
        <w:spacing w:line="276" w:lineRule="auto"/>
        <w:jc w:val="both"/>
        <w:rPr>
          <w:rFonts w:ascii="Trebuchet MS" w:hAnsi="Trebuchet MS" w:cs="Arial"/>
          <w:color w:val="000000"/>
          <w:szCs w:val="20"/>
          <w:lang w:val="fr-FR"/>
        </w:rPr>
      </w:pPr>
      <w:r w:rsidRPr="00670BEC">
        <w:rPr>
          <w:rFonts w:ascii="Trebuchet MS" w:hAnsi="Trebuchet MS" w:cs="Arial"/>
          <w:color w:val="000000"/>
          <w:szCs w:val="20"/>
          <w:lang w:val="fr-FR"/>
        </w:rPr>
        <w:lastRenderedPageBreak/>
        <w:t>Plan du site Universitaire réalisé par Ville ouverte – 2019 ;</w:t>
      </w:r>
    </w:p>
    <w:p w14:paraId="4350D374" w14:textId="77777777" w:rsidR="00DC4D4C" w:rsidRPr="00670BEC" w:rsidRDefault="00DC4D4C" w:rsidP="00DC4D4C">
      <w:pPr>
        <w:pStyle w:val="Paragraphedeliste"/>
        <w:numPr>
          <w:ilvl w:val="0"/>
          <w:numId w:val="1"/>
        </w:numPr>
        <w:autoSpaceDE w:val="0"/>
        <w:autoSpaceDN w:val="0"/>
        <w:adjustRightInd w:val="0"/>
        <w:spacing w:line="276" w:lineRule="auto"/>
        <w:jc w:val="both"/>
        <w:rPr>
          <w:rFonts w:ascii="Trebuchet MS" w:hAnsi="Trebuchet MS" w:cs="Arial"/>
          <w:color w:val="000000"/>
          <w:szCs w:val="20"/>
          <w:lang w:val="fr-FR"/>
        </w:rPr>
      </w:pPr>
      <w:r w:rsidRPr="00670BEC">
        <w:rPr>
          <w:rFonts w:ascii="Trebuchet MS" w:hAnsi="Trebuchet MS" w:cs="Arial"/>
          <w:color w:val="000000"/>
          <w:szCs w:val="20"/>
          <w:lang w:val="fr-FR"/>
        </w:rPr>
        <w:t>Plan de circulation - 2024 -en cours</w:t>
      </w:r>
    </w:p>
    <w:p w14:paraId="0ECCCE9A" w14:textId="77777777" w:rsidR="00DC4D4C" w:rsidRPr="00670BEC" w:rsidRDefault="00DC4D4C" w:rsidP="00DC4D4C">
      <w:pPr>
        <w:pStyle w:val="Paragraphedeliste"/>
        <w:numPr>
          <w:ilvl w:val="0"/>
          <w:numId w:val="1"/>
        </w:numPr>
        <w:autoSpaceDE w:val="0"/>
        <w:autoSpaceDN w:val="0"/>
        <w:adjustRightInd w:val="0"/>
        <w:spacing w:line="276" w:lineRule="auto"/>
        <w:jc w:val="both"/>
        <w:rPr>
          <w:rFonts w:ascii="Trebuchet MS" w:hAnsi="Trebuchet MS" w:cs="Arial"/>
          <w:color w:val="000000"/>
          <w:szCs w:val="20"/>
          <w:lang w:val="fr-FR"/>
        </w:rPr>
      </w:pPr>
      <w:r w:rsidRPr="00670BEC">
        <w:rPr>
          <w:rFonts w:ascii="Trebuchet MS" w:hAnsi="Trebuchet MS" w:cs="Arial"/>
          <w:color w:val="000000"/>
          <w:szCs w:val="20"/>
          <w:lang w:val="fr-FR"/>
        </w:rPr>
        <w:t>Atlas de la biodiversité -2024- en cours</w:t>
      </w:r>
    </w:p>
    <w:p w14:paraId="621EAC08" w14:textId="77777777" w:rsidR="00DC4D4C" w:rsidRPr="00670BEC" w:rsidRDefault="00DC4D4C" w:rsidP="00DC4D4C">
      <w:pPr>
        <w:pStyle w:val="Paragraphedeliste"/>
        <w:numPr>
          <w:ilvl w:val="0"/>
          <w:numId w:val="1"/>
        </w:numPr>
        <w:autoSpaceDE w:val="0"/>
        <w:autoSpaceDN w:val="0"/>
        <w:adjustRightInd w:val="0"/>
        <w:spacing w:line="276" w:lineRule="auto"/>
        <w:jc w:val="both"/>
        <w:rPr>
          <w:rFonts w:ascii="Trebuchet MS" w:hAnsi="Trebuchet MS" w:cs="Arial"/>
          <w:color w:val="000000"/>
          <w:szCs w:val="20"/>
          <w:lang w:val="fr-FR"/>
        </w:rPr>
      </w:pPr>
      <w:r w:rsidRPr="00670BEC">
        <w:rPr>
          <w:rFonts w:ascii="Trebuchet MS" w:hAnsi="Trebuchet MS" w:cs="Arial"/>
          <w:color w:val="000000"/>
          <w:szCs w:val="20"/>
          <w:lang w:val="fr-FR"/>
        </w:rPr>
        <w:t>Schéma directeur Premier cycle -2024-en cours</w:t>
      </w:r>
    </w:p>
    <w:p w14:paraId="4DBA90B0" w14:textId="77777777" w:rsidR="00DC4D4C" w:rsidRPr="00670BEC" w:rsidRDefault="00DC4D4C" w:rsidP="00DC4D4C">
      <w:pPr>
        <w:pStyle w:val="Paragraphedeliste"/>
        <w:autoSpaceDE w:val="0"/>
        <w:autoSpaceDN w:val="0"/>
        <w:adjustRightInd w:val="0"/>
        <w:spacing w:line="276" w:lineRule="auto"/>
        <w:jc w:val="both"/>
        <w:rPr>
          <w:rFonts w:ascii="Trebuchet MS" w:hAnsi="Trebuchet MS" w:cs="Arial"/>
          <w:color w:val="000000"/>
          <w:szCs w:val="20"/>
          <w:lang w:val="fr-FR"/>
        </w:rPr>
      </w:pPr>
    </w:p>
    <w:p w14:paraId="0271F67D" w14:textId="74E4E0A5" w:rsidR="00DC4D4C" w:rsidRPr="000079B4" w:rsidRDefault="000079B4" w:rsidP="00DC4D4C">
      <w:pPr>
        <w:rPr>
          <w:rFonts w:ascii="Trebuchet MS" w:eastAsia="Trebuchet MS" w:hAnsi="Trebuchet MS" w:cs="Trebuchet MS"/>
          <w:color w:val="000000"/>
          <w:sz w:val="20"/>
          <w:lang w:val="fr-FR"/>
        </w:rPr>
      </w:pPr>
      <w:r w:rsidRPr="000079B4">
        <w:rPr>
          <w:rFonts w:ascii="Trebuchet MS" w:eastAsia="Trebuchet MS" w:hAnsi="Trebuchet MS" w:cs="Trebuchet MS"/>
          <w:color w:val="000000"/>
          <w:sz w:val="20"/>
          <w:lang w:val="fr-FR"/>
        </w:rPr>
        <w:t>Le prestataire du marché est tenu de garantir la confidentialité des documents, y compris ceux que l'Université considère comme tels. En cas de divulgation de ces documents à des tiers par le prestataire, l'un de ses co-traitants ou sous-traitants, l'Université se réserve le droit de résilier le marché aux torts exclusifs du titulaire.</w:t>
      </w:r>
    </w:p>
    <w:p w14:paraId="0F5207BC" w14:textId="77777777" w:rsidR="00DC4D4C" w:rsidRDefault="00DC4D4C">
      <w:pPr>
        <w:pStyle w:val="ParagrapheIndent1"/>
        <w:jc w:val="both"/>
        <w:rPr>
          <w:color w:val="000000"/>
          <w:lang w:val="fr-FR"/>
        </w:rPr>
      </w:pPr>
    </w:p>
    <w:p w14:paraId="4975E0C2" w14:textId="740DCC68" w:rsidR="00C77EEB" w:rsidRDefault="00DC4D4C" w:rsidP="00CB4734">
      <w:pPr>
        <w:pStyle w:val="ParagrapheIndent1"/>
        <w:jc w:val="both"/>
        <w:rPr>
          <w:color w:val="000000"/>
          <w:lang w:val="fr-FR"/>
        </w:rPr>
      </w:pPr>
      <w:r>
        <w:rPr>
          <w:color w:val="000000"/>
          <w:lang w:val="fr-FR"/>
        </w:rPr>
        <w:t>Les prestations sont soumises à des mesures de sécurité conformément à l'article 5.3 du CCAG-PI.</w:t>
      </w:r>
      <w:r w:rsidR="00AB6986">
        <w:rPr>
          <w:color w:val="000000"/>
          <w:lang w:val="fr-FR"/>
        </w:rPr>
        <w:t xml:space="preserve"> </w:t>
      </w:r>
      <w:proofErr w:type="gramStart"/>
      <w:r>
        <w:rPr>
          <w:color w:val="000000"/>
          <w:lang w:val="fr-FR"/>
        </w:rPr>
        <w:t>Le</w:t>
      </w:r>
      <w:proofErr w:type="gramEnd"/>
      <w:r>
        <w:rPr>
          <w:color w:val="000000"/>
          <w:lang w:val="fr-FR"/>
        </w:rPr>
        <w:t xml:space="preserve"> titulaire doit informer ses sous-traitants des obligations de confidentialité et/ou des mesures de sécurité.</w:t>
      </w:r>
    </w:p>
    <w:p w14:paraId="4A3C4708" w14:textId="77777777" w:rsidR="00C77EEB" w:rsidRDefault="00DC4D4C">
      <w:pPr>
        <w:pStyle w:val="Titre1"/>
        <w:shd w:val="clear" w:color="FD2456" w:fill="FD2456"/>
        <w:rPr>
          <w:rFonts w:ascii="Trebuchet MS" w:eastAsia="Trebuchet MS" w:hAnsi="Trebuchet MS" w:cs="Trebuchet MS"/>
          <w:color w:val="FFFFFF"/>
          <w:sz w:val="28"/>
          <w:lang w:val="fr-FR"/>
        </w:rPr>
      </w:pPr>
      <w:bookmarkStart w:id="15" w:name="ArtL1_CCAP-1-A6"/>
      <w:bookmarkStart w:id="16" w:name="_Toc256000008"/>
      <w:bookmarkEnd w:id="15"/>
      <w:r>
        <w:rPr>
          <w:rFonts w:ascii="Trebuchet MS" w:eastAsia="Trebuchet MS" w:hAnsi="Trebuchet MS" w:cs="Trebuchet MS"/>
          <w:color w:val="FFFFFF"/>
          <w:sz w:val="28"/>
          <w:lang w:val="fr-FR"/>
        </w:rPr>
        <w:t>4 - Protection des données à caractère personnel</w:t>
      </w:r>
      <w:bookmarkEnd w:id="16"/>
    </w:p>
    <w:p w14:paraId="057DEA42" w14:textId="77777777" w:rsidR="00C77EEB" w:rsidRPr="005602E0" w:rsidRDefault="00DC4D4C">
      <w:pPr>
        <w:spacing w:line="60" w:lineRule="exact"/>
        <w:rPr>
          <w:sz w:val="6"/>
          <w:lang w:val="fr-FR"/>
        </w:rPr>
      </w:pPr>
      <w:r w:rsidRPr="005602E0">
        <w:rPr>
          <w:lang w:val="fr-FR"/>
        </w:rPr>
        <w:t xml:space="preserve"> </w:t>
      </w:r>
    </w:p>
    <w:p w14:paraId="4A908C1D" w14:textId="77777777" w:rsidR="00C77EEB" w:rsidRDefault="00DC4D4C">
      <w:pPr>
        <w:pStyle w:val="ParagrapheIndent1"/>
        <w:spacing w:line="232" w:lineRule="exact"/>
        <w:jc w:val="both"/>
        <w:rPr>
          <w:color w:val="000000"/>
          <w:lang w:val="fr-FR"/>
        </w:rPr>
      </w:pPr>
      <w:r>
        <w:rPr>
          <w:color w:val="000000"/>
          <w:lang w:val="fr-FR"/>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265C1FD6" w14:textId="77777777" w:rsidR="00C77EEB" w:rsidRDefault="00C77EEB">
      <w:pPr>
        <w:pStyle w:val="ParagrapheIndent1"/>
        <w:spacing w:line="232" w:lineRule="exact"/>
        <w:jc w:val="both"/>
        <w:rPr>
          <w:color w:val="000000"/>
          <w:lang w:val="fr-FR"/>
        </w:rPr>
      </w:pPr>
    </w:p>
    <w:p w14:paraId="373E0C6A" w14:textId="77777777" w:rsidR="00C77EEB" w:rsidRDefault="00DC4D4C">
      <w:pPr>
        <w:pStyle w:val="ParagrapheIndent1"/>
        <w:spacing w:line="232" w:lineRule="exact"/>
        <w:jc w:val="both"/>
        <w:rPr>
          <w:color w:val="000000"/>
          <w:lang w:val="fr-FR"/>
        </w:rPr>
      </w:pPr>
      <w:r>
        <w:rPr>
          <w:color w:val="000000"/>
          <w:lang w:val="fr-FR"/>
        </w:rPr>
        <w:t>Pour l'application de ces dispositions, il est rappelé que, dans le cadre de leurs relations contractuelles, le pouvoir adjudicateur a la qualité de "responsable du traitement", et le titulaire celle de "sous-traitant" du responsable du traitement.</w:t>
      </w:r>
    </w:p>
    <w:p w14:paraId="626F16C6" w14:textId="77777777" w:rsidR="00C77EEB" w:rsidRDefault="00C77EEB">
      <w:pPr>
        <w:pStyle w:val="ParagrapheIndent1"/>
        <w:spacing w:line="232" w:lineRule="exact"/>
        <w:jc w:val="both"/>
        <w:rPr>
          <w:color w:val="000000"/>
          <w:lang w:val="fr-FR"/>
        </w:rPr>
      </w:pPr>
    </w:p>
    <w:p w14:paraId="5AC982B8" w14:textId="77777777" w:rsidR="00C77EEB" w:rsidRDefault="00DC4D4C">
      <w:pPr>
        <w:pStyle w:val="ParagrapheIndent1"/>
        <w:spacing w:line="232" w:lineRule="exact"/>
        <w:jc w:val="both"/>
        <w:rPr>
          <w:color w:val="000000"/>
          <w:lang w:val="fr-FR"/>
        </w:rPr>
      </w:pPr>
      <w:r>
        <w:rPr>
          <w:color w:val="000000"/>
          <w:lang w:val="fr-FR"/>
        </w:rPr>
        <w:t>Le titulaire pourra donc, en cas de manquement à ses obligations en matière de protection des données, voir sa responsabilité engagée dans les conditions et limites propres à cette qualité.</w:t>
      </w:r>
    </w:p>
    <w:p w14:paraId="7FA8B00C" w14:textId="77777777" w:rsidR="00C77EEB" w:rsidRDefault="00C77EEB">
      <w:pPr>
        <w:pStyle w:val="ParagrapheIndent1"/>
        <w:spacing w:line="232" w:lineRule="exact"/>
        <w:jc w:val="both"/>
        <w:rPr>
          <w:color w:val="000000"/>
          <w:lang w:val="fr-FR"/>
        </w:rPr>
      </w:pPr>
    </w:p>
    <w:p w14:paraId="344153AF" w14:textId="77777777" w:rsidR="00C77EEB" w:rsidRDefault="00DC4D4C">
      <w:pPr>
        <w:pStyle w:val="Titre1"/>
        <w:shd w:val="clear" w:color="FD2456" w:fill="FD2456"/>
        <w:rPr>
          <w:rFonts w:ascii="Trebuchet MS" w:eastAsia="Trebuchet MS" w:hAnsi="Trebuchet MS" w:cs="Trebuchet MS"/>
          <w:color w:val="FFFFFF"/>
          <w:sz w:val="28"/>
          <w:lang w:val="fr-FR"/>
        </w:rPr>
      </w:pPr>
      <w:bookmarkStart w:id="17" w:name="ArtL1_CCAP-1-A9"/>
      <w:bookmarkStart w:id="18" w:name="_Toc256000009"/>
      <w:bookmarkEnd w:id="17"/>
      <w:r>
        <w:rPr>
          <w:rFonts w:ascii="Trebuchet MS" w:eastAsia="Trebuchet MS" w:hAnsi="Trebuchet MS" w:cs="Trebuchet MS"/>
          <w:color w:val="FFFFFF"/>
          <w:sz w:val="28"/>
          <w:lang w:val="fr-FR"/>
        </w:rPr>
        <w:t>5 - Durée et délais d'exécution</w:t>
      </w:r>
      <w:bookmarkEnd w:id="18"/>
    </w:p>
    <w:p w14:paraId="49343E3C" w14:textId="77777777" w:rsidR="00C77EEB" w:rsidRPr="005602E0" w:rsidRDefault="00DC4D4C">
      <w:pPr>
        <w:spacing w:line="60" w:lineRule="exact"/>
        <w:rPr>
          <w:sz w:val="6"/>
          <w:lang w:val="fr-FR"/>
        </w:rPr>
      </w:pPr>
      <w:r w:rsidRPr="005602E0">
        <w:rPr>
          <w:lang w:val="fr-FR"/>
        </w:rPr>
        <w:t xml:space="preserve"> </w:t>
      </w:r>
    </w:p>
    <w:p w14:paraId="74445F95" w14:textId="77777777" w:rsidR="00C77EEB" w:rsidRDefault="00DC4D4C">
      <w:pPr>
        <w:pStyle w:val="Titre2"/>
        <w:ind w:left="280"/>
        <w:rPr>
          <w:rFonts w:ascii="Trebuchet MS" w:eastAsia="Trebuchet MS" w:hAnsi="Trebuchet MS" w:cs="Trebuchet MS"/>
          <w:i w:val="0"/>
          <w:color w:val="000000"/>
          <w:sz w:val="24"/>
          <w:lang w:val="fr-FR"/>
        </w:rPr>
      </w:pPr>
      <w:bookmarkStart w:id="19" w:name="ArtL2_CCAP-1-A9.3"/>
      <w:bookmarkStart w:id="20" w:name="_Toc256000010"/>
      <w:bookmarkEnd w:id="19"/>
      <w:r>
        <w:rPr>
          <w:rFonts w:ascii="Trebuchet MS" w:eastAsia="Trebuchet MS" w:hAnsi="Trebuchet MS" w:cs="Trebuchet MS"/>
          <w:i w:val="0"/>
          <w:color w:val="000000"/>
          <w:sz w:val="24"/>
          <w:lang w:val="fr-FR"/>
        </w:rPr>
        <w:t>5.1 - Durée du contrat</w:t>
      </w:r>
      <w:bookmarkEnd w:id="20"/>
    </w:p>
    <w:p w14:paraId="7E13C485" w14:textId="77777777" w:rsidR="00C77EEB" w:rsidRDefault="00DC4D4C">
      <w:pPr>
        <w:pStyle w:val="ParagrapheIndent2"/>
        <w:spacing w:after="240"/>
        <w:jc w:val="both"/>
        <w:rPr>
          <w:color w:val="000000"/>
          <w:lang w:val="fr-FR"/>
        </w:rPr>
      </w:pPr>
      <w:bookmarkStart w:id="21" w:name="_Hlk192143802"/>
      <w:bookmarkStart w:id="22" w:name="_Hlk192667723"/>
      <w:r>
        <w:rPr>
          <w:color w:val="000000"/>
          <w:lang w:val="fr-FR"/>
        </w:rPr>
        <w:t>L'accord-cadre est conclu pour une durée de 24 mois.</w:t>
      </w:r>
    </w:p>
    <w:p w14:paraId="57672A03" w14:textId="77777777" w:rsidR="00C77EEB" w:rsidRDefault="00DC4D4C">
      <w:pPr>
        <w:pStyle w:val="ParagrapheIndent2"/>
        <w:spacing w:after="240"/>
        <w:jc w:val="both"/>
        <w:rPr>
          <w:color w:val="000000"/>
          <w:lang w:val="fr-FR"/>
        </w:rPr>
      </w:pPr>
      <w:r>
        <w:rPr>
          <w:color w:val="000000"/>
          <w:lang w:val="fr-FR"/>
        </w:rPr>
        <w:t>L'exécution des prestations débute à compter de la date fixée par ordre de service.</w:t>
      </w:r>
    </w:p>
    <w:p w14:paraId="2BC38D22" w14:textId="77777777" w:rsidR="00C77EEB" w:rsidRDefault="00DC4D4C">
      <w:pPr>
        <w:pStyle w:val="ParagrapheIndent2"/>
        <w:spacing w:line="232" w:lineRule="exact"/>
        <w:jc w:val="both"/>
        <w:rPr>
          <w:color w:val="000000"/>
          <w:lang w:val="fr-FR"/>
        </w:rPr>
      </w:pPr>
      <w:r>
        <w:rPr>
          <w:color w:val="000000"/>
          <w:lang w:val="fr-FR"/>
        </w:rPr>
        <w:t>Les prestations du présent marché prennent effet à compter de l’ordre de service de démarrage.</w:t>
      </w:r>
    </w:p>
    <w:p w14:paraId="080A153E" w14:textId="77777777" w:rsidR="00C77EEB" w:rsidRDefault="00C77EEB">
      <w:pPr>
        <w:pStyle w:val="ParagrapheIndent2"/>
        <w:spacing w:line="232" w:lineRule="exact"/>
        <w:jc w:val="both"/>
        <w:rPr>
          <w:color w:val="000000"/>
          <w:lang w:val="fr-FR"/>
        </w:rPr>
      </w:pPr>
    </w:p>
    <w:p w14:paraId="05DD8E5E" w14:textId="77777777" w:rsidR="00C77EEB" w:rsidRDefault="00DC4D4C">
      <w:pPr>
        <w:pStyle w:val="ParagrapheIndent2"/>
        <w:spacing w:line="232" w:lineRule="exact"/>
        <w:jc w:val="both"/>
        <w:rPr>
          <w:color w:val="000000"/>
          <w:lang w:val="fr-FR"/>
        </w:rPr>
      </w:pPr>
      <w:r>
        <w:rPr>
          <w:color w:val="000000"/>
          <w:lang w:val="fr-FR"/>
        </w:rPr>
        <w:t>Le marché aura une durée de 24 mois maximum : avec une étude globale de 12 mois pour la partie forfaitaire et jusqu’à 12 mois pour les prestations éventuelles supplémentaires engagées au BPU (hors période de validation des documents par le pouvoir adjudicateur).</w:t>
      </w:r>
    </w:p>
    <w:p w14:paraId="1FAB7162" w14:textId="77777777" w:rsidR="00C77EEB" w:rsidRDefault="00C77EEB">
      <w:pPr>
        <w:pStyle w:val="ParagrapheIndent2"/>
        <w:spacing w:line="232" w:lineRule="exact"/>
        <w:jc w:val="both"/>
        <w:rPr>
          <w:color w:val="000000"/>
          <w:lang w:val="fr-FR"/>
        </w:rPr>
      </w:pPr>
    </w:p>
    <w:p w14:paraId="0F299026" w14:textId="77777777" w:rsidR="00C77EEB" w:rsidRDefault="00DC4D4C">
      <w:pPr>
        <w:pStyle w:val="ParagrapheIndent2"/>
        <w:spacing w:line="232" w:lineRule="exact"/>
        <w:jc w:val="both"/>
        <w:rPr>
          <w:color w:val="000000"/>
          <w:lang w:val="fr-FR"/>
        </w:rPr>
      </w:pPr>
      <w:r>
        <w:rPr>
          <w:color w:val="000000"/>
          <w:lang w:val="fr-FR"/>
        </w:rPr>
        <w:t>Toutefois, le prestataire est libre de proposer un calendrier provisionnel d’une durée maximale inférieure à 12 mois pour la partie forfaitaire. Ce calendrier devra être cohérent avec le calendrier universitaire.</w:t>
      </w:r>
    </w:p>
    <w:p w14:paraId="488BC996" w14:textId="77777777" w:rsidR="00C77EEB" w:rsidRDefault="00C77EEB">
      <w:pPr>
        <w:pStyle w:val="ParagrapheIndent2"/>
        <w:spacing w:line="232" w:lineRule="exact"/>
        <w:jc w:val="both"/>
        <w:rPr>
          <w:color w:val="000000"/>
          <w:lang w:val="fr-FR"/>
        </w:rPr>
      </w:pPr>
    </w:p>
    <w:p w14:paraId="35C159C8" w14:textId="77777777" w:rsidR="00C77EEB" w:rsidRDefault="00DC4D4C">
      <w:pPr>
        <w:pStyle w:val="ParagrapheIndent2"/>
        <w:spacing w:line="232" w:lineRule="exact"/>
        <w:jc w:val="both"/>
        <w:rPr>
          <w:color w:val="000000"/>
          <w:lang w:val="fr-FR"/>
        </w:rPr>
      </w:pPr>
      <w:r>
        <w:rPr>
          <w:color w:val="000000"/>
          <w:lang w:val="fr-FR"/>
        </w:rPr>
        <w:t>Les délais d’exécution de l’ensemble de l’étude sont présentés par phase dans un planning dressé par le prestataire et sont récapitulés dans le cadre de mémoire technique.</w:t>
      </w:r>
    </w:p>
    <w:p w14:paraId="559E22C6" w14:textId="77777777" w:rsidR="00C77EEB" w:rsidRDefault="00C77EEB">
      <w:pPr>
        <w:pStyle w:val="ParagrapheIndent2"/>
        <w:spacing w:line="232" w:lineRule="exact"/>
        <w:jc w:val="both"/>
        <w:rPr>
          <w:color w:val="000000"/>
          <w:lang w:val="fr-FR"/>
        </w:rPr>
      </w:pPr>
    </w:p>
    <w:p w14:paraId="2EA8ECF5" w14:textId="77777777" w:rsidR="00C77EEB" w:rsidRDefault="00DC4D4C">
      <w:pPr>
        <w:pStyle w:val="ParagrapheIndent2"/>
        <w:spacing w:line="232" w:lineRule="exact"/>
        <w:jc w:val="both"/>
        <w:rPr>
          <w:color w:val="000000"/>
          <w:lang w:val="fr-FR"/>
        </w:rPr>
      </w:pPr>
      <w:r>
        <w:rPr>
          <w:color w:val="000000"/>
          <w:lang w:val="fr-FR"/>
        </w:rPr>
        <w:t>Le délai de chaque phase, proposé par le prestataire dans un planning exprimé en jours ouvrés, tient compte des temps d’étude propre à la phase et des temps d’intégration des études des autres phases.</w:t>
      </w:r>
    </w:p>
    <w:p w14:paraId="2197437B" w14:textId="77777777" w:rsidR="00C77EEB" w:rsidRDefault="00C77EEB">
      <w:pPr>
        <w:pStyle w:val="ParagrapheIndent2"/>
        <w:spacing w:line="232" w:lineRule="exact"/>
        <w:jc w:val="both"/>
        <w:rPr>
          <w:color w:val="000000"/>
          <w:lang w:val="fr-FR"/>
        </w:rPr>
      </w:pPr>
    </w:p>
    <w:p w14:paraId="43047C4E" w14:textId="77777777" w:rsidR="00C77EEB" w:rsidRDefault="00DC4D4C">
      <w:pPr>
        <w:pStyle w:val="ParagrapheIndent2"/>
        <w:spacing w:line="232" w:lineRule="exact"/>
        <w:jc w:val="both"/>
        <w:rPr>
          <w:color w:val="000000"/>
          <w:lang w:val="fr-FR"/>
        </w:rPr>
      </w:pPr>
      <w:r>
        <w:rPr>
          <w:color w:val="000000"/>
          <w:lang w:val="fr-FR"/>
        </w:rPr>
        <w:t>La date du démarrage de l’étude sera signifiée au prestataire du marché par un ordre de service.</w:t>
      </w:r>
    </w:p>
    <w:p w14:paraId="1E21A623" w14:textId="77777777" w:rsidR="00C77EEB" w:rsidRDefault="00C77EEB">
      <w:pPr>
        <w:pStyle w:val="ParagrapheIndent2"/>
        <w:spacing w:line="232" w:lineRule="exact"/>
        <w:jc w:val="both"/>
        <w:rPr>
          <w:color w:val="000000"/>
          <w:lang w:val="fr-FR"/>
        </w:rPr>
      </w:pPr>
    </w:p>
    <w:p w14:paraId="0BEF527A" w14:textId="77777777" w:rsidR="00C77EEB" w:rsidRDefault="00DC4D4C">
      <w:pPr>
        <w:pStyle w:val="ParagrapheIndent2"/>
        <w:spacing w:line="232" w:lineRule="exact"/>
        <w:jc w:val="both"/>
        <w:rPr>
          <w:color w:val="000000"/>
          <w:lang w:val="fr-FR"/>
        </w:rPr>
      </w:pPr>
      <w:r>
        <w:rPr>
          <w:color w:val="000000"/>
          <w:lang w:val="fr-FR"/>
        </w:rPr>
        <w:t>Le début de chaque étape de l’étude sera également notifié par la personne publique au prestataire par le biais d’ordres de service.</w:t>
      </w:r>
    </w:p>
    <w:p w14:paraId="773BC9EA" w14:textId="77777777" w:rsidR="00C77EEB" w:rsidRDefault="00C77EEB">
      <w:pPr>
        <w:pStyle w:val="ParagrapheIndent2"/>
        <w:spacing w:line="232" w:lineRule="exact"/>
        <w:jc w:val="both"/>
        <w:rPr>
          <w:color w:val="000000"/>
          <w:lang w:val="fr-FR"/>
        </w:rPr>
      </w:pPr>
    </w:p>
    <w:p w14:paraId="4BBE0DAB" w14:textId="77777777" w:rsidR="00C77EEB" w:rsidRDefault="00DC4D4C">
      <w:pPr>
        <w:pStyle w:val="ParagrapheIndent2"/>
        <w:spacing w:line="232" w:lineRule="exact"/>
        <w:jc w:val="both"/>
        <w:rPr>
          <w:color w:val="000000"/>
          <w:lang w:val="fr-FR"/>
        </w:rPr>
      </w:pPr>
      <w:r>
        <w:rPr>
          <w:color w:val="000000"/>
          <w:lang w:val="fr-FR"/>
        </w:rPr>
        <w:t>La mission du prestataire comprendra la présence aux réunions de travail avec le chef de projet, l’animation des Comités techniques et des Comités de pilotage. Ces temps d’échanges devront permettre une appropriation des données, enjeux et volontés tant du prestataire que du maître d’ouvrage.</w:t>
      </w:r>
    </w:p>
    <w:p w14:paraId="551F361B" w14:textId="77777777" w:rsidR="00C77EEB" w:rsidRDefault="00C77EEB">
      <w:pPr>
        <w:pStyle w:val="ParagrapheIndent2"/>
        <w:spacing w:line="232" w:lineRule="exact"/>
        <w:jc w:val="both"/>
        <w:rPr>
          <w:color w:val="000000"/>
          <w:lang w:val="fr-FR"/>
        </w:rPr>
      </w:pPr>
    </w:p>
    <w:p w14:paraId="296B939C" w14:textId="77777777" w:rsidR="00C77EEB" w:rsidRDefault="00DC4D4C">
      <w:pPr>
        <w:pStyle w:val="ParagrapheIndent2"/>
        <w:spacing w:after="240" w:line="232" w:lineRule="exact"/>
        <w:jc w:val="both"/>
        <w:rPr>
          <w:color w:val="000000"/>
          <w:lang w:val="fr-FR"/>
        </w:rPr>
      </w:pPr>
      <w:r>
        <w:rPr>
          <w:color w:val="000000"/>
          <w:lang w:val="fr-FR"/>
        </w:rPr>
        <w:t>Le COTECH et le COPIL se réuniront à chaque étape de la mission et ils pourront notamment émettre des avis sur les éléments présentés par le prestataire.</w:t>
      </w:r>
    </w:p>
    <w:p w14:paraId="1F0A8D6F" w14:textId="77777777" w:rsidR="00C77EEB" w:rsidRDefault="00DC4D4C">
      <w:pPr>
        <w:pStyle w:val="ParagrapheIndent2"/>
        <w:spacing w:line="232" w:lineRule="exact"/>
        <w:jc w:val="both"/>
        <w:rPr>
          <w:color w:val="000000"/>
          <w:lang w:val="fr-FR"/>
        </w:rPr>
        <w:sectPr w:rsidR="00C77EEB">
          <w:footerReference w:type="default" r:id="rId9"/>
          <w:pgSz w:w="11900" w:h="16840"/>
          <w:pgMar w:top="1140" w:right="1140" w:bottom="1140" w:left="1140" w:header="1140" w:footer="1140" w:gutter="0"/>
          <w:cols w:space="708"/>
        </w:sectPr>
      </w:pPr>
      <w:r>
        <w:rPr>
          <w:color w:val="000000"/>
          <w:lang w:val="fr-FR"/>
        </w:rPr>
        <w:lastRenderedPageBreak/>
        <w:t>Les délais d'exécution ou de livraison des prestations sont fixés à chaque bon de commande conformément aux stipulations des pièces de l'accord-cadre.</w:t>
      </w:r>
      <w:r>
        <w:rPr>
          <w:color w:val="000000"/>
          <w:lang w:val="fr-FR"/>
        </w:rPr>
        <w:cr/>
      </w:r>
    </w:p>
    <w:p w14:paraId="72E092EB" w14:textId="1328CED6" w:rsidR="00C77EEB" w:rsidRDefault="00DC4D4C">
      <w:pPr>
        <w:pStyle w:val="ParagrapheIndent2"/>
        <w:spacing w:after="240" w:line="232" w:lineRule="exact"/>
        <w:jc w:val="both"/>
        <w:rPr>
          <w:color w:val="000000"/>
          <w:lang w:val="fr-FR"/>
        </w:rPr>
      </w:pPr>
      <w:r>
        <w:rPr>
          <w:color w:val="000000"/>
          <w:lang w:val="fr-FR"/>
        </w:rPr>
        <w:lastRenderedPageBreak/>
        <w:t>Une prolongation du délai d'exécution peut être accordée par le pouvoir adjudicateur dans les conditions de l'article 13.3 du CCAG-PI.</w:t>
      </w:r>
    </w:p>
    <w:bookmarkEnd w:id="22"/>
    <w:p w14:paraId="1F93A39D" w14:textId="7DF87687" w:rsidR="00231EA0" w:rsidRDefault="00231EA0" w:rsidP="00231EA0">
      <w:pPr>
        <w:rPr>
          <w:lang w:val="fr-FR"/>
        </w:rPr>
      </w:pPr>
    </w:p>
    <w:p w14:paraId="087F48A1" w14:textId="77777777" w:rsidR="00C77EEB" w:rsidRDefault="00DC4D4C">
      <w:pPr>
        <w:pStyle w:val="Titre1"/>
        <w:shd w:val="clear" w:color="FD2456" w:fill="FD2456"/>
        <w:rPr>
          <w:rFonts w:ascii="Trebuchet MS" w:eastAsia="Trebuchet MS" w:hAnsi="Trebuchet MS" w:cs="Trebuchet MS"/>
          <w:color w:val="FFFFFF"/>
          <w:sz w:val="28"/>
          <w:lang w:val="fr-FR"/>
        </w:rPr>
      </w:pPr>
      <w:bookmarkStart w:id="23" w:name="ArtL2_CCAP-1-A9.9"/>
      <w:bookmarkStart w:id="24" w:name="ArtL1_CCAP-1-A10"/>
      <w:bookmarkStart w:id="25" w:name="_Toc256000012"/>
      <w:bookmarkEnd w:id="23"/>
      <w:bookmarkEnd w:id="21"/>
      <w:bookmarkEnd w:id="24"/>
      <w:r>
        <w:rPr>
          <w:rFonts w:ascii="Trebuchet MS" w:eastAsia="Trebuchet MS" w:hAnsi="Trebuchet MS" w:cs="Trebuchet MS"/>
          <w:color w:val="FFFFFF"/>
          <w:sz w:val="28"/>
          <w:lang w:val="fr-FR"/>
        </w:rPr>
        <w:t>6 - Prix</w:t>
      </w:r>
      <w:bookmarkEnd w:id="25"/>
    </w:p>
    <w:p w14:paraId="16120E40" w14:textId="77777777" w:rsidR="00C77EEB" w:rsidRPr="005602E0" w:rsidRDefault="00DC4D4C">
      <w:pPr>
        <w:spacing w:line="60" w:lineRule="exact"/>
        <w:rPr>
          <w:sz w:val="6"/>
          <w:lang w:val="fr-FR"/>
        </w:rPr>
      </w:pPr>
      <w:r w:rsidRPr="005602E0">
        <w:rPr>
          <w:lang w:val="fr-FR"/>
        </w:rPr>
        <w:t xml:space="preserve"> </w:t>
      </w:r>
    </w:p>
    <w:p w14:paraId="4DB964D9" w14:textId="77777777" w:rsidR="00C77EEB" w:rsidRDefault="00DC4D4C">
      <w:pPr>
        <w:pStyle w:val="Titre2"/>
        <w:ind w:left="280"/>
        <w:rPr>
          <w:rFonts w:ascii="Trebuchet MS" w:eastAsia="Trebuchet MS" w:hAnsi="Trebuchet MS" w:cs="Trebuchet MS"/>
          <w:i w:val="0"/>
          <w:color w:val="000000"/>
          <w:sz w:val="24"/>
          <w:lang w:val="fr-FR"/>
        </w:rPr>
      </w:pPr>
      <w:bookmarkStart w:id="26" w:name="ArtL2_CCAP-1-A10.1"/>
      <w:bookmarkStart w:id="27" w:name="_Toc256000013"/>
      <w:bookmarkEnd w:id="26"/>
      <w:r>
        <w:rPr>
          <w:rFonts w:ascii="Trebuchet MS" w:eastAsia="Trebuchet MS" w:hAnsi="Trebuchet MS" w:cs="Trebuchet MS"/>
          <w:i w:val="0"/>
          <w:color w:val="000000"/>
          <w:sz w:val="24"/>
          <w:lang w:val="fr-FR"/>
        </w:rPr>
        <w:t>6.1 - Caractéristiques des prix pratiqués</w:t>
      </w:r>
      <w:bookmarkEnd w:id="27"/>
    </w:p>
    <w:p w14:paraId="44594DE2" w14:textId="77777777" w:rsidR="001157DF" w:rsidRDefault="001157DF" w:rsidP="001157DF">
      <w:pPr>
        <w:pStyle w:val="ParagrapheIndent2"/>
        <w:spacing w:line="232" w:lineRule="exact"/>
        <w:jc w:val="both"/>
        <w:rPr>
          <w:color w:val="000000"/>
          <w:lang w:val="fr-FR"/>
        </w:rPr>
      </w:pPr>
      <w:r>
        <w:rPr>
          <w:color w:val="000000"/>
          <w:lang w:val="fr-FR"/>
        </w:rPr>
        <w:t>Les prestations sont réglées par des prix forfaitaires et prix unitaires selon les stipulations de l'acte d'engagement.</w:t>
      </w:r>
    </w:p>
    <w:p w14:paraId="310DB25E" w14:textId="77777777" w:rsidR="001157DF" w:rsidRDefault="001157DF" w:rsidP="001157DF">
      <w:pPr>
        <w:pStyle w:val="ParagrapheIndent2"/>
        <w:spacing w:line="232" w:lineRule="exact"/>
        <w:jc w:val="both"/>
        <w:rPr>
          <w:color w:val="000000"/>
          <w:lang w:val="fr-FR"/>
        </w:rPr>
      </w:pPr>
    </w:p>
    <w:p w14:paraId="75807CC3" w14:textId="77777777" w:rsidR="001157DF" w:rsidRDefault="001157DF" w:rsidP="001157DF">
      <w:pPr>
        <w:pStyle w:val="ParagrapheIndent2"/>
        <w:spacing w:line="232" w:lineRule="exact"/>
        <w:jc w:val="both"/>
        <w:rPr>
          <w:color w:val="000000"/>
          <w:lang w:val="fr-FR"/>
        </w:rPr>
      </w:pPr>
      <w:r>
        <w:rPr>
          <w:color w:val="000000"/>
          <w:lang w:val="fr-FR"/>
        </w:rPr>
        <w:t>-La partie forfaitaire se basera sur les 4 phases exigées dans le CCTP à son article 4</w:t>
      </w:r>
    </w:p>
    <w:p w14:paraId="5D3F4305" w14:textId="77777777" w:rsidR="001157DF" w:rsidRDefault="001157DF" w:rsidP="001157DF">
      <w:pPr>
        <w:pStyle w:val="ParagrapheIndent2"/>
        <w:spacing w:line="232" w:lineRule="exact"/>
        <w:jc w:val="both"/>
        <w:rPr>
          <w:color w:val="000000"/>
          <w:lang w:val="fr-FR"/>
        </w:rPr>
      </w:pPr>
    </w:p>
    <w:p w14:paraId="5EFAEC28" w14:textId="77777777" w:rsidR="001157DF" w:rsidRPr="0063744C" w:rsidRDefault="001157DF" w:rsidP="6B6F57BC">
      <w:pPr>
        <w:pStyle w:val="ParagrapheIndent2"/>
        <w:spacing w:line="232" w:lineRule="exact"/>
        <w:jc w:val="both"/>
        <w:rPr>
          <w:color w:val="000000"/>
          <w:lang w:val="fr-FR"/>
        </w:rPr>
      </w:pPr>
      <w:r w:rsidRPr="6B6F57BC">
        <w:rPr>
          <w:color w:val="000000" w:themeColor="text1"/>
          <w:lang w:val="fr-FR"/>
        </w:rPr>
        <w:t>-Pour la partie du marché à bons de commandes, le Prestataire indique à l’acte d’engagement les délais nécessaires à l’exécution des prestations dans les situations suivantes :</w:t>
      </w:r>
    </w:p>
    <w:p w14:paraId="5B42B676" w14:textId="77777777" w:rsidR="001157DF" w:rsidRPr="0063744C" w:rsidRDefault="001157DF" w:rsidP="6B6F57BC">
      <w:pPr>
        <w:pStyle w:val="ParagrapheIndent2"/>
        <w:spacing w:line="232" w:lineRule="exact"/>
        <w:jc w:val="both"/>
        <w:rPr>
          <w:color w:val="000000"/>
          <w:lang w:val="fr-FR"/>
        </w:rPr>
      </w:pPr>
      <w:r w:rsidRPr="6B6F57BC">
        <w:rPr>
          <w:color w:val="000000" w:themeColor="text1"/>
          <w:lang w:val="fr-FR"/>
        </w:rPr>
        <w:t xml:space="preserve">- délais de traitement des demandes de l'Université pour recevoir un devis : un délai maximum de 1 semaine à compter de la demande faites par mail de l'université au </w:t>
      </w:r>
      <w:proofErr w:type="gramStart"/>
      <w:r w:rsidRPr="6B6F57BC">
        <w:rPr>
          <w:color w:val="000000" w:themeColor="text1"/>
          <w:lang w:val="fr-FR"/>
        </w:rPr>
        <w:t>titulaire;</w:t>
      </w:r>
      <w:proofErr w:type="gramEnd"/>
    </w:p>
    <w:p w14:paraId="295EB758" w14:textId="77777777" w:rsidR="001157DF" w:rsidRPr="0063744C" w:rsidRDefault="001157DF" w:rsidP="6B6F57BC">
      <w:pPr>
        <w:pStyle w:val="ParagrapheIndent2"/>
        <w:spacing w:line="232" w:lineRule="exact"/>
        <w:jc w:val="both"/>
        <w:rPr>
          <w:color w:val="000000"/>
          <w:lang w:val="fr-FR"/>
        </w:rPr>
      </w:pPr>
      <w:r w:rsidRPr="6B6F57BC">
        <w:rPr>
          <w:color w:val="000000" w:themeColor="text1"/>
          <w:lang w:val="fr-FR"/>
        </w:rPr>
        <w:t xml:space="preserve">- délais d’exécution de la prestation : un délai maximum d'un mois à compter de la réception d’un bon de commande émanant de </w:t>
      </w:r>
      <w:proofErr w:type="gramStart"/>
      <w:r w:rsidRPr="6B6F57BC">
        <w:rPr>
          <w:color w:val="000000" w:themeColor="text1"/>
          <w:lang w:val="fr-FR"/>
        </w:rPr>
        <w:t>l'Université;</w:t>
      </w:r>
      <w:proofErr w:type="gramEnd"/>
    </w:p>
    <w:p w14:paraId="31AC62B7" w14:textId="77777777" w:rsidR="001157DF" w:rsidRDefault="001157DF" w:rsidP="001157DF">
      <w:pPr>
        <w:pStyle w:val="ParagrapheIndent2"/>
        <w:spacing w:line="232" w:lineRule="exact"/>
        <w:jc w:val="both"/>
        <w:rPr>
          <w:color w:val="000000"/>
          <w:lang w:val="fr-FR"/>
        </w:rPr>
      </w:pPr>
      <w:r w:rsidRPr="6B6F57BC">
        <w:rPr>
          <w:color w:val="000000" w:themeColor="text1"/>
          <w:lang w:val="fr-FR"/>
        </w:rPr>
        <w:t>Les délais indiqués par le Prestataire sont contractuels et tout dépassement pourra faire l’objet d’une pénalité comme indiqué au Cahier des Clauses Administratives Particulières du présent marché.</w:t>
      </w:r>
    </w:p>
    <w:p w14:paraId="36B190E6" w14:textId="77777777" w:rsidR="00C77EEB" w:rsidRDefault="00C77EEB">
      <w:pPr>
        <w:pStyle w:val="ParagrapheIndent2"/>
        <w:spacing w:line="232" w:lineRule="exact"/>
        <w:jc w:val="both"/>
        <w:rPr>
          <w:color w:val="000000"/>
          <w:lang w:val="fr-FR"/>
        </w:rPr>
      </w:pPr>
    </w:p>
    <w:p w14:paraId="7B67790D" w14:textId="77777777" w:rsidR="00C77EEB" w:rsidRDefault="00DC4D4C">
      <w:pPr>
        <w:pStyle w:val="Titre2"/>
        <w:ind w:left="280"/>
        <w:rPr>
          <w:rFonts w:ascii="Trebuchet MS" w:eastAsia="Trebuchet MS" w:hAnsi="Trebuchet MS" w:cs="Trebuchet MS"/>
          <w:i w:val="0"/>
          <w:color w:val="000000"/>
          <w:sz w:val="24"/>
          <w:lang w:val="fr-FR"/>
        </w:rPr>
      </w:pPr>
      <w:bookmarkStart w:id="28" w:name="ArtL2_CCAP-1-A10.3"/>
      <w:bookmarkStart w:id="29" w:name="_Toc256000014"/>
      <w:bookmarkEnd w:id="28"/>
      <w:r>
        <w:rPr>
          <w:rFonts w:ascii="Trebuchet MS" w:eastAsia="Trebuchet MS" w:hAnsi="Trebuchet MS" w:cs="Trebuchet MS"/>
          <w:i w:val="0"/>
          <w:color w:val="000000"/>
          <w:sz w:val="24"/>
          <w:lang w:val="fr-FR"/>
        </w:rPr>
        <w:t>6.2 - Modalités de variation des prix</w:t>
      </w:r>
      <w:bookmarkEnd w:id="29"/>
    </w:p>
    <w:p w14:paraId="4B9BE2FB" w14:textId="77777777" w:rsidR="00C77EEB" w:rsidRDefault="00DC4D4C">
      <w:pPr>
        <w:pStyle w:val="ParagrapheIndent2"/>
        <w:spacing w:after="240"/>
        <w:jc w:val="both"/>
        <w:rPr>
          <w:color w:val="000000"/>
          <w:lang w:val="fr-FR"/>
        </w:rPr>
      </w:pPr>
      <w:r>
        <w:rPr>
          <w:color w:val="000000"/>
          <w:lang w:val="fr-FR"/>
        </w:rPr>
        <w:t>Les prix sont fermes et non actualisables.</w:t>
      </w:r>
    </w:p>
    <w:p w14:paraId="0A26320C" w14:textId="77777777" w:rsidR="00C77EEB" w:rsidRDefault="00DC4D4C">
      <w:pPr>
        <w:pStyle w:val="Titre1"/>
        <w:shd w:val="clear" w:color="FD2456" w:fill="FD2456"/>
        <w:rPr>
          <w:rFonts w:ascii="Trebuchet MS" w:eastAsia="Trebuchet MS" w:hAnsi="Trebuchet MS" w:cs="Trebuchet MS"/>
          <w:color w:val="FFFFFF"/>
          <w:sz w:val="28"/>
          <w:lang w:val="fr-FR"/>
        </w:rPr>
      </w:pPr>
      <w:bookmarkStart w:id="30" w:name="ArtL1_CCAP-1-A11"/>
      <w:bookmarkStart w:id="31" w:name="_Toc256000015"/>
      <w:bookmarkEnd w:id="30"/>
      <w:r>
        <w:rPr>
          <w:rFonts w:ascii="Trebuchet MS" w:eastAsia="Trebuchet MS" w:hAnsi="Trebuchet MS" w:cs="Trebuchet MS"/>
          <w:color w:val="FFFFFF"/>
          <w:sz w:val="28"/>
          <w:lang w:val="fr-FR"/>
        </w:rPr>
        <w:t>7 - Garanties Financières</w:t>
      </w:r>
      <w:bookmarkEnd w:id="31"/>
    </w:p>
    <w:p w14:paraId="765AA7BC" w14:textId="77777777" w:rsidR="00C77EEB" w:rsidRPr="005602E0" w:rsidRDefault="00DC4D4C">
      <w:pPr>
        <w:spacing w:line="60" w:lineRule="exact"/>
        <w:rPr>
          <w:sz w:val="6"/>
          <w:lang w:val="fr-FR"/>
        </w:rPr>
      </w:pPr>
      <w:r w:rsidRPr="005602E0">
        <w:rPr>
          <w:lang w:val="fr-FR"/>
        </w:rPr>
        <w:t xml:space="preserve"> </w:t>
      </w:r>
    </w:p>
    <w:p w14:paraId="0EE1CC0A" w14:textId="77777777" w:rsidR="00C77EEB" w:rsidRDefault="00DC4D4C">
      <w:pPr>
        <w:pStyle w:val="ParagrapheIndent1"/>
        <w:spacing w:after="240"/>
        <w:jc w:val="both"/>
        <w:rPr>
          <w:color w:val="000000"/>
          <w:lang w:val="fr-FR"/>
        </w:rPr>
      </w:pPr>
      <w:r>
        <w:rPr>
          <w:color w:val="000000"/>
          <w:lang w:val="fr-FR"/>
        </w:rPr>
        <w:t>Aucune clause de garantie financière ne sera appliquée.</w:t>
      </w:r>
    </w:p>
    <w:p w14:paraId="075D4F1D" w14:textId="77777777" w:rsidR="00C77EEB" w:rsidRDefault="00DC4D4C">
      <w:pPr>
        <w:pStyle w:val="Titre1"/>
        <w:shd w:val="clear" w:color="FD2456" w:fill="FD2456"/>
        <w:rPr>
          <w:rFonts w:ascii="Trebuchet MS" w:eastAsia="Trebuchet MS" w:hAnsi="Trebuchet MS" w:cs="Trebuchet MS"/>
          <w:color w:val="FFFFFF"/>
          <w:sz w:val="28"/>
          <w:lang w:val="fr-FR"/>
        </w:rPr>
      </w:pPr>
      <w:bookmarkStart w:id="32" w:name="ArtL1_CCAP-1-A12"/>
      <w:bookmarkStart w:id="33" w:name="_Toc256000016"/>
      <w:bookmarkEnd w:id="32"/>
      <w:r>
        <w:rPr>
          <w:rFonts w:ascii="Trebuchet MS" w:eastAsia="Trebuchet MS" w:hAnsi="Trebuchet MS" w:cs="Trebuchet MS"/>
          <w:color w:val="FFFFFF"/>
          <w:sz w:val="28"/>
          <w:lang w:val="fr-FR"/>
        </w:rPr>
        <w:t>8 - Avance</w:t>
      </w:r>
      <w:bookmarkEnd w:id="33"/>
    </w:p>
    <w:p w14:paraId="21B0B6D9" w14:textId="77777777" w:rsidR="00C77EEB" w:rsidRPr="005602E0" w:rsidRDefault="00DC4D4C">
      <w:pPr>
        <w:spacing w:line="60" w:lineRule="exact"/>
        <w:rPr>
          <w:sz w:val="6"/>
          <w:lang w:val="fr-FR"/>
        </w:rPr>
      </w:pPr>
      <w:r w:rsidRPr="005602E0">
        <w:rPr>
          <w:lang w:val="fr-FR"/>
        </w:rPr>
        <w:t xml:space="preserve"> </w:t>
      </w:r>
    </w:p>
    <w:p w14:paraId="136355DC" w14:textId="77777777" w:rsidR="00C77EEB" w:rsidRDefault="00DC4D4C">
      <w:pPr>
        <w:pStyle w:val="ParagrapheIndent1"/>
        <w:spacing w:after="240"/>
        <w:jc w:val="both"/>
        <w:rPr>
          <w:color w:val="000000"/>
          <w:lang w:val="fr-FR"/>
        </w:rPr>
      </w:pPr>
      <w:r>
        <w:rPr>
          <w:color w:val="000000"/>
          <w:lang w:val="fr-FR"/>
        </w:rPr>
        <w:t>L'option retenue pour le calcul de l'avance est l'option B du CCAG - Prestations Intellectuelles.</w:t>
      </w:r>
    </w:p>
    <w:p w14:paraId="64E1A725" w14:textId="4132860F" w:rsidR="00C77EEB" w:rsidRDefault="00DC4D4C">
      <w:pPr>
        <w:pStyle w:val="Titre2"/>
        <w:ind w:left="280"/>
        <w:rPr>
          <w:rFonts w:ascii="Trebuchet MS" w:eastAsia="Trebuchet MS" w:hAnsi="Trebuchet MS" w:cs="Trebuchet MS"/>
          <w:i w:val="0"/>
          <w:color w:val="000000"/>
          <w:sz w:val="24"/>
          <w:lang w:val="fr-FR"/>
        </w:rPr>
      </w:pPr>
      <w:bookmarkStart w:id="34" w:name="ArtL2_CCAP-1-A12.3"/>
      <w:bookmarkStart w:id="35" w:name="_Toc256000017"/>
      <w:bookmarkEnd w:id="34"/>
      <w:r>
        <w:rPr>
          <w:rFonts w:ascii="Trebuchet MS" w:eastAsia="Trebuchet MS" w:hAnsi="Trebuchet MS" w:cs="Trebuchet MS"/>
          <w:i w:val="0"/>
          <w:color w:val="000000"/>
          <w:sz w:val="24"/>
          <w:lang w:val="fr-FR"/>
        </w:rPr>
        <w:t>8.1 - Conditions de versement et de remboursement</w:t>
      </w:r>
      <w:bookmarkEnd w:id="35"/>
    </w:p>
    <w:p w14:paraId="3FD6288F" w14:textId="5BF3D2C5" w:rsidR="00C77EEB" w:rsidRDefault="00CC0E3F">
      <w:pPr>
        <w:pStyle w:val="ParagrapheIndent2"/>
        <w:spacing w:after="240" w:line="232" w:lineRule="exact"/>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w:t>
      </w:r>
      <w:r>
        <w:rPr>
          <w:color w:val="000000"/>
          <w:lang w:val="fr-FR"/>
        </w:rPr>
        <w:t xml:space="preserve">engagement. Concernant les </w:t>
      </w:r>
      <w:r w:rsidR="00DC4D4C">
        <w:rPr>
          <w:color w:val="000000"/>
          <w:lang w:val="fr-FR"/>
        </w:rPr>
        <w:t>bon</w:t>
      </w:r>
      <w:r>
        <w:rPr>
          <w:color w:val="000000"/>
          <w:lang w:val="fr-FR"/>
        </w:rPr>
        <w:t>s</w:t>
      </w:r>
      <w:r w:rsidR="00DC4D4C">
        <w:rPr>
          <w:color w:val="000000"/>
          <w:lang w:val="fr-FR"/>
        </w:rPr>
        <w:t xml:space="preserve"> de commande</w:t>
      </w:r>
      <w:r>
        <w:rPr>
          <w:color w:val="000000"/>
          <w:lang w:val="fr-FR"/>
        </w:rPr>
        <w:t>, une avance peut être versée si le montant du bon</w:t>
      </w:r>
      <w:r w:rsidR="00DC4D4C">
        <w:rPr>
          <w:color w:val="000000"/>
          <w:lang w:val="fr-FR"/>
        </w:rPr>
        <w:t xml:space="preserve"> </w:t>
      </w:r>
      <w:r>
        <w:rPr>
          <w:color w:val="000000"/>
          <w:lang w:val="fr-FR"/>
        </w:rPr>
        <w:t xml:space="preserve">est </w:t>
      </w:r>
      <w:r w:rsidR="00DC4D4C">
        <w:rPr>
          <w:color w:val="000000"/>
          <w:lang w:val="fr-FR"/>
        </w:rPr>
        <w:t>d'un montant supérieur à 50.000 € HT et dans la mesure où le délai d'exécution est supérieur à 2 mois, sauf indication contraire dans l'acte d'engagement.</w:t>
      </w:r>
    </w:p>
    <w:p w14:paraId="15DEC1EE" w14:textId="77777777" w:rsidR="00C77EEB" w:rsidRDefault="00DC4D4C">
      <w:pPr>
        <w:pStyle w:val="ParagrapheIndent2"/>
        <w:spacing w:after="240" w:line="232" w:lineRule="exact"/>
        <w:jc w:val="both"/>
        <w:rPr>
          <w:color w:val="000000"/>
          <w:lang w:val="fr-FR"/>
        </w:rPr>
      </w:pPr>
      <w:r>
        <w:rPr>
          <w:color w:val="000000"/>
          <w:lang w:val="fr-FR"/>
        </w:rPr>
        <w:t>Le montant de l'avance est fixé à 5,00 % du montant du bon de commande si la durée de son exécution est inférieure ou égale à douze mois ; si cette durée est supérieure à douze mois, l'avance est égale à 5,00 % d'une somme égale à douze fois le montant du bon de commande divisé par cette durée exprimée en mois.</w:t>
      </w:r>
    </w:p>
    <w:p w14:paraId="1DC281FB" w14:textId="185F60B5" w:rsidR="00C77EEB" w:rsidRDefault="00DC4D4C">
      <w:pPr>
        <w:pStyle w:val="ParagrapheIndent2"/>
        <w:spacing w:after="240" w:line="232" w:lineRule="exact"/>
        <w:jc w:val="both"/>
        <w:rPr>
          <w:color w:val="000000"/>
          <w:lang w:val="fr-FR"/>
        </w:rPr>
      </w:pPr>
      <w:r>
        <w:rPr>
          <w:color w:val="000000"/>
          <w:lang w:val="fr-FR"/>
        </w:rPr>
        <w:t xml:space="preserve">Ce taux est fixé à </w:t>
      </w:r>
      <w:r w:rsidR="0063744C">
        <w:rPr>
          <w:color w:val="000000"/>
          <w:lang w:val="fr-FR"/>
        </w:rPr>
        <w:t>3</w:t>
      </w:r>
      <w:r>
        <w:rPr>
          <w:color w:val="000000"/>
          <w:lang w:val="fr-FR"/>
        </w:rPr>
        <w:t>0,00 % lorsque le titulaire du marché public est une petite et moyenne entreprise mentionnée à l'article R. 2151-13 du Code de la commande publique.</w:t>
      </w:r>
    </w:p>
    <w:p w14:paraId="4A014EB4" w14:textId="77777777" w:rsidR="00C77EEB" w:rsidRDefault="00DC4D4C">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du bon de commande. Il doit être terminé lorsque ledit montant atteint 80,00 %.</w:t>
      </w:r>
    </w:p>
    <w:p w14:paraId="2F352509" w14:textId="77777777" w:rsidR="00C77EEB" w:rsidRDefault="00DC4D4C">
      <w:pPr>
        <w:pStyle w:val="ParagrapheIndent2"/>
        <w:spacing w:after="240"/>
        <w:jc w:val="both"/>
        <w:rPr>
          <w:color w:val="000000"/>
          <w:lang w:val="fr-FR"/>
        </w:rPr>
      </w:pPr>
      <w:r>
        <w:rPr>
          <w:color w:val="000000"/>
          <w:lang w:val="fr-FR"/>
        </w:rPr>
        <w:t>Les conditions de remboursement de l'avance seront déterminées par marché subséquent.</w:t>
      </w:r>
    </w:p>
    <w:p w14:paraId="24DA955A" w14:textId="77777777" w:rsidR="00C77EEB" w:rsidRDefault="00DC4D4C">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515C9666" w14:textId="55EFC861" w:rsidR="00C77EEB" w:rsidRDefault="00DC4D4C" w:rsidP="00C25831">
      <w:pPr>
        <w:pStyle w:val="ParagrapheIndent2"/>
        <w:spacing w:line="232" w:lineRule="exact"/>
        <w:jc w:val="both"/>
        <w:rPr>
          <w:color w:val="000000"/>
          <w:lang w:val="fr-FR"/>
        </w:rPr>
      </w:pPr>
      <w:r>
        <w:rPr>
          <w:color w:val="000000"/>
          <w:lang w:val="fr-FR"/>
        </w:rPr>
        <w:lastRenderedPageBreak/>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68029833" w14:textId="77777777" w:rsidR="00C77EEB" w:rsidRDefault="00DC4D4C">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4695D1DD" w14:textId="77777777" w:rsidR="00C77EEB" w:rsidRDefault="00DC4D4C">
      <w:pPr>
        <w:pStyle w:val="Titre2"/>
        <w:ind w:left="280"/>
        <w:rPr>
          <w:rFonts w:ascii="Trebuchet MS" w:eastAsia="Trebuchet MS" w:hAnsi="Trebuchet MS" w:cs="Trebuchet MS"/>
          <w:i w:val="0"/>
          <w:color w:val="000000"/>
          <w:sz w:val="24"/>
          <w:lang w:val="fr-FR"/>
        </w:rPr>
      </w:pPr>
      <w:bookmarkStart w:id="36" w:name="ArtL2_CCAP-1-A12.5"/>
      <w:bookmarkStart w:id="37" w:name="_Toc256000018"/>
      <w:bookmarkEnd w:id="36"/>
      <w:r>
        <w:rPr>
          <w:rFonts w:ascii="Trebuchet MS" w:eastAsia="Trebuchet MS" w:hAnsi="Trebuchet MS" w:cs="Trebuchet MS"/>
          <w:i w:val="0"/>
          <w:color w:val="000000"/>
          <w:sz w:val="24"/>
          <w:lang w:val="fr-FR"/>
        </w:rPr>
        <w:t>8.2 - Garanties financières de l'avance</w:t>
      </w:r>
      <w:bookmarkEnd w:id="37"/>
    </w:p>
    <w:p w14:paraId="7CA0F65B" w14:textId="77777777" w:rsidR="00C77EEB" w:rsidRDefault="00DC4D4C">
      <w:pPr>
        <w:pStyle w:val="ParagrapheIndent2"/>
        <w:spacing w:after="240" w:line="232" w:lineRule="exact"/>
        <w:jc w:val="both"/>
        <w:rPr>
          <w:color w:val="000000"/>
          <w:lang w:val="fr-FR"/>
        </w:rPr>
      </w:pPr>
      <w:r>
        <w:rPr>
          <w:color w:val="000000"/>
          <w:lang w:val="fr-FR"/>
        </w:rPr>
        <w:t>Le titulaire, sauf s'il s'agit d'un organisme public, doit justifier de la constitution d'une garantie à première demande à concurrence de 100,00 % du montant de l'avance. La caution personnelle et solidaire n'est pas autorisée.</w:t>
      </w:r>
    </w:p>
    <w:p w14:paraId="4617F08D" w14:textId="77777777" w:rsidR="00C77EEB" w:rsidRDefault="00DC4D4C">
      <w:pPr>
        <w:pStyle w:val="Titre1"/>
        <w:shd w:val="clear" w:color="FD2456" w:fill="FD2456"/>
        <w:rPr>
          <w:rFonts w:ascii="Trebuchet MS" w:eastAsia="Trebuchet MS" w:hAnsi="Trebuchet MS" w:cs="Trebuchet MS"/>
          <w:color w:val="FFFFFF"/>
          <w:sz w:val="28"/>
          <w:lang w:val="fr-FR"/>
        </w:rPr>
      </w:pPr>
      <w:bookmarkStart w:id="38" w:name="ArtL1_CCAP-1-A13"/>
      <w:bookmarkStart w:id="39" w:name="_Toc256000019"/>
      <w:bookmarkEnd w:id="38"/>
      <w:r>
        <w:rPr>
          <w:rFonts w:ascii="Trebuchet MS" w:eastAsia="Trebuchet MS" w:hAnsi="Trebuchet MS" w:cs="Trebuchet MS"/>
          <w:color w:val="FFFFFF"/>
          <w:sz w:val="28"/>
          <w:lang w:val="fr-FR"/>
        </w:rPr>
        <w:t>9 - Modalités de règlement des comptes</w:t>
      </w:r>
      <w:bookmarkEnd w:id="39"/>
    </w:p>
    <w:p w14:paraId="1F7435DB" w14:textId="77777777" w:rsidR="00C77EEB" w:rsidRPr="005602E0" w:rsidRDefault="00DC4D4C">
      <w:pPr>
        <w:spacing w:line="60" w:lineRule="exact"/>
        <w:rPr>
          <w:sz w:val="6"/>
          <w:lang w:val="fr-FR"/>
        </w:rPr>
      </w:pPr>
      <w:r w:rsidRPr="005602E0">
        <w:rPr>
          <w:lang w:val="fr-FR"/>
        </w:rPr>
        <w:t xml:space="preserve"> </w:t>
      </w:r>
    </w:p>
    <w:p w14:paraId="4842C3DC" w14:textId="77777777" w:rsidR="00C77EEB" w:rsidRDefault="00DC4D4C">
      <w:pPr>
        <w:pStyle w:val="Titre2"/>
        <w:ind w:left="280"/>
        <w:rPr>
          <w:rFonts w:ascii="Trebuchet MS" w:eastAsia="Trebuchet MS" w:hAnsi="Trebuchet MS" w:cs="Trebuchet MS"/>
          <w:i w:val="0"/>
          <w:color w:val="000000"/>
          <w:sz w:val="24"/>
          <w:lang w:val="fr-FR"/>
        </w:rPr>
      </w:pPr>
      <w:bookmarkStart w:id="40" w:name="ArtL2_CCAP-1-A13.1"/>
      <w:bookmarkStart w:id="41" w:name="_Toc256000020"/>
      <w:bookmarkEnd w:id="40"/>
      <w:r>
        <w:rPr>
          <w:rFonts w:ascii="Trebuchet MS" w:eastAsia="Trebuchet MS" w:hAnsi="Trebuchet MS" w:cs="Trebuchet MS"/>
          <w:i w:val="0"/>
          <w:color w:val="000000"/>
          <w:sz w:val="24"/>
          <w:lang w:val="fr-FR"/>
        </w:rPr>
        <w:t>9.1 - Acomptes et paiements partiels définitifs</w:t>
      </w:r>
      <w:bookmarkEnd w:id="41"/>
    </w:p>
    <w:p w14:paraId="4460BCB1" w14:textId="77777777" w:rsidR="00C77EEB" w:rsidRDefault="00DC4D4C">
      <w:pPr>
        <w:pStyle w:val="ParagrapheIndent2"/>
        <w:spacing w:after="240"/>
        <w:jc w:val="both"/>
        <w:rPr>
          <w:color w:val="000000"/>
          <w:lang w:val="fr-FR"/>
        </w:rPr>
      </w:pPr>
      <w:r>
        <w:rPr>
          <w:color w:val="000000"/>
          <w:lang w:val="fr-FR"/>
        </w:rPr>
        <w:t>Les modalités de règlement des comptes sont définies dans les conditions de l'article 11 du CCAG-PI.</w:t>
      </w:r>
    </w:p>
    <w:p w14:paraId="4E33B01C" w14:textId="77777777" w:rsidR="00C77EEB" w:rsidRDefault="00DC4D4C">
      <w:pPr>
        <w:pStyle w:val="ParagrapheIndent2"/>
        <w:spacing w:after="240" w:line="232" w:lineRule="exact"/>
        <w:jc w:val="both"/>
        <w:rPr>
          <w:color w:val="000000"/>
          <w:lang w:val="fr-FR"/>
        </w:rPr>
      </w:pPr>
      <w:r>
        <w:rPr>
          <w:color w:val="000000"/>
          <w:lang w:val="fr-FR"/>
        </w:rPr>
        <w:t>Le montant de chaque acompte relatif à la phase considérée sera déterminé sous forme de pourcentage du montant initial du marché.</w:t>
      </w:r>
    </w:p>
    <w:p w14:paraId="2FF80BE6" w14:textId="77777777" w:rsidR="00C77EEB" w:rsidRDefault="00DC4D4C">
      <w:pPr>
        <w:pStyle w:val="Titre2"/>
        <w:ind w:left="280"/>
        <w:rPr>
          <w:rFonts w:ascii="Trebuchet MS" w:eastAsia="Trebuchet MS" w:hAnsi="Trebuchet MS" w:cs="Trebuchet MS"/>
          <w:i w:val="0"/>
          <w:color w:val="000000"/>
          <w:sz w:val="24"/>
          <w:lang w:val="fr-FR"/>
        </w:rPr>
      </w:pPr>
      <w:bookmarkStart w:id="42" w:name="ArtL2_CCAP-1-A13.3"/>
      <w:bookmarkStart w:id="43" w:name="_Toc256000021"/>
      <w:bookmarkEnd w:id="42"/>
      <w:r w:rsidRPr="53E21F1B">
        <w:rPr>
          <w:rFonts w:ascii="Trebuchet MS" w:eastAsia="Trebuchet MS" w:hAnsi="Trebuchet MS" w:cs="Trebuchet MS"/>
          <w:i w:val="0"/>
          <w:iCs w:val="0"/>
          <w:color w:val="000000" w:themeColor="text1"/>
          <w:sz w:val="24"/>
          <w:szCs w:val="24"/>
          <w:lang w:val="fr-FR"/>
        </w:rPr>
        <w:t>9.2 - Pourcentage de rémunération par élément</w:t>
      </w:r>
      <w:bookmarkEnd w:id="43"/>
    </w:p>
    <w:p w14:paraId="77E52941" w14:textId="3B6A6358" w:rsidR="008C7129" w:rsidRPr="008C7129" w:rsidRDefault="008C7129" w:rsidP="53E21F1B">
      <w:pPr>
        <w:spacing w:line="240" w:lineRule="exact"/>
        <w:rPr>
          <w:rFonts w:ascii="Trebuchet MS" w:eastAsia="Trebuchet MS" w:hAnsi="Trebuchet MS" w:cs="Trebuchet MS"/>
          <w:color w:val="000000"/>
          <w:sz w:val="20"/>
          <w:szCs w:val="20"/>
          <w:lang w:val="fr-FR"/>
        </w:rPr>
      </w:pPr>
      <w:r w:rsidRPr="53E21F1B">
        <w:rPr>
          <w:rFonts w:ascii="Trebuchet MS" w:eastAsia="Trebuchet MS" w:hAnsi="Trebuchet MS" w:cs="Trebuchet MS"/>
          <w:color w:val="000000" w:themeColor="text1"/>
          <w:sz w:val="20"/>
          <w:szCs w:val="20"/>
          <w:lang w:val="fr-FR"/>
        </w:rPr>
        <w:t>Le paiement de chaque phase aura lieu après validation du comité de pilotage</w:t>
      </w:r>
      <w:r w:rsidR="13942EEF" w:rsidRPr="53E21F1B">
        <w:rPr>
          <w:rFonts w:ascii="Trebuchet MS" w:eastAsia="Trebuchet MS" w:hAnsi="Trebuchet MS" w:cs="Trebuchet MS"/>
          <w:color w:val="000000" w:themeColor="text1"/>
          <w:sz w:val="20"/>
          <w:szCs w:val="20"/>
          <w:lang w:val="fr-FR"/>
        </w:rPr>
        <w:t xml:space="preserve"> selon le DPGF</w:t>
      </w:r>
      <w:r w:rsidRPr="53E21F1B">
        <w:rPr>
          <w:rFonts w:ascii="Trebuchet MS" w:eastAsia="Trebuchet MS" w:hAnsi="Trebuchet MS" w:cs="Trebuchet MS"/>
          <w:color w:val="000000" w:themeColor="text1"/>
          <w:sz w:val="20"/>
          <w:szCs w:val="20"/>
          <w:lang w:val="fr-FR"/>
        </w:rPr>
        <w:t>.</w:t>
      </w:r>
    </w:p>
    <w:p w14:paraId="2D6CAA76" w14:textId="77777777" w:rsidR="008C7129" w:rsidRPr="00C066F8" w:rsidRDefault="008C7129" w:rsidP="53E21F1B">
      <w:pPr>
        <w:spacing w:line="240" w:lineRule="exact"/>
        <w:rPr>
          <w:rFonts w:ascii="Trebuchet MS" w:eastAsia="Trebuchet MS" w:hAnsi="Trebuchet MS" w:cs="Trebuchet MS"/>
          <w:color w:val="000000"/>
          <w:sz w:val="20"/>
          <w:szCs w:val="20"/>
          <w:lang w:val="fr-FR"/>
        </w:rPr>
      </w:pPr>
      <w:r w:rsidRPr="53E21F1B">
        <w:rPr>
          <w:rFonts w:ascii="Trebuchet MS" w:eastAsia="Trebuchet MS" w:hAnsi="Trebuchet MS" w:cs="Trebuchet MS"/>
          <w:color w:val="000000" w:themeColor="text1"/>
          <w:sz w:val="20"/>
          <w:szCs w:val="20"/>
          <w:lang w:val="fr-FR"/>
        </w:rPr>
        <w:t xml:space="preserve">Conformément à l’article 29 du CCAG-Pi, l’Université peut accepter avec réfaction les prestations demandées. </w:t>
      </w:r>
    </w:p>
    <w:p w14:paraId="7C24530C" w14:textId="77777777" w:rsidR="00C77EEB" w:rsidRDefault="00C77EEB">
      <w:pPr>
        <w:pStyle w:val="ParagrapheIndent2"/>
        <w:spacing w:after="240" w:line="232" w:lineRule="exact"/>
        <w:jc w:val="both"/>
        <w:rPr>
          <w:color w:val="000000"/>
          <w:lang w:val="fr-FR"/>
        </w:rPr>
      </w:pPr>
    </w:p>
    <w:p w14:paraId="1892EAA6" w14:textId="77777777" w:rsidR="00C77EEB" w:rsidRDefault="00DC4D4C">
      <w:pPr>
        <w:pStyle w:val="Titre2"/>
        <w:ind w:left="280"/>
        <w:rPr>
          <w:rFonts w:ascii="Trebuchet MS" w:eastAsia="Trebuchet MS" w:hAnsi="Trebuchet MS" w:cs="Trebuchet MS"/>
          <w:i w:val="0"/>
          <w:color w:val="000000"/>
          <w:sz w:val="24"/>
          <w:lang w:val="fr-FR"/>
        </w:rPr>
      </w:pPr>
      <w:bookmarkStart w:id="44" w:name="ArtL2_CCAP-1-A13.4"/>
      <w:bookmarkStart w:id="45" w:name="_Toc256000022"/>
      <w:bookmarkEnd w:id="44"/>
      <w:r>
        <w:rPr>
          <w:rFonts w:ascii="Trebuchet MS" w:eastAsia="Trebuchet MS" w:hAnsi="Trebuchet MS" w:cs="Trebuchet MS"/>
          <w:i w:val="0"/>
          <w:color w:val="000000"/>
          <w:sz w:val="24"/>
          <w:lang w:val="fr-FR"/>
        </w:rPr>
        <w:t>9.3 - Présentation des demandes de paiement</w:t>
      </w:r>
      <w:bookmarkEnd w:id="45"/>
    </w:p>
    <w:p w14:paraId="57409C5F" w14:textId="75A04E3E" w:rsidR="00C77EEB" w:rsidRDefault="005602E0">
      <w:pPr>
        <w:pStyle w:val="ParagrapheIndent2"/>
        <w:spacing w:line="232" w:lineRule="exact"/>
        <w:jc w:val="both"/>
        <w:rPr>
          <w:color w:val="000000"/>
          <w:lang w:val="fr-FR"/>
        </w:rPr>
      </w:pPr>
      <w:r>
        <w:rPr>
          <w:color w:val="000000"/>
          <w:lang w:val="fr-FR"/>
        </w:rPr>
        <w:t>Depuis le</w:t>
      </w:r>
      <w:r w:rsidR="00DC4D4C">
        <w:rPr>
          <w:color w:val="000000"/>
          <w:lang w:val="fr-FR"/>
        </w:rPr>
        <w:t xml:space="preserve"> 1er janvier 2020, conformément au Décret n° 2016-1478 du 2 novembre 2016, 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64BBDFF2" w14:textId="77777777" w:rsidR="00C77EEB" w:rsidRDefault="00C77EEB">
      <w:pPr>
        <w:pStyle w:val="ParagrapheIndent2"/>
        <w:spacing w:line="232" w:lineRule="exact"/>
        <w:jc w:val="both"/>
        <w:rPr>
          <w:color w:val="000000"/>
          <w:lang w:val="fr-FR"/>
        </w:rPr>
      </w:pPr>
    </w:p>
    <w:p w14:paraId="168B3549" w14:textId="77777777" w:rsidR="00C77EEB" w:rsidRDefault="00DC4D4C">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7587FA59" w14:textId="77777777" w:rsidR="00C77EEB" w:rsidRDefault="00DC4D4C">
      <w:pPr>
        <w:pStyle w:val="ParagrapheIndent2"/>
        <w:spacing w:after="240" w:line="232" w:lineRule="exact"/>
        <w:jc w:val="both"/>
        <w:rPr>
          <w:b/>
          <w:color w:val="000000"/>
          <w:u w:val="single"/>
          <w:lang w:val="fr-FR"/>
        </w:rPr>
      </w:pPr>
      <w:r>
        <w:rPr>
          <w:color w:val="000000"/>
          <w:lang w:val="fr-FR"/>
        </w:rPr>
        <w:t xml:space="preserve">Pour toute interrogation, vous pouvez contacter le service facturier à l'adresse </w:t>
      </w:r>
      <w:proofErr w:type="gramStart"/>
      <w:r>
        <w:rPr>
          <w:color w:val="000000"/>
          <w:lang w:val="fr-FR"/>
        </w:rPr>
        <w:t>suivante:</w:t>
      </w:r>
      <w:proofErr w:type="gramEnd"/>
      <w:r>
        <w:rPr>
          <w:color w:val="000000"/>
          <w:lang w:val="fr-FR"/>
        </w:rPr>
        <w:t xml:space="preserve"> </w:t>
      </w:r>
      <w:r>
        <w:rPr>
          <w:b/>
          <w:color w:val="000000"/>
          <w:u w:val="single"/>
          <w:lang w:val="fr-FR"/>
        </w:rPr>
        <w:t>service.facturier@universite-paris-saclay.fr</w:t>
      </w:r>
    </w:p>
    <w:p w14:paraId="7C9C1773" w14:textId="77777777" w:rsidR="00C77EEB" w:rsidRDefault="00DC4D4C">
      <w:pPr>
        <w:pStyle w:val="ParagrapheIndent2"/>
        <w:spacing w:line="232" w:lineRule="exact"/>
        <w:jc w:val="both"/>
        <w:rPr>
          <w:color w:val="000000"/>
          <w:lang w:val="fr-FR"/>
        </w:rPr>
      </w:pPr>
      <w:r>
        <w:rPr>
          <w:color w:val="000000"/>
          <w:u w:val="single"/>
          <w:lang w:val="fr-FR"/>
        </w:rPr>
        <w:t>Informations à utiliser pour la facturation électronique</w:t>
      </w:r>
    </w:p>
    <w:p w14:paraId="0B3C7F02" w14:textId="77777777" w:rsidR="00C77EEB" w:rsidRDefault="00C77EEB">
      <w:pPr>
        <w:pStyle w:val="ParagrapheIndent2"/>
        <w:spacing w:line="232" w:lineRule="exact"/>
        <w:jc w:val="both"/>
        <w:rPr>
          <w:color w:val="000000"/>
          <w:lang w:val="fr-FR"/>
        </w:rPr>
      </w:pPr>
    </w:p>
    <w:p w14:paraId="2AE11651" w14:textId="77777777" w:rsidR="00C77EEB" w:rsidRDefault="00DC4D4C">
      <w:pPr>
        <w:pStyle w:val="ParagrapheIndent2"/>
        <w:spacing w:after="240" w:line="232" w:lineRule="exact"/>
        <w:jc w:val="both"/>
        <w:rPr>
          <w:color w:val="000000"/>
          <w:lang w:val="fr-FR"/>
        </w:rPr>
      </w:pPr>
      <w:r>
        <w:rPr>
          <w:color w:val="000000"/>
          <w:lang w:val="fr-FR"/>
        </w:rPr>
        <w:t>- Identifiant de la structure publique (SIRET) : 13002602400054</w:t>
      </w:r>
    </w:p>
    <w:p w14:paraId="1821E9CF" w14:textId="77777777" w:rsidR="00C77EEB" w:rsidRDefault="00DC4D4C">
      <w:pPr>
        <w:pStyle w:val="Titre2"/>
        <w:ind w:left="280"/>
        <w:rPr>
          <w:rFonts w:ascii="Trebuchet MS" w:eastAsia="Trebuchet MS" w:hAnsi="Trebuchet MS" w:cs="Trebuchet MS"/>
          <w:i w:val="0"/>
          <w:color w:val="000000"/>
          <w:sz w:val="24"/>
          <w:lang w:val="fr-FR"/>
        </w:rPr>
      </w:pPr>
      <w:bookmarkStart w:id="46" w:name="ArtL2_CCAP-1-A13.5"/>
      <w:bookmarkStart w:id="47" w:name="_Toc256000023"/>
      <w:bookmarkEnd w:id="46"/>
      <w:r>
        <w:rPr>
          <w:rFonts w:ascii="Trebuchet MS" w:eastAsia="Trebuchet MS" w:hAnsi="Trebuchet MS" w:cs="Trebuchet MS"/>
          <w:i w:val="0"/>
          <w:color w:val="000000"/>
          <w:sz w:val="24"/>
          <w:lang w:val="fr-FR"/>
        </w:rPr>
        <w:t>9.4 - Délai global de paiement</w:t>
      </w:r>
      <w:bookmarkEnd w:id="47"/>
    </w:p>
    <w:p w14:paraId="68136F81" w14:textId="77777777" w:rsidR="00C77EEB" w:rsidRDefault="00DC4D4C">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4CA9A8BD" w14:textId="77777777" w:rsidR="00C77EEB" w:rsidRDefault="00C77EEB">
      <w:pPr>
        <w:pStyle w:val="ParagrapheIndent2"/>
        <w:spacing w:line="232" w:lineRule="exact"/>
        <w:jc w:val="both"/>
        <w:rPr>
          <w:color w:val="000000"/>
          <w:lang w:val="fr-FR"/>
        </w:rPr>
      </w:pPr>
    </w:p>
    <w:p w14:paraId="23BB44B0" w14:textId="77777777" w:rsidR="00C77EEB" w:rsidRDefault="00DC4D4C">
      <w:pPr>
        <w:pStyle w:val="ParagrapheIndent2"/>
        <w:spacing w:line="232" w:lineRule="exact"/>
        <w:jc w:val="both"/>
        <w:rPr>
          <w:color w:val="000000"/>
          <w:lang w:val="fr-FR"/>
        </w:rPr>
        <w:sectPr w:rsidR="00C77EEB">
          <w:footerReference w:type="default" r:id="rId10"/>
          <w:pgSz w:w="11900" w:h="16840"/>
          <w:pgMar w:top="1140" w:right="1140" w:bottom="1140" w:left="1140" w:header="1140" w:footer="1140" w:gutter="0"/>
          <w:cols w:space="708"/>
        </w:sect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Pr>
          <w:color w:val="000000"/>
          <w:lang w:val="fr-FR"/>
        </w:rPr>
        <w:cr/>
      </w:r>
    </w:p>
    <w:p w14:paraId="6246C83C" w14:textId="77777777" w:rsidR="00C77EEB" w:rsidRDefault="00DC4D4C">
      <w:pPr>
        <w:pStyle w:val="Titre2"/>
        <w:ind w:left="280"/>
        <w:rPr>
          <w:rFonts w:ascii="Trebuchet MS" w:eastAsia="Trebuchet MS" w:hAnsi="Trebuchet MS" w:cs="Trebuchet MS"/>
          <w:i w:val="0"/>
          <w:color w:val="000000"/>
          <w:sz w:val="24"/>
          <w:lang w:val="fr-FR"/>
        </w:rPr>
      </w:pPr>
      <w:bookmarkStart w:id="48" w:name="ArtL2_CCAP-1-A13.6"/>
      <w:bookmarkStart w:id="49" w:name="_Toc256000024"/>
      <w:bookmarkEnd w:id="48"/>
      <w:r>
        <w:rPr>
          <w:rFonts w:ascii="Trebuchet MS" w:eastAsia="Trebuchet MS" w:hAnsi="Trebuchet MS" w:cs="Trebuchet MS"/>
          <w:i w:val="0"/>
          <w:color w:val="000000"/>
          <w:sz w:val="24"/>
          <w:lang w:val="fr-FR"/>
        </w:rPr>
        <w:lastRenderedPageBreak/>
        <w:t>9.5 - Paiement des cotraitants</w:t>
      </w:r>
      <w:bookmarkEnd w:id="49"/>
    </w:p>
    <w:p w14:paraId="507C9DC2" w14:textId="77777777" w:rsidR="00C77EEB" w:rsidRDefault="00DC4D4C">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57BCEDE6" w14:textId="77777777" w:rsidR="00C77EEB" w:rsidRDefault="00DC4D4C">
      <w:pPr>
        <w:pStyle w:val="ParagrapheIndent2"/>
        <w:spacing w:after="240" w:line="232" w:lineRule="exact"/>
        <w:jc w:val="both"/>
        <w:rPr>
          <w:color w:val="000000"/>
          <w:lang w:val="fr-FR"/>
        </w:rPr>
      </w:pPr>
      <w:r>
        <w:rPr>
          <w:color w:val="000000"/>
          <w:lang w:val="fr-FR"/>
        </w:rPr>
        <w:t>Les autres dispositions relatives à la cotraitance s'appliquent selon l'article 12.1 du CCAG-PI.</w:t>
      </w:r>
    </w:p>
    <w:p w14:paraId="05FF62E8" w14:textId="77777777" w:rsidR="00C77EEB" w:rsidRDefault="00DC4D4C">
      <w:pPr>
        <w:pStyle w:val="Titre2"/>
        <w:ind w:left="280"/>
        <w:rPr>
          <w:rFonts w:ascii="Trebuchet MS" w:eastAsia="Trebuchet MS" w:hAnsi="Trebuchet MS" w:cs="Trebuchet MS"/>
          <w:i w:val="0"/>
          <w:color w:val="000000"/>
          <w:sz w:val="24"/>
          <w:lang w:val="fr-FR"/>
        </w:rPr>
      </w:pPr>
      <w:bookmarkStart w:id="50" w:name="ArtL2_CCAP-1-A13.7"/>
      <w:bookmarkStart w:id="51" w:name="_Toc256000025"/>
      <w:bookmarkEnd w:id="50"/>
      <w:r>
        <w:rPr>
          <w:rFonts w:ascii="Trebuchet MS" w:eastAsia="Trebuchet MS" w:hAnsi="Trebuchet MS" w:cs="Trebuchet MS"/>
          <w:i w:val="0"/>
          <w:color w:val="000000"/>
          <w:sz w:val="24"/>
          <w:lang w:val="fr-FR"/>
        </w:rPr>
        <w:t>9.6 - Paiement des sous-traitants</w:t>
      </w:r>
      <w:bookmarkEnd w:id="51"/>
    </w:p>
    <w:p w14:paraId="3182034C" w14:textId="0BA3EDF2" w:rsidR="00C77EEB" w:rsidRDefault="00DC4D4C">
      <w:pPr>
        <w:pStyle w:val="ParagrapheIndent2"/>
        <w:spacing w:after="240" w:line="232" w:lineRule="exact"/>
        <w:jc w:val="both"/>
        <w:rPr>
          <w:color w:val="000000"/>
          <w:lang w:val="fr-FR"/>
        </w:rPr>
      </w:pPr>
      <w:r>
        <w:rPr>
          <w:color w:val="000000"/>
          <w:lang w:val="fr-FR"/>
        </w:rPr>
        <w:t xml:space="preserve">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w:t>
      </w:r>
      <w:r w:rsidR="005602E0">
        <w:rPr>
          <w:color w:val="000000"/>
          <w:lang w:val="fr-FR"/>
        </w:rPr>
        <w:t>2</w:t>
      </w:r>
      <w:r>
        <w:rPr>
          <w:color w:val="000000"/>
          <w:lang w:val="fr-FR"/>
        </w:rPr>
        <w:t>5 jours, la demande de paiement est considérée comme validée.</w:t>
      </w:r>
    </w:p>
    <w:p w14:paraId="63C54A1B" w14:textId="77777777" w:rsidR="00C77EEB" w:rsidRDefault="00DC4D4C">
      <w:pPr>
        <w:pStyle w:val="Titre1"/>
        <w:shd w:val="clear" w:color="FD2456" w:fill="FD2456"/>
        <w:rPr>
          <w:rFonts w:ascii="Trebuchet MS" w:eastAsia="Trebuchet MS" w:hAnsi="Trebuchet MS" w:cs="Trebuchet MS"/>
          <w:color w:val="FFFFFF"/>
          <w:sz w:val="28"/>
          <w:lang w:val="fr-FR"/>
        </w:rPr>
      </w:pPr>
      <w:bookmarkStart w:id="52" w:name="ArtL1_CCAP-1-A15"/>
      <w:bookmarkStart w:id="53" w:name="_Toc256000026"/>
      <w:bookmarkEnd w:id="52"/>
      <w:r>
        <w:rPr>
          <w:rFonts w:ascii="Trebuchet MS" w:eastAsia="Trebuchet MS" w:hAnsi="Trebuchet MS" w:cs="Trebuchet MS"/>
          <w:color w:val="FFFFFF"/>
          <w:sz w:val="28"/>
          <w:lang w:val="fr-FR"/>
        </w:rPr>
        <w:t>10 - Conditions d'exécution des prestations</w:t>
      </w:r>
      <w:bookmarkEnd w:id="53"/>
    </w:p>
    <w:p w14:paraId="22B8E34C" w14:textId="77777777" w:rsidR="00C77EEB" w:rsidRPr="005602E0" w:rsidRDefault="00DC4D4C">
      <w:pPr>
        <w:spacing w:line="60" w:lineRule="exact"/>
        <w:rPr>
          <w:sz w:val="6"/>
          <w:lang w:val="fr-FR"/>
        </w:rPr>
      </w:pPr>
      <w:r w:rsidRPr="005602E0">
        <w:rPr>
          <w:lang w:val="fr-FR"/>
        </w:rPr>
        <w:t xml:space="preserve"> </w:t>
      </w:r>
    </w:p>
    <w:p w14:paraId="29F4AD42" w14:textId="77777777" w:rsidR="00C77EEB" w:rsidRDefault="00DC4D4C">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2AA77DDE" w14:textId="77777777" w:rsidR="00C77EEB" w:rsidRDefault="00DC4D4C">
      <w:pPr>
        <w:pStyle w:val="ParagrapheIndent1"/>
        <w:spacing w:line="232" w:lineRule="exact"/>
        <w:jc w:val="both"/>
        <w:rPr>
          <w:color w:val="000000"/>
          <w:lang w:val="fr-FR"/>
        </w:rPr>
      </w:pPr>
      <w:r>
        <w:rPr>
          <w:color w:val="000000"/>
          <w:u w:val="single"/>
          <w:lang w:val="fr-FR"/>
        </w:rPr>
        <w:t>Notification par le biais du profil d'acheteur</w:t>
      </w:r>
    </w:p>
    <w:p w14:paraId="76946CA9" w14:textId="77777777" w:rsidR="00C77EEB" w:rsidRDefault="00C77EEB">
      <w:pPr>
        <w:pStyle w:val="ParagrapheIndent1"/>
        <w:spacing w:line="232" w:lineRule="exact"/>
        <w:jc w:val="both"/>
        <w:rPr>
          <w:color w:val="000000"/>
          <w:lang w:val="fr-FR"/>
        </w:rPr>
      </w:pPr>
    </w:p>
    <w:p w14:paraId="37198662" w14:textId="77777777" w:rsidR="00C77EEB" w:rsidRDefault="00DC4D4C">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CCAG-PI.</w:t>
      </w:r>
    </w:p>
    <w:p w14:paraId="69452229" w14:textId="77777777" w:rsidR="00C77EEB" w:rsidRDefault="00DC4D4C">
      <w:pPr>
        <w:pStyle w:val="Titre2"/>
        <w:ind w:left="280"/>
        <w:rPr>
          <w:rFonts w:ascii="Trebuchet MS" w:eastAsia="Trebuchet MS" w:hAnsi="Trebuchet MS" w:cs="Trebuchet MS"/>
          <w:i w:val="0"/>
          <w:color w:val="000000"/>
          <w:sz w:val="24"/>
          <w:lang w:val="fr-FR"/>
        </w:rPr>
      </w:pPr>
      <w:bookmarkStart w:id="54" w:name="ArtL2_CCAP-1-A15.15"/>
      <w:bookmarkStart w:id="55" w:name="_Toc256000027"/>
      <w:bookmarkEnd w:id="54"/>
      <w:r>
        <w:rPr>
          <w:rFonts w:ascii="Trebuchet MS" w:eastAsia="Trebuchet MS" w:hAnsi="Trebuchet MS" w:cs="Trebuchet MS"/>
          <w:i w:val="0"/>
          <w:color w:val="000000"/>
          <w:sz w:val="24"/>
          <w:lang w:val="fr-FR"/>
        </w:rPr>
        <w:t>10.1 - Présentation des livrables</w:t>
      </w:r>
      <w:bookmarkEnd w:id="55"/>
    </w:p>
    <w:p w14:paraId="534D08A6" w14:textId="25184B70" w:rsidR="00C77EEB" w:rsidRDefault="005602E0">
      <w:pPr>
        <w:pStyle w:val="ParagrapheIndent2"/>
        <w:spacing w:after="240" w:line="232" w:lineRule="exact"/>
        <w:jc w:val="both"/>
        <w:rPr>
          <w:color w:val="000000"/>
          <w:lang w:val="fr-FR"/>
        </w:rPr>
      </w:pPr>
      <w:r>
        <w:rPr>
          <w:color w:val="000000"/>
          <w:lang w:val="fr-FR"/>
        </w:rPr>
        <w:t>Les livrables sont indiqués dans le CCTP et sont différents en fonction de la phase.</w:t>
      </w:r>
    </w:p>
    <w:p w14:paraId="4D519F39" w14:textId="77777777" w:rsidR="00C77EEB" w:rsidRDefault="00DC4D4C">
      <w:pPr>
        <w:pStyle w:val="Titre2"/>
        <w:ind w:left="280"/>
        <w:rPr>
          <w:rFonts w:ascii="Trebuchet MS" w:eastAsia="Trebuchet MS" w:hAnsi="Trebuchet MS" w:cs="Trebuchet MS"/>
          <w:i w:val="0"/>
          <w:color w:val="000000"/>
          <w:sz w:val="24"/>
          <w:lang w:val="fr-FR"/>
        </w:rPr>
      </w:pPr>
      <w:bookmarkStart w:id="56" w:name="ArtL2_CCAP-1-A15.20"/>
      <w:bookmarkStart w:id="57" w:name="_Toc256000028"/>
      <w:bookmarkEnd w:id="56"/>
      <w:r>
        <w:rPr>
          <w:rFonts w:ascii="Trebuchet MS" w:eastAsia="Trebuchet MS" w:hAnsi="Trebuchet MS" w:cs="Trebuchet MS"/>
          <w:i w:val="0"/>
          <w:color w:val="000000"/>
          <w:sz w:val="24"/>
          <w:lang w:val="fr-FR"/>
        </w:rPr>
        <w:t>10.2 - Modifications techniques</w:t>
      </w:r>
      <w:bookmarkEnd w:id="57"/>
    </w:p>
    <w:p w14:paraId="4F561C28" w14:textId="77777777" w:rsidR="00C77EEB" w:rsidRDefault="00DC4D4C">
      <w:pPr>
        <w:pStyle w:val="ParagrapheIndent2"/>
        <w:spacing w:after="240" w:line="232" w:lineRule="exact"/>
        <w:jc w:val="both"/>
        <w:rPr>
          <w:color w:val="000000"/>
          <w:lang w:val="fr-FR"/>
        </w:rPr>
      </w:pPr>
      <w:r>
        <w:rPr>
          <w:color w:val="000000"/>
          <w:lang w:val="fr-FR"/>
        </w:rPr>
        <w:t>Pendant l'exécution du contrat, le pouvoir adjudicateur peut prescrire au titulaire des modifications de caractère technique ou accepter les modifications qu'il propose. La formulation de ces modifications suite à l'acceptation par le pouvoir adjudicateur du devis détaillé du titulaire donne lieu à un avenant.</w:t>
      </w:r>
    </w:p>
    <w:p w14:paraId="35830B31" w14:textId="77777777" w:rsidR="00C77EEB" w:rsidRDefault="00DC4D4C">
      <w:pPr>
        <w:pStyle w:val="Titre2"/>
        <w:ind w:left="280"/>
        <w:rPr>
          <w:rFonts w:ascii="Trebuchet MS" w:eastAsia="Trebuchet MS" w:hAnsi="Trebuchet MS" w:cs="Trebuchet MS"/>
          <w:i w:val="0"/>
          <w:color w:val="000000"/>
          <w:sz w:val="24"/>
          <w:lang w:val="fr-FR"/>
        </w:rPr>
      </w:pPr>
      <w:bookmarkStart w:id="58" w:name="ArtL2_CCAP-1-A15.22"/>
      <w:bookmarkStart w:id="59" w:name="_Toc256000029"/>
      <w:bookmarkEnd w:id="58"/>
      <w:r>
        <w:rPr>
          <w:rFonts w:ascii="Trebuchet MS" w:eastAsia="Trebuchet MS" w:hAnsi="Trebuchet MS" w:cs="Trebuchet MS"/>
          <w:i w:val="0"/>
          <w:color w:val="000000"/>
          <w:sz w:val="24"/>
          <w:lang w:val="fr-FR"/>
        </w:rPr>
        <w:t>10.3 - Arrêt de l'exécution des prestations</w:t>
      </w:r>
      <w:bookmarkEnd w:id="59"/>
    </w:p>
    <w:p w14:paraId="7F511669" w14:textId="77777777" w:rsidR="00C77EEB" w:rsidRDefault="00DC4D4C">
      <w:pPr>
        <w:pStyle w:val="ParagrapheIndent2"/>
        <w:spacing w:after="240" w:line="232" w:lineRule="exact"/>
        <w:jc w:val="both"/>
        <w:rPr>
          <w:color w:val="000000"/>
          <w:lang w:val="fr-FR"/>
        </w:rPr>
      </w:pPr>
      <w:r>
        <w:rPr>
          <w:color w:val="000000"/>
          <w:lang w:val="fr-FR"/>
        </w:rPr>
        <w:t>En application de l'article 22 du CCAG-PI le pouvoir adjudicateur se réserve la possibilité d'arrêter l'exécution des interventions qui font l'objet du contrat, à l'issue de chaque phase du prestataire définie au CCAP.</w:t>
      </w:r>
    </w:p>
    <w:p w14:paraId="64D5C283" w14:textId="77777777" w:rsidR="00C77EEB" w:rsidRDefault="00DC4D4C">
      <w:pPr>
        <w:pStyle w:val="Titre1"/>
        <w:shd w:val="clear" w:color="FD2456" w:fill="FD2456"/>
        <w:rPr>
          <w:rFonts w:ascii="Trebuchet MS" w:eastAsia="Trebuchet MS" w:hAnsi="Trebuchet MS" w:cs="Trebuchet MS"/>
          <w:color w:val="FFFFFF"/>
          <w:sz w:val="28"/>
          <w:lang w:val="fr-FR"/>
        </w:rPr>
      </w:pPr>
      <w:bookmarkStart w:id="60" w:name="ArtL1_CCAP-1-A16"/>
      <w:bookmarkStart w:id="61" w:name="_Toc256000030"/>
      <w:bookmarkEnd w:id="60"/>
      <w:r>
        <w:rPr>
          <w:rFonts w:ascii="Trebuchet MS" w:eastAsia="Trebuchet MS" w:hAnsi="Trebuchet MS" w:cs="Trebuchet MS"/>
          <w:color w:val="FFFFFF"/>
          <w:sz w:val="28"/>
          <w:lang w:val="fr-FR"/>
        </w:rPr>
        <w:t>11 - Développement durable</w:t>
      </w:r>
      <w:bookmarkEnd w:id="61"/>
    </w:p>
    <w:p w14:paraId="10D69D7A" w14:textId="075FC2E1" w:rsidR="00CD3E84" w:rsidRPr="00CD3E84" w:rsidRDefault="00CD3E84" w:rsidP="00CD3E84">
      <w:pPr>
        <w:rPr>
          <w:rFonts w:ascii="Trebuchet MS" w:eastAsia="Trebuchet MS" w:hAnsi="Trebuchet MS"/>
          <w:sz w:val="20"/>
          <w:szCs w:val="20"/>
          <w:lang w:val="fr-FR"/>
        </w:rPr>
      </w:pPr>
      <w:bookmarkStart w:id="62" w:name="_Toc256000031"/>
      <w:r w:rsidRPr="00CD3E84">
        <w:rPr>
          <w:rFonts w:ascii="Trebuchet MS" w:eastAsia="Trebuchet MS" w:hAnsi="Trebuchet MS"/>
          <w:sz w:val="20"/>
          <w:szCs w:val="20"/>
          <w:lang w:val="fr-FR"/>
        </w:rPr>
        <w:t xml:space="preserve">Sans objet </w:t>
      </w:r>
    </w:p>
    <w:p w14:paraId="56CBBBEB" w14:textId="160D21CE" w:rsidR="00C77EEB" w:rsidRDefault="00DC4D4C">
      <w:pPr>
        <w:pStyle w:val="Titre1"/>
        <w:shd w:val="clear" w:color="FD2456" w:fill="FD2456"/>
        <w:rPr>
          <w:rFonts w:ascii="Trebuchet MS" w:eastAsia="Trebuchet MS" w:hAnsi="Trebuchet MS" w:cs="Trebuchet MS"/>
          <w:color w:val="FFFFFF"/>
          <w:sz w:val="28"/>
          <w:lang w:val="fr-FR"/>
        </w:rPr>
      </w:pPr>
      <w:r>
        <w:rPr>
          <w:rFonts w:ascii="Trebuchet MS" w:eastAsia="Trebuchet MS" w:hAnsi="Trebuchet MS" w:cs="Trebuchet MS"/>
          <w:color w:val="FFFFFF"/>
          <w:sz w:val="28"/>
          <w:lang w:val="fr-FR"/>
        </w:rPr>
        <w:t>12 - Droit de propriété industrielle et intellectuelle</w:t>
      </w:r>
      <w:bookmarkEnd w:id="62"/>
    </w:p>
    <w:p w14:paraId="60F510D8" w14:textId="77777777" w:rsidR="00C77EEB" w:rsidRPr="005602E0" w:rsidRDefault="00DC4D4C">
      <w:pPr>
        <w:spacing w:line="60" w:lineRule="exact"/>
        <w:rPr>
          <w:sz w:val="6"/>
          <w:lang w:val="fr-FR"/>
        </w:rPr>
      </w:pPr>
      <w:r w:rsidRPr="005602E0">
        <w:rPr>
          <w:lang w:val="fr-FR"/>
        </w:rPr>
        <w:t xml:space="preserve"> </w:t>
      </w:r>
    </w:p>
    <w:p w14:paraId="34940C94" w14:textId="77777777" w:rsidR="00C77EEB" w:rsidRDefault="00DC4D4C">
      <w:pPr>
        <w:pStyle w:val="ParagrapheIndent1"/>
        <w:spacing w:after="240" w:line="232" w:lineRule="exact"/>
        <w:jc w:val="both"/>
        <w:rPr>
          <w:color w:val="000000"/>
          <w:lang w:val="fr-FR"/>
        </w:rPr>
      </w:pPr>
      <w:r>
        <w:rPr>
          <w:color w:val="000000"/>
          <w:lang w:val="fr-FR"/>
        </w:rPr>
        <w:t>Par dérogation à l'article 35 du CCAG-PI, les résultats réalisés dans le cadre de l'accord-cadre font l'objet d'une cession à titre exclusif au profit du pouvoir adjudicateur.</w:t>
      </w:r>
    </w:p>
    <w:p w14:paraId="2EB36900" w14:textId="77777777" w:rsidR="00C77EEB" w:rsidRDefault="00DC4D4C">
      <w:pPr>
        <w:pStyle w:val="Titre1"/>
        <w:shd w:val="clear" w:color="FD2456" w:fill="FD2456"/>
        <w:rPr>
          <w:rFonts w:ascii="Trebuchet MS" w:eastAsia="Trebuchet MS" w:hAnsi="Trebuchet MS" w:cs="Trebuchet MS"/>
          <w:color w:val="FFFFFF"/>
          <w:sz w:val="28"/>
          <w:lang w:val="fr-FR"/>
        </w:rPr>
      </w:pPr>
      <w:bookmarkStart w:id="63" w:name="ArtL1_CCAP-1-A30"/>
      <w:bookmarkStart w:id="64" w:name="_Toc256000032"/>
      <w:bookmarkEnd w:id="63"/>
      <w:r>
        <w:rPr>
          <w:rFonts w:ascii="Trebuchet MS" w:eastAsia="Trebuchet MS" w:hAnsi="Trebuchet MS" w:cs="Trebuchet MS"/>
          <w:color w:val="FFFFFF"/>
          <w:sz w:val="28"/>
          <w:lang w:val="fr-FR"/>
        </w:rPr>
        <w:t>13 - Pénalités</w:t>
      </w:r>
      <w:bookmarkEnd w:id="64"/>
    </w:p>
    <w:p w14:paraId="33CFF9AC" w14:textId="77777777" w:rsidR="00C77EEB" w:rsidRPr="005602E0" w:rsidRDefault="00DC4D4C">
      <w:pPr>
        <w:spacing w:line="60" w:lineRule="exact"/>
        <w:rPr>
          <w:sz w:val="6"/>
          <w:lang w:val="fr-FR"/>
        </w:rPr>
      </w:pPr>
      <w:r w:rsidRPr="005602E0">
        <w:rPr>
          <w:lang w:val="fr-FR"/>
        </w:rPr>
        <w:t xml:space="preserve"> </w:t>
      </w:r>
    </w:p>
    <w:p w14:paraId="4CA9F8B3" w14:textId="44665CDB" w:rsidR="00C77EEB" w:rsidRDefault="00DC4D4C">
      <w:pPr>
        <w:pStyle w:val="Titre2"/>
        <w:ind w:left="280"/>
        <w:rPr>
          <w:rFonts w:ascii="Trebuchet MS" w:eastAsia="Trebuchet MS" w:hAnsi="Trebuchet MS" w:cs="Trebuchet MS"/>
          <w:i w:val="0"/>
          <w:color w:val="000000"/>
          <w:sz w:val="24"/>
          <w:lang w:val="fr-FR"/>
        </w:rPr>
      </w:pPr>
      <w:bookmarkStart w:id="65" w:name="ArtL2_CCAP-1-A30.1"/>
      <w:bookmarkStart w:id="66" w:name="_Toc256000033"/>
      <w:bookmarkEnd w:id="65"/>
      <w:r>
        <w:rPr>
          <w:rFonts w:ascii="Trebuchet MS" w:eastAsia="Trebuchet MS" w:hAnsi="Trebuchet MS" w:cs="Trebuchet MS"/>
          <w:i w:val="0"/>
          <w:color w:val="000000"/>
          <w:sz w:val="24"/>
          <w:lang w:val="fr-FR"/>
        </w:rPr>
        <w:t>13.1 - Pénalités de retard</w:t>
      </w:r>
      <w:bookmarkEnd w:id="66"/>
    </w:p>
    <w:p w14:paraId="26051A8C" w14:textId="2CD8304C" w:rsidR="00231EDB" w:rsidRDefault="00231EDB" w:rsidP="00231EDB">
      <w:pPr>
        <w:rPr>
          <w:rFonts w:eastAsia="Trebuchet MS"/>
          <w:lang w:val="fr-FR"/>
        </w:rPr>
      </w:pPr>
    </w:p>
    <w:p w14:paraId="7CC1995D" w14:textId="0A901FBF" w:rsidR="00231EDB" w:rsidRPr="00231EDB" w:rsidRDefault="00231EDB" w:rsidP="00231EDB">
      <w:pPr>
        <w:numPr>
          <w:ilvl w:val="0"/>
          <w:numId w:val="7"/>
        </w:numPr>
        <w:rPr>
          <w:rFonts w:eastAsia="Trebuchet MS"/>
          <w:lang w:val="fr-FR"/>
        </w:rPr>
      </w:pPr>
      <w:r>
        <w:rPr>
          <w:rFonts w:eastAsia="Trebuchet MS"/>
          <w:lang w:val="fr-FR"/>
        </w:rPr>
        <w:t>Prestation forfaitaire</w:t>
      </w:r>
    </w:p>
    <w:p w14:paraId="67309FD1" w14:textId="77777777" w:rsidR="00231EDB" w:rsidRPr="00231EDB" w:rsidRDefault="00231EDB" w:rsidP="00231EDB">
      <w:pPr>
        <w:pStyle w:val="paragraph"/>
        <w:spacing w:before="0" w:beforeAutospacing="0" w:after="0" w:afterAutospacing="0"/>
        <w:jc w:val="both"/>
        <w:textAlignment w:val="baseline"/>
        <w:rPr>
          <w:rFonts w:ascii="Trebuchet MS" w:hAnsi="Trebuchet MS"/>
          <w:sz w:val="20"/>
          <w:szCs w:val="20"/>
        </w:rPr>
      </w:pPr>
      <w:r w:rsidRPr="00231EDB">
        <w:rPr>
          <w:rStyle w:val="normaltextrun"/>
          <w:rFonts w:ascii="Trebuchet MS" w:hAnsi="Trebuchet MS" w:cs="Arial"/>
          <w:sz w:val="20"/>
          <w:szCs w:val="20"/>
        </w:rPr>
        <w:t>En cas de manquement le titulaire du marché encoure des pénalités citées ci-après.</w:t>
      </w:r>
      <w:r w:rsidRPr="00231EDB">
        <w:rPr>
          <w:rStyle w:val="scxw209971127"/>
          <w:rFonts w:ascii="Trebuchet MS" w:hAnsi="Trebuchet MS" w:cs="Arial"/>
          <w:sz w:val="20"/>
          <w:szCs w:val="20"/>
        </w:rPr>
        <w:t> </w:t>
      </w:r>
      <w:r w:rsidRPr="00231EDB">
        <w:rPr>
          <w:rFonts w:ascii="Trebuchet MS" w:hAnsi="Trebuchet MS" w:cs="Arial"/>
          <w:sz w:val="20"/>
          <w:szCs w:val="20"/>
        </w:rPr>
        <w:br/>
      </w:r>
      <w:r w:rsidRPr="00231EDB">
        <w:rPr>
          <w:rStyle w:val="normaltextrun"/>
          <w:rFonts w:ascii="Trebuchet MS" w:hAnsi="Trebuchet MS" w:cs="Arial"/>
          <w:sz w:val="20"/>
          <w:szCs w:val="20"/>
        </w:rPr>
        <w:t>Les pénalités de retard sont encourues du simple fait de la constatation du retard par le maître d'ouvrage. Les samedis, les dimanches et les jours fériés ou chômés ne sont pas déduits pour le calcul des pénalités et des primes.</w:t>
      </w:r>
      <w:r w:rsidRPr="00231EDB">
        <w:rPr>
          <w:rStyle w:val="eop"/>
          <w:rFonts w:ascii="Trebuchet MS" w:hAnsi="Trebuchet MS" w:cs="Arial"/>
          <w:sz w:val="20"/>
          <w:szCs w:val="20"/>
        </w:rPr>
        <w:t> </w:t>
      </w:r>
    </w:p>
    <w:p w14:paraId="4F7004B8" w14:textId="77777777" w:rsidR="00231EDB" w:rsidRPr="00231EDB" w:rsidRDefault="00231EDB" w:rsidP="00231EDB">
      <w:pPr>
        <w:pStyle w:val="paragraph"/>
        <w:spacing w:before="0" w:beforeAutospacing="0" w:after="0" w:afterAutospacing="0"/>
        <w:jc w:val="both"/>
        <w:textAlignment w:val="baseline"/>
        <w:rPr>
          <w:rFonts w:ascii="Trebuchet MS" w:hAnsi="Trebuchet MS"/>
          <w:sz w:val="20"/>
          <w:szCs w:val="20"/>
        </w:rPr>
      </w:pPr>
      <w:r w:rsidRPr="00231EDB">
        <w:rPr>
          <w:rStyle w:val="normaltextrun"/>
          <w:rFonts w:ascii="Trebuchet MS" w:hAnsi="Trebuchet MS" w:cs="Arial"/>
          <w:sz w:val="20"/>
          <w:szCs w:val="20"/>
        </w:rPr>
        <w:lastRenderedPageBreak/>
        <w:t>Aucune exonération des pénalités n’est prévue pour le titulaire du marché.</w:t>
      </w:r>
      <w:r w:rsidRPr="00231EDB">
        <w:rPr>
          <w:rStyle w:val="scxw209971127"/>
          <w:rFonts w:ascii="Trebuchet MS" w:hAnsi="Trebuchet MS" w:cs="Arial"/>
          <w:sz w:val="20"/>
          <w:szCs w:val="20"/>
        </w:rPr>
        <w:t> </w:t>
      </w:r>
      <w:r w:rsidRPr="00231EDB">
        <w:rPr>
          <w:rFonts w:ascii="Trebuchet MS" w:hAnsi="Trebuchet MS" w:cs="Arial"/>
          <w:sz w:val="20"/>
          <w:szCs w:val="20"/>
        </w:rPr>
        <w:br/>
      </w:r>
      <w:r w:rsidRPr="00231EDB">
        <w:rPr>
          <w:rStyle w:val="normaltextrun"/>
          <w:rFonts w:ascii="Trebuchet MS" w:hAnsi="Trebuchet MS" w:cs="Arial"/>
          <w:sz w:val="20"/>
          <w:szCs w:val="20"/>
        </w:rPr>
        <w:t>Dans le cas d'entrepreneurs groupés pour lesquels le paiement est effectué à des comptes séparés, les pénalités sont réparties entre les cotraitants conformément aux indications données par le mandataire.</w:t>
      </w:r>
      <w:r w:rsidRPr="00231EDB">
        <w:rPr>
          <w:rStyle w:val="eop"/>
          <w:rFonts w:ascii="Trebuchet MS" w:hAnsi="Trebuchet MS" w:cs="Arial"/>
          <w:sz w:val="20"/>
          <w:szCs w:val="20"/>
        </w:rPr>
        <w:t> </w:t>
      </w:r>
    </w:p>
    <w:p w14:paraId="1771E0FC" w14:textId="158E595C" w:rsidR="00231EDB" w:rsidRPr="00231EDB" w:rsidRDefault="00231EDB" w:rsidP="00231EDB">
      <w:pPr>
        <w:pStyle w:val="paragraph"/>
        <w:spacing w:before="0" w:beforeAutospacing="0" w:after="0" w:afterAutospacing="0"/>
        <w:jc w:val="both"/>
        <w:textAlignment w:val="baseline"/>
        <w:rPr>
          <w:rFonts w:ascii="Trebuchet MS" w:hAnsi="Trebuchet MS"/>
          <w:sz w:val="20"/>
          <w:szCs w:val="20"/>
        </w:rPr>
      </w:pPr>
      <w:r w:rsidRPr="00231EDB">
        <w:rPr>
          <w:rStyle w:val="scxw209971127"/>
          <w:rFonts w:ascii="Trebuchet MS" w:hAnsi="Trebuchet MS"/>
          <w:sz w:val="20"/>
          <w:szCs w:val="20"/>
        </w:rPr>
        <w:t> </w:t>
      </w:r>
      <w:r w:rsidRPr="00231EDB">
        <w:rPr>
          <w:rFonts w:ascii="Trebuchet MS" w:hAnsi="Trebuchet MS"/>
          <w:sz w:val="20"/>
          <w:szCs w:val="20"/>
        </w:rPr>
        <w:br/>
      </w:r>
      <w:r w:rsidRPr="00231EDB">
        <w:rPr>
          <w:rStyle w:val="normaltextrun"/>
          <w:rFonts w:ascii="Trebuchet MS" w:hAnsi="Trebuchet MS" w:cs="Arial"/>
          <w:i/>
          <w:iCs/>
          <w:sz w:val="20"/>
          <w:szCs w:val="20"/>
          <w:u w:val="single"/>
        </w:rPr>
        <w:t>Pénalités de retard dans l’exécution de la prestation forfaitaire</w:t>
      </w:r>
      <w:r w:rsidRPr="00231EDB">
        <w:rPr>
          <w:rStyle w:val="scxw209971127"/>
          <w:rFonts w:ascii="Trebuchet MS" w:hAnsi="Trebuchet MS" w:cs="Arial"/>
          <w:sz w:val="20"/>
          <w:szCs w:val="20"/>
        </w:rPr>
        <w:t> </w:t>
      </w:r>
      <w:r w:rsidRPr="00231EDB">
        <w:rPr>
          <w:rFonts w:ascii="Trebuchet MS" w:hAnsi="Trebuchet MS" w:cs="Arial"/>
          <w:sz w:val="20"/>
          <w:szCs w:val="20"/>
        </w:rPr>
        <w:br/>
      </w:r>
      <w:r w:rsidRPr="00231EDB">
        <w:rPr>
          <w:rStyle w:val="eop"/>
          <w:rFonts w:ascii="Trebuchet MS" w:hAnsi="Trebuchet MS" w:cs="Arial"/>
          <w:sz w:val="20"/>
          <w:szCs w:val="20"/>
        </w:rPr>
        <w:t> </w:t>
      </w:r>
    </w:p>
    <w:p w14:paraId="06D0EABC" w14:textId="77777777" w:rsidR="00231EDB" w:rsidRPr="00231EDB" w:rsidRDefault="00231EDB" w:rsidP="00231EDB">
      <w:pPr>
        <w:pStyle w:val="paragraph"/>
        <w:spacing w:before="0" w:beforeAutospacing="0" w:after="0" w:afterAutospacing="0"/>
        <w:jc w:val="both"/>
        <w:textAlignment w:val="baseline"/>
        <w:rPr>
          <w:rFonts w:ascii="Trebuchet MS" w:hAnsi="Trebuchet MS"/>
          <w:sz w:val="20"/>
          <w:szCs w:val="20"/>
        </w:rPr>
      </w:pPr>
      <w:r w:rsidRPr="00231EDB">
        <w:rPr>
          <w:rStyle w:val="normaltextrun"/>
          <w:rFonts w:ascii="Trebuchet MS" w:hAnsi="Trebuchet MS" w:cs="Arial"/>
          <w:sz w:val="20"/>
          <w:szCs w:val="20"/>
        </w:rPr>
        <w:t>Par dérogation à l’article 14 du C.C.A.G.-P.I., les pénalités de retard seront de 150 € HT par jour de retard et appliquées par phase. Les pénalités pour retard commencent à courir, sans qu’il soit nécessaire de procéder à une mise en demeure, le lendemain du jour où le délai contractuel d’exécution des prestations est expiré, sous réserve des stipulations des articles 13.3 et 22.4 du C.C.A.G.-P.I.</w:t>
      </w:r>
      <w:r w:rsidRPr="00231EDB">
        <w:rPr>
          <w:rStyle w:val="eop"/>
          <w:rFonts w:ascii="Trebuchet MS" w:hAnsi="Trebuchet MS" w:cs="Arial"/>
          <w:sz w:val="20"/>
          <w:szCs w:val="20"/>
        </w:rPr>
        <w:t> </w:t>
      </w:r>
    </w:p>
    <w:p w14:paraId="17C9D0D7" w14:textId="77777777" w:rsidR="00231EDB" w:rsidRPr="00231EDB" w:rsidRDefault="00231EDB" w:rsidP="00231EDB">
      <w:pPr>
        <w:pStyle w:val="paragraph"/>
        <w:spacing w:before="0" w:beforeAutospacing="0" w:after="0" w:afterAutospacing="0"/>
        <w:jc w:val="both"/>
        <w:textAlignment w:val="baseline"/>
        <w:rPr>
          <w:rFonts w:ascii="Trebuchet MS" w:hAnsi="Trebuchet MS"/>
          <w:sz w:val="20"/>
          <w:szCs w:val="20"/>
        </w:rPr>
      </w:pPr>
      <w:r w:rsidRPr="00231EDB">
        <w:rPr>
          <w:rStyle w:val="normaltextrun"/>
          <w:rFonts w:ascii="Trebuchet MS" w:hAnsi="Trebuchet MS" w:cs="Arial"/>
          <w:sz w:val="20"/>
          <w:szCs w:val="20"/>
        </w:rPr>
        <w:t>Détails</w:t>
      </w:r>
      <w:r w:rsidRPr="00231EDB">
        <w:rPr>
          <w:rStyle w:val="normaltextrun"/>
          <w:rFonts w:ascii="Arial" w:hAnsi="Arial" w:cs="Arial"/>
          <w:sz w:val="20"/>
          <w:szCs w:val="20"/>
        </w:rPr>
        <w:t> </w:t>
      </w:r>
      <w:r w:rsidRPr="00231EDB">
        <w:rPr>
          <w:rStyle w:val="normaltextrun"/>
          <w:rFonts w:ascii="Trebuchet MS" w:hAnsi="Trebuchet MS" w:cs="Arial"/>
          <w:sz w:val="20"/>
          <w:szCs w:val="20"/>
        </w:rPr>
        <w:t>d</w:t>
      </w:r>
      <w:r w:rsidRPr="00231EDB">
        <w:rPr>
          <w:rStyle w:val="normaltextrun"/>
          <w:rFonts w:ascii="Trebuchet MS" w:hAnsi="Trebuchet MS" w:cs="Trebuchet MS"/>
          <w:sz w:val="20"/>
          <w:szCs w:val="20"/>
        </w:rPr>
        <w:t>’</w:t>
      </w:r>
      <w:r w:rsidRPr="00231EDB">
        <w:rPr>
          <w:rStyle w:val="normaltextrun"/>
          <w:rFonts w:ascii="Trebuchet MS" w:hAnsi="Trebuchet MS" w:cs="Arial"/>
          <w:sz w:val="20"/>
          <w:szCs w:val="20"/>
        </w:rPr>
        <w:t>application des p</w:t>
      </w:r>
      <w:r w:rsidRPr="00231EDB">
        <w:rPr>
          <w:rStyle w:val="normaltextrun"/>
          <w:rFonts w:ascii="Trebuchet MS" w:hAnsi="Trebuchet MS" w:cs="Trebuchet MS"/>
          <w:sz w:val="20"/>
          <w:szCs w:val="20"/>
        </w:rPr>
        <w:t>é</w:t>
      </w:r>
      <w:r w:rsidRPr="00231EDB">
        <w:rPr>
          <w:rStyle w:val="normaltextrun"/>
          <w:rFonts w:ascii="Trebuchet MS" w:hAnsi="Trebuchet MS" w:cs="Arial"/>
          <w:sz w:val="20"/>
          <w:szCs w:val="20"/>
        </w:rPr>
        <w:t>nalités :</w:t>
      </w:r>
      <w:r w:rsidRPr="00231EDB">
        <w:rPr>
          <w:rStyle w:val="eop"/>
          <w:rFonts w:ascii="Trebuchet MS" w:hAnsi="Trebuchet MS" w:cs="Arial"/>
          <w:sz w:val="20"/>
          <w:szCs w:val="20"/>
        </w:rPr>
        <w:t> </w:t>
      </w:r>
    </w:p>
    <w:p w14:paraId="345D97D5" w14:textId="75563BDA" w:rsidR="00231EDB" w:rsidRPr="00231EDB" w:rsidRDefault="00231EDB" w:rsidP="00231EDB">
      <w:pPr>
        <w:pStyle w:val="paragraph"/>
        <w:numPr>
          <w:ilvl w:val="0"/>
          <w:numId w:val="5"/>
        </w:numPr>
        <w:ind w:left="1080" w:firstLine="0"/>
        <w:jc w:val="both"/>
        <w:textAlignment w:val="baseline"/>
        <w:rPr>
          <w:rFonts w:ascii="Trebuchet MS" w:hAnsi="Trebuchet MS" w:cs="Arial"/>
          <w:sz w:val="20"/>
          <w:szCs w:val="20"/>
        </w:rPr>
      </w:pPr>
      <w:r w:rsidRPr="00231EDB">
        <w:rPr>
          <w:rStyle w:val="normaltextrun"/>
          <w:rFonts w:ascii="Trebuchet MS" w:hAnsi="Trebuchet MS" w:cs="Arial"/>
          <w:sz w:val="20"/>
          <w:szCs w:val="20"/>
        </w:rPr>
        <w:t>Non-respect des délais de remise des rapports finaux et intermédiaires (voir article</w:t>
      </w:r>
      <w:r w:rsidR="00343AFB">
        <w:rPr>
          <w:rStyle w:val="normaltextrun"/>
          <w:rFonts w:ascii="Trebuchet MS" w:hAnsi="Trebuchet MS" w:cs="Arial"/>
          <w:sz w:val="20"/>
          <w:szCs w:val="20"/>
        </w:rPr>
        <w:t xml:space="preserve"> 5</w:t>
      </w:r>
      <w:r w:rsidRPr="00231EDB">
        <w:rPr>
          <w:rStyle w:val="normaltextrun"/>
          <w:rFonts w:ascii="Trebuchet MS" w:hAnsi="Trebuchet MS" w:cs="Arial"/>
          <w:sz w:val="20"/>
          <w:szCs w:val="20"/>
        </w:rPr>
        <w:t xml:space="preserve"> du CCTP).</w:t>
      </w:r>
      <w:r w:rsidRPr="00231EDB">
        <w:rPr>
          <w:rStyle w:val="eop"/>
          <w:rFonts w:ascii="Trebuchet MS" w:hAnsi="Trebuchet MS" w:cs="Arial"/>
          <w:sz w:val="20"/>
          <w:szCs w:val="20"/>
        </w:rPr>
        <w:t> </w:t>
      </w:r>
    </w:p>
    <w:p w14:paraId="2CDEBC4A" w14:textId="71A61A4B" w:rsidR="00B04E74" w:rsidRDefault="00231EDB" w:rsidP="00B04E74">
      <w:pPr>
        <w:pStyle w:val="paragraph"/>
        <w:numPr>
          <w:ilvl w:val="0"/>
          <w:numId w:val="6"/>
        </w:numPr>
        <w:ind w:left="1080" w:firstLine="0"/>
        <w:jc w:val="both"/>
        <w:textAlignment w:val="baseline"/>
        <w:rPr>
          <w:rStyle w:val="eop"/>
          <w:rFonts w:ascii="Trebuchet MS" w:hAnsi="Trebuchet MS" w:cs="Arial"/>
          <w:sz w:val="20"/>
          <w:szCs w:val="20"/>
        </w:rPr>
      </w:pPr>
      <w:r w:rsidRPr="53E21F1B">
        <w:rPr>
          <w:rStyle w:val="normaltextrun"/>
          <w:rFonts w:ascii="Trebuchet MS" w:hAnsi="Trebuchet MS" w:cs="Arial"/>
          <w:sz w:val="20"/>
          <w:szCs w:val="20"/>
        </w:rPr>
        <w:t>Non-respect des délais de reprise et d’intégration des remarques de l’Université après relecture des rapports finaux et intermédiaires (voir article 5</w:t>
      </w:r>
      <w:r w:rsidR="00343AFB">
        <w:rPr>
          <w:rStyle w:val="normaltextrun"/>
          <w:rFonts w:ascii="Trebuchet MS" w:hAnsi="Trebuchet MS" w:cs="Arial"/>
          <w:sz w:val="20"/>
          <w:szCs w:val="20"/>
        </w:rPr>
        <w:t xml:space="preserve"> </w:t>
      </w:r>
      <w:r w:rsidRPr="53E21F1B">
        <w:rPr>
          <w:rStyle w:val="normaltextrun"/>
          <w:rFonts w:ascii="Trebuchet MS" w:hAnsi="Trebuchet MS" w:cs="Arial"/>
          <w:sz w:val="20"/>
          <w:szCs w:val="20"/>
        </w:rPr>
        <w:t>du CCTP).</w:t>
      </w:r>
      <w:r w:rsidRPr="53E21F1B">
        <w:rPr>
          <w:rStyle w:val="eop"/>
          <w:rFonts w:ascii="Trebuchet MS" w:hAnsi="Trebuchet MS" w:cs="Arial"/>
          <w:sz w:val="20"/>
          <w:szCs w:val="20"/>
        </w:rPr>
        <w:t> </w:t>
      </w:r>
    </w:p>
    <w:p w14:paraId="6F072A4D" w14:textId="4BB88D26" w:rsidR="1E1798A7" w:rsidRDefault="1E1798A7" w:rsidP="1E1798A7">
      <w:pPr>
        <w:pStyle w:val="paragraph"/>
        <w:jc w:val="both"/>
        <w:rPr>
          <w:rStyle w:val="eop"/>
          <w:rFonts w:ascii="Trebuchet MS" w:hAnsi="Trebuchet MS" w:cs="Arial"/>
          <w:sz w:val="20"/>
          <w:szCs w:val="20"/>
          <w:highlight w:val="cyan"/>
        </w:rPr>
      </w:pPr>
    </w:p>
    <w:p w14:paraId="7A5486A4" w14:textId="274ED000" w:rsidR="00231EDB" w:rsidRPr="00231EDB" w:rsidRDefault="00231EDB" w:rsidP="00231EDB">
      <w:pPr>
        <w:pStyle w:val="paragraph"/>
        <w:spacing w:before="0" w:beforeAutospacing="0" w:after="0" w:afterAutospacing="0"/>
        <w:jc w:val="both"/>
        <w:textAlignment w:val="baseline"/>
        <w:rPr>
          <w:rFonts w:ascii="Trebuchet MS" w:hAnsi="Trebuchet MS"/>
          <w:sz w:val="20"/>
          <w:szCs w:val="20"/>
        </w:rPr>
      </w:pPr>
      <w:r w:rsidRPr="00231EDB">
        <w:rPr>
          <w:rStyle w:val="scxw209971127"/>
          <w:rFonts w:ascii="Trebuchet MS" w:hAnsi="Trebuchet MS"/>
          <w:sz w:val="20"/>
          <w:szCs w:val="20"/>
        </w:rPr>
        <w:t> </w:t>
      </w:r>
      <w:r w:rsidRPr="00231EDB">
        <w:rPr>
          <w:rFonts w:ascii="Trebuchet MS" w:hAnsi="Trebuchet MS"/>
          <w:sz w:val="20"/>
          <w:szCs w:val="20"/>
        </w:rPr>
        <w:br/>
      </w:r>
      <w:r w:rsidRPr="00231EDB">
        <w:rPr>
          <w:rStyle w:val="normaltextrun"/>
          <w:rFonts w:ascii="Trebuchet MS" w:hAnsi="Trebuchet MS" w:cs="Arial"/>
          <w:i/>
          <w:iCs/>
          <w:sz w:val="20"/>
          <w:szCs w:val="20"/>
          <w:u w:val="single"/>
        </w:rPr>
        <w:t xml:space="preserve">Pénalités pour absences non justifiées aux réunions de travail intermédiaire/ un Copil /un </w:t>
      </w:r>
      <w:proofErr w:type="spellStart"/>
      <w:r w:rsidRPr="00231EDB">
        <w:rPr>
          <w:rStyle w:val="normaltextrun"/>
          <w:rFonts w:ascii="Trebuchet MS" w:hAnsi="Trebuchet MS" w:cs="Arial"/>
          <w:i/>
          <w:iCs/>
          <w:sz w:val="20"/>
          <w:szCs w:val="20"/>
          <w:u w:val="single"/>
        </w:rPr>
        <w:t>Cotech</w:t>
      </w:r>
      <w:proofErr w:type="spellEnd"/>
      <w:r w:rsidRPr="00231EDB">
        <w:rPr>
          <w:rStyle w:val="eop"/>
          <w:rFonts w:ascii="Trebuchet MS" w:hAnsi="Trebuchet MS" w:cs="Arial"/>
          <w:sz w:val="20"/>
          <w:szCs w:val="20"/>
        </w:rPr>
        <w:t> </w:t>
      </w:r>
    </w:p>
    <w:p w14:paraId="6F37FB71" w14:textId="77777777" w:rsidR="005277EB" w:rsidRDefault="00231EDB" w:rsidP="00231EDB">
      <w:pPr>
        <w:pStyle w:val="paragraph"/>
        <w:spacing w:before="0" w:beforeAutospacing="0" w:after="0" w:afterAutospacing="0"/>
        <w:jc w:val="both"/>
        <w:textAlignment w:val="baseline"/>
        <w:rPr>
          <w:rStyle w:val="normaltextrun"/>
          <w:rFonts w:ascii="Trebuchet MS" w:hAnsi="Trebuchet MS" w:cs="Arial"/>
          <w:sz w:val="20"/>
          <w:szCs w:val="20"/>
        </w:rPr>
      </w:pPr>
      <w:r w:rsidRPr="00231EDB">
        <w:rPr>
          <w:rStyle w:val="scxw209971127"/>
          <w:rFonts w:ascii="Trebuchet MS" w:hAnsi="Trebuchet MS"/>
          <w:sz w:val="20"/>
          <w:szCs w:val="20"/>
        </w:rPr>
        <w:t> </w:t>
      </w:r>
      <w:r w:rsidRPr="00231EDB">
        <w:rPr>
          <w:rFonts w:ascii="Trebuchet MS" w:hAnsi="Trebuchet MS"/>
          <w:sz w:val="20"/>
          <w:szCs w:val="20"/>
        </w:rPr>
        <w:br/>
      </w:r>
      <w:r w:rsidRPr="00231EDB">
        <w:rPr>
          <w:rStyle w:val="normaltextrun"/>
          <w:rFonts w:ascii="Trebuchet MS" w:hAnsi="Trebuchet MS" w:cs="Arial"/>
          <w:sz w:val="20"/>
          <w:szCs w:val="20"/>
        </w:rPr>
        <w:t>Par dérogation à l’article 14 du C.C.A.G.-P.I., une pénalité de 150 € HT sera appliquée pour chaque absence d’une personne dûment convoquée à une réunion de travail.</w:t>
      </w:r>
      <w:r w:rsidRPr="00231EDB">
        <w:rPr>
          <w:rStyle w:val="scxw209971127"/>
          <w:rFonts w:ascii="Trebuchet MS" w:hAnsi="Trebuchet MS" w:cs="Arial"/>
          <w:sz w:val="20"/>
          <w:szCs w:val="20"/>
        </w:rPr>
        <w:t> </w:t>
      </w:r>
      <w:r w:rsidRPr="00231EDB">
        <w:rPr>
          <w:rFonts w:ascii="Trebuchet MS" w:hAnsi="Trebuchet MS" w:cs="Arial"/>
          <w:sz w:val="20"/>
          <w:szCs w:val="20"/>
        </w:rPr>
        <w:br/>
      </w:r>
    </w:p>
    <w:p w14:paraId="718A318B" w14:textId="4E74BB08" w:rsidR="00231EDB" w:rsidRPr="00231EDB" w:rsidRDefault="00231EDB" w:rsidP="00231EDB">
      <w:pPr>
        <w:pStyle w:val="paragraph"/>
        <w:spacing w:before="0" w:beforeAutospacing="0" w:after="0" w:afterAutospacing="0"/>
        <w:jc w:val="both"/>
        <w:textAlignment w:val="baseline"/>
        <w:rPr>
          <w:rStyle w:val="normaltextrun"/>
          <w:rFonts w:ascii="Trebuchet MS" w:hAnsi="Trebuchet MS" w:cs="Arial"/>
          <w:sz w:val="20"/>
          <w:szCs w:val="20"/>
        </w:rPr>
      </w:pPr>
      <w:r w:rsidRPr="00231EDB">
        <w:rPr>
          <w:rStyle w:val="normaltextrun"/>
          <w:rFonts w:ascii="Trebuchet MS" w:hAnsi="Trebuchet MS" w:cs="Arial"/>
          <w:sz w:val="20"/>
          <w:szCs w:val="20"/>
        </w:rPr>
        <w:t xml:space="preserve">Sera considéré comme absent, tout bureau d’étude représenté par une personne incompétente </w:t>
      </w:r>
      <w:proofErr w:type="gramStart"/>
      <w:r w:rsidRPr="00231EDB">
        <w:rPr>
          <w:rStyle w:val="normaltextrun"/>
          <w:rFonts w:ascii="Trebuchet MS" w:hAnsi="Trebuchet MS" w:cs="Arial"/>
          <w:sz w:val="20"/>
          <w:szCs w:val="20"/>
        </w:rPr>
        <w:t>ou</w:t>
      </w:r>
      <w:proofErr w:type="gramEnd"/>
      <w:r w:rsidRPr="00231EDB">
        <w:rPr>
          <w:rStyle w:val="normaltextrun"/>
          <w:rFonts w:ascii="Trebuchet MS" w:hAnsi="Trebuchet MS" w:cs="Arial"/>
          <w:sz w:val="20"/>
          <w:szCs w:val="20"/>
        </w:rPr>
        <w:t xml:space="preserve"> </w:t>
      </w:r>
    </w:p>
    <w:p w14:paraId="17BE29F5" w14:textId="5D9B8DEA" w:rsidR="00231EDB" w:rsidRPr="00231EDB" w:rsidRDefault="00231EDB" w:rsidP="00231EDB">
      <w:pPr>
        <w:pStyle w:val="paragraph"/>
        <w:spacing w:before="0" w:beforeAutospacing="0" w:after="0" w:afterAutospacing="0"/>
        <w:jc w:val="both"/>
        <w:textAlignment w:val="baseline"/>
        <w:rPr>
          <w:rFonts w:ascii="Trebuchet MS" w:hAnsi="Trebuchet MS"/>
          <w:sz w:val="20"/>
          <w:szCs w:val="20"/>
        </w:rPr>
      </w:pPr>
      <w:proofErr w:type="gramStart"/>
      <w:r w:rsidRPr="00231EDB">
        <w:rPr>
          <w:rStyle w:val="normaltextrun"/>
          <w:rFonts w:ascii="Trebuchet MS" w:hAnsi="Trebuchet MS" w:cs="Arial"/>
          <w:sz w:val="20"/>
          <w:szCs w:val="20"/>
        </w:rPr>
        <w:t>insuffisamment</w:t>
      </w:r>
      <w:proofErr w:type="gramEnd"/>
      <w:r w:rsidRPr="00231EDB">
        <w:rPr>
          <w:rStyle w:val="normaltextrun"/>
          <w:rFonts w:ascii="Trebuchet MS" w:hAnsi="Trebuchet MS" w:cs="Arial"/>
          <w:sz w:val="20"/>
          <w:szCs w:val="20"/>
        </w:rPr>
        <w:t xml:space="preserve"> au courant de l’étude.</w:t>
      </w:r>
      <w:r w:rsidRPr="00231EDB">
        <w:rPr>
          <w:rStyle w:val="eop"/>
          <w:rFonts w:ascii="Trebuchet MS" w:hAnsi="Trebuchet MS" w:cs="Arial"/>
          <w:sz w:val="20"/>
          <w:szCs w:val="20"/>
        </w:rPr>
        <w:t> </w:t>
      </w:r>
    </w:p>
    <w:p w14:paraId="0905F3CB" w14:textId="561EA200" w:rsidR="00231EDB" w:rsidRPr="00231EDB" w:rsidRDefault="00231EDB">
      <w:pPr>
        <w:pStyle w:val="ParagrapheIndent2"/>
        <w:spacing w:after="240" w:line="232" w:lineRule="exact"/>
        <w:jc w:val="both"/>
        <w:rPr>
          <w:color w:val="000000"/>
          <w:szCs w:val="20"/>
          <w:lang w:val="fr-FR"/>
        </w:rPr>
      </w:pPr>
    </w:p>
    <w:p w14:paraId="7039BC01" w14:textId="0E4F955C" w:rsidR="00231EDB" w:rsidRPr="00231EDB" w:rsidRDefault="00231EDB" w:rsidP="00231EDB">
      <w:pPr>
        <w:numPr>
          <w:ilvl w:val="0"/>
          <w:numId w:val="7"/>
        </w:numPr>
        <w:rPr>
          <w:rFonts w:ascii="Trebuchet MS" w:hAnsi="Trebuchet MS"/>
          <w:sz w:val="20"/>
          <w:szCs w:val="20"/>
          <w:lang w:val="fr-FR"/>
        </w:rPr>
      </w:pPr>
      <w:r w:rsidRPr="00231EDB">
        <w:rPr>
          <w:rFonts w:ascii="Trebuchet MS" w:hAnsi="Trebuchet MS"/>
          <w:sz w:val="20"/>
          <w:szCs w:val="20"/>
          <w:lang w:val="fr-FR"/>
        </w:rPr>
        <w:t>Prestation BPU</w:t>
      </w:r>
    </w:p>
    <w:p w14:paraId="1E21B1E8" w14:textId="0DB2CFB3" w:rsidR="00231EDB" w:rsidRPr="00231EDB" w:rsidRDefault="00231EDB" w:rsidP="00231EDB">
      <w:pPr>
        <w:rPr>
          <w:rFonts w:ascii="Trebuchet MS" w:hAnsi="Trebuchet MS"/>
          <w:sz w:val="20"/>
          <w:szCs w:val="20"/>
          <w:lang w:val="fr-FR"/>
        </w:rPr>
      </w:pPr>
    </w:p>
    <w:p w14:paraId="6899D4BB" w14:textId="38A44F1B" w:rsidR="00231EDB" w:rsidRPr="00231EDB" w:rsidRDefault="00231EDB" w:rsidP="00231EDB">
      <w:pPr>
        <w:pStyle w:val="paragraph"/>
        <w:spacing w:before="0" w:beforeAutospacing="0" w:after="0" w:afterAutospacing="0"/>
        <w:jc w:val="both"/>
        <w:textAlignment w:val="baseline"/>
        <w:rPr>
          <w:rFonts w:ascii="Trebuchet MS" w:hAnsi="Trebuchet MS"/>
          <w:sz w:val="20"/>
          <w:szCs w:val="20"/>
        </w:rPr>
      </w:pPr>
      <w:r w:rsidRPr="00231EDB">
        <w:rPr>
          <w:rStyle w:val="normaltextrun"/>
          <w:rFonts w:ascii="Trebuchet MS" w:hAnsi="Trebuchet MS" w:cs="Arial"/>
          <w:i/>
          <w:iCs/>
          <w:sz w:val="20"/>
          <w:szCs w:val="20"/>
          <w:u w:val="single"/>
        </w:rPr>
        <w:t>Pénalités pour retard dans l’émission d’un devis pour une prestation au BPU.</w:t>
      </w:r>
      <w:r w:rsidRPr="00231EDB">
        <w:rPr>
          <w:rStyle w:val="eop"/>
          <w:rFonts w:ascii="Trebuchet MS" w:hAnsi="Trebuchet MS" w:cs="Arial"/>
          <w:sz w:val="20"/>
          <w:szCs w:val="20"/>
        </w:rPr>
        <w:t> </w:t>
      </w:r>
    </w:p>
    <w:p w14:paraId="70830171" w14:textId="77777777" w:rsidR="00231EDB" w:rsidRPr="00231EDB" w:rsidRDefault="00231EDB" w:rsidP="00231EDB">
      <w:pPr>
        <w:pStyle w:val="paragraph"/>
        <w:spacing w:before="0" w:beforeAutospacing="0" w:after="0" w:afterAutospacing="0"/>
        <w:jc w:val="both"/>
        <w:textAlignment w:val="baseline"/>
        <w:rPr>
          <w:rFonts w:ascii="Trebuchet MS" w:hAnsi="Trebuchet MS"/>
          <w:sz w:val="20"/>
          <w:szCs w:val="20"/>
        </w:rPr>
      </w:pPr>
      <w:r w:rsidRPr="00231EDB">
        <w:rPr>
          <w:rStyle w:val="eop"/>
          <w:rFonts w:ascii="Trebuchet MS" w:hAnsi="Trebuchet MS" w:cs="Arial"/>
          <w:sz w:val="20"/>
          <w:szCs w:val="20"/>
        </w:rPr>
        <w:t> </w:t>
      </w:r>
    </w:p>
    <w:p w14:paraId="6CDB4163" w14:textId="77777777" w:rsidR="00231EDB" w:rsidRPr="00231EDB" w:rsidRDefault="00231EDB" w:rsidP="00231EDB">
      <w:pPr>
        <w:pStyle w:val="paragraph"/>
        <w:spacing w:before="0" w:beforeAutospacing="0" w:after="0" w:afterAutospacing="0"/>
        <w:jc w:val="both"/>
        <w:textAlignment w:val="baseline"/>
        <w:rPr>
          <w:rFonts w:ascii="Trebuchet MS" w:hAnsi="Trebuchet MS"/>
          <w:sz w:val="20"/>
          <w:szCs w:val="20"/>
        </w:rPr>
      </w:pPr>
      <w:r w:rsidRPr="00231EDB">
        <w:rPr>
          <w:rStyle w:val="normaltextrun"/>
          <w:rFonts w:ascii="Trebuchet MS" w:hAnsi="Trebuchet MS" w:cs="Arial"/>
          <w:sz w:val="20"/>
          <w:szCs w:val="20"/>
        </w:rPr>
        <w:t>Par dérogation à l’article 14 du C.C.A.G.-P.I., une pénalité de 150 € HT sera appliquée pour chaque jour de retard pour l’émission d’un devis.</w:t>
      </w:r>
      <w:r w:rsidRPr="00231EDB">
        <w:rPr>
          <w:rStyle w:val="eop"/>
          <w:rFonts w:ascii="Trebuchet MS" w:hAnsi="Trebuchet MS" w:cs="Arial"/>
          <w:sz w:val="20"/>
          <w:szCs w:val="20"/>
        </w:rPr>
        <w:t> </w:t>
      </w:r>
    </w:p>
    <w:p w14:paraId="32685E30" w14:textId="77777777" w:rsidR="00231EDB" w:rsidRPr="00231EDB" w:rsidRDefault="00231EDB" w:rsidP="00231EDB">
      <w:pPr>
        <w:pStyle w:val="paragraph"/>
        <w:spacing w:before="0" w:beforeAutospacing="0" w:after="0" w:afterAutospacing="0"/>
        <w:jc w:val="both"/>
        <w:textAlignment w:val="baseline"/>
        <w:rPr>
          <w:rFonts w:ascii="Trebuchet MS" w:hAnsi="Trebuchet MS"/>
          <w:sz w:val="20"/>
          <w:szCs w:val="20"/>
        </w:rPr>
      </w:pPr>
      <w:r w:rsidRPr="00231EDB">
        <w:rPr>
          <w:rStyle w:val="eop"/>
          <w:rFonts w:ascii="Trebuchet MS" w:hAnsi="Trebuchet MS" w:cs="Arial"/>
          <w:sz w:val="20"/>
          <w:szCs w:val="20"/>
        </w:rPr>
        <w:t> </w:t>
      </w:r>
    </w:p>
    <w:p w14:paraId="68F22E94" w14:textId="127B829F" w:rsidR="00231EDB" w:rsidRPr="00231EDB" w:rsidRDefault="00231EDB" w:rsidP="00231EDB">
      <w:pPr>
        <w:pStyle w:val="paragraph"/>
        <w:spacing w:before="0" w:beforeAutospacing="0" w:after="0" w:afterAutospacing="0"/>
        <w:jc w:val="both"/>
        <w:textAlignment w:val="baseline"/>
        <w:rPr>
          <w:rFonts w:ascii="Trebuchet MS" w:hAnsi="Trebuchet MS"/>
          <w:sz w:val="20"/>
          <w:szCs w:val="20"/>
        </w:rPr>
      </w:pPr>
      <w:r w:rsidRPr="00231EDB">
        <w:rPr>
          <w:rStyle w:val="normaltextrun"/>
          <w:rFonts w:ascii="Trebuchet MS" w:hAnsi="Trebuchet MS" w:cs="Arial"/>
          <w:i/>
          <w:iCs/>
          <w:sz w:val="20"/>
          <w:szCs w:val="20"/>
          <w:u w:val="single"/>
        </w:rPr>
        <w:t>1Pénalités pour retard dans l’exécution d’une prestation au BPU</w:t>
      </w:r>
      <w:r w:rsidRPr="00231EDB">
        <w:rPr>
          <w:rStyle w:val="eop"/>
          <w:rFonts w:ascii="Trebuchet MS" w:hAnsi="Trebuchet MS" w:cs="Arial"/>
          <w:sz w:val="20"/>
          <w:szCs w:val="20"/>
        </w:rPr>
        <w:t> </w:t>
      </w:r>
    </w:p>
    <w:p w14:paraId="2DF1C71F" w14:textId="77777777" w:rsidR="00231EDB" w:rsidRPr="00231EDB" w:rsidRDefault="00231EDB" w:rsidP="00231EDB">
      <w:pPr>
        <w:pStyle w:val="paragraph"/>
        <w:spacing w:before="0" w:beforeAutospacing="0" w:after="0" w:afterAutospacing="0"/>
        <w:jc w:val="both"/>
        <w:textAlignment w:val="baseline"/>
        <w:rPr>
          <w:rFonts w:ascii="Trebuchet MS" w:hAnsi="Trebuchet MS"/>
          <w:sz w:val="20"/>
          <w:szCs w:val="20"/>
        </w:rPr>
      </w:pPr>
      <w:r w:rsidRPr="00231EDB">
        <w:rPr>
          <w:rStyle w:val="eop"/>
          <w:rFonts w:ascii="Trebuchet MS" w:hAnsi="Trebuchet MS" w:cs="Arial"/>
          <w:sz w:val="20"/>
          <w:szCs w:val="20"/>
        </w:rPr>
        <w:t> </w:t>
      </w:r>
    </w:p>
    <w:p w14:paraId="2F70C48F" w14:textId="77777777" w:rsidR="00231EDB" w:rsidRPr="00231EDB" w:rsidRDefault="00231EDB" w:rsidP="00231EDB">
      <w:pPr>
        <w:pStyle w:val="paragraph"/>
        <w:spacing w:before="0" w:beforeAutospacing="0" w:after="0" w:afterAutospacing="0"/>
        <w:jc w:val="both"/>
        <w:textAlignment w:val="baseline"/>
        <w:rPr>
          <w:rFonts w:ascii="Trebuchet MS" w:hAnsi="Trebuchet MS"/>
          <w:sz w:val="20"/>
          <w:szCs w:val="20"/>
        </w:rPr>
      </w:pPr>
      <w:r w:rsidRPr="00231EDB">
        <w:rPr>
          <w:rStyle w:val="normaltextrun"/>
          <w:rFonts w:ascii="Trebuchet MS" w:hAnsi="Trebuchet MS" w:cs="Arial"/>
          <w:sz w:val="20"/>
          <w:szCs w:val="20"/>
        </w:rPr>
        <w:t>Par dérogation à l’article 14 du C.C.A.G.-P.I., une pénalité de 150 € HT sera appliquée pour chaque jour de retard pour l’émission d’un devis.</w:t>
      </w:r>
      <w:r w:rsidRPr="00231EDB">
        <w:rPr>
          <w:rStyle w:val="eop"/>
          <w:rFonts w:ascii="Trebuchet MS" w:hAnsi="Trebuchet MS" w:cs="Arial"/>
          <w:sz w:val="20"/>
          <w:szCs w:val="20"/>
        </w:rPr>
        <w:t> </w:t>
      </w:r>
    </w:p>
    <w:p w14:paraId="1FD6C545" w14:textId="77777777" w:rsidR="00231EDB" w:rsidRPr="00231EDB" w:rsidRDefault="00231EDB" w:rsidP="00231EDB">
      <w:pPr>
        <w:rPr>
          <w:lang w:val="fr-FR"/>
        </w:rPr>
      </w:pPr>
    </w:p>
    <w:p w14:paraId="5DA2BD80" w14:textId="2FC08DA0" w:rsidR="00C77EEB" w:rsidRDefault="00DC4D4C">
      <w:pPr>
        <w:pStyle w:val="ParagrapheIndent2"/>
        <w:spacing w:after="240" w:line="232" w:lineRule="exact"/>
        <w:jc w:val="both"/>
        <w:rPr>
          <w:color w:val="000000"/>
          <w:lang w:val="fr-FR"/>
        </w:rPr>
      </w:pPr>
      <w:r>
        <w:rPr>
          <w:color w:val="000000"/>
          <w:lang w:val="fr-FR"/>
        </w:rPr>
        <w:t>Par dérogation à l'article 14.1.3 du CCAG-PI, il n'est prévu aucune exonération à l'application des pénalités de retard.</w:t>
      </w:r>
    </w:p>
    <w:p w14:paraId="474CD096" w14:textId="77777777" w:rsidR="00C77EEB" w:rsidRDefault="00DC4D4C">
      <w:pPr>
        <w:pStyle w:val="ParagrapheIndent2"/>
        <w:spacing w:after="240"/>
        <w:jc w:val="both"/>
        <w:rPr>
          <w:color w:val="000000"/>
          <w:lang w:val="fr-FR"/>
        </w:rPr>
      </w:pPr>
      <w:r>
        <w:rPr>
          <w:color w:val="000000"/>
          <w:lang w:val="fr-FR"/>
        </w:rPr>
        <w:t>Le montant total des pénalités de retard n'est pas plafonné.</w:t>
      </w:r>
    </w:p>
    <w:p w14:paraId="68EAD259" w14:textId="77777777" w:rsidR="00C77EEB" w:rsidRDefault="00DC4D4C">
      <w:pPr>
        <w:pStyle w:val="ParagrapheIndent2"/>
        <w:spacing w:after="240"/>
        <w:jc w:val="both"/>
        <w:rPr>
          <w:color w:val="000000"/>
          <w:lang w:val="fr-FR"/>
        </w:rPr>
      </w:pPr>
      <w:r>
        <w:rPr>
          <w:color w:val="000000"/>
          <w:lang w:val="fr-FR"/>
        </w:rPr>
        <w:t>Les pénalités de retard sont appliquées sans mise en demeure préalable du titulaire.</w:t>
      </w:r>
    </w:p>
    <w:p w14:paraId="13948198" w14:textId="77777777" w:rsidR="00C77EEB" w:rsidRDefault="00DC4D4C">
      <w:pPr>
        <w:pStyle w:val="Titre2"/>
        <w:ind w:left="280"/>
        <w:rPr>
          <w:rFonts w:ascii="Trebuchet MS" w:eastAsia="Trebuchet MS" w:hAnsi="Trebuchet MS" w:cs="Trebuchet MS"/>
          <w:i w:val="0"/>
          <w:color w:val="000000"/>
          <w:sz w:val="24"/>
          <w:lang w:val="fr-FR"/>
        </w:rPr>
      </w:pPr>
      <w:bookmarkStart w:id="67" w:name="ArtL2_CCAP-1-A30.3"/>
      <w:bookmarkStart w:id="68" w:name="_Toc256000034"/>
      <w:bookmarkEnd w:id="67"/>
      <w:r>
        <w:rPr>
          <w:rFonts w:ascii="Trebuchet MS" w:eastAsia="Trebuchet MS" w:hAnsi="Trebuchet MS" w:cs="Trebuchet MS"/>
          <w:i w:val="0"/>
          <w:color w:val="000000"/>
          <w:sz w:val="24"/>
          <w:lang w:val="fr-FR"/>
        </w:rPr>
        <w:t>13.2 - Pénalité pour travail dissimulé</w:t>
      </w:r>
      <w:bookmarkEnd w:id="68"/>
    </w:p>
    <w:p w14:paraId="433C4EDA" w14:textId="35FB8380" w:rsidR="00C77EEB" w:rsidRDefault="00DC4D4C">
      <w:pPr>
        <w:pStyle w:val="ParagrapheIndent2"/>
        <w:spacing w:after="240" w:line="232"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 pouvoir adjudicateur applique une pénalité de 150</w:t>
      </w:r>
      <w:r w:rsidR="005277EB">
        <w:rPr>
          <w:color w:val="000000"/>
          <w:lang w:val="fr-FR"/>
        </w:rPr>
        <w:t>0</w:t>
      </w:r>
      <w:r>
        <w:rPr>
          <w:color w:val="000000"/>
          <w:lang w:val="fr-FR"/>
        </w:rPr>
        <w:t>,00 €</w:t>
      </w:r>
      <w:r w:rsidR="005277EB">
        <w:rPr>
          <w:color w:val="000000"/>
          <w:lang w:val="fr-FR"/>
        </w:rPr>
        <w:t xml:space="preserve"> HT</w:t>
      </w:r>
      <w:r>
        <w:rPr>
          <w:color w:val="000000"/>
          <w:lang w:val="fr-FR"/>
        </w:rPr>
        <w:t>.</w:t>
      </w:r>
    </w:p>
    <w:p w14:paraId="7BA9E898" w14:textId="77777777" w:rsidR="00C77EEB" w:rsidRDefault="00DC4D4C">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404D0289" w14:textId="77777777" w:rsidR="00C77EEB" w:rsidRDefault="00DC4D4C">
      <w:pPr>
        <w:pStyle w:val="Titre1"/>
        <w:shd w:val="clear" w:color="FD2456" w:fill="FD2456"/>
        <w:rPr>
          <w:rFonts w:ascii="Trebuchet MS" w:eastAsia="Trebuchet MS" w:hAnsi="Trebuchet MS" w:cs="Trebuchet MS"/>
          <w:color w:val="FFFFFF"/>
          <w:sz w:val="28"/>
          <w:lang w:val="fr-FR"/>
        </w:rPr>
      </w:pPr>
      <w:bookmarkStart w:id="69" w:name="ArtL1_CCAP-1-A32"/>
      <w:bookmarkStart w:id="70" w:name="_Toc256000035"/>
      <w:bookmarkEnd w:id="69"/>
      <w:r>
        <w:rPr>
          <w:rFonts w:ascii="Trebuchet MS" w:eastAsia="Trebuchet MS" w:hAnsi="Trebuchet MS" w:cs="Trebuchet MS"/>
          <w:color w:val="FFFFFF"/>
          <w:sz w:val="28"/>
          <w:lang w:val="fr-FR"/>
        </w:rPr>
        <w:lastRenderedPageBreak/>
        <w:t>14 - Assurances</w:t>
      </w:r>
      <w:bookmarkEnd w:id="70"/>
    </w:p>
    <w:p w14:paraId="65670A39" w14:textId="77777777" w:rsidR="00C77EEB" w:rsidRPr="005602E0" w:rsidRDefault="00DC4D4C">
      <w:pPr>
        <w:spacing w:line="60" w:lineRule="exact"/>
        <w:rPr>
          <w:sz w:val="6"/>
          <w:lang w:val="fr-FR"/>
        </w:rPr>
      </w:pPr>
      <w:r w:rsidRPr="005602E0">
        <w:rPr>
          <w:lang w:val="fr-FR"/>
        </w:rPr>
        <w:t xml:space="preserve"> </w:t>
      </w:r>
    </w:p>
    <w:p w14:paraId="3D001F59" w14:textId="77777777" w:rsidR="00C77EEB" w:rsidRDefault="00DC4D4C">
      <w:pPr>
        <w:pStyle w:val="ParagrapheIndent1"/>
        <w:spacing w:after="240" w:line="232" w:lineRule="exact"/>
        <w:jc w:val="both"/>
        <w:rPr>
          <w:color w:val="000000"/>
          <w:lang w:val="fr-FR"/>
        </w:rPr>
      </w:pPr>
      <w:r>
        <w:rPr>
          <w:color w:val="000000"/>
          <w:lang w:val="fr-FR"/>
        </w:rPr>
        <w:t>Conformément aux dispositions de l'article 9 du CCAG-PI,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48BF6FB9" w14:textId="77777777" w:rsidR="00C77EEB" w:rsidRDefault="00DC4D4C">
      <w:pPr>
        <w:pStyle w:val="Titre1"/>
        <w:shd w:val="clear" w:color="FD2456" w:fill="FD2456"/>
        <w:rPr>
          <w:rFonts w:ascii="Trebuchet MS" w:eastAsia="Trebuchet MS" w:hAnsi="Trebuchet MS" w:cs="Trebuchet MS"/>
          <w:color w:val="FFFFFF"/>
          <w:sz w:val="28"/>
          <w:lang w:val="fr-FR"/>
        </w:rPr>
      </w:pPr>
      <w:bookmarkStart w:id="71" w:name="ArtL1_CCAP-1-A34"/>
      <w:bookmarkStart w:id="72" w:name="_Toc256000036"/>
      <w:bookmarkEnd w:id="71"/>
      <w:r>
        <w:rPr>
          <w:rFonts w:ascii="Trebuchet MS" w:eastAsia="Trebuchet MS" w:hAnsi="Trebuchet MS" w:cs="Trebuchet MS"/>
          <w:color w:val="FFFFFF"/>
          <w:sz w:val="28"/>
          <w:lang w:val="fr-FR"/>
        </w:rPr>
        <w:t>15 - Résiliation du contrat</w:t>
      </w:r>
      <w:bookmarkEnd w:id="72"/>
    </w:p>
    <w:p w14:paraId="732DF69A" w14:textId="77777777" w:rsidR="00C77EEB" w:rsidRPr="005602E0" w:rsidRDefault="00DC4D4C">
      <w:pPr>
        <w:spacing w:line="60" w:lineRule="exact"/>
        <w:rPr>
          <w:sz w:val="6"/>
          <w:lang w:val="fr-FR"/>
        </w:rPr>
      </w:pPr>
      <w:r w:rsidRPr="005602E0">
        <w:rPr>
          <w:lang w:val="fr-FR"/>
        </w:rPr>
        <w:t xml:space="preserve"> </w:t>
      </w:r>
    </w:p>
    <w:p w14:paraId="455A6F73" w14:textId="77777777" w:rsidR="00C77EEB" w:rsidRDefault="00DC4D4C">
      <w:pPr>
        <w:pStyle w:val="Titre2"/>
        <w:ind w:left="280"/>
        <w:rPr>
          <w:rFonts w:ascii="Trebuchet MS" w:eastAsia="Trebuchet MS" w:hAnsi="Trebuchet MS" w:cs="Trebuchet MS"/>
          <w:i w:val="0"/>
          <w:color w:val="000000"/>
          <w:sz w:val="24"/>
          <w:lang w:val="fr-FR"/>
        </w:rPr>
      </w:pPr>
      <w:bookmarkStart w:id="73" w:name="ArtL2_CCAP-1-A34.1"/>
      <w:bookmarkStart w:id="74" w:name="_Toc256000037"/>
      <w:bookmarkEnd w:id="73"/>
      <w:r>
        <w:rPr>
          <w:rFonts w:ascii="Trebuchet MS" w:eastAsia="Trebuchet MS" w:hAnsi="Trebuchet MS" w:cs="Trebuchet MS"/>
          <w:i w:val="0"/>
          <w:color w:val="000000"/>
          <w:sz w:val="24"/>
          <w:lang w:val="fr-FR"/>
        </w:rPr>
        <w:t>15.1 - Conditions de résiliation de l'accord-cadre</w:t>
      </w:r>
      <w:bookmarkEnd w:id="74"/>
    </w:p>
    <w:p w14:paraId="39727235" w14:textId="77777777" w:rsidR="00C77EEB" w:rsidRDefault="00DC4D4C">
      <w:pPr>
        <w:pStyle w:val="ParagrapheIndent2"/>
        <w:spacing w:after="240"/>
        <w:jc w:val="both"/>
        <w:rPr>
          <w:color w:val="000000"/>
          <w:lang w:val="fr-FR"/>
        </w:rPr>
      </w:pPr>
      <w:r>
        <w:rPr>
          <w:color w:val="000000"/>
          <w:lang w:val="fr-FR"/>
        </w:rPr>
        <w:t>Les conditions de résiliation de l'accord-cadre sont définies aux articles 27 et 36 à 42 du CCAG-PI.</w:t>
      </w:r>
    </w:p>
    <w:p w14:paraId="76943683" w14:textId="77777777" w:rsidR="00C77EEB" w:rsidRDefault="00DC4D4C">
      <w:pPr>
        <w:pStyle w:val="ParagrapheIndent2"/>
        <w:spacing w:after="240" w:line="232" w:lineRule="exact"/>
        <w:jc w:val="both"/>
        <w:rPr>
          <w:color w:val="000000"/>
          <w:lang w:val="fr-FR"/>
        </w:rPr>
      </w:pPr>
      <w:r>
        <w:rPr>
          <w:color w:val="000000"/>
          <w:lang w:val="fr-FR"/>
        </w:rPr>
        <w:t>En cas de résiliation de l'accord-cadre pour motif d'intérêt général par le pouvoir adjudicateur, le titulaire ne percevra aucune indemnisation.</w:t>
      </w:r>
    </w:p>
    <w:p w14:paraId="2EFC48EF" w14:textId="77777777" w:rsidR="00C77EEB" w:rsidRDefault="00DC4D4C">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0CC203A7" w14:textId="77777777" w:rsidR="00C77EEB" w:rsidRDefault="00DC4D4C">
      <w:pPr>
        <w:pStyle w:val="ParagrapheIndent2"/>
        <w:spacing w:after="240" w:line="232" w:lineRule="exact"/>
        <w:jc w:val="both"/>
        <w:rPr>
          <w:color w:val="000000"/>
          <w:lang w:val="fr-FR"/>
        </w:rPr>
      </w:pPr>
      <w:bookmarkStart w:id="75" w:name="ArtL2_CCAP-1-A34.2"/>
      <w:bookmarkEnd w:id="75"/>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0A12D20C" w14:textId="77777777" w:rsidR="00C77EEB" w:rsidRDefault="00DC4D4C">
      <w:pPr>
        <w:pStyle w:val="ParagrapheIndent2"/>
        <w:spacing w:after="24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14:paraId="0F10C891" w14:textId="006634A0" w:rsidR="00C77EEB" w:rsidRDefault="00DC4D4C">
      <w:pPr>
        <w:pStyle w:val="Titre2"/>
        <w:ind w:left="280"/>
        <w:rPr>
          <w:rFonts w:ascii="Trebuchet MS" w:eastAsia="Trebuchet MS" w:hAnsi="Trebuchet MS" w:cs="Trebuchet MS"/>
          <w:i w:val="0"/>
          <w:color w:val="000000"/>
          <w:sz w:val="24"/>
          <w:lang w:val="fr-FR"/>
        </w:rPr>
      </w:pPr>
      <w:bookmarkStart w:id="76" w:name="ArtL2_CCAP-1-A34.3"/>
      <w:bookmarkStart w:id="77" w:name="_Toc256000039"/>
      <w:bookmarkEnd w:id="76"/>
      <w:r>
        <w:rPr>
          <w:rFonts w:ascii="Trebuchet MS" w:eastAsia="Trebuchet MS" w:hAnsi="Trebuchet MS" w:cs="Trebuchet MS"/>
          <w:i w:val="0"/>
          <w:color w:val="000000"/>
          <w:sz w:val="24"/>
          <w:lang w:val="fr-FR"/>
        </w:rPr>
        <w:t>15.</w:t>
      </w:r>
      <w:r w:rsidR="00670BEC">
        <w:rPr>
          <w:rFonts w:ascii="Trebuchet MS" w:eastAsia="Trebuchet MS" w:hAnsi="Trebuchet MS" w:cs="Trebuchet MS"/>
          <w:i w:val="0"/>
          <w:color w:val="000000"/>
          <w:sz w:val="24"/>
          <w:lang w:val="fr-FR"/>
        </w:rPr>
        <w:t>2</w:t>
      </w:r>
      <w:r>
        <w:rPr>
          <w:rFonts w:ascii="Trebuchet MS" w:eastAsia="Trebuchet MS" w:hAnsi="Trebuchet MS" w:cs="Trebuchet MS"/>
          <w:i w:val="0"/>
          <w:color w:val="000000"/>
          <w:sz w:val="24"/>
          <w:lang w:val="fr-FR"/>
        </w:rPr>
        <w:t xml:space="preserve"> - Redressement ou liquidation judiciaire</w:t>
      </w:r>
      <w:bookmarkEnd w:id="77"/>
    </w:p>
    <w:p w14:paraId="11EB0A9E" w14:textId="77777777" w:rsidR="00C77EEB" w:rsidRDefault="00DC4D4C">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0102FBC3" w14:textId="77777777" w:rsidR="00C77EEB" w:rsidRDefault="00C77EEB">
      <w:pPr>
        <w:pStyle w:val="ParagrapheIndent2"/>
        <w:spacing w:line="232" w:lineRule="exact"/>
        <w:jc w:val="both"/>
        <w:rPr>
          <w:color w:val="000000"/>
          <w:lang w:val="fr-FR"/>
        </w:rPr>
      </w:pPr>
    </w:p>
    <w:p w14:paraId="6A810955" w14:textId="77777777" w:rsidR="00C77EEB" w:rsidRDefault="00DC4D4C">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4FE322" w14:textId="77777777" w:rsidR="00C77EEB" w:rsidRDefault="00C77EEB">
      <w:pPr>
        <w:pStyle w:val="ParagrapheIndent2"/>
        <w:spacing w:line="232" w:lineRule="exact"/>
        <w:jc w:val="both"/>
        <w:rPr>
          <w:color w:val="000000"/>
          <w:lang w:val="fr-FR"/>
        </w:rPr>
      </w:pPr>
    </w:p>
    <w:p w14:paraId="5AC9922D" w14:textId="77777777" w:rsidR="00C77EEB" w:rsidRDefault="00DC4D4C">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01F9A7E3" w14:textId="77777777" w:rsidR="00C77EEB" w:rsidRDefault="00C77EEB">
      <w:pPr>
        <w:pStyle w:val="ParagrapheIndent2"/>
        <w:spacing w:line="232" w:lineRule="exact"/>
        <w:jc w:val="both"/>
        <w:rPr>
          <w:color w:val="000000"/>
          <w:lang w:val="fr-FR"/>
        </w:rPr>
      </w:pPr>
    </w:p>
    <w:p w14:paraId="61AA5347" w14:textId="77777777" w:rsidR="00C77EEB" w:rsidRDefault="00DC4D4C">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5E49C441" w14:textId="77777777" w:rsidR="00C77EEB" w:rsidRDefault="00DC4D4C">
      <w:pPr>
        <w:pStyle w:val="Titre1"/>
        <w:shd w:val="clear" w:color="FD2456" w:fill="FD2456"/>
        <w:rPr>
          <w:rFonts w:ascii="Trebuchet MS" w:eastAsia="Trebuchet MS" w:hAnsi="Trebuchet MS" w:cs="Trebuchet MS"/>
          <w:color w:val="FFFFFF"/>
          <w:sz w:val="28"/>
          <w:lang w:val="fr-FR"/>
        </w:rPr>
      </w:pPr>
      <w:bookmarkStart w:id="78" w:name="ArtL1_CCAP-1-A35"/>
      <w:bookmarkStart w:id="79" w:name="_Toc256000040"/>
      <w:bookmarkEnd w:id="78"/>
      <w:r>
        <w:rPr>
          <w:rFonts w:ascii="Trebuchet MS" w:eastAsia="Trebuchet MS" w:hAnsi="Trebuchet MS" w:cs="Trebuchet MS"/>
          <w:color w:val="FFFFFF"/>
          <w:sz w:val="28"/>
          <w:lang w:val="fr-FR"/>
        </w:rPr>
        <w:t>16 - Règlement des litiges et langues</w:t>
      </w:r>
      <w:bookmarkEnd w:id="79"/>
    </w:p>
    <w:p w14:paraId="4EFACCF3" w14:textId="77777777" w:rsidR="00C77EEB" w:rsidRPr="005602E0" w:rsidRDefault="00DC4D4C">
      <w:pPr>
        <w:spacing w:line="60" w:lineRule="exact"/>
        <w:rPr>
          <w:sz w:val="6"/>
          <w:lang w:val="fr-FR"/>
        </w:rPr>
      </w:pPr>
      <w:r w:rsidRPr="005602E0">
        <w:rPr>
          <w:lang w:val="fr-FR"/>
        </w:rPr>
        <w:t xml:space="preserve"> </w:t>
      </w:r>
    </w:p>
    <w:p w14:paraId="0695703B" w14:textId="77777777" w:rsidR="00C77EEB" w:rsidRDefault="00DC4D4C">
      <w:pPr>
        <w:pStyle w:val="ParagrapheIndent1"/>
        <w:spacing w:after="240"/>
        <w:jc w:val="both"/>
        <w:rPr>
          <w:color w:val="000000"/>
          <w:lang w:val="fr-FR"/>
        </w:rPr>
      </w:pPr>
      <w:r>
        <w:rPr>
          <w:color w:val="000000"/>
          <w:lang w:val="fr-FR"/>
        </w:rPr>
        <w:t>En cas de litige, seul le Tribunal Administratif de Versailles est compétent en la matière.</w:t>
      </w:r>
    </w:p>
    <w:p w14:paraId="2DFF34C4" w14:textId="77777777" w:rsidR="00C77EEB" w:rsidRDefault="00DC4D4C">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329818EC" w14:textId="77777777" w:rsidR="00C77EEB" w:rsidRDefault="00DC4D4C">
      <w:pPr>
        <w:pStyle w:val="Titre1"/>
        <w:shd w:val="clear" w:color="FD2456" w:fill="FD2456"/>
        <w:rPr>
          <w:rFonts w:ascii="Trebuchet MS" w:eastAsia="Trebuchet MS" w:hAnsi="Trebuchet MS" w:cs="Trebuchet MS"/>
          <w:color w:val="FFFFFF"/>
          <w:sz w:val="28"/>
          <w:lang w:val="fr-FR"/>
        </w:rPr>
      </w:pPr>
      <w:bookmarkStart w:id="80" w:name="ArtL1_CCAP-1-A36"/>
      <w:bookmarkStart w:id="81" w:name="_Toc256000041"/>
      <w:bookmarkEnd w:id="80"/>
      <w:r>
        <w:rPr>
          <w:rFonts w:ascii="Trebuchet MS" w:eastAsia="Trebuchet MS" w:hAnsi="Trebuchet MS" w:cs="Trebuchet MS"/>
          <w:color w:val="FFFFFF"/>
          <w:sz w:val="28"/>
          <w:lang w:val="fr-FR"/>
        </w:rPr>
        <w:lastRenderedPageBreak/>
        <w:t>17 - Clauses complémentaires</w:t>
      </w:r>
      <w:bookmarkEnd w:id="81"/>
    </w:p>
    <w:p w14:paraId="1000E7C9" w14:textId="77777777" w:rsidR="00C77EEB" w:rsidRPr="005602E0" w:rsidRDefault="00DC4D4C">
      <w:pPr>
        <w:spacing w:line="60" w:lineRule="exact"/>
        <w:rPr>
          <w:sz w:val="6"/>
          <w:lang w:val="fr-FR"/>
        </w:rPr>
      </w:pPr>
      <w:r w:rsidRPr="005602E0">
        <w:rPr>
          <w:lang w:val="fr-FR"/>
        </w:rPr>
        <w:t xml:space="preserve"> </w:t>
      </w:r>
    </w:p>
    <w:p w14:paraId="0DC8B987" w14:textId="77777777" w:rsidR="00C77EEB" w:rsidRDefault="00DC4D4C">
      <w:pPr>
        <w:pStyle w:val="Titre2"/>
        <w:ind w:left="280"/>
        <w:rPr>
          <w:rFonts w:ascii="Trebuchet MS" w:eastAsia="Trebuchet MS" w:hAnsi="Trebuchet MS" w:cs="Trebuchet MS"/>
          <w:i w:val="0"/>
          <w:color w:val="000000"/>
          <w:sz w:val="24"/>
          <w:lang w:val="fr-FR"/>
        </w:rPr>
      </w:pPr>
      <w:bookmarkStart w:id="82" w:name="ArtL2_NA34.1"/>
      <w:bookmarkStart w:id="83" w:name="_Toc256000042"/>
      <w:bookmarkEnd w:id="82"/>
      <w:r>
        <w:rPr>
          <w:rFonts w:ascii="Trebuchet MS" w:eastAsia="Trebuchet MS" w:hAnsi="Trebuchet MS" w:cs="Trebuchet MS"/>
          <w:i w:val="0"/>
          <w:color w:val="000000"/>
          <w:sz w:val="24"/>
          <w:lang w:val="fr-FR"/>
        </w:rPr>
        <w:t>17.1 - Dispositif de vigilance (Article D 8222-5 du code du travail)</w:t>
      </w:r>
      <w:bookmarkEnd w:id="83"/>
    </w:p>
    <w:p w14:paraId="688229A9" w14:textId="77777777" w:rsidR="00C77EEB" w:rsidRDefault="00DC4D4C">
      <w:pPr>
        <w:pStyle w:val="ParagrapheIndent2"/>
        <w:spacing w:line="232" w:lineRule="exact"/>
        <w:jc w:val="both"/>
        <w:rPr>
          <w:color w:val="000000"/>
          <w:lang w:val="fr-FR"/>
        </w:rPr>
      </w:pPr>
      <w:r>
        <w:rPr>
          <w:color w:val="000000"/>
          <w:lang w:val="fr-FR"/>
        </w:rPr>
        <w:t>Le titulaire s’engage à fournir tous les 6 mois à compter de la notification du marché et jusqu’à la fin de l’exécution de celui-ci, les pièces et attestations sur l’honneur prévues à l’article D 8222-5 ou D 8222-7 du code du travail.</w:t>
      </w:r>
    </w:p>
    <w:p w14:paraId="64852C62" w14:textId="77777777" w:rsidR="00C77EEB" w:rsidRDefault="00DC4D4C">
      <w:pPr>
        <w:pStyle w:val="ParagrapheIndent2"/>
        <w:spacing w:line="232" w:lineRule="exact"/>
        <w:jc w:val="both"/>
        <w:rPr>
          <w:color w:val="000000"/>
          <w:lang w:val="fr-FR"/>
        </w:rPr>
      </w:pPr>
      <w:r>
        <w:rPr>
          <w:color w:val="000000"/>
          <w:lang w:val="fr-FR"/>
        </w:rPr>
        <w:t xml:space="preserve">Les pièces et attestations mentionnées ci-dessus sont déposées par le titulaire sur la plateforme en ligne mise à disposition, gratuitement, par l’Université Paris-Saclay, à l’adresse suivante : </w:t>
      </w:r>
      <w:hyperlink r:id="rId11" w:history="1">
        <w:r>
          <w:rPr>
            <w:color w:val="0070C0"/>
            <w:u w:val="single"/>
            <w:lang w:val="fr-FR"/>
          </w:rPr>
          <w:t>https://declarants.e-attestations.com</w:t>
        </w:r>
      </w:hyperlink>
    </w:p>
    <w:p w14:paraId="64048C55" w14:textId="77777777" w:rsidR="00C77EEB" w:rsidRDefault="00C77EEB">
      <w:pPr>
        <w:pStyle w:val="ParagrapheIndent2"/>
        <w:spacing w:line="232" w:lineRule="exact"/>
        <w:jc w:val="both"/>
        <w:rPr>
          <w:color w:val="000000"/>
          <w:lang w:val="fr-FR"/>
        </w:rPr>
      </w:pPr>
    </w:p>
    <w:p w14:paraId="1D8885D4" w14:textId="77777777" w:rsidR="00C77EEB" w:rsidRDefault="00C77EEB">
      <w:pPr>
        <w:pStyle w:val="ParagrapheIndent2"/>
        <w:spacing w:line="232" w:lineRule="exact"/>
        <w:jc w:val="both"/>
        <w:rPr>
          <w:color w:val="000000"/>
          <w:lang w:val="fr-FR"/>
        </w:rPr>
      </w:pPr>
    </w:p>
    <w:p w14:paraId="1982CD8A" w14:textId="77777777" w:rsidR="00C77EEB" w:rsidRDefault="00DC4D4C">
      <w:pPr>
        <w:pStyle w:val="ParagrapheIndent2"/>
        <w:spacing w:line="232" w:lineRule="exact"/>
        <w:jc w:val="both"/>
        <w:rPr>
          <w:color w:val="000000"/>
          <w:lang w:val="fr-FR"/>
        </w:rPr>
      </w:pPr>
      <w:r>
        <w:rPr>
          <w:color w:val="000000"/>
          <w:lang w:val="fr-FR"/>
        </w:rPr>
        <w:t>A défaut, le marché pourra être résilié aux torts du titulaire. Ainsi le Pouvoir adjudicateur pourra faire procéder par un tiers à l'exécution des prestations prévues par le marché, aux frais et risques du titulaire.</w:t>
      </w:r>
    </w:p>
    <w:p w14:paraId="4A13F176" w14:textId="77777777" w:rsidR="00C77EEB" w:rsidRDefault="00DC4D4C">
      <w:pPr>
        <w:pStyle w:val="ParagrapheIndent2"/>
        <w:spacing w:line="232" w:lineRule="exact"/>
        <w:jc w:val="both"/>
        <w:rPr>
          <w:color w:val="000000"/>
          <w:lang w:val="fr-FR"/>
        </w:rPr>
        <w:sectPr w:rsidR="00C77EEB">
          <w:footerReference w:type="default" r:id="rId12"/>
          <w:pgSz w:w="11900" w:h="16840"/>
          <w:pgMar w:top="1380" w:right="1140" w:bottom="1140" w:left="1140" w:header="1380" w:footer="1140" w:gutter="0"/>
          <w:cols w:space="708"/>
        </w:sectPr>
      </w:pPr>
      <w:r>
        <w:rPr>
          <w:color w:val="000000"/>
          <w:lang w:val="fr-FR"/>
        </w:rPr>
        <w:t> </w:t>
      </w:r>
      <w:r>
        <w:rPr>
          <w:color w:val="000000"/>
          <w:lang w:val="fr-FR"/>
        </w:rPr>
        <w:cr/>
      </w:r>
    </w:p>
    <w:p w14:paraId="7A231CE5" w14:textId="77777777" w:rsidR="00C77EEB" w:rsidRPr="00C25831" w:rsidRDefault="00DC4D4C">
      <w:pPr>
        <w:pStyle w:val="Titre1"/>
        <w:shd w:val="clear" w:color="FD2456" w:fill="FD2456"/>
        <w:rPr>
          <w:rFonts w:ascii="Trebuchet MS" w:eastAsia="Trebuchet MS" w:hAnsi="Trebuchet MS" w:cs="Trebuchet MS"/>
          <w:color w:val="FFFFFF"/>
          <w:sz w:val="28"/>
          <w:lang w:val="fr-FR"/>
        </w:rPr>
      </w:pPr>
      <w:bookmarkStart w:id="84" w:name="ArtL1_CCAP-1-A38"/>
      <w:bookmarkStart w:id="85" w:name="_Toc256000043"/>
      <w:bookmarkEnd w:id="84"/>
      <w:r w:rsidRPr="00C25831">
        <w:rPr>
          <w:rFonts w:ascii="Trebuchet MS" w:eastAsia="Trebuchet MS" w:hAnsi="Trebuchet MS" w:cs="Trebuchet MS"/>
          <w:color w:val="FFFFFF"/>
          <w:sz w:val="28"/>
          <w:lang w:val="fr-FR"/>
        </w:rPr>
        <w:lastRenderedPageBreak/>
        <w:t>18 - Dérogations</w:t>
      </w:r>
      <w:bookmarkEnd w:id="85"/>
    </w:p>
    <w:p w14:paraId="30188603" w14:textId="77777777" w:rsidR="00C77EEB" w:rsidRPr="00C25831" w:rsidRDefault="00DC4D4C">
      <w:pPr>
        <w:spacing w:line="60" w:lineRule="exact"/>
        <w:rPr>
          <w:sz w:val="6"/>
          <w:lang w:val="fr-FR"/>
        </w:rPr>
      </w:pPr>
      <w:r w:rsidRPr="00C25831">
        <w:rPr>
          <w:lang w:val="fr-FR"/>
        </w:rPr>
        <w:t xml:space="preserve"> </w:t>
      </w:r>
    </w:p>
    <w:p w14:paraId="3EA4E358" w14:textId="77777777" w:rsidR="00C77EEB" w:rsidRPr="00C25831" w:rsidRDefault="00DC4D4C">
      <w:pPr>
        <w:pStyle w:val="ParagrapheIndent1"/>
        <w:spacing w:line="232" w:lineRule="exact"/>
        <w:jc w:val="both"/>
        <w:rPr>
          <w:color w:val="000000"/>
          <w:lang w:val="fr-FR"/>
        </w:rPr>
      </w:pPr>
      <w:r w:rsidRPr="00C25831">
        <w:rPr>
          <w:color w:val="000000"/>
          <w:lang w:val="fr-FR"/>
        </w:rPr>
        <w:t>- L'article 5.1 du CCAP déroge à l'article 13.1.1 du CCAG - Prestations Intellectuelles</w:t>
      </w:r>
    </w:p>
    <w:p w14:paraId="56B271AC" w14:textId="77777777" w:rsidR="00C77EEB" w:rsidRPr="00C25831" w:rsidRDefault="00DC4D4C">
      <w:pPr>
        <w:pStyle w:val="ParagrapheIndent1"/>
        <w:spacing w:line="232" w:lineRule="exact"/>
        <w:jc w:val="both"/>
        <w:rPr>
          <w:color w:val="000000"/>
          <w:lang w:val="fr-FR"/>
        </w:rPr>
      </w:pPr>
      <w:r w:rsidRPr="00C25831">
        <w:rPr>
          <w:color w:val="000000"/>
          <w:lang w:val="fr-FR"/>
        </w:rPr>
        <w:t>- L'article 12 du CCAP déroge à l'article 35 du CCAG - Prestations Intellectuelles</w:t>
      </w:r>
    </w:p>
    <w:p w14:paraId="16BFB0FF" w14:textId="77777777" w:rsidR="00C77EEB" w:rsidRPr="00C25831" w:rsidRDefault="00DC4D4C">
      <w:pPr>
        <w:pStyle w:val="ParagrapheIndent1"/>
        <w:spacing w:line="232" w:lineRule="exact"/>
        <w:jc w:val="both"/>
        <w:rPr>
          <w:color w:val="000000"/>
          <w:lang w:val="fr-FR"/>
        </w:rPr>
      </w:pPr>
      <w:r w:rsidRPr="00C25831">
        <w:rPr>
          <w:color w:val="000000"/>
          <w:lang w:val="fr-FR"/>
        </w:rPr>
        <w:t>- L'article 13.1 du CCAP déroge à l'article 14.1.3 du CCAG - Prestations Intellectuelles</w:t>
      </w:r>
    </w:p>
    <w:p w14:paraId="52F5F47D" w14:textId="77777777" w:rsidR="00C77EEB" w:rsidRPr="00C25831" w:rsidRDefault="00DC4D4C">
      <w:pPr>
        <w:pStyle w:val="ParagrapheIndent1"/>
        <w:spacing w:line="232" w:lineRule="exact"/>
        <w:jc w:val="both"/>
        <w:rPr>
          <w:color w:val="000000"/>
          <w:lang w:val="fr-FR"/>
        </w:rPr>
      </w:pPr>
      <w:r w:rsidRPr="00C25831">
        <w:rPr>
          <w:color w:val="000000"/>
          <w:lang w:val="fr-FR"/>
        </w:rPr>
        <w:t>- L'article 13.1 du CCAP déroge à l'article 14.1.2 du CCAG - Prestations Intellectuelles</w:t>
      </w:r>
    </w:p>
    <w:p w14:paraId="40B12EAF" w14:textId="77777777" w:rsidR="00C77EEB" w:rsidRPr="00C25831" w:rsidRDefault="00DC4D4C">
      <w:pPr>
        <w:pStyle w:val="ParagrapheIndent1"/>
        <w:spacing w:line="232" w:lineRule="exact"/>
        <w:jc w:val="both"/>
        <w:rPr>
          <w:color w:val="000000"/>
          <w:lang w:val="fr-FR"/>
        </w:rPr>
      </w:pPr>
      <w:r w:rsidRPr="00C25831">
        <w:rPr>
          <w:color w:val="000000"/>
          <w:lang w:val="fr-FR"/>
        </w:rPr>
        <w:t>- L'article 13.1 du CCAP déroge à l'article 14.1.1 alinéa 2 du CCAG - Prestations Intellectuelles</w:t>
      </w:r>
    </w:p>
    <w:p w14:paraId="6858D028" w14:textId="77777777" w:rsidR="00C77EEB" w:rsidRPr="00C25831" w:rsidRDefault="00DC4D4C">
      <w:pPr>
        <w:pStyle w:val="ParagrapheIndent1"/>
        <w:spacing w:line="232" w:lineRule="exact"/>
        <w:jc w:val="both"/>
        <w:rPr>
          <w:color w:val="000000"/>
          <w:lang w:val="fr-FR"/>
        </w:rPr>
      </w:pPr>
      <w:r w:rsidRPr="00C25831">
        <w:rPr>
          <w:color w:val="000000"/>
          <w:lang w:val="fr-FR"/>
        </w:rPr>
        <w:t>- L'article 15.1 du CCAP déroge à l'article 40 du CCAG - Prestations Intellectuelles</w:t>
      </w:r>
    </w:p>
    <w:p w14:paraId="32366D8B" w14:textId="77777777" w:rsidR="00C77EEB" w:rsidRDefault="00DC4D4C">
      <w:pPr>
        <w:pStyle w:val="ParagrapheIndent1"/>
        <w:spacing w:line="232" w:lineRule="exact"/>
        <w:jc w:val="both"/>
        <w:rPr>
          <w:color w:val="000000"/>
          <w:lang w:val="fr-FR"/>
        </w:rPr>
      </w:pPr>
      <w:r w:rsidRPr="00C25831">
        <w:rPr>
          <w:color w:val="000000"/>
          <w:lang w:val="fr-FR"/>
        </w:rPr>
        <w:t>- L'article 15.2 du CCAP déroge à l'article 40 du CCAG - Prestations Intellectuelles</w:t>
      </w:r>
    </w:p>
    <w:p w14:paraId="6D152D42" w14:textId="77777777" w:rsidR="00C77EEB" w:rsidRDefault="00C77EEB">
      <w:pPr>
        <w:pStyle w:val="ParagrapheIndent1"/>
        <w:spacing w:line="232" w:lineRule="exact"/>
        <w:jc w:val="both"/>
        <w:rPr>
          <w:color w:val="000000"/>
          <w:lang w:val="fr-FR"/>
        </w:rPr>
      </w:pPr>
    </w:p>
    <w:sectPr w:rsidR="00C77EEB">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4D48E" w14:textId="77777777" w:rsidR="004D02E3" w:rsidRDefault="00DC4D4C">
      <w:r>
        <w:separator/>
      </w:r>
    </w:p>
  </w:endnote>
  <w:endnote w:type="continuationSeparator" w:id="0">
    <w:p w14:paraId="63819C9D" w14:textId="77777777" w:rsidR="004D02E3" w:rsidRDefault="00DC4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4233E" w14:textId="77777777" w:rsidR="00C77EEB" w:rsidRDefault="00C77EEB">
    <w:pPr>
      <w:spacing w:line="240" w:lineRule="exact"/>
    </w:pPr>
  </w:p>
  <w:tbl>
    <w:tblPr>
      <w:tblW w:w="0" w:type="auto"/>
      <w:tblLayout w:type="fixed"/>
      <w:tblLook w:val="04A0" w:firstRow="1" w:lastRow="0" w:firstColumn="1" w:lastColumn="0" w:noHBand="0" w:noVBand="1"/>
    </w:tblPr>
    <w:tblGrid>
      <w:gridCol w:w="5220"/>
      <w:gridCol w:w="4400"/>
    </w:tblGrid>
    <w:tr w:rsidR="00C77EEB" w14:paraId="308AE3B4" w14:textId="77777777">
      <w:trPr>
        <w:trHeight w:val="245"/>
      </w:trPr>
      <w:tc>
        <w:tcPr>
          <w:tcW w:w="5220" w:type="dxa"/>
          <w:tcMar>
            <w:top w:w="0" w:type="dxa"/>
            <w:left w:w="0" w:type="dxa"/>
            <w:bottom w:w="0" w:type="dxa"/>
            <w:right w:w="0" w:type="dxa"/>
          </w:tcMar>
          <w:vAlign w:val="center"/>
        </w:tcPr>
        <w:p w14:paraId="7198E912" w14:textId="77777777" w:rsidR="00C77EEB" w:rsidRDefault="00DC4D4C">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2025-A028</w:t>
          </w:r>
        </w:p>
      </w:tc>
      <w:tc>
        <w:tcPr>
          <w:tcW w:w="4400" w:type="dxa"/>
          <w:tcMar>
            <w:top w:w="0" w:type="dxa"/>
            <w:left w:w="0" w:type="dxa"/>
            <w:bottom w:w="0" w:type="dxa"/>
            <w:right w:w="0" w:type="dxa"/>
          </w:tcMar>
          <w:vAlign w:val="center"/>
        </w:tcPr>
        <w:p w14:paraId="123258F1" w14:textId="77777777" w:rsidR="00C77EEB" w:rsidRDefault="00DC4D4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84C9B" w14:textId="77777777" w:rsidR="00C77EEB" w:rsidRDefault="00C77EEB">
    <w:pPr>
      <w:spacing w:line="240" w:lineRule="exact"/>
    </w:pPr>
  </w:p>
  <w:tbl>
    <w:tblPr>
      <w:tblW w:w="0" w:type="auto"/>
      <w:tblLayout w:type="fixed"/>
      <w:tblLook w:val="04A0" w:firstRow="1" w:lastRow="0" w:firstColumn="1" w:lastColumn="0" w:noHBand="0" w:noVBand="1"/>
    </w:tblPr>
    <w:tblGrid>
      <w:gridCol w:w="5220"/>
      <w:gridCol w:w="4400"/>
    </w:tblGrid>
    <w:tr w:rsidR="00C77EEB" w14:paraId="62F129E4" w14:textId="77777777">
      <w:trPr>
        <w:trHeight w:val="245"/>
      </w:trPr>
      <w:tc>
        <w:tcPr>
          <w:tcW w:w="5220" w:type="dxa"/>
          <w:tcMar>
            <w:top w:w="0" w:type="dxa"/>
            <w:left w:w="0" w:type="dxa"/>
            <w:bottom w:w="0" w:type="dxa"/>
            <w:right w:w="0" w:type="dxa"/>
          </w:tcMar>
          <w:vAlign w:val="center"/>
        </w:tcPr>
        <w:p w14:paraId="2C8FA9DB" w14:textId="77777777" w:rsidR="00C77EEB" w:rsidRDefault="00DC4D4C">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2025-A028</w:t>
          </w:r>
        </w:p>
      </w:tc>
      <w:tc>
        <w:tcPr>
          <w:tcW w:w="4400" w:type="dxa"/>
          <w:tcMar>
            <w:top w:w="0" w:type="dxa"/>
            <w:left w:w="0" w:type="dxa"/>
            <w:bottom w:w="0" w:type="dxa"/>
            <w:right w:w="0" w:type="dxa"/>
          </w:tcMar>
          <w:vAlign w:val="center"/>
        </w:tcPr>
        <w:p w14:paraId="1E73FE58" w14:textId="77777777" w:rsidR="00C77EEB" w:rsidRDefault="00DC4D4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B7984" w14:textId="77777777" w:rsidR="00C77EEB" w:rsidRDefault="00C77EEB">
    <w:pPr>
      <w:spacing w:line="240" w:lineRule="exact"/>
    </w:pPr>
  </w:p>
  <w:tbl>
    <w:tblPr>
      <w:tblW w:w="0" w:type="auto"/>
      <w:tblLayout w:type="fixed"/>
      <w:tblLook w:val="04A0" w:firstRow="1" w:lastRow="0" w:firstColumn="1" w:lastColumn="0" w:noHBand="0" w:noVBand="1"/>
    </w:tblPr>
    <w:tblGrid>
      <w:gridCol w:w="5220"/>
      <w:gridCol w:w="4400"/>
    </w:tblGrid>
    <w:tr w:rsidR="00C77EEB" w14:paraId="1872E29C" w14:textId="77777777">
      <w:trPr>
        <w:trHeight w:val="245"/>
      </w:trPr>
      <w:tc>
        <w:tcPr>
          <w:tcW w:w="5220" w:type="dxa"/>
          <w:tcMar>
            <w:top w:w="0" w:type="dxa"/>
            <w:left w:w="0" w:type="dxa"/>
            <w:bottom w:w="0" w:type="dxa"/>
            <w:right w:w="0" w:type="dxa"/>
          </w:tcMar>
          <w:vAlign w:val="center"/>
        </w:tcPr>
        <w:p w14:paraId="62B1B822" w14:textId="77777777" w:rsidR="00C77EEB" w:rsidRDefault="00DC4D4C">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2025-A028</w:t>
          </w:r>
        </w:p>
      </w:tc>
      <w:tc>
        <w:tcPr>
          <w:tcW w:w="4400" w:type="dxa"/>
          <w:tcMar>
            <w:top w:w="0" w:type="dxa"/>
            <w:left w:w="0" w:type="dxa"/>
            <w:bottom w:w="0" w:type="dxa"/>
            <w:right w:w="0" w:type="dxa"/>
          </w:tcMar>
          <w:vAlign w:val="center"/>
        </w:tcPr>
        <w:p w14:paraId="56F1E1DE" w14:textId="77777777" w:rsidR="00C77EEB" w:rsidRDefault="00DC4D4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276A1" w14:textId="77777777" w:rsidR="00C77EEB" w:rsidRDefault="00C77EEB">
    <w:pPr>
      <w:spacing w:line="240" w:lineRule="exact"/>
    </w:pPr>
  </w:p>
  <w:tbl>
    <w:tblPr>
      <w:tblW w:w="0" w:type="auto"/>
      <w:tblLayout w:type="fixed"/>
      <w:tblLook w:val="04A0" w:firstRow="1" w:lastRow="0" w:firstColumn="1" w:lastColumn="0" w:noHBand="0" w:noVBand="1"/>
    </w:tblPr>
    <w:tblGrid>
      <w:gridCol w:w="5220"/>
      <w:gridCol w:w="4400"/>
    </w:tblGrid>
    <w:tr w:rsidR="00C77EEB" w14:paraId="22CCA7B6" w14:textId="77777777">
      <w:trPr>
        <w:trHeight w:val="245"/>
      </w:trPr>
      <w:tc>
        <w:tcPr>
          <w:tcW w:w="5220" w:type="dxa"/>
          <w:tcMar>
            <w:top w:w="0" w:type="dxa"/>
            <w:left w:w="0" w:type="dxa"/>
            <w:bottom w:w="0" w:type="dxa"/>
            <w:right w:w="0" w:type="dxa"/>
          </w:tcMar>
          <w:vAlign w:val="center"/>
        </w:tcPr>
        <w:p w14:paraId="093DF04F" w14:textId="77777777" w:rsidR="00C77EEB" w:rsidRDefault="00DC4D4C">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2025-A028</w:t>
          </w:r>
        </w:p>
      </w:tc>
      <w:tc>
        <w:tcPr>
          <w:tcW w:w="4400" w:type="dxa"/>
          <w:tcMar>
            <w:top w:w="0" w:type="dxa"/>
            <w:left w:w="0" w:type="dxa"/>
            <w:bottom w:w="0" w:type="dxa"/>
            <w:right w:w="0" w:type="dxa"/>
          </w:tcMar>
          <w:vAlign w:val="center"/>
        </w:tcPr>
        <w:p w14:paraId="2838B6E1" w14:textId="77777777" w:rsidR="00C77EEB" w:rsidRDefault="00DC4D4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20</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F8159" w14:textId="77777777" w:rsidR="004D02E3" w:rsidRDefault="00DC4D4C">
      <w:r>
        <w:separator/>
      </w:r>
    </w:p>
  </w:footnote>
  <w:footnote w:type="continuationSeparator" w:id="0">
    <w:p w14:paraId="77D4BE20" w14:textId="77777777" w:rsidR="004D02E3" w:rsidRDefault="00DC4D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14A13"/>
    <w:multiLevelType w:val="hybridMultilevel"/>
    <w:tmpl w:val="715AF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E1356E"/>
    <w:multiLevelType w:val="hybridMultilevel"/>
    <w:tmpl w:val="2AD44F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1C1CEC"/>
    <w:multiLevelType w:val="multilevel"/>
    <w:tmpl w:val="8F925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F44947"/>
    <w:multiLevelType w:val="multilevel"/>
    <w:tmpl w:val="FD76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223390"/>
    <w:multiLevelType w:val="hybridMultilevel"/>
    <w:tmpl w:val="D19CF9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93061A0"/>
    <w:multiLevelType w:val="multilevel"/>
    <w:tmpl w:val="014AB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7C2079"/>
    <w:multiLevelType w:val="multilevel"/>
    <w:tmpl w:val="F878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C01BFF"/>
    <w:multiLevelType w:val="hybridMultilevel"/>
    <w:tmpl w:val="3FC6EE62"/>
    <w:lvl w:ilvl="0" w:tplc="36CCB062">
      <w:numFmt w:val="bullet"/>
      <w:lvlText w:val="-"/>
      <w:lvlJc w:val="left"/>
      <w:pPr>
        <w:ind w:left="360" w:hanging="360"/>
      </w:pPr>
      <w:rPr>
        <w:rFonts w:ascii="Times New Roman" w:eastAsia="Times New Roman" w:hAnsi="Times New Roman" w:cs="Times New Roman" w:hint="default"/>
      </w:rPr>
    </w:lvl>
    <w:lvl w:ilvl="1" w:tplc="B8DEB84E">
      <w:numFmt w:val="bullet"/>
      <w:lvlText w:val="•"/>
      <w:lvlJc w:val="left"/>
      <w:pPr>
        <w:ind w:left="1080" w:hanging="360"/>
      </w:pPr>
      <w:rPr>
        <w:rFonts w:ascii="Arial" w:eastAsia="Times New Roman" w:hAnsi="Arial" w:cs="Arial"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8" w15:restartNumberingAfterBreak="0">
    <w:nsid w:val="6AC30881"/>
    <w:multiLevelType w:val="hybridMultilevel"/>
    <w:tmpl w:val="1A0EDCA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0"/>
  </w:num>
  <w:num w:numId="3">
    <w:abstractNumId w:val="4"/>
  </w:num>
  <w:num w:numId="4">
    <w:abstractNumId w:val="1"/>
  </w:num>
  <w:num w:numId="5">
    <w:abstractNumId w:val="6"/>
  </w:num>
  <w:num w:numId="6">
    <w:abstractNumId w:val="2"/>
  </w:num>
  <w:num w:numId="7">
    <w:abstractNumId w:val="8"/>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77EEB"/>
    <w:rsid w:val="000079B4"/>
    <w:rsid w:val="001157DF"/>
    <w:rsid w:val="00231EA0"/>
    <w:rsid w:val="00231EDB"/>
    <w:rsid w:val="0033348A"/>
    <w:rsid w:val="00343AFB"/>
    <w:rsid w:val="004D02E3"/>
    <w:rsid w:val="00505B02"/>
    <w:rsid w:val="005277EB"/>
    <w:rsid w:val="005602E0"/>
    <w:rsid w:val="0063744C"/>
    <w:rsid w:val="00670BEC"/>
    <w:rsid w:val="008C7129"/>
    <w:rsid w:val="009D522F"/>
    <w:rsid w:val="00AA5361"/>
    <w:rsid w:val="00AB6986"/>
    <w:rsid w:val="00AF6619"/>
    <w:rsid w:val="00B04E74"/>
    <w:rsid w:val="00B972B9"/>
    <w:rsid w:val="00C25831"/>
    <w:rsid w:val="00C77EEB"/>
    <w:rsid w:val="00CA0A1B"/>
    <w:rsid w:val="00CB4734"/>
    <w:rsid w:val="00CC0E3F"/>
    <w:rsid w:val="00CD3E84"/>
    <w:rsid w:val="00DC4D4C"/>
    <w:rsid w:val="00DC79CE"/>
    <w:rsid w:val="01465732"/>
    <w:rsid w:val="03ACF63F"/>
    <w:rsid w:val="0794504D"/>
    <w:rsid w:val="07E25144"/>
    <w:rsid w:val="08FE7541"/>
    <w:rsid w:val="0A626FCF"/>
    <w:rsid w:val="13942EEF"/>
    <w:rsid w:val="15186C05"/>
    <w:rsid w:val="1E1798A7"/>
    <w:rsid w:val="2177F4D3"/>
    <w:rsid w:val="298EA52F"/>
    <w:rsid w:val="34A463C0"/>
    <w:rsid w:val="3C4D686D"/>
    <w:rsid w:val="474CE952"/>
    <w:rsid w:val="4CE4657D"/>
    <w:rsid w:val="4F538490"/>
    <w:rsid w:val="53E21F1B"/>
    <w:rsid w:val="5A9EB3BC"/>
    <w:rsid w:val="5C9D148C"/>
    <w:rsid w:val="65BF357D"/>
    <w:rsid w:val="6B6F57BC"/>
    <w:rsid w:val="71CFD4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9BDCDB"/>
  <w15:docId w15:val="{E1C1E1C8-F487-4F3B-9E77-A6427CA8D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arquedecommentaire">
    <w:name w:val="annotation reference"/>
    <w:basedOn w:val="Policepardfaut"/>
    <w:semiHidden/>
    <w:unhideWhenUsed/>
    <w:rsid w:val="005602E0"/>
    <w:rPr>
      <w:sz w:val="16"/>
      <w:szCs w:val="16"/>
    </w:rPr>
  </w:style>
  <w:style w:type="paragraph" w:styleId="Commentaire">
    <w:name w:val="annotation text"/>
    <w:basedOn w:val="Normal"/>
    <w:link w:val="CommentaireCar"/>
    <w:semiHidden/>
    <w:unhideWhenUsed/>
    <w:rsid w:val="005602E0"/>
    <w:rPr>
      <w:sz w:val="20"/>
      <w:szCs w:val="20"/>
    </w:rPr>
  </w:style>
  <w:style w:type="character" w:customStyle="1" w:styleId="CommentaireCar">
    <w:name w:val="Commentaire Car"/>
    <w:basedOn w:val="Policepardfaut"/>
    <w:link w:val="Commentaire"/>
    <w:semiHidden/>
    <w:rsid w:val="005602E0"/>
  </w:style>
  <w:style w:type="paragraph" w:styleId="Objetducommentaire">
    <w:name w:val="annotation subject"/>
    <w:basedOn w:val="Commentaire"/>
    <w:next w:val="Commentaire"/>
    <w:link w:val="ObjetducommentaireCar"/>
    <w:semiHidden/>
    <w:unhideWhenUsed/>
    <w:rsid w:val="005602E0"/>
    <w:rPr>
      <w:b/>
      <w:bCs/>
    </w:rPr>
  </w:style>
  <w:style w:type="character" w:customStyle="1" w:styleId="ObjetducommentaireCar">
    <w:name w:val="Objet du commentaire Car"/>
    <w:basedOn w:val="CommentaireCar"/>
    <w:link w:val="Objetducommentaire"/>
    <w:semiHidden/>
    <w:rsid w:val="005602E0"/>
    <w:rPr>
      <w:b/>
      <w:bCs/>
    </w:rPr>
  </w:style>
  <w:style w:type="paragraph" w:styleId="Paragraphedeliste">
    <w:name w:val="List Paragraph"/>
    <w:basedOn w:val="Normal"/>
    <w:uiPriority w:val="34"/>
    <w:qFormat/>
    <w:rsid w:val="00DC4D4C"/>
    <w:pPr>
      <w:ind w:left="720"/>
      <w:contextualSpacing/>
    </w:pPr>
    <w:rPr>
      <w:rFonts w:ascii="Arial" w:eastAsia="Arial Unicode MS" w:hAnsi="Arial"/>
      <w:sz w:val="20"/>
    </w:rPr>
  </w:style>
  <w:style w:type="table" w:styleId="Grilledutableau">
    <w:name w:val="Table Grid"/>
    <w:basedOn w:val="TableauNormal"/>
    <w:rsid w:val="00CA0A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9D522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simple2">
    <w:name w:val="Plain Table 2"/>
    <w:basedOn w:val="TableauNormal"/>
    <w:uiPriority w:val="42"/>
    <w:rsid w:val="009D522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simple3">
    <w:name w:val="Plain Table 3"/>
    <w:basedOn w:val="TableauNormal"/>
    <w:uiPriority w:val="43"/>
    <w:rsid w:val="009D522F"/>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simple4">
    <w:name w:val="Plain Table 4"/>
    <w:basedOn w:val="TableauNormal"/>
    <w:uiPriority w:val="44"/>
    <w:rsid w:val="009D522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5">
    <w:name w:val="Plain Table 5"/>
    <w:basedOn w:val="TableauNormal"/>
    <w:uiPriority w:val="45"/>
    <w:rsid w:val="009D522F"/>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aragraph">
    <w:name w:val="paragraph"/>
    <w:basedOn w:val="Normal"/>
    <w:rsid w:val="00231EDB"/>
    <w:pPr>
      <w:spacing w:before="100" w:beforeAutospacing="1" w:after="100" w:afterAutospacing="1"/>
    </w:pPr>
    <w:rPr>
      <w:lang w:val="fr-FR" w:eastAsia="fr-FR"/>
    </w:rPr>
  </w:style>
  <w:style w:type="character" w:customStyle="1" w:styleId="normaltextrun">
    <w:name w:val="normaltextrun"/>
    <w:basedOn w:val="Policepardfaut"/>
    <w:rsid w:val="00231EDB"/>
  </w:style>
  <w:style w:type="character" w:customStyle="1" w:styleId="scxw209971127">
    <w:name w:val="scxw209971127"/>
    <w:basedOn w:val="Policepardfaut"/>
    <w:rsid w:val="00231EDB"/>
  </w:style>
  <w:style w:type="character" w:customStyle="1" w:styleId="eop">
    <w:name w:val="eop"/>
    <w:basedOn w:val="Policepardfaut"/>
    <w:rsid w:val="00231E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23572">
      <w:bodyDiv w:val="1"/>
      <w:marLeft w:val="0"/>
      <w:marRight w:val="0"/>
      <w:marTop w:val="0"/>
      <w:marBottom w:val="0"/>
      <w:divBdr>
        <w:top w:val="none" w:sz="0" w:space="0" w:color="auto"/>
        <w:left w:val="none" w:sz="0" w:space="0" w:color="auto"/>
        <w:bottom w:val="none" w:sz="0" w:space="0" w:color="auto"/>
        <w:right w:val="none" w:sz="0" w:space="0" w:color="auto"/>
      </w:divBdr>
    </w:div>
    <w:div w:id="330957728">
      <w:bodyDiv w:val="1"/>
      <w:marLeft w:val="0"/>
      <w:marRight w:val="0"/>
      <w:marTop w:val="0"/>
      <w:marBottom w:val="0"/>
      <w:divBdr>
        <w:top w:val="none" w:sz="0" w:space="0" w:color="auto"/>
        <w:left w:val="none" w:sz="0" w:space="0" w:color="auto"/>
        <w:bottom w:val="none" w:sz="0" w:space="0" w:color="auto"/>
        <w:right w:val="none" w:sz="0" w:space="0" w:color="auto"/>
      </w:divBdr>
    </w:div>
    <w:div w:id="753553252">
      <w:bodyDiv w:val="1"/>
      <w:marLeft w:val="0"/>
      <w:marRight w:val="0"/>
      <w:marTop w:val="0"/>
      <w:marBottom w:val="0"/>
      <w:divBdr>
        <w:top w:val="none" w:sz="0" w:space="0" w:color="auto"/>
        <w:left w:val="none" w:sz="0" w:space="0" w:color="auto"/>
        <w:bottom w:val="none" w:sz="0" w:space="0" w:color="auto"/>
        <w:right w:val="none" w:sz="0" w:space="0" w:color="auto"/>
      </w:divBdr>
      <w:divsChild>
        <w:div w:id="1709838922">
          <w:marLeft w:val="0"/>
          <w:marRight w:val="0"/>
          <w:marTop w:val="0"/>
          <w:marBottom w:val="0"/>
          <w:divBdr>
            <w:top w:val="none" w:sz="0" w:space="0" w:color="auto"/>
            <w:left w:val="none" w:sz="0" w:space="0" w:color="auto"/>
            <w:bottom w:val="none" w:sz="0" w:space="0" w:color="auto"/>
            <w:right w:val="none" w:sz="0" w:space="0" w:color="auto"/>
          </w:divBdr>
          <w:divsChild>
            <w:div w:id="361906513">
              <w:marLeft w:val="0"/>
              <w:marRight w:val="0"/>
              <w:marTop w:val="0"/>
              <w:marBottom w:val="0"/>
              <w:divBdr>
                <w:top w:val="none" w:sz="0" w:space="0" w:color="auto"/>
                <w:left w:val="none" w:sz="0" w:space="0" w:color="auto"/>
                <w:bottom w:val="none" w:sz="0" w:space="0" w:color="auto"/>
                <w:right w:val="none" w:sz="0" w:space="0" w:color="auto"/>
              </w:divBdr>
              <w:divsChild>
                <w:div w:id="1629706729">
                  <w:marLeft w:val="0"/>
                  <w:marRight w:val="0"/>
                  <w:marTop w:val="0"/>
                  <w:marBottom w:val="0"/>
                  <w:divBdr>
                    <w:top w:val="none" w:sz="0" w:space="0" w:color="auto"/>
                    <w:left w:val="none" w:sz="0" w:space="0" w:color="auto"/>
                    <w:bottom w:val="none" w:sz="0" w:space="0" w:color="auto"/>
                    <w:right w:val="none" w:sz="0" w:space="0" w:color="auto"/>
                  </w:divBdr>
                </w:div>
                <w:div w:id="1690837914">
                  <w:marLeft w:val="0"/>
                  <w:marRight w:val="0"/>
                  <w:marTop w:val="0"/>
                  <w:marBottom w:val="0"/>
                  <w:divBdr>
                    <w:top w:val="none" w:sz="0" w:space="0" w:color="auto"/>
                    <w:left w:val="none" w:sz="0" w:space="0" w:color="auto"/>
                    <w:bottom w:val="none" w:sz="0" w:space="0" w:color="auto"/>
                    <w:right w:val="none" w:sz="0" w:space="0" w:color="auto"/>
                  </w:divBdr>
                </w:div>
                <w:div w:id="1648512157">
                  <w:marLeft w:val="0"/>
                  <w:marRight w:val="0"/>
                  <w:marTop w:val="0"/>
                  <w:marBottom w:val="0"/>
                  <w:divBdr>
                    <w:top w:val="none" w:sz="0" w:space="0" w:color="auto"/>
                    <w:left w:val="none" w:sz="0" w:space="0" w:color="auto"/>
                    <w:bottom w:val="none" w:sz="0" w:space="0" w:color="auto"/>
                    <w:right w:val="none" w:sz="0" w:space="0" w:color="auto"/>
                  </w:divBdr>
                </w:div>
                <w:div w:id="182793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230650">
      <w:bodyDiv w:val="1"/>
      <w:marLeft w:val="0"/>
      <w:marRight w:val="0"/>
      <w:marTop w:val="0"/>
      <w:marBottom w:val="0"/>
      <w:divBdr>
        <w:top w:val="none" w:sz="0" w:space="0" w:color="auto"/>
        <w:left w:val="none" w:sz="0" w:space="0" w:color="auto"/>
        <w:bottom w:val="none" w:sz="0" w:space="0" w:color="auto"/>
        <w:right w:val="none" w:sz="0" w:space="0" w:color="auto"/>
      </w:divBdr>
      <w:divsChild>
        <w:div w:id="2124611891">
          <w:marLeft w:val="0"/>
          <w:marRight w:val="0"/>
          <w:marTop w:val="0"/>
          <w:marBottom w:val="0"/>
          <w:divBdr>
            <w:top w:val="none" w:sz="0" w:space="0" w:color="auto"/>
            <w:left w:val="none" w:sz="0" w:space="0" w:color="auto"/>
            <w:bottom w:val="none" w:sz="0" w:space="0" w:color="auto"/>
            <w:right w:val="none" w:sz="0" w:space="0" w:color="auto"/>
          </w:divBdr>
          <w:divsChild>
            <w:div w:id="761994377">
              <w:marLeft w:val="0"/>
              <w:marRight w:val="0"/>
              <w:marTop w:val="0"/>
              <w:marBottom w:val="0"/>
              <w:divBdr>
                <w:top w:val="none" w:sz="0" w:space="0" w:color="auto"/>
                <w:left w:val="none" w:sz="0" w:space="0" w:color="auto"/>
                <w:bottom w:val="none" w:sz="0" w:space="0" w:color="auto"/>
                <w:right w:val="none" w:sz="0" w:space="0" w:color="auto"/>
              </w:divBdr>
            </w:div>
            <w:div w:id="1153721923">
              <w:marLeft w:val="0"/>
              <w:marRight w:val="0"/>
              <w:marTop w:val="0"/>
              <w:marBottom w:val="0"/>
              <w:divBdr>
                <w:top w:val="none" w:sz="0" w:space="0" w:color="auto"/>
                <w:left w:val="none" w:sz="0" w:space="0" w:color="auto"/>
                <w:bottom w:val="none" w:sz="0" w:space="0" w:color="auto"/>
                <w:right w:val="none" w:sz="0" w:space="0" w:color="auto"/>
              </w:divBdr>
            </w:div>
            <w:div w:id="736636524">
              <w:marLeft w:val="0"/>
              <w:marRight w:val="0"/>
              <w:marTop w:val="0"/>
              <w:marBottom w:val="0"/>
              <w:divBdr>
                <w:top w:val="none" w:sz="0" w:space="0" w:color="auto"/>
                <w:left w:val="none" w:sz="0" w:space="0" w:color="auto"/>
                <w:bottom w:val="none" w:sz="0" w:space="0" w:color="auto"/>
                <w:right w:val="none" w:sz="0" w:space="0" w:color="auto"/>
              </w:divBdr>
            </w:div>
            <w:div w:id="137503713">
              <w:marLeft w:val="0"/>
              <w:marRight w:val="0"/>
              <w:marTop w:val="0"/>
              <w:marBottom w:val="0"/>
              <w:divBdr>
                <w:top w:val="none" w:sz="0" w:space="0" w:color="auto"/>
                <w:left w:val="none" w:sz="0" w:space="0" w:color="auto"/>
                <w:bottom w:val="none" w:sz="0" w:space="0" w:color="auto"/>
                <w:right w:val="none" w:sz="0" w:space="0" w:color="auto"/>
              </w:divBdr>
            </w:div>
            <w:div w:id="1933778193">
              <w:marLeft w:val="0"/>
              <w:marRight w:val="0"/>
              <w:marTop w:val="0"/>
              <w:marBottom w:val="0"/>
              <w:divBdr>
                <w:top w:val="none" w:sz="0" w:space="0" w:color="auto"/>
                <w:left w:val="none" w:sz="0" w:space="0" w:color="auto"/>
                <w:bottom w:val="none" w:sz="0" w:space="0" w:color="auto"/>
                <w:right w:val="none" w:sz="0" w:space="0" w:color="auto"/>
              </w:divBdr>
            </w:div>
            <w:div w:id="479541176">
              <w:marLeft w:val="0"/>
              <w:marRight w:val="0"/>
              <w:marTop w:val="0"/>
              <w:marBottom w:val="0"/>
              <w:divBdr>
                <w:top w:val="none" w:sz="0" w:space="0" w:color="auto"/>
                <w:left w:val="none" w:sz="0" w:space="0" w:color="auto"/>
                <w:bottom w:val="none" w:sz="0" w:space="0" w:color="auto"/>
                <w:right w:val="none" w:sz="0" w:space="0" w:color="auto"/>
              </w:divBdr>
            </w:div>
            <w:div w:id="91732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836252">
      <w:bodyDiv w:val="1"/>
      <w:marLeft w:val="0"/>
      <w:marRight w:val="0"/>
      <w:marTop w:val="0"/>
      <w:marBottom w:val="0"/>
      <w:divBdr>
        <w:top w:val="none" w:sz="0" w:space="0" w:color="auto"/>
        <w:left w:val="none" w:sz="0" w:space="0" w:color="auto"/>
        <w:bottom w:val="none" w:sz="0" w:space="0" w:color="auto"/>
        <w:right w:val="none" w:sz="0" w:space="0" w:color="auto"/>
      </w:divBdr>
      <w:divsChild>
        <w:div w:id="1692682819">
          <w:marLeft w:val="0"/>
          <w:marRight w:val="0"/>
          <w:marTop w:val="0"/>
          <w:marBottom w:val="0"/>
          <w:divBdr>
            <w:top w:val="none" w:sz="0" w:space="0" w:color="auto"/>
            <w:left w:val="none" w:sz="0" w:space="0" w:color="auto"/>
            <w:bottom w:val="none" w:sz="0" w:space="0" w:color="auto"/>
            <w:right w:val="none" w:sz="0" w:space="0" w:color="auto"/>
          </w:divBdr>
          <w:divsChild>
            <w:div w:id="2051220742">
              <w:marLeft w:val="0"/>
              <w:marRight w:val="0"/>
              <w:marTop w:val="0"/>
              <w:marBottom w:val="0"/>
              <w:divBdr>
                <w:top w:val="none" w:sz="0" w:space="0" w:color="auto"/>
                <w:left w:val="none" w:sz="0" w:space="0" w:color="auto"/>
                <w:bottom w:val="none" w:sz="0" w:space="0" w:color="auto"/>
                <w:right w:val="none" w:sz="0" w:space="0" w:color="auto"/>
              </w:divBdr>
              <w:divsChild>
                <w:div w:id="1581404241">
                  <w:marLeft w:val="0"/>
                  <w:marRight w:val="0"/>
                  <w:marTop w:val="0"/>
                  <w:marBottom w:val="0"/>
                  <w:divBdr>
                    <w:top w:val="none" w:sz="0" w:space="0" w:color="auto"/>
                    <w:left w:val="none" w:sz="0" w:space="0" w:color="auto"/>
                    <w:bottom w:val="none" w:sz="0" w:space="0" w:color="auto"/>
                    <w:right w:val="none" w:sz="0" w:space="0" w:color="auto"/>
                  </w:divBdr>
                </w:div>
                <w:div w:id="1376005488">
                  <w:marLeft w:val="0"/>
                  <w:marRight w:val="0"/>
                  <w:marTop w:val="0"/>
                  <w:marBottom w:val="0"/>
                  <w:divBdr>
                    <w:top w:val="none" w:sz="0" w:space="0" w:color="auto"/>
                    <w:left w:val="none" w:sz="0" w:space="0" w:color="auto"/>
                    <w:bottom w:val="none" w:sz="0" w:space="0" w:color="auto"/>
                    <w:right w:val="none" w:sz="0" w:space="0" w:color="auto"/>
                  </w:divBdr>
                </w:div>
                <w:div w:id="777405613">
                  <w:marLeft w:val="0"/>
                  <w:marRight w:val="0"/>
                  <w:marTop w:val="0"/>
                  <w:marBottom w:val="0"/>
                  <w:divBdr>
                    <w:top w:val="none" w:sz="0" w:space="0" w:color="auto"/>
                    <w:left w:val="none" w:sz="0" w:space="0" w:color="auto"/>
                    <w:bottom w:val="none" w:sz="0" w:space="0" w:color="auto"/>
                    <w:right w:val="none" w:sz="0" w:space="0" w:color="auto"/>
                  </w:divBdr>
                </w:div>
                <w:div w:id="1162892257">
                  <w:marLeft w:val="0"/>
                  <w:marRight w:val="0"/>
                  <w:marTop w:val="0"/>
                  <w:marBottom w:val="0"/>
                  <w:divBdr>
                    <w:top w:val="none" w:sz="0" w:space="0" w:color="auto"/>
                    <w:left w:val="none" w:sz="0" w:space="0" w:color="auto"/>
                    <w:bottom w:val="none" w:sz="0" w:space="0" w:color="auto"/>
                    <w:right w:val="none" w:sz="0" w:space="0" w:color="auto"/>
                  </w:divBdr>
                </w:div>
                <w:div w:id="162934229">
                  <w:marLeft w:val="0"/>
                  <w:marRight w:val="0"/>
                  <w:marTop w:val="0"/>
                  <w:marBottom w:val="0"/>
                  <w:divBdr>
                    <w:top w:val="none" w:sz="0" w:space="0" w:color="auto"/>
                    <w:left w:val="none" w:sz="0" w:space="0" w:color="auto"/>
                    <w:bottom w:val="none" w:sz="0" w:space="0" w:color="auto"/>
                    <w:right w:val="none" w:sz="0" w:space="0" w:color="auto"/>
                  </w:divBdr>
                </w:div>
                <w:div w:id="626669503">
                  <w:marLeft w:val="0"/>
                  <w:marRight w:val="0"/>
                  <w:marTop w:val="0"/>
                  <w:marBottom w:val="0"/>
                  <w:divBdr>
                    <w:top w:val="none" w:sz="0" w:space="0" w:color="auto"/>
                    <w:left w:val="none" w:sz="0" w:space="0" w:color="auto"/>
                    <w:bottom w:val="none" w:sz="0" w:space="0" w:color="auto"/>
                    <w:right w:val="none" w:sz="0" w:space="0" w:color="auto"/>
                  </w:divBdr>
                </w:div>
                <w:div w:id="960456041">
                  <w:marLeft w:val="0"/>
                  <w:marRight w:val="0"/>
                  <w:marTop w:val="0"/>
                  <w:marBottom w:val="0"/>
                  <w:divBdr>
                    <w:top w:val="none" w:sz="0" w:space="0" w:color="auto"/>
                    <w:left w:val="none" w:sz="0" w:space="0" w:color="auto"/>
                    <w:bottom w:val="none" w:sz="0" w:space="0" w:color="auto"/>
                    <w:right w:val="none" w:sz="0" w:space="0" w:color="auto"/>
                  </w:divBdr>
                </w:div>
                <w:div w:id="159322340">
                  <w:marLeft w:val="0"/>
                  <w:marRight w:val="0"/>
                  <w:marTop w:val="0"/>
                  <w:marBottom w:val="0"/>
                  <w:divBdr>
                    <w:top w:val="none" w:sz="0" w:space="0" w:color="auto"/>
                    <w:left w:val="none" w:sz="0" w:space="0" w:color="auto"/>
                    <w:bottom w:val="none" w:sz="0" w:space="0" w:color="auto"/>
                    <w:right w:val="none" w:sz="0" w:space="0" w:color="auto"/>
                  </w:divBdr>
                </w:div>
                <w:div w:id="204802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clarants.e-attestation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3CB42-AC5A-43C5-9D9C-1E6295D2B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14</Pages>
  <Words>4602</Words>
  <Characters>25317</Characters>
  <Application>Microsoft Office Word</Application>
  <DocSecurity>0</DocSecurity>
  <Lines>210</Lines>
  <Paragraphs>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Fabien Allaire</cp:lastModifiedBy>
  <cp:revision>8</cp:revision>
  <dcterms:created xsi:type="dcterms:W3CDTF">2025-03-06T07:52:00Z</dcterms:created>
  <dcterms:modified xsi:type="dcterms:W3CDTF">2025-03-12T10:33:00Z</dcterms:modified>
</cp:coreProperties>
</file>