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ADB9F" w14:textId="77777777" w:rsidR="00400A1E" w:rsidRDefault="00400A1E" w:rsidP="00BC741F">
      <w:pPr>
        <w:pStyle w:val="Standard"/>
        <w:jc w:val="both"/>
      </w:pPr>
    </w:p>
    <w:p w14:paraId="580842BE" w14:textId="77777777" w:rsidR="00A17B70" w:rsidRDefault="00A17B70" w:rsidP="00BC741F">
      <w:pPr>
        <w:pStyle w:val="Standard"/>
        <w:jc w:val="both"/>
      </w:pPr>
    </w:p>
    <w:p w14:paraId="4FF56703" w14:textId="77777777" w:rsidR="00A17B70" w:rsidRDefault="00A17B70" w:rsidP="00BC741F">
      <w:pPr>
        <w:pStyle w:val="Standard"/>
        <w:jc w:val="both"/>
      </w:pPr>
    </w:p>
    <w:p w14:paraId="147DBED3" w14:textId="77777777" w:rsidR="00A17B70" w:rsidRDefault="00A17B70" w:rsidP="00BC741F">
      <w:pPr>
        <w:pStyle w:val="Standard"/>
        <w:jc w:val="both"/>
      </w:pPr>
    </w:p>
    <w:p w14:paraId="370E6B3C" w14:textId="77777777" w:rsidR="00A17B70" w:rsidRDefault="00A17B70" w:rsidP="00BC741F">
      <w:pPr>
        <w:pStyle w:val="Standard"/>
        <w:jc w:val="both"/>
      </w:pPr>
    </w:p>
    <w:p w14:paraId="3F34BAAF" w14:textId="77777777" w:rsidR="00A17B70" w:rsidRDefault="00A17B70" w:rsidP="00BC741F">
      <w:pPr>
        <w:pStyle w:val="Standard"/>
        <w:jc w:val="both"/>
      </w:pPr>
    </w:p>
    <w:p w14:paraId="64EA95E7" w14:textId="77777777" w:rsidR="00A17B70" w:rsidRDefault="00A17B70" w:rsidP="00BC741F">
      <w:pPr>
        <w:pStyle w:val="Standard"/>
        <w:jc w:val="both"/>
      </w:pPr>
    </w:p>
    <w:p w14:paraId="16859FF4" w14:textId="77777777" w:rsidR="00A17B70" w:rsidRDefault="00A17B70" w:rsidP="00BC741F">
      <w:pPr>
        <w:pStyle w:val="Standard"/>
        <w:jc w:val="both"/>
      </w:pPr>
    </w:p>
    <w:p w14:paraId="1F560FBC" w14:textId="77777777" w:rsidR="00400A1E" w:rsidRDefault="00400A1E" w:rsidP="00BC741F">
      <w:pPr>
        <w:ind w:left="20" w:right="5940"/>
        <w:jc w:val="both"/>
        <w:rPr>
          <w:sz w:val="2"/>
        </w:rPr>
      </w:pPr>
    </w:p>
    <w:tbl>
      <w:tblPr>
        <w:tblW w:w="9620" w:type="dxa"/>
        <w:tblInd w:w="20" w:type="dxa"/>
        <w:tblLayout w:type="fixed"/>
        <w:tblCellMar>
          <w:left w:w="10" w:type="dxa"/>
          <w:right w:w="10" w:type="dxa"/>
        </w:tblCellMar>
        <w:tblLook w:val="04A0" w:firstRow="1" w:lastRow="0" w:firstColumn="1" w:lastColumn="0" w:noHBand="0" w:noVBand="1"/>
      </w:tblPr>
      <w:tblGrid>
        <w:gridCol w:w="9620"/>
      </w:tblGrid>
      <w:tr w:rsidR="00400A1E" w14:paraId="62A4DADA" w14:textId="77777777">
        <w:tc>
          <w:tcPr>
            <w:tcW w:w="9620" w:type="dxa"/>
            <w:shd w:val="clear" w:color="auto" w:fill="666553"/>
            <w:tcMar>
              <w:top w:w="40" w:type="dxa"/>
              <w:left w:w="0" w:type="dxa"/>
              <w:bottom w:w="0" w:type="dxa"/>
              <w:right w:w="0" w:type="dxa"/>
            </w:tcMar>
            <w:vAlign w:val="center"/>
          </w:tcPr>
          <w:p w14:paraId="43A66CB3" w14:textId="77777777" w:rsidR="00400A1E" w:rsidRDefault="00753A9A" w:rsidP="00276EAB">
            <w:pPr>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CADRE DE RÉPONSE TECHNIQUE (CRT)</w:t>
            </w:r>
          </w:p>
        </w:tc>
      </w:tr>
    </w:tbl>
    <w:p w14:paraId="696CD681" w14:textId="77777777" w:rsidR="00400A1E" w:rsidRDefault="00753A9A" w:rsidP="00BC741F">
      <w:pPr>
        <w:spacing w:line="240" w:lineRule="exact"/>
        <w:jc w:val="both"/>
      </w:pPr>
      <w:r>
        <w:t xml:space="preserve"> </w:t>
      </w:r>
    </w:p>
    <w:p w14:paraId="0F6DEFA1" w14:textId="77777777" w:rsidR="00400A1E" w:rsidRDefault="00400A1E" w:rsidP="00BC741F">
      <w:pPr>
        <w:spacing w:after="120" w:line="240" w:lineRule="exact"/>
        <w:jc w:val="both"/>
      </w:pPr>
    </w:p>
    <w:p w14:paraId="078EA206" w14:textId="77777777" w:rsidR="00A17B70" w:rsidRDefault="00A17B70" w:rsidP="00BC741F">
      <w:pPr>
        <w:spacing w:after="120" w:line="240" w:lineRule="exact"/>
        <w:jc w:val="both"/>
      </w:pPr>
    </w:p>
    <w:p w14:paraId="05EA6BF1" w14:textId="77777777" w:rsidR="00A17B70" w:rsidRDefault="00A17B70" w:rsidP="00BC741F">
      <w:pPr>
        <w:spacing w:after="120" w:line="240" w:lineRule="exact"/>
        <w:jc w:val="both"/>
      </w:pPr>
    </w:p>
    <w:p w14:paraId="0D3BB307" w14:textId="77777777" w:rsidR="00A17B70" w:rsidRDefault="00A17B70" w:rsidP="00BC741F">
      <w:pPr>
        <w:spacing w:after="120" w:line="240" w:lineRule="exact"/>
        <w:jc w:val="both"/>
      </w:pPr>
    </w:p>
    <w:p w14:paraId="464FC90B" w14:textId="77777777" w:rsidR="00A17B70" w:rsidRDefault="00A17B70" w:rsidP="00BC741F">
      <w:pPr>
        <w:spacing w:after="120" w:line="240" w:lineRule="exact"/>
        <w:jc w:val="both"/>
      </w:pPr>
    </w:p>
    <w:tbl>
      <w:tblPr>
        <w:tblW w:w="7100" w:type="dxa"/>
        <w:tblInd w:w="1153" w:type="dxa"/>
        <w:tblLayout w:type="fixed"/>
        <w:tblCellMar>
          <w:top w:w="300" w:type="dxa"/>
          <w:left w:w="0" w:type="dxa"/>
          <w:bottom w:w="300" w:type="dxa"/>
          <w:right w:w="0" w:type="dxa"/>
        </w:tblCellMar>
        <w:tblLook w:val="04A0" w:firstRow="1" w:lastRow="0" w:firstColumn="1" w:lastColumn="0" w:noHBand="0" w:noVBand="1"/>
      </w:tblPr>
      <w:tblGrid>
        <w:gridCol w:w="7100"/>
      </w:tblGrid>
      <w:tr w:rsidR="006841A0" w14:paraId="2E9F83BE" w14:textId="77777777" w:rsidTr="00C23B83">
        <w:tc>
          <w:tcPr>
            <w:tcW w:w="7100" w:type="dxa"/>
            <w:tcBorders>
              <w:top w:val="single" w:sz="4" w:space="0" w:color="000000"/>
              <w:bottom w:val="single" w:sz="4" w:space="0" w:color="000000"/>
            </w:tcBorders>
            <w:vAlign w:val="center"/>
          </w:tcPr>
          <w:p w14:paraId="7DE078FE" w14:textId="77777777" w:rsidR="006841A0" w:rsidRDefault="00276EAB" w:rsidP="00276EAB">
            <w:pPr>
              <w:widowControl w:val="0"/>
              <w:spacing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Réhabilitation et mise aux normes de la salle de spectacle LE HUBLOT à Nancy.</w:t>
            </w:r>
          </w:p>
          <w:p w14:paraId="278EABD9" w14:textId="77777777" w:rsidR="006841A0" w:rsidRDefault="006841A0" w:rsidP="00276EAB">
            <w:pPr>
              <w:widowControl w:val="0"/>
              <w:spacing w:line="325" w:lineRule="exact"/>
              <w:jc w:val="center"/>
              <w:rPr>
                <w:rFonts w:ascii="Trebuchet MS" w:eastAsia="Trebuchet MS" w:hAnsi="Trebuchet MS" w:cs="Trebuchet MS"/>
                <w:b/>
                <w:color w:val="000000"/>
                <w:sz w:val="28"/>
              </w:rPr>
            </w:pPr>
          </w:p>
          <w:p w14:paraId="27637C2D" w14:textId="77777777" w:rsidR="006841A0" w:rsidRDefault="00276EAB" w:rsidP="00276EAB">
            <w:pPr>
              <w:widowControl w:val="0"/>
              <w:spacing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CROUS de Lorraine</w:t>
            </w:r>
          </w:p>
        </w:tc>
      </w:tr>
    </w:tbl>
    <w:p w14:paraId="388DEF1C" w14:textId="77777777" w:rsidR="00400A1E" w:rsidRDefault="00400A1E" w:rsidP="00BC741F">
      <w:pPr>
        <w:spacing w:after="120" w:line="240" w:lineRule="exact"/>
        <w:jc w:val="both"/>
      </w:pPr>
    </w:p>
    <w:p w14:paraId="381ACBE8" w14:textId="77777777" w:rsidR="00400A1E" w:rsidRDefault="00400A1E" w:rsidP="00BC741F">
      <w:pPr>
        <w:spacing w:after="120" w:line="240" w:lineRule="exact"/>
        <w:jc w:val="both"/>
      </w:pPr>
    </w:p>
    <w:p w14:paraId="770D48BD" w14:textId="77777777" w:rsidR="00400A1E" w:rsidRDefault="00400A1E" w:rsidP="00BC741F">
      <w:pPr>
        <w:spacing w:line="240" w:lineRule="exact"/>
        <w:jc w:val="both"/>
      </w:pPr>
    </w:p>
    <w:p w14:paraId="53AC631C" w14:textId="77777777" w:rsidR="00400A1E" w:rsidRDefault="00400A1E" w:rsidP="00BC741F">
      <w:pPr>
        <w:spacing w:line="240" w:lineRule="exact"/>
        <w:jc w:val="both"/>
      </w:pPr>
    </w:p>
    <w:p w14:paraId="17630B1B" w14:textId="77777777" w:rsidR="00400A1E" w:rsidRDefault="00400A1E" w:rsidP="00BC741F">
      <w:pPr>
        <w:spacing w:line="240" w:lineRule="exact"/>
        <w:jc w:val="both"/>
      </w:pPr>
    </w:p>
    <w:p w14:paraId="4DADCDCB" w14:textId="77777777" w:rsidR="00400A1E" w:rsidRPr="00386D2B" w:rsidRDefault="00400A1E" w:rsidP="00BC741F">
      <w:pPr>
        <w:pStyle w:val="Standard"/>
        <w:spacing w:line="240" w:lineRule="exact"/>
        <w:jc w:val="both"/>
        <w:rPr>
          <w:sz w:val="20"/>
          <w:szCs w:val="20"/>
        </w:rPr>
      </w:pPr>
    </w:p>
    <w:p w14:paraId="1FBCCD6C" w14:textId="77777777" w:rsidR="00400A1E" w:rsidRPr="00386D2B" w:rsidRDefault="00753A9A" w:rsidP="00BC741F">
      <w:pPr>
        <w:spacing w:line="240" w:lineRule="exact"/>
        <w:jc w:val="both"/>
        <w:rPr>
          <w:sz w:val="20"/>
          <w:szCs w:val="20"/>
        </w:rPr>
      </w:pPr>
      <w:r w:rsidRPr="00386D2B">
        <w:rPr>
          <w:rFonts w:ascii="Trebuchet MS" w:eastAsia="Trebuchet MS" w:hAnsi="Trebuchet MS" w:cs="Trebuchet MS"/>
          <w:color w:val="000000"/>
          <w:sz w:val="20"/>
          <w:szCs w:val="20"/>
        </w:rPr>
        <w:t xml:space="preserve">         </w:t>
      </w:r>
      <w:r w:rsidRPr="00386D2B">
        <w:rPr>
          <w:rFonts w:ascii="Trebuchet MS" w:eastAsia="Trebuchet MS" w:hAnsi="Trebuchet MS" w:cs="Trebuchet MS"/>
          <w:b/>
          <w:bCs/>
          <w:color w:val="000000"/>
          <w:sz w:val="20"/>
          <w:szCs w:val="20"/>
          <w:u w:val="single"/>
        </w:rPr>
        <w:t xml:space="preserve">NOM DE LA </w:t>
      </w:r>
      <w:proofErr w:type="gramStart"/>
      <w:r w:rsidRPr="00386D2B">
        <w:rPr>
          <w:rFonts w:ascii="Trebuchet MS" w:eastAsia="Trebuchet MS" w:hAnsi="Trebuchet MS" w:cs="Trebuchet MS"/>
          <w:b/>
          <w:bCs/>
          <w:color w:val="000000"/>
          <w:sz w:val="20"/>
          <w:szCs w:val="20"/>
          <w:u w:val="single"/>
        </w:rPr>
        <w:t>SOCIÉTÉ</w:t>
      </w:r>
      <w:r w:rsidR="00A17B70" w:rsidRPr="00386D2B">
        <w:rPr>
          <w:rFonts w:ascii="Trebuchet MS" w:eastAsia="Trebuchet MS" w:hAnsi="Trebuchet MS" w:cs="Trebuchet MS"/>
          <w:b/>
          <w:bCs/>
          <w:color w:val="000000"/>
          <w:sz w:val="20"/>
          <w:szCs w:val="20"/>
          <w:u w:val="single"/>
        </w:rPr>
        <w:t xml:space="preserve"> </w:t>
      </w:r>
      <w:r w:rsidRPr="00386D2B">
        <w:rPr>
          <w:rFonts w:ascii="Trebuchet MS" w:eastAsia="Trebuchet MS" w:hAnsi="Trebuchet MS" w:cs="Trebuchet MS"/>
          <w:b/>
          <w:bCs/>
          <w:color w:val="000000"/>
          <w:sz w:val="20"/>
          <w:szCs w:val="20"/>
        </w:rPr>
        <w:t> </w:t>
      </w:r>
      <w:r w:rsidRPr="00386D2B">
        <w:rPr>
          <w:rFonts w:ascii="Trebuchet MS" w:eastAsia="Trebuchet MS" w:hAnsi="Trebuchet MS" w:cs="Trebuchet MS"/>
          <w:color w:val="000000"/>
          <w:sz w:val="20"/>
          <w:szCs w:val="20"/>
        </w:rPr>
        <w:t>:</w:t>
      </w:r>
      <w:proofErr w:type="gramEnd"/>
    </w:p>
    <w:p w14:paraId="2921788F" w14:textId="77777777" w:rsidR="00400A1E" w:rsidRPr="00386D2B" w:rsidRDefault="00A17B70" w:rsidP="00BC741F">
      <w:pPr>
        <w:spacing w:line="240" w:lineRule="exact"/>
        <w:jc w:val="both"/>
        <w:rPr>
          <w:rFonts w:ascii="Trebuchet MS" w:eastAsia="Trebuchet MS" w:hAnsi="Trebuchet MS" w:cs="Trebuchet MS"/>
          <w:i/>
          <w:color w:val="000000"/>
          <w:sz w:val="20"/>
          <w:szCs w:val="20"/>
        </w:rPr>
      </w:pPr>
      <w:r w:rsidRPr="00386D2B">
        <w:rPr>
          <w:rFonts w:ascii="Trebuchet MS" w:eastAsia="Trebuchet MS" w:hAnsi="Trebuchet MS" w:cs="Trebuchet MS"/>
          <w:color w:val="000000"/>
          <w:sz w:val="20"/>
          <w:szCs w:val="20"/>
        </w:rPr>
        <w:t xml:space="preserve">         </w:t>
      </w:r>
      <w:r w:rsidRPr="00386D2B">
        <w:rPr>
          <w:rFonts w:ascii="Trebuchet MS" w:eastAsia="Trebuchet MS" w:hAnsi="Trebuchet MS" w:cs="Trebuchet MS"/>
          <w:i/>
          <w:color w:val="000000"/>
          <w:sz w:val="20"/>
          <w:szCs w:val="20"/>
        </w:rPr>
        <w:t xml:space="preserve">(à préciser par le candidat) </w:t>
      </w:r>
    </w:p>
    <w:p w14:paraId="041AD501" w14:textId="77777777" w:rsidR="00400A1E" w:rsidRDefault="00400A1E" w:rsidP="00BC741F">
      <w:pPr>
        <w:spacing w:before="80" w:after="20"/>
        <w:ind w:left="20" w:right="20"/>
        <w:jc w:val="both"/>
        <w:rPr>
          <w:rFonts w:ascii="Trebuchet MS" w:eastAsia="Trebuchet MS" w:hAnsi="Trebuchet MS" w:cs="Trebuchet MS"/>
          <w:i/>
          <w:iCs/>
          <w:color w:val="000000"/>
        </w:rPr>
      </w:pPr>
    </w:p>
    <w:p w14:paraId="146A2CAE" w14:textId="77777777" w:rsidR="00400A1E" w:rsidRDefault="00400A1E" w:rsidP="00BC741F">
      <w:pPr>
        <w:spacing w:before="80" w:after="20"/>
        <w:ind w:left="20" w:right="20"/>
        <w:jc w:val="both"/>
        <w:rPr>
          <w:rFonts w:ascii="Trebuchet MS" w:eastAsia="Trebuchet MS" w:hAnsi="Trebuchet MS" w:cs="Trebuchet MS"/>
          <w:i/>
          <w:iCs/>
          <w:color w:val="000000"/>
        </w:rPr>
      </w:pPr>
    </w:p>
    <w:p w14:paraId="4840D438" w14:textId="77777777" w:rsidR="00400A1E" w:rsidRDefault="00400A1E" w:rsidP="00BC741F">
      <w:pPr>
        <w:spacing w:before="80" w:after="20"/>
        <w:ind w:left="20" w:right="20"/>
        <w:jc w:val="both"/>
        <w:rPr>
          <w:rFonts w:ascii="Trebuchet MS" w:eastAsia="Trebuchet MS" w:hAnsi="Trebuchet MS" w:cs="Trebuchet MS"/>
          <w:i/>
          <w:iCs/>
          <w:color w:val="000000"/>
        </w:rPr>
      </w:pPr>
    </w:p>
    <w:p w14:paraId="7A1A4D58" w14:textId="77777777" w:rsidR="00400A1E" w:rsidRDefault="00400A1E" w:rsidP="00BC741F">
      <w:pPr>
        <w:spacing w:before="80" w:after="20"/>
        <w:ind w:left="20" w:right="20"/>
        <w:jc w:val="both"/>
        <w:rPr>
          <w:rFonts w:ascii="Trebuchet MS" w:eastAsia="Trebuchet MS" w:hAnsi="Trebuchet MS" w:cs="Trebuchet MS"/>
          <w:i/>
          <w:iCs/>
          <w:color w:val="000000"/>
        </w:rPr>
      </w:pPr>
    </w:p>
    <w:p w14:paraId="5E16237A" w14:textId="77777777" w:rsidR="00400A1E" w:rsidRDefault="00400A1E" w:rsidP="00BC741F">
      <w:pPr>
        <w:spacing w:before="80" w:after="20"/>
        <w:ind w:left="20" w:right="20"/>
        <w:jc w:val="both"/>
        <w:rPr>
          <w:rFonts w:ascii="Trebuchet MS" w:eastAsia="Trebuchet MS" w:hAnsi="Trebuchet MS" w:cs="Trebuchet MS"/>
          <w:i/>
          <w:iCs/>
          <w:color w:val="000000"/>
        </w:rPr>
      </w:pPr>
    </w:p>
    <w:p w14:paraId="125BD890" w14:textId="77777777" w:rsidR="00400A1E" w:rsidRDefault="00400A1E" w:rsidP="00BC741F">
      <w:pPr>
        <w:spacing w:before="80" w:after="20"/>
        <w:ind w:left="20" w:right="20"/>
        <w:jc w:val="both"/>
        <w:rPr>
          <w:rFonts w:ascii="Trebuchet MS" w:eastAsia="Trebuchet MS" w:hAnsi="Trebuchet MS" w:cs="Trebuchet MS"/>
          <w:i/>
          <w:iCs/>
          <w:color w:val="000000"/>
        </w:rPr>
      </w:pPr>
    </w:p>
    <w:p w14:paraId="688FCC99" w14:textId="77777777" w:rsidR="00400A1E" w:rsidRDefault="00400A1E" w:rsidP="00BC741F">
      <w:pPr>
        <w:spacing w:before="80" w:after="20"/>
        <w:ind w:left="20" w:right="20"/>
        <w:jc w:val="both"/>
        <w:rPr>
          <w:rFonts w:ascii="Trebuchet MS" w:eastAsia="Trebuchet MS" w:hAnsi="Trebuchet MS" w:cs="Trebuchet MS"/>
          <w:i/>
          <w:iCs/>
          <w:color w:val="000000"/>
        </w:rPr>
      </w:pPr>
    </w:p>
    <w:p w14:paraId="6FA903F0" w14:textId="77777777" w:rsidR="006841A0" w:rsidRDefault="006841A0" w:rsidP="00BC741F">
      <w:pPr>
        <w:spacing w:before="80" w:after="20"/>
        <w:ind w:left="20" w:right="20"/>
        <w:jc w:val="both"/>
        <w:rPr>
          <w:rFonts w:ascii="Trebuchet MS" w:eastAsia="Trebuchet MS" w:hAnsi="Trebuchet MS" w:cs="Trebuchet MS"/>
          <w:i/>
          <w:iCs/>
          <w:color w:val="000000"/>
        </w:rPr>
      </w:pPr>
    </w:p>
    <w:p w14:paraId="4208FFC7" w14:textId="77777777" w:rsidR="00400A1E" w:rsidRDefault="00400A1E" w:rsidP="00BC741F">
      <w:pPr>
        <w:spacing w:before="80" w:after="20"/>
        <w:ind w:left="20" w:right="20"/>
        <w:jc w:val="both"/>
        <w:rPr>
          <w:rFonts w:ascii="Trebuchet MS" w:eastAsia="Trebuchet MS" w:hAnsi="Trebuchet MS" w:cs="Trebuchet MS"/>
          <w:i/>
          <w:iCs/>
          <w:color w:val="000000"/>
        </w:rPr>
      </w:pPr>
    </w:p>
    <w:p w14:paraId="6E495D37" w14:textId="77777777" w:rsidR="00400A1E" w:rsidRDefault="00400A1E" w:rsidP="00BC741F">
      <w:pPr>
        <w:spacing w:before="80" w:after="20"/>
        <w:ind w:left="20" w:right="20"/>
        <w:jc w:val="both"/>
        <w:rPr>
          <w:rFonts w:ascii="Trebuchet MS" w:eastAsia="Trebuchet MS" w:hAnsi="Trebuchet MS" w:cs="Trebuchet MS"/>
          <w:i/>
          <w:iCs/>
          <w:color w:val="000000"/>
        </w:rPr>
      </w:pPr>
    </w:p>
    <w:p w14:paraId="0F8A04B7" w14:textId="77777777" w:rsidR="00400A1E" w:rsidRDefault="00400A1E" w:rsidP="00BC741F">
      <w:pPr>
        <w:spacing w:before="80" w:after="20"/>
        <w:ind w:left="20" w:right="20"/>
        <w:jc w:val="both"/>
        <w:rPr>
          <w:rFonts w:ascii="Trebuchet MS" w:eastAsia="Trebuchet MS" w:hAnsi="Trebuchet MS" w:cs="Trebuchet MS"/>
          <w:i/>
          <w:iCs/>
          <w:color w:val="000000"/>
        </w:rPr>
      </w:pPr>
    </w:p>
    <w:p w14:paraId="3CE38C2A" w14:textId="77777777" w:rsidR="00400A1E" w:rsidRDefault="00400A1E" w:rsidP="00BC741F">
      <w:pPr>
        <w:spacing w:before="80" w:after="20"/>
        <w:ind w:left="20" w:right="20"/>
        <w:jc w:val="both"/>
        <w:rPr>
          <w:rFonts w:ascii="Trebuchet MS" w:eastAsia="Trebuchet MS" w:hAnsi="Trebuchet MS" w:cs="Trebuchet MS"/>
          <w:i/>
          <w:iCs/>
          <w:color w:val="000000"/>
        </w:rPr>
      </w:pPr>
    </w:p>
    <w:p w14:paraId="0084FD21" w14:textId="77777777" w:rsidR="00400A1E" w:rsidRDefault="00400A1E" w:rsidP="00BC741F">
      <w:pPr>
        <w:spacing w:line="279" w:lineRule="exact"/>
        <w:ind w:left="20" w:right="20"/>
        <w:jc w:val="both"/>
        <w:rPr>
          <w:rFonts w:ascii="Trebuchet MS" w:eastAsia="Trebuchet MS" w:hAnsi="Trebuchet MS" w:cs="Trebuchet MS"/>
          <w:color w:val="000000"/>
        </w:rPr>
      </w:pPr>
    </w:p>
    <w:p w14:paraId="08EF949D" w14:textId="77777777" w:rsidR="00400A1E" w:rsidRDefault="00400A1E" w:rsidP="00BC741F">
      <w:pPr>
        <w:spacing w:line="279" w:lineRule="exact"/>
        <w:ind w:left="20" w:right="20"/>
        <w:jc w:val="both"/>
        <w:rPr>
          <w:rFonts w:ascii="Trebuchet MS" w:eastAsia="Trebuchet MS" w:hAnsi="Trebuchet MS" w:cs="Trebuchet MS"/>
          <w:color w:val="000000"/>
        </w:rPr>
      </w:pPr>
    </w:p>
    <w:p w14:paraId="6A24F24C" w14:textId="77777777" w:rsidR="00400A1E" w:rsidRDefault="00400A1E" w:rsidP="00BC741F">
      <w:pPr>
        <w:spacing w:line="279" w:lineRule="exact"/>
        <w:ind w:left="20" w:right="20"/>
        <w:jc w:val="both"/>
        <w:rPr>
          <w:rFonts w:ascii="Trebuchet MS" w:eastAsia="Trebuchet MS" w:hAnsi="Trebuchet MS" w:cs="Trebuchet MS"/>
          <w:color w:val="000000"/>
        </w:rPr>
      </w:pPr>
    </w:p>
    <w:p w14:paraId="267039D8" w14:textId="77777777" w:rsidR="00400A1E" w:rsidRDefault="00400A1E" w:rsidP="00BC741F">
      <w:pPr>
        <w:spacing w:line="279" w:lineRule="exact"/>
        <w:ind w:left="20" w:right="20"/>
        <w:jc w:val="both"/>
        <w:rPr>
          <w:rFonts w:ascii="Trebuchet MS" w:eastAsia="Trebuchet MS" w:hAnsi="Trebuchet MS" w:cs="Trebuchet MS"/>
          <w:color w:val="000000"/>
        </w:rPr>
      </w:pPr>
    </w:p>
    <w:p w14:paraId="3A67E8BD" w14:textId="77777777" w:rsidR="00400A1E" w:rsidRDefault="00400A1E" w:rsidP="00BC741F">
      <w:pPr>
        <w:spacing w:line="279" w:lineRule="exact"/>
        <w:ind w:left="20" w:right="20"/>
        <w:jc w:val="both"/>
        <w:rPr>
          <w:rFonts w:ascii="Trebuchet MS" w:eastAsia="Trebuchet MS" w:hAnsi="Trebuchet MS" w:cs="Trebuchet MS"/>
          <w:color w:val="000000"/>
        </w:rPr>
      </w:pPr>
    </w:p>
    <w:p w14:paraId="3F586943" w14:textId="77777777" w:rsidR="00400A1E" w:rsidRPr="00A17B70" w:rsidRDefault="00753A9A" w:rsidP="00BC741F">
      <w:pPr>
        <w:spacing w:before="80" w:after="20" w:line="279" w:lineRule="exact"/>
        <w:ind w:left="20" w:right="20"/>
        <w:jc w:val="center"/>
        <w:rPr>
          <w:color w:val="5B9BD5" w:themeColor="accent1"/>
        </w:rPr>
      </w:pPr>
      <w:r w:rsidRPr="00A17B70">
        <w:rPr>
          <w:rFonts w:ascii="Trebuchet MS" w:eastAsia="Trebuchet MS" w:hAnsi="Trebuchet MS" w:cs="Trebuchet MS"/>
          <w:b/>
          <w:bCs/>
          <w:color w:val="5B9BD5" w:themeColor="accent1"/>
          <w:sz w:val="30"/>
          <w:szCs w:val="30"/>
        </w:rPr>
        <w:lastRenderedPageBreak/>
        <w:t>IMPORTANT</w:t>
      </w:r>
    </w:p>
    <w:p w14:paraId="3DCAF792" w14:textId="77777777" w:rsidR="00400A1E" w:rsidRDefault="00400A1E" w:rsidP="00BC741F">
      <w:pPr>
        <w:spacing w:before="80" w:after="20" w:line="279" w:lineRule="exact"/>
        <w:ind w:right="20"/>
        <w:jc w:val="both"/>
        <w:rPr>
          <w:rFonts w:cs="Arial"/>
          <w:b/>
          <w:szCs w:val="20"/>
        </w:rPr>
      </w:pPr>
    </w:p>
    <w:p w14:paraId="2E8879C7" w14:textId="77777777" w:rsidR="00BC741F" w:rsidRDefault="00753A9A" w:rsidP="00BC741F">
      <w:pPr>
        <w:spacing w:before="80" w:after="20" w:line="279" w:lineRule="exact"/>
        <w:ind w:left="20" w:right="20"/>
        <w:jc w:val="both"/>
        <w:rPr>
          <w:rFonts w:asciiTheme="majorHAnsi" w:hAnsiTheme="majorHAnsi" w:cstheme="majorHAnsi"/>
        </w:rPr>
      </w:pPr>
      <w:r w:rsidRPr="00386D2B">
        <w:rPr>
          <w:rFonts w:asciiTheme="majorHAnsi" w:hAnsiTheme="majorHAnsi" w:cstheme="majorHAnsi"/>
        </w:rPr>
        <w:t xml:space="preserve">Ce document est un cadre de réponse technique (CRT), qui est établi pour servir au jugement des offres. </w:t>
      </w:r>
    </w:p>
    <w:p w14:paraId="44B483AF" w14:textId="77777777" w:rsidR="00BC741F" w:rsidRDefault="00753A9A" w:rsidP="00BC741F">
      <w:pPr>
        <w:spacing w:before="80" w:after="20" w:line="279" w:lineRule="exact"/>
        <w:ind w:left="20" w:right="20"/>
        <w:jc w:val="both"/>
        <w:rPr>
          <w:rFonts w:asciiTheme="majorHAnsi" w:hAnsiTheme="majorHAnsi" w:cstheme="majorHAnsi"/>
        </w:rPr>
      </w:pPr>
      <w:r w:rsidRPr="00386D2B">
        <w:rPr>
          <w:rFonts w:asciiTheme="majorHAnsi" w:hAnsiTheme="majorHAnsi" w:cstheme="majorHAnsi"/>
        </w:rPr>
        <w:t xml:space="preserve">Il doit être joint et rempli par chaque candidat. </w:t>
      </w:r>
    </w:p>
    <w:p w14:paraId="5C2CB9D9" w14:textId="77777777" w:rsidR="00400A1E" w:rsidRDefault="00753A9A" w:rsidP="00BC741F">
      <w:pPr>
        <w:spacing w:before="80" w:after="20" w:line="279" w:lineRule="exact"/>
        <w:ind w:left="20" w:right="20"/>
        <w:jc w:val="both"/>
        <w:rPr>
          <w:rFonts w:asciiTheme="majorHAnsi" w:hAnsiTheme="majorHAnsi" w:cstheme="majorHAnsi"/>
        </w:rPr>
      </w:pPr>
      <w:r w:rsidRPr="00386D2B">
        <w:rPr>
          <w:rFonts w:asciiTheme="majorHAnsi" w:hAnsiTheme="majorHAnsi" w:cstheme="majorHAnsi"/>
        </w:rPr>
        <w:t>Au cours de l’exécution du contrat, il en est une pièce contractuelle.</w:t>
      </w:r>
    </w:p>
    <w:p w14:paraId="3AE29B8A" w14:textId="77777777" w:rsidR="00400A1E" w:rsidRPr="00386D2B" w:rsidRDefault="00400A1E" w:rsidP="00BC741F">
      <w:pPr>
        <w:pStyle w:val="texte1"/>
        <w:spacing w:before="0" w:after="0"/>
        <w:rPr>
          <w:rFonts w:asciiTheme="majorHAnsi" w:hAnsiTheme="majorHAnsi" w:cstheme="majorHAnsi"/>
        </w:rPr>
      </w:pPr>
    </w:p>
    <w:p w14:paraId="2275D194" w14:textId="77777777" w:rsidR="00386D2B" w:rsidRDefault="00753A9A" w:rsidP="00BC741F">
      <w:pPr>
        <w:pStyle w:val="Standard"/>
        <w:jc w:val="both"/>
        <w:rPr>
          <w:rFonts w:asciiTheme="majorHAnsi" w:hAnsiTheme="majorHAnsi" w:cstheme="majorHAnsi"/>
        </w:rPr>
      </w:pPr>
      <w:r w:rsidRPr="00386D2B">
        <w:rPr>
          <w:rFonts w:asciiTheme="majorHAnsi" w:hAnsiTheme="majorHAnsi" w:cstheme="majorHAnsi"/>
        </w:rPr>
        <w:t>L'organisation du présent cadre doit être respectée.</w:t>
      </w:r>
    </w:p>
    <w:p w14:paraId="1CF5E971" w14:textId="77777777" w:rsidR="00400A1E" w:rsidRPr="00386D2B" w:rsidRDefault="00753A9A" w:rsidP="00BC741F">
      <w:pPr>
        <w:pStyle w:val="Standard"/>
        <w:jc w:val="both"/>
        <w:rPr>
          <w:rFonts w:asciiTheme="majorHAnsi" w:hAnsiTheme="majorHAnsi" w:cstheme="majorHAnsi"/>
        </w:rPr>
      </w:pPr>
      <w:r w:rsidRPr="00386D2B">
        <w:rPr>
          <w:rFonts w:asciiTheme="majorHAnsi" w:eastAsia="Times New Roman" w:hAnsiTheme="majorHAnsi" w:cstheme="majorHAnsi"/>
          <w:b/>
        </w:rPr>
        <w:t>En cas de référence à tout document annexe, merci d’indiquer dans le CRT la/les page(s) où figurent les informations correspondantes</w:t>
      </w:r>
      <w:r w:rsidRPr="00386D2B">
        <w:rPr>
          <w:rFonts w:asciiTheme="majorHAnsi" w:eastAsia="Times New Roman" w:hAnsiTheme="majorHAnsi" w:cstheme="majorHAnsi"/>
        </w:rPr>
        <w:t>.</w:t>
      </w:r>
    </w:p>
    <w:p w14:paraId="21096341" w14:textId="77777777" w:rsidR="00400A1E" w:rsidRDefault="00400A1E" w:rsidP="00BC741F">
      <w:pPr>
        <w:pStyle w:val="Standard"/>
        <w:jc w:val="both"/>
        <w:rPr>
          <w:rFonts w:asciiTheme="majorHAnsi" w:hAnsiTheme="majorHAnsi" w:cstheme="majorHAnsi"/>
        </w:rPr>
      </w:pPr>
    </w:p>
    <w:p w14:paraId="003167DE" w14:textId="77777777" w:rsidR="00BC741F" w:rsidRPr="00386D2B" w:rsidRDefault="00BC741F" w:rsidP="00BC741F">
      <w:pPr>
        <w:spacing w:before="80" w:after="20" w:line="279" w:lineRule="exact"/>
        <w:ind w:left="20" w:right="20"/>
        <w:jc w:val="both"/>
        <w:rPr>
          <w:rFonts w:asciiTheme="majorHAnsi" w:hAnsiTheme="majorHAnsi" w:cstheme="majorHAnsi"/>
        </w:rPr>
      </w:pPr>
      <w:r>
        <w:rPr>
          <w:rFonts w:asciiTheme="majorHAnsi" w:hAnsiTheme="majorHAnsi" w:cstheme="majorHAnsi"/>
        </w:rPr>
        <w:t>Le CRT est noté sur 100 points pondéré de la valeur technique.</w:t>
      </w:r>
    </w:p>
    <w:p w14:paraId="026A6C6B" w14:textId="77777777" w:rsidR="00BC741F" w:rsidRPr="00386D2B" w:rsidRDefault="00BC741F" w:rsidP="00BC741F">
      <w:pPr>
        <w:pStyle w:val="Standard"/>
        <w:jc w:val="both"/>
        <w:rPr>
          <w:rFonts w:asciiTheme="majorHAnsi" w:hAnsiTheme="majorHAnsi" w:cstheme="majorHAnsi"/>
        </w:rPr>
      </w:pPr>
    </w:p>
    <w:p w14:paraId="47CE0443" w14:textId="77777777" w:rsidR="00400A1E" w:rsidRPr="00386D2B" w:rsidRDefault="00753A9A" w:rsidP="00BC741F">
      <w:pPr>
        <w:pStyle w:val="Standard"/>
        <w:jc w:val="both"/>
        <w:rPr>
          <w:rFonts w:asciiTheme="majorHAnsi" w:hAnsiTheme="majorHAnsi" w:cstheme="majorHAnsi"/>
        </w:rPr>
      </w:pPr>
      <w:r w:rsidRPr="00386D2B">
        <w:rPr>
          <w:rFonts w:asciiTheme="majorHAnsi" w:hAnsiTheme="majorHAnsi" w:cstheme="majorHAnsi"/>
        </w:rPr>
        <w:t>Les candidats pourront ajouter tous renseignements complémentaires qu'ils jugeraient utiles en fin de document.</w:t>
      </w:r>
    </w:p>
    <w:p w14:paraId="458659D1" w14:textId="77777777" w:rsidR="00400A1E" w:rsidRPr="00386D2B" w:rsidRDefault="00400A1E" w:rsidP="00BC741F">
      <w:pPr>
        <w:pStyle w:val="Standard"/>
        <w:jc w:val="both"/>
        <w:rPr>
          <w:rFonts w:asciiTheme="majorHAnsi" w:hAnsiTheme="majorHAnsi" w:cstheme="majorHAnsi"/>
        </w:rPr>
      </w:pPr>
    </w:p>
    <w:p w14:paraId="4E307886" w14:textId="77777777" w:rsidR="00400A1E" w:rsidRPr="00386D2B" w:rsidRDefault="00753A9A" w:rsidP="00BC741F">
      <w:pPr>
        <w:pStyle w:val="Standard"/>
        <w:jc w:val="both"/>
        <w:rPr>
          <w:rFonts w:asciiTheme="majorHAnsi" w:hAnsiTheme="majorHAnsi" w:cstheme="majorHAnsi"/>
        </w:rPr>
      </w:pPr>
      <w:r w:rsidRPr="00386D2B">
        <w:rPr>
          <w:rFonts w:asciiTheme="majorHAnsi" w:hAnsiTheme="majorHAnsi" w:cstheme="majorHAnsi"/>
        </w:rPr>
        <w:t>Pour rappel, les variantes sont interdites.</w:t>
      </w:r>
    </w:p>
    <w:p w14:paraId="348C7F1A" w14:textId="77777777" w:rsidR="00400A1E" w:rsidRPr="00386D2B" w:rsidRDefault="00753A9A" w:rsidP="00BC741F">
      <w:pPr>
        <w:pStyle w:val="texte1"/>
        <w:spacing w:before="0" w:after="0"/>
        <w:rPr>
          <w:rFonts w:asciiTheme="majorHAnsi" w:hAnsiTheme="majorHAnsi" w:cstheme="majorHAnsi"/>
          <w:b/>
          <w:color w:val="000000"/>
        </w:rPr>
      </w:pPr>
      <w:r w:rsidRPr="00386D2B">
        <w:rPr>
          <w:rFonts w:asciiTheme="majorHAnsi" w:hAnsiTheme="majorHAnsi" w:cstheme="majorHAnsi"/>
          <w:b/>
        </w:rPr>
        <w:t xml:space="preserve"> </w:t>
      </w:r>
    </w:p>
    <w:p w14:paraId="0CF4DACC" w14:textId="77777777" w:rsidR="00400A1E" w:rsidRPr="00386D2B" w:rsidRDefault="00753A9A" w:rsidP="00BC741F">
      <w:pPr>
        <w:pStyle w:val="Standard"/>
        <w:jc w:val="both"/>
        <w:rPr>
          <w:rFonts w:asciiTheme="majorHAnsi" w:hAnsiTheme="majorHAnsi" w:cstheme="majorHAnsi"/>
        </w:rPr>
      </w:pPr>
      <w:r w:rsidRPr="00386D2B">
        <w:rPr>
          <w:rFonts w:asciiTheme="majorHAnsi" w:hAnsiTheme="majorHAnsi" w:cstheme="majorHAnsi"/>
          <w:b/>
          <w:i/>
          <w:iCs/>
          <w:color w:val="000000"/>
        </w:rPr>
        <w:t>Une réponse technique précise et adaptée à la consultation est toujours mieux notée qu’une réponse générale et non spécifique au marché.</w:t>
      </w:r>
    </w:p>
    <w:p w14:paraId="287A6920" w14:textId="77777777" w:rsidR="00400A1E" w:rsidRDefault="00400A1E" w:rsidP="00BC741F">
      <w:pPr>
        <w:pStyle w:val="texte1"/>
        <w:spacing w:before="0" w:after="0"/>
        <w:rPr>
          <w:rFonts w:ascii="Liberation Serif" w:hAnsi="Liberation Serif" w:cs="Arial"/>
          <w:b/>
          <w:color w:val="29E0CB"/>
          <w:szCs w:val="20"/>
        </w:rPr>
      </w:pPr>
    </w:p>
    <w:p w14:paraId="7B1FC01F" w14:textId="77777777" w:rsidR="00400A1E" w:rsidRDefault="00400A1E" w:rsidP="00BC741F">
      <w:pPr>
        <w:pStyle w:val="texte1"/>
        <w:spacing w:before="0" w:after="0"/>
        <w:rPr>
          <w:rFonts w:ascii="Arial" w:hAnsi="Arial" w:cs="Arial"/>
          <w:b/>
          <w:szCs w:val="20"/>
        </w:rPr>
      </w:pPr>
    </w:p>
    <w:p w14:paraId="0C1A5AC1" w14:textId="77777777" w:rsidR="00386D2B" w:rsidRDefault="00386D2B" w:rsidP="00BC741F">
      <w:pPr>
        <w:pStyle w:val="texte1"/>
        <w:spacing w:before="0" w:after="0"/>
        <w:rPr>
          <w:rFonts w:ascii="Arial" w:hAnsi="Arial" w:cs="Arial"/>
          <w:b/>
          <w:szCs w:val="20"/>
        </w:rPr>
      </w:pPr>
    </w:p>
    <w:p w14:paraId="6A184A65" w14:textId="77777777" w:rsidR="00386D2B" w:rsidRDefault="00386D2B" w:rsidP="00BC741F">
      <w:pPr>
        <w:pStyle w:val="texte1"/>
        <w:spacing w:before="0" w:after="0"/>
        <w:rPr>
          <w:rFonts w:ascii="Arial" w:hAnsi="Arial" w:cs="Arial"/>
          <w:b/>
          <w:szCs w:val="20"/>
        </w:rPr>
      </w:pPr>
    </w:p>
    <w:p w14:paraId="40EAEBF1" w14:textId="77777777" w:rsidR="00386D2B" w:rsidRDefault="00386D2B" w:rsidP="00BC741F">
      <w:pPr>
        <w:pStyle w:val="texte1"/>
        <w:spacing w:before="0" w:after="0"/>
        <w:rPr>
          <w:rFonts w:ascii="Arial" w:hAnsi="Arial" w:cs="Arial"/>
          <w:b/>
          <w:szCs w:val="20"/>
        </w:rPr>
      </w:pPr>
    </w:p>
    <w:p w14:paraId="0F6A61EF" w14:textId="77777777" w:rsidR="00386D2B" w:rsidRDefault="00386D2B" w:rsidP="00BC741F">
      <w:pPr>
        <w:pStyle w:val="texte1"/>
        <w:spacing w:before="0" w:after="0"/>
        <w:rPr>
          <w:rFonts w:ascii="Arial" w:hAnsi="Arial" w:cs="Arial"/>
          <w:b/>
          <w:szCs w:val="20"/>
        </w:rPr>
      </w:pPr>
    </w:p>
    <w:p w14:paraId="7F3BB815" w14:textId="77777777" w:rsidR="00386D2B" w:rsidRDefault="00386D2B" w:rsidP="00BC741F">
      <w:pPr>
        <w:pStyle w:val="texte1"/>
        <w:spacing w:before="0" w:after="0"/>
        <w:rPr>
          <w:rFonts w:ascii="Arial" w:hAnsi="Arial" w:cs="Arial"/>
          <w:b/>
          <w:szCs w:val="20"/>
        </w:rPr>
      </w:pPr>
    </w:p>
    <w:p w14:paraId="3111E88E" w14:textId="77777777" w:rsidR="00386D2B" w:rsidRDefault="00386D2B" w:rsidP="00BC741F">
      <w:pPr>
        <w:pStyle w:val="texte1"/>
        <w:spacing w:before="0" w:after="0"/>
        <w:rPr>
          <w:rFonts w:ascii="Arial" w:hAnsi="Arial" w:cs="Arial"/>
          <w:b/>
          <w:szCs w:val="20"/>
        </w:rPr>
      </w:pPr>
    </w:p>
    <w:p w14:paraId="17134ADB" w14:textId="77777777" w:rsidR="00386D2B" w:rsidRDefault="00386D2B" w:rsidP="00BC741F">
      <w:pPr>
        <w:pStyle w:val="texte1"/>
        <w:spacing w:before="0" w:after="0"/>
        <w:rPr>
          <w:rFonts w:ascii="Arial" w:hAnsi="Arial" w:cs="Arial"/>
          <w:b/>
          <w:szCs w:val="20"/>
        </w:rPr>
      </w:pPr>
    </w:p>
    <w:p w14:paraId="5A2B8108" w14:textId="77777777" w:rsidR="00386D2B" w:rsidRDefault="00386D2B" w:rsidP="00BC741F">
      <w:pPr>
        <w:pStyle w:val="texte1"/>
        <w:spacing w:before="0" w:after="0"/>
        <w:rPr>
          <w:rFonts w:ascii="Arial" w:hAnsi="Arial" w:cs="Arial"/>
          <w:b/>
          <w:szCs w:val="20"/>
        </w:rPr>
      </w:pPr>
    </w:p>
    <w:p w14:paraId="52020911" w14:textId="77777777" w:rsidR="00386D2B" w:rsidRDefault="00386D2B" w:rsidP="00BC741F">
      <w:pPr>
        <w:pStyle w:val="texte1"/>
        <w:spacing w:before="0" w:after="0"/>
        <w:rPr>
          <w:rFonts w:ascii="Arial" w:hAnsi="Arial" w:cs="Arial"/>
          <w:b/>
          <w:szCs w:val="20"/>
        </w:rPr>
      </w:pPr>
    </w:p>
    <w:p w14:paraId="3322A000" w14:textId="77777777" w:rsidR="00386D2B" w:rsidRDefault="00386D2B" w:rsidP="00BC741F">
      <w:pPr>
        <w:pStyle w:val="texte1"/>
        <w:spacing w:before="0" w:after="0"/>
        <w:rPr>
          <w:rFonts w:ascii="Arial" w:hAnsi="Arial" w:cs="Arial"/>
          <w:b/>
          <w:szCs w:val="20"/>
        </w:rPr>
      </w:pPr>
    </w:p>
    <w:p w14:paraId="5260FD23" w14:textId="77777777" w:rsidR="00386D2B" w:rsidRDefault="00386D2B" w:rsidP="00BC741F">
      <w:pPr>
        <w:pStyle w:val="texte1"/>
        <w:spacing w:before="0" w:after="0"/>
        <w:rPr>
          <w:rFonts w:ascii="Arial" w:hAnsi="Arial" w:cs="Arial"/>
          <w:b/>
          <w:szCs w:val="20"/>
        </w:rPr>
      </w:pPr>
    </w:p>
    <w:p w14:paraId="6DDBF916" w14:textId="77777777" w:rsidR="00386D2B" w:rsidRDefault="00386D2B" w:rsidP="00BC741F">
      <w:pPr>
        <w:pStyle w:val="texte1"/>
        <w:spacing w:before="0" w:after="0"/>
        <w:rPr>
          <w:rFonts w:ascii="Arial" w:hAnsi="Arial" w:cs="Arial"/>
          <w:b/>
          <w:szCs w:val="20"/>
        </w:rPr>
      </w:pPr>
    </w:p>
    <w:p w14:paraId="2AEFA4E0" w14:textId="77777777" w:rsidR="00386D2B" w:rsidRDefault="00386D2B" w:rsidP="00BC741F">
      <w:pPr>
        <w:pStyle w:val="texte1"/>
        <w:spacing w:before="0" w:after="0"/>
        <w:rPr>
          <w:rFonts w:ascii="Arial" w:hAnsi="Arial" w:cs="Arial"/>
          <w:b/>
          <w:szCs w:val="20"/>
        </w:rPr>
      </w:pPr>
    </w:p>
    <w:p w14:paraId="4694DDCC" w14:textId="77777777" w:rsidR="00386D2B" w:rsidRDefault="00386D2B" w:rsidP="00BC741F">
      <w:pPr>
        <w:pStyle w:val="texte1"/>
        <w:spacing w:before="0" w:after="0"/>
        <w:rPr>
          <w:rFonts w:ascii="Arial" w:hAnsi="Arial" w:cs="Arial"/>
          <w:b/>
          <w:szCs w:val="20"/>
        </w:rPr>
      </w:pPr>
    </w:p>
    <w:p w14:paraId="580DAC55" w14:textId="77777777" w:rsidR="00386D2B" w:rsidRDefault="00386D2B" w:rsidP="00BC741F">
      <w:pPr>
        <w:pStyle w:val="texte1"/>
        <w:spacing w:before="0" w:after="0"/>
        <w:rPr>
          <w:rFonts w:ascii="Arial" w:hAnsi="Arial" w:cs="Arial"/>
          <w:b/>
          <w:szCs w:val="20"/>
        </w:rPr>
      </w:pPr>
    </w:p>
    <w:p w14:paraId="1F990ED3" w14:textId="77777777" w:rsidR="00386D2B" w:rsidRDefault="00386D2B" w:rsidP="00BC741F">
      <w:pPr>
        <w:pStyle w:val="texte1"/>
        <w:spacing w:before="0" w:after="0"/>
        <w:rPr>
          <w:rFonts w:ascii="Arial" w:hAnsi="Arial" w:cs="Arial"/>
          <w:b/>
          <w:szCs w:val="20"/>
        </w:rPr>
      </w:pPr>
    </w:p>
    <w:p w14:paraId="4DDA753D" w14:textId="77777777" w:rsidR="00386D2B" w:rsidRDefault="00386D2B" w:rsidP="00BC741F">
      <w:pPr>
        <w:pStyle w:val="texte1"/>
        <w:spacing w:before="0" w:after="0"/>
        <w:rPr>
          <w:rFonts w:ascii="Arial" w:hAnsi="Arial" w:cs="Arial"/>
          <w:b/>
          <w:szCs w:val="20"/>
        </w:rPr>
      </w:pPr>
    </w:p>
    <w:p w14:paraId="50D09507" w14:textId="77777777" w:rsidR="00386D2B" w:rsidRDefault="00386D2B" w:rsidP="00BC741F">
      <w:pPr>
        <w:pStyle w:val="texte1"/>
        <w:spacing w:before="0" w:after="0"/>
        <w:rPr>
          <w:rFonts w:ascii="Arial" w:hAnsi="Arial" w:cs="Arial"/>
          <w:b/>
          <w:szCs w:val="20"/>
        </w:rPr>
      </w:pPr>
    </w:p>
    <w:p w14:paraId="6CF20EA6" w14:textId="77777777" w:rsidR="00386D2B" w:rsidRDefault="00386D2B" w:rsidP="00BC741F">
      <w:pPr>
        <w:pStyle w:val="texte1"/>
        <w:spacing w:before="0" w:after="0"/>
        <w:rPr>
          <w:rFonts w:ascii="Arial" w:hAnsi="Arial" w:cs="Arial"/>
          <w:b/>
          <w:szCs w:val="20"/>
        </w:rPr>
      </w:pPr>
    </w:p>
    <w:p w14:paraId="1D28DFBB" w14:textId="77777777" w:rsidR="00386D2B" w:rsidRDefault="00386D2B" w:rsidP="00BC741F">
      <w:pPr>
        <w:pStyle w:val="texte1"/>
        <w:spacing w:before="0" w:after="0"/>
        <w:rPr>
          <w:rFonts w:ascii="Arial" w:hAnsi="Arial" w:cs="Arial"/>
          <w:b/>
          <w:szCs w:val="20"/>
        </w:rPr>
      </w:pPr>
    </w:p>
    <w:p w14:paraId="441BD24A" w14:textId="77777777" w:rsidR="00386D2B" w:rsidRDefault="00386D2B" w:rsidP="00BC741F">
      <w:pPr>
        <w:pStyle w:val="texte1"/>
        <w:spacing w:before="0" w:after="0"/>
        <w:rPr>
          <w:rFonts w:ascii="Arial" w:hAnsi="Arial" w:cs="Arial"/>
          <w:b/>
          <w:szCs w:val="20"/>
        </w:rPr>
      </w:pPr>
    </w:p>
    <w:p w14:paraId="7A5F340D" w14:textId="77777777" w:rsidR="00386D2B" w:rsidRDefault="00386D2B" w:rsidP="00BC741F">
      <w:pPr>
        <w:pStyle w:val="texte1"/>
        <w:spacing w:before="0" w:after="0"/>
        <w:rPr>
          <w:rFonts w:ascii="Arial" w:hAnsi="Arial" w:cs="Arial"/>
          <w:b/>
          <w:szCs w:val="20"/>
        </w:rPr>
      </w:pPr>
    </w:p>
    <w:p w14:paraId="315CC864" w14:textId="77777777" w:rsidR="00386D2B" w:rsidRDefault="00386D2B" w:rsidP="00BC741F">
      <w:pPr>
        <w:pStyle w:val="texte1"/>
        <w:spacing w:before="0" w:after="0"/>
        <w:rPr>
          <w:rFonts w:ascii="Arial" w:hAnsi="Arial" w:cs="Arial"/>
          <w:b/>
          <w:szCs w:val="20"/>
        </w:rPr>
      </w:pPr>
    </w:p>
    <w:p w14:paraId="4F806CEF" w14:textId="77777777" w:rsidR="00386D2B" w:rsidRDefault="00386D2B" w:rsidP="00BC741F">
      <w:pPr>
        <w:pStyle w:val="texte1"/>
        <w:spacing w:before="0" w:after="0"/>
        <w:rPr>
          <w:rFonts w:ascii="Arial" w:hAnsi="Arial" w:cs="Arial"/>
          <w:b/>
          <w:szCs w:val="20"/>
        </w:rPr>
      </w:pPr>
    </w:p>
    <w:p w14:paraId="0CDFE70B" w14:textId="77777777" w:rsidR="00386D2B" w:rsidRDefault="00386D2B" w:rsidP="00BC741F">
      <w:pPr>
        <w:pStyle w:val="texte1"/>
        <w:spacing w:before="0" w:after="0"/>
        <w:rPr>
          <w:rFonts w:ascii="Arial" w:hAnsi="Arial" w:cs="Arial"/>
          <w:b/>
          <w:szCs w:val="20"/>
        </w:rPr>
      </w:pPr>
    </w:p>
    <w:p w14:paraId="04AF38C9" w14:textId="77777777" w:rsidR="00386D2B" w:rsidRDefault="00386D2B" w:rsidP="00BC741F">
      <w:pPr>
        <w:pStyle w:val="texte1"/>
        <w:spacing w:before="0" w:after="0"/>
        <w:rPr>
          <w:rFonts w:ascii="Arial" w:hAnsi="Arial" w:cs="Arial"/>
          <w:b/>
          <w:szCs w:val="20"/>
        </w:rPr>
      </w:pPr>
    </w:p>
    <w:p w14:paraId="51223BCE" w14:textId="77777777" w:rsidR="00386D2B" w:rsidRDefault="00386D2B" w:rsidP="00BC741F">
      <w:pPr>
        <w:pStyle w:val="texte1"/>
        <w:spacing w:before="0" w:after="0"/>
        <w:rPr>
          <w:rFonts w:ascii="Arial" w:hAnsi="Arial" w:cs="Arial"/>
          <w:b/>
          <w:szCs w:val="20"/>
        </w:rPr>
      </w:pPr>
    </w:p>
    <w:p w14:paraId="295D1DF0" w14:textId="77777777" w:rsidR="00386D2B" w:rsidRDefault="00386D2B" w:rsidP="00BC741F">
      <w:pPr>
        <w:pStyle w:val="texte1"/>
        <w:spacing w:before="0" w:after="0"/>
        <w:rPr>
          <w:rFonts w:ascii="Arial" w:hAnsi="Arial" w:cs="Arial"/>
          <w:b/>
          <w:szCs w:val="20"/>
        </w:rPr>
      </w:pPr>
    </w:p>
    <w:p w14:paraId="74523A54" w14:textId="77777777" w:rsidR="00400A1E" w:rsidRDefault="00400A1E" w:rsidP="00BC741F">
      <w:pPr>
        <w:pStyle w:val="texte1"/>
        <w:spacing w:before="0" w:after="0"/>
        <w:rPr>
          <w:rFonts w:ascii="Arial" w:hAnsi="Arial" w:cs="Arial"/>
          <w:b/>
          <w:szCs w:val="20"/>
        </w:rPr>
      </w:pPr>
    </w:p>
    <w:p w14:paraId="1194A6EC" w14:textId="77777777" w:rsidR="00386D2B" w:rsidRPr="00386D2B" w:rsidRDefault="00386D2B" w:rsidP="00BC741F">
      <w:pPr>
        <w:pStyle w:val="Default"/>
        <w:jc w:val="both"/>
        <w:rPr>
          <w:rFonts w:asciiTheme="majorHAnsi" w:hAnsiTheme="majorHAnsi" w:cstheme="majorHAnsi"/>
          <w:b/>
        </w:rPr>
      </w:pPr>
      <w:r w:rsidRPr="00386D2B">
        <w:rPr>
          <w:rFonts w:asciiTheme="majorHAnsi" w:hAnsiTheme="majorHAnsi" w:cstheme="majorHAnsi"/>
          <w:b/>
        </w:rPr>
        <w:t xml:space="preserve">1/ Cohérence des moyens matériels dédiés au chantier </w:t>
      </w:r>
      <w:r>
        <w:rPr>
          <w:rFonts w:asciiTheme="majorHAnsi" w:hAnsiTheme="majorHAnsi" w:cstheme="majorHAnsi"/>
          <w:b/>
        </w:rPr>
        <w:t>(maxi. 1 page)</w:t>
      </w:r>
      <w:r w:rsidR="00BC741F">
        <w:rPr>
          <w:rFonts w:asciiTheme="majorHAnsi" w:hAnsiTheme="majorHAnsi" w:cstheme="majorHAnsi"/>
          <w:b/>
        </w:rPr>
        <w:t xml:space="preserve"> / 10 points</w:t>
      </w:r>
    </w:p>
    <w:p w14:paraId="0ED46FB3" w14:textId="77777777" w:rsidR="00B8169D" w:rsidRPr="00386D2B" w:rsidRDefault="00386D2B" w:rsidP="00BC741F">
      <w:pPr>
        <w:pStyle w:val="Standard"/>
        <w:snapToGrid w:val="0"/>
        <w:jc w:val="both"/>
        <w:rPr>
          <w:rFonts w:asciiTheme="majorHAnsi" w:hAnsiTheme="majorHAnsi" w:cstheme="majorHAnsi"/>
          <w:i/>
          <w:iCs/>
        </w:rPr>
      </w:pPr>
      <w:r w:rsidRPr="00386D2B">
        <w:rPr>
          <w:rFonts w:asciiTheme="majorHAnsi" w:hAnsiTheme="majorHAnsi" w:cstheme="majorHAnsi"/>
          <w:i/>
          <w:iCs/>
        </w:rPr>
        <w:t>Le candidat renseignera dans le CRT la liste des matériels uniquement dédiés au chantier.</w:t>
      </w:r>
    </w:p>
    <w:p w14:paraId="06CDCFD7" w14:textId="77777777" w:rsidR="00386D2B" w:rsidRDefault="00386D2B" w:rsidP="00BC741F">
      <w:pPr>
        <w:pStyle w:val="Standard"/>
        <w:snapToGrid w:val="0"/>
        <w:jc w:val="both"/>
        <w:rPr>
          <w:rFonts w:asciiTheme="majorHAnsi" w:eastAsia="Helv" w:hAnsiTheme="majorHAnsi" w:cstheme="majorHAnsi"/>
          <w:b/>
          <w:bCs/>
        </w:rPr>
      </w:pPr>
    </w:p>
    <w:p w14:paraId="20AB2C38" w14:textId="77777777" w:rsidR="00BC741F" w:rsidRPr="00386D2B" w:rsidRDefault="00BC741F" w:rsidP="00BC741F">
      <w:pPr>
        <w:pStyle w:val="Standard"/>
        <w:snapToGrid w:val="0"/>
        <w:jc w:val="both"/>
        <w:rPr>
          <w:rFonts w:asciiTheme="majorHAnsi" w:eastAsia="Helv" w:hAnsiTheme="majorHAnsi" w:cstheme="majorHAnsi"/>
          <w:b/>
          <w:bCs/>
        </w:rPr>
      </w:pPr>
    </w:p>
    <w:p w14:paraId="61CC3443" w14:textId="77777777" w:rsidR="00386D2B" w:rsidRPr="00BC741F" w:rsidRDefault="00386D2B" w:rsidP="00BC741F">
      <w:pPr>
        <w:pStyle w:val="Default"/>
        <w:jc w:val="both"/>
        <w:rPr>
          <w:rFonts w:asciiTheme="majorHAnsi" w:hAnsiTheme="majorHAnsi" w:cstheme="majorHAnsi"/>
          <w:b/>
        </w:rPr>
      </w:pPr>
      <w:r w:rsidRPr="00BC741F">
        <w:rPr>
          <w:rFonts w:asciiTheme="majorHAnsi" w:hAnsiTheme="majorHAnsi" w:cstheme="majorHAnsi"/>
          <w:b/>
        </w:rPr>
        <w:t>2/ Cohérence des moyens humains dédiés au chantier (maxi. 1 page)</w:t>
      </w:r>
      <w:r w:rsidR="00BC741F">
        <w:rPr>
          <w:rFonts w:asciiTheme="majorHAnsi" w:hAnsiTheme="majorHAnsi" w:cstheme="majorHAnsi"/>
          <w:b/>
        </w:rPr>
        <w:t xml:space="preserve"> / 25 points</w:t>
      </w:r>
    </w:p>
    <w:p w14:paraId="71FDD8F6" w14:textId="77777777" w:rsidR="00386D2B" w:rsidRPr="00386D2B" w:rsidRDefault="00386D2B" w:rsidP="00BC741F">
      <w:pPr>
        <w:pStyle w:val="Standard"/>
        <w:tabs>
          <w:tab w:val="left" w:pos="2592"/>
        </w:tabs>
        <w:snapToGrid w:val="0"/>
        <w:jc w:val="both"/>
        <w:rPr>
          <w:rFonts w:asciiTheme="majorHAnsi" w:hAnsiTheme="majorHAnsi" w:cstheme="majorHAnsi"/>
          <w:i/>
          <w:iCs/>
        </w:rPr>
      </w:pPr>
      <w:r w:rsidRPr="00386D2B">
        <w:rPr>
          <w:rFonts w:asciiTheme="majorHAnsi" w:hAnsiTheme="majorHAnsi" w:cstheme="majorHAnsi"/>
          <w:i/>
          <w:iCs/>
        </w:rPr>
        <w:t>Le candidat renseignera dans le CRT, par tâche du planning d’exécution transmis dans le DCE, le nombre de personnes qu’il compte dédier au chantier, ainsi que leurs diplômes et qualification.</w:t>
      </w:r>
    </w:p>
    <w:p w14:paraId="3279416A" w14:textId="77777777" w:rsidR="006B22C2" w:rsidRPr="00386D2B" w:rsidRDefault="00386D2B" w:rsidP="00BC741F">
      <w:pPr>
        <w:pStyle w:val="Standard"/>
        <w:tabs>
          <w:tab w:val="left" w:pos="2592"/>
        </w:tabs>
        <w:snapToGrid w:val="0"/>
        <w:jc w:val="both"/>
        <w:rPr>
          <w:rFonts w:asciiTheme="majorHAnsi" w:hAnsiTheme="majorHAnsi" w:cstheme="majorHAnsi"/>
          <w:color w:val="000000"/>
        </w:rPr>
      </w:pPr>
      <w:r w:rsidRPr="00386D2B">
        <w:rPr>
          <w:rFonts w:asciiTheme="majorHAnsi" w:hAnsiTheme="majorHAnsi" w:cstheme="majorHAnsi"/>
          <w:i/>
          <w:iCs/>
        </w:rPr>
        <w:t>Identification de l’interlocuteur unique.</w:t>
      </w:r>
    </w:p>
    <w:p w14:paraId="70CF56A6" w14:textId="77777777" w:rsidR="00253B73" w:rsidRDefault="00253B73" w:rsidP="00BC741F">
      <w:pPr>
        <w:pStyle w:val="TableContents"/>
        <w:jc w:val="both"/>
        <w:rPr>
          <w:rFonts w:asciiTheme="majorHAnsi" w:hAnsiTheme="majorHAnsi" w:cstheme="majorHAnsi"/>
          <w:b/>
          <w:bCs/>
        </w:rPr>
      </w:pPr>
    </w:p>
    <w:p w14:paraId="5D3C01A8" w14:textId="77777777" w:rsidR="00BC741F" w:rsidRPr="00386D2B" w:rsidRDefault="00BC741F" w:rsidP="00BC741F">
      <w:pPr>
        <w:pStyle w:val="TableContents"/>
        <w:jc w:val="both"/>
        <w:rPr>
          <w:rFonts w:asciiTheme="majorHAnsi" w:hAnsiTheme="majorHAnsi" w:cstheme="majorHAnsi"/>
          <w:b/>
          <w:bCs/>
        </w:rPr>
      </w:pPr>
    </w:p>
    <w:p w14:paraId="621884D6" w14:textId="77777777" w:rsidR="00386D2B" w:rsidRPr="00BC741F" w:rsidRDefault="00386D2B" w:rsidP="00BC741F">
      <w:pPr>
        <w:pStyle w:val="Default"/>
        <w:jc w:val="both"/>
        <w:rPr>
          <w:rFonts w:asciiTheme="majorHAnsi" w:hAnsiTheme="majorHAnsi" w:cstheme="majorHAnsi"/>
          <w:b/>
        </w:rPr>
      </w:pPr>
      <w:r w:rsidRPr="00BC741F">
        <w:rPr>
          <w:rFonts w:asciiTheme="majorHAnsi" w:hAnsiTheme="majorHAnsi" w:cstheme="majorHAnsi"/>
          <w:b/>
        </w:rPr>
        <w:t>3/ Optimisation du calendrier d’intervention (maxi. 1 page)</w:t>
      </w:r>
      <w:r w:rsidR="00BC741F">
        <w:rPr>
          <w:rFonts w:asciiTheme="majorHAnsi" w:hAnsiTheme="majorHAnsi" w:cstheme="majorHAnsi"/>
          <w:b/>
        </w:rPr>
        <w:t xml:space="preserve"> / 15 points</w:t>
      </w:r>
    </w:p>
    <w:p w14:paraId="61ACFAC7" w14:textId="77777777" w:rsidR="00386D2B" w:rsidRPr="00386D2B" w:rsidRDefault="00386D2B" w:rsidP="00BC741F">
      <w:pPr>
        <w:pStyle w:val="TableContents"/>
        <w:jc w:val="both"/>
        <w:rPr>
          <w:rFonts w:asciiTheme="majorHAnsi" w:hAnsiTheme="majorHAnsi" w:cstheme="majorHAnsi"/>
          <w:i/>
          <w:iCs/>
        </w:rPr>
      </w:pPr>
      <w:r w:rsidRPr="00386D2B">
        <w:rPr>
          <w:rFonts w:asciiTheme="majorHAnsi" w:hAnsiTheme="majorHAnsi" w:cstheme="majorHAnsi"/>
          <w:i/>
          <w:iCs/>
        </w:rPr>
        <w:t>Le candidat fournira un planning d’exécution du lot auquel il candidate, reprenant les mêmes colonnes et les mêmes lignes que le planning transmis dans le DCE. La proposition de planning optimisé doit respecter le délai d’exécution maximal inscrit dans le planning transmis dans le DCE.</w:t>
      </w:r>
    </w:p>
    <w:p w14:paraId="441D99DB" w14:textId="77777777" w:rsidR="008F186A" w:rsidRPr="00386D2B" w:rsidRDefault="00386D2B" w:rsidP="00BC741F">
      <w:pPr>
        <w:pStyle w:val="TableContents"/>
        <w:jc w:val="both"/>
        <w:rPr>
          <w:rFonts w:asciiTheme="majorHAnsi" w:hAnsiTheme="majorHAnsi" w:cstheme="majorHAnsi"/>
          <w:i/>
          <w:iCs/>
        </w:rPr>
      </w:pPr>
      <w:r w:rsidRPr="00386D2B">
        <w:rPr>
          <w:rFonts w:asciiTheme="majorHAnsi" w:hAnsiTheme="majorHAnsi" w:cstheme="majorHAnsi"/>
          <w:i/>
          <w:iCs/>
        </w:rPr>
        <w:t xml:space="preserve">L’optimisation sera analysée </w:t>
      </w:r>
      <w:proofErr w:type="gramStart"/>
      <w:r w:rsidRPr="00386D2B">
        <w:rPr>
          <w:rFonts w:asciiTheme="majorHAnsi" w:hAnsiTheme="majorHAnsi" w:cstheme="majorHAnsi"/>
          <w:i/>
          <w:iCs/>
        </w:rPr>
        <w:t>en terme de</w:t>
      </w:r>
      <w:proofErr w:type="gramEnd"/>
      <w:r w:rsidRPr="00386D2B">
        <w:rPr>
          <w:rFonts w:asciiTheme="majorHAnsi" w:hAnsiTheme="majorHAnsi" w:cstheme="majorHAnsi"/>
          <w:i/>
          <w:iCs/>
        </w:rPr>
        <w:t xml:space="preserve"> délai global d’exécution, que de répartition du temps pour chacune des tâches.</w:t>
      </w:r>
    </w:p>
    <w:p w14:paraId="3EA4402C" w14:textId="77777777" w:rsidR="00386D2B" w:rsidRDefault="00386D2B" w:rsidP="00BC741F">
      <w:pPr>
        <w:pStyle w:val="TableContents"/>
        <w:jc w:val="both"/>
        <w:rPr>
          <w:rFonts w:asciiTheme="majorHAnsi" w:hAnsiTheme="majorHAnsi" w:cstheme="majorHAnsi"/>
          <w:color w:val="000000"/>
        </w:rPr>
      </w:pPr>
    </w:p>
    <w:p w14:paraId="3E3EBB1D" w14:textId="77777777" w:rsidR="00BC741F" w:rsidRPr="00386D2B" w:rsidRDefault="00BC741F" w:rsidP="00BC741F">
      <w:pPr>
        <w:pStyle w:val="TableContents"/>
        <w:jc w:val="both"/>
        <w:rPr>
          <w:rFonts w:asciiTheme="majorHAnsi" w:hAnsiTheme="majorHAnsi" w:cstheme="majorHAnsi"/>
          <w:color w:val="000000"/>
        </w:rPr>
      </w:pPr>
    </w:p>
    <w:p w14:paraId="079D2D4B" w14:textId="03F9EFF0" w:rsidR="00386D2B" w:rsidRPr="00BC741F" w:rsidRDefault="00386D2B" w:rsidP="00BC741F">
      <w:pPr>
        <w:pStyle w:val="Default"/>
        <w:jc w:val="both"/>
        <w:rPr>
          <w:rFonts w:asciiTheme="majorHAnsi" w:hAnsiTheme="majorHAnsi" w:cstheme="majorHAnsi"/>
          <w:b/>
        </w:rPr>
      </w:pPr>
      <w:r w:rsidRPr="00BC741F">
        <w:rPr>
          <w:rFonts w:asciiTheme="majorHAnsi" w:hAnsiTheme="majorHAnsi" w:cstheme="majorHAnsi"/>
          <w:b/>
        </w:rPr>
        <w:t xml:space="preserve">4/ Cohérence de la méthodologie pour assurer la mise en œuvre du projet </w:t>
      </w:r>
      <w:r w:rsidRPr="00BC741F">
        <w:rPr>
          <w:rFonts w:asciiTheme="majorHAnsi" w:hAnsiTheme="majorHAnsi" w:cstheme="majorHAnsi"/>
          <w:b/>
          <w:color w:val="auto"/>
        </w:rPr>
        <w:t xml:space="preserve">dans les meilleures conditions </w:t>
      </w:r>
      <w:r w:rsidRPr="00BC741F">
        <w:rPr>
          <w:rFonts w:asciiTheme="majorHAnsi" w:hAnsiTheme="majorHAnsi" w:cstheme="majorHAnsi"/>
          <w:b/>
        </w:rPr>
        <w:t>(maxi. 1 page)</w:t>
      </w:r>
      <w:r w:rsidR="0011258C" w:rsidRPr="0011258C">
        <w:rPr>
          <w:rFonts w:asciiTheme="majorHAnsi" w:hAnsiTheme="majorHAnsi" w:cstheme="majorHAnsi"/>
          <w:b/>
        </w:rPr>
        <w:t xml:space="preserve"> </w:t>
      </w:r>
      <w:r w:rsidR="0011258C">
        <w:rPr>
          <w:rFonts w:asciiTheme="majorHAnsi" w:hAnsiTheme="majorHAnsi" w:cstheme="majorHAnsi"/>
          <w:b/>
        </w:rPr>
        <w:t xml:space="preserve">ainsi que </w:t>
      </w:r>
      <w:r w:rsidR="0011258C" w:rsidRPr="00BC741F">
        <w:rPr>
          <w:rFonts w:asciiTheme="majorHAnsi" w:hAnsiTheme="majorHAnsi" w:cstheme="majorHAnsi"/>
          <w:b/>
        </w:rPr>
        <w:t xml:space="preserve">la protection des ouvrages pendant le chantier, </w:t>
      </w:r>
      <w:r w:rsidR="00D72EA3">
        <w:rPr>
          <w:rFonts w:asciiTheme="majorHAnsi" w:hAnsiTheme="majorHAnsi" w:cstheme="majorHAnsi"/>
          <w:b/>
        </w:rPr>
        <w:t>et les</w:t>
      </w:r>
      <w:r w:rsidR="0011258C" w:rsidRPr="00BC741F">
        <w:rPr>
          <w:rFonts w:asciiTheme="majorHAnsi" w:hAnsiTheme="majorHAnsi" w:cstheme="majorHAnsi"/>
          <w:b/>
          <w:color w:val="auto"/>
        </w:rPr>
        <w:t xml:space="preserve"> abords</w:t>
      </w:r>
      <w:r w:rsidR="00BC741F">
        <w:rPr>
          <w:rFonts w:asciiTheme="majorHAnsi" w:hAnsiTheme="majorHAnsi" w:cstheme="majorHAnsi"/>
          <w:b/>
        </w:rPr>
        <w:t xml:space="preserve"> </w:t>
      </w:r>
      <w:r w:rsidR="00D72EA3" w:rsidRPr="00BC741F">
        <w:rPr>
          <w:rFonts w:asciiTheme="majorHAnsi" w:hAnsiTheme="majorHAnsi" w:cstheme="majorHAnsi"/>
          <w:b/>
        </w:rPr>
        <w:t xml:space="preserve">de la protection des ouvrages pendant le chantier, ainsi </w:t>
      </w:r>
      <w:r w:rsidR="00D72EA3" w:rsidRPr="00BC741F">
        <w:rPr>
          <w:rFonts w:asciiTheme="majorHAnsi" w:hAnsiTheme="majorHAnsi" w:cstheme="majorHAnsi"/>
          <w:b/>
          <w:color w:val="auto"/>
        </w:rPr>
        <w:t xml:space="preserve">que des abords </w:t>
      </w:r>
      <w:r w:rsidR="00BC741F">
        <w:rPr>
          <w:rFonts w:asciiTheme="majorHAnsi" w:hAnsiTheme="majorHAnsi" w:cstheme="majorHAnsi"/>
          <w:b/>
        </w:rPr>
        <w:t>/ 15 points</w:t>
      </w:r>
    </w:p>
    <w:p w14:paraId="2958D68E" w14:textId="042E26A8" w:rsidR="00D72EA3" w:rsidRPr="00D72EA3" w:rsidRDefault="00386D2B" w:rsidP="00D72EA3">
      <w:pPr>
        <w:pStyle w:val="TableContents"/>
        <w:jc w:val="both"/>
        <w:rPr>
          <w:rFonts w:asciiTheme="majorHAnsi" w:hAnsiTheme="majorHAnsi" w:cstheme="majorHAnsi"/>
          <w:color w:val="000000"/>
        </w:rPr>
      </w:pPr>
      <w:r w:rsidRPr="00386D2B">
        <w:rPr>
          <w:rFonts w:asciiTheme="majorHAnsi" w:hAnsiTheme="majorHAnsi" w:cstheme="majorHAnsi"/>
          <w:i/>
          <w:iCs/>
        </w:rPr>
        <w:t>En prenant en compte les spécificités et singularités du chantier, le candidat indiquera sa méth</w:t>
      </w:r>
      <w:r w:rsidR="00276EAB">
        <w:rPr>
          <w:rFonts w:asciiTheme="majorHAnsi" w:hAnsiTheme="majorHAnsi" w:cstheme="majorHAnsi"/>
          <w:i/>
          <w:iCs/>
        </w:rPr>
        <w:t>odologie d’exécution</w:t>
      </w:r>
      <w:r w:rsidRPr="00386D2B">
        <w:rPr>
          <w:rFonts w:asciiTheme="majorHAnsi" w:hAnsiTheme="majorHAnsi" w:cstheme="majorHAnsi"/>
          <w:i/>
          <w:iCs/>
        </w:rPr>
        <w:t>. Il pourra notamment soulever les points de vigilance liés à l’existant qu’il identifie et les points de vigilance liés à l’environnement du chantier.</w:t>
      </w:r>
      <w:r w:rsidR="00D72EA3">
        <w:rPr>
          <w:rFonts w:asciiTheme="majorHAnsi" w:hAnsiTheme="majorHAnsi" w:cstheme="majorHAnsi"/>
          <w:color w:val="000000"/>
        </w:rPr>
        <w:t xml:space="preserve"> Il indiquera également </w:t>
      </w:r>
      <w:r w:rsidR="00D72EA3" w:rsidRPr="00386D2B">
        <w:rPr>
          <w:rFonts w:asciiTheme="majorHAnsi" w:hAnsiTheme="majorHAnsi" w:cstheme="majorHAnsi"/>
          <w:i/>
          <w:iCs/>
        </w:rPr>
        <w:t>sa méthodologie de protection des ouvrages sur lesquels il intervient, ainsi que leurs abords</w:t>
      </w:r>
      <w:r w:rsidR="00D72EA3">
        <w:rPr>
          <w:rFonts w:asciiTheme="majorHAnsi" w:hAnsiTheme="majorHAnsi" w:cstheme="majorHAnsi"/>
          <w:i/>
          <w:iCs/>
        </w:rPr>
        <w:t>.</w:t>
      </w:r>
    </w:p>
    <w:p w14:paraId="25DCF10E" w14:textId="77777777" w:rsidR="00BC741F" w:rsidRPr="00386D2B" w:rsidRDefault="00BC741F" w:rsidP="00BC741F">
      <w:pPr>
        <w:pStyle w:val="TableContents"/>
        <w:jc w:val="both"/>
        <w:rPr>
          <w:rFonts w:asciiTheme="majorHAnsi" w:hAnsiTheme="majorHAnsi" w:cstheme="majorHAnsi"/>
          <w:i/>
          <w:iCs/>
        </w:rPr>
      </w:pPr>
    </w:p>
    <w:p w14:paraId="28187BA8" w14:textId="4DDF26B4" w:rsidR="00386D2B" w:rsidRPr="00BC741F" w:rsidRDefault="00D72EA3" w:rsidP="00BC741F">
      <w:pPr>
        <w:pStyle w:val="Default"/>
        <w:jc w:val="both"/>
        <w:rPr>
          <w:rFonts w:asciiTheme="majorHAnsi" w:hAnsiTheme="majorHAnsi" w:cstheme="majorHAnsi"/>
          <w:b/>
        </w:rPr>
      </w:pPr>
      <w:r>
        <w:rPr>
          <w:rFonts w:asciiTheme="majorHAnsi" w:hAnsiTheme="majorHAnsi" w:cstheme="majorHAnsi"/>
          <w:b/>
        </w:rPr>
        <w:t>5</w:t>
      </w:r>
      <w:r w:rsidR="00386D2B" w:rsidRPr="00BC741F">
        <w:rPr>
          <w:rFonts w:asciiTheme="majorHAnsi" w:hAnsiTheme="majorHAnsi" w:cstheme="majorHAnsi"/>
          <w:b/>
        </w:rPr>
        <w:t>/ En jours ouvrables, délai de transmission des documents d’</w:t>
      </w:r>
      <w:r w:rsidR="00BC741F">
        <w:rPr>
          <w:rFonts w:asciiTheme="majorHAnsi" w:hAnsiTheme="majorHAnsi" w:cstheme="majorHAnsi"/>
          <w:b/>
        </w:rPr>
        <w:t xml:space="preserve">exécution, </w:t>
      </w:r>
      <w:r w:rsidR="00386D2B" w:rsidRPr="00BC741F">
        <w:rPr>
          <w:rFonts w:asciiTheme="majorHAnsi" w:hAnsiTheme="majorHAnsi" w:cstheme="majorHAnsi"/>
          <w:b/>
          <w:color w:val="auto"/>
        </w:rPr>
        <w:t xml:space="preserve">à partir de la signature de l’OS de démarrage de chantier par la société jusqu’à la fin de période de préparation </w:t>
      </w:r>
      <w:r w:rsidR="00BC741F" w:rsidRPr="00BC741F">
        <w:rPr>
          <w:rFonts w:asciiTheme="majorHAnsi" w:hAnsiTheme="majorHAnsi" w:cstheme="majorHAnsi"/>
          <w:b/>
        </w:rPr>
        <w:t>(maxi. 1</w:t>
      </w:r>
      <w:r w:rsidR="00276EAB">
        <w:rPr>
          <w:rFonts w:asciiTheme="majorHAnsi" w:hAnsiTheme="majorHAnsi" w:cstheme="majorHAnsi"/>
          <w:b/>
        </w:rPr>
        <w:t>/2</w:t>
      </w:r>
      <w:r w:rsidR="00BC741F" w:rsidRPr="00BC741F">
        <w:rPr>
          <w:rFonts w:asciiTheme="majorHAnsi" w:hAnsiTheme="majorHAnsi" w:cstheme="majorHAnsi"/>
          <w:b/>
        </w:rPr>
        <w:t xml:space="preserve"> page)</w:t>
      </w:r>
      <w:r w:rsidR="00BC741F">
        <w:rPr>
          <w:rFonts w:asciiTheme="majorHAnsi" w:hAnsiTheme="majorHAnsi" w:cstheme="majorHAnsi"/>
          <w:b/>
        </w:rPr>
        <w:t xml:space="preserve"> / 5 points</w:t>
      </w:r>
    </w:p>
    <w:p w14:paraId="4E4CA024" w14:textId="77777777" w:rsidR="00386D2B" w:rsidRPr="00386D2B" w:rsidRDefault="00386D2B" w:rsidP="00BC741F">
      <w:pPr>
        <w:pStyle w:val="TableContents"/>
        <w:jc w:val="both"/>
        <w:rPr>
          <w:rFonts w:asciiTheme="majorHAnsi" w:hAnsiTheme="majorHAnsi" w:cstheme="majorHAnsi"/>
          <w:i/>
          <w:iCs/>
        </w:rPr>
      </w:pPr>
      <w:r w:rsidRPr="00386D2B">
        <w:rPr>
          <w:rFonts w:asciiTheme="majorHAnsi" w:hAnsiTheme="majorHAnsi" w:cstheme="majorHAnsi"/>
          <w:i/>
          <w:iCs/>
        </w:rPr>
        <w:t>Le candidat indique</w:t>
      </w:r>
      <w:r w:rsidR="00276EAB">
        <w:rPr>
          <w:rFonts w:asciiTheme="majorHAnsi" w:hAnsiTheme="majorHAnsi" w:cstheme="majorHAnsi"/>
          <w:i/>
          <w:iCs/>
        </w:rPr>
        <w:t>ra</w:t>
      </w:r>
      <w:r w:rsidRPr="00386D2B">
        <w:rPr>
          <w:rFonts w:asciiTheme="majorHAnsi" w:hAnsiTheme="majorHAnsi" w:cstheme="majorHAnsi"/>
          <w:i/>
          <w:iCs/>
        </w:rPr>
        <w:t xml:space="preserve"> son délai dans l’acte d’engagement. Le délai n</w:t>
      </w:r>
      <w:r w:rsidR="00276EAB">
        <w:rPr>
          <w:rFonts w:asciiTheme="majorHAnsi" w:hAnsiTheme="majorHAnsi" w:cstheme="majorHAnsi"/>
          <w:i/>
          <w:iCs/>
        </w:rPr>
        <w:t>e pourra</w:t>
      </w:r>
      <w:r w:rsidRPr="00386D2B">
        <w:rPr>
          <w:rFonts w:asciiTheme="majorHAnsi" w:hAnsiTheme="majorHAnsi" w:cstheme="majorHAnsi"/>
          <w:i/>
          <w:iCs/>
        </w:rPr>
        <w:t xml:space="preserve"> pas dépasser la fin du délai de période de préparation de chantier (1 mois)</w:t>
      </w:r>
    </w:p>
    <w:p w14:paraId="6CA86330" w14:textId="77777777" w:rsidR="00386D2B" w:rsidRPr="00386D2B" w:rsidRDefault="00386D2B" w:rsidP="00BC741F">
      <w:pPr>
        <w:pStyle w:val="TableContents"/>
        <w:jc w:val="both"/>
        <w:rPr>
          <w:rFonts w:asciiTheme="majorHAnsi" w:hAnsiTheme="majorHAnsi" w:cstheme="majorHAnsi"/>
          <w:i/>
          <w:iCs/>
        </w:rPr>
      </w:pPr>
    </w:p>
    <w:p w14:paraId="12F207AD" w14:textId="77777777" w:rsidR="00386D2B" w:rsidRPr="00386D2B" w:rsidRDefault="00386D2B" w:rsidP="00BC741F">
      <w:pPr>
        <w:pStyle w:val="TableContents"/>
        <w:jc w:val="both"/>
        <w:rPr>
          <w:rFonts w:asciiTheme="majorHAnsi" w:hAnsiTheme="majorHAnsi" w:cstheme="majorHAnsi"/>
          <w:color w:val="000000"/>
        </w:rPr>
      </w:pPr>
    </w:p>
    <w:p w14:paraId="6A1D263A" w14:textId="371EF4F6" w:rsidR="00386D2B" w:rsidRPr="00BC741F" w:rsidRDefault="00D72EA3" w:rsidP="00BC741F">
      <w:pPr>
        <w:pStyle w:val="Default"/>
        <w:jc w:val="both"/>
        <w:rPr>
          <w:rFonts w:asciiTheme="majorHAnsi" w:hAnsiTheme="majorHAnsi" w:cstheme="majorHAnsi"/>
          <w:b/>
        </w:rPr>
      </w:pPr>
      <w:r>
        <w:rPr>
          <w:rFonts w:asciiTheme="majorHAnsi" w:hAnsiTheme="majorHAnsi" w:cstheme="majorHAnsi"/>
          <w:b/>
        </w:rPr>
        <w:t>6</w:t>
      </w:r>
      <w:r w:rsidR="00386D2B" w:rsidRPr="00BC741F">
        <w:rPr>
          <w:rFonts w:asciiTheme="majorHAnsi" w:hAnsiTheme="majorHAnsi" w:cstheme="majorHAnsi"/>
          <w:b/>
        </w:rPr>
        <w:t xml:space="preserve">/ Approches environnementales du chantier </w:t>
      </w:r>
      <w:r w:rsidR="00BC741F" w:rsidRPr="00BC741F">
        <w:rPr>
          <w:rFonts w:asciiTheme="majorHAnsi" w:hAnsiTheme="majorHAnsi" w:cstheme="majorHAnsi"/>
          <w:b/>
        </w:rPr>
        <w:t>(maxi. 1 page)</w:t>
      </w:r>
      <w:r w:rsidR="00BC741F">
        <w:rPr>
          <w:rFonts w:asciiTheme="majorHAnsi" w:hAnsiTheme="majorHAnsi" w:cstheme="majorHAnsi"/>
          <w:b/>
        </w:rPr>
        <w:t xml:space="preserve"> / </w:t>
      </w:r>
      <w:r>
        <w:rPr>
          <w:rFonts w:asciiTheme="majorHAnsi" w:hAnsiTheme="majorHAnsi" w:cstheme="majorHAnsi"/>
          <w:b/>
        </w:rPr>
        <w:t>3</w:t>
      </w:r>
      <w:r w:rsidR="00BC741F">
        <w:rPr>
          <w:rFonts w:asciiTheme="majorHAnsi" w:hAnsiTheme="majorHAnsi" w:cstheme="majorHAnsi"/>
          <w:b/>
        </w:rPr>
        <w:t>0 points</w:t>
      </w:r>
    </w:p>
    <w:p w14:paraId="7B50699D" w14:textId="506AAE39" w:rsidR="00BC741F" w:rsidRPr="00D72EA3" w:rsidRDefault="00386D2B" w:rsidP="00BC741F">
      <w:pPr>
        <w:pStyle w:val="TableContents"/>
        <w:numPr>
          <w:ilvl w:val="0"/>
          <w:numId w:val="4"/>
        </w:numPr>
        <w:jc w:val="both"/>
        <w:rPr>
          <w:rFonts w:asciiTheme="majorHAnsi" w:hAnsiTheme="majorHAnsi" w:cstheme="majorHAnsi"/>
          <w:b/>
          <w:i/>
          <w:iCs/>
        </w:rPr>
      </w:pPr>
      <w:r w:rsidRPr="00276EAB">
        <w:rPr>
          <w:rFonts w:asciiTheme="majorHAnsi" w:hAnsiTheme="majorHAnsi" w:cstheme="majorHAnsi"/>
          <w:b/>
        </w:rPr>
        <w:t>Moyens proposés à la maitrise d’</w:t>
      </w:r>
      <w:r w:rsidR="00BC741F" w:rsidRPr="00276EAB">
        <w:rPr>
          <w:rFonts w:asciiTheme="majorHAnsi" w:hAnsiTheme="majorHAnsi" w:cstheme="majorHAnsi"/>
          <w:b/>
        </w:rPr>
        <w:t>œuvre</w:t>
      </w:r>
      <w:r w:rsidRPr="00276EAB">
        <w:rPr>
          <w:rFonts w:asciiTheme="majorHAnsi" w:hAnsiTheme="majorHAnsi" w:cstheme="majorHAnsi"/>
          <w:b/>
        </w:rPr>
        <w:t xml:space="preserve"> et la maitrise d’ouvrage pour le suivi et l’amélioration de la qualité environnementale des matériaux (</w:t>
      </w:r>
      <w:r w:rsidR="00165254">
        <w:rPr>
          <w:rFonts w:asciiTheme="majorHAnsi" w:hAnsiTheme="majorHAnsi" w:cstheme="majorHAnsi"/>
          <w:b/>
        </w:rPr>
        <w:t>5</w:t>
      </w:r>
      <w:r w:rsidRPr="00276EAB">
        <w:rPr>
          <w:rFonts w:asciiTheme="majorHAnsi" w:hAnsiTheme="majorHAnsi" w:cstheme="majorHAnsi"/>
          <w:b/>
        </w:rPr>
        <w:t xml:space="preserve"> points) </w:t>
      </w:r>
    </w:p>
    <w:p w14:paraId="4FDF1D6C" w14:textId="4EDCCDCA" w:rsidR="00D72EA3" w:rsidRDefault="00D72EA3" w:rsidP="00D72EA3">
      <w:pPr>
        <w:pStyle w:val="Paragraphedeliste"/>
        <w:numPr>
          <w:ilvl w:val="0"/>
          <w:numId w:val="4"/>
        </w:numPr>
        <w:autoSpaceDN/>
        <w:textAlignment w:val="auto"/>
        <w:rPr>
          <w:rFonts w:asciiTheme="majorHAnsi" w:eastAsia="NSimSun" w:hAnsiTheme="majorHAnsi" w:cstheme="majorHAnsi"/>
          <w:b/>
          <w:kern w:val="3"/>
          <w:sz w:val="24"/>
          <w:szCs w:val="24"/>
          <w:lang w:bidi="hi-IN"/>
        </w:rPr>
      </w:pPr>
      <w:r>
        <w:rPr>
          <w:rFonts w:asciiTheme="majorHAnsi" w:eastAsia="NSimSun" w:hAnsiTheme="majorHAnsi" w:cstheme="majorHAnsi"/>
          <w:b/>
          <w:kern w:val="3"/>
          <w:sz w:val="24"/>
          <w:szCs w:val="24"/>
          <w:lang w:bidi="hi-IN"/>
        </w:rPr>
        <w:t>F</w:t>
      </w:r>
      <w:r w:rsidRPr="00D72EA3">
        <w:rPr>
          <w:rFonts w:asciiTheme="majorHAnsi" w:eastAsia="NSimSun" w:hAnsiTheme="majorHAnsi" w:cstheme="majorHAnsi"/>
          <w:b/>
          <w:kern w:val="3"/>
          <w:sz w:val="24"/>
          <w:szCs w:val="24"/>
          <w:lang w:bidi="hi-IN"/>
        </w:rPr>
        <w:t>iches des produits et des matériaux</w:t>
      </w:r>
      <w:r>
        <w:rPr>
          <w:rFonts w:asciiTheme="majorHAnsi" w:eastAsia="NSimSun" w:hAnsiTheme="majorHAnsi" w:cstheme="majorHAnsi"/>
          <w:b/>
          <w:kern w:val="3"/>
          <w:sz w:val="24"/>
          <w:szCs w:val="24"/>
          <w:lang w:bidi="hi-IN"/>
        </w:rPr>
        <w:t xml:space="preserve"> envisagés pour ce </w:t>
      </w:r>
      <w:r w:rsidRPr="00D72EA3">
        <w:rPr>
          <w:rFonts w:asciiTheme="majorHAnsi" w:eastAsia="NSimSun" w:hAnsiTheme="majorHAnsi" w:cstheme="majorHAnsi"/>
          <w:b/>
          <w:kern w:val="3"/>
          <w:sz w:val="24"/>
          <w:szCs w:val="24"/>
          <w:lang w:bidi="hi-IN"/>
        </w:rPr>
        <w:t>chantier. (</w:t>
      </w:r>
      <w:r w:rsidR="00165254">
        <w:rPr>
          <w:rFonts w:asciiTheme="majorHAnsi" w:eastAsia="NSimSun" w:hAnsiTheme="majorHAnsi" w:cstheme="majorHAnsi"/>
          <w:b/>
          <w:kern w:val="3"/>
          <w:sz w:val="24"/>
          <w:szCs w:val="24"/>
          <w:lang w:bidi="hi-IN"/>
        </w:rPr>
        <w:t>20</w:t>
      </w:r>
      <w:r w:rsidRPr="00D72EA3">
        <w:rPr>
          <w:rFonts w:asciiTheme="majorHAnsi" w:eastAsia="NSimSun" w:hAnsiTheme="majorHAnsi" w:cstheme="majorHAnsi"/>
          <w:b/>
          <w:kern w:val="3"/>
          <w:sz w:val="24"/>
          <w:szCs w:val="24"/>
          <w:lang w:bidi="hi-IN"/>
        </w:rPr>
        <w:t xml:space="preserve"> points)</w:t>
      </w:r>
    </w:p>
    <w:p w14:paraId="71C59E7F" w14:textId="3D105776" w:rsidR="00165254" w:rsidRPr="00165254" w:rsidRDefault="00165254" w:rsidP="00165254">
      <w:pPr>
        <w:pStyle w:val="Paragraphedeliste"/>
        <w:autoSpaceDN/>
        <w:ind w:left="1080"/>
        <w:textAlignment w:val="auto"/>
        <w:rPr>
          <w:rFonts w:asciiTheme="majorHAnsi" w:eastAsia="NSimSun" w:hAnsiTheme="majorHAnsi" w:cstheme="majorHAnsi"/>
          <w:i/>
          <w:iCs/>
          <w:kern w:val="3"/>
          <w:sz w:val="24"/>
          <w:szCs w:val="24"/>
          <w:lang w:bidi="hi-IN"/>
        </w:rPr>
      </w:pPr>
      <w:r w:rsidRPr="00165254">
        <w:rPr>
          <w:rFonts w:asciiTheme="majorHAnsi" w:eastAsia="NSimSun" w:hAnsiTheme="majorHAnsi" w:cstheme="majorHAnsi"/>
          <w:i/>
          <w:iCs/>
          <w:kern w:val="3"/>
          <w:sz w:val="24"/>
          <w:szCs w:val="24"/>
          <w:lang w:bidi="hi-IN"/>
        </w:rPr>
        <w:t xml:space="preserve">Qualité et performance des produits, matériaux, équipements techniques, proposés par le candidat dans l'exécution de sa prestation (qualité et performances techniques, environnementales, dans le domaine de la maintenance, </w:t>
      </w:r>
      <w:r w:rsidRPr="00165254">
        <w:rPr>
          <w:rFonts w:asciiTheme="majorHAnsi" w:eastAsia="NSimSun" w:hAnsiTheme="majorHAnsi" w:cstheme="majorHAnsi"/>
          <w:i/>
          <w:iCs/>
          <w:kern w:val="3"/>
          <w:sz w:val="24"/>
          <w:szCs w:val="24"/>
          <w:lang w:bidi="hi-IN"/>
        </w:rPr>
        <w:t>pérennité</w:t>
      </w:r>
      <w:r w:rsidRPr="00165254">
        <w:rPr>
          <w:rFonts w:asciiTheme="majorHAnsi" w:eastAsia="NSimSun" w:hAnsiTheme="majorHAnsi" w:cstheme="majorHAnsi"/>
          <w:i/>
          <w:iCs/>
          <w:kern w:val="3"/>
          <w:sz w:val="24"/>
          <w:szCs w:val="24"/>
          <w:lang w:bidi="hi-IN"/>
        </w:rPr>
        <w:t>, fiabilité, conformité réglementaire, qualité d'usage seront appréciés dans le jugement de l'offre par l'analyse des fiches produits fournis par les candidats</w:t>
      </w:r>
    </w:p>
    <w:p w14:paraId="6BBB9E81" w14:textId="69061A52" w:rsidR="00BC741F" w:rsidRPr="00276EAB" w:rsidRDefault="00386D2B" w:rsidP="00BC741F">
      <w:pPr>
        <w:pStyle w:val="TableContents"/>
        <w:numPr>
          <w:ilvl w:val="0"/>
          <w:numId w:val="4"/>
        </w:numPr>
        <w:jc w:val="both"/>
        <w:rPr>
          <w:rFonts w:asciiTheme="majorHAnsi" w:hAnsiTheme="majorHAnsi" w:cstheme="majorHAnsi"/>
          <w:b/>
          <w:color w:val="000000"/>
        </w:rPr>
      </w:pPr>
      <w:r w:rsidRPr="00276EAB">
        <w:rPr>
          <w:rFonts w:asciiTheme="majorHAnsi" w:hAnsiTheme="majorHAnsi" w:cstheme="majorHAnsi"/>
          <w:b/>
        </w:rPr>
        <w:t>Cohérence de la valorisation des déchets et identification de la chaîne de valorisation pour le chantier (</w:t>
      </w:r>
      <w:r w:rsidR="00165254">
        <w:rPr>
          <w:rFonts w:asciiTheme="majorHAnsi" w:hAnsiTheme="majorHAnsi" w:cstheme="majorHAnsi"/>
          <w:b/>
        </w:rPr>
        <w:t>5</w:t>
      </w:r>
      <w:r w:rsidRPr="00276EAB">
        <w:rPr>
          <w:rFonts w:asciiTheme="majorHAnsi" w:hAnsiTheme="majorHAnsi" w:cstheme="majorHAnsi"/>
          <w:b/>
        </w:rPr>
        <w:t xml:space="preserve"> points) </w:t>
      </w:r>
    </w:p>
    <w:p w14:paraId="17BCBD3E" w14:textId="77777777" w:rsidR="00276EAB" w:rsidRPr="00BC741F" w:rsidRDefault="00276EAB" w:rsidP="00276EAB">
      <w:pPr>
        <w:pStyle w:val="TableContents"/>
        <w:ind w:left="1080"/>
        <w:jc w:val="both"/>
        <w:rPr>
          <w:rFonts w:asciiTheme="majorHAnsi" w:hAnsiTheme="majorHAnsi" w:cstheme="majorHAnsi"/>
          <w:i/>
          <w:iCs/>
        </w:rPr>
      </w:pPr>
      <w:r w:rsidRPr="00BC741F">
        <w:rPr>
          <w:rFonts w:asciiTheme="majorHAnsi" w:hAnsiTheme="majorHAnsi" w:cstheme="majorHAnsi"/>
          <w:i/>
          <w:iCs/>
        </w:rPr>
        <w:t>Le candidat peut par exemple évoquer sa démarche pour le recyclage des circuits courts ou l’utilisation de matériaux réduisant les gaz à effet de serre</w:t>
      </w:r>
    </w:p>
    <w:p w14:paraId="71274DC8" w14:textId="77777777" w:rsidR="0011258C" w:rsidRPr="00BC741F" w:rsidRDefault="0011258C" w:rsidP="00165254">
      <w:pPr>
        <w:pStyle w:val="TableContents"/>
        <w:jc w:val="both"/>
        <w:rPr>
          <w:rFonts w:asciiTheme="majorHAnsi" w:hAnsiTheme="majorHAnsi" w:cstheme="majorHAnsi"/>
          <w:color w:val="000000"/>
        </w:rPr>
      </w:pPr>
    </w:p>
    <w:sectPr w:rsidR="0011258C" w:rsidRPr="00BC741F">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C5B92" w14:textId="77777777" w:rsidR="00753A9A" w:rsidRDefault="00753A9A">
      <w:r>
        <w:separator/>
      </w:r>
    </w:p>
  </w:endnote>
  <w:endnote w:type="continuationSeparator" w:id="0">
    <w:p w14:paraId="03B904C5" w14:textId="77777777" w:rsidR="00753A9A" w:rsidRDefault="00753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宋体">
    <w:charset w:val="00"/>
    <w:family w:val="auto"/>
    <w:pitch w:val="variable"/>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sig w:usb0="00000000"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80"/>
    <w:family w:val="swiss"/>
    <w:pitch w:val="variable"/>
    <w:sig w:usb0="F7FFAEFF" w:usb1="F9DFFFFF" w:usb2="0000007F" w:usb3="00000000" w:csb0="003F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A40D1" w14:textId="77777777" w:rsidR="00753A9A" w:rsidRDefault="00753A9A">
      <w:r>
        <w:rPr>
          <w:color w:val="000000"/>
        </w:rPr>
        <w:separator/>
      </w:r>
    </w:p>
  </w:footnote>
  <w:footnote w:type="continuationSeparator" w:id="0">
    <w:p w14:paraId="1A993408" w14:textId="77777777" w:rsidR="00753A9A" w:rsidRDefault="00753A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680A4B"/>
    <w:multiLevelType w:val="hybridMultilevel"/>
    <w:tmpl w:val="1E96C708"/>
    <w:lvl w:ilvl="0" w:tplc="27A43A76">
      <w:start w:val="1"/>
      <w:numFmt w:val="lowerLetter"/>
      <w:lvlText w:val="%1-"/>
      <w:lvlJc w:val="left"/>
      <w:pPr>
        <w:ind w:left="1080" w:hanging="360"/>
      </w:pPr>
      <w:rPr>
        <w:rFonts w:hint="default"/>
        <w:i w: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560E14A6"/>
    <w:multiLevelType w:val="hybridMultilevel"/>
    <w:tmpl w:val="05549FD6"/>
    <w:lvl w:ilvl="0" w:tplc="C85858D2">
      <w:start w:val="5"/>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C886F59"/>
    <w:multiLevelType w:val="multilevel"/>
    <w:tmpl w:val="17BCF3EC"/>
    <w:styleLink w:val="WW8Num2"/>
    <w:lvl w:ilvl="0">
      <w:start w:val="1"/>
      <w:numFmt w:val="decimal"/>
      <w:lvlText w:val="%1"/>
      <w:lvlJc w:val="left"/>
      <w:pPr>
        <w:ind w:left="360" w:hanging="360"/>
      </w:pPr>
      <w:rPr>
        <w:rFonts w:eastAsia="SimSun, 宋体" w:cs="Arial"/>
        <w:b/>
        <w:bCs/>
        <w:szCs w:val="20"/>
      </w:rPr>
    </w:lvl>
    <w:lvl w:ilvl="1">
      <w:start w:val="1"/>
      <w:numFmt w:val="decimal"/>
      <w:lvlText w:val="%1.%2"/>
      <w:lvlJc w:val="left"/>
      <w:pPr>
        <w:ind w:left="1068" w:hanging="360"/>
      </w:pPr>
      <w:rPr>
        <w:rFonts w:eastAsia="SimSun, 宋体" w:cs="Arial"/>
        <w:b/>
        <w:bCs/>
        <w:szCs w:val="20"/>
      </w:rPr>
    </w:lvl>
    <w:lvl w:ilvl="2">
      <w:start w:val="1"/>
      <w:numFmt w:val="decimal"/>
      <w:lvlText w:val="%1.%2.%3"/>
      <w:lvlJc w:val="left"/>
      <w:pPr>
        <w:ind w:left="2136" w:hanging="720"/>
      </w:pPr>
      <w:rPr>
        <w:rFonts w:eastAsia="SimSun, 宋体" w:cs="Arial"/>
        <w:b/>
        <w:bCs/>
        <w:szCs w:val="20"/>
      </w:rPr>
    </w:lvl>
    <w:lvl w:ilvl="3">
      <w:start w:val="1"/>
      <w:numFmt w:val="decimal"/>
      <w:lvlText w:val="%1.%2.%3.%4"/>
      <w:lvlJc w:val="left"/>
      <w:pPr>
        <w:ind w:left="2844" w:hanging="720"/>
      </w:pPr>
      <w:rPr>
        <w:rFonts w:eastAsia="SimSun, 宋体" w:cs="Arial"/>
        <w:b/>
        <w:bCs/>
        <w:szCs w:val="20"/>
      </w:rPr>
    </w:lvl>
    <w:lvl w:ilvl="4">
      <w:start w:val="1"/>
      <w:numFmt w:val="decimal"/>
      <w:lvlText w:val="%1.%2.%3.%4.%5"/>
      <w:lvlJc w:val="left"/>
      <w:pPr>
        <w:ind w:left="3912" w:hanging="1080"/>
      </w:pPr>
      <w:rPr>
        <w:rFonts w:eastAsia="SimSun, 宋体" w:cs="Arial"/>
        <w:b/>
        <w:bCs/>
        <w:szCs w:val="20"/>
      </w:rPr>
    </w:lvl>
    <w:lvl w:ilvl="5">
      <w:start w:val="1"/>
      <w:numFmt w:val="decimal"/>
      <w:lvlText w:val="%1.%2.%3.%4.%5.%6"/>
      <w:lvlJc w:val="left"/>
      <w:pPr>
        <w:ind w:left="4620" w:hanging="1080"/>
      </w:pPr>
      <w:rPr>
        <w:rFonts w:eastAsia="SimSun, 宋体" w:cs="Arial"/>
        <w:b/>
        <w:bCs/>
        <w:szCs w:val="20"/>
      </w:rPr>
    </w:lvl>
    <w:lvl w:ilvl="6">
      <w:start w:val="1"/>
      <w:numFmt w:val="decimal"/>
      <w:lvlText w:val="%1.%2.%3.%4.%5.%6.%7"/>
      <w:lvlJc w:val="left"/>
      <w:pPr>
        <w:ind w:left="5688" w:hanging="1440"/>
      </w:pPr>
      <w:rPr>
        <w:rFonts w:eastAsia="SimSun, 宋体" w:cs="Arial"/>
        <w:b/>
        <w:bCs/>
        <w:szCs w:val="20"/>
      </w:rPr>
    </w:lvl>
    <w:lvl w:ilvl="7">
      <w:start w:val="1"/>
      <w:numFmt w:val="decimal"/>
      <w:lvlText w:val="%1.%2.%3.%4.%5.%6.%7.%8"/>
      <w:lvlJc w:val="left"/>
      <w:pPr>
        <w:ind w:left="6396" w:hanging="1440"/>
      </w:pPr>
      <w:rPr>
        <w:rFonts w:eastAsia="SimSun, 宋体" w:cs="Arial"/>
        <w:b/>
        <w:bCs/>
        <w:szCs w:val="20"/>
      </w:rPr>
    </w:lvl>
    <w:lvl w:ilvl="8">
      <w:start w:val="1"/>
      <w:numFmt w:val="decimal"/>
      <w:lvlText w:val="%1.%2.%3.%4.%5.%6.%7.%8.%9"/>
      <w:lvlJc w:val="left"/>
      <w:pPr>
        <w:ind w:left="7464" w:hanging="1800"/>
      </w:pPr>
      <w:rPr>
        <w:rFonts w:eastAsia="SimSun, 宋体" w:cs="Arial"/>
        <w:b/>
        <w:bCs/>
        <w:szCs w:val="20"/>
      </w:rPr>
    </w:lvl>
  </w:abstractNum>
  <w:abstractNum w:abstractNumId="3" w15:restartNumberingAfterBreak="0">
    <w:nsid w:val="76DD4A98"/>
    <w:multiLevelType w:val="hybridMultilevel"/>
    <w:tmpl w:val="B2C0F8DE"/>
    <w:lvl w:ilvl="0" w:tplc="1892DFD0">
      <w:start w:val="1"/>
      <w:numFmt w:val="lowerLetter"/>
      <w:lvlText w:val="%1)"/>
      <w:lvlJc w:val="left"/>
      <w:pPr>
        <w:ind w:left="720" w:hanging="360"/>
      </w:pPr>
      <w:rPr>
        <w:rFonts w:hint="default"/>
        <w:i w:val="0"/>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77208105">
    <w:abstractNumId w:val="2"/>
  </w:num>
  <w:num w:numId="2" w16cid:durableId="403186809">
    <w:abstractNumId w:val="1"/>
  </w:num>
  <w:num w:numId="3" w16cid:durableId="1222058404">
    <w:abstractNumId w:val="3"/>
  </w:num>
  <w:num w:numId="4" w16cid:durableId="1858495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A1E"/>
    <w:rsid w:val="00052CD4"/>
    <w:rsid w:val="000D1EF8"/>
    <w:rsid w:val="0011258C"/>
    <w:rsid w:val="00165254"/>
    <w:rsid w:val="00186791"/>
    <w:rsid w:val="00205345"/>
    <w:rsid w:val="00251791"/>
    <w:rsid w:val="00253B73"/>
    <w:rsid w:val="00276EAB"/>
    <w:rsid w:val="003153B2"/>
    <w:rsid w:val="003340D3"/>
    <w:rsid w:val="003744D1"/>
    <w:rsid w:val="00386D2B"/>
    <w:rsid w:val="00400A1E"/>
    <w:rsid w:val="004932E5"/>
    <w:rsid w:val="00512519"/>
    <w:rsid w:val="005C0E2A"/>
    <w:rsid w:val="006204E6"/>
    <w:rsid w:val="006841A0"/>
    <w:rsid w:val="006B22C2"/>
    <w:rsid w:val="006B5E33"/>
    <w:rsid w:val="00702681"/>
    <w:rsid w:val="00753A9A"/>
    <w:rsid w:val="007A178A"/>
    <w:rsid w:val="007A4944"/>
    <w:rsid w:val="00883246"/>
    <w:rsid w:val="008F186A"/>
    <w:rsid w:val="009144C9"/>
    <w:rsid w:val="00A17B70"/>
    <w:rsid w:val="00AB0112"/>
    <w:rsid w:val="00B1710B"/>
    <w:rsid w:val="00B67442"/>
    <w:rsid w:val="00B8169D"/>
    <w:rsid w:val="00BA69CC"/>
    <w:rsid w:val="00BC741F"/>
    <w:rsid w:val="00CC2241"/>
    <w:rsid w:val="00CD6472"/>
    <w:rsid w:val="00D52E0C"/>
    <w:rsid w:val="00D55A97"/>
    <w:rsid w:val="00D67697"/>
    <w:rsid w:val="00D72EA3"/>
    <w:rsid w:val="00E8486A"/>
    <w:rsid w:val="00EF2EBF"/>
    <w:rsid w:val="00EF52E4"/>
    <w:rsid w:val="00F00B38"/>
    <w:rsid w:val="00F326B2"/>
    <w:rsid w:val="00F574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30B44"/>
  <w15:docId w15:val="{0D51A072-B05B-49D4-AF5D-9178A499C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Unicode MS"/>
        <w:kern w:val="3"/>
        <w:sz w:val="24"/>
        <w:szCs w:val="24"/>
        <w:lang w:val="fr-FR"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72EA3"/>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exte1">
    <w:name w:val="texte 1"/>
    <w:basedOn w:val="Standard"/>
    <w:pPr>
      <w:spacing w:before="100" w:after="100"/>
      <w:jc w:val="both"/>
    </w:pPr>
    <w:rPr>
      <w:rFonts w:ascii="Times New Roman" w:eastAsia="Times New Roman" w:hAnsi="Times New Roman" w:cs="Times New Roman"/>
    </w:rPr>
  </w:style>
  <w:style w:type="paragraph" w:styleId="Paragraphedeliste">
    <w:name w:val="List Paragraph"/>
    <w:basedOn w:val="Standard"/>
    <w:pPr>
      <w:suppressAutoHyphens w:val="0"/>
      <w:spacing w:after="160" w:line="254" w:lineRule="auto"/>
      <w:ind w:left="720"/>
    </w:pPr>
    <w:rPr>
      <w:rFonts w:ascii="Calibri" w:eastAsia="Calibri" w:hAnsi="Calibri" w:cs="Times New Roman"/>
      <w:kern w:val="0"/>
      <w:sz w:val="22"/>
      <w:szCs w:val="22"/>
      <w:lang w:bidi="ar-SA"/>
    </w:rPr>
  </w:style>
  <w:style w:type="paragraph" w:customStyle="1" w:styleId="TableContents">
    <w:name w:val="Table Contents"/>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Pieddepage">
    <w:name w:val="footer"/>
    <w:basedOn w:val="Standard"/>
    <w:pPr>
      <w:suppressLineNumbers/>
      <w:tabs>
        <w:tab w:val="center" w:pos="4819"/>
        <w:tab w:val="right" w:pos="9638"/>
      </w:tabs>
    </w:pPr>
  </w:style>
  <w:style w:type="paragraph" w:customStyle="1" w:styleId="Normal2">
    <w:name w:val="Normal2"/>
    <w:basedOn w:val="Standard"/>
    <w:pPr>
      <w:keepLines/>
      <w:tabs>
        <w:tab w:val="left" w:pos="851"/>
        <w:tab w:val="left" w:pos="1135"/>
        <w:tab w:val="left" w:pos="1418"/>
      </w:tabs>
      <w:ind w:left="284" w:firstLine="284"/>
      <w:jc w:val="both"/>
    </w:pPr>
  </w:style>
  <w:style w:type="paragraph" w:customStyle="1" w:styleId="TableHeading">
    <w:name w:val="Table Heading"/>
    <w:basedOn w:val="TableContents"/>
    <w:pPr>
      <w:jc w:val="center"/>
    </w:pPr>
    <w:rPr>
      <w:b/>
      <w:bCs/>
    </w:rPr>
  </w:style>
  <w:style w:type="character" w:customStyle="1" w:styleId="WW8Num2z0">
    <w:name w:val="WW8Num2z0"/>
    <w:rPr>
      <w:rFonts w:eastAsia="SimSun, 宋体" w:cs="Arial"/>
      <w:b/>
      <w:bCs/>
      <w:szCs w:val="20"/>
    </w:rPr>
  </w:style>
  <w:style w:type="character" w:customStyle="1" w:styleId="NumberingSymbols">
    <w:name w:val="Numbering Symbols"/>
  </w:style>
  <w:style w:type="paragraph" w:styleId="En-tte">
    <w:name w:val="header"/>
    <w:basedOn w:val="Normal"/>
    <w:pPr>
      <w:tabs>
        <w:tab w:val="center" w:pos="4536"/>
        <w:tab w:val="right" w:pos="9072"/>
      </w:tabs>
    </w:pPr>
    <w:rPr>
      <w:rFonts w:cs="Mangal"/>
      <w:szCs w:val="21"/>
    </w:rPr>
  </w:style>
  <w:style w:type="character" w:customStyle="1" w:styleId="En-tteCar">
    <w:name w:val="En-tête Car"/>
    <w:basedOn w:val="Policepardfaut"/>
    <w:rPr>
      <w:rFonts w:cs="Mangal"/>
      <w:szCs w:val="21"/>
    </w:rPr>
  </w:style>
  <w:style w:type="numbering" w:customStyle="1" w:styleId="WW8Num2">
    <w:name w:val="WW8Num2"/>
    <w:basedOn w:val="Aucuneliste"/>
    <w:pPr>
      <w:numPr>
        <w:numId w:val="1"/>
      </w:numPr>
    </w:pPr>
  </w:style>
  <w:style w:type="paragraph" w:customStyle="1" w:styleId="Default">
    <w:name w:val="Default"/>
    <w:rsid w:val="00386D2B"/>
    <w:pPr>
      <w:autoSpaceDE w:val="0"/>
      <w:adjustRightInd w:val="0"/>
      <w:textAlignment w:val="auto"/>
    </w:pPr>
    <w:rPr>
      <w:rFonts w:ascii="Calibri" w:hAnsi="Calibri" w:cs="Calibri"/>
      <w:color w:val="000000"/>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3244915">
      <w:bodyDiv w:val="1"/>
      <w:marLeft w:val="0"/>
      <w:marRight w:val="0"/>
      <w:marTop w:val="0"/>
      <w:marBottom w:val="0"/>
      <w:divBdr>
        <w:top w:val="none" w:sz="0" w:space="0" w:color="auto"/>
        <w:left w:val="none" w:sz="0" w:space="0" w:color="auto"/>
        <w:bottom w:val="none" w:sz="0" w:space="0" w:color="auto"/>
        <w:right w:val="none" w:sz="0" w:space="0" w:color="auto"/>
      </w:divBdr>
    </w:div>
    <w:div w:id="1232542501">
      <w:bodyDiv w:val="1"/>
      <w:marLeft w:val="0"/>
      <w:marRight w:val="0"/>
      <w:marTop w:val="0"/>
      <w:marBottom w:val="0"/>
      <w:divBdr>
        <w:top w:val="none" w:sz="0" w:space="0" w:color="auto"/>
        <w:left w:val="none" w:sz="0" w:space="0" w:color="auto"/>
        <w:bottom w:val="none" w:sz="0" w:space="0" w:color="auto"/>
        <w:right w:val="none" w:sz="0" w:space="0" w:color="auto"/>
      </w:divBdr>
      <w:divsChild>
        <w:div w:id="1394038218">
          <w:marLeft w:val="0"/>
          <w:marRight w:val="0"/>
          <w:marTop w:val="0"/>
          <w:marBottom w:val="0"/>
          <w:divBdr>
            <w:top w:val="none" w:sz="0" w:space="0" w:color="auto"/>
            <w:left w:val="none" w:sz="0" w:space="0" w:color="auto"/>
            <w:bottom w:val="none" w:sz="0" w:space="0" w:color="auto"/>
            <w:right w:val="none" w:sz="0" w:space="0" w:color="auto"/>
          </w:divBdr>
        </w:div>
        <w:div w:id="1018047970">
          <w:marLeft w:val="0"/>
          <w:marRight w:val="0"/>
          <w:marTop w:val="0"/>
          <w:marBottom w:val="0"/>
          <w:divBdr>
            <w:top w:val="none" w:sz="0" w:space="0" w:color="auto"/>
            <w:left w:val="none" w:sz="0" w:space="0" w:color="auto"/>
            <w:bottom w:val="none" w:sz="0" w:space="0" w:color="auto"/>
            <w:right w:val="none" w:sz="0" w:space="0" w:color="auto"/>
          </w:divBdr>
        </w:div>
        <w:div w:id="1266696815">
          <w:marLeft w:val="0"/>
          <w:marRight w:val="0"/>
          <w:marTop w:val="0"/>
          <w:marBottom w:val="0"/>
          <w:divBdr>
            <w:top w:val="none" w:sz="0" w:space="0" w:color="auto"/>
            <w:left w:val="none" w:sz="0" w:space="0" w:color="auto"/>
            <w:bottom w:val="none" w:sz="0" w:space="0" w:color="auto"/>
            <w:right w:val="none" w:sz="0" w:space="0" w:color="auto"/>
          </w:divBdr>
        </w:div>
        <w:div w:id="1011835610">
          <w:marLeft w:val="0"/>
          <w:marRight w:val="0"/>
          <w:marTop w:val="0"/>
          <w:marBottom w:val="0"/>
          <w:divBdr>
            <w:top w:val="none" w:sz="0" w:space="0" w:color="auto"/>
            <w:left w:val="none" w:sz="0" w:space="0" w:color="auto"/>
            <w:bottom w:val="none" w:sz="0" w:space="0" w:color="auto"/>
            <w:right w:val="none" w:sz="0" w:space="0" w:color="auto"/>
          </w:divBdr>
        </w:div>
        <w:div w:id="1943876656">
          <w:marLeft w:val="0"/>
          <w:marRight w:val="0"/>
          <w:marTop w:val="0"/>
          <w:marBottom w:val="0"/>
          <w:divBdr>
            <w:top w:val="none" w:sz="0" w:space="0" w:color="auto"/>
            <w:left w:val="none" w:sz="0" w:space="0" w:color="auto"/>
            <w:bottom w:val="none" w:sz="0" w:space="0" w:color="auto"/>
            <w:right w:val="none" w:sz="0" w:space="0" w:color="auto"/>
          </w:divBdr>
        </w:div>
        <w:div w:id="544215320">
          <w:marLeft w:val="0"/>
          <w:marRight w:val="0"/>
          <w:marTop w:val="0"/>
          <w:marBottom w:val="0"/>
          <w:divBdr>
            <w:top w:val="none" w:sz="0" w:space="0" w:color="auto"/>
            <w:left w:val="none" w:sz="0" w:space="0" w:color="auto"/>
            <w:bottom w:val="none" w:sz="0" w:space="0" w:color="auto"/>
            <w:right w:val="none" w:sz="0" w:space="0" w:color="auto"/>
          </w:divBdr>
        </w:div>
        <w:div w:id="1705053391">
          <w:marLeft w:val="0"/>
          <w:marRight w:val="0"/>
          <w:marTop w:val="0"/>
          <w:marBottom w:val="0"/>
          <w:divBdr>
            <w:top w:val="none" w:sz="0" w:space="0" w:color="auto"/>
            <w:left w:val="none" w:sz="0" w:space="0" w:color="auto"/>
            <w:bottom w:val="none" w:sz="0" w:space="0" w:color="auto"/>
            <w:right w:val="none" w:sz="0" w:space="0" w:color="auto"/>
          </w:divBdr>
        </w:div>
        <w:div w:id="1938361753">
          <w:marLeft w:val="0"/>
          <w:marRight w:val="0"/>
          <w:marTop w:val="0"/>
          <w:marBottom w:val="0"/>
          <w:divBdr>
            <w:top w:val="none" w:sz="0" w:space="0" w:color="auto"/>
            <w:left w:val="none" w:sz="0" w:space="0" w:color="auto"/>
            <w:bottom w:val="none" w:sz="0" w:space="0" w:color="auto"/>
            <w:right w:val="none" w:sz="0" w:space="0" w:color="auto"/>
          </w:divBdr>
        </w:div>
        <w:div w:id="585500829">
          <w:marLeft w:val="0"/>
          <w:marRight w:val="0"/>
          <w:marTop w:val="0"/>
          <w:marBottom w:val="0"/>
          <w:divBdr>
            <w:top w:val="none" w:sz="0" w:space="0" w:color="auto"/>
            <w:left w:val="none" w:sz="0" w:space="0" w:color="auto"/>
            <w:bottom w:val="none" w:sz="0" w:space="0" w:color="auto"/>
            <w:right w:val="none" w:sz="0" w:space="0" w:color="auto"/>
          </w:divBdr>
        </w:div>
        <w:div w:id="1984506983">
          <w:marLeft w:val="0"/>
          <w:marRight w:val="0"/>
          <w:marTop w:val="0"/>
          <w:marBottom w:val="0"/>
          <w:divBdr>
            <w:top w:val="none" w:sz="0" w:space="0" w:color="auto"/>
            <w:left w:val="none" w:sz="0" w:space="0" w:color="auto"/>
            <w:bottom w:val="none" w:sz="0" w:space="0" w:color="auto"/>
            <w:right w:val="none" w:sz="0" w:space="0" w:color="auto"/>
          </w:divBdr>
        </w:div>
        <w:div w:id="1886788958">
          <w:marLeft w:val="0"/>
          <w:marRight w:val="0"/>
          <w:marTop w:val="0"/>
          <w:marBottom w:val="0"/>
          <w:divBdr>
            <w:top w:val="none" w:sz="0" w:space="0" w:color="auto"/>
            <w:left w:val="none" w:sz="0" w:space="0" w:color="auto"/>
            <w:bottom w:val="none" w:sz="0" w:space="0" w:color="auto"/>
            <w:right w:val="none" w:sz="0" w:space="0" w:color="auto"/>
          </w:divBdr>
        </w:div>
        <w:div w:id="831988854">
          <w:marLeft w:val="0"/>
          <w:marRight w:val="0"/>
          <w:marTop w:val="0"/>
          <w:marBottom w:val="0"/>
          <w:divBdr>
            <w:top w:val="none" w:sz="0" w:space="0" w:color="auto"/>
            <w:left w:val="none" w:sz="0" w:space="0" w:color="auto"/>
            <w:bottom w:val="none" w:sz="0" w:space="0" w:color="auto"/>
            <w:right w:val="none" w:sz="0" w:space="0" w:color="auto"/>
          </w:divBdr>
        </w:div>
      </w:divsChild>
    </w:div>
    <w:div w:id="1409032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617</Words>
  <Characters>3398</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METROPOLE GRAND NANCY</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 LOUIS</dc:creator>
  <cp:lastModifiedBy>Aurelie PEREZ</cp:lastModifiedBy>
  <cp:revision>2</cp:revision>
  <cp:lastPrinted>2025-03-11T13:22:00Z</cp:lastPrinted>
  <dcterms:created xsi:type="dcterms:W3CDTF">2025-03-12T11:04:00Z</dcterms:created>
  <dcterms:modified xsi:type="dcterms:W3CDTF">2025-03-12T11:04:00Z</dcterms:modified>
</cp:coreProperties>
</file>