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4D36F41E"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583B86">
        <w:rPr>
          <w:rFonts w:ascii="Arial" w:eastAsia="Montserrat" w:hAnsi="Arial" w:cs="Arial"/>
          <w:b/>
          <w:bCs/>
          <w:color w:val="FF0000"/>
          <w:sz w:val="24"/>
          <w:szCs w:val="24"/>
        </w:rPr>
        <w:t>2</w:t>
      </w:r>
      <w:r w:rsidR="00A62038">
        <w:rPr>
          <w:rFonts w:ascii="Arial" w:eastAsia="Montserrat" w:hAnsi="Arial" w:cs="Arial"/>
          <w:b/>
          <w:bCs/>
          <w:color w:val="FF0000"/>
          <w:sz w:val="24"/>
          <w:szCs w:val="24"/>
        </w:rPr>
        <w:t>5</w:t>
      </w:r>
      <w:r w:rsidR="00583B86">
        <w:rPr>
          <w:rFonts w:ascii="Arial" w:eastAsia="Montserrat" w:hAnsi="Arial" w:cs="Arial"/>
          <w:b/>
          <w:bCs/>
          <w:color w:val="FF0000"/>
          <w:sz w:val="24"/>
          <w:szCs w:val="24"/>
        </w:rPr>
        <w:t>-00</w:t>
      </w:r>
      <w:r w:rsidR="005B56BB">
        <w:rPr>
          <w:rFonts w:ascii="Arial" w:eastAsia="Montserrat" w:hAnsi="Arial" w:cs="Arial"/>
          <w:b/>
          <w:bCs/>
          <w:color w:val="FF0000"/>
          <w:sz w:val="24"/>
          <w:szCs w:val="24"/>
        </w:rPr>
        <w:t>4RH</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4030191F" w14:textId="503FF1DF" w:rsidR="00126246" w:rsidRDefault="00747F11" w:rsidP="003324ED">
      <w:pPr>
        <w:spacing w:after="0" w:line="240" w:lineRule="auto"/>
        <w:jc w:val="center"/>
        <w:rPr>
          <w:rFonts w:ascii="Arial" w:eastAsia="Times New Roman" w:hAnsi="Arial" w:cs="Arial"/>
          <w:b/>
          <w:bCs/>
          <w:iCs/>
          <w:sz w:val="28"/>
          <w:szCs w:val="28"/>
        </w:rPr>
      </w:pPr>
      <w:r w:rsidRPr="00747F11">
        <w:rPr>
          <w:rFonts w:ascii="Arial" w:eastAsia="Times New Roman" w:hAnsi="Arial" w:cs="Arial"/>
          <w:b/>
          <w:bCs/>
          <w:iCs/>
          <w:sz w:val="28"/>
          <w:szCs w:val="28"/>
        </w:rPr>
        <w:t>MARCHE PUBLIC DE</w:t>
      </w:r>
      <w:r w:rsidR="005B56BB">
        <w:t xml:space="preserve"> </w:t>
      </w:r>
      <w:r w:rsidR="007F2729">
        <w:rPr>
          <w:rFonts w:ascii="Arial" w:eastAsia="Times New Roman" w:hAnsi="Arial" w:cs="Arial"/>
          <w:b/>
          <w:bCs/>
          <w:iCs/>
          <w:sz w:val="28"/>
          <w:szCs w:val="28"/>
        </w:rPr>
        <w:t>TECHNIQUES DE L’INFORMATION ET DE LA COMMUNICATION</w:t>
      </w:r>
    </w:p>
    <w:p w14:paraId="45324280" w14:textId="77777777" w:rsidR="00747F11" w:rsidRPr="003324ED" w:rsidRDefault="00747F11"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CC0430">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1B4CE976" w14:textId="2412080B" w:rsidR="00126246" w:rsidRPr="007143D0" w:rsidRDefault="008B7E7F" w:rsidP="00126246">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0862AF8F" w14:textId="64C2A794" w:rsidR="009276D1" w:rsidRDefault="00CF2D3D" w:rsidP="00CC0430">
            <w:pPr>
              <w:widowControl w:val="0"/>
              <w:autoSpaceDE w:val="0"/>
              <w:autoSpaceDN w:val="0"/>
              <w:spacing w:after="0" w:line="240" w:lineRule="auto"/>
              <w:jc w:val="center"/>
              <w:rPr>
                <w:b/>
                <w:sz w:val="36"/>
                <w:szCs w:val="36"/>
              </w:rPr>
            </w:pPr>
            <w:r>
              <w:rPr>
                <w:b/>
                <w:sz w:val="36"/>
                <w:szCs w:val="36"/>
              </w:rPr>
              <w:t>F</w:t>
            </w:r>
            <w:r w:rsidR="005B56BB">
              <w:rPr>
                <w:b/>
                <w:sz w:val="36"/>
                <w:szCs w:val="36"/>
              </w:rPr>
              <w:t xml:space="preserve">ourniture d’un outil de traitement des candidatures </w:t>
            </w:r>
          </w:p>
          <w:p w14:paraId="0B311317" w14:textId="77777777" w:rsidR="00612716" w:rsidRDefault="00612716" w:rsidP="00CC0430">
            <w:pPr>
              <w:widowControl w:val="0"/>
              <w:autoSpaceDE w:val="0"/>
              <w:autoSpaceDN w:val="0"/>
              <w:spacing w:after="0" w:line="240" w:lineRule="auto"/>
              <w:jc w:val="center"/>
              <w:rPr>
                <w:rFonts w:ascii="Arial" w:hAnsi="Arial" w:cs="Arial"/>
                <w:b/>
                <w:sz w:val="36"/>
                <w:szCs w:val="36"/>
                <w:lang w:eastAsia="fr-FR" w:bidi="fr-FR"/>
              </w:rPr>
            </w:pPr>
          </w:p>
          <w:p w14:paraId="06847FA6" w14:textId="77777777" w:rsidR="00612716" w:rsidRDefault="00612716" w:rsidP="00CC0430">
            <w:pPr>
              <w:widowControl w:val="0"/>
              <w:autoSpaceDE w:val="0"/>
              <w:autoSpaceDN w:val="0"/>
              <w:spacing w:after="0" w:line="240" w:lineRule="auto"/>
              <w:jc w:val="center"/>
              <w:rPr>
                <w:rFonts w:ascii="Arial" w:hAnsi="Arial" w:cs="Arial"/>
                <w:b/>
                <w:sz w:val="36"/>
                <w:szCs w:val="36"/>
                <w:lang w:eastAsia="fr-FR" w:bidi="fr-FR"/>
              </w:rPr>
            </w:pPr>
          </w:p>
          <w:p w14:paraId="138F50E0" w14:textId="20A2689B" w:rsidR="00612716" w:rsidRPr="00C01FF0" w:rsidRDefault="00612716" w:rsidP="00CF2D3D">
            <w:pPr>
              <w:widowControl w:val="0"/>
              <w:autoSpaceDE w:val="0"/>
              <w:autoSpaceDN w:val="0"/>
              <w:spacing w:after="0" w:line="240" w:lineRule="auto"/>
              <w:jc w:val="center"/>
              <w:rPr>
                <w:rFonts w:ascii="Arial" w:eastAsia="Arial" w:hAnsi="Arial" w:cs="Arial"/>
                <w:b/>
                <w:bCs/>
                <w:sz w:val="32"/>
                <w:szCs w:val="32"/>
                <w:lang w:eastAsia="fr-FR" w:bidi="fr-FR"/>
              </w:rPr>
            </w:pPr>
          </w:p>
        </w:tc>
      </w:tr>
    </w:tbl>
    <w:p w14:paraId="3689B440" w14:textId="25E2AC39" w:rsidR="00FD4446" w:rsidRPr="00A369C9" w:rsidRDefault="00FD4446" w:rsidP="00FD4446">
      <w:pPr>
        <w:spacing w:after="0"/>
        <w:ind w:right="2370"/>
        <w:jc w:val="both"/>
        <w:rPr>
          <w:rFonts w:ascii="Arial" w:eastAsia="Montserrat" w:hAnsi="Arial" w:cs="Arial"/>
          <w:sz w:val="24"/>
        </w:rPr>
      </w:pPr>
    </w:p>
    <w:p w14:paraId="70D1C969" w14:textId="4B63AD1E" w:rsidR="007907EA" w:rsidRPr="00A369C9"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270915C0" w14:textId="2CD8DECD" w:rsidR="00FD4446" w:rsidRPr="00A369C9" w:rsidRDefault="00126246" w:rsidP="005B56BB">
      <w:pPr>
        <w:ind w:left="109" w:right="-20"/>
        <w:jc w:val="center"/>
        <w:rPr>
          <w:rFonts w:ascii="Arial" w:hAnsi="Arial" w:cs="Arial"/>
          <w:sz w:val="12"/>
          <w:szCs w:val="12"/>
        </w:rPr>
      </w:pPr>
      <w:r w:rsidRPr="005B56BB">
        <w:rPr>
          <w:rFonts w:ascii="Arial" w:eastAsia="Montserrat" w:hAnsi="Arial" w:cs="Arial"/>
          <w:b/>
          <w:sz w:val="20"/>
          <w:szCs w:val="14"/>
        </w:rPr>
        <w:t xml:space="preserve">Marché passé </w:t>
      </w:r>
      <w:r w:rsidR="005B56BB" w:rsidRPr="00131CF9">
        <w:rPr>
          <w:rFonts w:eastAsia="Montserrat"/>
          <w:b/>
          <w:bCs/>
          <w:szCs w:val="16"/>
        </w:rPr>
        <w:t>en Appel d'offre ouvert en application des articles L.2124-2, R.2124-2 1° et R. 2161-2 à R. 2161- du Code de la commande publique</w:t>
      </w:r>
      <w:r w:rsidR="005B56BB" w:rsidRPr="0087369D">
        <w:rPr>
          <w:rFonts w:eastAsia="Montserrat"/>
          <w:b/>
          <w:bCs/>
          <w:szCs w:val="16"/>
        </w:rPr>
        <w:t>.</w:t>
      </w:r>
    </w:p>
    <w:p w14:paraId="523BD13D" w14:textId="6BCEA32B" w:rsidR="00F85D0E"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42424F3D" w14:textId="77777777" w:rsidR="005B56BB" w:rsidRDefault="005B56BB"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21D076C9" w14:textId="77777777" w:rsidR="005B56BB" w:rsidRDefault="005B56BB"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5525CCF8" w14:textId="77777777" w:rsidR="005B56BB" w:rsidRDefault="005B56BB"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2F7532D1" w14:textId="77777777" w:rsidR="005B56BB" w:rsidRDefault="005B56BB" w:rsidP="00DC6F65">
      <w:pPr>
        <w:spacing w:before="5" w:after="0" w:line="240" w:lineRule="auto"/>
        <w:rPr>
          <w:rFonts w:ascii="Arial" w:eastAsia="Arial" w:hAnsi="Arial" w:cs="Arial"/>
          <w:sz w:val="12"/>
          <w:szCs w:val="12"/>
        </w:rPr>
      </w:pPr>
    </w:p>
    <w:p w14:paraId="1BD45C6D" w14:textId="77777777" w:rsidR="005B56BB" w:rsidRDefault="005B56BB" w:rsidP="00DC6F65">
      <w:pPr>
        <w:spacing w:before="5" w:after="0" w:line="240" w:lineRule="auto"/>
        <w:rPr>
          <w:rFonts w:ascii="Arial" w:eastAsia="Arial" w:hAnsi="Arial" w:cs="Arial"/>
          <w:sz w:val="12"/>
          <w:szCs w:val="12"/>
        </w:rPr>
      </w:pPr>
    </w:p>
    <w:p w14:paraId="0B7FF5B9" w14:textId="77777777" w:rsidR="005B56BB" w:rsidRDefault="005B56BB" w:rsidP="00DC6F65">
      <w:pPr>
        <w:spacing w:before="5" w:after="0" w:line="240" w:lineRule="auto"/>
        <w:rPr>
          <w:rFonts w:ascii="Arial" w:eastAsia="Arial" w:hAnsi="Arial" w:cs="Arial"/>
          <w:sz w:val="12"/>
          <w:szCs w:val="12"/>
        </w:rPr>
      </w:pPr>
    </w:p>
    <w:p w14:paraId="17874D58" w14:textId="3AF74F1C" w:rsidR="003324ED" w:rsidRDefault="003324ED" w:rsidP="00DC6F65">
      <w:pPr>
        <w:spacing w:before="5" w:after="0" w:line="240" w:lineRule="auto"/>
        <w:rPr>
          <w:rFonts w:ascii="Arial" w:eastAsia="Arial" w:hAnsi="Arial" w:cs="Arial"/>
          <w:sz w:val="12"/>
          <w:szCs w:val="12"/>
        </w:rPr>
      </w:pPr>
    </w:p>
    <w:p w14:paraId="3CA2B08D" w14:textId="77777777" w:rsidR="003324ED" w:rsidRDefault="003324ED" w:rsidP="00DC6F65">
      <w:pPr>
        <w:spacing w:before="5" w:after="0" w:line="240" w:lineRule="auto"/>
        <w:rPr>
          <w:rFonts w:ascii="Arial" w:eastAsia="Arial" w:hAnsi="Arial" w:cs="Arial"/>
          <w:sz w:val="12"/>
          <w:szCs w:val="12"/>
        </w:rPr>
      </w:pPr>
    </w:p>
    <w:p w14:paraId="62472EF4" w14:textId="708E839C" w:rsidR="005B56BB"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0" w:name="_Toc481422547" w:displacedByCustomXml="next"/>
    <w:bookmarkStart w:id="1" w:name="_Toc481413743"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9B6883">
          <w:pPr>
            <w:pStyle w:val="En-ttedetabledesmatires"/>
            <w:numPr>
              <w:ilvl w:val="0"/>
              <w:numId w:val="0"/>
            </w:numPr>
            <w:ind w:left="420"/>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pPr>
          <w:r w:rsidRPr="009B6883">
            <w:rPr>
              <w:rFonts w:ascii="Arial" w:eastAsiaTheme="minorHAnsi" w:hAnsi="Arial" w:cs="Arial"/>
              <w:color w:val="000000" w:themeColor="text1"/>
              <w14:textFill>
                <w14:solidFill>
                  <w14:schemeClr w14:val="tx1">
                    <w14:lumMod w14:val="65000"/>
                    <w14:lumOff w14:val="35000"/>
                    <w14:lumMod w14:val="65000"/>
                    <w14:lumOff w14:val="35000"/>
                  </w14:schemeClr>
                </w14:solidFill>
              </w14:textFill>
            </w:rPr>
            <w:t>Table des matières</w:t>
          </w:r>
        </w:p>
        <w:p w14:paraId="6D28F7B1" w14:textId="65CC30D0" w:rsidR="001928A4"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89816668" w:history="1">
            <w:r w:rsidR="001928A4" w:rsidRPr="00DF3AF8">
              <w:rPr>
                <w:rStyle w:val="Lienhypertexte"/>
                <w:noProof/>
              </w:rPr>
              <w:t>1.</w:t>
            </w:r>
            <w:r w:rsidR="001928A4">
              <w:rPr>
                <w:rFonts w:asciiTheme="minorHAnsi" w:eastAsiaTheme="minorEastAsia" w:hAnsiTheme="minorHAnsi" w:cstheme="minorBidi"/>
                <w:noProof/>
                <w:lang w:eastAsia="fr-FR"/>
              </w:rPr>
              <w:tab/>
            </w:r>
            <w:r w:rsidR="001928A4" w:rsidRPr="00DF3AF8">
              <w:rPr>
                <w:rStyle w:val="Lienhypertexte"/>
                <w:noProof/>
              </w:rPr>
              <w:t>IDENTIFICATION DU POUVOIR ADJUDICATEUR</w:t>
            </w:r>
            <w:r w:rsidR="001928A4">
              <w:rPr>
                <w:noProof/>
                <w:webHidden/>
              </w:rPr>
              <w:tab/>
            </w:r>
            <w:r w:rsidR="001928A4">
              <w:rPr>
                <w:noProof/>
                <w:webHidden/>
              </w:rPr>
              <w:fldChar w:fldCharType="begin"/>
            </w:r>
            <w:r w:rsidR="001928A4">
              <w:rPr>
                <w:noProof/>
                <w:webHidden/>
              </w:rPr>
              <w:instrText xml:space="preserve"> PAGEREF _Toc189816668 \h </w:instrText>
            </w:r>
            <w:r w:rsidR="001928A4">
              <w:rPr>
                <w:noProof/>
                <w:webHidden/>
              </w:rPr>
            </w:r>
            <w:r w:rsidR="001928A4">
              <w:rPr>
                <w:noProof/>
                <w:webHidden/>
              </w:rPr>
              <w:fldChar w:fldCharType="separate"/>
            </w:r>
            <w:r w:rsidR="001928A4">
              <w:rPr>
                <w:noProof/>
                <w:webHidden/>
              </w:rPr>
              <w:t>3</w:t>
            </w:r>
            <w:r w:rsidR="001928A4">
              <w:rPr>
                <w:noProof/>
                <w:webHidden/>
              </w:rPr>
              <w:fldChar w:fldCharType="end"/>
            </w:r>
          </w:hyperlink>
        </w:p>
        <w:p w14:paraId="57B32B79" w14:textId="473AFFB9" w:rsidR="001928A4" w:rsidRDefault="0015052E">
          <w:pPr>
            <w:pStyle w:val="TM1"/>
            <w:rPr>
              <w:rFonts w:asciiTheme="minorHAnsi" w:eastAsiaTheme="minorEastAsia" w:hAnsiTheme="minorHAnsi" w:cstheme="minorBidi"/>
              <w:noProof/>
              <w:lang w:eastAsia="fr-FR"/>
            </w:rPr>
          </w:pPr>
          <w:hyperlink w:anchor="_Toc189816669" w:history="1">
            <w:r w:rsidR="001928A4" w:rsidRPr="00DF3AF8">
              <w:rPr>
                <w:rStyle w:val="Lienhypertexte"/>
                <w:noProof/>
              </w:rPr>
              <w:t>2.</w:t>
            </w:r>
            <w:r w:rsidR="001928A4">
              <w:rPr>
                <w:rFonts w:asciiTheme="minorHAnsi" w:eastAsiaTheme="minorEastAsia" w:hAnsiTheme="minorHAnsi" w:cstheme="minorBidi"/>
                <w:noProof/>
                <w:lang w:eastAsia="fr-FR"/>
              </w:rPr>
              <w:tab/>
            </w:r>
            <w:r w:rsidR="001928A4" w:rsidRPr="00DF3AF8">
              <w:rPr>
                <w:rStyle w:val="Lienhypertexte"/>
                <w:noProof/>
              </w:rPr>
              <w:t>COCONTRACTANTS</w:t>
            </w:r>
            <w:r w:rsidR="001928A4">
              <w:rPr>
                <w:noProof/>
                <w:webHidden/>
              </w:rPr>
              <w:tab/>
            </w:r>
            <w:r w:rsidR="001928A4">
              <w:rPr>
                <w:noProof/>
                <w:webHidden/>
              </w:rPr>
              <w:fldChar w:fldCharType="begin"/>
            </w:r>
            <w:r w:rsidR="001928A4">
              <w:rPr>
                <w:noProof/>
                <w:webHidden/>
              </w:rPr>
              <w:instrText xml:space="preserve"> PAGEREF _Toc189816669 \h </w:instrText>
            </w:r>
            <w:r w:rsidR="001928A4">
              <w:rPr>
                <w:noProof/>
                <w:webHidden/>
              </w:rPr>
            </w:r>
            <w:r w:rsidR="001928A4">
              <w:rPr>
                <w:noProof/>
                <w:webHidden/>
              </w:rPr>
              <w:fldChar w:fldCharType="separate"/>
            </w:r>
            <w:r w:rsidR="001928A4">
              <w:rPr>
                <w:noProof/>
                <w:webHidden/>
              </w:rPr>
              <w:t>3</w:t>
            </w:r>
            <w:r w:rsidR="001928A4">
              <w:rPr>
                <w:noProof/>
                <w:webHidden/>
              </w:rPr>
              <w:fldChar w:fldCharType="end"/>
            </w:r>
          </w:hyperlink>
        </w:p>
        <w:p w14:paraId="0F97A9A3" w14:textId="0F299383" w:rsidR="001928A4" w:rsidRDefault="0015052E">
          <w:pPr>
            <w:pStyle w:val="TM1"/>
            <w:rPr>
              <w:rFonts w:asciiTheme="minorHAnsi" w:eastAsiaTheme="minorEastAsia" w:hAnsiTheme="minorHAnsi" w:cstheme="minorBidi"/>
              <w:noProof/>
              <w:lang w:eastAsia="fr-FR"/>
            </w:rPr>
          </w:pPr>
          <w:hyperlink w:anchor="_Toc189816670" w:history="1">
            <w:r w:rsidR="001928A4" w:rsidRPr="00DF3AF8">
              <w:rPr>
                <w:rStyle w:val="Lienhypertexte"/>
                <w:noProof/>
              </w:rPr>
              <w:t>3.</w:t>
            </w:r>
            <w:r w:rsidR="001928A4">
              <w:rPr>
                <w:rFonts w:asciiTheme="minorHAnsi" w:eastAsiaTheme="minorEastAsia" w:hAnsiTheme="minorHAnsi" w:cstheme="minorBidi"/>
                <w:noProof/>
                <w:lang w:eastAsia="fr-FR"/>
              </w:rPr>
              <w:tab/>
            </w:r>
            <w:r w:rsidR="001928A4" w:rsidRPr="00DF3AF8">
              <w:rPr>
                <w:rStyle w:val="Lienhypertexte"/>
                <w:noProof/>
              </w:rPr>
              <w:t>OBJET DU MARCHE</w:t>
            </w:r>
            <w:r w:rsidR="001928A4">
              <w:rPr>
                <w:noProof/>
                <w:webHidden/>
              </w:rPr>
              <w:tab/>
            </w:r>
            <w:r w:rsidR="001928A4">
              <w:rPr>
                <w:noProof/>
                <w:webHidden/>
              </w:rPr>
              <w:fldChar w:fldCharType="begin"/>
            </w:r>
            <w:r w:rsidR="001928A4">
              <w:rPr>
                <w:noProof/>
                <w:webHidden/>
              </w:rPr>
              <w:instrText xml:space="preserve"> PAGEREF _Toc189816670 \h </w:instrText>
            </w:r>
            <w:r w:rsidR="001928A4">
              <w:rPr>
                <w:noProof/>
                <w:webHidden/>
              </w:rPr>
            </w:r>
            <w:r w:rsidR="001928A4">
              <w:rPr>
                <w:noProof/>
                <w:webHidden/>
              </w:rPr>
              <w:fldChar w:fldCharType="separate"/>
            </w:r>
            <w:r w:rsidR="001928A4">
              <w:rPr>
                <w:noProof/>
                <w:webHidden/>
              </w:rPr>
              <w:t>4</w:t>
            </w:r>
            <w:r w:rsidR="001928A4">
              <w:rPr>
                <w:noProof/>
                <w:webHidden/>
              </w:rPr>
              <w:fldChar w:fldCharType="end"/>
            </w:r>
          </w:hyperlink>
        </w:p>
        <w:p w14:paraId="48537C2D" w14:textId="5331EDA2" w:rsidR="001928A4" w:rsidRDefault="0015052E">
          <w:pPr>
            <w:pStyle w:val="TM1"/>
            <w:rPr>
              <w:rFonts w:asciiTheme="minorHAnsi" w:eastAsiaTheme="minorEastAsia" w:hAnsiTheme="minorHAnsi" w:cstheme="minorBidi"/>
              <w:noProof/>
              <w:lang w:eastAsia="fr-FR"/>
            </w:rPr>
          </w:pPr>
          <w:hyperlink w:anchor="_Toc189816671" w:history="1">
            <w:r w:rsidR="001928A4" w:rsidRPr="00DF3AF8">
              <w:rPr>
                <w:rStyle w:val="Lienhypertexte"/>
                <w:noProof/>
              </w:rPr>
              <w:t>4.</w:t>
            </w:r>
            <w:r w:rsidR="001928A4">
              <w:rPr>
                <w:rFonts w:asciiTheme="minorHAnsi" w:eastAsiaTheme="minorEastAsia" w:hAnsiTheme="minorHAnsi" w:cstheme="minorBidi"/>
                <w:noProof/>
                <w:lang w:eastAsia="fr-FR"/>
              </w:rPr>
              <w:tab/>
            </w:r>
            <w:r w:rsidR="001928A4" w:rsidRPr="00DF3AF8">
              <w:rPr>
                <w:rStyle w:val="Lienhypertexte"/>
                <w:noProof/>
              </w:rPr>
              <w:t>PRIX</w:t>
            </w:r>
            <w:r w:rsidR="001928A4">
              <w:rPr>
                <w:noProof/>
                <w:webHidden/>
              </w:rPr>
              <w:tab/>
            </w:r>
            <w:r w:rsidR="001928A4">
              <w:rPr>
                <w:noProof/>
                <w:webHidden/>
              </w:rPr>
              <w:fldChar w:fldCharType="begin"/>
            </w:r>
            <w:r w:rsidR="001928A4">
              <w:rPr>
                <w:noProof/>
                <w:webHidden/>
              </w:rPr>
              <w:instrText xml:space="preserve"> PAGEREF _Toc189816671 \h </w:instrText>
            </w:r>
            <w:r w:rsidR="001928A4">
              <w:rPr>
                <w:noProof/>
                <w:webHidden/>
              </w:rPr>
            </w:r>
            <w:r w:rsidR="001928A4">
              <w:rPr>
                <w:noProof/>
                <w:webHidden/>
              </w:rPr>
              <w:fldChar w:fldCharType="separate"/>
            </w:r>
            <w:r w:rsidR="001928A4">
              <w:rPr>
                <w:noProof/>
                <w:webHidden/>
              </w:rPr>
              <w:t>5</w:t>
            </w:r>
            <w:r w:rsidR="001928A4">
              <w:rPr>
                <w:noProof/>
                <w:webHidden/>
              </w:rPr>
              <w:fldChar w:fldCharType="end"/>
            </w:r>
          </w:hyperlink>
        </w:p>
        <w:p w14:paraId="45CF9966" w14:textId="53A03EC8" w:rsidR="001928A4" w:rsidRDefault="0015052E">
          <w:pPr>
            <w:pStyle w:val="TM1"/>
            <w:rPr>
              <w:rFonts w:asciiTheme="minorHAnsi" w:eastAsiaTheme="minorEastAsia" w:hAnsiTheme="minorHAnsi" w:cstheme="minorBidi"/>
              <w:noProof/>
              <w:lang w:eastAsia="fr-FR"/>
            </w:rPr>
          </w:pPr>
          <w:hyperlink w:anchor="_Toc189816672" w:history="1">
            <w:r w:rsidR="001928A4" w:rsidRPr="00DF3AF8">
              <w:rPr>
                <w:rStyle w:val="Lienhypertexte"/>
                <w:noProof/>
              </w:rPr>
              <w:t>5.</w:t>
            </w:r>
            <w:r w:rsidR="001928A4">
              <w:rPr>
                <w:rFonts w:asciiTheme="minorHAnsi" w:eastAsiaTheme="minorEastAsia" w:hAnsiTheme="minorHAnsi" w:cstheme="minorBidi"/>
                <w:noProof/>
                <w:lang w:eastAsia="fr-FR"/>
              </w:rPr>
              <w:tab/>
            </w:r>
            <w:r w:rsidR="001928A4" w:rsidRPr="00DF3AF8">
              <w:rPr>
                <w:rStyle w:val="Lienhypertexte"/>
                <w:noProof/>
              </w:rPr>
              <w:t>DUREE du marché</w:t>
            </w:r>
            <w:r w:rsidR="001928A4">
              <w:rPr>
                <w:noProof/>
                <w:webHidden/>
              </w:rPr>
              <w:tab/>
            </w:r>
            <w:r w:rsidR="001928A4">
              <w:rPr>
                <w:noProof/>
                <w:webHidden/>
              </w:rPr>
              <w:fldChar w:fldCharType="begin"/>
            </w:r>
            <w:r w:rsidR="001928A4">
              <w:rPr>
                <w:noProof/>
                <w:webHidden/>
              </w:rPr>
              <w:instrText xml:space="preserve"> PAGEREF _Toc189816672 \h </w:instrText>
            </w:r>
            <w:r w:rsidR="001928A4">
              <w:rPr>
                <w:noProof/>
                <w:webHidden/>
              </w:rPr>
            </w:r>
            <w:r w:rsidR="001928A4">
              <w:rPr>
                <w:noProof/>
                <w:webHidden/>
              </w:rPr>
              <w:fldChar w:fldCharType="separate"/>
            </w:r>
            <w:r w:rsidR="001928A4">
              <w:rPr>
                <w:noProof/>
                <w:webHidden/>
              </w:rPr>
              <w:t>5</w:t>
            </w:r>
            <w:r w:rsidR="001928A4">
              <w:rPr>
                <w:noProof/>
                <w:webHidden/>
              </w:rPr>
              <w:fldChar w:fldCharType="end"/>
            </w:r>
          </w:hyperlink>
        </w:p>
        <w:p w14:paraId="483CA9BB" w14:textId="79082EB8" w:rsidR="001928A4" w:rsidRDefault="0015052E">
          <w:pPr>
            <w:pStyle w:val="TM1"/>
            <w:rPr>
              <w:rFonts w:asciiTheme="minorHAnsi" w:eastAsiaTheme="minorEastAsia" w:hAnsiTheme="minorHAnsi" w:cstheme="minorBidi"/>
              <w:noProof/>
              <w:lang w:eastAsia="fr-FR"/>
            </w:rPr>
          </w:pPr>
          <w:hyperlink w:anchor="_Toc189816673" w:history="1">
            <w:r w:rsidR="001928A4" w:rsidRPr="00DF3AF8">
              <w:rPr>
                <w:rStyle w:val="Lienhypertexte"/>
                <w:noProof/>
              </w:rPr>
              <w:t>6.</w:t>
            </w:r>
            <w:r w:rsidR="001928A4">
              <w:rPr>
                <w:rFonts w:asciiTheme="minorHAnsi" w:eastAsiaTheme="minorEastAsia" w:hAnsiTheme="minorHAnsi" w:cstheme="minorBidi"/>
                <w:noProof/>
                <w:lang w:eastAsia="fr-FR"/>
              </w:rPr>
              <w:tab/>
            </w:r>
            <w:r w:rsidR="001928A4" w:rsidRPr="00DF3AF8">
              <w:rPr>
                <w:rStyle w:val="Lienhypertexte"/>
                <w:noProof/>
              </w:rPr>
              <w:t>PAIEMENT</w:t>
            </w:r>
            <w:r w:rsidR="001928A4">
              <w:rPr>
                <w:noProof/>
                <w:webHidden/>
              </w:rPr>
              <w:tab/>
            </w:r>
            <w:r w:rsidR="001928A4">
              <w:rPr>
                <w:noProof/>
                <w:webHidden/>
              </w:rPr>
              <w:fldChar w:fldCharType="begin"/>
            </w:r>
            <w:r w:rsidR="001928A4">
              <w:rPr>
                <w:noProof/>
                <w:webHidden/>
              </w:rPr>
              <w:instrText xml:space="preserve"> PAGEREF _Toc189816673 \h </w:instrText>
            </w:r>
            <w:r w:rsidR="001928A4">
              <w:rPr>
                <w:noProof/>
                <w:webHidden/>
              </w:rPr>
            </w:r>
            <w:r w:rsidR="001928A4">
              <w:rPr>
                <w:noProof/>
                <w:webHidden/>
              </w:rPr>
              <w:fldChar w:fldCharType="separate"/>
            </w:r>
            <w:r w:rsidR="001928A4">
              <w:rPr>
                <w:noProof/>
                <w:webHidden/>
              </w:rPr>
              <w:t>5</w:t>
            </w:r>
            <w:r w:rsidR="001928A4">
              <w:rPr>
                <w:noProof/>
                <w:webHidden/>
              </w:rPr>
              <w:fldChar w:fldCharType="end"/>
            </w:r>
          </w:hyperlink>
        </w:p>
        <w:p w14:paraId="5A48564E" w14:textId="5352F1F1" w:rsidR="001928A4" w:rsidRDefault="0015052E">
          <w:pPr>
            <w:pStyle w:val="TM2"/>
            <w:rPr>
              <w:rFonts w:asciiTheme="minorHAnsi" w:eastAsiaTheme="minorEastAsia" w:hAnsiTheme="minorHAnsi" w:cstheme="minorBidi"/>
              <w:noProof/>
              <w:lang w:eastAsia="fr-FR"/>
            </w:rPr>
          </w:pPr>
          <w:hyperlink w:anchor="_Toc189816674" w:history="1">
            <w:r w:rsidR="001928A4" w:rsidRPr="00DF3AF8">
              <w:rPr>
                <w:rStyle w:val="Lienhypertexte"/>
                <w:noProof/>
              </w:rPr>
              <w:t>Désignation du (des) compte(s) à créditer</w:t>
            </w:r>
            <w:r w:rsidR="001928A4">
              <w:rPr>
                <w:noProof/>
                <w:webHidden/>
              </w:rPr>
              <w:tab/>
            </w:r>
            <w:r w:rsidR="001928A4">
              <w:rPr>
                <w:noProof/>
                <w:webHidden/>
              </w:rPr>
              <w:fldChar w:fldCharType="begin"/>
            </w:r>
            <w:r w:rsidR="001928A4">
              <w:rPr>
                <w:noProof/>
                <w:webHidden/>
              </w:rPr>
              <w:instrText xml:space="preserve"> PAGEREF _Toc189816674 \h </w:instrText>
            </w:r>
            <w:r w:rsidR="001928A4">
              <w:rPr>
                <w:noProof/>
                <w:webHidden/>
              </w:rPr>
            </w:r>
            <w:r w:rsidR="001928A4">
              <w:rPr>
                <w:noProof/>
                <w:webHidden/>
              </w:rPr>
              <w:fldChar w:fldCharType="separate"/>
            </w:r>
            <w:r w:rsidR="001928A4">
              <w:rPr>
                <w:noProof/>
                <w:webHidden/>
              </w:rPr>
              <w:t>5</w:t>
            </w:r>
            <w:r w:rsidR="001928A4">
              <w:rPr>
                <w:noProof/>
                <w:webHidden/>
              </w:rPr>
              <w:fldChar w:fldCharType="end"/>
            </w:r>
          </w:hyperlink>
        </w:p>
        <w:p w14:paraId="2423D357" w14:textId="2EE916FC" w:rsidR="001928A4" w:rsidRDefault="0015052E">
          <w:pPr>
            <w:pStyle w:val="TM1"/>
            <w:rPr>
              <w:rFonts w:asciiTheme="minorHAnsi" w:eastAsiaTheme="minorEastAsia" w:hAnsiTheme="minorHAnsi" w:cstheme="minorBidi"/>
              <w:noProof/>
              <w:lang w:eastAsia="fr-FR"/>
            </w:rPr>
          </w:pPr>
          <w:hyperlink w:anchor="_Toc189816675" w:history="1">
            <w:r w:rsidR="001928A4" w:rsidRPr="00DF3AF8">
              <w:rPr>
                <w:rStyle w:val="Lienhypertexte"/>
                <w:noProof/>
              </w:rPr>
              <w:t>7.</w:t>
            </w:r>
            <w:r w:rsidR="001928A4">
              <w:rPr>
                <w:rFonts w:asciiTheme="minorHAnsi" w:eastAsiaTheme="minorEastAsia" w:hAnsiTheme="minorHAnsi" w:cstheme="minorBidi"/>
                <w:noProof/>
                <w:lang w:eastAsia="fr-FR"/>
              </w:rPr>
              <w:tab/>
            </w:r>
            <w:r w:rsidR="001928A4" w:rsidRPr="00DF3AF8">
              <w:rPr>
                <w:rStyle w:val="Lienhypertexte"/>
                <w:noProof/>
              </w:rPr>
              <w:t>SIGNATURE PAR LE TITULAIRE</w:t>
            </w:r>
            <w:r w:rsidR="001928A4">
              <w:rPr>
                <w:noProof/>
                <w:webHidden/>
              </w:rPr>
              <w:tab/>
            </w:r>
            <w:r w:rsidR="001928A4">
              <w:rPr>
                <w:noProof/>
                <w:webHidden/>
              </w:rPr>
              <w:fldChar w:fldCharType="begin"/>
            </w:r>
            <w:r w:rsidR="001928A4">
              <w:rPr>
                <w:noProof/>
                <w:webHidden/>
              </w:rPr>
              <w:instrText xml:space="preserve"> PAGEREF _Toc189816675 \h </w:instrText>
            </w:r>
            <w:r w:rsidR="001928A4">
              <w:rPr>
                <w:noProof/>
                <w:webHidden/>
              </w:rPr>
            </w:r>
            <w:r w:rsidR="001928A4">
              <w:rPr>
                <w:noProof/>
                <w:webHidden/>
              </w:rPr>
              <w:fldChar w:fldCharType="separate"/>
            </w:r>
            <w:r w:rsidR="001928A4">
              <w:rPr>
                <w:noProof/>
                <w:webHidden/>
              </w:rPr>
              <w:t>6</w:t>
            </w:r>
            <w:r w:rsidR="001928A4">
              <w:rPr>
                <w:noProof/>
                <w:webHidden/>
              </w:rPr>
              <w:fldChar w:fldCharType="end"/>
            </w:r>
          </w:hyperlink>
        </w:p>
        <w:p w14:paraId="0D6F84C1" w14:textId="2F0116F7" w:rsidR="001928A4" w:rsidRDefault="0015052E">
          <w:pPr>
            <w:pStyle w:val="TM1"/>
            <w:rPr>
              <w:rFonts w:asciiTheme="minorHAnsi" w:eastAsiaTheme="minorEastAsia" w:hAnsiTheme="minorHAnsi" w:cstheme="minorBidi"/>
              <w:noProof/>
              <w:lang w:eastAsia="fr-FR"/>
            </w:rPr>
          </w:pPr>
          <w:hyperlink w:anchor="_Toc189816676" w:history="1">
            <w:r w:rsidR="001928A4" w:rsidRPr="00DF3AF8">
              <w:rPr>
                <w:rStyle w:val="Lienhypertexte"/>
                <w:noProof/>
              </w:rPr>
              <w:t>8.</w:t>
            </w:r>
            <w:r w:rsidR="001928A4">
              <w:rPr>
                <w:rFonts w:asciiTheme="minorHAnsi" w:eastAsiaTheme="minorEastAsia" w:hAnsiTheme="minorHAnsi" w:cstheme="minorBidi"/>
                <w:noProof/>
                <w:lang w:eastAsia="fr-FR"/>
              </w:rPr>
              <w:tab/>
            </w:r>
            <w:r w:rsidR="001928A4" w:rsidRPr="00DF3AF8">
              <w:rPr>
                <w:rStyle w:val="Lienhypertexte"/>
                <w:noProof/>
              </w:rPr>
              <w:t>DECISION DU POUVOIR ADJUDICATEUR</w:t>
            </w:r>
            <w:r w:rsidR="001928A4">
              <w:rPr>
                <w:noProof/>
                <w:webHidden/>
              </w:rPr>
              <w:tab/>
            </w:r>
            <w:r w:rsidR="001928A4">
              <w:rPr>
                <w:noProof/>
                <w:webHidden/>
              </w:rPr>
              <w:fldChar w:fldCharType="begin"/>
            </w:r>
            <w:r w:rsidR="001928A4">
              <w:rPr>
                <w:noProof/>
                <w:webHidden/>
              </w:rPr>
              <w:instrText xml:space="preserve"> PAGEREF _Toc189816676 \h </w:instrText>
            </w:r>
            <w:r w:rsidR="001928A4">
              <w:rPr>
                <w:noProof/>
                <w:webHidden/>
              </w:rPr>
            </w:r>
            <w:r w:rsidR="001928A4">
              <w:rPr>
                <w:noProof/>
                <w:webHidden/>
              </w:rPr>
              <w:fldChar w:fldCharType="separate"/>
            </w:r>
            <w:r w:rsidR="001928A4">
              <w:rPr>
                <w:noProof/>
                <w:webHidden/>
              </w:rPr>
              <w:t>6</w:t>
            </w:r>
            <w:r w:rsidR="001928A4">
              <w:rPr>
                <w:noProof/>
                <w:webHidden/>
              </w:rPr>
              <w:fldChar w:fldCharType="end"/>
            </w:r>
          </w:hyperlink>
        </w:p>
        <w:p w14:paraId="09DF0164" w14:textId="5A274A7A"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535202">
      <w:pPr>
        <w:pStyle w:val="Titre1"/>
      </w:pPr>
      <w:bookmarkStart w:id="2" w:name="_Toc189816668"/>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(C</w:t>
      </w:r>
      <w:r w:rsidR="00431DD1">
        <w:rPr>
          <w:rFonts w:ascii="Arial" w:eastAsia="Montserrat" w:hAnsi="Arial" w:cs="Arial"/>
          <w:sz w:val="20"/>
          <w:szCs w:val="20"/>
        </w:rPr>
        <w:t>nous</w:t>
      </w:r>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Agent comptable du Cnous</w:t>
      </w:r>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06E7E9BD" w14:textId="77777777" w:rsidR="00583B86" w:rsidRDefault="00583B86"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2B059C4F"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sur le budget du Cnous</w:t>
      </w:r>
      <w:r w:rsidR="00032ED8">
        <w:rPr>
          <w:rFonts w:ascii="Arial" w:eastAsia="Montserrat" w:hAnsi="Arial" w:cs="Arial"/>
          <w:sz w:val="20"/>
          <w:szCs w:val="20"/>
        </w:rPr>
        <w:t xml:space="preserve"> et des Crous</w:t>
      </w:r>
      <w:r w:rsidR="005B56BB">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535202">
      <w:pPr>
        <w:pStyle w:val="Titre1"/>
      </w:pPr>
      <w:bookmarkStart w:id="3" w:name="_Toc189816669"/>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sidRPr="00026C70">
        <w:rPr>
          <w:rFonts w:ascii="Arial" w:hAnsi="Arial" w:cs="Arial"/>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6DA67F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w:t>
      </w:r>
      <w:r w:rsidR="00C901EE">
        <w:rPr>
          <w:rFonts w:ascii="Arial" w:hAnsi="Arial" w:cs="Arial"/>
          <w:color w:val="000000"/>
          <w:sz w:val="20"/>
          <w:szCs w:val="20"/>
        </w:rPr>
        <w:t>le CC</w:t>
      </w:r>
      <w:r w:rsidR="008A3E80">
        <w:rPr>
          <w:rFonts w:ascii="Arial" w:hAnsi="Arial" w:cs="Arial"/>
          <w:color w:val="000000"/>
          <w:sz w:val="20"/>
          <w:szCs w:val="20"/>
        </w:rPr>
        <w:t>T</w:t>
      </w:r>
      <w:r w:rsidR="00823353">
        <w:rPr>
          <w:rFonts w:ascii="Arial" w:hAnsi="Arial" w:cs="Arial"/>
          <w:color w:val="000000"/>
          <w:sz w:val="20"/>
          <w:szCs w:val="20"/>
        </w:rPr>
        <w:t>P</w:t>
      </w:r>
      <w:r w:rsidRPr="006C7A4D">
        <w:rPr>
          <w:rFonts w:ascii="Arial" w:hAnsi="Arial" w:cs="Arial"/>
          <w:color w:val="000000"/>
          <w:sz w:val="20"/>
          <w:szCs w:val="20"/>
        </w:rPr>
        <w:t>.</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13F67276"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F16BE4">
        <w:rPr>
          <w:rFonts w:ascii="Arial" w:hAnsi="Arial" w:cs="Arial"/>
          <w:color w:val="000000"/>
          <w:sz w:val="20"/>
          <w:szCs w:val="20"/>
        </w:rPr>
        <w:t xml:space="preserve">Je m'engage (ou j'engage le groupement dont je suis mandataire), sur la base de mon offre (ou de l'offre du groupement), exprimée </w:t>
      </w:r>
      <w:r w:rsidRPr="00F16BE4">
        <w:rPr>
          <w:rFonts w:ascii="Arial" w:hAnsi="Arial" w:cs="Arial"/>
          <w:b/>
          <w:bCs/>
          <w:color w:val="000000"/>
          <w:sz w:val="20"/>
          <w:szCs w:val="20"/>
        </w:rPr>
        <w:t>en euros</w:t>
      </w:r>
      <w:r w:rsidRPr="00F16BE4">
        <w:rPr>
          <w:rFonts w:ascii="Arial" w:hAnsi="Arial" w:cs="Arial"/>
          <w:color w:val="000000"/>
          <w:sz w:val="20"/>
          <w:szCs w:val="20"/>
        </w:rPr>
        <w:t>.</w:t>
      </w:r>
      <w:r w:rsidRPr="006C7A4D">
        <w:rPr>
          <w:rFonts w:ascii="Arial" w:hAnsi="Arial" w:cs="Arial"/>
          <w:color w:val="000000"/>
          <w:sz w:val="20"/>
          <w:szCs w:val="20"/>
        </w:rPr>
        <w:t xml:space="preserve">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3902538C"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sidR="00BD379B">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535202">
      <w:pPr>
        <w:pStyle w:val="Titre1"/>
      </w:pPr>
      <w:bookmarkStart w:id="4" w:name="_Toc189816670"/>
      <w:r>
        <w:t>OBJET DU MARCHE</w:t>
      </w:r>
      <w:bookmarkEnd w:id="4"/>
    </w:p>
    <w:p w14:paraId="5ECFEF0B" w14:textId="2392005F" w:rsidR="00BD0185" w:rsidRDefault="005B56BB" w:rsidP="005B56BB">
      <w:pPr>
        <w:spacing w:after="0"/>
        <w:jc w:val="both"/>
        <w:rPr>
          <w:rFonts w:ascii="Arial" w:hAnsi="Arial" w:cs="Arial"/>
          <w:color w:val="000000" w:themeColor="text1"/>
          <w:sz w:val="20"/>
          <w:szCs w:val="20"/>
        </w:rPr>
      </w:pPr>
      <w:r w:rsidRPr="005B56BB">
        <w:rPr>
          <w:rFonts w:ascii="Arial" w:hAnsi="Arial" w:cs="Arial"/>
          <w:color w:val="000000" w:themeColor="text1"/>
          <w:sz w:val="20"/>
          <w:szCs w:val="20"/>
        </w:rPr>
        <w:t xml:space="preserve">Le présent marché a pour objet la fourniture d’un outil de </w:t>
      </w:r>
      <w:r w:rsidR="00CF2D3D">
        <w:rPr>
          <w:rFonts w:ascii="Arial" w:hAnsi="Arial" w:cs="Arial"/>
          <w:color w:val="000000" w:themeColor="text1"/>
          <w:sz w:val="20"/>
          <w:szCs w:val="20"/>
        </w:rPr>
        <w:t>traitement des candidatures</w:t>
      </w:r>
      <w:r w:rsidRPr="005B56BB">
        <w:rPr>
          <w:rFonts w:ascii="Arial" w:hAnsi="Arial" w:cs="Arial"/>
          <w:color w:val="000000" w:themeColor="text1"/>
          <w:sz w:val="20"/>
          <w:szCs w:val="20"/>
        </w:rPr>
        <w:t>.</w:t>
      </w:r>
      <w:r w:rsidR="00CF2D3D">
        <w:rPr>
          <w:rFonts w:ascii="Arial" w:hAnsi="Arial" w:cs="Arial"/>
          <w:color w:val="000000" w:themeColor="text1"/>
          <w:sz w:val="20"/>
          <w:szCs w:val="20"/>
        </w:rPr>
        <w:t xml:space="preserve"> </w:t>
      </w:r>
      <w:r w:rsidRPr="005B56BB">
        <w:rPr>
          <w:rFonts w:ascii="Arial" w:hAnsi="Arial" w:cs="Arial"/>
          <w:color w:val="000000" w:themeColor="text1"/>
          <w:sz w:val="20"/>
          <w:szCs w:val="20"/>
        </w:rPr>
        <w:t>Les prestations sont décrites et définies dans le cahier des clauses techniques particulières (CCTP).</w:t>
      </w:r>
    </w:p>
    <w:p w14:paraId="3325129B" w14:textId="77777777" w:rsidR="00D74AE3" w:rsidRPr="00BD0185" w:rsidRDefault="00D74AE3" w:rsidP="005B56BB">
      <w:pPr>
        <w:spacing w:after="0"/>
        <w:jc w:val="both"/>
        <w:rPr>
          <w:rFonts w:ascii="Arial" w:hAnsi="Arial" w:cs="Arial"/>
          <w:color w:val="000000" w:themeColor="text1"/>
          <w:sz w:val="20"/>
          <w:szCs w:val="20"/>
        </w:rPr>
      </w:pPr>
    </w:p>
    <w:p w14:paraId="6A1252C2" w14:textId="77777777" w:rsidR="00BD0185" w:rsidRPr="00BD0185" w:rsidRDefault="00BD0185" w:rsidP="00BD0185">
      <w:pPr>
        <w:spacing w:after="0"/>
        <w:rPr>
          <w:rFonts w:ascii="Arial" w:hAnsi="Arial" w:cs="Arial"/>
          <w:color w:val="000000" w:themeColor="text1"/>
          <w:sz w:val="20"/>
          <w:szCs w:val="20"/>
        </w:rPr>
      </w:pPr>
    </w:p>
    <w:p w14:paraId="1B344CFF" w14:textId="7EFABD2D" w:rsidR="000D0C82" w:rsidRDefault="000D0C82" w:rsidP="009955C9">
      <w:pPr>
        <w:jc w:val="both"/>
        <w:rPr>
          <w:rFonts w:ascii="Arial" w:hAnsi="Arial" w:cs="Arial"/>
          <w:sz w:val="20"/>
          <w:szCs w:val="20"/>
        </w:rPr>
      </w:pPr>
      <w:r>
        <w:rPr>
          <w:rFonts w:ascii="Arial" w:hAnsi="Arial" w:cs="Arial"/>
          <w:sz w:val="20"/>
          <w:szCs w:val="20"/>
        </w:rPr>
        <w:br w:type="page"/>
      </w:r>
    </w:p>
    <w:p w14:paraId="7F114AF7" w14:textId="77777777" w:rsidR="005B56BB" w:rsidRDefault="005B56BB" w:rsidP="009955C9">
      <w:pPr>
        <w:jc w:val="both"/>
        <w:rPr>
          <w:rFonts w:ascii="Arial" w:hAnsi="Arial" w:cs="Arial"/>
          <w:sz w:val="20"/>
          <w:szCs w:val="20"/>
        </w:rPr>
      </w:pPr>
    </w:p>
    <w:p w14:paraId="57FAA084" w14:textId="77777777" w:rsidR="005B56BB" w:rsidRDefault="005B56BB" w:rsidP="009955C9">
      <w:pPr>
        <w:jc w:val="both"/>
        <w:rPr>
          <w:rFonts w:ascii="Arial" w:hAnsi="Arial" w:cs="Arial"/>
          <w:sz w:val="20"/>
          <w:szCs w:val="20"/>
        </w:rPr>
      </w:pPr>
    </w:p>
    <w:p w14:paraId="7ADB50EB" w14:textId="378347BD" w:rsidR="00F85D0E" w:rsidRPr="00F85D0E" w:rsidRDefault="00F85D0E" w:rsidP="00535202">
      <w:pPr>
        <w:pStyle w:val="Titre1"/>
      </w:pPr>
      <w:bookmarkStart w:id="5" w:name="_Toc189816671"/>
      <w:r>
        <w:t>PRIX</w:t>
      </w:r>
      <w:bookmarkEnd w:id="5"/>
    </w:p>
    <w:p w14:paraId="2A4BDB70" w14:textId="4C649560" w:rsidR="00AB55CA" w:rsidRDefault="00612716">
      <w:pPr>
        <w:spacing w:after="0" w:line="276" w:lineRule="auto"/>
        <w:jc w:val="both"/>
        <w:rPr>
          <w:rFonts w:ascii="Arial" w:eastAsia="Arial" w:hAnsi="Arial" w:cs="Arial"/>
          <w:color w:val="000000" w:themeColor="text1"/>
          <w:sz w:val="20"/>
          <w:szCs w:val="20"/>
        </w:rPr>
      </w:pPr>
      <w:r w:rsidRPr="00612716">
        <w:rPr>
          <w:rFonts w:ascii="Arial" w:eastAsia="Arial" w:hAnsi="Arial" w:cs="Arial"/>
          <w:color w:val="000000" w:themeColor="text1"/>
          <w:sz w:val="20"/>
          <w:szCs w:val="20"/>
        </w:rPr>
        <w:t>Le présent accord-cadre est conclu à prix unitaires sur la base des éléments figurant au bordereau des prix unitaires (annexe financière à l’acte d’engagement).</w:t>
      </w:r>
      <w:r>
        <w:rPr>
          <w:rFonts w:ascii="Arial" w:eastAsia="Arial" w:hAnsi="Arial" w:cs="Arial"/>
          <w:color w:val="000000" w:themeColor="text1"/>
          <w:sz w:val="20"/>
          <w:szCs w:val="20"/>
        </w:rPr>
        <w:t xml:space="preserve"> </w:t>
      </w:r>
      <w:r w:rsidRPr="00612716">
        <w:rPr>
          <w:rFonts w:ascii="Arial" w:eastAsia="Arial" w:hAnsi="Arial" w:cs="Arial"/>
          <w:color w:val="000000" w:themeColor="text1"/>
          <w:sz w:val="20"/>
          <w:szCs w:val="20"/>
        </w:rPr>
        <w:t xml:space="preserve">Les prestations donneront lieu à l’émission de bons de commande, conformément aux articles R 2162-2 alinéa 2 et 2162-4 2° du Code de la commande publique, sans montant minimum et avec un montant maximum total de </w:t>
      </w:r>
      <w:r w:rsidR="001E65E4">
        <w:rPr>
          <w:rFonts w:ascii="Arial" w:eastAsia="Arial" w:hAnsi="Arial" w:cs="Arial"/>
          <w:color w:val="000000" w:themeColor="text1"/>
          <w:sz w:val="20"/>
          <w:szCs w:val="20"/>
        </w:rPr>
        <w:t>1 200</w:t>
      </w:r>
      <w:r w:rsidRPr="00612716">
        <w:rPr>
          <w:rFonts w:ascii="Arial" w:eastAsia="Arial" w:hAnsi="Arial" w:cs="Arial"/>
          <w:color w:val="000000" w:themeColor="text1"/>
          <w:sz w:val="20"/>
          <w:szCs w:val="20"/>
        </w:rPr>
        <w:t xml:space="preserve"> 000 € HT sur la durée du marché.</w:t>
      </w:r>
    </w:p>
    <w:p w14:paraId="18A36309" w14:textId="77777777" w:rsidR="00612716" w:rsidRDefault="00612716" w:rsidP="00612716">
      <w:pPr>
        <w:spacing w:after="0" w:line="276" w:lineRule="auto"/>
        <w:jc w:val="both"/>
        <w:rPr>
          <w:rFonts w:ascii="Arial" w:eastAsia="Montserrat" w:hAnsi="Arial" w:cs="Arial"/>
          <w:sz w:val="20"/>
          <w:szCs w:val="20"/>
        </w:rPr>
      </w:pPr>
    </w:p>
    <w:p w14:paraId="51FA76DE" w14:textId="56139ED9" w:rsidR="00055058" w:rsidRPr="00660512" w:rsidRDefault="00C12F08" w:rsidP="00660512">
      <w:pPr>
        <w:pStyle w:val="Titre1"/>
      </w:pPr>
      <w:bookmarkStart w:id="6" w:name="_Toc189816672"/>
      <w:r w:rsidRPr="00C12F08">
        <w:t>D</w:t>
      </w:r>
      <w:r>
        <w:t xml:space="preserve">UREE </w:t>
      </w:r>
      <w:r w:rsidR="00F70705">
        <w:t>du marché</w:t>
      </w:r>
      <w:bookmarkEnd w:id="6"/>
    </w:p>
    <w:p w14:paraId="5FF14CA8" w14:textId="77777777" w:rsidR="001E65E4" w:rsidRPr="001E65E4" w:rsidRDefault="001E65E4" w:rsidP="001E65E4">
      <w:pPr>
        <w:spacing w:after="0" w:line="276" w:lineRule="auto"/>
        <w:jc w:val="both"/>
        <w:rPr>
          <w:rFonts w:ascii="Arial" w:eastAsia="Arial" w:hAnsi="Arial" w:cs="Arial"/>
          <w:sz w:val="20"/>
          <w:szCs w:val="20"/>
        </w:rPr>
      </w:pPr>
      <w:r w:rsidRPr="001E65E4">
        <w:rPr>
          <w:rFonts w:ascii="Arial" w:eastAsia="Arial" w:hAnsi="Arial" w:cs="Arial"/>
          <w:sz w:val="20"/>
          <w:szCs w:val="20"/>
        </w:rPr>
        <w:t>Le marché prend effet, pour chacun des membres du groupement, à la date d’entrée en vigueur indiqué dans le tableau figurant en annexe 1 du présent document jusqu’au 31 décembre 2026. Il est renouvelable par tacite reconduction à compter de cette date, pour une durée de douze mois, dans la limite de deux fois, soit une date de fin maximale, pour l’ensemble des Crous, et quelle que soit la date d’entrée en vigueur dans le présent marché, au 31/12/2028.</w:t>
      </w:r>
    </w:p>
    <w:p w14:paraId="4716B454" w14:textId="77777777" w:rsidR="001E65E4" w:rsidRPr="001E65E4" w:rsidRDefault="001E65E4" w:rsidP="001E65E4">
      <w:pPr>
        <w:spacing w:after="0" w:line="276" w:lineRule="auto"/>
        <w:jc w:val="both"/>
        <w:rPr>
          <w:rFonts w:ascii="Arial" w:eastAsia="Arial" w:hAnsi="Arial" w:cs="Arial"/>
          <w:sz w:val="20"/>
          <w:szCs w:val="20"/>
        </w:rPr>
      </w:pPr>
    </w:p>
    <w:p w14:paraId="4D10D88D" w14:textId="77777777" w:rsidR="001E65E4" w:rsidRPr="001E65E4" w:rsidRDefault="001E65E4" w:rsidP="001E65E4">
      <w:pPr>
        <w:spacing w:after="0" w:line="276" w:lineRule="auto"/>
        <w:jc w:val="both"/>
        <w:rPr>
          <w:rFonts w:ascii="Arial" w:eastAsia="Arial" w:hAnsi="Arial" w:cs="Arial"/>
          <w:sz w:val="20"/>
          <w:szCs w:val="20"/>
        </w:rPr>
      </w:pPr>
      <w:r w:rsidRPr="001E65E4">
        <w:rPr>
          <w:rFonts w:ascii="Arial" w:eastAsia="Arial" w:hAnsi="Arial" w:cs="Arial"/>
          <w:sz w:val="20"/>
          <w:szCs w:val="20"/>
        </w:rPr>
        <w:t xml:space="preserve">Dans tous les cas, en cas de non- reconduction, le pouvoir adjudicateur devra en avertir le titulaire du marché 2 mois avant la date d’échéance du marché par courrier envoyé par tout moyen (courriel, papier). Le titulaire du marché ne peut refuser la reconduction conformément à l’article R 2112-4 du Code de la commande publique. </w:t>
      </w:r>
    </w:p>
    <w:p w14:paraId="011B04BD" w14:textId="56F0538D" w:rsidR="001E65E4" w:rsidRDefault="001E65E4" w:rsidP="001E65E4">
      <w:pPr>
        <w:spacing w:after="0" w:line="276" w:lineRule="auto"/>
        <w:jc w:val="both"/>
        <w:rPr>
          <w:rFonts w:ascii="Arial" w:eastAsia="Arial" w:hAnsi="Arial" w:cs="Arial"/>
          <w:sz w:val="20"/>
          <w:szCs w:val="20"/>
        </w:rPr>
      </w:pPr>
      <w:r w:rsidRPr="001E65E4">
        <w:rPr>
          <w:rFonts w:ascii="Arial" w:eastAsia="Arial" w:hAnsi="Arial" w:cs="Arial"/>
          <w:sz w:val="20"/>
          <w:szCs w:val="20"/>
        </w:rPr>
        <w:t>L’attention du Titulaire est donc attirée sur le fait que les dates d’entrée en vigueur pour chacun des Crous s’échelonneront dans le temps, avec une date de f</w:t>
      </w:r>
      <w:r w:rsidR="0015052E">
        <w:rPr>
          <w:rFonts w:ascii="Arial" w:eastAsia="Arial" w:hAnsi="Arial" w:cs="Arial"/>
          <w:sz w:val="20"/>
          <w:szCs w:val="20"/>
        </w:rPr>
        <w:t xml:space="preserve">in commune de la période ferme </w:t>
      </w:r>
      <w:r w:rsidRPr="001E65E4">
        <w:rPr>
          <w:rFonts w:ascii="Arial" w:eastAsia="Arial" w:hAnsi="Arial" w:cs="Arial"/>
          <w:sz w:val="20"/>
          <w:szCs w:val="20"/>
        </w:rPr>
        <w:t xml:space="preserve">fixée au 31/12/2026. </w:t>
      </w:r>
    </w:p>
    <w:p w14:paraId="6255CD87" w14:textId="77777777" w:rsidR="00583B86" w:rsidRDefault="00583B86" w:rsidP="00583B86">
      <w:pPr>
        <w:spacing w:after="0" w:line="276" w:lineRule="auto"/>
        <w:jc w:val="both"/>
        <w:rPr>
          <w:rFonts w:ascii="Arial" w:hAnsi="Arial" w:cs="Arial"/>
          <w:color w:val="000000"/>
          <w:sz w:val="20"/>
          <w:szCs w:val="16"/>
        </w:rPr>
      </w:pPr>
    </w:p>
    <w:p w14:paraId="11D01EF2" w14:textId="7957CFEB" w:rsidR="00F85D0E" w:rsidRPr="00F85D0E" w:rsidRDefault="00F85D0E" w:rsidP="00535202">
      <w:pPr>
        <w:pStyle w:val="Titre1"/>
      </w:pPr>
      <w:bookmarkStart w:id="7" w:name="_Toc189816673"/>
      <w:r>
        <w:t>PAIEMENT</w:t>
      </w:r>
      <w:bookmarkEnd w:id="7"/>
    </w:p>
    <w:p w14:paraId="178086E7" w14:textId="031FF464" w:rsidR="00026C70" w:rsidRPr="00026C70" w:rsidRDefault="00026C70" w:rsidP="00026C70">
      <w:pPr>
        <w:pStyle w:val="Titre2"/>
      </w:pPr>
      <w:bookmarkStart w:id="8" w:name="_Toc189816674"/>
      <w:r>
        <w:t xml:space="preserve">6-1     </w:t>
      </w:r>
      <w:r w:rsidR="00F85D0E" w:rsidRPr="00E55839">
        <w:t>Désignation du (des) compte(s) à créditer</w:t>
      </w:r>
      <w:bookmarkEnd w:id="8"/>
    </w:p>
    <w:p w14:paraId="007406FC" w14:textId="77777777"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213E5501" w14:textId="77777777" w:rsidR="00026C70" w:rsidRPr="00E55839" w:rsidRDefault="00026C70" w:rsidP="00026C70">
      <w:pPr>
        <w:pStyle w:val="Titre2"/>
      </w:pPr>
      <w:bookmarkStart w:id="9" w:name="_Toc107310670"/>
      <w:r w:rsidRPr="00E55839">
        <w:t xml:space="preserve">6-2 </w:t>
      </w:r>
      <w:r>
        <w:tab/>
      </w:r>
      <w:r w:rsidRPr="00E55839">
        <w:t>Avance</w:t>
      </w:r>
      <w:bookmarkEnd w:id="9"/>
      <w:r w:rsidRPr="00E55839">
        <w:t xml:space="preserve"> </w:t>
      </w:r>
    </w:p>
    <w:p w14:paraId="5A5103BC" w14:textId="77777777" w:rsidR="0015052E" w:rsidRPr="0015052E" w:rsidRDefault="0015052E" w:rsidP="0015052E">
      <w:pPr>
        <w:keepLines/>
        <w:widowControl w:val="0"/>
        <w:autoSpaceDE w:val="0"/>
        <w:autoSpaceDN w:val="0"/>
        <w:adjustRightInd w:val="0"/>
        <w:spacing w:after="0" w:line="240" w:lineRule="auto"/>
        <w:ind w:left="117" w:right="111"/>
        <w:rPr>
          <w:rFonts w:ascii="Arial" w:hAnsi="Arial" w:cs="Arial"/>
          <w:color w:val="000000"/>
          <w:sz w:val="20"/>
          <w:szCs w:val="20"/>
        </w:rPr>
      </w:pPr>
      <w:r w:rsidRPr="0015052E">
        <w:rPr>
          <w:rFonts w:ascii="Arial" w:hAnsi="Arial" w:cs="Arial"/>
          <w:color w:val="000000"/>
          <w:sz w:val="20"/>
          <w:szCs w:val="20"/>
        </w:rPr>
        <w:t>Une avance est prévue au taux de 5% (10% pour une petite ou moyenne entreprise mentionnée à l’article R. 2151-13 du code de la commande publique), pour les marchés dont le montant est supérieur à 50.000 € HT et dont le délai est supérieur à 2 mois.</w:t>
      </w:r>
    </w:p>
    <w:p w14:paraId="630441A7" w14:textId="77777777" w:rsidR="00026C70" w:rsidRDefault="00026C70" w:rsidP="00026C70">
      <w:pPr>
        <w:keepLines/>
        <w:widowControl w:val="0"/>
        <w:autoSpaceDE w:val="0"/>
        <w:autoSpaceDN w:val="0"/>
        <w:adjustRightInd w:val="0"/>
        <w:spacing w:after="0" w:line="240" w:lineRule="auto"/>
        <w:ind w:right="111"/>
        <w:rPr>
          <w:rFonts w:ascii="Arial" w:hAnsi="Arial" w:cs="Arial"/>
          <w:color w:val="000000"/>
          <w:sz w:val="18"/>
          <w:szCs w:val="18"/>
        </w:rPr>
      </w:pPr>
      <w:bookmarkStart w:id="10" w:name="_GoBack"/>
      <w:bookmarkEnd w:id="10"/>
    </w:p>
    <w:p w14:paraId="35578899" w14:textId="77777777" w:rsidR="00026C70" w:rsidRPr="00E01C22" w:rsidRDefault="00026C70" w:rsidP="00026C70">
      <w:pPr>
        <w:keepLines/>
        <w:widowControl w:val="0"/>
        <w:autoSpaceDE w:val="0"/>
        <w:autoSpaceDN w:val="0"/>
        <w:adjustRightInd w:val="0"/>
        <w:spacing w:after="0" w:line="240" w:lineRule="auto"/>
        <w:ind w:right="111"/>
        <w:rPr>
          <w:rFonts w:ascii="Arial" w:hAnsi="Arial" w:cs="Arial"/>
          <w:color w:val="000000"/>
          <w:sz w:val="18"/>
          <w:szCs w:val="18"/>
        </w:rPr>
      </w:pPr>
    </w:p>
    <w:p w14:paraId="7A2022C1" w14:textId="77777777" w:rsidR="00026C70" w:rsidRDefault="00026C70" w:rsidP="00026C70">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3DE249C3" w14:textId="77777777" w:rsidR="00026C70" w:rsidRDefault="00026C70" w:rsidP="00026C70">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026C70" w14:paraId="0A43803F" w14:textId="77777777" w:rsidTr="00E96E10">
        <w:tc>
          <w:tcPr>
            <w:tcW w:w="3070" w:type="dxa"/>
            <w:tcBorders>
              <w:top w:val="nil"/>
              <w:left w:val="nil"/>
              <w:bottom w:val="nil"/>
              <w:right w:val="single" w:sz="4" w:space="0" w:color="000000"/>
            </w:tcBorders>
            <w:shd w:val="clear" w:color="auto" w:fill="E6E6E6"/>
          </w:tcPr>
          <w:p w14:paraId="2D349D3A" w14:textId="77777777" w:rsidR="00026C70" w:rsidRDefault="00026C70" w:rsidP="00E96E10">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 xml:space="preserve">Le candidat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56807650" w14:textId="77777777" w:rsidR="00026C70" w:rsidRDefault="00026C70" w:rsidP="00E96E10">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tcPr>
          <w:p w14:paraId="1947B667" w14:textId="77777777" w:rsidR="00026C70" w:rsidRDefault="00026C70" w:rsidP="00E96E10">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6F2D5100" w14:textId="77777777" w:rsidR="00026C70" w:rsidRDefault="00026C70" w:rsidP="00E96E10">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tcPr>
          <w:p w14:paraId="3889670F" w14:textId="77777777" w:rsidR="00026C70" w:rsidRDefault="00026C70" w:rsidP="00E96E10">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057F8849" w14:textId="01629DA7" w:rsidR="006B7CA2" w:rsidRDefault="006B7CA2" w:rsidP="00126246">
      <w:pPr>
        <w:pStyle w:val="Titre2"/>
        <w:rPr>
          <w:color w:val="000000"/>
        </w:rPr>
      </w:pPr>
    </w:p>
    <w:p w14:paraId="665215BC" w14:textId="77777777" w:rsidR="00CF2D3D" w:rsidRDefault="00CF2D3D">
      <w:pPr>
        <w:rPr>
          <w:rFonts w:ascii="Arial" w:hAnsi="Arial" w:cs="Arial"/>
          <w:color w:val="000000"/>
          <w:sz w:val="20"/>
          <w:szCs w:val="16"/>
        </w:rPr>
      </w:pPr>
    </w:p>
    <w:p w14:paraId="3B1B9BE5" w14:textId="77777777" w:rsidR="00126246" w:rsidRPr="00105D36" w:rsidRDefault="00126246">
      <w:pPr>
        <w:rPr>
          <w:rFonts w:ascii="Arial" w:hAnsi="Arial" w:cs="Arial"/>
          <w:color w:val="000000"/>
          <w:sz w:val="20"/>
          <w:szCs w:val="16"/>
        </w:rPr>
      </w:pPr>
    </w:p>
    <w:p w14:paraId="21EB2018" w14:textId="09B6A55A" w:rsidR="00C72F69" w:rsidRPr="00F85D0E" w:rsidRDefault="00C12F08" w:rsidP="00535202">
      <w:pPr>
        <w:pStyle w:val="Titre1"/>
      </w:pPr>
      <w:bookmarkStart w:id="11" w:name="_Toc189816675"/>
      <w:r>
        <w:t>SIGNATURE PAR LE TITULAIRE</w:t>
      </w:r>
      <w:bookmarkEnd w:id="11"/>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77777777"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535202">
      <w:pPr>
        <w:pStyle w:val="Titre1"/>
      </w:pPr>
      <w:bookmarkStart w:id="12" w:name="_Toc189816676"/>
      <w:r>
        <w:t>D</w:t>
      </w:r>
      <w:r w:rsidR="00C12F08">
        <w:t>ECISION DU POUVOIR ADJUDICATEUR</w:t>
      </w:r>
      <w:bookmarkEnd w:id="12"/>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bookmarkEnd w:id="1"/>
    <w:bookmarkEnd w:id="0"/>
    <w:p w14:paraId="3BF1B5A7" w14:textId="0E731E1B" w:rsidR="006B3EB1" w:rsidRPr="00126246" w:rsidRDefault="006B3EB1">
      <w:pPr>
        <w:rPr>
          <w:rFonts w:ascii="Arial" w:hAnsi="Arial" w:cs="Arial"/>
          <w:color w:val="000000"/>
          <w:sz w:val="20"/>
          <w:szCs w:val="20"/>
        </w:rPr>
      </w:pPr>
    </w:p>
    <w:sectPr w:rsidR="006B3EB1" w:rsidRPr="00126246">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8E8CC" w14:textId="77777777" w:rsidR="005202C9" w:rsidRDefault="005202C9" w:rsidP="008B7E7F">
      <w:pPr>
        <w:spacing w:after="0" w:line="240" w:lineRule="auto"/>
      </w:pPr>
      <w:r>
        <w:separator/>
      </w:r>
    </w:p>
  </w:endnote>
  <w:endnote w:type="continuationSeparator" w:id="0">
    <w:p w14:paraId="1BD1E09C" w14:textId="77777777" w:rsidR="005202C9" w:rsidRDefault="005202C9"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152E49C7" w:rsidR="005202C9" w:rsidRPr="005F5226" w:rsidRDefault="005202C9">
    <w:pPr>
      <w:pStyle w:val="Pieddepage"/>
      <w:rPr>
        <w:noProof/>
        <w:sz w:val="18"/>
        <w:szCs w:val="18"/>
      </w:rPr>
    </w:pP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15052E">
      <w:rPr>
        <w:bCs/>
        <w:noProof/>
        <w:sz w:val="18"/>
        <w:szCs w:val="18"/>
      </w:rPr>
      <w:t>6</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15052E">
      <w:rPr>
        <w:bCs/>
        <w:noProof/>
        <w:sz w:val="18"/>
        <w:szCs w:val="18"/>
      </w:rPr>
      <w:t>6</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FED79" w14:textId="77777777" w:rsidR="005202C9" w:rsidRDefault="005202C9" w:rsidP="008B7E7F">
      <w:pPr>
        <w:spacing w:after="0" w:line="240" w:lineRule="auto"/>
      </w:pPr>
      <w:r>
        <w:separator/>
      </w:r>
    </w:p>
  </w:footnote>
  <w:footnote w:type="continuationSeparator" w:id="0">
    <w:p w14:paraId="0A2A2313" w14:textId="77777777" w:rsidR="005202C9" w:rsidRDefault="005202C9" w:rsidP="008B7E7F">
      <w:pPr>
        <w:spacing w:after="0" w:line="240" w:lineRule="auto"/>
      </w:pPr>
      <w:r>
        <w:continuationSeparator/>
      </w:r>
    </w:p>
  </w:footnote>
  <w:footnote w:id="1">
    <w:p w14:paraId="5048C3FA" w14:textId="77777777" w:rsidR="00F85D0E" w:rsidRPr="00026C70" w:rsidRDefault="00F85D0E" w:rsidP="00F85D0E">
      <w:pPr>
        <w:pStyle w:val="Notedebasdepage"/>
        <w:ind w:left="180" w:hanging="180"/>
        <w:jc w:val="both"/>
        <w:rPr>
          <w:rFonts w:ascii="Arial" w:hAnsi="Arial" w:cs="Arial"/>
          <w:sz w:val="16"/>
          <w:szCs w:val="16"/>
        </w:rPr>
      </w:pPr>
      <w:r w:rsidRPr="00026C70">
        <w:rPr>
          <w:rStyle w:val="Appelnotedebasdep"/>
          <w:rFonts w:ascii="Arial" w:eastAsia="MS Gothic" w:hAnsi="Arial" w:cs="Arial" w:hint="eastAsia"/>
          <w:sz w:val="18"/>
          <w:szCs w:val="18"/>
        </w:rPr>
        <w:footnoteRef/>
      </w:r>
      <w:r w:rsidRPr="00026C70">
        <w:rPr>
          <w:rFonts w:ascii="Arial" w:hAnsi="Arial" w:cs="Arial"/>
          <w:sz w:val="18"/>
          <w:szCs w:val="18"/>
        </w:rPr>
        <w:t xml:space="preserve"> </w:t>
      </w:r>
      <w:r w:rsidRPr="00026C70">
        <w:rPr>
          <w:rFonts w:ascii="Arial" w:hAnsi="Arial" w:cs="Arial"/>
          <w:sz w:val="16"/>
          <w:szCs w:val="16"/>
        </w:rPr>
        <w:t>Conform</w:t>
      </w:r>
      <w:r w:rsidRPr="00026C70">
        <w:rPr>
          <w:rFonts w:ascii="Arial" w:hAnsi="Arial" w:cs="Arial" w:hint="eastAsia"/>
          <w:sz w:val="16"/>
          <w:szCs w:val="16"/>
        </w:rPr>
        <w:t>é</w:t>
      </w:r>
      <w:r w:rsidRPr="00026C70">
        <w:rPr>
          <w:rFonts w:ascii="Arial" w:hAnsi="Arial" w:cs="Arial"/>
          <w:sz w:val="16"/>
          <w:szCs w:val="16"/>
        </w:rPr>
        <w:t xml:space="preserve">ment </w:t>
      </w:r>
      <w:r w:rsidRPr="00026C70">
        <w:rPr>
          <w:rFonts w:ascii="Arial" w:hAnsi="Arial" w:cs="Arial" w:hint="eastAsia"/>
          <w:sz w:val="16"/>
          <w:szCs w:val="16"/>
        </w:rPr>
        <w:t>à</w:t>
      </w:r>
      <w:r w:rsidRPr="00026C70">
        <w:rPr>
          <w:rFonts w:ascii="Arial" w:hAnsi="Arial" w:cs="Arial"/>
          <w:sz w:val="16"/>
          <w:szCs w:val="16"/>
        </w:rPr>
        <w:t xml:space="preserve"> la loi informatique et libert</w:t>
      </w:r>
      <w:r w:rsidRPr="00026C70">
        <w:rPr>
          <w:rFonts w:ascii="Arial" w:hAnsi="Arial" w:cs="Arial" w:hint="eastAsia"/>
          <w:sz w:val="16"/>
          <w:szCs w:val="16"/>
        </w:rPr>
        <w:t>é</w:t>
      </w:r>
      <w:r w:rsidRPr="00026C70">
        <w:rPr>
          <w:rFonts w:ascii="Arial" w:hAnsi="Arial" w:cs="Arial"/>
          <w:sz w:val="16"/>
          <w:szCs w:val="16"/>
        </w:rPr>
        <w:t xml:space="preserve"> du 6 janvier 1978, vous disposez d</w:t>
      </w:r>
      <w:r w:rsidRPr="00026C70">
        <w:rPr>
          <w:rFonts w:ascii="Arial" w:hAnsi="Arial" w:cs="Arial" w:hint="eastAsia"/>
          <w:sz w:val="16"/>
          <w:szCs w:val="16"/>
        </w:rPr>
        <w:t>’</w:t>
      </w:r>
      <w:r w:rsidRPr="00026C70">
        <w:rPr>
          <w:rFonts w:ascii="Arial" w:hAnsi="Arial" w:cs="Arial"/>
          <w:sz w:val="16"/>
          <w:szCs w:val="16"/>
        </w:rPr>
        <w:t>un droit d</w:t>
      </w:r>
      <w:r w:rsidRPr="00026C70">
        <w:rPr>
          <w:rFonts w:ascii="Arial" w:hAnsi="Arial" w:cs="Arial" w:hint="eastAsia"/>
          <w:sz w:val="16"/>
          <w:szCs w:val="16"/>
        </w:rPr>
        <w:t>’</w:t>
      </w:r>
      <w:r w:rsidRPr="00026C70">
        <w:rPr>
          <w:rFonts w:ascii="Arial" w:hAnsi="Arial" w:cs="Arial"/>
          <w:sz w:val="16"/>
          <w:szCs w:val="16"/>
        </w:rPr>
        <w:t>acc</w:t>
      </w:r>
      <w:r w:rsidRPr="00026C70">
        <w:rPr>
          <w:rFonts w:ascii="Arial" w:hAnsi="Arial" w:cs="Arial" w:hint="eastAsia"/>
          <w:sz w:val="16"/>
          <w:szCs w:val="16"/>
        </w:rPr>
        <w:t>è</w:t>
      </w:r>
      <w:r w:rsidRPr="00026C70">
        <w:rPr>
          <w:rFonts w:ascii="Arial" w:hAnsi="Arial" w:cs="Arial"/>
          <w:sz w:val="16"/>
          <w:szCs w:val="16"/>
        </w:rPr>
        <w:t>s aux informations vous concernant, ainsi qu</w:t>
      </w:r>
      <w:r w:rsidRPr="00026C70">
        <w:rPr>
          <w:rFonts w:ascii="Arial" w:hAnsi="Arial" w:cs="Arial" w:hint="eastAsia"/>
          <w:sz w:val="16"/>
          <w:szCs w:val="16"/>
        </w:rPr>
        <w:t>’</w:t>
      </w:r>
      <w:r w:rsidRPr="00026C70">
        <w:rPr>
          <w:rFonts w:ascii="Arial" w:hAnsi="Arial" w:cs="Arial"/>
          <w:sz w:val="16"/>
          <w:szCs w:val="16"/>
        </w:rPr>
        <w:t xml:space="preserve">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7FD804B6"/>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D73FA6"/>
    <w:multiLevelType w:val="hybridMultilevel"/>
    <w:tmpl w:val="CA92DEE6"/>
    <w:lvl w:ilvl="0" w:tplc="040C0001">
      <w:start w:val="1"/>
      <w:numFmt w:val="bullet"/>
      <w:lvlText w:val=""/>
      <w:lvlJc w:val="left"/>
      <w:pPr>
        <w:ind w:left="720" w:hanging="360"/>
      </w:pPr>
      <w:rPr>
        <w:rFonts w:ascii="Symbol" w:hAnsi="Symbol" w:hint="default"/>
      </w:rPr>
    </w:lvl>
    <w:lvl w:ilvl="1" w:tplc="A4EC8390">
      <w:numFmt w:val="bullet"/>
      <w:lvlText w:val="-"/>
      <w:lvlJc w:val="left"/>
      <w:pPr>
        <w:ind w:left="1440" w:hanging="360"/>
      </w:pPr>
      <w:rPr>
        <w:rFonts w:ascii="Arial" w:eastAsia="Arial"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33555E"/>
    <w:multiLevelType w:val="hybridMultilevel"/>
    <w:tmpl w:val="CB786554"/>
    <w:lvl w:ilvl="0" w:tplc="0A88579E">
      <w:start w:val="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FD20102"/>
    <w:multiLevelType w:val="hybridMultilevel"/>
    <w:tmpl w:val="98D22370"/>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6"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6"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8"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2"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4"/>
  </w:num>
  <w:num w:numId="2">
    <w:abstractNumId w:val="36"/>
  </w:num>
  <w:num w:numId="3">
    <w:abstractNumId w:val="42"/>
  </w:num>
  <w:num w:numId="4">
    <w:abstractNumId w:val="44"/>
  </w:num>
  <w:num w:numId="5">
    <w:abstractNumId w:val="3"/>
  </w:num>
  <w:num w:numId="6">
    <w:abstractNumId w:val="6"/>
  </w:num>
  <w:num w:numId="7">
    <w:abstractNumId w:val="32"/>
  </w:num>
  <w:num w:numId="8">
    <w:abstractNumId w:val="7"/>
  </w:num>
  <w:num w:numId="9">
    <w:abstractNumId w:val="35"/>
  </w:num>
  <w:num w:numId="10">
    <w:abstractNumId w:val="20"/>
  </w:num>
  <w:num w:numId="11">
    <w:abstractNumId w:val="1"/>
  </w:num>
  <w:num w:numId="12">
    <w:abstractNumId w:val="37"/>
  </w:num>
  <w:num w:numId="13">
    <w:abstractNumId w:val="40"/>
  </w:num>
  <w:num w:numId="14">
    <w:abstractNumId w:val="34"/>
  </w:num>
  <w:num w:numId="15">
    <w:abstractNumId w:val="21"/>
  </w:num>
  <w:num w:numId="16">
    <w:abstractNumId w:val="23"/>
  </w:num>
  <w:num w:numId="17">
    <w:abstractNumId w:val="30"/>
  </w:num>
  <w:num w:numId="18">
    <w:abstractNumId w:val="16"/>
  </w:num>
  <w:num w:numId="19">
    <w:abstractNumId w:val="24"/>
  </w:num>
  <w:num w:numId="20">
    <w:abstractNumId w:val="15"/>
  </w:num>
  <w:num w:numId="21">
    <w:abstractNumId w:val="39"/>
  </w:num>
  <w:num w:numId="22">
    <w:abstractNumId w:val="26"/>
  </w:num>
  <w:num w:numId="23">
    <w:abstractNumId w:val="28"/>
  </w:num>
  <w:num w:numId="24">
    <w:abstractNumId w:val="38"/>
  </w:num>
  <w:num w:numId="25">
    <w:abstractNumId w:val="0"/>
  </w:num>
  <w:num w:numId="26">
    <w:abstractNumId w:val="2"/>
  </w:num>
  <w:num w:numId="27">
    <w:abstractNumId w:val="29"/>
  </w:num>
  <w:num w:numId="28">
    <w:abstractNumId w:val="18"/>
  </w:num>
  <w:num w:numId="29">
    <w:abstractNumId w:val="11"/>
  </w:num>
  <w:num w:numId="30">
    <w:abstractNumId w:val="27"/>
  </w:num>
  <w:num w:numId="31">
    <w:abstractNumId w:val="13"/>
  </w:num>
  <w:num w:numId="32">
    <w:abstractNumId w:val="8"/>
  </w:num>
  <w:num w:numId="33">
    <w:abstractNumId w:val="43"/>
  </w:num>
  <w:num w:numId="34">
    <w:abstractNumId w:val="9"/>
  </w:num>
  <w:num w:numId="35">
    <w:abstractNumId w:val="10"/>
  </w:num>
  <w:num w:numId="36">
    <w:abstractNumId w:val="12"/>
  </w:num>
  <w:num w:numId="37">
    <w:abstractNumId w:val="22"/>
  </w:num>
  <w:num w:numId="38">
    <w:abstractNumId w:val="5"/>
  </w:num>
  <w:num w:numId="39">
    <w:abstractNumId w:val="41"/>
  </w:num>
  <w:num w:numId="40">
    <w:abstractNumId w:val="14"/>
  </w:num>
  <w:num w:numId="41">
    <w:abstractNumId w:val="33"/>
  </w:num>
  <w:num w:numId="42">
    <w:abstractNumId w:val="31"/>
  </w:num>
  <w:num w:numId="43">
    <w:abstractNumId w:val="19"/>
  </w:num>
  <w:num w:numId="44">
    <w:abstractNumId w:val="17"/>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0" w:nlCheck="1" w:checkStyle="0"/>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2AE4"/>
    <w:rsid w:val="00026C70"/>
    <w:rsid w:val="00026F09"/>
    <w:rsid w:val="000277CD"/>
    <w:rsid w:val="00032ED8"/>
    <w:rsid w:val="0004527F"/>
    <w:rsid w:val="00055058"/>
    <w:rsid w:val="00056295"/>
    <w:rsid w:val="00064D31"/>
    <w:rsid w:val="0007565E"/>
    <w:rsid w:val="00093CB0"/>
    <w:rsid w:val="000B42F9"/>
    <w:rsid w:val="000B7BB9"/>
    <w:rsid w:val="000C57DF"/>
    <w:rsid w:val="000D0C82"/>
    <w:rsid w:val="000E1839"/>
    <w:rsid w:val="000F3654"/>
    <w:rsid w:val="000F427F"/>
    <w:rsid w:val="0010061E"/>
    <w:rsid w:val="00100BD9"/>
    <w:rsid w:val="001054DA"/>
    <w:rsid w:val="00105D36"/>
    <w:rsid w:val="00106E55"/>
    <w:rsid w:val="00112EC0"/>
    <w:rsid w:val="0011741A"/>
    <w:rsid w:val="00123263"/>
    <w:rsid w:val="00125263"/>
    <w:rsid w:val="00126246"/>
    <w:rsid w:val="001413C4"/>
    <w:rsid w:val="00146A7D"/>
    <w:rsid w:val="0015052E"/>
    <w:rsid w:val="001633DE"/>
    <w:rsid w:val="001720CE"/>
    <w:rsid w:val="00173B50"/>
    <w:rsid w:val="0017725B"/>
    <w:rsid w:val="00177E1A"/>
    <w:rsid w:val="0018626E"/>
    <w:rsid w:val="0019074E"/>
    <w:rsid w:val="001928A4"/>
    <w:rsid w:val="001957E4"/>
    <w:rsid w:val="001B14AE"/>
    <w:rsid w:val="001D64FF"/>
    <w:rsid w:val="001E4583"/>
    <w:rsid w:val="001E65E4"/>
    <w:rsid w:val="001F154F"/>
    <w:rsid w:val="001F57EF"/>
    <w:rsid w:val="00231CEA"/>
    <w:rsid w:val="002845DC"/>
    <w:rsid w:val="002A2C34"/>
    <w:rsid w:val="002B3143"/>
    <w:rsid w:val="002B5AB2"/>
    <w:rsid w:val="002B69EF"/>
    <w:rsid w:val="002C5B8E"/>
    <w:rsid w:val="002C6B5F"/>
    <w:rsid w:val="002D36FF"/>
    <w:rsid w:val="002E11D9"/>
    <w:rsid w:val="002E48B6"/>
    <w:rsid w:val="00307B1E"/>
    <w:rsid w:val="00314D3B"/>
    <w:rsid w:val="0031720F"/>
    <w:rsid w:val="003172EE"/>
    <w:rsid w:val="00320743"/>
    <w:rsid w:val="00320B5D"/>
    <w:rsid w:val="00326863"/>
    <w:rsid w:val="003324ED"/>
    <w:rsid w:val="00340E3A"/>
    <w:rsid w:val="00344827"/>
    <w:rsid w:val="003513C8"/>
    <w:rsid w:val="003518E6"/>
    <w:rsid w:val="00363A70"/>
    <w:rsid w:val="00367C08"/>
    <w:rsid w:val="00370C14"/>
    <w:rsid w:val="00374110"/>
    <w:rsid w:val="00392816"/>
    <w:rsid w:val="00393402"/>
    <w:rsid w:val="003B6AF1"/>
    <w:rsid w:val="003C413C"/>
    <w:rsid w:val="003D0785"/>
    <w:rsid w:val="003D7AF2"/>
    <w:rsid w:val="003E07D7"/>
    <w:rsid w:val="00401170"/>
    <w:rsid w:val="0040422B"/>
    <w:rsid w:val="00406125"/>
    <w:rsid w:val="004064D3"/>
    <w:rsid w:val="00431DD1"/>
    <w:rsid w:val="00433672"/>
    <w:rsid w:val="0045584C"/>
    <w:rsid w:val="00465154"/>
    <w:rsid w:val="00467129"/>
    <w:rsid w:val="00467B22"/>
    <w:rsid w:val="00483D33"/>
    <w:rsid w:val="00483F01"/>
    <w:rsid w:val="00487CFD"/>
    <w:rsid w:val="0049084C"/>
    <w:rsid w:val="004A3381"/>
    <w:rsid w:val="004C0153"/>
    <w:rsid w:val="004E3B03"/>
    <w:rsid w:val="004E5676"/>
    <w:rsid w:val="004F3B89"/>
    <w:rsid w:val="00504D41"/>
    <w:rsid w:val="00510761"/>
    <w:rsid w:val="005202C9"/>
    <w:rsid w:val="00520CA4"/>
    <w:rsid w:val="00535202"/>
    <w:rsid w:val="00540483"/>
    <w:rsid w:val="0054082F"/>
    <w:rsid w:val="0056311C"/>
    <w:rsid w:val="005709A2"/>
    <w:rsid w:val="00583B86"/>
    <w:rsid w:val="00595AE1"/>
    <w:rsid w:val="005978E7"/>
    <w:rsid w:val="005A39E4"/>
    <w:rsid w:val="005B56BB"/>
    <w:rsid w:val="005C2B68"/>
    <w:rsid w:val="005C7AF0"/>
    <w:rsid w:val="005C7EBE"/>
    <w:rsid w:val="005D4BF7"/>
    <w:rsid w:val="005F0575"/>
    <w:rsid w:val="005F61D2"/>
    <w:rsid w:val="006027B1"/>
    <w:rsid w:val="006113B2"/>
    <w:rsid w:val="00612716"/>
    <w:rsid w:val="00613C5D"/>
    <w:rsid w:val="00632A24"/>
    <w:rsid w:val="00636C2B"/>
    <w:rsid w:val="0065325A"/>
    <w:rsid w:val="00660512"/>
    <w:rsid w:val="00667E95"/>
    <w:rsid w:val="0067053A"/>
    <w:rsid w:val="00671F5D"/>
    <w:rsid w:val="00685812"/>
    <w:rsid w:val="006A1B57"/>
    <w:rsid w:val="006A301B"/>
    <w:rsid w:val="006A4AED"/>
    <w:rsid w:val="006B3EB1"/>
    <w:rsid w:val="006B7CA2"/>
    <w:rsid w:val="006D29C6"/>
    <w:rsid w:val="006D43E2"/>
    <w:rsid w:val="006D4822"/>
    <w:rsid w:val="006D73C7"/>
    <w:rsid w:val="006E173A"/>
    <w:rsid w:val="006E5593"/>
    <w:rsid w:val="006F37E3"/>
    <w:rsid w:val="006F6A14"/>
    <w:rsid w:val="00700E1A"/>
    <w:rsid w:val="007031D8"/>
    <w:rsid w:val="00710A82"/>
    <w:rsid w:val="00713FF5"/>
    <w:rsid w:val="007143D0"/>
    <w:rsid w:val="0072225E"/>
    <w:rsid w:val="00726728"/>
    <w:rsid w:val="00732343"/>
    <w:rsid w:val="00736C38"/>
    <w:rsid w:val="00743C32"/>
    <w:rsid w:val="00747F11"/>
    <w:rsid w:val="0075099F"/>
    <w:rsid w:val="00751EC7"/>
    <w:rsid w:val="00753796"/>
    <w:rsid w:val="0075551C"/>
    <w:rsid w:val="00771C43"/>
    <w:rsid w:val="007760B9"/>
    <w:rsid w:val="007804B5"/>
    <w:rsid w:val="007846FE"/>
    <w:rsid w:val="007871C9"/>
    <w:rsid w:val="007907EA"/>
    <w:rsid w:val="00791642"/>
    <w:rsid w:val="007A0654"/>
    <w:rsid w:val="007A2C0F"/>
    <w:rsid w:val="007B24FA"/>
    <w:rsid w:val="007B4F73"/>
    <w:rsid w:val="007C2AFC"/>
    <w:rsid w:val="007D4451"/>
    <w:rsid w:val="007D53A4"/>
    <w:rsid w:val="007D7E4A"/>
    <w:rsid w:val="007D97CA"/>
    <w:rsid w:val="007F2729"/>
    <w:rsid w:val="008068A0"/>
    <w:rsid w:val="00823353"/>
    <w:rsid w:val="00840197"/>
    <w:rsid w:val="00840877"/>
    <w:rsid w:val="0084655A"/>
    <w:rsid w:val="008549B3"/>
    <w:rsid w:val="00872582"/>
    <w:rsid w:val="00874E67"/>
    <w:rsid w:val="00882128"/>
    <w:rsid w:val="00894767"/>
    <w:rsid w:val="008A3E80"/>
    <w:rsid w:val="008A45D8"/>
    <w:rsid w:val="008B765C"/>
    <w:rsid w:val="008B7E7F"/>
    <w:rsid w:val="008C0C39"/>
    <w:rsid w:val="008D2BF6"/>
    <w:rsid w:val="008D4897"/>
    <w:rsid w:val="008D6DB6"/>
    <w:rsid w:val="008E6527"/>
    <w:rsid w:val="008E72D4"/>
    <w:rsid w:val="00903824"/>
    <w:rsid w:val="00911C5E"/>
    <w:rsid w:val="00915E10"/>
    <w:rsid w:val="009246E5"/>
    <w:rsid w:val="009276D1"/>
    <w:rsid w:val="00927AAF"/>
    <w:rsid w:val="00927E48"/>
    <w:rsid w:val="00932534"/>
    <w:rsid w:val="00990A5F"/>
    <w:rsid w:val="009955C9"/>
    <w:rsid w:val="00995723"/>
    <w:rsid w:val="0099781E"/>
    <w:rsid w:val="009A02C7"/>
    <w:rsid w:val="009A303D"/>
    <w:rsid w:val="009A61F0"/>
    <w:rsid w:val="009B6883"/>
    <w:rsid w:val="009C570A"/>
    <w:rsid w:val="009E37A2"/>
    <w:rsid w:val="009E7913"/>
    <w:rsid w:val="00A11232"/>
    <w:rsid w:val="00A2156F"/>
    <w:rsid w:val="00A22966"/>
    <w:rsid w:val="00A2296E"/>
    <w:rsid w:val="00A31857"/>
    <w:rsid w:val="00A369C9"/>
    <w:rsid w:val="00A53F92"/>
    <w:rsid w:val="00A55FE6"/>
    <w:rsid w:val="00A60CF5"/>
    <w:rsid w:val="00A61B01"/>
    <w:rsid w:val="00A62038"/>
    <w:rsid w:val="00A72434"/>
    <w:rsid w:val="00A76881"/>
    <w:rsid w:val="00A80046"/>
    <w:rsid w:val="00A95804"/>
    <w:rsid w:val="00AB0F11"/>
    <w:rsid w:val="00AB4055"/>
    <w:rsid w:val="00AB55CA"/>
    <w:rsid w:val="00AC5CBE"/>
    <w:rsid w:val="00AD5B8E"/>
    <w:rsid w:val="00AE423C"/>
    <w:rsid w:val="00AF4DA7"/>
    <w:rsid w:val="00AF6B19"/>
    <w:rsid w:val="00AF7056"/>
    <w:rsid w:val="00B02279"/>
    <w:rsid w:val="00B073F5"/>
    <w:rsid w:val="00B107ED"/>
    <w:rsid w:val="00B11E11"/>
    <w:rsid w:val="00B13F57"/>
    <w:rsid w:val="00B15A86"/>
    <w:rsid w:val="00B25B23"/>
    <w:rsid w:val="00B27AFD"/>
    <w:rsid w:val="00B36AD6"/>
    <w:rsid w:val="00B40B70"/>
    <w:rsid w:val="00B560F1"/>
    <w:rsid w:val="00B6567F"/>
    <w:rsid w:val="00BA1D71"/>
    <w:rsid w:val="00BB49EE"/>
    <w:rsid w:val="00BB783C"/>
    <w:rsid w:val="00BC7806"/>
    <w:rsid w:val="00BD0185"/>
    <w:rsid w:val="00BD0B06"/>
    <w:rsid w:val="00BD379B"/>
    <w:rsid w:val="00BE7A73"/>
    <w:rsid w:val="00BF3D09"/>
    <w:rsid w:val="00BF4E9B"/>
    <w:rsid w:val="00BF5BF7"/>
    <w:rsid w:val="00C01FF0"/>
    <w:rsid w:val="00C052D4"/>
    <w:rsid w:val="00C12F08"/>
    <w:rsid w:val="00C159A7"/>
    <w:rsid w:val="00C376D3"/>
    <w:rsid w:val="00C592B3"/>
    <w:rsid w:val="00C6124A"/>
    <w:rsid w:val="00C659BE"/>
    <w:rsid w:val="00C72F69"/>
    <w:rsid w:val="00C901EE"/>
    <w:rsid w:val="00CC0430"/>
    <w:rsid w:val="00CF2D3D"/>
    <w:rsid w:val="00D07C9E"/>
    <w:rsid w:val="00D14E06"/>
    <w:rsid w:val="00D167C2"/>
    <w:rsid w:val="00D31502"/>
    <w:rsid w:val="00D46383"/>
    <w:rsid w:val="00D57B5D"/>
    <w:rsid w:val="00D74AE3"/>
    <w:rsid w:val="00D85589"/>
    <w:rsid w:val="00D87D6A"/>
    <w:rsid w:val="00D91AB5"/>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386C"/>
    <w:rsid w:val="00E40D51"/>
    <w:rsid w:val="00E55839"/>
    <w:rsid w:val="00E7278F"/>
    <w:rsid w:val="00E73CE4"/>
    <w:rsid w:val="00E81FC4"/>
    <w:rsid w:val="00E90CD9"/>
    <w:rsid w:val="00EA0F5B"/>
    <w:rsid w:val="00EB0010"/>
    <w:rsid w:val="00EC40E8"/>
    <w:rsid w:val="00EE6445"/>
    <w:rsid w:val="00F0035A"/>
    <w:rsid w:val="00F01217"/>
    <w:rsid w:val="00F10BEF"/>
    <w:rsid w:val="00F12088"/>
    <w:rsid w:val="00F13805"/>
    <w:rsid w:val="00F16BE4"/>
    <w:rsid w:val="00F303AC"/>
    <w:rsid w:val="00F45254"/>
    <w:rsid w:val="00F70705"/>
    <w:rsid w:val="00F76B7C"/>
    <w:rsid w:val="00F84347"/>
    <w:rsid w:val="00F85D0E"/>
    <w:rsid w:val="00F96C62"/>
    <w:rsid w:val="00FA64A8"/>
    <w:rsid w:val="00FA79D6"/>
    <w:rsid w:val="00FB3F7C"/>
    <w:rsid w:val="00FB5B28"/>
    <w:rsid w:val="00FC100F"/>
    <w:rsid w:val="00FC1503"/>
    <w:rsid w:val="00FC4ECA"/>
    <w:rsid w:val="00FD4446"/>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53520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53520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aliases w:val="corp de texte,Paragraphe de liste1"/>
    <w:basedOn w:val="Normal"/>
    <w:link w:val="ParagraphedelisteCar"/>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 w:type="character" w:customStyle="1" w:styleId="ParagraphedelisteCar">
    <w:name w:val="Paragraphe de liste Car"/>
    <w:aliases w:val="corp de texte Car,Paragraphe de liste1 Car"/>
    <w:link w:val="Paragraphedeliste"/>
    <w:uiPriority w:val="34"/>
    <w:locked/>
    <w:rsid w:val="00BD0185"/>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515799355">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6A6D2-F367-4200-BAF2-870AF606C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942</Words>
  <Characters>5187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18</cp:revision>
  <cp:lastPrinted>2020-06-17T11:52:00Z</cp:lastPrinted>
  <dcterms:created xsi:type="dcterms:W3CDTF">2024-07-03T12:27:00Z</dcterms:created>
  <dcterms:modified xsi:type="dcterms:W3CDTF">2025-03-11T09:05:00Z</dcterms:modified>
</cp:coreProperties>
</file>