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16E" w:rsidRDefault="00B1016E" w:rsidP="00B1016E">
      <w:pPr>
        <w:shd w:val="clear" w:color="auto" w:fill="FDE9D9"/>
        <w:jc w:val="center"/>
        <w:rPr>
          <w:rFonts w:cs="Arial"/>
          <w:b/>
        </w:rPr>
      </w:pPr>
      <w:r>
        <w:rPr>
          <w:rFonts w:cs="Arial"/>
          <w:b/>
        </w:rPr>
        <w:t>Annexe 2 au règlement de la consultation – Cadre de réponse</w:t>
      </w:r>
    </w:p>
    <w:p w:rsidR="00B1016E" w:rsidRDefault="00B1016E" w:rsidP="00B1016E">
      <w:pPr>
        <w:rPr>
          <w:rFonts w:cs="Arial"/>
        </w:rPr>
      </w:pPr>
      <w:r>
        <w:rPr>
          <w:rFonts w:cs="Arial"/>
        </w:rPr>
        <w:t>Les candidats doivent utiliser le présent cadre dans l’élaboration de leur réponse. Ils sont invités à respecter l’ordre des questions</w:t>
      </w:r>
    </w:p>
    <w:p w:rsidR="00B1016E" w:rsidRDefault="00B1016E" w:rsidP="00B1016E">
      <w:pPr>
        <w:spacing w:before="480"/>
        <w:rPr>
          <w:szCs w:val="22"/>
        </w:rPr>
      </w:pPr>
      <w:r>
        <w:rPr>
          <w:szCs w:val="22"/>
        </w:rPr>
        <w:t>Dans le cadre de la réponse technique le candidat doit fournir les éléments suivants</w:t>
      </w:r>
      <w:r>
        <w:rPr>
          <w:rFonts w:ascii="Times New Roman" w:hAnsi="Times New Roman"/>
          <w:szCs w:val="22"/>
        </w:rPr>
        <w:t> </w:t>
      </w:r>
      <w:r>
        <w:rPr>
          <w:szCs w:val="22"/>
        </w:rPr>
        <w:t>:</w:t>
      </w:r>
    </w:p>
    <w:p w:rsidR="00B1016E" w:rsidRDefault="00B1016E" w:rsidP="00B1016E">
      <w:pPr>
        <w:numPr>
          <w:ilvl w:val="0"/>
          <w:numId w:val="1"/>
        </w:numPr>
        <w:spacing w:before="480"/>
        <w:rPr>
          <w:caps/>
          <w:szCs w:val="22"/>
        </w:rPr>
      </w:pPr>
      <w:r>
        <w:rPr>
          <w:caps/>
          <w:szCs w:val="22"/>
        </w:rPr>
        <w:t>Qualité De L’architecture Proposée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>Architecture générale</w:t>
      </w:r>
    </w:p>
    <w:p w:rsidR="00B1016E" w:rsidRDefault="00B1016E" w:rsidP="00B1016E">
      <w:pPr>
        <w:rPr>
          <w:szCs w:val="22"/>
        </w:rPr>
      </w:pPr>
      <w:r>
        <w:rPr>
          <w:szCs w:val="22"/>
        </w:rPr>
        <w:t>Description de l’architecture choisie avec les avantages de la solution (dimensionnement, redondance, performance, sécurité, fonctionnalités  …)</w:t>
      </w:r>
    </w:p>
    <w:p w:rsidR="00B1016E" w:rsidRDefault="00B1016E" w:rsidP="00B1016E">
      <w:pPr>
        <w:numPr>
          <w:ilvl w:val="0"/>
          <w:numId w:val="1"/>
        </w:numPr>
        <w:spacing w:before="480"/>
        <w:rPr>
          <w:caps/>
          <w:szCs w:val="22"/>
        </w:rPr>
      </w:pPr>
      <w:r>
        <w:rPr>
          <w:caps/>
          <w:szCs w:val="22"/>
        </w:rPr>
        <w:t xml:space="preserve">Qualité des équipements </w:t>
      </w:r>
      <w:proofErr w:type="gramStart"/>
      <w:r w:rsidR="00C83AAC">
        <w:rPr>
          <w:caps/>
          <w:szCs w:val="22"/>
        </w:rPr>
        <w:t>PROPOSES</w:t>
      </w:r>
      <w:proofErr w:type="gramEnd"/>
      <w:r>
        <w:rPr>
          <w:caps/>
          <w:szCs w:val="22"/>
        </w:rPr>
        <w:t xml:space="preserve"> 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>Spécification techniques des équipements fournis</w:t>
      </w:r>
      <w:r>
        <w:rPr>
          <w:rFonts w:ascii="Times New Roman" w:hAnsi="Times New Roman"/>
          <w:b/>
          <w:szCs w:val="22"/>
          <w:u w:val="single"/>
        </w:rPr>
        <w:t> </w:t>
      </w:r>
      <w:r>
        <w:rPr>
          <w:b/>
          <w:szCs w:val="22"/>
          <w:u w:val="single"/>
        </w:rPr>
        <w:t>:</w:t>
      </w:r>
    </w:p>
    <w:p w:rsidR="00B1016E" w:rsidRDefault="00B1016E" w:rsidP="00B1016E">
      <w:pPr>
        <w:rPr>
          <w:szCs w:val="22"/>
        </w:rPr>
      </w:pPr>
      <w:r>
        <w:rPr>
          <w:szCs w:val="22"/>
        </w:rPr>
        <w:t>Description de  la nomenclature et les caractéristiques complètes (performances, fonctionnalités…) des équipements mis en œuvre.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>Pérennité des équipements</w:t>
      </w:r>
    </w:p>
    <w:p w:rsidR="00B1016E" w:rsidRDefault="00B1016E" w:rsidP="00B1016E">
      <w:pPr>
        <w:rPr>
          <w:szCs w:val="22"/>
        </w:rPr>
      </w:pPr>
      <w:r>
        <w:rPr>
          <w:szCs w:val="22"/>
        </w:rPr>
        <w:t xml:space="preserve">Le candidat précisera la pérennité des équipements du constructeur qu’il fournira au titre des prestations (afin d’apprécier les possibilités de maintenance des équipements sur le long </w:t>
      </w:r>
      <w:proofErr w:type="gramStart"/>
      <w:r>
        <w:rPr>
          <w:szCs w:val="22"/>
        </w:rPr>
        <w:t>terme</w:t>
      </w:r>
      <w:r>
        <w:rPr>
          <w:rFonts w:ascii="Times New Roman" w:hAnsi="Times New Roman"/>
          <w:szCs w:val="22"/>
        </w:rPr>
        <w:t> </w:t>
      </w:r>
      <w:r w:rsidR="00AA1A59">
        <w:rPr>
          <w:szCs w:val="22"/>
        </w:rPr>
        <w:t>)</w:t>
      </w:r>
      <w:proofErr w:type="gramEnd"/>
      <w:r w:rsidR="00AA1A59">
        <w:rPr>
          <w:szCs w:val="22"/>
        </w:rPr>
        <w:t>.</w:t>
      </w:r>
    </w:p>
    <w:p w:rsidR="00B1016E" w:rsidRDefault="00B1016E" w:rsidP="00B1016E">
      <w:pPr>
        <w:rPr>
          <w:b/>
          <w:szCs w:val="22"/>
          <w:u w:val="single"/>
        </w:rPr>
      </w:pPr>
      <w:r>
        <w:rPr>
          <w:szCs w:val="22"/>
        </w:rPr>
        <w:t xml:space="preserve">Le candidat présentera une décomposition du prix global et forfaitaire récapitulative </w:t>
      </w:r>
      <w:r>
        <w:rPr>
          <w:b/>
          <w:szCs w:val="22"/>
          <w:u w:val="single"/>
        </w:rPr>
        <w:t>et remettra une décomposition détaillée des coûts par équipement et prestation.</w:t>
      </w:r>
    </w:p>
    <w:p w:rsidR="00B1016E" w:rsidRDefault="00B1016E" w:rsidP="00B1016E">
      <w:pPr>
        <w:numPr>
          <w:ilvl w:val="0"/>
          <w:numId w:val="1"/>
        </w:numPr>
        <w:spacing w:before="480"/>
        <w:rPr>
          <w:caps/>
          <w:szCs w:val="22"/>
        </w:rPr>
      </w:pPr>
      <w:r>
        <w:rPr>
          <w:caps/>
          <w:szCs w:val="22"/>
        </w:rPr>
        <w:t>Outils d’administration, de diagnostic et d’automatisation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>Solutions d’administration et de gestion de la sécurité fournies</w:t>
      </w:r>
      <w:r>
        <w:rPr>
          <w:rFonts w:ascii="Times New Roman" w:hAnsi="Times New Roman"/>
          <w:b/>
          <w:szCs w:val="22"/>
          <w:u w:val="single"/>
        </w:rPr>
        <w:t> </w:t>
      </w:r>
      <w:r>
        <w:rPr>
          <w:b/>
          <w:szCs w:val="22"/>
          <w:u w:val="single"/>
        </w:rPr>
        <w:t>:</w:t>
      </w:r>
    </w:p>
    <w:p w:rsidR="00B1016E" w:rsidRDefault="00B1016E" w:rsidP="00B1016E">
      <w:pPr>
        <w:rPr>
          <w:szCs w:val="22"/>
        </w:rPr>
      </w:pPr>
      <w:r>
        <w:rPr>
          <w:szCs w:val="22"/>
        </w:rPr>
        <w:t xml:space="preserve">Description des détaillées des fonctionnalités. Explications sur des cas pratiques avec exemples et éventuelles captures d’écran. </w:t>
      </w:r>
    </w:p>
    <w:p w:rsidR="00B1016E" w:rsidRDefault="00B1016E" w:rsidP="00B1016E">
      <w:pPr>
        <w:numPr>
          <w:ilvl w:val="0"/>
          <w:numId w:val="1"/>
        </w:numPr>
        <w:spacing w:before="480"/>
        <w:rPr>
          <w:caps/>
          <w:szCs w:val="22"/>
        </w:rPr>
      </w:pPr>
      <w:r>
        <w:rPr>
          <w:caps/>
          <w:szCs w:val="22"/>
        </w:rPr>
        <w:t xml:space="preserve">Prestation de mise en œuvre et </w:t>
      </w:r>
      <w:r w:rsidR="00C83AAC">
        <w:rPr>
          <w:caps/>
          <w:szCs w:val="22"/>
        </w:rPr>
        <w:t>DE MIGRATION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Plan de migration </w:t>
      </w:r>
    </w:p>
    <w:p w:rsidR="00B1016E" w:rsidRDefault="00B1016E" w:rsidP="00B1016E">
      <w:pPr>
        <w:rPr>
          <w:b/>
          <w:bCs/>
          <w:szCs w:val="22"/>
        </w:rPr>
      </w:pPr>
      <w:r>
        <w:rPr>
          <w:szCs w:val="22"/>
        </w:rPr>
        <w:t>Document général de migration avec proposition de planification et évaluation d’impact.</w:t>
      </w:r>
    </w:p>
    <w:p w:rsidR="00B1016E" w:rsidRDefault="00B1016E" w:rsidP="00B1016E">
      <w:pPr>
        <w:numPr>
          <w:ilvl w:val="0"/>
          <w:numId w:val="2"/>
        </w:numPr>
        <w:spacing w:before="360" w:after="240"/>
        <w:rPr>
          <w:b/>
          <w:szCs w:val="22"/>
          <w:u w:val="single"/>
        </w:rPr>
      </w:pPr>
      <w:r>
        <w:rPr>
          <w:b/>
          <w:szCs w:val="22"/>
          <w:u w:val="single"/>
        </w:rPr>
        <w:t>Présentation de l’organisation mise en place</w:t>
      </w:r>
    </w:p>
    <w:p w:rsidR="00B1016E" w:rsidRDefault="00B1016E" w:rsidP="00B1016E">
      <w:pPr>
        <w:rPr>
          <w:szCs w:val="22"/>
        </w:rPr>
      </w:pPr>
      <w:r>
        <w:rPr>
          <w:szCs w:val="22"/>
        </w:rPr>
        <w:t>Elle comprend</w:t>
      </w:r>
      <w:r>
        <w:rPr>
          <w:rFonts w:ascii="Times New Roman" w:hAnsi="Times New Roman"/>
          <w:szCs w:val="22"/>
        </w:rPr>
        <w:t> </w:t>
      </w:r>
      <w:r>
        <w:rPr>
          <w:szCs w:val="22"/>
        </w:rPr>
        <w:t>notamment :</w:t>
      </w:r>
    </w:p>
    <w:p w:rsidR="00B1016E" w:rsidRDefault="00B1016E" w:rsidP="00B1016E">
      <w:pPr>
        <w:numPr>
          <w:ilvl w:val="0"/>
          <w:numId w:val="3"/>
        </w:numPr>
        <w:rPr>
          <w:szCs w:val="22"/>
        </w:rPr>
      </w:pPr>
      <w:r>
        <w:rPr>
          <w:szCs w:val="22"/>
        </w:rPr>
        <w:lastRenderedPageBreak/>
        <w:t>le profil des intervenants (expérience, certificats,..), le nombre d’intervenants aux différents stades du projet</w:t>
      </w:r>
    </w:p>
    <w:p w:rsidR="00B1016E" w:rsidRDefault="00B1016E" w:rsidP="00B1016E">
      <w:pPr>
        <w:numPr>
          <w:ilvl w:val="0"/>
          <w:numId w:val="3"/>
        </w:numPr>
        <w:spacing w:line="240" w:lineRule="atLeast"/>
        <w:rPr>
          <w:szCs w:val="22"/>
        </w:rPr>
      </w:pPr>
      <w:r>
        <w:rPr>
          <w:snapToGrid w:val="0"/>
          <w:color w:val="000000"/>
          <w:szCs w:val="22"/>
        </w:rPr>
        <w:t>la liste des sous-traitants et leur domaine de compétences dans le cadre de ce marché,</w:t>
      </w:r>
    </w:p>
    <w:p w:rsidR="00B1016E" w:rsidRDefault="00B1016E" w:rsidP="00B1016E">
      <w:pPr>
        <w:numPr>
          <w:ilvl w:val="0"/>
          <w:numId w:val="3"/>
        </w:numPr>
        <w:rPr>
          <w:szCs w:val="22"/>
        </w:rPr>
      </w:pPr>
      <w:r>
        <w:rPr>
          <w:szCs w:val="22"/>
        </w:rPr>
        <w:t>la méthodologie de déploiement</w:t>
      </w:r>
    </w:p>
    <w:p w:rsidR="00B1016E" w:rsidRDefault="00B1016E" w:rsidP="00B1016E">
      <w:pPr>
        <w:numPr>
          <w:ilvl w:val="0"/>
          <w:numId w:val="1"/>
        </w:numPr>
        <w:spacing w:before="480"/>
        <w:rPr>
          <w:caps/>
          <w:szCs w:val="22"/>
        </w:rPr>
      </w:pPr>
      <w:r>
        <w:rPr>
          <w:caps/>
          <w:szCs w:val="22"/>
        </w:rPr>
        <w:t>Prestation</w:t>
      </w:r>
      <w:r w:rsidR="00C83AAC">
        <w:rPr>
          <w:caps/>
          <w:szCs w:val="22"/>
        </w:rPr>
        <w:t>S ET ORGANISATION</w:t>
      </w:r>
      <w:r>
        <w:rPr>
          <w:caps/>
          <w:szCs w:val="22"/>
        </w:rPr>
        <w:t xml:space="preserve"> de </w:t>
      </w:r>
      <w:r w:rsidR="00C83AAC">
        <w:rPr>
          <w:caps/>
          <w:szCs w:val="22"/>
        </w:rPr>
        <w:t xml:space="preserve">LA </w:t>
      </w:r>
      <w:bookmarkStart w:id="0" w:name="_GoBack"/>
      <w:bookmarkEnd w:id="0"/>
      <w:r>
        <w:rPr>
          <w:caps/>
          <w:szCs w:val="22"/>
        </w:rPr>
        <w:t>maintenance</w:t>
      </w:r>
    </w:p>
    <w:p w:rsidR="00B1016E" w:rsidRPr="00CF7120" w:rsidRDefault="00B1016E" w:rsidP="00B1016E">
      <w:pPr>
        <w:numPr>
          <w:ilvl w:val="0"/>
          <w:numId w:val="4"/>
        </w:numPr>
        <w:spacing w:before="360" w:after="240"/>
        <w:rPr>
          <w:b/>
          <w:szCs w:val="22"/>
          <w:u w:val="single"/>
        </w:rPr>
      </w:pPr>
      <w:r w:rsidRPr="00CF7120">
        <w:rPr>
          <w:b/>
          <w:szCs w:val="22"/>
          <w:u w:val="single"/>
        </w:rPr>
        <w:t>Présentation de l’organisation mise en place</w:t>
      </w:r>
    </w:p>
    <w:p w:rsidR="00B1016E" w:rsidRPr="00E45510" w:rsidRDefault="00B1016E" w:rsidP="00B1016E">
      <w:pPr>
        <w:rPr>
          <w:szCs w:val="22"/>
        </w:rPr>
      </w:pPr>
      <w:r w:rsidRPr="00E45510">
        <w:rPr>
          <w:szCs w:val="22"/>
        </w:rPr>
        <w:t>Elle comprend</w:t>
      </w:r>
      <w:r w:rsidRPr="00E45510">
        <w:rPr>
          <w:rFonts w:ascii="Times New Roman" w:hAnsi="Times New Roman"/>
          <w:szCs w:val="22"/>
        </w:rPr>
        <w:t> </w:t>
      </w:r>
      <w:r w:rsidRPr="00E45510">
        <w:rPr>
          <w:szCs w:val="22"/>
        </w:rPr>
        <w:t>notamment :</w:t>
      </w:r>
    </w:p>
    <w:p w:rsidR="00B1016E" w:rsidRPr="00CF7120" w:rsidRDefault="00B1016E" w:rsidP="00B1016E">
      <w:pPr>
        <w:numPr>
          <w:ilvl w:val="0"/>
          <w:numId w:val="5"/>
        </w:numPr>
        <w:rPr>
          <w:szCs w:val="22"/>
        </w:rPr>
      </w:pPr>
      <w:r w:rsidRPr="00CF7120">
        <w:rPr>
          <w:szCs w:val="22"/>
        </w:rPr>
        <w:t>le profil des intervenants (expérience, certificats,..), le nombre d’intervenants aux différents stades du projet</w:t>
      </w:r>
    </w:p>
    <w:p w:rsidR="00B1016E" w:rsidRPr="00CF7120" w:rsidRDefault="00B1016E" w:rsidP="00B1016E">
      <w:pPr>
        <w:numPr>
          <w:ilvl w:val="0"/>
          <w:numId w:val="5"/>
        </w:numPr>
        <w:spacing w:line="240" w:lineRule="atLeast"/>
        <w:rPr>
          <w:szCs w:val="22"/>
        </w:rPr>
      </w:pPr>
      <w:r w:rsidRPr="00CF7120">
        <w:rPr>
          <w:snapToGrid w:val="0"/>
          <w:color w:val="000000"/>
          <w:szCs w:val="22"/>
        </w:rPr>
        <w:t>la liste des sous-traitants et leur domaine de compétences dans le cadre de ce marché,</w:t>
      </w:r>
    </w:p>
    <w:p w:rsidR="00B1016E" w:rsidRDefault="00B1016E" w:rsidP="00B1016E">
      <w:pPr>
        <w:numPr>
          <w:ilvl w:val="0"/>
          <w:numId w:val="5"/>
        </w:numPr>
        <w:rPr>
          <w:szCs w:val="22"/>
        </w:rPr>
      </w:pPr>
      <w:r w:rsidRPr="00CF7120">
        <w:rPr>
          <w:szCs w:val="22"/>
        </w:rPr>
        <w:t xml:space="preserve">la méthodologie de </w:t>
      </w:r>
      <w:r w:rsidR="001F1EC7">
        <w:rPr>
          <w:szCs w:val="22"/>
        </w:rPr>
        <w:t>maintenance</w:t>
      </w:r>
    </w:p>
    <w:p w:rsidR="00B1016E" w:rsidRDefault="00B1016E" w:rsidP="00B1016E"/>
    <w:sectPr w:rsidR="00B10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porateSBQ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83D16"/>
    <w:multiLevelType w:val="hybridMultilevel"/>
    <w:tmpl w:val="5F30171A"/>
    <w:lvl w:ilvl="0" w:tplc="00A63EA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8605F"/>
    <w:multiLevelType w:val="hybridMultilevel"/>
    <w:tmpl w:val="DCE6F632"/>
    <w:lvl w:ilvl="0" w:tplc="1890BF22">
      <w:start w:val="1"/>
      <w:numFmt w:val="upperRoman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E0A11"/>
    <w:multiLevelType w:val="hybridMultilevel"/>
    <w:tmpl w:val="D2464DAE"/>
    <w:lvl w:ilvl="0" w:tplc="5C92C98A">
      <w:start w:val="1"/>
      <w:numFmt w:val="bullet"/>
      <w:lvlText w:val="-"/>
      <w:lvlJc w:val="left"/>
      <w:pPr>
        <w:ind w:left="720" w:hanging="360"/>
      </w:pPr>
      <w:rPr>
        <w:color w:val="C7361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86"/>
    <w:rsid w:val="001F1EC7"/>
    <w:rsid w:val="004C2D5B"/>
    <w:rsid w:val="00623965"/>
    <w:rsid w:val="00646CE4"/>
    <w:rsid w:val="00AA1A59"/>
    <w:rsid w:val="00B1016E"/>
    <w:rsid w:val="00C83AAC"/>
    <w:rsid w:val="00F0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16E"/>
    <w:pPr>
      <w:spacing w:before="120" w:after="120" w:line="240" w:lineRule="auto"/>
      <w:jc w:val="both"/>
    </w:pPr>
    <w:rPr>
      <w:rFonts w:ascii="CorporateSBQ" w:eastAsia="Times New Roman" w:hAnsi="CorporateSBQ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16E"/>
    <w:pPr>
      <w:spacing w:before="120" w:after="120" w:line="240" w:lineRule="auto"/>
      <w:jc w:val="both"/>
    </w:pPr>
    <w:rPr>
      <w:rFonts w:ascii="CorporateSBQ" w:eastAsia="Times New Roman" w:hAnsi="CorporateSBQ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C618D1A0</Template>
  <TotalTime>3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CompanyName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HENQUELL</dc:creator>
  <cp:lastModifiedBy>Jérémy MARTINS</cp:lastModifiedBy>
  <cp:revision>4</cp:revision>
  <dcterms:created xsi:type="dcterms:W3CDTF">2024-07-05T12:46:00Z</dcterms:created>
  <dcterms:modified xsi:type="dcterms:W3CDTF">2024-07-05T12:51:00Z</dcterms:modified>
</cp:coreProperties>
</file>