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>
        <w:trPr>
          <w:trHeight w:val="1132"/>
        </w:trPr>
        <w:tc>
          <w:tcPr>
            <w:tcW w:w="10434" w:type="dxa"/>
            <w:shd w:val="clear" w:color="auto" w:fill="auto"/>
          </w:tcPr>
          <w:p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noProof/>
                <w:lang w:eastAsia="fr-FR"/>
              </w:rPr>
            </w:pPr>
            <w:r>
              <w:rPr>
                <w:rFonts w:asciiTheme="minorHAnsi" w:hAnsiTheme="minorHAnsi"/>
                <w:b/>
                <w:noProof/>
                <w:szCs w:val="22"/>
                <w:u w:val="singl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margin">
                    <wp:posOffset>2087952</wp:posOffset>
                  </wp:positionH>
                  <wp:positionV relativeFrom="margin">
                    <wp:posOffset>455</wp:posOffset>
                  </wp:positionV>
                  <wp:extent cx="2224405" cy="903605"/>
                  <wp:effectExtent l="0" t="0" r="4445" b="0"/>
                  <wp:wrapTight wrapText="right">
                    <wp:wrapPolygon edited="0">
                      <wp:start x="0" y="0"/>
                      <wp:lineTo x="0" y="20947"/>
                      <wp:lineTo x="21458" y="20947"/>
                      <wp:lineTo x="21458" y="0"/>
                      <wp:lineTo x="0" y="0"/>
                    </wp:wrapPolygon>
                  </wp:wrapTight>
                  <wp:docPr id="1" name="Image 1" descr="logoGHTplainedefrance-vectorise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GHTplainedefrance-vectorise8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4405" cy="903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b/>
                <w:noProof/>
                <w:szCs w:val="22"/>
                <w:u w:val="singl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margin">
                    <wp:posOffset>-30552</wp:posOffset>
                  </wp:positionH>
                  <wp:positionV relativeFrom="paragraph">
                    <wp:posOffset>94255</wp:posOffset>
                  </wp:positionV>
                  <wp:extent cx="1578610" cy="513080"/>
                  <wp:effectExtent l="0" t="0" r="2540" b="1270"/>
                  <wp:wrapTight wrapText="bothSides">
                    <wp:wrapPolygon edited="0">
                      <wp:start x="0" y="0"/>
                      <wp:lineTo x="0" y="20851"/>
                      <wp:lineTo x="21374" y="20851"/>
                      <wp:lineTo x="21374" y="0"/>
                      <wp:lineTo x="0" y="0"/>
                    </wp:wrapPolygon>
                  </wp:wrapTight>
                  <wp:docPr id="3" name="Image 3" descr="C:\Users\MHAVEL\AppData\Local\Microsoft\Windows\INetCache\Content.MSO\B4859C7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HAVEL\AppData\Local\Microsoft\Windows\INetCache\Content.MSO\B4859C7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10" cy="51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>
            <w:pPr>
              <w:pStyle w:val="En-tte"/>
              <w:jc w:val="center"/>
            </w:pPr>
          </w:p>
        </w:tc>
      </w:tr>
    </w:tbl>
    <w:p>
      <w:pPr>
        <w:tabs>
          <w:tab w:val="left" w:pos="851"/>
        </w:tabs>
        <w:sectPr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>
        <w:tc>
          <w:tcPr>
            <w:tcW w:w="9002" w:type="dxa"/>
            <w:shd w:val="clear" w:color="auto" w:fill="A8D5F0"/>
          </w:tcPr>
          <w:p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color w:val="000000"/>
                <w:sz w:val="24"/>
                <w:szCs w:val="24"/>
              </w:rPr>
              <w:t>é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S PUBLICS</w:t>
            </w:r>
          </w:p>
          <w:p>
            <w:pPr>
              <w:tabs>
                <w:tab w:val="left" w:pos="851"/>
              </w:tabs>
              <w:spacing w:before="120" w:after="120"/>
              <w:jc w:val="center"/>
              <w:rPr>
                <w:cap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color w:val="000000"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A8D5F0"/>
          </w:tcPr>
          <w:p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color w:val="000000"/>
              </w:rPr>
            </w:pPr>
            <w:r>
              <w:rPr>
                <w:caps/>
                <w:color w:val="000000"/>
                <w:sz w:val="28"/>
                <w:szCs w:val="28"/>
              </w:rPr>
              <w:t>ATTRI1</w:t>
            </w:r>
          </w:p>
        </w:tc>
      </w:tr>
    </w:tbl>
    <w:p>
      <w:pPr>
        <w:tabs>
          <w:tab w:val="left" w:pos="851"/>
        </w:tabs>
        <w:rPr>
          <w:color w:val="A8D5F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194"/>
      </w:tblGrid>
      <w:tr>
        <w:trPr>
          <w:jc w:val="center"/>
        </w:trPr>
        <w:tc>
          <w:tcPr>
            <w:tcW w:w="10276" w:type="dxa"/>
            <w:shd w:val="clear" w:color="auto" w:fill="A8D5F0"/>
          </w:tcPr>
          <w:p>
            <w:pPr>
              <w:jc w:val="center"/>
              <w:rPr>
                <w:rFonts w:cs="Calibri"/>
                <w:b/>
                <w:color w:val="000000"/>
                <w:sz w:val="28"/>
                <w:szCs w:val="22"/>
              </w:rPr>
            </w:pPr>
            <w:r>
              <w:rPr>
                <w:b/>
                <w:color w:val="000000"/>
                <w:sz w:val="28"/>
              </w:rPr>
              <w:t>AMENAGEMENT DE L’UNITE D’ADDICTOLOGIE AUX RDC &amp; R+1 DU BÂTIMENT ADMINISTRATIF AU CHSD</w:t>
            </w:r>
          </w:p>
        </w:tc>
      </w:tr>
    </w:tbl>
    <w:p>
      <w:pPr>
        <w:rPr>
          <w:b/>
          <w:sz w:val="28"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  <w:r>
        <w:rPr>
          <w:b/>
        </w:rPr>
        <w:t>La procédure est passée en application des dispositions du Code la commande publique (ci-après « le Code ») :</w:t>
      </w:r>
    </w:p>
    <w:p>
      <w:pPr>
        <w:pStyle w:val="Corpsdetexte"/>
        <w:ind w:right="138"/>
        <w:jc w:val="center"/>
      </w:pPr>
    </w:p>
    <w:p>
      <w:pPr>
        <w:pStyle w:val="Corpsdetexte"/>
        <w:ind w:right="138"/>
        <w:jc w:val="center"/>
      </w:pPr>
      <w:r>
        <w:t>Procédure</w:t>
      </w:r>
      <w:r>
        <w:rPr>
          <w:spacing w:val="-4"/>
        </w:rPr>
        <w:t xml:space="preserve"> </w:t>
      </w:r>
      <w:r>
        <w:t>adaptée</w:t>
      </w:r>
      <w:r>
        <w:rPr>
          <w:spacing w:val="-5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articles</w:t>
      </w:r>
      <w:r>
        <w:rPr>
          <w:spacing w:val="-3"/>
        </w:rPr>
        <w:t xml:space="preserve"> </w:t>
      </w:r>
      <w:r>
        <w:t>L.</w:t>
      </w:r>
      <w:r>
        <w:rPr>
          <w:spacing w:val="-6"/>
        </w:rPr>
        <w:t xml:space="preserve"> </w:t>
      </w:r>
      <w:r>
        <w:t>2123-1</w:t>
      </w:r>
      <w:r>
        <w:rPr>
          <w:spacing w:val="-3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R.</w:t>
      </w:r>
      <w:r>
        <w:rPr>
          <w:spacing w:val="-6"/>
        </w:rPr>
        <w:t xml:space="preserve"> </w:t>
      </w:r>
      <w:r>
        <w:t>2123-1-1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2123-4/5/6/</w:t>
      </w:r>
      <w:r>
        <w:rPr>
          <w:spacing w:val="-5"/>
        </w:rPr>
        <w:t xml:space="preserve"> </w:t>
      </w:r>
      <w:r>
        <w:t>du</w:t>
      </w:r>
      <w:r>
        <w:rPr>
          <w:spacing w:val="-4"/>
        </w:rPr>
        <w:t xml:space="preserve"> Code</w:t>
      </w:r>
    </w:p>
    <w:p>
      <w:pPr>
        <w:jc w:val="center"/>
      </w:pPr>
    </w:p>
    <w:p>
      <w:pPr>
        <w:jc w:val="center"/>
        <w:rPr>
          <w:b/>
        </w:rPr>
      </w:pPr>
      <w:r>
        <w:rPr>
          <w:b/>
        </w:rPr>
        <w:t>Pouvoir adjudicateur</w:t>
      </w:r>
    </w:p>
    <w:p>
      <w:pPr>
        <w:jc w:val="center"/>
        <w:rPr>
          <w:b/>
        </w:rPr>
      </w:pPr>
    </w:p>
    <w:p>
      <w:pPr>
        <w:ind w:left="284" w:right="411"/>
        <w:jc w:val="center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CENTRE HOSPITALIER DE SAINT-DENIS</w:t>
      </w:r>
    </w:p>
    <w:p>
      <w:pPr>
        <w:ind w:left="284" w:right="411"/>
        <w:jc w:val="center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ETABLISSEMENT SUPPORT DU GHT PLAINE DE </w:t>
      </w:r>
      <w:r>
        <w:rPr>
          <w:bCs/>
        </w:rPr>
        <w:t>FRANCE</w:t>
      </w:r>
    </w:p>
    <w:p>
      <w:pPr>
        <w:ind w:left="284" w:right="411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bCs/>
          <w:sz w:val="24"/>
        </w:rPr>
        <w:t>Direction des Achats</w:t>
      </w:r>
    </w:p>
    <w:p>
      <w:pPr>
        <w:ind w:left="284" w:right="411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2, rue du Docteur Delafontaine</w:t>
      </w:r>
    </w:p>
    <w:p>
      <w:pPr>
        <w:ind w:left="284" w:right="411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BP 279</w:t>
      </w:r>
    </w:p>
    <w:p>
      <w:pPr>
        <w:ind w:left="284" w:right="411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93205 SAINT-DENIS CEDEX</w:t>
      </w:r>
    </w:p>
    <w:p>
      <w:pPr>
        <w:jc w:val="center"/>
      </w:pPr>
    </w:p>
    <w:p>
      <w:pPr>
        <w:tabs>
          <w:tab w:val="left" w:pos="851"/>
        </w:tabs>
      </w:pPr>
      <w:r>
        <w:br w:type="page"/>
      </w:r>
    </w:p>
    <w:p>
      <w:pPr>
        <w:jc w:val="both"/>
        <w:rPr>
          <w:rFonts w:ascii="Arial" w:hAnsi="Arial" w:cs="Arial"/>
          <w:i/>
          <w:sz w:val="18"/>
          <w:szCs w:val="18"/>
        </w:rPr>
      </w:pPr>
    </w:p>
    <w:p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>
        <w:tc>
          <w:tcPr>
            <w:tcW w:w="10277" w:type="dxa"/>
            <w:shd w:val="clear" w:color="auto" w:fill="66CCFF"/>
          </w:tcPr>
          <w:p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>
      <w:pPr>
        <w:tabs>
          <w:tab w:val="left" w:pos="426"/>
          <w:tab w:val="left" w:pos="851"/>
        </w:tabs>
        <w:jc w:val="both"/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Objet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du marché public : </w:t>
      </w:r>
    </w:p>
    <w:p>
      <w:pPr>
        <w:jc w:val="center"/>
        <w:rPr>
          <w:b/>
          <w:szCs w:val="22"/>
        </w:rPr>
      </w:pPr>
    </w:p>
    <w:p>
      <w:pPr>
        <w:jc w:val="center"/>
        <w:rPr>
          <w:b/>
          <w:szCs w:val="22"/>
        </w:rPr>
      </w:pPr>
    </w:p>
    <w:p>
      <w:pPr>
        <w:jc w:val="center"/>
        <w:rPr>
          <w:b/>
          <w:szCs w:val="22"/>
        </w:rPr>
      </w:pPr>
      <w:r>
        <w:rPr>
          <w:b/>
          <w:szCs w:val="22"/>
        </w:rPr>
        <w:t>Travaux d’aménagement de l’unité d’addictologie en lieu et place des anciens bureaux des vaguemestres, admissions et communication situés aux RDC et R+1 du bâtiment administratif du Centre Hospitalier de Saint-Denis.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</w:t>
      </w:r>
      <w:proofErr w:type="gramEnd"/>
      <w:r>
        <w:rPr>
          <w:rFonts w:ascii="Arial" w:hAnsi="Arial" w:cs="Arial"/>
        </w:rPr>
        <w:t xml:space="preserve"> acte d'engagement correspond :</w:t>
      </w: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les cases correspondantes.)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numPr>
          <w:ilvl w:val="0"/>
          <w:numId w:val="5"/>
        </w:num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au</w:t>
      </w:r>
      <w:proofErr w:type="gramEnd"/>
      <w:r>
        <w:rPr>
          <w:rFonts w:ascii="Arial" w:hAnsi="Arial" w:cs="Arial"/>
        </w:rPr>
        <w:t xml:space="preserve"> lot n°04 Plomberie / Chauffage / Ventilation / Climatisation ou aux lots n°…………… du marché public </w:t>
      </w: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>
      <w:pPr>
        <w:pStyle w:val="fcasegauche"/>
        <w:tabs>
          <w:tab w:val="left" w:pos="851"/>
        </w:tabs>
        <w:spacing w:before="120" w:after="0"/>
        <w:ind w:left="426" w:firstLine="0"/>
        <w:rPr>
          <w:rFonts w:ascii="Arial" w:hAnsi="Arial" w:cs="Arial"/>
          <w:iCs/>
        </w:rPr>
      </w:pPr>
    </w:p>
    <w:p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l’offre de base ;</w:t>
      </w: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>
        <w:tc>
          <w:tcPr>
            <w:tcW w:w="10277" w:type="dxa"/>
            <w:shd w:val="clear" w:color="auto" w:fill="66CCFF"/>
          </w:tcPr>
          <w:p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>B - Engagement du titulaire ou du groupement titulaire</w:t>
            </w:r>
          </w:p>
        </w:tc>
      </w:tr>
    </w:tbl>
    <w:p>
      <w:pPr>
        <w:tabs>
          <w:tab w:val="left" w:pos="851"/>
        </w:tabs>
      </w:pPr>
    </w:p>
    <w:p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B1 - Identification et engagement du titulaire ou du groupement titulaire</w:t>
      </w:r>
    </w:p>
    <w:p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jc w:val="both"/>
      </w:pPr>
      <w:r>
        <w:rPr>
          <w:rFonts w:ascii="Arial" w:hAnsi="Arial" w:cs="Arial"/>
        </w:rPr>
        <w:t>Après avoir pris connaissance des pièces constitutives du marché public suivantes,</w:t>
      </w:r>
    </w:p>
    <w:p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lang w:val="en-GB"/>
        </w:rPr>
        <w:t xml:space="preserve"> CCAP </w:t>
      </w:r>
    </w:p>
    <w:p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lang w:val="en-GB"/>
        </w:rPr>
        <w:t xml:space="preserve"> CCAG Travaux – Cahier des Clauses Administratives Générales applicables aux </w:t>
      </w:r>
      <w:proofErr w:type="spellStart"/>
      <w:r>
        <w:rPr>
          <w:rFonts w:ascii="Arial" w:hAnsi="Arial" w:cs="Arial"/>
          <w:lang w:val="en-GB"/>
        </w:rPr>
        <w:t>marchés</w:t>
      </w:r>
      <w:proofErr w:type="spellEnd"/>
      <w:r>
        <w:rPr>
          <w:rFonts w:ascii="Arial" w:hAnsi="Arial" w:cs="Arial"/>
          <w:lang w:val="en-GB"/>
        </w:rPr>
        <w:t xml:space="preserve"> publics de Travaux</w:t>
      </w:r>
    </w:p>
    <w:p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lang w:val="en-GB"/>
        </w:rPr>
        <w:t xml:space="preserve"> CCTP </w:t>
      </w:r>
    </w:p>
    <w:p>
      <w:pPr>
        <w:tabs>
          <w:tab w:val="left" w:pos="851"/>
        </w:tabs>
        <w:spacing w:before="120"/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 xml:space="preserve"> conformément à leurs clauses,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le</w:t>
      </w:r>
      <w:proofErr w:type="gramEnd"/>
      <w:r>
        <w:rPr>
          <w:rFonts w:ascii="Arial" w:hAnsi="Arial" w:cs="Arial"/>
        </w:rPr>
        <w:t xml:space="preserve"> signataire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s’engage</w:t>
      </w:r>
      <w:proofErr w:type="gramEnd"/>
      <w:r>
        <w:rPr>
          <w:rFonts w:ascii="Arial" w:hAnsi="Arial" w:cs="Arial"/>
        </w:rPr>
        <w:t>, sur la base de son offre et pour son propre compte ;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engage</w:t>
      </w:r>
      <w:proofErr w:type="gramEnd"/>
      <w:r>
        <w:rPr>
          <w:rFonts w:ascii="Arial" w:hAnsi="Arial" w:cs="Arial"/>
        </w:rPr>
        <w:t xml:space="preserve"> la société ……………………… sur la base de son offre ;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ind w:left="85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l’ensemble</w:t>
      </w:r>
      <w:proofErr w:type="gramEnd"/>
      <w:r>
        <w:rPr>
          <w:rFonts w:ascii="Arial" w:hAnsi="Arial" w:cs="Arial"/>
        </w:rPr>
        <w:t xml:space="preserve"> des membres du groupement s’engagent, sur la base de l’offre du groupement ;</w:t>
      </w: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</w:pP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livrer les fournitures demandées ou à exécuter les prestations demandées :</w:t>
      </w:r>
    </w:p>
    <w:p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ci-dessous ou dans l’annexe financière jointe au présent document.</w:t>
      </w:r>
    </w:p>
    <w:p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</w:p>
    <w:p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</w:p>
    <w:p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B2 – Nature du groupement et, en cas de groupement conjoint, répartition des prestations</w:t>
      </w:r>
    </w:p>
    <w:p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public, le groupement d’opérateurs économiques est :</w:t>
      </w:r>
    </w:p>
    <w:p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>
            <w:pPr>
              <w:tabs>
                <w:tab w:val="left" w:pos="851"/>
              </w:tabs>
              <w:jc w:val="center"/>
              <w:rPr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du</w:t>
            </w:r>
            <w:proofErr w:type="gramEnd"/>
            <w:r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>
              <w:rPr>
                <w:b/>
                <w:i w:val="0"/>
                <w:sz w:val="20"/>
              </w:rPr>
              <w:t>du</w:t>
            </w:r>
            <w:proofErr w:type="gramEnd"/>
            <w:r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>
      <w:pPr>
        <w:tabs>
          <w:tab w:val="left" w:pos="851"/>
          <w:tab w:val="left" w:pos="6237"/>
        </w:tabs>
      </w:pP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 de l’établissement bancaire :</w:t>
      </w: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</w:t>
      </w:r>
      <w:proofErr w:type="gramEnd"/>
      <w:r>
        <w:rPr>
          <w:rFonts w:ascii="Arial" w:hAnsi="Arial" w:cs="Arial"/>
        </w:rPr>
        <w:t xml:space="preserve"> de compte :</w:t>
      </w: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>
        <w:rPr>
          <w:rFonts w:ascii="Arial" w:hAnsi="Arial" w:cs="Arial"/>
          <w:i/>
          <w:sz w:val="18"/>
          <w:szCs w:val="18"/>
        </w:rPr>
        <w:t>(</w:t>
      </w:r>
      <w:hyperlink r:id="rId11" w:history="1">
        <w:r>
          <w:rPr>
            <w:rStyle w:val="Lienhypertexte"/>
            <w:rFonts w:ascii="Arial" w:hAnsi="Arial" w:cs="Arial"/>
            <w:i/>
            <w:sz w:val="18"/>
            <w:szCs w:val="18"/>
          </w:rPr>
          <w:t>article R. 2191-3</w:t>
        </w:r>
      </w:hyperlink>
      <w:r>
        <w:rPr>
          <w:rFonts w:ascii="Arial" w:hAnsi="Arial" w:cs="Arial"/>
          <w:i/>
          <w:sz w:val="18"/>
          <w:szCs w:val="18"/>
        </w:rPr>
        <w:t xml:space="preserve"> ou </w:t>
      </w:r>
      <w:hyperlink r:id="rId12" w:history="1">
        <w:r>
          <w:rPr>
            <w:rStyle w:val="Lienhypertexte"/>
            <w:rFonts w:ascii="Arial" w:hAnsi="Arial" w:cs="Arial"/>
            <w:i/>
            <w:sz w:val="18"/>
            <w:szCs w:val="18"/>
          </w:rPr>
          <w:t>article R. 2391-1</w:t>
        </w:r>
      </w:hyperlink>
      <w:r>
        <w:rPr>
          <w:rFonts w:ascii="Arial" w:hAnsi="Arial" w:cs="Arial"/>
          <w:i/>
          <w:sz w:val="18"/>
          <w:szCs w:val="18"/>
        </w:rPr>
        <w:t xml:space="preserve"> du code de la commande publique)</w:t>
      </w:r>
    </w:p>
    <w:p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Oui</w:t>
      </w:r>
    </w:p>
    <w:p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>Durée d’exécution du marché public</w:t>
      </w:r>
    </w:p>
    <w:p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La durée d’exécution du marché public est de</w:t>
      </w:r>
      <w:r>
        <w:rPr>
          <w:rFonts w:ascii="Arial" w:hAnsi="Arial" w:cs="Arial"/>
          <w:b/>
        </w:rPr>
        <w:t xml:space="preserve"> 2 mois</w:t>
      </w:r>
      <w:r>
        <w:rPr>
          <w:rFonts w:ascii="Arial" w:hAnsi="Arial" w:cs="Arial"/>
        </w:rPr>
        <w:t xml:space="preserve"> à compter de :</w:t>
      </w:r>
    </w:p>
    <w:p>
      <w:pPr>
        <w:tabs>
          <w:tab w:val="left" w:pos="851"/>
        </w:tabs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du marché public ;</w:t>
      </w:r>
    </w:p>
    <w:p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de l’ordre de service ;</w:t>
      </w:r>
    </w:p>
    <w:p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début d’exécution prévue par le marché public lorsqu’elle est postérieure à la date de notification.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Le marché public est reconductible :</w:t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Oui</w:t>
      </w: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spacing w:before="120"/>
        <w:ind w:left="924"/>
        <w:jc w:val="both"/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>
        <w:tc>
          <w:tcPr>
            <w:tcW w:w="10419" w:type="dxa"/>
            <w:shd w:val="clear" w:color="auto" w:fill="66CCFF"/>
          </w:tcPr>
          <w:p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Signature du marché public par le titulaire individuel ou, en cas groupement, le mandataire dûment habilité ou chaque membre du groupement</w:t>
            </w:r>
          </w:p>
        </w:tc>
      </w:tr>
    </w:tbl>
    <w:p>
      <w:pPr>
        <w:tabs>
          <w:tab w:val="left" w:pos="851"/>
        </w:tabs>
        <w:jc w:val="both"/>
      </w:pPr>
    </w:p>
    <w:p>
      <w:pPr>
        <w:pStyle w:val="Default"/>
        <w:jc w:val="both"/>
        <w:rPr>
          <w:sz w:val="20"/>
          <w:szCs w:val="20"/>
        </w:rPr>
      </w:pPr>
      <w:r>
        <w:rPr>
          <w:b/>
          <w:sz w:val="20"/>
          <w:szCs w:val="20"/>
        </w:rPr>
        <w:t>Attention</w:t>
      </w:r>
      <w:r>
        <w:rPr>
          <w:sz w:val="20"/>
          <w:szCs w:val="20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>
        <w:rPr>
          <w:sz w:val="20"/>
          <w:szCs w:val="20"/>
          <w:u w:val="single"/>
        </w:rPr>
        <w:t>et</w:t>
      </w:r>
      <w:r>
        <w:rPr>
          <w:sz w:val="20"/>
          <w:szCs w:val="20"/>
        </w:rPr>
        <w:t xml:space="preserve"> le sous-traitant concerné, il convient de faire signer ce DC4 par le biais du formulaire ATTRI2.</w:t>
      </w:r>
    </w:p>
    <w:p>
      <w:pPr>
        <w:tabs>
          <w:tab w:val="left" w:pos="851"/>
        </w:tabs>
        <w:jc w:val="both"/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C1 – Signature du marché public par le titulaire individuel :</w:t>
      </w: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C2 – Signature du marché public en cas de groupement :</w:t>
      </w: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Les membres du groupement d’opérateurs économiques désignent le mandataire suivant </w:t>
      </w:r>
      <w:r>
        <w:rPr>
          <w:rFonts w:ascii="Arial" w:hAnsi="Arial" w:cs="Arial"/>
          <w:i/>
          <w:sz w:val="18"/>
          <w:szCs w:val="18"/>
        </w:rPr>
        <w:t>(</w:t>
      </w:r>
      <w:hyperlink r:id="rId13" w:history="1">
        <w:r>
          <w:rPr>
            <w:rStyle w:val="Lienhypertexte"/>
            <w:rFonts w:ascii="Arial" w:hAnsi="Arial" w:cs="Arial"/>
            <w:i/>
            <w:sz w:val="18"/>
            <w:szCs w:val="18"/>
          </w:rPr>
          <w:t>article R. 2142-23</w:t>
        </w:r>
      </w:hyperlink>
      <w:r>
        <w:rPr>
          <w:rFonts w:ascii="Arial" w:hAnsi="Arial" w:cs="Arial"/>
          <w:i/>
          <w:sz w:val="18"/>
          <w:szCs w:val="18"/>
        </w:rPr>
        <w:t xml:space="preserve"> ou </w:t>
      </w:r>
      <w:hyperlink r:id="rId14" w:history="1">
        <w:r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>
        <w:rPr>
          <w:rFonts w:ascii="Arial" w:hAnsi="Arial" w:cs="Arial"/>
          <w:i/>
          <w:sz w:val="18"/>
          <w:szCs w:val="18"/>
        </w:rPr>
        <w:t xml:space="preserve"> du code de la commande publique) </w:t>
      </w:r>
      <w:r>
        <w:rPr>
          <w:rFonts w:ascii="Arial" w:hAnsi="Arial" w:cs="Arial"/>
          <w:sz w:val="18"/>
          <w:szCs w:val="18"/>
        </w:rPr>
        <w:t>:</w:t>
      </w:r>
    </w:p>
    <w:p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En cas de groupement conjoint, le mandataire du groupement est :</w:t>
      </w:r>
    </w:p>
    <w:p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Les membres du groupement ont donné mandat au mandataire, qui signe le présent acte d’engagement :</w:t>
      </w: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ou les cases correspondantes.)</w:t>
      </w: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</w:t>
      </w:r>
    </w:p>
    <w:p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marché public ;</w:t>
      </w:r>
    </w:p>
    <w:p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>
      <w:pPr>
        <w:tabs>
          <w:tab w:val="left" w:pos="851"/>
        </w:tabs>
        <w:rPr>
          <w:rFonts w:ascii="Arial" w:hAnsi="Arial" w:cs="Arial"/>
          <w:iCs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hors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cas des marchés de défense ou de sécurité dans lequel ces documents ont déjà été fournis).</w:t>
      </w:r>
    </w:p>
    <w:p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Les membres du groupement, qui signent le présent acte d’engagement :</w:t>
      </w: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>
      <w:pPr>
        <w:tabs>
          <w:tab w:val="left" w:pos="851"/>
        </w:tabs>
        <w:ind w:left="1701" w:hanging="850"/>
        <w:jc w:val="both"/>
      </w:pPr>
    </w:p>
    <w:p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les modifications ultérieures du marché public ;</w:t>
      </w:r>
    </w:p>
    <w:p>
      <w:pPr>
        <w:tabs>
          <w:tab w:val="left" w:pos="851"/>
        </w:tabs>
        <w:rPr>
          <w:rFonts w:ascii="Arial" w:hAnsi="Arial" w:cs="Arial"/>
          <w:iCs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 dans les conditions définies ci-dessous :</w:t>
      </w:r>
    </w:p>
    <w:p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(Donner des précisions sur l’étendue du mandat.)</w:t>
      </w: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  <w:bookmarkStart w:id="0" w:name="_GoBack"/>
      <w:bookmarkEnd w:id="0"/>
    </w:p>
    <w:p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Nom, prénom et qualité</w:t>
            </w:r>
          </w:p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>
        <w:tc>
          <w:tcPr>
            <w:tcW w:w="10277" w:type="dxa"/>
            <w:shd w:val="clear" w:color="auto" w:fill="66CCFF"/>
          </w:tcPr>
          <w:p>
            <w:r>
              <w:rPr>
                <w:rFonts w:ascii="Arial" w:hAnsi="Arial" w:cs="Arial"/>
              </w:rPr>
              <w:br w:type="page"/>
            </w:r>
            <w:r>
              <w:rPr>
                <w:sz w:val="22"/>
                <w:szCs w:val="22"/>
              </w:rPr>
              <w:t>D - Identification et signature de l’acheteur.</w:t>
            </w:r>
          </w:p>
        </w:tc>
      </w:tr>
    </w:tbl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</w:t>
      </w:r>
      <w:proofErr w:type="gramEnd"/>
      <w:r>
        <w:rPr>
          <w:rFonts w:ascii="Arial" w:hAnsi="Arial" w:cs="Arial"/>
          <w:b w:val="0"/>
          <w:bCs/>
          <w:iCs/>
        </w:rPr>
        <w:t xml:space="preserve"> de l’acheteur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CENTRE HOSPITALIER DE SAINT-DENIS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ETABLISSEMENT SUPPORT DU GHT PLAINE DE FRANCE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2, rue du Docteur Delafontaine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93205 SAINT-DENIS CEDEX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Tél : 01.42.95.61.40</w:t>
      </w:r>
    </w:p>
    <w:p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>, prénom, qualité du signataire du marché public</w:t>
      </w:r>
    </w:p>
    <w:p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Clara BRUNEL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Directrice Achats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GHT PLAINE DE FRANCE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>Personne habilitée à donner les renseignements prévus à l’</w:t>
      </w:r>
      <w:hyperlink r:id="rId15" w:history="1">
        <w:r>
          <w:rPr>
            <w:rStyle w:val="Lienhypertexte"/>
            <w:rFonts w:ascii="Arial" w:hAnsi="Arial" w:cs="Arial"/>
          </w:rPr>
          <w:t>article R. 2191-59</w:t>
        </w:r>
      </w:hyperlink>
      <w:r>
        <w:rPr>
          <w:rFonts w:ascii="Arial" w:hAnsi="Arial" w:cs="Arial"/>
        </w:rPr>
        <w:t xml:space="preserve"> du code de la commande publique, auquel renvoie l’</w:t>
      </w:r>
      <w:hyperlink r:id="rId16" w:history="1">
        <w:r>
          <w:rPr>
            <w:rStyle w:val="Lienhypertexte"/>
            <w:rFonts w:ascii="Arial" w:hAnsi="Arial" w:cs="Arial"/>
          </w:rPr>
          <w:t>article R. 2391-28</w:t>
        </w:r>
      </w:hyperlink>
      <w:r>
        <w:rPr>
          <w:rFonts w:ascii="Arial" w:hAnsi="Arial" w:cs="Arial"/>
        </w:rPr>
        <w:t xml:space="preserve"> du même code (nantissements ou cessions de créances)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Clara BRUNEL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Directrice Achats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GHT PLAINE DE France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pStyle w:val="fcase2metab"/>
        <w:ind w:left="0" w:firstLine="0"/>
        <w:rPr>
          <w:rFonts w:ascii="Arial" w:hAnsi="Arial" w:cs="Arial"/>
        </w:rPr>
      </w:pPr>
    </w:p>
    <w:p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</w:t>
      </w:r>
      <w:proofErr w:type="gramEnd"/>
      <w:r>
        <w:rPr>
          <w:rFonts w:ascii="Arial" w:hAnsi="Arial" w:cs="Arial"/>
        </w:rPr>
        <w:t>, adresse, numéro de téléphone du comptable assignataire</w:t>
      </w:r>
    </w:p>
    <w:p>
      <w:pPr>
        <w:pStyle w:val="fcase2metab"/>
        <w:jc w:val="left"/>
        <w:rPr>
          <w:rFonts w:ascii="Arial" w:hAnsi="Arial" w:cs="Arial"/>
        </w:rPr>
      </w:pP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Le comptable assignataire du Centre Hospitalier de Saint Denis</w:t>
      </w:r>
    </w:p>
    <w:p>
      <w:pPr>
        <w:shd w:val="clear" w:color="auto" w:fill="FFFFFF"/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2 Rue du Dr Delafontaine, 93200 Saint-Denis</w:t>
      </w:r>
    </w:p>
    <w:p>
      <w:pPr>
        <w:shd w:val="clear" w:color="auto" w:fill="FFFFFF"/>
        <w:jc w:val="center"/>
        <w:rPr>
          <w:rFonts w:cs="Calibri"/>
          <w:color w:val="000000"/>
          <w:szCs w:val="22"/>
        </w:rPr>
      </w:pPr>
      <w:hyperlink r:id="rId17" w:history="1">
        <w:r>
          <w:rPr>
            <w:rFonts w:cs="Calibri"/>
            <w:color w:val="000000"/>
            <w:szCs w:val="22"/>
          </w:rPr>
          <w:t>Téléphone</w:t>
        </w:r>
      </w:hyperlink>
      <w:r>
        <w:rPr>
          <w:rFonts w:cs="Calibri"/>
          <w:color w:val="000000"/>
          <w:szCs w:val="22"/>
        </w:rPr>
        <w:t> : 01 42 35 61 40</w:t>
      </w:r>
    </w:p>
    <w:p>
      <w:pPr>
        <w:pStyle w:val="fcase2metab"/>
        <w:ind w:left="0" w:firstLine="0"/>
        <w:rPr>
          <w:rFonts w:ascii="Arial" w:hAnsi="Arial" w:cs="Arial"/>
        </w:rPr>
      </w:pPr>
    </w:p>
    <w:p>
      <w:pPr>
        <w:pStyle w:val="fcase2metab"/>
        <w:rPr>
          <w:rFonts w:ascii="Arial" w:hAnsi="Arial" w:cs="Arial"/>
        </w:rPr>
      </w:pPr>
    </w:p>
    <w:p>
      <w:pPr>
        <w:pStyle w:val="fcase2metab"/>
        <w:rPr>
          <w:rFonts w:ascii="Arial" w:hAnsi="Arial" w:cs="Arial"/>
        </w:rPr>
      </w:pPr>
    </w:p>
    <w:p>
      <w:pPr>
        <w:pStyle w:val="fcase2metab"/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>
        <w:tc>
          <w:tcPr>
            <w:tcW w:w="10277" w:type="dxa"/>
            <w:shd w:val="clear" w:color="auto" w:fill="66CCFF"/>
          </w:tcPr>
          <w:p>
            <w:r>
              <w:rPr>
                <w:rFonts w:ascii="Arial" w:hAnsi="Arial" w:cs="Arial"/>
              </w:rPr>
              <w:br w:type="page"/>
            </w:r>
            <w:r>
              <w:rPr>
                <w:sz w:val="22"/>
                <w:szCs w:val="22"/>
              </w:rPr>
              <w:t>E – Décision du pouvoir adjudicateur</w:t>
            </w:r>
          </w:p>
        </w:tc>
      </w:tr>
    </w:tbl>
    <w:p>
      <w:pPr>
        <w:rPr>
          <w:sz w:val="22"/>
          <w:szCs w:val="22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Le lot 4 est attribué à la société : ………………. 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Pour un montant précisé dans l’annexe jointe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: Saint-</w:t>
      </w:r>
      <w:proofErr w:type="gramStart"/>
      <w:r>
        <w:rPr>
          <w:rFonts w:ascii="Arial" w:hAnsi="Arial" w:cs="Arial"/>
        </w:rPr>
        <w:t>Denis ,</w:t>
      </w:r>
      <w:proofErr w:type="gramEnd"/>
      <w:r>
        <w:rPr>
          <w:rFonts w:ascii="Arial" w:hAnsi="Arial" w:cs="Arial"/>
        </w:rPr>
        <w:t xml:space="preserve"> le …………………</w:t>
      </w:r>
    </w:p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</w:t>
      </w:r>
    </w:p>
    <w:p>
      <w:pPr>
        <w:tabs>
          <w:tab w:val="left" w:pos="851"/>
        </w:tabs>
        <w:ind w:left="4820"/>
        <w:jc w:val="center"/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représentant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de l’acheteur habilité à signer le marché public)</w:t>
      </w: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  <w:tab w:val="left" w:pos="3402"/>
        </w:tabs>
        <w:spacing w:before="120" w:after="120"/>
        <w:jc w:val="both"/>
      </w:pPr>
    </w:p>
    <w:sectPr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>
      <w:trPr>
        <w:tblHeader/>
      </w:trPr>
      <w:tc>
        <w:tcPr>
          <w:tcW w:w="2906" w:type="dxa"/>
          <w:shd w:val="clear" w:color="auto" w:fill="66CCFF"/>
        </w:tcPr>
        <w:p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AMENAGEMENT DE L’UNITE D’ADDICTOLOGIE AUX RDC &amp; R+1 DU BÂTIMENT ADMINISTRATIF AU CHSD</w:t>
          </w:r>
        </w:p>
      </w:tc>
      <w:tc>
        <w:tcPr>
          <w:tcW w:w="896" w:type="dxa"/>
          <w:shd w:val="clear" w:color="auto" w:fill="66CCFF"/>
        </w:tcPr>
        <w:p>
          <w:pPr>
            <w:tabs>
              <w:tab w:val="center" w:pos="1366"/>
              <w:tab w:val="right" w:pos="2733"/>
            </w:tabs>
            <w:rPr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>
    <w:pPr>
      <w:jc w:val="center"/>
    </w:pPr>
    <w: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05A51CE3-44A5-4887-8108-193F3E4EF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link w:val="Commentaire"/>
    <w:uiPriority w:val="99"/>
    <w:semiHidden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39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7" Type="http://schemas.openxmlformats.org/officeDocument/2006/relationships/hyperlink" Target="https://www.google.com/search?rlz=1C1GCEU_frFR913FR913&amp;q=centre+hospitalier+de+saint-denis+t%C3%A9l%C3%A9phone&amp;ludocid=16980786402510924951&amp;sa=X&amp;ved=2ahUKEwjS-L6HhdnrAhVnA2MBHf0iAj8Q6BMwE3oECBgQD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F33EC-3A7C-4FA2-BCBF-B1C0A6589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9</TotalTime>
  <Pages>6</Pages>
  <Words>1383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8976</CharactersWithSpaces>
  <SharedDoc>false</SharedDoc>
  <HLinks>
    <vt:vector size="96" baseType="variant">
      <vt:variant>
        <vt:i4>7602259</vt:i4>
      </vt:variant>
      <vt:variant>
        <vt:i4>119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116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73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70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HAVEL Mathis</cp:lastModifiedBy>
  <cp:revision>7</cp:revision>
  <cp:lastPrinted>2016-11-04T12:53:00Z</cp:lastPrinted>
  <dcterms:created xsi:type="dcterms:W3CDTF">2025-03-11T08:53:00Z</dcterms:created>
  <dcterms:modified xsi:type="dcterms:W3CDTF">2025-03-11T09:17:00Z</dcterms:modified>
</cp:coreProperties>
</file>