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C57" w:rsidRPr="00D22403" w:rsidRDefault="00712C57" w:rsidP="0033064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permStart w:id="1315856562" w:edGrp="everyone"/>
      <w:permEnd w:id="1315856562"/>
    </w:p>
    <w:p w:rsidR="00712C57" w:rsidRDefault="00712C57" w:rsidP="0033064E">
      <w:pPr>
        <w:spacing w:after="0"/>
        <w:jc w:val="right"/>
        <w:rPr>
          <w:rFonts w:ascii="Arial Black" w:hAnsi="Arial Black" w:cs="Calibri"/>
          <w:b/>
          <w:color w:val="333399"/>
          <w:u w:val="single"/>
        </w:rPr>
      </w:pPr>
      <w:r>
        <w:rPr>
          <w:rFonts w:ascii="Arial Black" w:hAnsi="Arial Black" w:cs="Calibri"/>
          <w:b/>
          <w:color w:val="333399"/>
          <w:u w:val="single"/>
        </w:rPr>
        <w:t xml:space="preserve">MARCHE </w:t>
      </w:r>
      <w:r w:rsidR="009D33AE">
        <w:rPr>
          <w:rFonts w:ascii="Arial Black" w:hAnsi="Arial Black" w:cs="Calibri"/>
          <w:b/>
          <w:color w:val="333399"/>
          <w:u w:val="single"/>
        </w:rPr>
        <w:t xml:space="preserve">DE FOURNITURE </w:t>
      </w:r>
      <w:r>
        <w:rPr>
          <w:rFonts w:ascii="Arial Black" w:hAnsi="Arial Black" w:cs="Calibri"/>
          <w:b/>
          <w:color w:val="333399"/>
          <w:u w:val="single"/>
        </w:rPr>
        <w:t>N°</w:t>
      </w:r>
      <w:r w:rsidR="009D33AE">
        <w:rPr>
          <w:rFonts w:ascii="Arial Black" w:hAnsi="Arial Black" w:cs="Calibri"/>
          <w:b/>
          <w:color w:val="333399"/>
          <w:u w:val="single"/>
        </w:rPr>
        <w:t>MF-2506</w:t>
      </w:r>
    </w:p>
    <w:p w:rsidR="003B4BC7" w:rsidRDefault="003B4BC7" w:rsidP="0033064E">
      <w:pPr>
        <w:spacing w:after="0"/>
        <w:jc w:val="right"/>
        <w:rPr>
          <w:rFonts w:ascii="Arial Black" w:hAnsi="Arial Black" w:cs="Calibri"/>
          <w:b/>
        </w:rPr>
      </w:pPr>
    </w:p>
    <w:p w:rsidR="003B152B" w:rsidRPr="00D22403" w:rsidRDefault="003B152B" w:rsidP="0033064E">
      <w:pPr>
        <w:spacing w:after="0"/>
        <w:jc w:val="right"/>
        <w:rPr>
          <w:rFonts w:ascii="Arial Black" w:hAnsi="Arial Black" w:cs="Calibri"/>
          <w:b/>
        </w:rPr>
      </w:pPr>
      <w:r>
        <w:rPr>
          <w:rFonts w:cs="Calibri"/>
          <w:b/>
          <w:caps/>
          <w:color w:val="333399"/>
          <w:sz w:val="28"/>
          <w:u w:val="single"/>
        </w:rPr>
        <w:t>cadre de reponse technique</w:t>
      </w:r>
    </w:p>
    <w:p w:rsidR="007B706D" w:rsidRDefault="007B706D" w:rsidP="0033064E">
      <w:pPr>
        <w:spacing w:after="0" w:line="360" w:lineRule="auto"/>
        <w:jc w:val="right"/>
        <w:rPr>
          <w:rFonts w:ascii="Arial Black" w:eastAsia="Times New Roman" w:hAnsi="Arial Black"/>
          <w:b/>
          <w:color w:val="333399"/>
          <w:sz w:val="24"/>
          <w:szCs w:val="24"/>
          <w:u w:val="single"/>
          <w:lang w:eastAsia="fr-FR"/>
        </w:rPr>
      </w:pPr>
    </w:p>
    <w:p w:rsidR="003B152B" w:rsidRPr="00D22403" w:rsidRDefault="003B152B" w:rsidP="0033064E">
      <w:pPr>
        <w:spacing w:after="0" w:line="360" w:lineRule="auto"/>
        <w:jc w:val="right"/>
        <w:rPr>
          <w:rFonts w:cs="Calibri"/>
        </w:rPr>
      </w:pPr>
    </w:p>
    <w:p w:rsidR="00712C57" w:rsidRPr="00D22403" w:rsidRDefault="00712C57" w:rsidP="0033064E">
      <w:pPr>
        <w:tabs>
          <w:tab w:val="left" w:pos="2500"/>
        </w:tabs>
        <w:spacing w:after="0"/>
        <w:rPr>
          <w:rFonts w:ascii="Arial" w:hAnsi="Arial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0" allowOverlap="1" wp14:anchorId="78C4F59B" wp14:editId="370F35AB">
                <wp:simplePos x="0" y="0"/>
                <wp:positionH relativeFrom="column">
                  <wp:posOffset>5080</wp:posOffset>
                </wp:positionH>
                <wp:positionV relativeFrom="paragraph">
                  <wp:posOffset>85724</wp:posOffset>
                </wp:positionV>
                <wp:extent cx="6052820" cy="0"/>
                <wp:effectExtent l="57150" t="57150" r="0" b="5715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F935B" id="Connecteur droit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6.75pt" to="47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" o:allowincell="f" strokecolor="#339" strokeweight="3pt">
                <v:stroke startarrow="diamond"/>
              </v:line>
            </w:pict>
          </mc:Fallback>
        </mc:AlternateContent>
      </w:r>
    </w:p>
    <w:p w:rsidR="009D33AE" w:rsidRPr="009D33AE" w:rsidRDefault="009D33AE" w:rsidP="009D33A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</w:pPr>
      <w:r w:rsidRPr="009D33AE">
        <w:rPr>
          <w:rFonts w:ascii="Arial" w:eastAsia="Times New Roman" w:hAnsi="Arial" w:cs="Arial"/>
          <w:b/>
          <w:sz w:val="28"/>
          <w:szCs w:val="28"/>
          <w:u w:val="single"/>
          <w:lang w:eastAsia="fr-FR"/>
        </w:rPr>
        <w:t>OPERATION D’AMENAGEMENT DE LA SALLE DE RESTAURATION DE LA CPAM DES CÔTES D’ARMOR</w:t>
      </w:r>
    </w:p>
    <w:p w:rsidR="003B4BC7" w:rsidRPr="00D22403" w:rsidRDefault="003B4BC7" w:rsidP="0033064E">
      <w:pPr>
        <w:spacing w:after="0"/>
        <w:jc w:val="center"/>
        <w:rPr>
          <w:rFonts w:ascii="Arial" w:hAnsi="Arial"/>
          <w:b/>
          <w:smallCaps/>
          <w:u w:val="single"/>
        </w:rPr>
      </w:pPr>
    </w:p>
    <w:p w:rsidR="00712C57" w:rsidRPr="00D22403" w:rsidRDefault="00712C57" w:rsidP="0033064E">
      <w:pPr>
        <w:spacing w:after="0"/>
        <w:rPr>
          <w:rFonts w:cs="Calibri"/>
          <w:highlight w:val="yellow"/>
        </w:rPr>
      </w:pP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0" allowOverlap="1" wp14:anchorId="5D8AAC6C" wp14:editId="2C059A21">
                <wp:simplePos x="0" y="0"/>
                <wp:positionH relativeFrom="column">
                  <wp:posOffset>5080</wp:posOffset>
                </wp:positionH>
                <wp:positionV relativeFrom="paragraph">
                  <wp:posOffset>5714</wp:posOffset>
                </wp:positionV>
                <wp:extent cx="6052820" cy="0"/>
                <wp:effectExtent l="57150" t="57150" r="0" b="5715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333399"/>
                          </a:solidFill>
                          <a:round/>
                          <a:headEnd type="diamond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C4E1B" id="Connecteur droit 4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pt,.45pt" to="477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" o:allowincell="f" strokecolor="#339" strokeweight="3pt">
                <v:stroke startarrow="diamond"/>
              </v:line>
            </w:pict>
          </mc:Fallback>
        </mc:AlternateContent>
      </w:r>
    </w:p>
    <w:p w:rsidR="00444B4D" w:rsidRPr="00444B4D" w:rsidRDefault="00444B4D" w:rsidP="0033064E">
      <w:pPr>
        <w:spacing w:after="0" w:line="240" w:lineRule="auto"/>
        <w:rPr>
          <w:rFonts w:eastAsia="Times New Roman" w:cs="Calibri"/>
          <w:b/>
          <w:sz w:val="24"/>
          <w:szCs w:val="24"/>
          <w:highlight w:val="cyan"/>
          <w:lang w:eastAsia="fr-FR"/>
        </w:rPr>
      </w:pPr>
    </w:p>
    <w:p w:rsidR="00F93834" w:rsidRPr="00E865B0" w:rsidRDefault="00F93834" w:rsidP="0033064E">
      <w:pPr>
        <w:spacing w:after="0" w:line="360" w:lineRule="auto"/>
        <w:rPr>
          <w:rFonts w:ascii="Sylfaen" w:hAnsi="Sylfaen"/>
        </w:rPr>
      </w:pPr>
    </w:p>
    <w:tbl>
      <w:tblPr>
        <w:tblW w:w="9214" w:type="dxa"/>
        <w:tblBorders>
          <w:top w:val="threeDEngrave" w:sz="18" w:space="0" w:color="auto"/>
          <w:left w:val="threeDEngrave" w:sz="18" w:space="0" w:color="auto"/>
          <w:bottom w:val="threeDEngrave" w:sz="18" w:space="0" w:color="auto"/>
          <w:right w:val="threeDEngrave" w:sz="18" w:space="0" w:color="auto"/>
          <w:insideH w:val="threeDEngrave" w:sz="18" w:space="0" w:color="auto"/>
          <w:insideV w:val="threeDEngrave" w:sz="18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F93834" w:rsidRPr="00712C57" w:rsidTr="00004522">
        <w:trPr>
          <w:trHeight w:val="807"/>
        </w:trPr>
        <w:tc>
          <w:tcPr>
            <w:tcW w:w="9214" w:type="dxa"/>
            <w:shd w:val="clear" w:color="auto" w:fill="auto"/>
            <w:vAlign w:val="center"/>
          </w:tcPr>
          <w:p w:rsidR="00F93834" w:rsidRPr="00712C57" w:rsidRDefault="00F93834" w:rsidP="0033064E">
            <w:pPr>
              <w:spacing w:after="0"/>
              <w:ind w:left="-108"/>
              <w:jc w:val="center"/>
              <w:rPr>
                <w:rFonts w:asciiTheme="minorHAnsi" w:hAnsiTheme="minorHAnsi" w:cstheme="minorHAnsi"/>
                <w:b/>
                <w:smallCaps/>
                <w:sz w:val="28"/>
                <w:szCs w:val="28"/>
                <w:highlight w:val="red"/>
              </w:rPr>
            </w:pPr>
            <w:r w:rsidRPr="007B706D">
              <w:rPr>
                <w:rFonts w:asciiTheme="minorHAnsi" w:hAnsiTheme="minorHAnsi" w:cstheme="minorHAnsi"/>
                <w:b/>
                <w:smallCaps/>
                <w:sz w:val="28"/>
                <w:szCs w:val="28"/>
              </w:rPr>
              <w:t xml:space="preserve">CADRE DE REPONSE « VALEUR TECHNIQUE » </w:t>
            </w:r>
          </w:p>
        </w:tc>
      </w:tr>
    </w:tbl>
    <w:p w:rsidR="00F93834" w:rsidRPr="00712C57" w:rsidRDefault="00F93834" w:rsidP="0033064E">
      <w:pPr>
        <w:spacing w:after="0"/>
        <w:rPr>
          <w:rFonts w:asciiTheme="minorHAnsi" w:hAnsiTheme="minorHAnsi" w:cstheme="minorHAnsi"/>
          <w:sz w:val="28"/>
          <w:szCs w:val="28"/>
          <w:highlight w:val="red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 xml:space="preserve">Le cadre de réponse a pour objectif de donner au pouvoir adjudicateur toutes les indications utiles permettant d’apprécier la capacité de l’entreprise à satisfaire les besoins exprimés et à honorer les critères du jugement </w:t>
      </w:r>
      <w:r w:rsidR="00B1647F" w:rsidRPr="00712C57">
        <w:rPr>
          <w:rFonts w:asciiTheme="minorHAnsi" w:hAnsiTheme="minorHAnsi" w:cstheme="minorHAnsi"/>
        </w:rPr>
        <w:t>des offres déterminées</w:t>
      </w:r>
      <w:r w:rsidRPr="00712C57">
        <w:rPr>
          <w:rFonts w:asciiTheme="minorHAnsi" w:hAnsiTheme="minorHAnsi" w:cstheme="minorHAnsi"/>
        </w:rPr>
        <w:t xml:space="preserve"> dans le règlement de la consultation.  </w:t>
      </w: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spacing w:after="0"/>
        <w:jc w:val="both"/>
        <w:rPr>
          <w:rFonts w:asciiTheme="minorHAnsi" w:hAnsiTheme="minorHAnsi" w:cstheme="minorHAnsi"/>
          <w:i/>
        </w:rPr>
      </w:pPr>
      <w:r w:rsidRPr="00712C57">
        <w:rPr>
          <w:rFonts w:asciiTheme="minorHAnsi" w:hAnsiTheme="minorHAnsi" w:cstheme="minorHAnsi"/>
          <w:i/>
        </w:rPr>
        <w:t xml:space="preserve">Important : 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  <w:b/>
          <w:color w:val="0070C0"/>
        </w:rPr>
      </w:pPr>
      <w:r w:rsidRPr="00712C57">
        <w:rPr>
          <w:rFonts w:asciiTheme="minorHAnsi" w:hAnsiTheme="minorHAnsi" w:cstheme="minorHAnsi"/>
          <w:b/>
          <w:color w:val="0070C0"/>
        </w:rPr>
        <w:t xml:space="preserve">Il est demandé aux soumissionnaires de remplir impérativement le cadre de réponse sans se limiter à reporter les numéros de pages correspondantes du mémoire justificatif. Le non-respect de celui-ci entraînera l'élimination du soumissionnaire. Cependant, le candidat peut s’il le souhaite, ajouter de la documentation pour illustrer ses réponses </w:t>
      </w:r>
      <w:r w:rsidRPr="00712C57">
        <w:rPr>
          <w:rFonts w:asciiTheme="minorHAnsi" w:hAnsiTheme="minorHAnsi" w:cstheme="minorHAnsi"/>
          <w:b/>
          <w:color w:val="0070C0"/>
          <w:u w:val="single"/>
        </w:rPr>
        <w:t>sans toutefois se limiter à celle-ci</w:t>
      </w:r>
      <w:r w:rsidRPr="00712C57">
        <w:rPr>
          <w:rFonts w:asciiTheme="minorHAnsi" w:hAnsiTheme="minorHAnsi" w:cstheme="minorHAnsi"/>
          <w:b/>
          <w:color w:val="0070C0"/>
        </w:rPr>
        <w:t xml:space="preserve">. </w:t>
      </w:r>
    </w:p>
    <w:p w:rsidR="009A0733" w:rsidRDefault="009A0733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  <w:r w:rsidRPr="00712C57">
        <w:rPr>
          <w:rFonts w:asciiTheme="minorHAnsi" w:hAnsiTheme="minorHAnsi" w:cstheme="minorHAnsi"/>
        </w:rPr>
        <w:t>NB : si l'espace pour la réponse aux questions n'est pas suffisant, le soumissionnaire est libre d'ajouter des espaces supplémentaires.</w:t>
      </w:r>
    </w:p>
    <w:p w:rsidR="00F93834" w:rsidRPr="00712C57" w:rsidRDefault="00F93834" w:rsidP="0033064E">
      <w:pPr>
        <w:pStyle w:val="NormalWeb"/>
        <w:spacing w:before="0" w:beforeAutospacing="0" w:after="0"/>
        <w:jc w:val="both"/>
        <w:rPr>
          <w:rFonts w:asciiTheme="minorHAnsi" w:hAnsiTheme="minorHAnsi" w:cstheme="minorHAnsi"/>
        </w:rPr>
      </w:pPr>
    </w:p>
    <w:p w:rsidR="006108C4" w:rsidRDefault="006108C4" w:rsidP="0033064E">
      <w:pPr>
        <w:pStyle w:val="NormalWeb"/>
        <w:spacing w:before="0" w:beforeAutospacing="0" w:after="0"/>
        <w:jc w:val="both"/>
      </w:pPr>
    </w:p>
    <w:p w:rsidR="009771D6" w:rsidRDefault="009771D6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444B4D" w:rsidRDefault="00444B4D" w:rsidP="0033064E">
      <w:pPr>
        <w:pStyle w:val="NormalWeb"/>
        <w:spacing w:before="0" w:beforeAutospacing="0" w:after="0"/>
        <w:jc w:val="both"/>
      </w:pPr>
    </w:p>
    <w:p w:rsidR="00F8373C" w:rsidRDefault="00F8373C" w:rsidP="0033064E">
      <w:pPr>
        <w:spacing w:after="0"/>
      </w:pPr>
    </w:p>
    <w:p w:rsidR="0056019D" w:rsidRDefault="0033064E" w:rsidP="002703BD">
      <w:pPr>
        <w:spacing w:after="0" w:line="240" w:lineRule="auto"/>
      </w:pPr>
      <w:r>
        <w:br w:type="page"/>
      </w:r>
    </w:p>
    <w:p w:rsidR="003B4BC7" w:rsidRDefault="003B4BC7" w:rsidP="002703BD">
      <w:pPr>
        <w:spacing w:after="0" w:line="240" w:lineRule="auto"/>
      </w:pPr>
    </w:p>
    <w:tbl>
      <w:tblPr>
        <w:tblStyle w:val="Grilledutableau1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2703BD" w:rsidRPr="0056019D" w:rsidTr="00B56AD6">
        <w:trPr>
          <w:trHeight w:val="465"/>
        </w:trPr>
        <w:tc>
          <w:tcPr>
            <w:tcW w:w="9747" w:type="dxa"/>
            <w:vAlign w:val="center"/>
          </w:tcPr>
          <w:p w:rsidR="002703BD" w:rsidRPr="00E47A11" w:rsidRDefault="003B152B" w:rsidP="00E47A11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b/>
                <w:u w:val="single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VALEUR TECHNIQUE - 5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="003B4BC7"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="003B4BC7"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3B4BC7" w:rsidRPr="0056019D" w:rsidTr="003B152B">
        <w:trPr>
          <w:trHeight w:val="465"/>
        </w:trPr>
        <w:tc>
          <w:tcPr>
            <w:tcW w:w="9747" w:type="dxa"/>
            <w:vAlign w:val="center"/>
          </w:tcPr>
          <w:p w:rsidR="009D33AE" w:rsidRDefault="003B4BC7" w:rsidP="009D33A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1 </w:t>
            </w:r>
            <w:r w:rsidR="003B152B">
              <w:rPr>
                <w:rFonts w:eastAsia="Times New Roman" w:cs="Calibri"/>
                <w:b/>
                <w:bCs/>
                <w:color w:val="000000"/>
                <w:lang w:eastAsia="fr-FR"/>
              </w:rPr>
              <w:t>–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9D33AE">
              <w:rPr>
                <w:rFonts w:eastAsia="Times New Roman" w:cs="Calibri"/>
                <w:b/>
                <w:bCs/>
                <w:color w:val="000000"/>
                <w:lang w:eastAsia="fr-FR"/>
              </w:rPr>
              <w:t>Qualité des produits/des matériaux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 w:rsidR="00230E35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- </w:t>
            </w:r>
            <w:r w:rsidR="009D33AE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30 points </w:t>
            </w:r>
          </w:p>
          <w:p w:rsidR="003B4BC7" w:rsidRDefault="003B4BC7" w:rsidP="009D33AE">
            <w:pPr>
              <w:spacing w:after="0" w:line="240" w:lineRule="auto"/>
              <w:rPr>
                <w:rFonts w:asciiTheme="minorHAnsi" w:eastAsiaTheme="minorHAnsi" w:hAnsiTheme="minorHAnsi"/>
                <w:b/>
                <w:u w:val="single"/>
              </w:rPr>
            </w:pPr>
            <w:r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>apprécié</w:t>
            </w:r>
            <w:r w:rsidR="003B152B"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>e</w:t>
            </w:r>
            <w:r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 xml:space="preserve"> au regard </w:t>
            </w:r>
            <w:r w:rsidR="009D33AE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 xml:space="preserve">de la cohérence avec le CCTP et </w:t>
            </w:r>
            <w:r w:rsidRPr="00B56AD6">
              <w:rPr>
                <w:rFonts w:eastAsia="Times New Roman" w:cs="Calibri"/>
                <w:bCs/>
                <w:i/>
                <w:color w:val="000000"/>
                <w:sz w:val="18"/>
                <w:szCs w:val="18"/>
                <w:lang w:eastAsia="fr-FR"/>
              </w:rPr>
              <w:t>des éléments suivants</w:t>
            </w:r>
            <w:r w:rsidRPr="00B56AD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fr-FR"/>
              </w:rPr>
              <w:t> </w:t>
            </w:r>
            <w:r w:rsidR="009D33A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fr-FR"/>
              </w:rPr>
              <w:t xml:space="preserve">- </w:t>
            </w:r>
            <w:r w:rsidR="009D33AE" w:rsidRPr="00C858E8">
              <w:rPr>
                <w:rFonts w:cstheme="minorHAnsi"/>
                <w:bCs/>
                <w:i/>
                <w:sz w:val="18"/>
                <w:szCs w:val="18"/>
                <w:highlight w:val="yellow"/>
              </w:rPr>
              <w:t>Fournir les fiches techniques des matériaux et fournitures proposés</w:t>
            </w:r>
            <w:r w:rsidR="009D33AE">
              <w:rPr>
                <w:rFonts w:cstheme="minorHAnsi"/>
                <w:bCs/>
                <w:i/>
                <w:sz w:val="18"/>
                <w:szCs w:val="18"/>
              </w:rPr>
              <w:t xml:space="preserve"> </w:t>
            </w:r>
            <w:r w:rsidRPr="00B56AD6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fr-FR"/>
              </w:rPr>
              <w:t>:</w:t>
            </w:r>
          </w:p>
        </w:tc>
      </w:tr>
      <w:tr w:rsidR="003B152B" w:rsidRPr="0056019D" w:rsidTr="003B152B">
        <w:trPr>
          <w:trHeight w:val="420"/>
        </w:trPr>
        <w:tc>
          <w:tcPr>
            <w:tcW w:w="9747" w:type="dxa"/>
            <w:vAlign w:val="center"/>
          </w:tcPr>
          <w:p w:rsidR="003B152B" w:rsidRDefault="009D33AE" w:rsidP="0056019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Qualité et étendue des produits/des matériaux proposés</w:t>
            </w:r>
            <w:r w:rsidR="003B152B" w:rsidRPr="003B152B">
              <w:rPr>
                <w:rFonts w:asciiTheme="minorHAnsi" w:eastAsiaTheme="minorHAnsi" w:hAnsiTheme="minorHAnsi"/>
              </w:rPr>
              <w:t xml:space="preserve"> – </w:t>
            </w:r>
            <w:r>
              <w:rPr>
                <w:rFonts w:asciiTheme="minorHAnsi" w:eastAsiaTheme="minorHAnsi" w:hAnsiTheme="minorHAnsi"/>
              </w:rPr>
              <w:t>15</w:t>
            </w:r>
            <w:r w:rsidR="003B152B" w:rsidRPr="003B152B">
              <w:rPr>
                <w:rFonts w:asciiTheme="minorHAnsi" w:eastAsiaTheme="minorHAnsi" w:hAnsiTheme="minorHAnsi"/>
              </w:rPr>
              <w:t xml:space="preserve"> points</w:t>
            </w:r>
          </w:p>
          <w:p w:rsidR="009D33AE" w:rsidRPr="009D33AE" w:rsidRDefault="009D33AE" w:rsidP="0056019D">
            <w:pPr>
              <w:spacing w:after="0" w:line="240" w:lineRule="auto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9D33AE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 xml:space="preserve">→ </w:t>
            </w:r>
            <w:r w:rsidRPr="009D33AE">
              <w:rPr>
                <w:rFonts w:cstheme="minorHAnsi"/>
                <w:i/>
                <w:sz w:val="18"/>
                <w:szCs w:val="18"/>
              </w:rPr>
              <w:t>Matériaux utilisés (tissus d'assise, piètements, accoudoirs,…)/Normes/Classement feu/Qualité esthétique/réglages/ergonomie et variété des finitions offertes par la gamme</w:t>
            </w:r>
          </w:p>
        </w:tc>
      </w:tr>
      <w:tr w:rsidR="003B152B" w:rsidRPr="0056019D" w:rsidTr="003B152B">
        <w:trPr>
          <w:trHeight w:val="981"/>
        </w:trPr>
        <w:tc>
          <w:tcPr>
            <w:tcW w:w="9747" w:type="dxa"/>
            <w:vAlign w:val="center"/>
          </w:tcPr>
          <w:p w:rsidR="003B152B" w:rsidRPr="0056019D" w:rsidRDefault="003B152B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25117753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25117753"/>
          </w:p>
        </w:tc>
      </w:tr>
      <w:tr w:rsidR="009D33AE" w:rsidRPr="0056019D" w:rsidTr="003B152B">
        <w:trPr>
          <w:trHeight w:val="981"/>
        </w:trPr>
        <w:tc>
          <w:tcPr>
            <w:tcW w:w="9747" w:type="dxa"/>
            <w:vAlign w:val="center"/>
          </w:tcPr>
          <w:p w:rsidR="009D33AE" w:rsidRDefault="009D33AE" w:rsidP="003B152B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asciiTheme="minorHAnsi" w:eastAsiaTheme="minorHAnsi" w:hAnsiTheme="minorHAnsi"/>
              </w:rPr>
              <w:t>Qualités environnementales des mobiliers et cycle de vie – 15 points</w:t>
            </w:r>
          </w:p>
          <w:p w:rsidR="009D33AE" w:rsidRPr="006D62C5" w:rsidRDefault="009D33AE" w:rsidP="003B152B">
            <w:pPr>
              <w:spacing w:after="0" w:line="240" w:lineRule="auto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6D62C5">
              <w:rPr>
                <w:rFonts w:asciiTheme="minorHAnsi" w:eastAsiaTheme="minorHAnsi" w:hAnsiTheme="minorHAnsi" w:cstheme="minorHAnsi"/>
                <w:i/>
                <w:sz w:val="18"/>
                <w:szCs w:val="18"/>
              </w:rPr>
              <w:t>→</w:t>
            </w:r>
            <w:r w:rsidR="006D62C5" w:rsidRPr="006D62C5">
              <w:rPr>
                <w:rFonts w:asciiTheme="minorHAnsi" w:eastAsiaTheme="minorEastAsia" w:hAnsiTheme="minorHAnsi" w:cstheme="minorHAnsi"/>
                <w:i/>
                <w:sz w:val="18"/>
                <w:szCs w:val="18"/>
                <w:lang w:eastAsia="fr-FR"/>
              </w:rPr>
              <w:t xml:space="preserve"> Labélisation éventuelle/écoconception/relargage de composé organiques volatils/Valorisation de fin de vie/Origine du produit et circuit de fabrication</w:t>
            </w:r>
          </w:p>
        </w:tc>
      </w:tr>
      <w:tr w:rsidR="003B152B" w:rsidRPr="0056019D" w:rsidTr="00866510">
        <w:trPr>
          <w:trHeight w:val="981"/>
        </w:trPr>
        <w:tc>
          <w:tcPr>
            <w:tcW w:w="9747" w:type="dxa"/>
            <w:vAlign w:val="center"/>
          </w:tcPr>
          <w:p w:rsidR="003B152B" w:rsidRPr="0056019D" w:rsidRDefault="003B152B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259785474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259785474"/>
          </w:p>
        </w:tc>
      </w:tr>
      <w:tr w:rsidR="003B152B" w:rsidRPr="003B152B" w:rsidTr="003B152B">
        <w:trPr>
          <w:trHeight w:val="412"/>
        </w:trPr>
        <w:tc>
          <w:tcPr>
            <w:tcW w:w="9747" w:type="dxa"/>
            <w:vAlign w:val="center"/>
          </w:tcPr>
          <w:p w:rsidR="003B152B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6D62C5" w:rsidRPr="00111FDC">
              <w:rPr>
                <w:rFonts w:cstheme="minorHAnsi"/>
                <w:b/>
                <w:bCs/>
              </w:rPr>
              <w:t>Organisation générale et garanties relatives au respect des délais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– 1</w:t>
            </w:r>
            <w:r w:rsidR="006D62C5">
              <w:rPr>
                <w:rFonts w:eastAsia="Times New Roman" w:cs="Calibri"/>
                <w:b/>
                <w:bCs/>
                <w:color w:val="000000"/>
                <w:lang w:eastAsia="fr-FR"/>
              </w:rPr>
              <w:t>0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points</w:t>
            </w:r>
          </w:p>
          <w:p w:rsidR="00B56AD6" w:rsidRPr="00C858E8" w:rsidRDefault="00B56AD6" w:rsidP="006D62C5">
            <w:pPr>
              <w:spacing w:after="0" w:line="240" w:lineRule="auto"/>
              <w:rPr>
                <w:rFonts w:asciiTheme="minorHAnsi" w:eastAsiaTheme="minorHAnsi" w:hAnsiTheme="minorHAnsi"/>
                <w:i/>
                <w:sz w:val="18"/>
                <w:szCs w:val="18"/>
              </w:rPr>
            </w:pPr>
            <w:r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>appréciée</w:t>
            </w:r>
            <w:r w:rsidR="006D62C5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>s</w:t>
            </w:r>
            <w:r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C858E8" w:rsidRPr="00C858E8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au </w:t>
            </w:r>
            <w:r w:rsidR="006D62C5">
              <w:rPr>
                <w:rFonts w:eastAsia="Times New Roman" w:cs="Calibri"/>
                <w:i/>
                <w:color w:val="000000"/>
                <w:sz w:val="18"/>
                <w:szCs w:val="18"/>
                <w:lang w:eastAsia="fr-FR"/>
              </w:rPr>
              <w:t xml:space="preserve">regard des éléments suivants : </w:t>
            </w:r>
          </w:p>
        </w:tc>
      </w:tr>
      <w:tr w:rsidR="006D62C5" w:rsidRPr="003B152B" w:rsidTr="003B152B">
        <w:trPr>
          <w:trHeight w:val="412"/>
        </w:trPr>
        <w:tc>
          <w:tcPr>
            <w:tcW w:w="9747" w:type="dxa"/>
            <w:vAlign w:val="center"/>
          </w:tcPr>
          <w:p w:rsidR="006D62C5" w:rsidRPr="003B4BC7" w:rsidRDefault="006D62C5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111FDC">
              <w:rPr>
                <w:rFonts w:cstheme="minorHAnsi"/>
                <w:bCs/>
              </w:rPr>
              <w:t>Organisation proposée par le prestataire au vu du planning des travaux de rénovation (site occupé, travaux en 2 phases,...)</w:t>
            </w:r>
            <w:r>
              <w:rPr>
                <w:rFonts w:cstheme="minorHAnsi"/>
                <w:bCs/>
              </w:rPr>
              <w:t xml:space="preserve"> – 5 points</w:t>
            </w:r>
          </w:p>
        </w:tc>
      </w:tr>
      <w:tr w:rsidR="00B56AD6" w:rsidRPr="0056019D" w:rsidTr="006D62C5">
        <w:trPr>
          <w:trHeight w:val="831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762856052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762856052"/>
          </w:p>
        </w:tc>
      </w:tr>
      <w:tr w:rsidR="006D62C5" w:rsidRPr="0056019D" w:rsidTr="006D62C5">
        <w:trPr>
          <w:trHeight w:val="407"/>
        </w:trPr>
        <w:tc>
          <w:tcPr>
            <w:tcW w:w="9747" w:type="dxa"/>
            <w:vAlign w:val="center"/>
          </w:tcPr>
          <w:p w:rsidR="006D62C5" w:rsidRDefault="006D62C5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111FDC">
              <w:rPr>
                <w:rFonts w:cstheme="minorHAnsi"/>
                <w:bCs/>
              </w:rPr>
              <w:t>Délais de livraison proposés par le prestataire et garanties relatives au respect des délais</w:t>
            </w:r>
            <w:r>
              <w:rPr>
                <w:rFonts w:cstheme="minorHAnsi"/>
                <w:bCs/>
              </w:rPr>
              <w:t xml:space="preserve"> – 5 points</w:t>
            </w:r>
          </w:p>
        </w:tc>
      </w:tr>
      <w:tr w:rsidR="006D62C5" w:rsidRPr="0056019D" w:rsidTr="006D62C5">
        <w:trPr>
          <w:trHeight w:val="835"/>
        </w:trPr>
        <w:tc>
          <w:tcPr>
            <w:tcW w:w="9747" w:type="dxa"/>
            <w:vAlign w:val="center"/>
          </w:tcPr>
          <w:p w:rsidR="006D62C5" w:rsidRDefault="006D62C5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1219889831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219889831"/>
          </w:p>
        </w:tc>
      </w:tr>
      <w:tr w:rsidR="00B56AD6" w:rsidRPr="0056019D" w:rsidTr="006D62C5">
        <w:trPr>
          <w:trHeight w:val="696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3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6D62C5">
              <w:rPr>
                <w:rFonts w:eastAsia="Times New Roman" w:cs="Calibri"/>
                <w:b/>
                <w:bCs/>
                <w:color w:val="000000"/>
                <w:lang w:eastAsia="fr-FR"/>
              </w:rPr>
              <w:t>Service après-vente et suivi commercial des prestations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– 10 points</w:t>
            </w:r>
          </w:p>
          <w:p w:rsidR="00B56AD6" w:rsidRDefault="006D62C5" w:rsidP="006D62C5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>
              <w:rPr>
                <w:rFonts w:cstheme="minorHAnsi"/>
                <w:bCs/>
                <w:i/>
                <w:sz w:val="18"/>
                <w:szCs w:val="18"/>
              </w:rPr>
              <w:t>appréciés</w:t>
            </w:r>
            <w:r w:rsidR="00B56AD6" w:rsidRPr="000E0408">
              <w:rPr>
                <w:rFonts w:cstheme="minorHAnsi"/>
                <w:bCs/>
                <w:i/>
                <w:sz w:val="18"/>
                <w:szCs w:val="18"/>
              </w:rPr>
              <w:t xml:space="preserve"> au regard </w:t>
            </w:r>
            <w:r>
              <w:rPr>
                <w:rFonts w:cstheme="minorHAnsi"/>
                <w:bCs/>
                <w:i/>
                <w:sz w:val="18"/>
                <w:szCs w:val="18"/>
              </w:rPr>
              <w:t>des éléments suivants :</w:t>
            </w:r>
          </w:p>
        </w:tc>
      </w:tr>
      <w:tr w:rsidR="006D62C5" w:rsidRPr="006D62C5" w:rsidTr="006D62C5">
        <w:trPr>
          <w:trHeight w:val="422"/>
        </w:trPr>
        <w:tc>
          <w:tcPr>
            <w:tcW w:w="9747" w:type="dxa"/>
            <w:vAlign w:val="center"/>
          </w:tcPr>
          <w:p w:rsidR="006D62C5" w:rsidRPr="006D62C5" w:rsidRDefault="006D62C5" w:rsidP="00B56AD6">
            <w:pPr>
              <w:spacing w:after="0" w:line="240" w:lineRule="auto"/>
              <w:rPr>
                <w:rFonts w:eastAsia="Times New Roman" w:cs="Calibri"/>
                <w:bCs/>
                <w:color w:val="000000"/>
                <w:lang w:eastAsia="fr-FR"/>
              </w:rPr>
            </w:pPr>
            <w:r w:rsidRPr="006D62C5">
              <w:rPr>
                <w:rFonts w:eastAsia="Times New Roman" w:cs="Calibri"/>
                <w:bCs/>
                <w:color w:val="000000"/>
                <w:lang w:eastAsia="fr-FR"/>
              </w:rPr>
              <w:t>Durée de garantie</w:t>
            </w:r>
            <w:r>
              <w:rPr>
                <w:rFonts w:eastAsia="Times New Roman" w:cs="Calibri"/>
                <w:bCs/>
                <w:color w:val="000000"/>
                <w:lang w:eastAsia="fr-FR"/>
              </w:rPr>
              <w:t xml:space="preserve"> – 5 points</w:t>
            </w:r>
          </w:p>
        </w:tc>
      </w:tr>
      <w:tr w:rsidR="006D62C5" w:rsidRPr="0056019D" w:rsidTr="006D62C5">
        <w:trPr>
          <w:trHeight w:val="696"/>
        </w:trPr>
        <w:tc>
          <w:tcPr>
            <w:tcW w:w="9747" w:type="dxa"/>
            <w:vAlign w:val="center"/>
          </w:tcPr>
          <w:p w:rsidR="006D62C5" w:rsidRPr="003B4BC7" w:rsidRDefault="006D62C5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200895007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2008950075"/>
          </w:p>
        </w:tc>
      </w:tr>
      <w:tr w:rsidR="006D62C5" w:rsidRPr="0056019D" w:rsidTr="006D62C5">
        <w:trPr>
          <w:trHeight w:val="411"/>
        </w:trPr>
        <w:tc>
          <w:tcPr>
            <w:tcW w:w="9747" w:type="dxa"/>
            <w:vAlign w:val="center"/>
          </w:tcPr>
          <w:p w:rsidR="006D62C5" w:rsidRDefault="006D62C5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111FDC">
              <w:rPr>
                <w:rFonts w:cstheme="minorHAnsi"/>
                <w:bCs/>
              </w:rPr>
              <w:t>Pérennité des pièces détachées</w:t>
            </w:r>
            <w:r>
              <w:rPr>
                <w:rFonts w:cstheme="minorHAnsi"/>
                <w:bCs/>
              </w:rPr>
              <w:t xml:space="preserve"> – 5 points</w:t>
            </w:r>
          </w:p>
        </w:tc>
      </w:tr>
      <w:tr w:rsidR="00B56AD6" w:rsidRPr="0056019D" w:rsidTr="006D62C5">
        <w:trPr>
          <w:trHeight w:val="841"/>
        </w:trPr>
        <w:tc>
          <w:tcPr>
            <w:tcW w:w="9747" w:type="dxa"/>
            <w:vAlign w:val="center"/>
          </w:tcPr>
          <w:p w:rsidR="00B56AD6" w:rsidRPr="0056019D" w:rsidRDefault="00B56AD6" w:rsidP="00866510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83132907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831329075"/>
          </w:p>
        </w:tc>
      </w:tr>
      <w:tr w:rsidR="00B56AD6" w:rsidRPr="0056019D" w:rsidTr="00B56AD6">
        <w:trPr>
          <w:trHeight w:val="424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jc w:val="center"/>
              <w:rPr>
                <w:rFonts w:asciiTheme="minorHAnsi" w:eastAsiaTheme="minorHAnsi" w:hAnsiTheme="minorHAnsi"/>
              </w:rPr>
            </w:pPr>
            <w:r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CRITERE DEVELOPPEMENT DURABLE - 1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0%</w:t>
            </w:r>
            <w:r w:rsidRPr="00E47A11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 xml:space="preserve"> - a</w:t>
            </w:r>
            <w:r w:rsidRPr="003B4BC7">
              <w:rPr>
                <w:rFonts w:eastAsia="Times New Roman" w:cs="Calibri"/>
                <w:b/>
                <w:bCs/>
                <w:color w:val="000000"/>
                <w:u w:val="single"/>
                <w:lang w:eastAsia="fr-FR"/>
              </w:rPr>
              <w:t>pprécié au regard des sous-critères suivants :</w:t>
            </w:r>
          </w:p>
        </w:tc>
      </w:tr>
      <w:tr w:rsidR="00B56AD6" w:rsidRPr="0056019D" w:rsidTr="00B56AD6">
        <w:trPr>
          <w:trHeight w:val="558"/>
        </w:trPr>
        <w:tc>
          <w:tcPr>
            <w:tcW w:w="9747" w:type="dxa"/>
            <w:vAlign w:val="center"/>
          </w:tcPr>
          <w:p w:rsidR="00B56AD6" w:rsidRPr="00B56AD6" w:rsidRDefault="00B56AD6" w:rsidP="009D0ACD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1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9D0ACD">
              <w:rPr>
                <w:rFonts w:eastAsia="Times New Roman" w:cs="Calibri"/>
                <w:b/>
                <w:bCs/>
                <w:color w:val="000000"/>
                <w:lang w:eastAsia="fr-FR"/>
              </w:rPr>
              <w:t>Véhicules utilisés pour la livraison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– 5 points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Pr="003B4BC7" w:rsidRDefault="00B56AD6" w:rsidP="00B56AD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fr-FR"/>
              </w:rPr>
            </w:pPr>
            <w:permStart w:id="1460679895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1460679895"/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Default="00B56AD6" w:rsidP="009D0ACD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lastRenderedPageBreak/>
              <w:t xml:space="preserve">SOUS-CRITERE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>2</w:t>
            </w:r>
            <w:r w:rsidRPr="003B4BC7"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– </w:t>
            </w:r>
            <w:r w:rsidR="009D0ACD">
              <w:rPr>
                <w:rFonts w:eastAsia="Times New Roman" w:cs="Calibri"/>
                <w:b/>
                <w:bCs/>
                <w:color w:val="000000"/>
                <w:lang w:eastAsia="fr-FR"/>
              </w:rPr>
              <w:t>Optimisation des emballages</w:t>
            </w:r>
            <w:r>
              <w:rPr>
                <w:rFonts w:eastAsia="Times New Roman" w:cs="Calibri"/>
                <w:b/>
                <w:bCs/>
                <w:color w:val="000000"/>
                <w:lang w:eastAsia="fr-FR"/>
              </w:rPr>
              <w:t xml:space="preserve"> – 5 points</w:t>
            </w:r>
          </w:p>
        </w:tc>
      </w:tr>
      <w:tr w:rsidR="00B56AD6" w:rsidRPr="0056019D" w:rsidTr="00866510">
        <w:trPr>
          <w:trHeight w:val="981"/>
        </w:trPr>
        <w:tc>
          <w:tcPr>
            <w:tcW w:w="9747" w:type="dxa"/>
            <w:vAlign w:val="center"/>
          </w:tcPr>
          <w:p w:rsidR="00B56AD6" w:rsidRDefault="00B56AD6" w:rsidP="00B56AD6">
            <w:pPr>
              <w:spacing w:after="0" w:line="240" w:lineRule="auto"/>
              <w:rPr>
                <w:rFonts w:asciiTheme="minorHAnsi" w:eastAsiaTheme="minorHAnsi" w:hAnsiTheme="minorHAnsi"/>
              </w:rPr>
            </w:pPr>
            <w:permStart w:id="403852500" w:edGrp="everyone"/>
            <w:r>
              <w:rPr>
                <w:rFonts w:asciiTheme="minorHAnsi" w:eastAsiaTheme="minorHAnsi" w:hAnsiTheme="minorHAnsi"/>
              </w:rPr>
              <w:t xml:space="preserve">             </w:t>
            </w:r>
            <w:permEnd w:id="403852500"/>
          </w:p>
        </w:tc>
      </w:tr>
    </w:tbl>
    <w:p w:rsidR="00E47A11" w:rsidRDefault="00E47A11" w:rsidP="0033064E">
      <w:pPr>
        <w:spacing w:after="0"/>
      </w:pPr>
    </w:p>
    <w:p w:rsidR="003B4BC7" w:rsidRDefault="003B4BC7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A</w:t>
      </w:r>
      <w:permStart w:id="350496567" w:edGrp="everyone"/>
      <w:r w:rsidRPr="00884778">
        <w:t>………………………………,</w:t>
      </w:r>
      <w:permEnd w:id="350496567"/>
      <w:r w:rsidRPr="00884778">
        <w:t xml:space="preserve"> Le</w:t>
      </w:r>
      <w:permStart w:id="1866151044" w:edGrp="everyone"/>
      <w:r w:rsidRPr="00884778">
        <w:t>……………………....</w:t>
      </w:r>
      <w:permEnd w:id="1866151044"/>
    </w:p>
    <w:p w:rsidR="00F8373C" w:rsidRDefault="00F8373C" w:rsidP="0033064E">
      <w:pPr>
        <w:spacing w:after="0"/>
      </w:pPr>
    </w:p>
    <w:p w:rsidR="00F8373C" w:rsidRPr="00884778" w:rsidRDefault="00F8373C" w:rsidP="0033064E">
      <w:pPr>
        <w:spacing w:after="0"/>
      </w:pPr>
      <w:r w:rsidRPr="00884778">
        <w:t>Le Titulaire</w:t>
      </w:r>
    </w:p>
    <w:p w:rsidR="00F8373C" w:rsidRPr="00884778" w:rsidRDefault="00F8373C" w:rsidP="0033064E">
      <w:pPr>
        <w:spacing w:after="0"/>
        <w:jc w:val="both"/>
        <w:rPr>
          <w:i/>
        </w:rPr>
      </w:pPr>
      <w:r w:rsidRPr="00884778">
        <w:rPr>
          <w:i/>
        </w:rPr>
        <w:t>(Signature et cachet)</w:t>
      </w:r>
    </w:p>
    <w:p w:rsidR="00F8373C" w:rsidRDefault="00F8373C" w:rsidP="00C858E8">
      <w:pPr>
        <w:spacing w:after="0"/>
        <w:jc w:val="both"/>
      </w:pPr>
      <w:permStart w:id="1118267777" w:edGrp="everyone"/>
      <w:r>
        <w:t xml:space="preserve">                                   </w:t>
      </w:r>
      <w:permEnd w:id="1118267777"/>
    </w:p>
    <w:sectPr w:rsidR="00F8373C" w:rsidSect="003B4BC7">
      <w:headerReference w:type="default" r:id="rId7"/>
      <w:footerReference w:type="default" r:id="rId8"/>
      <w:pgSz w:w="11906" w:h="16838"/>
      <w:pgMar w:top="1135" w:right="1133" w:bottom="1134" w:left="1417" w:header="426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B8" w:rsidRDefault="00E16EB8" w:rsidP="00E16EB8">
      <w:pPr>
        <w:spacing w:after="0" w:line="240" w:lineRule="auto"/>
      </w:pPr>
      <w:r>
        <w:separator/>
      </w:r>
    </w:p>
  </w:endnote>
  <w:end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1E0" w:firstRow="1" w:lastRow="1" w:firstColumn="1" w:lastColumn="1" w:noHBand="0" w:noVBand="0"/>
    </w:tblPr>
    <w:tblGrid>
      <w:gridCol w:w="1565"/>
      <w:gridCol w:w="6993"/>
      <w:gridCol w:w="1447"/>
    </w:tblGrid>
    <w:tr w:rsidR="003B4BC7" w:rsidRPr="003B4BC7" w:rsidTr="003B152B">
      <w:trPr>
        <w:jc w:val="center"/>
      </w:trPr>
      <w:tc>
        <w:tcPr>
          <w:tcW w:w="1565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 w:rsidRPr="003B4BC7">
            <w:rPr>
              <w:rFonts w:cs="Calibri"/>
            </w:rPr>
            <w:t>C.P.A.M. - 22</w:t>
          </w:r>
        </w:p>
      </w:tc>
      <w:tc>
        <w:tcPr>
          <w:tcW w:w="6993" w:type="dxa"/>
          <w:vMerge w:val="restart"/>
          <w:shd w:val="clear" w:color="auto" w:fill="auto"/>
          <w:vAlign w:val="center"/>
        </w:tcPr>
        <w:p w:rsidR="003B4BC7" w:rsidRPr="003B4BC7" w:rsidRDefault="003B4BC7" w:rsidP="009D33AE">
          <w:pPr>
            <w:spacing w:after="0" w:line="240" w:lineRule="auto"/>
            <w:jc w:val="center"/>
            <w:rPr>
              <w:rFonts w:cs="Calibri"/>
            </w:rPr>
          </w:pPr>
          <w:r w:rsidRPr="003B4BC7">
            <w:rPr>
              <w:rFonts w:cs="Calibri"/>
            </w:rPr>
            <w:t>M</w:t>
          </w:r>
          <w:r w:rsidR="009D33AE">
            <w:rPr>
              <w:rFonts w:cs="Calibri"/>
            </w:rPr>
            <w:t>F-2506</w:t>
          </w:r>
          <w:r w:rsidRPr="003B4BC7">
            <w:rPr>
              <w:rFonts w:cs="Calibri"/>
            </w:rPr>
            <w:t xml:space="preserve">– </w:t>
          </w:r>
          <w:r w:rsidR="009D33AE">
            <w:rPr>
              <w:rFonts w:cs="Calibri"/>
            </w:rPr>
            <w:t>Aménagement</w:t>
          </w:r>
          <w:r w:rsidR="003B152B">
            <w:rPr>
              <w:rFonts w:cs="Calibri"/>
            </w:rPr>
            <w:t xml:space="preserve"> de la salle de restauration</w:t>
          </w: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CRT</w:t>
          </w:r>
        </w:p>
      </w:tc>
    </w:tr>
    <w:tr w:rsidR="003B4BC7" w:rsidRPr="003B4BC7" w:rsidTr="003B152B">
      <w:trPr>
        <w:jc w:val="center"/>
      </w:trPr>
      <w:tc>
        <w:tcPr>
          <w:tcW w:w="1565" w:type="dxa"/>
          <w:shd w:val="clear" w:color="auto" w:fill="auto"/>
          <w:vAlign w:val="center"/>
        </w:tcPr>
        <w:p w:rsidR="003B4BC7" w:rsidRPr="003B4BC7" w:rsidRDefault="003B152B" w:rsidP="003B4BC7">
          <w:pPr>
            <w:spacing w:after="0" w:line="240" w:lineRule="auto"/>
            <w:jc w:val="both"/>
            <w:rPr>
              <w:rFonts w:cs="Calibri"/>
            </w:rPr>
          </w:pPr>
          <w:r>
            <w:rPr>
              <w:rFonts w:cs="Calibri"/>
            </w:rPr>
            <w:t>Mars 2025</w:t>
          </w:r>
        </w:p>
      </w:tc>
      <w:tc>
        <w:tcPr>
          <w:tcW w:w="6993" w:type="dxa"/>
          <w:vMerge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cs="Calibri"/>
            </w:rPr>
          </w:pPr>
        </w:p>
      </w:tc>
      <w:tc>
        <w:tcPr>
          <w:tcW w:w="1447" w:type="dxa"/>
          <w:shd w:val="clear" w:color="auto" w:fill="auto"/>
        </w:tcPr>
        <w:p w:rsidR="003B4BC7" w:rsidRPr="003B4BC7" w:rsidRDefault="003B4BC7" w:rsidP="003B4BC7">
          <w:pPr>
            <w:spacing w:after="0" w:line="240" w:lineRule="auto"/>
            <w:jc w:val="both"/>
            <w:rPr>
              <w:rFonts w:ascii="Arial Narrow" w:hAnsi="Arial Narrow" w:cs="Calibri"/>
              <w:b/>
              <w:color w:val="808080"/>
              <w:sz w:val="18"/>
              <w:szCs w:val="18"/>
            </w:rPr>
          </w:pPr>
          <w:r w:rsidRPr="003B4BC7">
            <w:rPr>
              <w:rFonts w:ascii="Arial Narrow" w:hAnsi="Arial Narrow" w:cs="Calibri"/>
              <w:color w:val="808080"/>
            </w:rPr>
            <w:t xml:space="preserve">Page 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PAGE </w:instrText>
          </w:r>
          <w:r w:rsidRPr="003B4BC7">
            <w:rPr>
              <w:rFonts w:cs="Calibri"/>
            </w:rPr>
            <w:fldChar w:fldCharType="separate"/>
          </w:r>
          <w:r w:rsidR="00BB58EE">
            <w:rPr>
              <w:rFonts w:cs="Calibri"/>
              <w:noProof/>
            </w:rPr>
            <w:t>3</w:t>
          </w:r>
          <w:r w:rsidRPr="003B4BC7">
            <w:rPr>
              <w:rFonts w:cs="Calibri"/>
            </w:rPr>
            <w:fldChar w:fldCharType="end"/>
          </w:r>
          <w:r w:rsidRPr="003B4BC7">
            <w:rPr>
              <w:rFonts w:cs="Calibri"/>
            </w:rPr>
            <w:t>/</w:t>
          </w:r>
          <w:r w:rsidRPr="003B4BC7">
            <w:rPr>
              <w:rFonts w:cs="Calibri"/>
            </w:rPr>
            <w:fldChar w:fldCharType="begin"/>
          </w:r>
          <w:r w:rsidRPr="003B4BC7">
            <w:rPr>
              <w:rFonts w:cs="Calibri"/>
            </w:rPr>
            <w:instrText xml:space="preserve"> NUMPAGES </w:instrText>
          </w:r>
          <w:r w:rsidRPr="003B4BC7">
            <w:rPr>
              <w:rFonts w:cs="Calibri"/>
            </w:rPr>
            <w:fldChar w:fldCharType="separate"/>
          </w:r>
          <w:r w:rsidR="00BB58EE">
            <w:rPr>
              <w:rFonts w:cs="Calibri"/>
              <w:noProof/>
            </w:rPr>
            <w:t>3</w:t>
          </w:r>
          <w:r w:rsidRPr="003B4BC7">
            <w:rPr>
              <w:rFonts w:cs="Calibri"/>
            </w:rPr>
            <w:fldChar w:fldCharType="end"/>
          </w:r>
        </w:p>
      </w:tc>
    </w:tr>
  </w:tbl>
  <w:p w:rsidR="00444B4D" w:rsidRPr="003B4BC7" w:rsidRDefault="00444B4D" w:rsidP="003B4BC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B8" w:rsidRDefault="00E16EB8" w:rsidP="00E16EB8">
      <w:pPr>
        <w:spacing w:after="0" w:line="240" w:lineRule="auto"/>
      </w:pPr>
      <w:r>
        <w:separator/>
      </w:r>
    </w:p>
  </w:footnote>
  <w:footnote w:type="continuationSeparator" w:id="0">
    <w:p w:rsidR="00E16EB8" w:rsidRDefault="00E16EB8" w:rsidP="00E16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2B" w:rsidRPr="003B152B" w:rsidRDefault="003B152B" w:rsidP="003B152B">
    <w:pPr>
      <w:spacing w:after="0" w:line="240" w:lineRule="auto"/>
      <w:jc w:val="right"/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</w:pPr>
    <w:r>
      <w:rPr>
        <w:rFonts w:asciiTheme="minorHAnsi" w:hAnsiTheme="minorHAnsi" w:cstheme="minorHAnsi"/>
        <w:i/>
        <w:noProof/>
        <w:lang w:eastAsia="fr-FR"/>
      </w:rPr>
      <w:drawing>
        <wp:anchor distT="0" distB="0" distL="114300" distR="114300" simplePos="0" relativeHeight="251659776" behindDoc="1" locked="0" layoutInCell="1" allowOverlap="1" wp14:anchorId="5309C107" wp14:editId="383F03E8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2352675" cy="695325"/>
          <wp:effectExtent l="0" t="0" r="9525" b="9525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center" w:leader="none"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ptab w:relativeTo="margin" w:alignment="right" w:leader="none"/>
    </w:r>
    <w:r w:rsidR="009D33AE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Fourniture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 xml:space="preserve"> – </w:t>
    </w:r>
    <w:r w:rsidR="009D33AE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Aménagement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 xml:space="preserve"> salle de restauration</w:t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ab/>
    </w:r>
    <w:r w:rsidRPr="003B152B">
      <w:rPr>
        <w:rFonts w:asciiTheme="minorHAnsi" w:eastAsiaTheme="minorEastAsia" w:hAnsiTheme="minorHAnsi" w:cstheme="minorBidi"/>
        <w:i/>
        <w:color w:val="7F7F7F" w:themeColor="text1" w:themeTint="80"/>
        <w:lang w:eastAsia="fr-FR"/>
      </w:rPr>
      <w:t>Siège de la CPAM</w:t>
    </w:r>
  </w:p>
  <w:p w:rsidR="0056019D" w:rsidRPr="00D22403" w:rsidRDefault="00F81CCB" w:rsidP="003B152B">
    <w:pPr>
      <w:ind w:left="7088"/>
      <w:jc w:val="right"/>
      <w:rPr>
        <w:rFonts w:asciiTheme="minorHAnsi" w:hAnsiTheme="minorHAnsi" w:cstheme="minorHAnsi"/>
        <w:i/>
        <w:strike/>
        <w:noProof/>
      </w:rPr>
    </w:pPr>
    <w:r>
      <w:rPr>
        <w:rFonts w:asciiTheme="minorHAnsi" w:hAnsiTheme="minorHAnsi" w:cstheme="minorHAnsi"/>
        <w:noProof/>
        <w:lang w:eastAsia="fr-FR"/>
      </w:rPr>
      <w:drawing>
        <wp:anchor distT="0" distB="0" distL="114300" distR="114300" simplePos="0" relativeHeight="251657728" behindDoc="1" locked="0" layoutInCell="1" allowOverlap="1" wp14:anchorId="7FDB3D62" wp14:editId="18CEDD3A">
          <wp:simplePos x="0" y="0"/>
          <wp:positionH relativeFrom="column">
            <wp:posOffset>-3810</wp:posOffset>
          </wp:positionH>
          <wp:positionV relativeFrom="paragraph">
            <wp:posOffset>-180975</wp:posOffset>
          </wp:positionV>
          <wp:extent cx="2352675" cy="695325"/>
          <wp:effectExtent l="0" t="0" r="9525" b="9525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6E41"/>
    <w:multiLevelType w:val="hybridMultilevel"/>
    <w:tmpl w:val="A16E968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0133A"/>
    <w:multiLevelType w:val="hybridMultilevel"/>
    <w:tmpl w:val="680617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72921"/>
    <w:multiLevelType w:val="hybridMultilevel"/>
    <w:tmpl w:val="65B2B6E8"/>
    <w:lvl w:ilvl="0" w:tplc="DEC000FA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D43FC"/>
    <w:multiLevelType w:val="hybridMultilevel"/>
    <w:tmpl w:val="917E1B7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40032B6">
      <w:start w:val="1"/>
      <w:numFmt w:val="bullet"/>
      <w:lvlText w:val="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3B3923"/>
    <w:multiLevelType w:val="hybridMultilevel"/>
    <w:tmpl w:val="787E06D2"/>
    <w:lvl w:ilvl="0" w:tplc="DEC000FA">
      <w:start w:val="1"/>
      <w:numFmt w:val="bullet"/>
      <w:lvlText w:val="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12030F"/>
    <w:multiLevelType w:val="hybridMultilevel"/>
    <w:tmpl w:val="2FA0883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C168F"/>
    <w:multiLevelType w:val="hybridMultilevel"/>
    <w:tmpl w:val="E5B03850"/>
    <w:lvl w:ilvl="0" w:tplc="CE947E2E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77"/>
        </w:tabs>
        <w:ind w:left="28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37"/>
        </w:tabs>
        <w:ind w:left="50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57"/>
        </w:tabs>
        <w:ind w:left="57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77"/>
        </w:tabs>
        <w:ind w:left="64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97"/>
        </w:tabs>
        <w:ind w:left="71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17"/>
        </w:tabs>
        <w:ind w:left="7917" w:hanging="360"/>
      </w:pPr>
      <w:rPr>
        <w:rFonts w:ascii="Wingdings" w:hAnsi="Wingdings" w:hint="default"/>
      </w:rPr>
    </w:lvl>
  </w:abstractNum>
  <w:abstractNum w:abstractNumId="7" w15:restartNumberingAfterBreak="0">
    <w:nsid w:val="5A262CEF"/>
    <w:multiLevelType w:val="hybridMultilevel"/>
    <w:tmpl w:val="EF7E58CE"/>
    <w:lvl w:ilvl="0" w:tplc="1D024C4C">
      <w:start w:val="2"/>
      <w:numFmt w:val="bullet"/>
      <w:lvlText w:val=""/>
      <w:lvlJc w:val="left"/>
      <w:pPr>
        <w:ind w:left="1434" w:hanging="360"/>
      </w:pPr>
      <w:rPr>
        <w:rFonts w:ascii="Wingdings" w:eastAsia="Times New Roman" w:hAnsi="Wingdings" w:cs="Times New Roman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610016AD"/>
    <w:multiLevelType w:val="hybridMultilevel"/>
    <w:tmpl w:val="488EF93C"/>
    <w:lvl w:ilvl="0" w:tplc="DEC000FA">
      <w:start w:val="1"/>
      <w:numFmt w:val="bullet"/>
      <w:lvlText w:val="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F2C49EE"/>
    <w:multiLevelType w:val="hybridMultilevel"/>
    <w:tmpl w:val="15A2553A"/>
    <w:lvl w:ilvl="0" w:tplc="9818389C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EF4517"/>
    <w:multiLevelType w:val="hybridMultilevel"/>
    <w:tmpl w:val="6F1CE0D8"/>
    <w:lvl w:ilvl="0" w:tplc="16B6C46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Ueh5H/97+8EucZq8xA3Vx6CQYM7OX+e7VkpDP3r3hHZgVfaRsJk47aFjD1uZGkDvU6ijZhSWTxuKOtZ3SLDimA==" w:salt="B9meGyH+WF8nEx0BO0utog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34"/>
    <w:rsid w:val="000437E5"/>
    <w:rsid w:val="000A5F18"/>
    <w:rsid w:val="000B0D7A"/>
    <w:rsid w:val="000C4B29"/>
    <w:rsid w:val="0011168D"/>
    <w:rsid w:val="00166FD7"/>
    <w:rsid w:val="00230E35"/>
    <w:rsid w:val="002703BD"/>
    <w:rsid w:val="0027749A"/>
    <w:rsid w:val="002A2B9B"/>
    <w:rsid w:val="002C31E7"/>
    <w:rsid w:val="00324FE6"/>
    <w:rsid w:val="0033064E"/>
    <w:rsid w:val="00362D7F"/>
    <w:rsid w:val="0039135C"/>
    <w:rsid w:val="003B152B"/>
    <w:rsid w:val="003B4BC7"/>
    <w:rsid w:val="00406E3C"/>
    <w:rsid w:val="00442F69"/>
    <w:rsid w:val="00444B4D"/>
    <w:rsid w:val="00454938"/>
    <w:rsid w:val="004555D8"/>
    <w:rsid w:val="00457C3E"/>
    <w:rsid w:val="004718E3"/>
    <w:rsid w:val="004909A9"/>
    <w:rsid w:val="004948AB"/>
    <w:rsid w:val="004A3E75"/>
    <w:rsid w:val="004E78D4"/>
    <w:rsid w:val="00547F30"/>
    <w:rsid w:val="0056019D"/>
    <w:rsid w:val="00563E1C"/>
    <w:rsid w:val="00571B28"/>
    <w:rsid w:val="005878BF"/>
    <w:rsid w:val="0059272D"/>
    <w:rsid w:val="005A3FCB"/>
    <w:rsid w:val="005B1E7A"/>
    <w:rsid w:val="006108C4"/>
    <w:rsid w:val="00611B3F"/>
    <w:rsid w:val="00612E23"/>
    <w:rsid w:val="006451B1"/>
    <w:rsid w:val="00661F0D"/>
    <w:rsid w:val="006A477C"/>
    <w:rsid w:val="006A7F8C"/>
    <w:rsid w:val="006C19B0"/>
    <w:rsid w:val="006D62C5"/>
    <w:rsid w:val="00712C57"/>
    <w:rsid w:val="00717C64"/>
    <w:rsid w:val="00734FCE"/>
    <w:rsid w:val="00764F8B"/>
    <w:rsid w:val="00795E24"/>
    <w:rsid w:val="007B706D"/>
    <w:rsid w:val="007D4D46"/>
    <w:rsid w:val="00853F44"/>
    <w:rsid w:val="00865921"/>
    <w:rsid w:val="008835E1"/>
    <w:rsid w:val="008E1C49"/>
    <w:rsid w:val="00920E59"/>
    <w:rsid w:val="00951538"/>
    <w:rsid w:val="009751AB"/>
    <w:rsid w:val="009771D6"/>
    <w:rsid w:val="00990628"/>
    <w:rsid w:val="009A0733"/>
    <w:rsid w:val="009C01C1"/>
    <w:rsid w:val="009D0ACD"/>
    <w:rsid w:val="009D33AE"/>
    <w:rsid w:val="009E17F5"/>
    <w:rsid w:val="00A620C5"/>
    <w:rsid w:val="00A8275B"/>
    <w:rsid w:val="00AA0C72"/>
    <w:rsid w:val="00AC3A80"/>
    <w:rsid w:val="00B01914"/>
    <w:rsid w:val="00B1647F"/>
    <w:rsid w:val="00B47E86"/>
    <w:rsid w:val="00B56AD6"/>
    <w:rsid w:val="00B615D9"/>
    <w:rsid w:val="00BB58EE"/>
    <w:rsid w:val="00BD67F2"/>
    <w:rsid w:val="00BE78FE"/>
    <w:rsid w:val="00C62E41"/>
    <w:rsid w:val="00C858E8"/>
    <w:rsid w:val="00CC28CE"/>
    <w:rsid w:val="00D467F2"/>
    <w:rsid w:val="00D742F8"/>
    <w:rsid w:val="00E15567"/>
    <w:rsid w:val="00E16EB8"/>
    <w:rsid w:val="00E263B9"/>
    <w:rsid w:val="00E27FD1"/>
    <w:rsid w:val="00E345D5"/>
    <w:rsid w:val="00E47A11"/>
    <w:rsid w:val="00E656D9"/>
    <w:rsid w:val="00E76056"/>
    <w:rsid w:val="00E865B0"/>
    <w:rsid w:val="00E86A7F"/>
    <w:rsid w:val="00E94478"/>
    <w:rsid w:val="00ED7698"/>
    <w:rsid w:val="00F33A9C"/>
    <w:rsid w:val="00F81CCB"/>
    <w:rsid w:val="00F8373C"/>
    <w:rsid w:val="00F850AD"/>
    <w:rsid w:val="00F87049"/>
    <w:rsid w:val="00F90C70"/>
    <w:rsid w:val="00F93834"/>
    <w:rsid w:val="00F939A6"/>
    <w:rsid w:val="00FF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C155C4BF-682C-4792-B03A-3AA6D50E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BC7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54938"/>
    <w:pPr>
      <w:pBdr>
        <w:top w:val="single" w:sz="12" w:space="1" w:color="365F91"/>
        <w:left w:val="single" w:sz="12" w:space="4" w:color="365F91"/>
        <w:bottom w:val="single" w:sz="12" w:space="1" w:color="365F91"/>
        <w:right w:val="single" w:sz="12" w:space="4" w:color="365F91"/>
      </w:pBdr>
      <w:outlineLvl w:val="0"/>
    </w:pPr>
    <w:rPr>
      <w:b/>
      <w:color w:val="365F91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rsid w:val="00454938"/>
    <w:pPr>
      <w:keepNext/>
      <w:spacing w:before="240" w:after="60"/>
      <w:outlineLvl w:val="1"/>
    </w:pPr>
    <w:rPr>
      <w:rFonts w:asciiTheme="minorHAnsi" w:eastAsiaTheme="majorEastAsia" w:hAnsiTheme="minorHAnsi" w:cstheme="majorBidi"/>
      <w:b/>
      <w:bCs/>
      <w:iCs/>
      <w:color w:val="365F91" w:themeColor="accent1" w:themeShade="BF"/>
      <w:szCs w:val="28"/>
      <w:u w:val="doub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F93834"/>
    <w:pPr>
      <w:spacing w:before="240" w:after="60"/>
      <w:outlineLvl w:val="5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454938"/>
    <w:rPr>
      <w:rFonts w:ascii="Calibri" w:hAnsi="Calibri" w:cs="Arial"/>
      <w:b/>
      <w:color w:val="365F91"/>
      <w:sz w:val="24"/>
      <w:u w:val="single"/>
      <w:lang w:eastAsia="fr-FR"/>
    </w:rPr>
  </w:style>
  <w:style w:type="paragraph" w:styleId="Titre">
    <w:name w:val="Title"/>
    <w:basedOn w:val="Normal"/>
    <w:link w:val="TitreCar"/>
    <w:qFormat/>
    <w:rsid w:val="00454938"/>
    <w:pPr>
      <w:jc w:val="center"/>
    </w:pPr>
    <w:rPr>
      <w:rFonts w:ascii="Times New Roman" w:hAnsi="Times New Roman"/>
      <w:b/>
      <w:sz w:val="20"/>
    </w:rPr>
  </w:style>
  <w:style w:type="character" w:customStyle="1" w:styleId="TitreCar">
    <w:name w:val="Titre Car"/>
    <w:basedOn w:val="Policepardfaut"/>
    <w:link w:val="Titre"/>
    <w:rsid w:val="00454938"/>
    <w:rPr>
      <w:b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5493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480"/>
      <w:outlineLvl w:val="9"/>
    </w:pPr>
    <w:rPr>
      <w:rFonts w:ascii="Cambria" w:hAnsi="Cambria"/>
      <w:bCs/>
      <w:color w:val="365F91" w:themeColor="accent1" w:themeShade="BF"/>
      <w:sz w:val="28"/>
      <w:szCs w:val="28"/>
      <w:u w:val="none"/>
    </w:rPr>
  </w:style>
  <w:style w:type="paragraph" w:customStyle="1" w:styleId="Paragraphe">
    <w:name w:val="Paragraphe"/>
    <w:basedOn w:val="Normal"/>
    <w:rsid w:val="004E78D4"/>
    <w:pPr>
      <w:suppressAutoHyphens/>
      <w:spacing w:before="120"/>
      <w:jc w:val="both"/>
    </w:pPr>
    <w:rPr>
      <w:rFonts w:ascii="Times New Roman" w:hAnsi="Times New Roman"/>
      <w:lang w:eastAsia="ar-SA"/>
    </w:rPr>
  </w:style>
  <w:style w:type="paragraph" w:customStyle="1" w:styleId="CarCar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05ARTICLENiv1-TexteCar">
    <w:name w:val="05_ARTICLE_Niv1 - Texte Car"/>
    <w:rsid w:val="00454938"/>
    <w:rPr>
      <w:rFonts w:ascii="Verdana" w:hAnsi="Verdana"/>
      <w:noProof/>
      <w:spacing w:val="-6"/>
      <w:sz w:val="18"/>
    </w:rPr>
  </w:style>
  <w:style w:type="paragraph" w:customStyle="1" w:styleId="CarCar0">
    <w:name w:val="Car Car"/>
    <w:basedOn w:val="Normal"/>
    <w:next w:val="Normal"/>
    <w:rsid w:val="004E78D4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Titre2Car">
    <w:name w:val="Titre 2 Car"/>
    <w:basedOn w:val="Policepardfaut"/>
    <w:link w:val="Titre2"/>
    <w:uiPriority w:val="9"/>
    <w:rsid w:val="00454938"/>
    <w:rPr>
      <w:rFonts w:asciiTheme="minorHAnsi" w:eastAsiaTheme="majorEastAsia" w:hAnsiTheme="minorHAnsi" w:cstheme="majorBidi"/>
      <w:b/>
      <w:bCs/>
      <w:iCs/>
      <w:color w:val="365F91" w:themeColor="accent1" w:themeShade="BF"/>
      <w:sz w:val="22"/>
      <w:szCs w:val="28"/>
      <w:u w:val="double"/>
    </w:rPr>
  </w:style>
  <w:style w:type="paragraph" w:styleId="TM1">
    <w:name w:val="toc 1"/>
    <w:basedOn w:val="Normal"/>
    <w:next w:val="Normal"/>
    <w:autoRedefine/>
    <w:uiPriority w:val="39"/>
    <w:unhideWhenUsed/>
    <w:rsid w:val="00454938"/>
  </w:style>
  <w:style w:type="paragraph" w:styleId="Notedebasdepage">
    <w:name w:val="footnote text"/>
    <w:basedOn w:val="Normal"/>
    <w:link w:val="NotedebasdepageCar"/>
    <w:rsid w:val="00454938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454938"/>
    <w:rPr>
      <w:rFonts w:ascii="Arial" w:hAnsi="Arial"/>
      <w:lang w:eastAsia="fr-FR"/>
    </w:rPr>
  </w:style>
  <w:style w:type="paragraph" w:styleId="Commentaire">
    <w:name w:val="annotation text"/>
    <w:basedOn w:val="Normal"/>
    <w:link w:val="CommentaireCar"/>
    <w:semiHidden/>
    <w:rsid w:val="00454938"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454938"/>
    <w:rPr>
      <w:rFonts w:ascii="Arial" w:hAnsi="Arial" w:cs="Arial"/>
      <w:lang w:eastAsia="fr-FR"/>
    </w:rPr>
  </w:style>
  <w:style w:type="paragraph" w:styleId="En-tte">
    <w:name w:val="header"/>
    <w:basedOn w:val="Normal"/>
    <w:link w:val="En-tteCar"/>
    <w:rsid w:val="004549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54938"/>
    <w:rPr>
      <w:rFonts w:ascii="Arial" w:hAnsi="Arial"/>
      <w:sz w:val="24"/>
      <w:lang w:eastAsia="fr-FR"/>
    </w:rPr>
  </w:style>
  <w:style w:type="paragraph" w:styleId="Pieddepage">
    <w:name w:val="footer"/>
    <w:basedOn w:val="Normal"/>
    <w:link w:val="PieddepageCar"/>
    <w:uiPriority w:val="99"/>
    <w:rsid w:val="004549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4938"/>
    <w:rPr>
      <w:rFonts w:ascii="Arial" w:hAnsi="Arial"/>
      <w:sz w:val="24"/>
      <w:lang w:eastAsia="fr-FR"/>
    </w:rPr>
  </w:style>
  <w:style w:type="character" w:styleId="Appelnotedebasdep">
    <w:name w:val="footnote reference"/>
    <w:uiPriority w:val="99"/>
    <w:semiHidden/>
    <w:rsid w:val="00454938"/>
    <w:rPr>
      <w:vertAlign w:val="superscript"/>
    </w:rPr>
  </w:style>
  <w:style w:type="character" w:styleId="Marquedecommentaire">
    <w:name w:val="annotation reference"/>
    <w:semiHidden/>
    <w:rsid w:val="00454938"/>
    <w:rPr>
      <w:sz w:val="16"/>
      <w:szCs w:val="16"/>
    </w:rPr>
  </w:style>
  <w:style w:type="character" w:styleId="Numrodepage">
    <w:name w:val="page number"/>
    <w:basedOn w:val="Policepardfaut"/>
    <w:rsid w:val="00454938"/>
  </w:style>
  <w:style w:type="paragraph" w:styleId="Corpsdetexte">
    <w:name w:val="Body Text"/>
    <w:basedOn w:val="Normal"/>
    <w:link w:val="CorpsdetexteCar"/>
    <w:rsid w:val="00454938"/>
    <w:pPr>
      <w:tabs>
        <w:tab w:val="left" w:pos="4962"/>
      </w:tabs>
      <w:jc w:val="both"/>
    </w:pPr>
    <w:rPr>
      <w:szCs w:val="24"/>
    </w:rPr>
  </w:style>
  <w:style w:type="character" w:customStyle="1" w:styleId="CorpsdetexteCar">
    <w:name w:val="Corps de texte Car"/>
    <w:basedOn w:val="Policepardfaut"/>
    <w:link w:val="Corpsdetexte"/>
    <w:rsid w:val="00454938"/>
    <w:rPr>
      <w:rFonts w:ascii="Arial" w:hAnsi="Arial" w:cs="Arial"/>
      <w:sz w:val="24"/>
      <w:szCs w:val="24"/>
      <w:lang w:eastAsia="fr-FR"/>
    </w:rPr>
  </w:style>
  <w:style w:type="character" w:styleId="Lienhypertexte">
    <w:name w:val="Hyperlink"/>
    <w:uiPriority w:val="99"/>
    <w:rsid w:val="0045493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454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54938"/>
    <w:rPr>
      <w:rFonts w:ascii="Arial" w:hAnsi="Arial" w:cs="Arial"/>
      <w:b/>
      <w:bCs/>
      <w:lang w:eastAsia="fr-FR"/>
    </w:rPr>
  </w:style>
  <w:style w:type="paragraph" w:styleId="Textedebulles">
    <w:name w:val="Balloon Text"/>
    <w:basedOn w:val="Normal"/>
    <w:link w:val="TextedebullesCar"/>
    <w:semiHidden/>
    <w:rsid w:val="004549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549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54938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"/>
    <w:basedOn w:val="Normal"/>
    <w:next w:val="Normal"/>
    <w:rsid w:val="00454938"/>
    <w:pPr>
      <w:tabs>
        <w:tab w:val="num" w:pos="1440"/>
      </w:tabs>
    </w:pPr>
    <w:rPr>
      <w:rFonts w:ascii="Arial Narrow" w:hAnsi="Arial Narrow" w:cs="Arial Narrow"/>
    </w:rPr>
  </w:style>
  <w:style w:type="character" w:customStyle="1" w:styleId="Lienhypertexte1">
    <w:name w:val="Lien hypertexte1"/>
    <w:rsid w:val="00454938"/>
    <w:rPr>
      <w:color w:val="0000FF"/>
      <w:u w:val="single"/>
    </w:rPr>
  </w:style>
  <w:style w:type="paragraph" w:customStyle="1" w:styleId="05ARTICLENiv1-Texte">
    <w:name w:val="05_ARTICLE_Niv1 - Texte"/>
    <w:rsid w:val="00454938"/>
    <w:pPr>
      <w:spacing w:after="240"/>
      <w:jc w:val="both"/>
    </w:pPr>
    <w:rPr>
      <w:rFonts w:ascii="Verdana" w:hAnsi="Verdana"/>
      <w:noProof/>
      <w:spacing w:val="-6"/>
      <w:sz w:val="18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F93834"/>
    <w:rPr>
      <w:rFonts w:ascii="Calibri" w:hAnsi="Calibri"/>
      <w:b/>
      <w:bCs/>
      <w:sz w:val="22"/>
      <w:szCs w:val="22"/>
    </w:rPr>
  </w:style>
  <w:style w:type="paragraph" w:customStyle="1" w:styleId="Normal0">
    <w:name w:val="[Normal]"/>
    <w:rsid w:val="00F93834"/>
    <w:rPr>
      <w:rFonts w:ascii="Arial" w:eastAsia="Arial" w:hAnsi="Arial" w:cs="Arial"/>
      <w:noProof/>
      <w:sz w:val="24"/>
      <w:lang w:val="en-US"/>
    </w:rPr>
  </w:style>
  <w:style w:type="paragraph" w:styleId="NormalWeb">
    <w:name w:val="Normal (Web)"/>
    <w:basedOn w:val="Normal"/>
    <w:rsid w:val="00F9383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93834"/>
    <w:pPr>
      <w:ind w:left="720"/>
      <w:contextualSpacing/>
    </w:pPr>
  </w:style>
  <w:style w:type="paragraph" w:customStyle="1" w:styleId="CarCar2">
    <w:name w:val="Car Car"/>
    <w:basedOn w:val="Normal"/>
    <w:next w:val="Normal"/>
    <w:rsid w:val="000C4B29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paragraph" w:customStyle="1" w:styleId="CarCar3">
    <w:name w:val="Car Car"/>
    <w:basedOn w:val="Normal"/>
    <w:next w:val="Normal"/>
    <w:rsid w:val="005878BF"/>
    <w:pPr>
      <w:tabs>
        <w:tab w:val="num" w:pos="1440"/>
      </w:tabs>
      <w:spacing w:after="0" w:line="240" w:lineRule="auto"/>
    </w:pPr>
    <w:rPr>
      <w:rFonts w:ascii="Arial Narrow" w:eastAsia="Times New Roman" w:hAnsi="Arial Narrow" w:cs="Arial Narrow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56019D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430</Words>
  <Characters>2369</Characters>
  <Application>Microsoft Office Word</Application>
  <DocSecurity>8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KOVACS-04412</dc:creator>
  <cp:lastModifiedBy>BARBE SANDRINE (CPAM COTES-D'ARMOR)</cp:lastModifiedBy>
  <cp:revision>5</cp:revision>
  <cp:lastPrinted>2018-07-24T14:22:00Z</cp:lastPrinted>
  <dcterms:created xsi:type="dcterms:W3CDTF">2025-03-10T13:51:00Z</dcterms:created>
  <dcterms:modified xsi:type="dcterms:W3CDTF">2025-03-11T10:56:00Z</dcterms:modified>
</cp:coreProperties>
</file>