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274" w:rsidRDefault="00E07274" w:rsidP="00E07274">
      <w:pPr>
        <w:jc w:val="both"/>
        <w:rPr>
          <w:b/>
          <w:sz w:val="20"/>
          <w:szCs w:val="20"/>
        </w:rPr>
      </w:pPr>
      <w:bookmarkStart w:id="0" w:name="_GoBack"/>
      <w:bookmarkEnd w:id="0"/>
      <w:permStart w:id="1556968851" w:edGrp="everyone"/>
      <w:permEnd w:id="1556968851"/>
    </w:p>
    <w:p w:rsidR="00E07274" w:rsidRDefault="00E07274" w:rsidP="00E07274">
      <w:pPr>
        <w:jc w:val="both"/>
        <w:rPr>
          <w:b/>
          <w:sz w:val="20"/>
          <w:szCs w:val="20"/>
        </w:rPr>
      </w:pPr>
      <w:r>
        <w:rPr>
          <w:rFonts w:ascii="Calibri" w:hAnsi="Calibri" w:cs="Times New Roman"/>
          <w:noProof/>
          <w:sz w:val="22"/>
          <w:szCs w:val="22"/>
        </w:rPr>
        <mc:AlternateContent>
          <mc:Choice Requires="wps">
            <w:drawing>
              <wp:anchor distT="0" distB="0" distL="114300" distR="114300" simplePos="0" relativeHeight="251658240" behindDoc="0" locked="0" layoutInCell="0" allowOverlap="1" wp14:anchorId="3B85CD89" wp14:editId="172AC315">
                <wp:simplePos x="0" y="0"/>
                <wp:positionH relativeFrom="column">
                  <wp:posOffset>224155</wp:posOffset>
                </wp:positionH>
                <wp:positionV relativeFrom="paragraph">
                  <wp:posOffset>120015</wp:posOffset>
                </wp:positionV>
                <wp:extent cx="228600" cy="1076325"/>
                <wp:effectExtent l="0" t="0" r="1905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076325"/>
                        </a:xfrm>
                        <a:prstGeom prst="rect">
                          <a:avLst/>
                        </a:prstGeom>
                        <a:solidFill>
                          <a:srgbClr val="3333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FDF80A" id="Rectangle 4" o:spid="_x0000_s1026" style="position:absolute;margin-left:17.65pt;margin-top:9.45pt;width:18pt;height:8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" o:allowincell="f" fillcolor="#339"/>
            </w:pict>
          </mc:Fallback>
        </mc:AlternateContent>
      </w:r>
    </w:p>
    <w:p w:rsidR="00E07274" w:rsidRDefault="00E07274" w:rsidP="00E07274">
      <w:pPr>
        <w:jc w:val="both"/>
        <w:rPr>
          <w:b/>
          <w:sz w:val="20"/>
          <w:szCs w:val="20"/>
        </w:rPr>
      </w:pPr>
    </w:p>
    <w:p w:rsidR="00E07274" w:rsidRDefault="00010F5D" w:rsidP="00E07274">
      <w:pPr>
        <w:jc w:val="right"/>
        <w:rPr>
          <w:rFonts w:ascii="Arial Black" w:hAnsi="Arial Black" w:cs="Calibri"/>
          <w:b/>
          <w:sz w:val="22"/>
          <w:szCs w:val="22"/>
        </w:rPr>
      </w:pPr>
      <w:r>
        <w:rPr>
          <w:rFonts w:ascii="Arial Black" w:hAnsi="Arial Black" w:cs="Calibri"/>
          <w:b/>
          <w:color w:val="333399"/>
          <w:u w:val="single"/>
        </w:rPr>
        <w:t>MARCHE</w:t>
      </w:r>
      <w:r w:rsidR="004F79D2" w:rsidRPr="00F52291">
        <w:rPr>
          <w:rFonts w:ascii="Arial Black" w:hAnsi="Arial Black" w:cs="Calibri"/>
          <w:b/>
          <w:color w:val="333399"/>
          <w:u w:val="single"/>
        </w:rPr>
        <w:t xml:space="preserve"> DE </w:t>
      </w:r>
      <w:r w:rsidR="004B372D">
        <w:rPr>
          <w:rFonts w:ascii="Arial Black" w:hAnsi="Arial Black" w:cs="Calibri"/>
          <w:b/>
          <w:color w:val="333399"/>
          <w:u w:val="single"/>
        </w:rPr>
        <w:t>FOURNITURE</w:t>
      </w:r>
      <w:r w:rsidR="004F79D2" w:rsidRPr="00F52291">
        <w:rPr>
          <w:rFonts w:ascii="Arial Black" w:hAnsi="Arial Black" w:cs="Calibri"/>
          <w:b/>
          <w:color w:val="333399"/>
          <w:u w:val="single"/>
        </w:rPr>
        <w:t xml:space="preserve"> M</w:t>
      </w:r>
      <w:r>
        <w:rPr>
          <w:rFonts w:ascii="Arial Black" w:hAnsi="Arial Black" w:cs="Calibri"/>
          <w:b/>
          <w:color w:val="333399"/>
          <w:u w:val="single"/>
        </w:rPr>
        <w:t>F</w:t>
      </w:r>
      <w:r w:rsidR="004F79D2" w:rsidRPr="00F52291">
        <w:rPr>
          <w:rFonts w:ascii="Arial Black" w:hAnsi="Arial Black" w:cs="Calibri"/>
          <w:b/>
          <w:color w:val="333399"/>
          <w:u w:val="single"/>
        </w:rPr>
        <w:t>-2</w:t>
      </w:r>
      <w:r w:rsidR="00883AF9">
        <w:rPr>
          <w:rFonts w:ascii="Arial Black" w:hAnsi="Arial Black" w:cs="Calibri"/>
          <w:b/>
          <w:color w:val="333399"/>
          <w:u w:val="single"/>
        </w:rPr>
        <w:t>5</w:t>
      </w:r>
      <w:r w:rsidR="00E53437" w:rsidRPr="00F52291">
        <w:rPr>
          <w:rFonts w:ascii="Arial Black" w:hAnsi="Arial Black" w:cs="Calibri"/>
          <w:b/>
          <w:color w:val="333399"/>
          <w:u w:val="single"/>
        </w:rPr>
        <w:t>0</w:t>
      </w:r>
      <w:r>
        <w:rPr>
          <w:rFonts w:ascii="Arial Black" w:hAnsi="Arial Black" w:cs="Calibri"/>
          <w:b/>
          <w:color w:val="333399"/>
          <w:u w:val="single"/>
        </w:rPr>
        <w:t>6</w:t>
      </w:r>
    </w:p>
    <w:p w:rsidR="00E07274" w:rsidRDefault="00E07274" w:rsidP="00E07274">
      <w:pPr>
        <w:widowControl w:val="0"/>
        <w:jc w:val="both"/>
        <w:rPr>
          <w:rFonts w:ascii="Calibri" w:hAnsi="Calibri" w:cs="Calibri"/>
          <w:b/>
          <w:color w:val="333399"/>
          <w:sz w:val="28"/>
          <w:u w:val="single"/>
        </w:rPr>
      </w:pPr>
    </w:p>
    <w:p w:rsidR="00D33AE2" w:rsidRDefault="00D33AE2" w:rsidP="00E07274">
      <w:pPr>
        <w:widowControl w:val="0"/>
        <w:jc w:val="both"/>
        <w:rPr>
          <w:rFonts w:ascii="Calibri" w:hAnsi="Calibri" w:cs="Calibri"/>
          <w:b/>
          <w:color w:val="333399"/>
          <w:sz w:val="28"/>
          <w:u w:val="single"/>
        </w:rPr>
      </w:pPr>
    </w:p>
    <w:p w:rsidR="00E07274" w:rsidRDefault="00E07274" w:rsidP="00E07274">
      <w:pPr>
        <w:widowControl w:val="0"/>
        <w:jc w:val="right"/>
        <w:rPr>
          <w:rFonts w:cs="Calibri"/>
          <w:b/>
          <w:color w:val="333399"/>
          <w:sz w:val="28"/>
          <w:u w:val="single"/>
        </w:rPr>
      </w:pPr>
      <w:r>
        <w:rPr>
          <w:rFonts w:cs="Calibri"/>
          <w:b/>
          <w:color w:val="333399"/>
          <w:sz w:val="28"/>
          <w:u w:val="single"/>
        </w:rPr>
        <w:t xml:space="preserve">CAHIER DES CLAUSES </w:t>
      </w:r>
      <w:r w:rsidR="00571DD3">
        <w:rPr>
          <w:rFonts w:cs="Calibri"/>
          <w:b/>
          <w:color w:val="333399"/>
          <w:sz w:val="28"/>
          <w:u w:val="single"/>
        </w:rPr>
        <w:t xml:space="preserve">ADMINISTRATIVES </w:t>
      </w:r>
      <w:r>
        <w:rPr>
          <w:rFonts w:cs="Calibri"/>
          <w:b/>
          <w:color w:val="333399"/>
          <w:sz w:val="28"/>
          <w:u w:val="single"/>
        </w:rPr>
        <w:t xml:space="preserve">PARTICULIERES </w:t>
      </w:r>
    </w:p>
    <w:p w:rsidR="00080613" w:rsidRDefault="00080613" w:rsidP="00080613">
      <w:pPr>
        <w:rPr>
          <w:rFonts w:ascii="Calibri" w:hAnsi="Calibri" w:cs="Calibri"/>
          <w:highlight w:val="magenta"/>
        </w:rPr>
      </w:pPr>
    </w:p>
    <w:p w:rsidR="00080613" w:rsidRDefault="00080613" w:rsidP="00080613">
      <w:pPr>
        <w:rPr>
          <w:rFonts w:ascii="Calibri" w:hAnsi="Calibri" w:cs="Calibri"/>
          <w:highlight w:val="magenta"/>
        </w:rPr>
      </w:pPr>
    </w:p>
    <w:p w:rsidR="006F3A3F" w:rsidRPr="00DE7781" w:rsidRDefault="006F3A3F" w:rsidP="00080613">
      <w:pPr>
        <w:rPr>
          <w:rFonts w:ascii="Calibri" w:hAnsi="Calibri" w:cs="Calibri"/>
          <w:highlight w:val="magenta"/>
        </w:rPr>
      </w:pPr>
    </w:p>
    <w:p w:rsidR="00E07274" w:rsidRDefault="00E07274" w:rsidP="00E07274">
      <w:pPr>
        <w:tabs>
          <w:tab w:val="left" w:pos="2500"/>
        </w:tabs>
        <w:rPr>
          <w:rFonts w:cs="Times New Roman"/>
          <w:highlight w:val="yellow"/>
        </w:rPr>
      </w:pPr>
      <w:r>
        <w:rPr>
          <w:rFonts w:eastAsia="Calibri" w:cs="Times New Roman"/>
          <w:noProof/>
        </w:rPr>
        <mc:AlternateContent>
          <mc:Choice Requires="wps">
            <w:drawing>
              <wp:anchor distT="4294967295" distB="4294967295" distL="114300" distR="114300" simplePos="0" relativeHeight="251660288" behindDoc="0" locked="0" layoutInCell="0" allowOverlap="1" wp14:anchorId="514B9CA5" wp14:editId="5CC53C55">
                <wp:simplePos x="0" y="0"/>
                <wp:positionH relativeFrom="column">
                  <wp:posOffset>5080</wp:posOffset>
                </wp:positionH>
                <wp:positionV relativeFrom="paragraph">
                  <wp:posOffset>85724</wp:posOffset>
                </wp:positionV>
                <wp:extent cx="6052820" cy="0"/>
                <wp:effectExtent l="57150" t="57150" r="0" b="5715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8ED91C" id="Connecteur droit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6.75pt" to="477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" o:allowincell="f" strokecolor="#339" strokeweight="3pt">
                <v:stroke startarrow="diamond"/>
              </v:line>
            </w:pict>
          </mc:Fallback>
        </mc:AlternateContent>
      </w:r>
    </w:p>
    <w:p w:rsidR="00E53437" w:rsidRDefault="00E07274" w:rsidP="007A19DB">
      <w:pPr>
        <w:jc w:val="center"/>
        <w:rPr>
          <w:b/>
          <w:sz w:val="28"/>
          <w:szCs w:val="28"/>
          <w:u w:val="single"/>
        </w:rPr>
      </w:pPr>
      <w:r>
        <w:rPr>
          <w:b/>
          <w:sz w:val="28"/>
          <w:szCs w:val="28"/>
          <w:u w:val="single"/>
        </w:rPr>
        <w:t xml:space="preserve">OPERATION </w:t>
      </w:r>
      <w:r w:rsidR="007A19DB">
        <w:rPr>
          <w:b/>
          <w:sz w:val="28"/>
          <w:szCs w:val="28"/>
          <w:u w:val="single"/>
        </w:rPr>
        <w:t xml:space="preserve">D’AMENAGEMENT </w:t>
      </w:r>
      <w:r w:rsidR="00DD57D3">
        <w:rPr>
          <w:b/>
          <w:sz w:val="28"/>
          <w:szCs w:val="28"/>
          <w:u w:val="single"/>
        </w:rPr>
        <w:t>DE LA SALLE DE RESTAUR</w:t>
      </w:r>
      <w:r w:rsidR="0053040D">
        <w:rPr>
          <w:b/>
          <w:sz w:val="28"/>
          <w:szCs w:val="28"/>
          <w:u w:val="single"/>
        </w:rPr>
        <w:t>A</w:t>
      </w:r>
      <w:r w:rsidR="00DD57D3">
        <w:rPr>
          <w:b/>
          <w:sz w:val="28"/>
          <w:szCs w:val="28"/>
          <w:u w:val="single"/>
        </w:rPr>
        <w:t>TION DE LA CPAM DES CÔTES D’ARMOR</w:t>
      </w:r>
    </w:p>
    <w:p w:rsidR="00E07274" w:rsidRDefault="00E07274" w:rsidP="004B372D">
      <w:pPr>
        <w:rPr>
          <w:rFonts w:ascii="TTE245AE78t00" w:hAnsi="TTE245AE78t00" w:cs="TTE245AE78t00"/>
          <w:color w:val="000000"/>
          <w:highlight w:val="yellow"/>
        </w:rPr>
      </w:pPr>
    </w:p>
    <w:p w:rsidR="00E07274" w:rsidRDefault="00E07274" w:rsidP="00E07274">
      <w:pPr>
        <w:rPr>
          <w:rFonts w:ascii="Calibri" w:hAnsi="Calibri" w:cs="Calibri"/>
          <w:highlight w:val="yellow"/>
        </w:rPr>
      </w:pPr>
      <w:r>
        <w:rPr>
          <w:rFonts w:ascii="Calibri" w:eastAsia="Calibri" w:hAnsi="Calibri" w:cs="Times New Roman"/>
          <w:noProof/>
          <w:sz w:val="22"/>
          <w:szCs w:val="22"/>
        </w:rPr>
        <mc:AlternateContent>
          <mc:Choice Requires="wps">
            <w:drawing>
              <wp:anchor distT="4294967295" distB="4294967295" distL="114300" distR="114300" simplePos="0" relativeHeight="251661312" behindDoc="0" locked="0" layoutInCell="0" allowOverlap="1" wp14:anchorId="492BD01D" wp14:editId="30DBBD81">
                <wp:simplePos x="0" y="0"/>
                <wp:positionH relativeFrom="column">
                  <wp:posOffset>5080</wp:posOffset>
                </wp:positionH>
                <wp:positionV relativeFrom="paragraph">
                  <wp:posOffset>5714</wp:posOffset>
                </wp:positionV>
                <wp:extent cx="6052820" cy="0"/>
                <wp:effectExtent l="57150" t="57150" r="0" b="571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38100">
                          <a:solidFill>
                            <a:srgbClr val="333399"/>
                          </a:solidFill>
                          <a:round/>
                          <a:headEnd type="diamond"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464A64" id="Connecteur droit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45pt" to="47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" o:allowincell="f" strokecolor="#339" strokeweight="3pt">
                <v:stroke startarrow="diamond"/>
              </v:line>
            </w:pict>
          </mc:Fallback>
        </mc:AlternateContent>
      </w:r>
    </w:p>
    <w:p w:rsidR="00080613" w:rsidRPr="00080613" w:rsidRDefault="00080613" w:rsidP="00080613"/>
    <w:p w:rsidR="000E4FAF" w:rsidRPr="00E07274" w:rsidRDefault="000E4FAF" w:rsidP="00E07274">
      <w:pPr>
        <w:overflowPunct/>
        <w:autoSpaceDE/>
        <w:autoSpaceDN/>
        <w:adjustRightInd/>
        <w:spacing w:line="276" w:lineRule="auto"/>
        <w:jc w:val="both"/>
        <w:textAlignment w:val="auto"/>
        <w:rPr>
          <w:rFonts w:eastAsia="Calibri"/>
          <w:b/>
          <w:bCs/>
          <w:sz w:val="20"/>
          <w:szCs w:val="20"/>
          <w:lang w:eastAsia="en-US"/>
        </w:rPr>
      </w:pPr>
    </w:p>
    <w:p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i/>
          <w:kern w:val="2"/>
          <w:sz w:val="22"/>
        </w:rPr>
      </w:pPr>
      <w:r w:rsidRPr="00E07274">
        <w:rPr>
          <w:rFonts w:ascii="Calibri" w:hAnsi="Calibri" w:cs="Calibri"/>
          <w:b/>
          <w:i/>
          <w:kern w:val="2"/>
          <w:sz w:val="22"/>
        </w:rPr>
        <w:t>Pouvoir adjudicateur</w:t>
      </w:r>
      <w:r w:rsidRPr="00E07274">
        <w:rPr>
          <w:rFonts w:ascii="Calibri" w:hAnsi="Calibri" w:cs="Calibri"/>
          <w:i/>
          <w:kern w:val="2"/>
          <w:sz w:val="22"/>
        </w:rPr>
        <w:t> :</w:t>
      </w:r>
      <w:r w:rsidRPr="00E07274">
        <w:rPr>
          <w:rFonts w:ascii="Calibri" w:hAnsi="Calibri" w:cs="Calibri"/>
          <w:kern w:val="2"/>
          <w:sz w:val="22"/>
        </w:rPr>
        <w:t xml:space="preserve"> </w:t>
      </w:r>
      <w:r w:rsidRPr="00E07274">
        <w:rPr>
          <w:rFonts w:ascii="Calibri" w:hAnsi="Calibri" w:cs="Calibri"/>
          <w:sz w:val="22"/>
        </w:rPr>
        <w:t>Caisse Primaire d’Assurance Maladie des Côtes d’Armor</w:t>
      </w:r>
      <w:r w:rsidRPr="00E07274">
        <w:rPr>
          <w:rFonts w:ascii="Calibri" w:hAnsi="Calibri" w:cs="Calibri"/>
          <w:i/>
          <w:kern w:val="2"/>
          <w:sz w:val="22"/>
        </w:rPr>
        <w:t xml:space="preserve"> </w:t>
      </w:r>
    </w:p>
    <w:p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kern w:val="2"/>
          <w:sz w:val="22"/>
        </w:rPr>
      </w:pPr>
      <w:r w:rsidRPr="00E07274">
        <w:rPr>
          <w:rFonts w:ascii="Calibri" w:hAnsi="Calibri" w:cs="Calibri"/>
          <w:b/>
          <w:i/>
          <w:kern w:val="2"/>
          <w:sz w:val="22"/>
        </w:rPr>
        <w:t>Représenté par</w:t>
      </w:r>
      <w:r w:rsidRPr="00E07274">
        <w:rPr>
          <w:rFonts w:ascii="Calibri" w:hAnsi="Calibri" w:cs="Calibri"/>
          <w:i/>
          <w:kern w:val="2"/>
          <w:sz w:val="22"/>
        </w:rPr>
        <w:t xml:space="preserve"> :</w:t>
      </w:r>
      <w:r w:rsidRPr="00E07274">
        <w:rPr>
          <w:rFonts w:ascii="Calibri" w:hAnsi="Calibri" w:cs="Calibri"/>
          <w:kern w:val="2"/>
          <w:sz w:val="22"/>
        </w:rPr>
        <w:t xml:space="preserve"> </w:t>
      </w:r>
      <w:r w:rsidRPr="00E07274">
        <w:rPr>
          <w:rFonts w:ascii="Calibri" w:hAnsi="Calibri" w:cs="Calibri"/>
          <w:b/>
          <w:kern w:val="2"/>
          <w:sz w:val="22"/>
        </w:rPr>
        <w:t xml:space="preserve">Madame Elodie POULLIN </w:t>
      </w:r>
      <w:r w:rsidRPr="00E07274">
        <w:rPr>
          <w:rFonts w:ascii="Calibri" w:hAnsi="Calibri" w:cs="Calibri"/>
          <w:kern w:val="2"/>
          <w:sz w:val="22"/>
        </w:rPr>
        <w:t>– Directrice de la CPAM des Côtes d’Armor</w:t>
      </w:r>
    </w:p>
    <w:p w:rsidR="00E07274" w:rsidRPr="00E07274" w:rsidRDefault="00E07274" w:rsidP="00E07274">
      <w:pPr>
        <w:pBdr>
          <w:top w:val="single" w:sz="12" w:space="1" w:color="333399"/>
          <w:left w:val="single" w:sz="12" w:space="4" w:color="333399"/>
          <w:bottom w:val="single" w:sz="12" w:space="1" w:color="333399"/>
          <w:right w:val="single" w:sz="12" w:space="4" w:color="333399"/>
        </w:pBdr>
        <w:overflowPunct/>
        <w:spacing w:before="120"/>
        <w:jc w:val="both"/>
        <w:textAlignment w:val="auto"/>
        <w:rPr>
          <w:rFonts w:ascii="Calibri" w:hAnsi="Calibri" w:cs="Calibri"/>
          <w:b/>
          <w:bCs/>
          <w:kern w:val="2"/>
          <w:sz w:val="22"/>
        </w:rPr>
      </w:pPr>
      <w:r w:rsidRPr="00E07274">
        <w:rPr>
          <w:rFonts w:ascii="Calibri" w:hAnsi="Calibri" w:cs="Calibri"/>
          <w:b/>
          <w:i/>
          <w:kern w:val="2"/>
          <w:sz w:val="22"/>
        </w:rPr>
        <w:t>Comptable assignataire des paiements :</w:t>
      </w:r>
      <w:r w:rsidRPr="00E07274">
        <w:rPr>
          <w:rFonts w:ascii="Calibri" w:hAnsi="Calibri" w:cs="Calibri"/>
          <w:kern w:val="2"/>
          <w:sz w:val="22"/>
        </w:rPr>
        <w:t xml:space="preserve"> </w:t>
      </w:r>
      <w:r w:rsidRPr="00E07274">
        <w:rPr>
          <w:rFonts w:ascii="Calibri" w:hAnsi="Calibri" w:cs="Calibri"/>
          <w:b/>
          <w:kern w:val="2"/>
          <w:sz w:val="22"/>
        </w:rPr>
        <w:t xml:space="preserve">Mme </w:t>
      </w:r>
      <w:r w:rsidR="00311317" w:rsidRPr="00E07274">
        <w:rPr>
          <w:rFonts w:ascii="Calibri" w:hAnsi="Calibri" w:cs="Calibri"/>
          <w:b/>
          <w:kern w:val="2"/>
          <w:sz w:val="22"/>
        </w:rPr>
        <w:t>Anne CHANIAC</w:t>
      </w:r>
      <w:r w:rsidRPr="00E07274">
        <w:rPr>
          <w:rFonts w:ascii="Calibri" w:hAnsi="Calibri" w:cs="Calibri"/>
          <w:kern w:val="2"/>
          <w:sz w:val="22"/>
        </w:rPr>
        <w:t xml:space="preserve"> - Directrice Comptable et Financière de la CPAM des Côtes d’Armor.</w:t>
      </w:r>
    </w:p>
    <w:p w:rsidR="00E07274" w:rsidRPr="00E07274" w:rsidRDefault="00E07274" w:rsidP="00E07274">
      <w:pPr>
        <w:overflowPunct/>
        <w:autoSpaceDE/>
        <w:autoSpaceDN/>
        <w:adjustRightInd/>
        <w:textAlignment w:val="auto"/>
        <w:rPr>
          <w:rFonts w:cs="Times New Roman"/>
        </w:rPr>
      </w:pPr>
    </w:p>
    <w:p w:rsidR="00E07274" w:rsidRDefault="00E07274" w:rsidP="00E07274">
      <w:pPr>
        <w:overflowPunct/>
        <w:autoSpaceDE/>
        <w:autoSpaceDN/>
        <w:adjustRightInd/>
        <w:textAlignment w:val="auto"/>
        <w:rPr>
          <w:rFonts w:cs="Times New Roman"/>
        </w:rPr>
      </w:pPr>
    </w:p>
    <w:p w:rsidR="00D33AE2" w:rsidRPr="00E07274" w:rsidRDefault="00D33AE2" w:rsidP="00E07274">
      <w:pPr>
        <w:overflowPunct/>
        <w:autoSpaceDE/>
        <w:autoSpaceDN/>
        <w:adjustRightInd/>
        <w:textAlignment w:val="auto"/>
        <w:rPr>
          <w:rFonts w:cs="Times New Roman"/>
        </w:rPr>
      </w:pPr>
    </w:p>
    <w:p w:rsidR="00E07274" w:rsidRPr="00E07274" w:rsidRDefault="00E07274" w:rsidP="00E07274">
      <w:pPr>
        <w:overflowPunct/>
        <w:autoSpaceDE/>
        <w:autoSpaceDN/>
        <w:adjustRightInd/>
        <w:spacing w:line="276" w:lineRule="auto"/>
        <w:textAlignment w:val="auto"/>
        <w:rPr>
          <w:rFonts w:eastAsia="Calibri" w:cs="Times New Roman"/>
          <w:sz w:val="22"/>
          <w:szCs w:val="22"/>
          <w:highlight w:val="yellow"/>
          <w:lang w:eastAsia="en-US"/>
        </w:rPr>
      </w:pPr>
    </w:p>
    <w:p w:rsidR="00E07274" w:rsidRPr="00E07274" w:rsidRDefault="00E07274" w:rsidP="00E07274">
      <w:pPr>
        <w:widowControl w:val="0"/>
        <w:pBdr>
          <w:top w:val="single" w:sz="2" w:space="1" w:color="000000"/>
          <w:left w:val="single" w:sz="2" w:space="4" w:color="000000"/>
          <w:bottom w:val="single" w:sz="2" w:space="8" w:color="000000"/>
          <w:right w:val="single" w:sz="2" w:space="4" w:color="000000"/>
        </w:pBdr>
        <w:overflowPunct/>
        <w:spacing w:line="276" w:lineRule="auto"/>
        <w:jc w:val="both"/>
        <w:textAlignment w:val="auto"/>
        <w:rPr>
          <w:rFonts w:ascii="Calibri" w:eastAsia="Calibri" w:hAnsi="Calibri" w:cs="Calibri"/>
          <w:kern w:val="2"/>
          <w:sz w:val="22"/>
          <w:szCs w:val="22"/>
          <w:lang w:eastAsia="en-US"/>
        </w:rPr>
      </w:pPr>
      <w:r w:rsidRPr="00E07274">
        <w:rPr>
          <w:rFonts w:ascii="Calibri" w:eastAsia="Calibri" w:hAnsi="Calibri" w:cs="Calibri"/>
          <w:b/>
          <w:i/>
          <w:kern w:val="2"/>
          <w:sz w:val="22"/>
          <w:szCs w:val="22"/>
          <w:lang w:eastAsia="en-US"/>
        </w:rPr>
        <w:t>Cadre réglementaire</w:t>
      </w:r>
      <w:r w:rsidRPr="00E07274">
        <w:rPr>
          <w:rFonts w:ascii="Calibri" w:eastAsia="Calibri" w:hAnsi="Calibri" w:cs="Calibri"/>
          <w:kern w:val="2"/>
          <w:sz w:val="22"/>
          <w:szCs w:val="22"/>
          <w:lang w:eastAsia="en-US"/>
        </w:rPr>
        <w:t xml:space="preserve"> : </w:t>
      </w:r>
      <w:r w:rsidRPr="002C41B2">
        <w:rPr>
          <w:rFonts w:ascii="Calibri" w:eastAsia="Calibri" w:hAnsi="Calibri" w:cs="Calibri"/>
          <w:kern w:val="2"/>
          <w:sz w:val="22"/>
          <w:szCs w:val="22"/>
          <w:lang w:eastAsia="en-US"/>
        </w:rPr>
        <w:t xml:space="preserve">Marché de </w:t>
      </w:r>
      <w:r w:rsidR="00010F5D">
        <w:rPr>
          <w:rFonts w:ascii="Calibri" w:eastAsia="Calibri" w:hAnsi="Calibri" w:cs="Calibri"/>
          <w:kern w:val="2"/>
          <w:sz w:val="22"/>
          <w:szCs w:val="22"/>
          <w:lang w:eastAsia="en-US"/>
        </w:rPr>
        <w:t>fourniture</w:t>
      </w:r>
      <w:r w:rsidRPr="00E07274">
        <w:rPr>
          <w:rFonts w:ascii="Calibri" w:eastAsia="Calibri" w:hAnsi="Calibri" w:cs="Calibri"/>
          <w:kern w:val="2"/>
          <w:sz w:val="22"/>
          <w:szCs w:val="22"/>
          <w:lang w:eastAsia="en-US"/>
        </w:rPr>
        <w:t xml:space="preserve"> passé en</w:t>
      </w:r>
      <w:r w:rsidRPr="00E07274">
        <w:rPr>
          <w:rFonts w:ascii="Calibri" w:eastAsia="Calibri" w:hAnsi="Calibri" w:cs="Calibri"/>
          <w:noProof/>
          <w:spacing w:val="-6"/>
          <w:sz w:val="22"/>
          <w:szCs w:val="22"/>
          <w:lang w:eastAsia="en-US"/>
        </w:rPr>
        <w:t xml:space="preserve"> procédure adaptée en application </w:t>
      </w:r>
      <w:r>
        <w:rPr>
          <w:rFonts w:ascii="Calibri" w:eastAsia="Calibri" w:hAnsi="Calibri" w:cs="Calibri"/>
          <w:noProof/>
          <w:spacing w:val="-6"/>
          <w:sz w:val="22"/>
          <w:szCs w:val="22"/>
          <w:lang w:eastAsia="en-US"/>
        </w:rPr>
        <w:t xml:space="preserve">de l’article </w:t>
      </w:r>
      <w:r w:rsidRPr="00E07274">
        <w:rPr>
          <w:rFonts w:ascii="Calibri" w:eastAsia="Calibri" w:hAnsi="Calibri" w:cs="Calibri"/>
          <w:noProof/>
          <w:spacing w:val="-6"/>
          <w:sz w:val="22"/>
          <w:szCs w:val="22"/>
          <w:lang w:eastAsia="en-US"/>
        </w:rPr>
        <w:t>R2123-1</w:t>
      </w:r>
      <w:r>
        <w:rPr>
          <w:rFonts w:ascii="Calibri" w:eastAsia="Calibri" w:hAnsi="Calibri" w:cs="Calibri"/>
          <w:noProof/>
          <w:spacing w:val="-6"/>
          <w:sz w:val="22"/>
          <w:szCs w:val="22"/>
          <w:lang w:eastAsia="en-US"/>
        </w:rPr>
        <w:t xml:space="preserve"> </w:t>
      </w:r>
      <w:r w:rsidRPr="00E07274">
        <w:rPr>
          <w:rFonts w:ascii="Calibri" w:eastAsia="Calibri" w:hAnsi="Calibri" w:cs="Calibri"/>
          <w:noProof/>
          <w:spacing w:val="-6"/>
          <w:sz w:val="22"/>
          <w:szCs w:val="22"/>
          <w:lang w:eastAsia="en-US"/>
        </w:rPr>
        <w:t>du code la commande publique, et de l’arrêté du 19 juillet 2018 modifié portant réglementation des marchés des organismes de Sécurité Sociale.</w:t>
      </w:r>
    </w:p>
    <w:p w:rsidR="00E07274" w:rsidRPr="00E07274" w:rsidRDefault="00E07274" w:rsidP="00E07274">
      <w:pPr>
        <w:overflowPunct/>
        <w:autoSpaceDE/>
        <w:autoSpaceDN/>
        <w:adjustRightInd/>
        <w:spacing w:after="360" w:line="360" w:lineRule="auto"/>
        <w:jc w:val="both"/>
        <w:textAlignment w:val="auto"/>
        <w:rPr>
          <w:rFonts w:eastAsia="Calibri" w:cs="Times New Roman"/>
          <w:sz w:val="22"/>
          <w:szCs w:val="22"/>
          <w:lang w:eastAsia="en-US"/>
        </w:rPr>
      </w:pPr>
    </w:p>
    <w:p w:rsidR="00080613" w:rsidRPr="00080613" w:rsidRDefault="00080613" w:rsidP="00080613"/>
    <w:p w:rsidR="00635364" w:rsidRDefault="00635364"/>
    <w:p w:rsidR="00E07274" w:rsidRDefault="00E07274">
      <w:pPr>
        <w:overflowPunct/>
        <w:autoSpaceDE/>
        <w:autoSpaceDN/>
        <w:adjustRightInd/>
        <w:spacing w:after="200" w:line="276" w:lineRule="auto"/>
        <w:textAlignment w:val="auto"/>
        <w:rPr>
          <w:rFonts w:asciiTheme="minorHAnsi" w:hAnsiTheme="minorHAnsi"/>
          <w:b/>
          <w:u w:val="single"/>
        </w:rPr>
      </w:pPr>
      <w:r>
        <w:rPr>
          <w:rFonts w:asciiTheme="minorHAnsi" w:hAnsiTheme="minorHAnsi"/>
          <w:b/>
          <w:u w:val="single"/>
        </w:rPr>
        <w:br w:type="page"/>
      </w:r>
    </w:p>
    <w:p w:rsidR="00A46800" w:rsidRPr="00555C8F" w:rsidRDefault="00555C8F" w:rsidP="00555C8F">
      <w:pPr>
        <w:spacing w:after="120"/>
        <w:rPr>
          <w:rFonts w:asciiTheme="minorHAnsi" w:hAnsiTheme="minorHAnsi"/>
          <w:b/>
          <w:u w:val="single"/>
        </w:rPr>
      </w:pPr>
      <w:r w:rsidRPr="00555C8F">
        <w:rPr>
          <w:rFonts w:asciiTheme="minorHAnsi" w:hAnsiTheme="minorHAnsi"/>
          <w:b/>
          <w:u w:val="single"/>
        </w:rPr>
        <w:lastRenderedPageBreak/>
        <w:t>Table des matières :</w:t>
      </w:r>
    </w:p>
    <w:p w:rsidR="003B608A" w:rsidRDefault="00A46800">
      <w:pPr>
        <w:pStyle w:val="TM1"/>
        <w:tabs>
          <w:tab w:val="left" w:pos="1320"/>
          <w:tab w:val="right" w:leader="dot" w:pos="9062"/>
        </w:tabs>
        <w:rPr>
          <w:noProof/>
        </w:rPr>
      </w:pPr>
      <w:r w:rsidRPr="00A46800">
        <w:fldChar w:fldCharType="begin"/>
      </w:r>
      <w:r w:rsidRPr="00A46800">
        <w:instrText xml:space="preserve"> TOC \o "1-2" \h \z \u </w:instrText>
      </w:r>
      <w:r w:rsidRPr="00A46800">
        <w:fldChar w:fldCharType="separate"/>
      </w:r>
      <w:hyperlink w:anchor="_Toc192169656" w:history="1">
        <w:r w:rsidR="003B608A" w:rsidRPr="00C23016">
          <w:rPr>
            <w:rStyle w:val="Lienhypertexte"/>
            <w:noProof/>
            <w:lang w:eastAsia="en-US"/>
          </w:rPr>
          <w:t>ARTICLE 1 -</w:t>
        </w:r>
        <w:r w:rsidR="003B608A">
          <w:rPr>
            <w:noProof/>
          </w:rPr>
          <w:tab/>
        </w:r>
        <w:r w:rsidR="003B608A" w:rsidRPr="00C23016">
          <w:rPr>
            <w:rStyle w:val="Lienhypertexte"/>
            <w:noProof/>
            <w:lang w:eastAsia="en-US"/>
          </w:rPr>
          <w:t>GENERALITES</w:t>
        </w:r>
        <w:r w:rsidR="003B608A">
          <w:rPr>
            <w:noProof/>
            <w:webHidden/>
          </w:rPr>
          <w:tab/>
        </w:r>
        <w:r w:rsidR="003B608A">
          <w:rPr>
            <w:noProof/>
            <w:webHidden/>
          </w:rPr>
          <w:fldChar w:fldCharType="begin"/>
        </w:r>
        <w:r w:rsidR="003B608A">
          <w:rPr>
            <w:noProof/>
            <w:webHidden/>
          </w:rPr>
          <w:instrText xml:space="preserve"> PAGEREF _Toc192169656 \h </w:instrText>
        </w:r>
        <w:r w:rsidR="003B608A">
          <w:rPr>
            <w:noProof/>
            <w:webHidden/>
          </w:rPr>
        </w:r>
        <w:r w:rsidR="003B608A">
          <w:rPr>
            <w:noProof/>
            <w:webHidden/>
          </w:rPr>
          <w:fldChar w:fldCharType="separate"/>
        </w:r>
        <w:r w:rsidR="003B608A">
          <w:rPr>
            <w:noProof/>
            <w:webHidden/>
          </w:rPr>
          <w:t>3</w:t>
        </w:r>
        <w:r w:rsidR="003B608A">
          <w:rPr>
            <w:noProof/>
            <w:webHidden/>
          </w:rPr>
          <w:fldChar w:fldCharType="end"/>
        </w:r>
      </w:hyperlink>
    </w:p>
    <w:p w:rsidR="003B608A" w:rsidRDefault="00342988">
      <w:pPr>
        <w:pStyle w:val="TM2"/>
        <w:tabs>
          <w:tab w:val="left" w:pos="880"/>
        </w:tabs>
        <w:rPr>
          <w:sz w:val="22"/>
        </w:rPr>
      </w:pPr>
      <w:hyperlink w:anchor="_Toc192169657" w:history="1">
        <w:r w:rsidR="003B608A" w:rsidRPr="00C23016">
          <w:rPr>
            <w:rStyle w:val="Lienhypertexte"/>
          </w:rPr>
          <w:t>1.1.</w:t>
        </w:r>
        <w:r w:rsidR="003B608A">
          <w:rPr>
            <w:sz w:val="22"/>
          </w:rPr>
          <w:tab/>
        </w:r>
        <w:r w:rsidR="003B608A" w:rsidRPr="00C23016">
          <w:rPr>
            <w:rStyle w:val="Lienhypertexte"/>
          </w:rPr>
          <w:t>OBJET DU MARCHE</w:t>
        </w:r>
        <w:r w:rsidR="003B608A">
          <w:rPr>
            <w:webHidden/>
          </w:rPr>
          <w:tab/>
        </w:r>
        <w:r w:rsidR="003B608A">
          <w:rPr>
            <w:webHidden/>
          </w:rPr>
          <w:fldChar w:fldCharType="begin"/>
        </w:r>
        <w:r w:rsidR="003B608A">
          <w:rPr>
            <w:webHidden/>
          </w:rPr>
          <w:instrText xml:space="preserve"> PAGEREF _Toc192169657 \h </w:instrText>
        </w:r>
        <w:r w:rsidR="003B608A">
          <w:rPr>
            <w:webHidden/>
          </w:rPr>
        </w:r>
        <w:r w:rsidR="003B608A">
          <w:rPr>
            <w:webHidden/>
          </w:rPr>
          <w:fldChar w:fldCharType="separate"/>
        </w:r>
        <w:r w:rsidR="003B608A">
          <w:rPr>
            <w:webHidden/>
          </w:rPr>
          <w:t>3</w:t>
        </w:r>
        <w:r w:rsidR="003B608A">
          <w:rPr>
            <w:webHidden/>
          </w:rPr>
          <w:fldChar w:fldCharType="end"/>
        </w:r>
      </w:hyperlink>
    </w:p>
    <w:p w:rsidR="003B608A" w:rsidRDefault="00342988">
      <w:pPr>
        <w:pStyle w:val="TM2"/>
        <w:tabs>
          <w:tab w:val="left" w:pos="880"/>
        </w:tabs>
        <w:rPr>
          <w:sz w:val="22"/>
        </w:rPr>
      </w:pPr>
      <w:hyperlink w:anchor="_Toc192169658" w:history="1">
        <w:r w:rsidR="003B608A" w:rsidRPr="00C23016">
          <w:rPr>
            <w:rStyle w:val="Lienhypertexte"/>
          </w:rPr>
          <w:t>1.2.</w:t>
        </w:r>
        <w:r w:rsidR="003B608A">
          <w:rPr>
            <w:sz w:val="22"/>
          </w:rPr>
          <w:tab/>
        </w:r>
        <w:r w:rsidR="003B608A" w:rsidRPr="00C23016">
          <w:rPr>
            <w:rStyle w:val="Lienhypertexte"/>
          </w:rPr>
          <w:t>FORME DU MARCHE</w:t>
        </w:r>
        <w:r w:rsidR="003B608A">
          <w:rPr>
            <w:webHidden/>
          </w:rPr>
          <w:tab/>
        </w:r>
        <w:r w:rsidR="003B608A">
          <w:rPr>
            <w:webHidden/>
          </w:rPr>
          <w:fldChar w:fldCharType="begin"/>
        </w:r>
        <w:r w:rsidR="003B608A">
          <w:rPr>
            <w:webHidden/>
          </w:rPr>
          <w:instrText xml:space="preserve"> PAGEREF _Toc192169658 \h </w:instrText>
        </w:r>
        <w:r w:rsidR="003B608A">
          <w:rPr>
            <w:webHidden/>
          </w:rPr>
        </w:r>
        <w:r w:rsidR="003B608A">
          <w:rPr>
            <w:webHidden/>
          </w:rPr>
          <w:fldChar w:fldCharType="separate"/>
        </w:r>
        <w:r w:rsidR="003B608A">
          <w:rPr>
            <w:webHidden/>
          </w:rPr>
          <w:t>3</w:t>
        </w:r>
        <w:r w:rsidR="003B608A">
          <w:rPr>
            <w:webHidden/>
          </w:rPr>
          <w:fldChar w:fldCharType="end"/>
        </w:r>
      </w:hyperlink>
    </w:p>
    <w:p w:rsidR="003B608A" w:rsidRDefault="00342988">
      <w:pPr>
        <w:pStyle w:val="TM2"/>
        <w:tabs>
          <w:tab w:val="left" w:pos="880"/>
        </w:tabs>
        <w:rPr>
          <w:sz w:val="22"/>
        </w:rPr>
      </w:pPr>
      <w:hyperlink w:anchor="_Toc192169659" w:history="1">
        <w:r w:rsidR="003B608A" w:rsidRPr="00C23016">
          <w:rPr>
            <w:rStyle w:val="Lienhypertexte"/>
          </w:rPr>
          <w:t>1.3.</w:t>
        </w:r>
        <w:r w:rsidR="003B608A">
          <w:rPr>
            <w:sz w:val="22"/>
          </w:rPr>
          <w:tab/>
        </w:r>
        <w:r w:rsidR="003B608A" w:rsidRPr="00C23016">
          <w:rPr>
            <w:rStyle w:val="Lienhypertexte"/>
          </w:rPr>
          <w:t>ALLOTISSEMENT DU MARCHE</w:t>
        </w:r>
        <w:r w:rsidR="003B608A">
          <w:rPr>
            <w:webHidden/>
          </w:rPr>
          <w:tab/>
        </w:r>
        <w:r w:rsidR="003B608A">
          <w:rPr>
            <w:webHidden/>
          </w:rPr>
          <w:fldChar w:fldCharType="begin"/>
        </w:r>
        <w:r w:rsidR="003B608A">
          <w:rPr>
            <w:webHidden/>
          </w:rPr>
          <w:instrText xml:space="preserve"> PAGEREF _Toc192169659 \h </w:instrText>
        </w:r>
        <w:r w:rsidR="003B608A">
          <w:rPr>
            <w:webHidden/>
          </w:rPr>
        </w:r>
        <w:r w:rsidR="003B608A">
          <w:rPr>
            <w:webHidden/>
          </w:rPr>
          <w:fldChar w:fldCharType="separate"/>
        </w:r>
        <w:r w:rsidR="003B608A">
          <w:rPr>
            <w:webHidden/>
          </w:rPr>
          <w:t>3</w:t>
        </w:r>
        <w:r w:rsidR="003B608A">
          <w:rPr>
            <w:webHidden/>
          </w:rPr>
          <w:fldChar w:fldCharType="end"/>
        </w:r>
      </w:hyperlink>
    </w:p>
    <w:p w:rsidR="003B608A" w:rsidRDefault="00342988">
      <w:pPr>
        <w:pStyle w:val="TM2"/>
        <w:tabs>
          <w:tab w:val="left" w:pos="880"/>
        </w:tabs>
        <w:rPr>
          <w:sz w:val="22"/>
        </w:rPr>
      </w:pPr>
      <w:hyperlink w:anchor="_Toc192169660" w:history="1">
        <w:r w:rsidR="003B608A" w:rsidRPr="00C23016">
          <w:rPr>
            <w:rStyle w:val="Lienhypertexte"/>
          </w:rPr>
          <w:t>1.4.</w:t>
        </w:r>
        <w:r w:rsidR="003B608A">
          <w:rPr>
            <w:sz w:val="22"/>
          </w:rPr>
          <w:tab/>
        </w:r>
        <w:r w:rsidR="003B608A" w:rsidRPr="00C23016">
          <w:rPr>
            <w:rStyle w:val="Lienhypertexte"/>
          </w:rPr>
          <w:t>REALISATION DES PRESTATIONS SIMILAIRES</w:t>
        </w:r>
        <w:r w:rsidR="003B608A">
          <w:rPr>
            <w:webHidden/>
          </w:rPr>
          <w:tab/>
        </w:r>
        <w:r w:rsidR="003B608A">
          <w:rPr>
            <w:webHidden/>
          </w:rPr>
          <w:fldChar w:fldCharType="begin"/>
        </w:r>
        <w:r w:rsidR="003B608A">
          <w:rPr>
            <w:webHidden/>
          </w:rPr>
          <w:instrText xml:space="preserve"> PAGEREF _Toc192169660 \h </w:instrText>
        </w:r>
        <w:r w:rsidR="003B608A">
          <w:rPr>
            <w:webHidden/>
          </w:rPr>
        </w:r>
        <w:r w:rsidR="003B608A">
          <w:rPr>
            <w:webHidden/>
          </w:rPr>
          <w:fldChar w:fldCharType="separate"/>
        </w:r>
        <w:r w:rsidR="003B608A">
          <w:rPr>
            <w:webHidden/>
          </w:rPr>
          <w:t>3</w:t>
        </w:r>
        <w:r w:rsidR="003B608A">
          <w:rPr>
            <w:webHidden/>
          </w:rPr>
          <w:fldChar w:fldCharType="end"/>
        </w:r>
      </w:hyperlink>
    </w:p>
    <w:p w:rsidR="003B608A" w:rsidRDefault="00342988">
      <w:pPr>
        <w:pStyle w:val="TM1"/>
        <w:tabs>
          <w:tab w:val="left" w:pos="1320"/>
          <w:tab w:val="right" w:leader="dot" w:pos="9062"/>
        </w:tabs>
        <w:rPr>
          <w:noProof/>
        </w:rPr>
      </w:pPr>
      <w:hyperlink w:anchor="_Toc192169661" w:history="1">
        <w:r w:rsidR="003B608A" w:rsidRPr="00C23016">
          <w:rPr>
            <w:rStyle w:val="Lienhypertexte"/>
            <w:noProof/>
            <w:lang w:eastAsia="en-US"/>
          </w:rPr>
          <w:t>ARTICLE 2 -</w:t>
        </w:r>
        <w:r w:rsidR="003B608A">
          <w:rPr>
            <w:noProof/>
          </w:rPr>
          <w:tab/>
        </w:r>
        <w:r w:rsidR="003B608A" w:rsidRPr="00C23016">
          <w:rPr>
            <w:rStyle w:val="Lienhypertexte"/>
            <w:noProof/>
            <w:lang w:eastAsia="en-US"/>
          </w:rPr>
          <w:t>PARTIES CONTRACTANTES</w:t>
        </w:r>
        <w:r w:rsidR="003B608A">
          <w:rPr>
            <w:noProof/>
            <w:webHidden/>
          </w:rPr>
          <w:tab/>
        </w:r>
        <w:r w:rsidR="003B608A">
          <w:rPr>
            <w:noProof/>
            <w:webHidden/>
          </w:rPr>
          <w:fldChar w:fldCharType="begin"/>
        </w:r>
        <w:r w:rsidR="003B608A">
          <w:rPr>
            <w:noProof/>
            <w:webHidden/>
          </w:rPr>
          <w:instrText xml:space="preserve"> PAGEREF _Toc192169661 \h </w:instrText>
        </w:r>
        <w:r w:rsidR="003B608A">
          <w:rPr>
            <w:noProof/>
            <w:webHidden/>
          </w:rPr>
        </w:r>
        <w:r w:rsidR="003B608A">
          <w:rPr>
            <w:noProof/>
            <w:webHidden/>
          </w:rPr>
          <w:fldChar w:fldCharType="separate"/>
        </w:r>
        <w:r w:rsidR="003B608A">
          <w:rPr>
            <w:noProof/>
            <w:webHidden/>
          </w:rPr>
          <w:t>3</w:t>
        </w:r>
        <w:r w:rsidR="003B608A">
          <w:rPr>
            <w:noProof/>
            <w:webHidden/>
          </w:rPr>
          <w:fldChar w:fldCharType="end"/>
        </w:r>
      </w:hyperlink>
    </w:p>
    <w:p w:rsidR="003B608A" w:rsidRDefault="00342988">
      <w:pPr>
        <w:pStyle w:val="TM1"/>
        <w:tabs>
          <w:tab w:val="left" w:pos="1320"/>
          <w:tab w:val="right" w:leader="dot" w:pos="9062"/>
        </w:tabs>
        <w:rPr>
          <w:noProof/>
        </w:rPr>
      </w:pPr>
      <w:hyperlink w:anchor="_Toc192169662" w:history="1">
        <w:r w:rsidR="003B608A" w:rsidRPr="00C23016">
          <w:rPr>
            <w:rStyle w:val="Lienhypertexte"/>
            <w:noProof/>
            <w:lang w:eastAsia="en-US"/>
          </w:rPr>
          <w:t>ARTICLE 3 -</w:t>
        </w:r>
        <w:r w:rsidR="003B608A">
          <w:rPr>
            <w:noProof/>
          </w:rPr>
          <w:tab/>
        </w:r>
        <w:r w:rsidR="003B608A" w:rsidRPr="00C23016">
          <w:rPr>
            <w:rStyle w:val="Lienhypertexte"/>
            <w:noProof/>
            <w:lang w:eastAsia="en-US"/>
          </w:rPr>
          <w:t>PIECES CONSTITUTIVES DU MARCHE</w:t>
        </w:r>
        <w:r w:rsidR="003B608A">
          <w:rPr>
            <w:noProof/>
            <w:webHidden/>
          </w:rPr>
          <w:tab/>
        </w:r>
        <w:r w:rsidR="003B608A">
          <w:rPr>
            <w:noProof/>
            <w:webHidden/>
          </w:rPr>
          <w:fldChar w:fldCharType="begin"/>
        </w:r>
        <w:r w:rsidR="003B608A">
          <w:rPr>
            <w:noProof/>
            <w:webHidden/>
          </w:rPr>
          <w:instrText xml:space="preserve"> PAGEREF _Toc192169662 \h </w:instrText>
        </w:r>
        <w:r w:rsidR="003B608A">
          <w:rPr>
            <w:noProof/>
            <w:webHidden/>
          </w:rPr>
        </w:r>
        <w:r w:rsidR="003B608A">
          <w:rPr>
            <w:noProof/>
            <w:webHidden/>
          </w:rPr>
          <w:fldChar w:fldCharType="separate"/>
        </w:r>
        <w:r w:rsidR="003B608A">
          <w:rPr>
            <w:noProof/>
            <w:webHidden/>
          </w:rPr>
          <w:t>4</w:t>
        </w:r>
        <w:r w:rsidR="003B608A">
          <w:rPr>
            <w:noProof/>
            <w:webHidden/>
          </w:rPr>
          <w:fldChar w:fldCharType="end"/>
        </w:r>
      </w:hyperlink>
    </w:p>
    <w:p w:rsidR="003B608A" w:rsidRDefault="00342988">
      <w:pPr>
        <w:pStyle w:val="TM1"/>
        <w:tabs>
          <w:tab w:val="left" w:pos="1320"/>
          <w:tab w:val="right" w:leader="dot" w:pos="9062"/>
        </w:tabs>
        <w:rPr>
          <w:noProof/>
        </w:rPr>
      </w:pPr>
      <w:hyperlink w:anchor="_Toc192169663" w:history="1">
        <w:r w:rsidR="003B608A" w:rsidRPr="00C23016">
          <w:rPr>
            <w:rStyle w:val="Lienhypertexte"/>
            <w:noProof/>
            <w:lang w:eastAsia="en-US"/>
          </w:rPr>
          <w:t>ARTICLE 4 -</w:t>
        </w:r>
        <w:r w:rsidR="003B608A">
          <w:rPr>
            <w:noProof/>
          </w:rPr>
          <w:tab/>
        </w:r>
        <w:r w:rsidR="003B608A" w:rsidRPr="00C23016">
          <w:rPr>
            <w:rStyle w:val="Lienhypertexte"/>
            <w:noProof/>
            <w:lang w:eastAsia="en-US"/>
          </w:rPr>
          <w:t>CONDITIONS ET MODALITES D’EXECUTION</w:t>
        </w:r>
        <w:r w:rsidR="003B608A">
          <w:rPr>
            <w:noProof/>
            <w:webHidden/>
          </w:rPr>
          <w:tab/>
        </w:r>
        <w:r w:rsidR="003B608A">
          <w:rPr>
            <w:noProof/>
            <w:webHidden/>
          </w:rPr>
          <w:fldChar w:fldCharType="begin"/>
        </w:r>
        <w:r w:rsidR="003B608A">
          <w:rPr>
            <w:noProof/>
            <w:webHidden/>
          </w:rPr>
          <w:instrText xml:space="preserve"> PAGEREF _Toc192169663 \h </w:instrText>
        </w:r>
        <w:r w:rsidR="003B608A">
          <w:rPr>
            <w:noProof/>
            <w:webHidden/>
          </w:rPr>
        </w:r>
        <w:r w:rsidR="003B608A">
          <w:rPr>
            <w:noProof/>
            <w:webHidden/>
          </w:rPr>
          <w:fldChar w:fldCharType="separate"/>
        </w:r>
        <w:r w:rsidR="003B608A">
          <w:rPr>
            <w:noProof/>
            <w:webHidden/>
          </w:rPr>
          <w:t>4</w:t>
        </w:r>
        <w:r w:rsidR="003B608A">
          <w:rPr>
            <w:noProof/>
            <w:webHidden/>
          </w:rPr>
          <w:fldChar w:fldCharType="end"/>
        </w:r>
      </w:hyperlink>
    </w:p>
    <w:p w:rsidR="003B608A" w:rsidRDefault="00342988">
      <w:pPr>
        <w:pStyle w:val="TM2"/>
        <w:tabs>
          <w:tab w:val="left" w:pos="880"/>
        </w:tabs>
        <w:rPr>
          <w:sz w:val="22"/>
        </w:rPr>
      </w:pPr>
      <w:hyperlink w:anchor="_Toc192169664" w:history="1">
        <w:r w:rsidR="003B608A" w:rsidRPr="00C23016">
          <w:rPr>
            <w:rStyle w:val="Lienhypertexte"/>
          </w:rPr>
          <w:t>4.1.</w:t>
        </w:r>
        <w:r w:rsidR="003B608A">
          <w:rPr>
            <w:sz w:val="22"/>
          </w:rPr>
          <w:tab/>
        </w:r>
        <w:r w:rsidR="003B608A" w:rsidRPr="00C23016">
          <w:rPr>
            <w:rStyle w:val="Lienhypertexte"/>
          </w:rPr>
          <w:t>CONDITIONS D’EXECUTION</w:t>
        </w:r>
        <w:r w:rsidR="003B608A">
          <w:rPr>
            <w:webHidden/>
          </w:rPr>
          <w:tab/>
        </w:r>
        <w:r w:rsidR="003B608A">
          <w:rPr>
            <w:webHidden/>
          </w:rPr>
          <w:fldChar w:fldCharType="begin"/>
        </w:r>
        <w:r w:rsidR="003B608A">
          <w:rPr>
            <w:webHidden/>
          </w:rPr>
          <w:instrText xml:space="preserve"> PAGEREF _Toc192169664 \h </w:instrText>
        </w:r>
        <w:r w:rsidR="003B608A">
          <w:rPr>
            <w:webHidden/>
          </w:rPr>
        </w:r>
        <w:r w:rsidR="003B608A">
          <w:rPr>
            <w:webHidden/>
          </w:rPr>
          <w:fldChar w:fldCharType="separate"/>
        </w:r>
        <w:r w:rsidR="003B608A">
          <w:rPr>
            <w:webHidden/>
          </w:rPr>
          <w:t>5</w:t>
        </w:r>
        <w:r w:rsidR="003B608A">
          <w:rPr>
            <w:webHidden/>
          </w:rPr>
          <w:fldChar w:fldCharType="end"/>
        </w:r>
      </w:hyperlink>
    </w:p>
    <w:p w:rsidR="003B608A" w:rsidRDefault="00342988">
      <w:pPr>
        <w:pStyle w:val="TM2"/>
        <w:tabs>
          <w:tab w:val="left" w:pos="880"/>
        </w:tabs>
        <w:rPr>
          <w:sz w:val="22"/>
        </w:rPr>
      </w:pPr>
      <w:hyperlink w:anchor="_Toc192169665" w:history="1">
        <w:r w:rsidR="003B608A" w:rsidRPr="00C23016">
          <w:rPr>
            <w:rStyle w:val="Lienhypertexte"/>
          </w:rPr>
          <w:t>4.2.</w:t>
        </w:r>
        <w:r w:rsidR="003B608A">
          <w:rPr>
            <w:sz w:val="22"/>
          </w:rPr>
          <w:tab/>
        </w:r>
        <w:r w:rsidR="003B608A" w:rsidRPr="00C23016">
          <w:rPr>
            <w:rStyle w:val="Lienhypertexte"/>
          </w:rPr>
          <w:t>LIEU DE LIVRAISON ET D’INSTALLATION</w:t>
        </w:r>
        <w:r w:rsidR="003B608A">
          <w:rPr>
            <w:webHidden/>
          </w:rPr>
          <w:tab/>
        </w:r>
        <w:r w:rsidR="003B608A">
          <w:rPr>
            <w:webHidden/>
          </w:rPr>
          <w:fldChar w:fldCharType="begin"/>
        </w:r>
        <w:r w:rsidR="003B608A">
          <w:rPr>
            <w:webHidden/>
          </w:rPr>
          <w:instrText xml:space="preserve"> PAGEREF _Toc192169665 \h </w:instrText>
        </w:r>
        <w:r w:rsidR="003B608A">
          <w:rPr>
            <w:webHidden/>
          </w:rPr>
        </w:r>
        <w:r w:rsidR="003B608A">
          <w:rPr>
            <w:webHidden/>
          </w:rPr>
          <w:fldChar w:fldCharType="separate"/>
        </w:r>
        <w:r w:rsidR="003B608A">
          <w:rPr>
            <w:webHidden/>
          </w:rPr>
          <w:t>5</w:t>
        </w:r>
        <w:r w:rsidR="003B608A">
          <w:rPr>
            <w:webHidden/>
          </w:rPr>
          <w:fldChar w:fldCharType="end"/>
        </w:r>
      </w:hyperlink>
    </w:p>
    <w:p w:rsidR="003B608A" w:rsidRDefault="00342988">
      <w:pPr>
        <w:pStyle w:val="TM2"/>
        <w:tabs>
          <w:tab w:val="left" w:pos="880"/>
        </w:tabs>
        <w:rPr>
          <w:sz w:val="22"/>
        </w:rPr>
      </w:pPr>
      <w:hyperlink w:anchor="_Toc192169666" w:history="1">
        <w:r w:rsidR="003B608A" w:rsidRPr="00C23016">
          <w:rPr>
            <w:rStyle w:val="Lienhypertexte"/>
          </w:rPr>
          <w:t>4.3.</w:t>
        </w:r>
        <w:r w:rsidR="003B608A">
          <w:rPr>
            <w:sz w:val="22"/>
          </w:rPr>
          <w:tab/>
        </w:r>
        <w:r w:rsidR="003B608A" w:rsidRPr="00C23016">
          <w:rPr>
            <w:rStyle w:val="Lienhypertexte"/>
          </w:rPr>
          <w:t>VERIFICATION ET ADMISSION</w:t>
        </w:r>
        <w:r w:rsidR="003B608A">
          <w:rPr>
            <w:webHidden/>
          </w:rPr>
          <w:tab/>
        </w:r>
        <w:r w:rsidR="003B608A">
          <w:rPr>
            <w:webHidden/>
          </w:rPr>
          <w:fldChar w:fldCharType="begin"/>
        </w:r>
        <w:r w:rsidR="003B608A">
          <w:rPr>
            <w:webHidden/>
          </w:rPr>
          <w:instrText xml:space="preserve"> PAGEREF _Toc192169666 \h </w:instrText>
        </w:r>
        <w:r w:rsidR="003B608A">
          <w:rPr>
            <w:webHidden/>
          </w:rPr>
        </w:r>
        <w:r w:rsidR="003B608A">
          <w:rPr>
            <w:webHidden/>
          </w:rPr>
          <w:fldChar w:fldCharType="separate"/>
        </w:r>
        <w:r w:rsidR="003B608A">
          <w:rPr>
            <w:webHidden/>
          </w:rPr>
          <w:t>5</w:t>
        </w:r>
        <w:r w:rsidR="003B608A">
          <w:rPr>
            <w:webHidden/>
          </w:rPr>
          <w:fldChar w:fldCharType="end"/>
        </w:r>
      </w:hyperlink>
    </w:p>
    <w:p w:rsidR="003B608A" w:rsidRDefault="00342988">
      <w:pPr>
        <w:pStyle w:val="TM2"/>
        <w:tabs>
          <w:tab w:val="left" w:pos="880"/>
        </w:tabs>
        <w:rPr>
          <w:sz w:val="22"/>
        </w:rPr>
      </w:pPr>
      <w:hyperlink w:anchor="_Toc192169667" w:history="1">
        <w:r w:rsidR="003B608A" w:rsidRPr="00C23016">
          <w:rPr>
            <w:rStyle w:val="Lienhypertexte"/>
          </w:rPr>
          <w:t>4.4.</w:t>
        </w:r>
        <w:r w:rsidR="003B608A">
          <w:rPr>
            <w:sz w:val="22"/>
          </w:rPr>
          <w:tab/>
        </w:r>
        <w:r w:rsidR="003B608A" w:rsidRPr="00C23016">
          <w:rPr>
            <w:rStyle w:val="Lienhypertexte"/>
          </w:rPr>
          <w:t>CLAUSES ENVIRONNEMENTALES ET SOCIALES</w:t>
        </w:r>
        <w:r w:rsidR="003B608A">
          <w:rPr>
            <w:webHidden/>
          </w:rPr>
          <w:tab/>
        </w:r>
        <w:r w:rsidR="003B608A">
          <w:rPr>
            <w:webHidden/>
          </w:rPr>
          <w:fldChar w:fldCharType="begin"/>
        </w:r>
        <w:r w:rsidR="003B608A">
          <w:rPr>
            <w:webHidden/>
          </w:rPr>
          <w:instrText xml:space="preserve"> PAGEREF _Toc192169667 \h </w:instrText>
        </w:r>
        <w:r w:rsidR="003B608A">
          <w:rPr>
            <w:webHidden/>
          </w:rPr>
        </w:r>
        <w:r w:rsidR="003B608A">
          <w:rPr>
            <w:webHidden/>
          </w:rPr>
          <w:fldChar w:fldCharType="separate"/>
        </w:r>
        <w:r w:rsidR="003B608A">
          <w:rPr>
            <w:webHidden/>
          </w:rPr>
          <w:t>5</w:t>
        </w:r>
        <w:r w:rsidR="003B608A">
          <w:rPr>
            <w:webHidden/>
          </w:rPr>
          <w:fldChar w:fldCharType="end"/>
        </w:r>
      </w:hyperlink>
    </w:p>
    <w:p w:rsidR="003B608A" w:rsidRDefault="00342988">
      <w:pPr>
        <w:pStyle w:val="TM2"/>
        <w:tabs>
          <w:tab w:val="left" w:pos="880"/>
        </w:tabs>
        <w:rPr>
          <w:sz w:val="22"/>
        </w:rPr>
      </w:pPr>
      <w:hyperlink w:anchor="_Toc192169668" w:history="1">
        <w:r w:rsidR="003B608A" w:rsidRPr="00C23016">
          <w:rPr>
            <w:rStyle w:val="Lienhypertexte"/>
          </w:rPr>
          <w:t>4.5.</w:t>
        </w:r>
        <w:r w:rsidR="003B608A">
          <w:rPr>
            <w:sz w:val="22"/>
          </w:rPr>
          <w:tab/>
        </w:r>
        <w:r w:rsidR="003B608A" w:rsidRPr="00C23016">
          <w:rPr>
            <w:rStyle w:val="Lienhypertexte"/>
          </w:rPr>
          <w:t>RESPECT DES PRINCIPES DE LA REPUBLIQUE</w:t>
        </w:r>
        <w:r w:rsidR="003B608A">
          <w:rPr>
            <w:webHidden/>
          </w:rPr>
          <w:tab/>
        </w:r>
        <w:r w:rsidR="003B608A">
          <w:rPr>
            <w:webHidden/>
          </w:rPr>
          <w:fldChar w:fldCharType="begin"/>
        </w:r>
        <w:r w:rsidR="003B608A">
          <w:rPr>
            <w:webHidden/>
          </w:rPr>
          <w:instrText xml:space="preserve"> PAGEREF _Toc192169668 \h </w:instrText>
        </w:r>
        <w:r w:rsidR="003B608A">
          <w:rPr>
            <w:webHidden/>
          </w:rPr>
        </w:r>
        <w:r w:rsidR="003B608A">
          <w:rPr>
            <w:webHidden/>
          </w:rPr>
          <w:fldChar w:fldCharType="separate"/>
        </w:r>
        <w:r w:rsidR="003B608A">
          <w:rPr>
            <w:webHidden/>
          </w:rPr>
          <w:t>6</w:t>
        </w:r>
        <w:r w:rsidR="003B608A">
          <w:rPr>
            <w:webHidden/>
          </w:rPr>
          <w:fldChar w:fldCharType="end"/>
        </w:r>
      </w:hyperlink>
    </w:p>
    <w:p w:rsidR="003B608A" w:rsidRDefault="00342988">
      <w:pPr>
        <w:pStyle w:val="TM1"/>
        <w:tabs>
          <w:tab w:val="left" w:pos="1320"/>
          <w:tab w:val="right" w:leader="dot" w:pos="9062"/>
        </w:tabs>
        <w:rPr>
          <w:noProof/>
        </w:rPr>
      </w:pPr>
      <w:hyperlink w:anchor="_Toc192169669" w:history="1">
        <w:r w:rsidR="003B608A" w:rsidRPr="00C23016">
          <w:rPr>
            <w:rStyle w:val="Lienhypertexte"/>
            <w:noProof/>
            <w:lang w:eastAsia="en-US"/>
          </w:rPr>
          <w:t>ARTICLE 5 -</w:t>
        </w:r>
        <w:r w:rsidR="003B608A">
          <w:rPr>
            <w:noProof/>
          </w:rPr>
          <w:tab/>
        </w:r>
        <w:r w:rsidR="003B608A" w:rsidRPr="00C23016">
          <w:rPr>
            <w:rStyle w:val="Lienhypertexte"/>
            <w:noProof/>
            <w:lang w:eastAsia="en-US"/>
          </w:rPr>
          <w:t>PRIX</w:t>
        </w:r>
        <w:r w:rsidR="003B608A">
          <w:rPr>
            <w:noProof/>
            <w:webHidden/>
          </w:rPr>
          <w:tab/>
        </w:r>
        <w:r w:rsidR="003B608A">
          <w:rPr>
            <w:noProof/>
            <w:webHidden/>
          </w:rPr>
          <w:fldChar w:fldCharType="begin"/>
        </w:r>
        <w:r w:rsidR="003B608A">
          <w:rPr>
            <w:noProof/>
            <w:webHidden/>
          </w:rPr>
          <w:instrText xml:space="preserve"> PAGEREF _Toc192169669 \h </w:instrText>
        </w:r>
        <w:r w:rsidR="003B608A">
          <w:rPr>
            <w:noProof/>
            <w:webHidden/>
          </w:rPr>
        </w:r>
        <w:r w:rsidR="003B608A">
          <w:rPr>
            <w:noProof/>
            <w:webHidden/>
          </w:rPr>
          <w:fldChar w:fldCharType="separate"/>
        </w:r>
        <w:r w:rsidR="003B608A">
          <w:rPr>
            <w:noProof/>
            <w:webHidden/>
          </w:rPr>
          <w:t>6</w:t>
        </w:r>
        <w:r w:rsidR="003B608A">
          <w:rPr>
            <w:noProof/>
            <w:webHidden/>
          </w:rPr>
          <w:fldChar w:fldCharType="end"/>
        </w:r>
      </w:hyperlink>
    </w:p>
    <w:p w:rsidR="003B608A" w:rsidRDefault="00342988">
      <w:pPr>
        <w:pStyle w:val="TM2"/>
        <w:tabs>
          <w:tab w:val="left" w:pos="880"/>
        </w:tabs>
        <w:rPr>
          <w:sz w:val="22"/>
        </w:rPr>
      </w:pPr>
      <w:hyperlink w:anchor="_Toc192169671" w:history="1">
        <w:r w:rsidR="003B608A" w:rsidRPr="00C23016">
          <w:rPr>
            <w:rStyle w:val="Lienhypertexte"/>
          </w:rPr>
          <w:t>5.1.</w:t>
        </w:r>
        <w:r w:rsidR="003B608A">
          <w:rPr>
            <w:sz w:val="22"/>
          </w:rPr>
          <w:tab/>
        </w:r>
        <w:r w:rsidR="003B608A" w:rsidRPr="00C23016">
          <w:rPr>
            <w:rStyle w:val="Lienhypertexte"/>
          </w:rPr>
          <w:t>FORME ET CONTENU DES PRIX</w:t>
        </w:r>
        <w:r w:rsidR="003B608A">
          <w:rPr>
            <w:webHidden/>
          </w:rPr>
          <w:tab/>
        </w:r>
        <w:r w:rsidR="003B608A">
          <w:rPr>
            <w:webHidden/>
          </w:rPr>
          <w:fldChar w:fldCharType="begin"/>
        </w:r>
        <w:r w:rsidR="003B608A">
          <w:rPr>
            <w:webHidden/>
          </w:rPr>
          <w:instrText xml:space="preserve"> PAGEREF _Toc192169671 \h </w:instrText>
        </w:r>
        <w:r w:rsidR="003B608A">
          <w:rPr>
            <w:webHidden/>
          </w:rPr>
        </w:r>
        <w:r w:rsidR="003B608A">
          <w:rPr>
            <w:webHidden/>
          </w:rPr>
          <w:fldChar w:fldCharType="separate"/>
        </w:r>
        <w:r w:rsidR="003B608A">
          <w:rPr>
            <w:webHidden/>
          </w:rPr>
          <w:t>6</w:t>
        </w:r>
        <w:r w:rsidR="003B608A">
          <w:rPr>
            <w:webHidden/>
          </w:rPr>
          <w:fldChar w:fldCharType="end"/>
        </w:r>
      </w:hyperlink>
    </w:p>
    <w:p w:rsidR="003B608A" w:rsidRDefault="00342988">
      <w:pPr>
        <w:pStyle w:val="TM2"/>
        <w:tabs>
          <w:tab w:val="left" w:pos="880"/>
        </w:tabs>
        <w:rPr>
          <w:sz w:val="22"/>
        </w:rPr>
      </w:pPr>
      <w:hyperlink w:anchor="_Toc192169672" w:history="1">
        <w:r w:rsidR="003B608A" w:rsidRPr="00C23016">
          <w:rPr>
            <w:rStyle w:val="Lienhypertexte"/>
          </w:rPr>
          <w:t>5.2.</w:t>
        </w:r>
        <w:r w:rsidR="003B608A">
          <w:rPr>
            <w:sz w:val="22"/>
          </w:rPr>
          <w:tab/>
        </w:r>
        <w:r w:rsidR="003B608A" w:rsidRPr="00C23016">
          <w:rPr>
            <w:rStyle w:val="Lienhypertexte"/>
          </w:rPr>
          <w:t>VARIATION DES PRIX</w:t>
        </w:r>
        <w:r w:rsidR="003B608A">
          <w:rPr>
            <w:webHidden/>
          </w:rPr>
          <w:tab/>
        </w:r>
        <w:r w:rsidR="003B608A">
          <w:rPr>
            <w:webHidden/>
          </w:rPr>
          <w:fldChar w:fldCharType="begin"/>
        </w:r>
        <w:r w:rsidR="003B608A">
          <w:rPr>
            <w:webHidden/>
          </w:rPr>
          <w:instrText xml:space="preserve"> PAGEREF _Toc192169672 \h </w:instrText>
        </w:r>
        <w:r w:rsidR="003B608A">
          <w:rPr>
            <w:webHidden/>
          </w:rPr>
        </w:r>
        <w:r w:rsidR="003B608A">
          <w:rPr>
            <w:webHidden/>
          </w:rPr>
          <w:fldChar w:fldCharType="separate"/>
        </w:r>
        <w:r w:rsidR="003B608A">
          <w:rPr>
            <w:webHidden/>
          </w:rPr>
          <w:t>6</w:t>
        </w:r>
        <w:r w:rsidR="003B608A">
          <w:rPr>
            <w:webHidden/>
          </w:rPr>
          <w:fldChar w:fldCharType="end"/>
        </w:r>
      </w:hyperlink>
    </w:p>
    <w:p w:rsidR="003B608A" w:rsidRDefault="00342988">
      <w:pPr>
        <w:pStyle w:val="TM2"/>
        <w:tabs>
          <w:tab w:val="left" w:pos="880"/>
        </w:tabs>
        <w:rPr>
          <w:sz w:val="22"/>
        </w:rPr>
      </w:pPr>
      <w:hyperlink w:anchor="_Toc192169673" w:history="1">
        <w:r w:rsidR="003B608A" w:rsidRPr="00C23016">
          <w:rPr>
            <w:rStyle w:val="Lienhypertexte"/>
          </w:rPr>
          <w:t>5.3.</w:t>
        </w:r>
        <w:r w:rsidR="003B608A">
          <w:rPr>
            <w:sz w:val="22"/>
          </w:rPr>
          <w:tab/>
        </w:r>
        <w:r w:rsidR="003B608A" w:rsidRPr="00C23016">
          <w:rPr>
            <w:rStyle w:val="Lienhypertexte"/>
          </w:rPr>
          <w:t>CLAUSE BUTOIR</w:t>
        </w:r>
        <w:r w:rsidR="003B608A">
          <w:rPr>
            <w:webHidden/>
          </w:rPr>
          <w:tab/>
        </w:r>
        <w:r w:rsidR="003B608A">
          <w:rPr>
            <w:webHidden/>
          </w:rPr>
          <w:fldChar w:fldCharType="begin"/>
        </w:r>
        <w:r w:rsidR="003B608A">
          <w:rPr>
            <w:webHidden/>
          </w:rPr>
          <w:instrText xml:space="preserve"> PAGEREF _Toc192169673 \h </w:instrText>
        </w:r>
        <w:r w:rsidR="003B608A">
          <w:rPr>
            <w:webHidden/>
          </w:rPr>
        </w:r>
        <w:r w:rsidR="003B608A">
          <w:rPr>
            <w:webHidden/>
          </w:rPr>
          <w:fldChar w:fldCharType="separate"/>
        </w:r>
        <w:r w:rsidR="003B608A">
          <w:rPr>
            <w:webHidden/>
          </w:rPr>
          <w:t>6</w:t>
        </w:r>
        <w:r w:rsidR="003B608A">
          <w:rPr>
            <w:webHidden/>
          </w:rPr>
          <w:fldChar w:fldCharType="end"/>
        </w:r>
      </w:hyperlink>
    </w:p>
    <w:p w:rsidR="003B608A" w:rsidRDefault="00342988">
      <w:pPr>
        <w:pStyle w:val="TM2"/>
        <w:tabs>
          <w:tab w:val="left" w:pos="880"/>
        </w:tabs>
        <w:rPr>
          <w:sz w:val="22"/>
        </w:rPr>
      </w:pPr>
      <w:hyperlink w:anchor="_Toc192169674" w:history="1">
        <w:r w:rsidR="003B608A" w:rsidRPr="00C23016">
          <w:rPr>
            <w:rStyle w:val="Lienhypertexte"/>
          </w:rPr>
          <w:t>5.4.</w:t>
        </w:r>
        <w:r w:rsidR="003B608A">
          <w:rPr>
            <w:sz w:val="22"/>
          </w:rPr>
          <w:tab/>
        </w:r>
        <w:r w:rsidR="003B608A" w:rsidRPr="00C23016">
          <w:rPr>
            <w:rStyle w:val="Lienhypertexte"/>
          </w:rPr>
          <w:t>CLAUSE DE SAUVEGARDE</w:t>
        </w:r>
        <w:r w:rsidR="003B608A">
          <w:rPr>
            <w:webHidden/>
          </w:rPr>
          <w:tab/>
        </w:r>
        <w:r w:rsidR="003B608A">
          <w:rPr>
            <w:webHidden/>
          </w:rPr>
          <w:fldChar w:fldCharType="begin"/>
        </w:r>
        <w:r w:rsidR="003B608A">
          <w:rPr>
            <w:webHidden/>
          </w:rPr>
          <w:instrText xml:space="preserve"> PAGEREF _Toc192169674 \h </w:instrText>
        </w:r>
        <w:r w:rsidR="003B608A">
          <w:rPr>
            <w:webHidden/>
          </w:rPr>
        </w:r>
        <w:r w:rsidR="003B608A">
          <w:rPr>
            <w:webHidden/>
          </w:rPr>
          <w:fldChar w:fldCharType="separate"/>
        </w:r>
        <w:r w:rsidR="003B608A">
          <w:rPr>
            <w:webHidden/>
          </w:rPr>
          <w:t>7</w:t>
        </w:r>
        <w:r w:rsidR="003B608A">
          <w:rPr>
            <w:webHidden/>
          </w:rPr>
          <w:fldChar w:fldCharType="end"/>
        </w:r>
      </w:hyperlink>
    </w:p>
    <w:p w:rsidR="003B608A" w:rsidRDefault="00342988">
      <w:pPr>
        <w:pStyle w:val="TM1"/>
        <w:tabs>
          <w:tab w:val="left" w:pos="1320"/>
          <w:tab w:val="right" w:leader="dot" w:pos="9062"/>
        </w:tabs>
        <w:rPr>
          <w:noProof/>
        </w:rPr>
      </w:pPr>
      <w:hyperlink w:anchor="_Toc192169675" w:history="1">
        <w:r w:rsidR="003B608A" w:rsidRPr="00C23016">
          <w:rPr>
            <w:rStyle w:val="Lienhypertexte"/>
            <w:noProof/>
            <w:lang w:eastAsia="en-US"/>
          </w:rPr>
          <w:t>ARTICLE 6 -</w:t>
        </w:r>
        <w:r w:rsidR="003B608A">
          <w:rPr>
            <w:noProof/>
          </w:rPr>
          <w:tab/>
        </w:r>
        <w:r w:rsidR="003B608A" w:rsidRPr="00C23016">
          <w:rPr>
            <w:rStyle w:val="Lienhypertexte"/>
            <w:noProof/>
            <w:lang w:eastAsia="en-US"/>
          </w:rPr>
          <w:t>AVANCES</w:t>
        </w:r>
        <w:r w:rsidR="003B608A">
          <w:rPr>
            <w:noProof/>
            <w:webHidden/>
          </w:rPr>
          <w:tab/>
        </w:r>
        <w:r w:rsidR="003B608A">
          <w:rPr>
            <w:noProof/>
            <w:webHidden/>
          </w:rPr>
          <w:fldChar w:fldCharType="begin"/>
        </w:r>
        <w:r w:rsidR="003B608A">
          <w:rPr>
            <w:noProof/>
            <w:webHidden/>
          </w:rPr>
          <w:instrText xml:space="preserve"> PAGEREF _Toc192169675 \h </w:instrText>
        </w:r>
        <w:r w:rsidR="003B608A">
          <w:rPr>
            <w:noProof/>
            <w:webHidden/>
          </w:rPr>
        </w:r>
        <w:r w:rsidR="003B608A">
          <w:rPr>
            <w:noProof/>
            <w:webHidden/>
          </w:rPr>
          <w:fldChar w:fldCharType="separate"/>
        </w:r>
        <w:r w:rsidR="003B608A">
          <w:rPr>
            <w:noProof/>
            <w:webHidden/>
          </w:rPr>
          <w:t>7</w:t>
        </w:r>
        <w:r w:rsidR="003B608A">
          <w:rPr>
            <w:noProof/>
            <w:webHidden/>
          </w:rPr>
          <w:fldChar w:fldCharType="end"/>
        </w:r>
      </w:hyperlink>
    </w:p>
    <w:p w:rsidR="003B608A" w:rsidRDefault="00342988">
      <w:pPr>
        <w:pStyle w:val="TM2"/>
        <w:tabs>
          <w:tab w:val="left" w:pos="880"/>
        </w:tabs>
        <w:rPr>
          <w:sz w:val="22"/>
        </w:rPr>
      </w:pPr>
      <w:hyperlink w:anchor="_Toc192169677" w:history="1">
        <w:r w:rsidR="003B608A" w:rsidRPr="00C23016">
          <w:rPr>
            <w:rStyle w:val="Lienhypertexte"/>
          </w:rPr>
          <w:t>6.1.</w:t>
        </w:r>
        <w:r w:rsidR="003B608A">
          <w:rPr>
            <w:sz w:val="22"/>
          </w:rPr>
          <w:tab/>
        </w:r>
        <w:r w:rsidR="003B608A" w:rsidRPr="00C23016">
          <w:rPr>
            <w:rStyle w:val="Lienhypertexte"/>
          </w:rPr>
          <w:t>CONDITIONS DE VERSEMENT</w:t>
        </w:r>
        <w:r w:rsidR="003B608A">
          <w:rPr>
            <w:webHidden/>
          </w:rPr>
          <w:tab/>
        </w:r>
        <w:r w:rsidR="003B608A">
          <w:rPr>
            <w:webHidden/>
          </w:rPr>
          <w:fldChar w:fldCharType="begin"/>
        </w:r>
        <w:r w:rsidR="003B608A">
          <w:rPr>
            <w:webHidden/>
          </w:rPr>
          <w:instrText xml:space="preserve"> PAGEREF _Toc192169677 \h </w:instrText>
        </w:r>
        <w:r w:rsidR="003B608A">
          <w:rPr>
            <w:webHidden/>
          </w:rPr>
        </w:r>
        <w:r w:rsidR="003B608A">
          <w:rPr>
            <w:webHidden/>
          </w:rPr>
          <w:fldChar w:fldCharType="separate"/>
        </w:r>
        <w:r w:rsidR="003B608A">
          <w:rPr>
            <w:webHidden/>
          </w:rPr>
          <w:t>7</w:t>
        </w:r>
        <w:r w:rsidR="003B608A">
          <w:rPr>
            <w:webHidden/>
          </w:rPr>
          <w:fldChar w:fldCharType="end"/>
        </w:r>
      </w:hyperlink>
    </w:p>
    <w:p w:rsidR="003B608A" w:rsidRDefault="00342988">
      <w:pPr>
        <w:pStyle w:val="TM2"/>
        <w:tabs>
          <w:tab w:val="left" w:pos="880"/>
        </w:tabs>
        <w:rPr>
          <w:sz w:val="22"/>
        </w:rPr>
      </w:pPr>
      <w:hyperlink w:anchor="_Toc192169678" w:history="1">
        <w:r w:rsidR="003B608A" w:rsidRPr="00C23016">
          <w:rPr>
            <w:rStyle w:val="Lienhypertexte"/>
          </w:rPr>
          <w:t>6.2.</w:t>
        </w:r>
        <w:r w:rsidR="003B608A">
          <w:rPr>
            <w:sz w:val="22"/>
          </w:rPr>
          <w:tab/>
        </w:r>
        <w:r w:rsidR="003B608A" w:rsidRPr="00C23016">
          <w:rPr>
            <w:rStyle w:val="Lienhypertexte"/>
          </w:rPr>
          <w:t>REMBOURSEMENT DE L’AVANCE</w:t>
        </w:r>
        <w:r w:rsidR="003B608A">
          <w:rPr>
            <w:webHidden/>
          </w:rPr>
          <w:tab/>
        </w:r>
        <w:r w:rsidR="003B608A">
          <w:rPr>
            <w:webHidden/>
          </w:rPr>
          <w:fldChar w:fldCharType="begin"/>
        </w:r>
        <w:r w:rsidR="003B608A">
          <w:rPr>
            <w:webHidden/>
          </w:rPr>
          <w:instrText xml:space="preserve"> PAGEREF _Toc192169678 \h </w:instrText>
        </w:r>
        <w:r w:rsidR="003B608A">
          <w:rPr>
            <w:webHidden/>
          </w:rPr>
        </w:r>
        <w:r w:rsidR="003B608A">
          <w:rPr>
            <w:webHidden/>
          </w:rPr>
          <w:fldChar w:fldCharType="separate"/>
        </w:r>
        <w:r w:rsidR="003B608A">
          <w:rPr>
            <w:webHidden/>
          </w:rPr>
          <w:t>7</w:t>
        </w:r>
        <w:r w:rsidR="003B608A">
          <w:rPr>
            <w:webHidden/>
          </w:rPr>
          <w:fldChar w:fldCharType="end"/>
        </w:r>
      </w:hyperlink>
    </w:p>
    <w:p w:rsidR="003B608A" w:rsidRDefault="00342988">
      <w:pPr>
        <w:pStyle w:val="TM1"/>
        <w:tabs>
          <w:tab w:val="left" w:pos="1320"/>
          <w:tab w:val="right" w:leader="dot" w:pos="9062"/>
        </w:tabs>
        <w:rPr>
          <w:noProof/>
        </w:rPr>
      </w:pPr>
      <w:hyperlink w:anchor="_Toc192169679" w:history="1">
        <w:r w:rsidR="003B608A" w:rsidRPr="00C23016">
          <w:rPr>
            <w:rStyle w:val="Lienhypertexte"/>
            <w:noProof/>
            <w:lang w:eastAsia="en-US"/>
          </w:rPr>
          <w:t>ARTICLE 7 -</w:t>
        </w:r>
        <w:r w:rsidR="003B608A">
          <w:rPr>
            <w:noProof/>
          </w:rPr>
          <w:tab/>
        </w:r>
        <w:r w:rsidR="003B608A" w:rsidRPr="00C23016">
          <w:rPr>
            <w:rStyle w:val="Lienhypertexte"/>
            <w:noProof/>
            <w:lang w:eastAsia="en-US"/>
          </w:rPr>
          <w:t>MODALITE DE REGLEMENT</w:t>
        </w:r>
        <w:r w:rsidR="003B608A">
          <w:rPr>
            <w:noProof/>
            <w:webHidden/>
          </w:rPr>
          <w:tab/>
        </w:r>
        <w:r w:rsidR="003B608A">
          <w:rPr>
            <w:noProof/>
            <w:webHidden/>
          </w:rPr>
          <w:fldChar w:fldCharType="begin"/>
        </w:r>
        <w:r w:rsidR="003B608A">
          <w:rPr>
            <w:noProof/>
            <w:webHidden/>
          </w:rPr>
          <w:instrText xml:space="preserve"> PAGEREF _Toc192169679 \h </w:instrText>
        </w:r>
        <w:r w:rsidR="003B608A">
          <w:rPr>
            <w:noProof/>
            <w:webHidden/>
          </w:rPr>
        </w:r>
        <w:r w:rsidR="003B608A">
          <w:rPr>
            <w:noProof/>
            <w:webHidden/>
          </w:rPr>
          <w:fldChar w:fldCharType="separate"/>
        </w:r>
        <w:r w:rsidR="003B608A">
          <w:rPr>
            <w:noProof/>
            <w:webHidden/>
          </w:rPr>
          <w:t>7</w:t>
        </w:r>
        <w:r w:rsidR="003B608A">
          <w:rPr>
            <w:noProof/>
            <w:webHidden/>
          </w:rPr>
          <w:fldChar w:fldCharType="end"/>
        </w:r>
      </w:hyperlink>
    </w:p>
    <w:p w:rsidR="003B608A" w:rsidRDefault="00342988">
      <w:pPr>
        <w:pStyle w:val="TM2"/>
        <w:tabs>
          <w:tab w:val="left" w:pos="880"/>
        </w:tabs>
        <w:rPr>
          <w:sz w:val="22"/>
        </w:rPr>
      </w:pPr>
      <w:hyperlink w:anchor="_Toc192169680" w:history="1">
        <w:r w:rsidR="003B608A" w:rsidRPr="00C23016">
          <w:rPr>
            <w:rStyle w:val="Lienhypertexte"/>
          </w:rPr>
          <w:t>7.1.</w:t>
        </w:r>
        <w:r w:rsidR="003B608A">
          <w:rPr>
            <w:sz w:val="22"/>
          </w:rPr>
          <w:tab/>
        </w:r>
        <w:r w:rsidR="003B608A" w:rsidRPr="00C23016">
          <w:rPr>
            <w:rStyle w:val="Lienhypertexte"/>
          </w:rPr>
          <w:t>FACTURATION</w:t>
        </w:r>
        <w:r w:rsidR="003B608A">
          <w:rPr>
            <w:webHidden/>
          </w:rPr>
          <w:tab/>
        </w:r>
        <w:r w:rsidR="003B608A">
          <w:rPr>
            <w:webHidden/>
          </w:rPr>
          <w:fldChar w:fldCharType="begin"/>
        </w:r>
        <w:r w:rsidR="003B608A">
          <w:rPr>
            <w:webHidden/>
          </w:rPr>
          <w:instrText xml:space="preserve"> PAGEREF _Toc192169680 \h </w:instrText>
        </w:r>
        <w:r w:rsidR="003B608A">
          <w:rPr>
            <w:webHidden/>
          </w:rPr>
        </w:r>
        <w:r w:rsidR="003B608A">
          <w:rPr>
            <w:webHidden/>
          </w:rPr>
          <w:fldChar w:fldCharType="separate"/>
        </w:r>
        <w:r w:rsidR="003B608A">
          <w:rPr>
            <w:webHidden/>
          </w:rPr>
          <w:t>7</w:t>
        </w:r>
        <w:r w:rsidR="003B608A">
          <w:rPr>
            <w:webHidden/>
          </w:rPr>
          <w:fldChar w:fldCharType="end"/>
        </w:r>
      </w:hyperlink>
    </w:p>
    <w:p w:rsidR="003B608A" w:rsidRDefault="00342988">
      <w:pPr>
        <w:pStyle w:val="TM2"/>
        <w:tabs>
          <w:tab w:val="left" w:pos="880"/>
        </w:tabs>
        <w:rPr>
          <w:sz w:val="22"/>
        </w:rPr>
      </w:pPr>
      <w:hyperlink w:anchor="_Toc192169681" w:history="1">
        <w:r w:rsidR="003B608A" w:rsidRPr="00C23016">
          <w:rPr>
            <w:rStyle w:val="Lienhypertexte"/>
          </w:rPr>
          <w:t>7.2.</w:t>
        </w:r>
        <w:r w:rsidR="003B608A">
          <w:rPr>
            <w:sz w:val="22"/>
          </w:rPr>
          <w:tab/>
        </w:r>
        <w:r w:rsidR="003B608A" w:rsidRPr="00C23016">
          <w:rPr>
            <w:rStyle w:val="Lienhypertexte"/>
          </w:rPr>
          <w:t>DELAIS DE PAIEMENT</w:t>
        </w:r>
        <w:r w:rsidR="003B608A">
          <w:rPr>
            <w:webHidden/>
          </w:rPr>
          <w:tab/>
        </w:r>
        <w:r w:rsidR="003B608A">
          <w:rPr>
            <w:webHidden/>
          </w:rPr>
          <w:fldChar w:fldCharType="begin"/>
        </w:r>
        <w:r w:rsidR="003B608A">
          <w:rPr>
            <w:webHidden/>
          </w:rPr>
          <w:instrText xml:space="preserve"> PAGEREF _Toc192169681 \h </w:instrText>
        </w:r>
        <w:r w:rsidR="003B608A">
          <w:rPr>
            <w:webHidden/>
          </w:rPr>
        </w:r>
        <w:r w:rsidR="003B608A">
          <w:rPr>
            <w:webHidden/>
          </w:rPr>
          <w:fldChar w:fldCharType="separate"/>
        </w:r>
        <w:r w:rsidR="003B608A">
          <w:rPr>
            <w:webHidden/>
          </w:rPr>
          <w:t>8</w:t>
        </w:r>
        <w:r w:rsidR="003B608A">
          <w:rPr>
            <w:webHidden/>
          </w:rPr>
          <w:fldChar w:fldCharType="end"/>
        </w:r>
      </w:hyperlink>
    </w:p>
    <w:p w:rsidR="003B608A" w:rsidRDefault="00342988">
      <w:pPr>
        <w:pStyle w:val="TM1"/>
        <w:tabs>
          <w:tab w:val="left" w:pos="1320"/>
          <w:tab w:val="right" w:leader="dot" w:pos="9062"/>
        </w:tabs>
        <w:rPr>
          <w:noProof/>
        </w:rPr>
      </w:pPr>
      <w:hyperlink w:anchor="_Toc192169682" w:history="1">
        <w:r w:rsidR="003B608A" w:rsidRPr="00C23016">
          <w:rPr>
            <w:rStyle w:val="Lienhypertexte"/>
            <w:noProof/>
            <w:lang w:eastAsia="en-US"/>
          </w:rPr>
          <w:t>ARTICLE 8 -</w:t>
        </w:r>
        <w:r w:rsidR="003B608A">
          <w:rPr>
            <w:noProof/>
          </w:rPr>
          <w:tab/>
        </w:r>
        <w:r w:rsidR="003B608A" w:rsidRPr="00C23016">
          <w:rPr>
            <w:rStyle w:val="Lienhypertexte"/>
            <w:noProof/>
            <w:lang w:eastAsia="en-US"/>
          </w:rPr>
          <w:t>PENALITES</w:t>
        </w:r>
        <w:r w:rsidR="003B608A">
          <w:rPr>
            <w:noProof/>
            <w:webHidden/>
          </w:rPr>
          <w:tab/>
        </w:r>
        <w:r w:rsidR="003B608A">
          <w:rPr>
            <w:noProof/>
            <w:webHidden/>
          </w:rPr>
          <w:fldChar w:fldCharType="begin"/>
        </w:r>
        <w:r w:rsidR="003B608A">
          <w:rPr>
            <w:noProof/>
            <w:webHidden/>
          </w:rPr>
          <w:instrText xml:space="preserve"> PAGEREF _Toc192169682 \h </w:instrText>
        </w:r>
        <w:r w:rsidR="003B608A">
          <w:rPr>
            <w:noProof/>
            <w:webHidden/>
          </w:rPr>
        </w:r>
        <w:r w:rsidR="003B608A">
          <w:rPr>
            <w:noProof/>
            <w:webHidden/>
          </w:rPr>
          <w:fldChar w:fldCharType="separate"/>
        </w:r>
        <w:r w:rsidR="003B608A">
          <w:rPr>
            <w:noProof/>
            <w:webHidden/>
          </w:rPr>
          <w:t>8</w:t>
        </w:r>
        <w:r w:rsidR="003B608A">
          <w:rPr>
            <w:noProof/>
            <w:webHidden/>
          </w:rPr>
          <w:fldChar w:fldCharType="end"/>
        </w:r>
      </w:hyperlink>
    </w:p>
    <w:p w:rsidR="003B608A" w:rsidRDefault="00342988">
      <w:pPr>
        <w:pStyle w:val="TM1"/>
        <w:tabs>
          <w:tab w:val="left" w:pos="1320"/>
          <w:tab w:val="right" w:leader="dot" w:pos="9062"/>
        </w:tabs>
        <w:rPr>
          <w:noProof/>
        </w:rPr>
      </w:pPr>
      <w:hyperlink w:anchor="_Toc192169683" w:history="1">
        <w:r w:rsidR="003B608A" w:rsidRPr="00C23016">
          <w:rPr>
            <w:rStyle w:val="Lienhypertexte"/>
            <w:noProof/>
            <w:lang w:eastAsia="en-US"/>
          </w:rPr>
          <w:t>ARTICLE 9 -</w:t>
        </w:r>
        <w:r w:rsidR="003B608A">
          <w:rPr>
            <w:noProof/>
          </w:rPr>
          <w:tab/>
        </w:r>
        <w:r w:rsidR="003B608A" w:rsidRPr="00C23016">
          <w:rPr>
            <w:rStyle w:val="Lienhypertexte"/>
            <w:noProof/>
            <w:lang w:eastAsia="en-US"/>
          </w:rPr>
          <w:t>ASSURANCES</w:t>
        </w:r>
        <w:r w:rsidR="003B608A">
          <w:rPr>
            <w:noProof/>
            <w:webHidden/>
          </w:rPr>
          <w:tab/>
        </w:r>
        <w:r w:rsidR="003B608A">
          <w:rPr>
            <w:noProof/>
            <w:webHidden/>
          </w:rPr>
          <w:fldChar w:fldCharType="begin"/>
        </w:r>
        <w:r w:rsidR="003B608A">
          <w:rPr>
            <w:noProof/>
            <w:webHidden/>
          </w:rPr>
          <w:instrText xml:space="preserve"> PAGEREF _Toc192169683 \h </w:instrText>
        </w:r>
        <w:r w:rsidR="003B608A">
          <w:rPr>
            <w:noProof/>
            <w:webHidden/>
          </w:rPr>
        </w:r>
        <w:r w:rsidR="003B608A">
          <w:rPr>
            <w:noProof/>
            <w:webHidden/>
          </w:rPr>
          <w:fldChar w:fldCharType="separate"/>
        </w:r>
        <w:r w:rsidR="003B608A">
          <w:rPr>
            <w:noProof/>
            <w:webHidden/>
          </w:rPr>
          <w:t>8</w:t>
        </w:r>
        <w:r w:rsidR="003B608A">
          <w:rPr>
            <w:noProof/>
            <w:webHidden/>
          </w:rPr>
          <w:fldChar w:fldCharType="end"/>
        </w:r>
      </w:hyperlink>
    </w:p>
    <w:p w:rsidR="003B608A" w:rsidRDefault="00342988">
      <w:pPr>
        <w:pStyle w:val="TM1"/>
        <w:tabs>
          <w:tab w:val="left" w:pos="1540"/>
          <w:tab w:val="right" w:leader="dot" w:pos="9062"/>
        </w:tabs>
        <w:rPr>
          <w:noProof/>
        </w:rPr>
      </w:pPr>
      <w:hyperlink w:anchor="_Toc192169684" w:history="1">
        <w:r w:rsidR="003B608A" w:rsidRPr="00C23016">
          <w:rPr>
            <w:rStyle w:val="Lienhypertexte"/>
            <w:noProof/>
            <w:lang w:eastAsia="en-US"/>
          </w:rPr>
          <w:t>ARTICLE 10 -</w:t>
        </w:r>
        <w:r w:rsidR="003B608A">
          <w:rPr>
            <w:noProof/>
          </w:rPr>
          <w:tab/>
        </w:r>
        <w:r w:rsidR="003B608A" w:rsidRPr="00C23016">
          <w:rPr>
            <w:rStyle w:val="Lienhypertexte"/>
            <w:noProof/>
            <w:lang w:eastAsia="en-US"/>
          </w:rPr>
          <w:t>CLAUSE DE CONFIDENTIALITE ET DE SECURITE</w:t>
        </w:r>
        <w:r w:rsidR="003B608A">
          <w:rPr>
            <w:noProof/>
            <w:webHidden/>
          </w:rPr>
          <w:tab/>
        </w:r>
        <w:r w:rsidR="003B608A">
          <w:rPr>
            <w:noProof/>
            <w:webHidden/>
          </w:rPr>
          <w:fldChar w:fldCharType="begin"/>
        </w:r>
        <w:r w:rsidR="003B608A">
          <w:rPr>
            <w:noProof/>
            <w:webHidden/>
          </w:rPr>
          <w:instrText xml:space="preserve"> PAGEREF _Toc192169684 \h </w:instrText>
        </w:r>
        <w:r w:rsidR="003B608A">
          <w:rPr>
            <w:noProof/>
            <w:webHidden/>
          </w:rPr>
        </w:r>
        <w:r w:rsidR="003B608A">
          <w:rPr>
            <w:noProof/>
            <w:webHidden/>
          </w:rPr>
          <w:fldChar w:fldCharType="separate"/>
        </w:r>
        <w:r w:rsidR="003B608A">
          <w:rPr>
            <w:noProof/>
            <w:webHidden/>
          </w:rPr>
          <w:t>9</w:t>
        </w:r>
        <w:r w:rsidR="003B608A">
          <w:rPr>
            <w:noProof/>
            <w:webHidden/>
          </w:rPr>
          <w:fldChar w:fldCharType="end"/>
        </w:r>
      </w:hyperlink>
    </w:p>
    <w:p w:rsidR="003B608A" w:rsidRDefault="00342988">
      <w:pPr>
        <w:pStyle w:val="TM1"/>
        <w:tabs>
          <w:tab w:val="left" w:pos="1540"/>
          <w:tab w:val="right" w:leader="dot" w:pos="9062"/>
        </w:tabs>
        <w:rPr>
          <w:noProof/>
        </w:rPr>
      </w:pPr>
      <w:hyperlink w:anchor="_Toc192169687" w:history="1">
        <w:r w:rsidR="003B608A" w:rsidRPr="00C23016">
          <w:rPr>
            <w:rStyle w:val="Lienhypertexte"/>
            <w:noProof/>
            <w:lang w:eastAsia="en-US"/>
          </w:rPr>
          <w:t>ARTICLE 11 -</w:t>
        </w:r>
        <w:r w:rsidR="003B608A">
          <w:rPr>
            <w:noProof/>
          </w:rPr>
          <w:tab/>
        </w:r>
        <w:r w:rsidR="003B608A" w:rsidRPr="00C23016">
          <w:rPr>
            <w:rStyle w:val="Lienhypertexte"/>
            <w:noProof/>
            <w:lang w:eastAsia="en-US"/>
          </w:rPr>
          <w:t>RESILIATION</w:t>
        </w:r>
        <w:r w:rsidR="003B608A">
          <w:rPr>
            <w:noProof/>
            <w:webHidden/>
          </w:rPr>
          <w:tab/>
        </w:r>
        <w:r w:rsidR="003B608A">
          <w:rPr>
            <w:noProof/>
            <w:webHidden/>
          </w:rPr>
          <w:fldChar w:fldCharType="begin"/>
        </w:r>
        <w:r w:rsidR="003B608A">
          <w:rPr>
            <w:noProof/>
            <w:webHidden/>
          </w:rPr>
          <w:instrText xml:space="preserve"> PAGEREF _Toc192169687 \h </w:instrText>
        </w:r>
        <w:r w:rsidR="003B608A">
          <w:rPr>
            <w:noProof/>
            <w:webHidden/>
          </w:rPr>
        </w:r>
        <w:r w:rsidR="003B608A">
          <w:rPr>
            <w:noProof/>
            <w:webHidden/>
          </w:rPr>
          <w:fldChar w:fldCharType="separate"/>
        </w:r>
        <w:r w:rsidR="003B608A">
          <w:rPr>
            <w:noProof/>
            <w:webHidden/>
          </w:rPr>
          <w:t>10</w:t>
        </w:r>
        <w:r w:rsidR="003B608A">
          <w:rPr>
            <w:noProof/>
            <w:webHidden/>
          </w:rPr>
          <w:fldChar w:fldCharType="end"/>
        </w:r>
      </w:hyperlink>
    </w:p>
    <w:p w:rsidR="003B608A" w:rsidRDefault="00342988">
      <w:pPr>
        <w:pStyle w:val="TM1"/>
        <w:tabs>
          <w:tab w:val="left" w:pos="1540"/>
          <w:tab w:val="right" w:leader="dot" w:pos="9062"/>
        </w:tabs>
        <w:rPr>
          <w:noProof/>
        </w:rPr>
      </w:pPr>
      <w:hyperlink w:anchor="_Toc192169688" w:history="1">
        <w:r w:rsidR="003B608A" w:rsidRPr="00C23016">
          <w:rPr>
            <w:rStyle w:val="Lienhypertexte"/>
            <w:noProof/>
            <w:lang w:eastAsia="en-US"/>
          </w:rPr>
          <w:t>ARTICLE 12 -</w:t>
        </w:r>
        <w:r w:rsidR="003B608A">
          <w:rPr>
            <w:noProof/>
          </w:rPr>
          <w:tab/>
        </w:r>
        <w:r w:rsidR="003B608A" w:rsidRPr="00C23016">
          <w:rPr>
            <w:rStyle w:val="Lienhypertexte"/>
            <w:noProof/>
            <w:lang w:eastAsia="en-US"/>
          </w:rPr>
          <w:t>CREANCES ET NANTISSEMENT</w:t>
        </w:r>
        <w:r w:rsidR="003B608A">
          <w:rPr>
            <w:noProof/>
            <w:webHidden/>
          </w:rPr>
          <w:tab/>
        </w:r>
        <w:r w:rsidR="003B608A">
          <w:rPr>
            <w:noProof/>
            <w:webHidden/>
          </w:rPr>
          <w:fldChar w:fldCharType="begin"/>
        </w:r>
        <w:r w:rsidR="003B608A">
          <w:rPr>
            <w:noProof/>
            <w:webHidden/>
          </w:rPr>
          <w:instrText xml:space="preserve"> PAGEREF _Toc192169688 \h </w:instrText>
        </w:r>
        <w:r w:rsidR="003B608A">
          <w:rPr>
            <w:noProof/>
            <w:webHidden/>
          </w:rPr>
        </w:r>
        <w:r w:rsidR="003B608A">
          <w:rPr>
            <w:noProof/>
            <w:webHidden/>
          </w:rPr>
          <w:fldChar w:fldCharType="separate"/>
        </w:r>
        <w:r w:rsidR="003B608A">
          <w:rPr>
            <w:noProof/>
            <w:webHidden/>
          </w:rPr>
          <w:t>10</w:t>
        </w:r>
        <w:r w:rsidR="003B608A">
          <w:rPr>
            <w:noProof/>
            <w:webHidden/>
          </w:rPr>
          <w:fldChar w:fldCharType="end"/>
        </w:r>
      </w:hyperlink>
    </w:p>
    <w:p w:rsidR="003B608A" w:rsidRDefault="00342988">
      <w:pPr>
        <w:pStyle w:val="TM1"/>
        <w:tabs>
          <w:tab w:val="left" w:pos="1540"/>
          <w:tab w:val="right" w:leader="dot" w:pos="9062"/>
        </w:tabs>
        <w:rPr>
          <w:noProof/>
        </w:rPr>
      </w:pPr>
      <w:hyperlink w:anchor="_Toc192169689" w:history="1">
        <w:r w:rsidR="003B608A" w:rsidRPr="00C23016">
          <w:rPr>
            <w:rStyle w:val="Lienhypertexte"/>
            <w:noProof/>
            <w:lang w:eastAsia="en-US"/>
          </w:rPr>
          <w:t>ARTICLE 13 -</w:t>
        </w:r>
        <w:r w:rsidR="003B608A">
          <w:rPr>
            <w:noProof/>
          </w:rPr>
          <w:tab/>
        </w:r>
        <w:r w:rsidR="003B608A" w:rsidRPr="00C23016">
          <w:rPr>
            <w:rStyle w:val="Lienhypertexte"/>
            <w:noProof/>
            <w:lang w:eastAsia="en-US"/>
          </w:rPr>
          <w:t>LITIGES</w:t>
        </w:r>
        <w:r w:rsidR="003B608A">
          <w:rPr>
            <w:noProof/>
            <w:webHidden/>
          </w:rPr>
          <w:tab/>
        </w:r>
        <w:r w:rsidR="003B608A">
          <w:rPr>
            <w:noProof/>
            <w:webHidden/>
          </w:rPr>
          <w:fldChar w:fldCharType="begin"/>
        </w:r>
        <w:r w:rsidR="003B608A">
          <w:rPr>
            <w:noProof/>
            <w:webHidden/>
          </w:rPr>
          <w:instrText xml:space="preserve"> PAGEREF _Toc192169689 \h </w:instrText>
        </w:r>
        <w:r w:rsidR="003B608A">
          <w:rPr>
            <w:noProof/>
            <w:webHidden/>
          </w:rPr>
        </w:r>
        <w:r w:rsidR="003B608A">
          <w:rPr>
            <w:noProof/>
            <w:webHidden/>
          </w:rPr>
          <w:fldChar w:fldCharType="separate"/>
        </w:r>
        <w:r w:rsidR="003B608A">
          <w:rPr>
            <w:noProof/>
            <w:webHidden/>
          </w:rPr>
          <w:t>10</w:t>
        </w:r>
        <w:r w:rsidR="003B608A">
          <w:rPr>
            <w:noProof/>
            <w:webHidden/>
          </w:rPr>
          <w:fldChar w:fldCharType="end"/>
        </w:r>
      </w:hyperlink>
    </w:p>
    <w:p w:rsidR="003B608A" w:rsidRDefault="00342988">
      <w:pPr>
        <w:pStyle w:val="TM1"/>
        <w:tabs>
          <w:tab w:val="right" w:leader="dot" w:pos="9062"/>
        </w:tabs>
        <w:rPr>
          <w:noProof/>
        </w:rPr>
      </w:pPr>
      <w:hyperlink w:anchor="_Toc192169690" w:history="1">
        <w:r w:rsidR="003B608A" w:rsidRPr="00C23016">
          <w:rPr>
            <w:rStyle w:val="Lienhypertexte"/>
            <w:noProof/>
            <w:lang w:eastAsia="en-US"/>
          </w:rPr>
          <w:t>ARTICLE 13 – DEROGATIONS AU CCAG-FOURNITURES COURANTES ET SERVICES</w:t>
        </w:r>
        <w:r w:rsidR="003B608A">
          <w:rPr>
            <w:noProof/>
            <w:webHidden/>
          </w:rPr>
          <w:tab/>
        </w:r>
        <w:r w:rsidR="003B608A">
          <w:rPr>
            <w:noProof/>
            <w:webHidden/>
          </w:rPr>
          <w:fldChar w:fldCharType="begin"/>
        </w:r>
        <w:r w:rsidR="003B608A">
          <w:rPr>
            <w:noProof/>
            <w:webHidden/>
          </w:rPr>
          <w:instrText xml:space="preserve"> PAGEREF _Toc192169690 \h </w:instrText>
        </w:r>
        <w:r w:rsidR="003B608A">
          <w:rPr>
            <w:noProof/>
            <w:webHidden/>
          </w:rPr>
        </w:r>
        <w:r w:rsidR="003B608A">
          <w:rPr>
            <w:noProof/>
            <w:webHidden/>
          </w:rPr>
          <w:fldChar w:fldCharType="separate"/>
        </w:r>
        <w:r w:rsidR="003B608A">
          <w:rPr>
            <w:noProof/>
            <w:webHidden/>
          </w:rPr>
          <w:t>10</w:t>
        </w:r>
        <w:r w:rsidR="003B608A">
          <w:rPr>
            <w:noProof/>
            <w:webHidden/>
          </w:rPr>
          <w:fldChar w:fldCharType="end"/>
        </w:r>
      </w:hyperlink>
    </w:p>
    <w:p w:rsidR="00232120" w:rsidRDefault="00A46800" w:rsidP="00CB35C9">
      <w:pPr>
        <w:overflowPunct/>
        <w:autoSpaceDE/>
        <w:autoSpaceDN/>
        <w:adjustRightInd/>
        <w:spacing w:after="80"/>
        <w:textAlignment w:val="auto"/>
      </w:pPr>
      <w:r w:rsidRPr="00A46800">
        <w:rPr>
          <w:rFonts w:asciiTheme="minorHAnsi" w:hAnsiTheme="minorHAnsi"/>
          <w:sz w:val="22"/>
          <w:szCs w:val="22"/>
        </w:rPr>
        <w:fldChar w:fldCharType="end"/>
      </w:r>
    </w:p>
    <w:p w:rsidR="00232120" w:rsidRDefault="00232120">
      <w:pPr>
        <w:overflowPunct/>
        <w:autoSpaceDE/>
        <w:autoSpaceDN/>
        <w:adjustRightInd/>
        <w:spacing w:after="200" w:line="276" w:lineRule="auto"/>
        <w:textAlignment w:val="auto"/>
      </w:pPr>
      <w:r>
        <w:br w:type="page"/>
      </w:r>
    </w:p>
    <w:p w:rsidR="00232120" w:rsidRDefault="00232120" w:rsidP="00232120">
      <w:pPr>
        <w:rPr>
          <w:lang w:eastAsia="en-US"/>
        </w:rPr>
      </w:pPr>
      <w:bookmarkStart w:id="1" w:name="_Toc3544833"/>
    </w:p>
    <w:bookmarkEnd w:id="1"/>
    <w:p w:rsidR="003A6163" w:rsidRPr="00232120" w:rsidRDefault="00D77D91" w:rsidP="008D737B">
      <w:pPr>
        <w:pStyle w:val="Style1"/>
        <w:numPr>
          <w:ilvl w:val="0"/>
          <w:numId w:val="13"/>
        </w:numPr>
        <w:ind w:left="0" w:firstLine="0"/>
        <w:rPr>
          <w:color w:val="auto"/>
          <w:sz w:val="22"/>
          <w:szCs w:val="22"/>
          <w:lang w:eastAsia="en-US"/>
        </w:rPr>
      </w:pPr>
      <w:r>
        <w:rPr>
          <w:color w:val="auto"/>
          <w:sz w:val="22"/>
          <w:szCs w:val="22"/>
          <w:lang w:eastAsia="en-US"/>
        </w:rPr>
        <w:t>OBJET DU MARCHE</w:t>
      </w:r>
    </w:p>
    <w:p w:rsidR="0035507D" w:rsidRPr="00D96D30" w:rsidRDefault="0035507D" w:rsidP="0035507D">
      <w:pPr>
        <w:rPr>
          <w:rFonts w:asciiTheme="minorHAnsi" w:hAnsiTheme="minorHAnsi" w:cstheme="minorHAnsi"/>
          <w:sz w:val="22"/>
          <w:szCs w:val="22"/>
        </w:rPr>
      </w:pPr>
      <w:bookmarkStart w:id="2" w:name="_Toc3544834"/>
    </w:p>
    <w:p w:rsidR="003A6163" w:rsidRPr="004D3AC3" w:rsidRDefault="00D55E4E" w:rsidP="00AC3FAB">
      <w:pPr>
        <w:pStyle w:val="Style2"/>
      </w:pPr>
      <w:bookmarkStart w:id="3" w:name="_Toc192169657"/>
      <w:r w:rsidRPr="004D3AC3">
        <w:t>OBJET DU MARCHE</w:t>
      </w:r>
      <w:bookmarkEnd w:id="2"/>
      <w:bookmarkEnd w:id="3"/>
    </w:p>
    <w:p w:rsidR="008A5802" w:rsidRPr="008A5802" w:rsidRDefault="00E40D76" w:rsidP="003B608A">
      <w:pPr>
        <w:spacing w:before="60"/>
        <w:jc w:val="both"/>
        <w:rPr>
          <w:rFonts w:ascii="Calibri" w:hAnsi="Calibri"/>
          <w:sz w:val="22"/>
          <w:szCs w:val="22"/>
        </w:rPr>
      </w:pPr>
      <w:r w:rsidRPr="00EE26D2">
        <w:rPr>
          <w:rFonts w:asciiTheme="minorHAnsi" w:hAnsiTheme="minorHAnsi"/>
          <w:sz w:val="22"/>
        </w:rPr>
        <w:t xml:space="preserve">Le présent </w:t>
      </w:r>
      <w:r w:rsidR="00032551">
        <w:rPr>
          <w:rFonts w:asciiTheme="minorHAnsi" w:hAnsiTheme="minorHAnsi"/>
          <w:sz w:val="22"/>
        </w:rPr>
        <w:t>marché</w:t>
      </w:r>
      <w:r w:rsidRPr="00EE26D2">
        <w:rPr>
          <w:rFonts w:asciiTheme="minorHAnsi" w:hAnsiTheme="minorHAnsi"/>
          <w:sz w:val="22"/>
        </w:rPr>
        <w:t xml:space="preserve"> a pour objet </w:t>
      </w:r>
      <w:r w:rsidR="006C68E0" w:rsidRPr="006C68E0">
        <w:rPr>
          <w:rFonts w:asciiTheme="minorHAnsi" w:hAnsiTheme="minorHAnsi"/>
          <w:b/>
          <w:sz w:val="22"/>
        </w:rPr>
        <w:t>la fabrication,</w:t>
      </w:r>
      <w:r w:rsidR="006C68E0">
        <w:rPr>
          <w:rFonts w:asciiTheme="minorHAnsi" w:hAnsiTheme="minorHAnsi"/>
          <w:sz w:val="22"/>
        </w:rPr>
        <w:t xml:space="preserve"> </w:t>
      </w:r>
      <w:r w:rsidR="00010F5D" w:rsidRPr="008A5802">
        <w:rPr>
          <w:rFonts w:asciiTheme="minorHAnsi" w:hAnsiTheme="minorHAnsi"/>
          <w:b/>
          <w:sz w:val="22"/>
        </w:rPr>
        <w:t>la fourniture,</w:t>
      </w:r>
      <w:r w:rsidR="00237532">
        <w:rPr>
          <w:rFonts w:asciiTheme="minorHAnsi" w:hAnsiTheme="minorHAnsi"/>
          <w:b/>
          <w:sz w:val="22"/>
        </w:rPr>
        <w:t xml:space="preserve"> </w:t>
      </w:r>
      <w:r w:rsidR="00010F5D" w:rsidRPr="008A5802">
        <w:rPr>
          <w:rFonts w:asciiTheme="minorHAnsi" w:hAnsiTheme="minorHAnsi"/>
          <w:b/>
          <w:sz w:val="22"/>
        </w:rPr>
        <w:t>la livraison</w:t>
      </w:r>
      <w:r w:rsidR="001F2D76">
        <w:rPr>
          <w:rFonts w:asciiTheme="minorHAnsi" w:hAnsiTheme="minorHAnsi"/>
          <w:b/>
          <w:sz w:val="22"/>
        </w:rPr>
        <w:t>,</w:t>
      </w:r>
      <w:r w:rsidR="00010F5D" w:rsidRPr="008A5802">
        <w:rPr>
          <w:rFonts w:asciiTheme="minorHAnsi" w:hAnsiTheme="minorHAnsi"/>
          <w:b/>
          <w:sz w:val="22"/>
        </w:rPr>
        <w:t xml:space="preserve"> </w:t>
      </w:r>
      <w:r w:rsidR="001F2D76">
        <w:rPr>
          <w:rFonts w:asciiTheme="minorHAnsi" w:hAnsiTheme="minorHAnsi"/>
          <w:b/>
          <w:sz w:val="22"/>
        </w:rPr>
        <w:t xml:space="preserve">le montage </w:t>
      </w:r>
      <w:r w:rsidR="00010F5D" w:rsidRPr="008A5802">
        <w:rPr>
          <w:rFonts w:asciiTheme="minorHAnsi" w:hAnsiTheme="minorHAnsi"/>
          <w:b/>
          <w:sz w:val="22"/>
        </w:rPr>
        <w:t xml:space="preserve">et l’installation </w:t>
      </w:r>
      <w:r w:rsidR="00554BE4">
        <w:rPr>
          <w:rFonts w:asciiTheme="minorHAnsi" w:hAnsiTheme="minorHAnsi"/>
          <w:b/>
          <w:sz w:val="22"/>
        </w:rPr>
        <w:t xml:space="preserve">du mobilier </w:t>
      </w:r>
      <w:r w:rsidR="00DC75AA" w:rsidRPr="00DC75AA">
        <w:rPr>
          <w:rFonts w:ascii="Calibri" w:hAnsi="Calibri"/>
          <w:sz w:val="22"/>
          <w:szCs w:val="22"/>
        </w:rPr>
        <w:t xml:space="preserve">pour </w:t>
      </w:r>
      <w:r w:rsidR="00554BE4">
        <w:rPr>
          <w:rFonts w:ascii="Calibri" w:hAnsi="Calibri"/>
          <w:sz w:val="22"/>
          <w:szCs w:val="22"/>
        </w:rPr>
        <w:t>la salle de restauration</w:t>
      </w:r>
      <w:r w:rsidR="00DC75AA">
        <w:rPr>
          <w:rFonts w:ascii="Calibri" w:hAnsi="Calibri"/>
          <w:b/>
          <w:sz w:val="22"/>
          <w:szCs w:val="22"/>
        </w:rPr>
        <w:t xml:space="preserve"> </w:t>
      </w:r>
      <w:r w:rsidR="00E53437">
        <w:rPr>
          <w:rFonts w:ascii="Calibri" w:hAnsi="Calibri"/>
          <w:sz w:val="22"/>
          <w:szCs w:val="22"/>
        </w:rPr>
        <w:t>du siège</w:t>
      </w:r>
      <w:r w:rsidR="00032551">
        <w:rPr>
          <w:rFonts w:ascii="Calibri" w:hAnsi="Calibri"/>
          <w:sz w:val="22"/>
          <w:szCs w:val="22"/>
        </w:rPr>
        <w:t xml:space="preserve"> de la CPAM des Côtes d’Armor.</w:t>
      </w:r>
    </w:p>
    <w:p w:rsidR="008A5802" w:rsidRDefault="008A5802" w:rsidP="00311317">
      <w:pPr>
        <w:jc w:val="both"/>
        <w:rPr>
          <w:rFonts w:asciiTheme="minorHAnsi" w:hAnsiTheme="minorHAnsi"/>
          <w:sz w:val="22"/>
        </w:rPr>
      </w:pPr>
    </w:p>
    <w:p w:rsidR="00DC75AA" w:rsidRDefault="00FC3191" w:rsidP="00311317">
      <w:pPr>
        <w:jc w:val="both"/>
        <w:rPr>
          <w:rFonts w:ascii="Calibri" w:hAnsi="Calibri"/>
          <w:b/>
          <w:sz w:val="22"/>
          <w:szCs w:val="22"/>
        </w:rPr>
      </w:pPr>
      <w:r>
        <w:rPr>
          <w:rFonts w:ascii="Calibri" w:hAnsi="Calibri"/>
          <w:b/>
          <w:sz w:val="22"/>
          <w:szCs w:val="22"/>
        </w:rPr>
        <w:t>Le marché est conclu dans le cadre de l’opération de</w:t>
      </w:r>
      <w:r w:rsidR="00DC75AA" w:rsidRPr="00DC75AA">
        <w:rPr>
          <w:rFonts w:ascii="Calibri" w:hAnsi="Calibri"/>
          <w:b/>
          <w:sz w:val="22"/>
          <w:szCs w:val="22"/>
        </w:rPr>
        <w:t xml:space="preserve"> travaux de rénovation de la salle de restauration</w:t>
      </w:r>
      <w:r>
        <w:rPr>
          <w:rFonts w:ascii="Calibri" w:hAnsi="Calibri"/>
          <w:b/>
          <w:sz w:val="22"/>
          <w:szCs w:val="22"/>
        </w:rPr>
        <w:t xml:space="preserve"> et sera exécuté en coordination avec l’avancement des travaux.</w:t>
      </w:r>
    </w:p>
    <w:p w:rsidR="00FC3191" w:rsidRDefault="00FC3191" w:rsidP="00311317">
      <w:pPr>
        <w:jc w:val="both"/>
        <w:rPr>
          <w:rFonts w:asciiTheme="minorHAnsi" w:hAnsiTheme="minorHAnsi"/>
          <w:sz w:val="22"/>
        </w:rPr>
      </w:pPr>
    </w:p>
    <w:p w:rsidR="008A5802" w:rsidRDefault="008A5802" w:rsidP="00311317">
      <w:pPr>
        <w:jc w:val="both"/>
        <w:rPr>
          <w:rFonts w:asciiTheme="minorHAnsi" w:hAnsiTheme="minorHAnsi"/>
          <w:sz w:val="22"/>
        </w:rPr>
      </w:pPr>
      <w:r>
        <w:rPr>
          <w:rFonts w:asciiTheme="minorHAnsi" w:hAnsiTheme="minorHAnsi"/>
          <w:sz w:val="22"/>
        </w:rPr>
        <w:t>La description et les spécifications techniques sont définies dans le Cahier des Clauses Techniques Particulières (CCTP).</w:t>
      </w:r>
    </w:p>
    <w:p w:rsidR="001F2D76" w:rsidRDefault="001F2D76" w:rsidP="00311317">
      <w:pPr>
        <w:jc w:val="both"/>
        <w:rPr>
          <w:rFonts w:asciiTheme="minorHAnsi" w:hAnsiTheme="minorHAnsi"/>
          <w:sz w:val="22"/>
        </w:rPr>
      </w:pPr>
    </w:p>
    <w:p w:rsidR="001F2D76" w:rsidRDefault="001F2D76" w:rsidP="001F2D76">
      <w:pPr>
        <w:pStyle w:val="Style2"/>
      </w:pPr>
      <w:bookmarkStart w:id="4" w:name="_Toc192169658"/>
      <w:r>
        <w:t>FORME</w:t>
      </w:r>
      <w:r w:rsidRPr="004D3AC3">
        <w:t xml:space="preserve"> DU MARCHE</w:t>
      </w:r>
      <w:bookmarkEnd w:id="4"/>
    </w:p>
    <w:p w:rsidR="001F2D76" w:rsidRPr="001F2D76" w:rsidRDefault="001F2D76" w:rsidP="003B608A">
      <w:pPr>
        <w:spacing w:before="60"/>
        <w:jc w:val="both"/>
        <w:rPr>
          <w:rFonts w:asciiTheme="minorHAnsi" w:hAnsiTheme="minorHAnsi" w:cstheme="minorHAnsi"/>
          <w:sz w:val="22"/>
          <w:szCs w:val="22"/>
        </w:rPr>
      </w:pPr>
      <w:r w:rsidRPr="001F2D76">
        <w:rPr>
          <w:rFonts w:asciiTheme="minorHAnsi" w:hAnsiTheme="minorHAnsi" w:cstheme="minorHAnsi"/>
          <w:sz w:val="22"/>
          <w:szCs w:val="22"/>
        </w:rPr>
        <w:t>Le présent marché est un marché ordinaire</w:t>
      </w:r>
      <w:r>
        <w:rPr>
          <w:rFonts w:asciiTheme="minorHAnsi" w:hAnsiTheme="minorHAnsi" w:cstheme="minorHAnsi"/>
          <w:sz w:val="22"/>
          <w:szCs w:val="22"/>
        </w:rPr>
        <w:t xml:space="preserve"> passé en procédure adaptée en application de</w:t>
      </w:r>
      <w:r w:rsidR="00DC75AA">
        <w:rPr>
          <w:rFonts w:asciiTheme="minorHAnsi" w:hAnsiTheme="minorHAnsi" w:cstheme="minorHAnsi"/>
          <w:sz w:val="22"/>
          <w:szCs w:val="22"/>
        </w:rPr>
        <w:t xml:space="preserve">s </w:t>
      </w:r>
      <w:r>
        <w:rPr>
          <w:rFonts w:asciiTheme="minorHAnsi" w:hAnsiTheme="minorHAnsi" w:cstheme="minorHAnsi"/>
          <w:sz w:val="22"/>
          <w:szCs w:val="22"/>
        </w:rPr>
        <w:t>article</w:t>
      </w:r>
      <w:r w:rsidR="00DC75AA">
        <w:rPr>
          <w:rFonts w:asciiTheme="minorHAnsi" w:hAnsiTheme="minorHAnsi" w:cstheme="minorHAnsi"/>
          <w:sz w:val="22"/>
          <w:szCs w:val="22"/>
        </w:rPr>
        <w:t>s</w:t>
      </w:r>
      <w:r>
        <w:rPr>
          <w:rFonts w:asciiTheme="minorHAnsi" w:hAnsiTheme="minorHAnsi" w:cstheme="minorHAnsi"/>
          <w:sz w:val="22"/>
          <w:szCs w:val="22"/>
        </w:rPr>
        <w:t xml:space="preserve"> </w:t>
      </w:r>
      <w:r w:rsidR="00DC75AA">
        <w:rPr>
          <w:rFonts w:asciiTheme="minorHAnsi" w:hAnsiTheme="minorHAnsi" w:cstheme="minorHAnsi"/>
          <w:sz w:val="22"/>
          <w:szCs w:val="22"/>
        </w:rPr>
        <w:t>L2111-1</w:t>
      </w:r>
      <w:r w:rsidR="00643E78">
        <w:rPr>
          <w:rFonts w:asciiTheme="minorHAnsi" w:hAnsiTheme="minorHAnsi" w:cstheme="minorHAnsi"/>
          <w:sz w:val="22"/>
          <w:szCs w:val="22"/>
        </w:rPr>
        <w:t>, L2123-1</w:t>
      </w:r>
      <w:r w:rsidR="00DC75AA">
        <w:rPr>
          <w:rFonts w:asciiTheme="minorHAnsi" w:hAnsiTheme="minorHAnsi" w:cstheme="minorHAnsi"/>
          <w:sz w:val="22"/>
          <w:szCs w:val="22"/>
        </w:rPr>
        <w:t xml:space="preserve"> et </w:t>
      </w:r>
      <w:r>
        <w:rPr>
          <w:rFonts w:asciiTheme="minorHAnsi" w:hAnsiTheme="minorHAnsi" w:cstheme="minorHAnsi"/>
          <w:sz w:val="22"/>
          <w:szCs w:val="22"/>
        </w:rPr>
        <w:t>R2123-1 du code de la commande publique, et de l’arrêté du 19 juillet 20218 modifié portant réglementation des marchés de Sécurité Sociale.</w:t>
      </w:r>
    </w:p>
    <w:p w:rsidR="002F1F90" w:rsidRDefault="002F1F90" w:rsidP="002B31F6">
      <w:pPr>
        <w:jc w:val="both"/>
        <w:rPr>
          <w:rFonts w:asciiTheme="minorHAnsi" w:hAnsiTheme="minorHAnsi"/>
          <w:sz w:val="22"/>
        </w:rPr>
      </w:pPr>
    </w:p>
    <w:p w:rsidR="001F2D76" w:rsidRDefault="00942806" w:rsidP="001F2D76">
      <w:pPr>
        <w:pStyle w:val="Style2"/>
      </w:pPr>
      <w:bookmarkStart w:id="5" w:name="_Toc192169659"/>
      <w:r w:rsidRPr="0035507D">
        <w:t xml:space="preserve">ALLOTISSEMENT </w:t>
      </w:r>
      <w:r w:rsidR="0080025D" w:rsidRPr="0035507D">
        <w:t>DU MARCHE</w:t>
      </w:r>
      <w:bookmarkEnd w:id="5"/>
    </w:p>
    <w:p w:rsidR="002B31F6" w:rsidRDefault="00010F5D" w:rsidP="003B608A">
      <w:pPr>
        <w:spacing w:before="60" w:after="120"/>
        <w:jc w:val="both"/>
        <w:rPr>
          <w:rFonts w:asciiTheme="minorHAnsi" w:hAnsiTheme="minorHAnsi"/>
          <w:sz w:val="22"/>
        </w:rPr>
      </w:pPr>
      <w:r>
        <w:rPr>
          <w:rFonts w:asciiTheme="minorHAnsi" w:hAnsiTheme="minorHAnsi"/>
          <w:sz w:val="22"/>
        </w:rPr>
        <w:t>Le présent</w:t>
      </w:r>
      <w:r w:rsidR="002B31F6">
        <w:rPr>
          <w:rFonts w:asciiTheme="minorHAnsi" w:hAnsiTheme="minorHAnsi"/>
          <w:sz w:val="22"/>
        </w:rPr>
        <w:t xml:space="preserve"> </w:t>
      </w:r>
      <w:r>
        <w:rPr>
          <w:rFonts w:asciiTheme="minorHAnsi" w:hAnsiTheme="minorHAnsi"/>
          <w:sz w:val="22"/>
        </w:rPr>
        <w:t>marché est alloti</w:t>
      </w:r>
      <w:r w:rsidR="002B31F6">
        <w:rPr>
          <w:rFonts w:asciiTheme="minorHAnsi" w:hAnsiTheme="minorHAnsi"/>
          <w:sz w:val="22"/>
        </w:rPr>
        <w:t xml:space="preserve"> en lots séparés dans les conditions suivantes :</w:t>
      </w:r>
    </w:p>
    <w:tbl>
      <w:tblPr>
        <w:tblStyle w:val="Grilledutableau"/>
        <w:tblW w:w="0" w:type="auto"/>
        <w:tblInd w:w="108" w:type="dxa"/>
        <w:tblLook w:val="04A0" w:firstRow="1" w:lastRow="0" w:firstColumn="1" w:lastColumn="0" w:noHBand="0" w:noVBand="1"/>
      </w:tblPr>
      <w:tblGrid>
        <w:gridCol w:w="1560"/>
        <w:gridCol w:w="5103"/>
      </w:tblGrid>
      <w:tr w:rsidR="002B31F6" w:rsidRPr="00220D5B" w:rsidTr="00925175">
        <w:tc>
          <w:tcPr>
            <w:tcW w:w="1560" w:type="dxa"/>
            <w:vAlign w:val="center"/>
          </w:tcPr>
          <w:p w:rsidR="002B31F6" w:rsidRPr="00220D5B" w:rsidRDefault="002B31F6" w:rsidP="00925175">
            <w:pPr>
              <w:jc w:val="center"/>
              <w:rPr>
                <w:rFonts w:asciiTheme="minorHAnsi" w:hAnsiTheme="minorHAnsi"/>
                <w:b/>
                <w:sz w:val="22"/>
              </w:rPr>
            </w:pPr>
            <w:r w:rsidRPr="00220D5B">
              <w:rPr>
                <w:rFonts w:asciiTheme="minorHAnsi" w:hAnsiTheme="minorHAnsi"/>
                <w:b/>
                <w:sz w:val="22"/>
              </w:rPr>
              <w:t>Lot N°</w:t>
            </w:r>
          </w:p>
        </w:tc>
        <w:tc>
          <w:tcPr>
            <w:tcW w:w="5103" w:type="dxa"/>
            <w:vAlign w:val="center"/>
          </w:tcPr>
          <w:p w:rsidR="002B31F6" w:rsidRPr="00220D5B" w:rsidRDefault="002B31F6" w:rsidP="00925175">
            <w:pPr>
              <w:ind w:left="175"/>
              <w:jc w:val="center"/>
              <w:rPr>
                <w:rFonts w:asciiTheme="minorHAnsi" w:hAnsiTheme="minorHAnsi"/>
                <w:b/>
                <w:sz w:val="22"/>
              </w:rPr>
            </w:pPr>
            <w:r w:rsidRPr="00220D5B">
              <w:rPr>
                <w:rFonts w:asciiTheme="minorHAnsi" w:hAnsiTheme="minorHAnsi"/>
                <w:b/>
                <w:sz w:val="22"/>
              </w:rPr>
              <w:t>Désignation</w:t>
            </w:r>
          </w:p>
        </w:tc>
      </w:tr>
      <w:tr w:rsidR="00E42E63" w:rsidRPr="00220D5B" w:rsidTr="00925175">
        <w:tc>
          <w:tcPr>
            <w:tcW w:w="1560" w:type="dxa"/>
          </w:tcPr>
          <w:p w:rsidR="00E42E63" w:rsidRDefault="00010F5D" w:rsidP="00925175">
            <w:pPr>
              <w:jc w:val="both"/>
              <w:rPr>
                <w:rFonts w:asciiTheme="minorHAnsi" w:hAnsiTheme="minorHAnsi"/>
                <w:sz w:val="22"/>
              </w:rPr>
            </w:pPr>
            <w:r>
              <w:rPr>
                <w:rFonts w:asciiTheme="minorHAnsi" w:hAnsiTheme="minorHAnsi"/>
                <w:sz w:val="22"/>
              </w:rPr>
              <w:t>1</w:t>
            </w:r>
          </w:p>
        </w:tc>
        <w:tc>
          <w:tcPr>
            <w:tcW w:w="5103" w:type="dxa"/>
          </w:tcPr>
          <w:p w:rsidR="00E42E63" w:rsidRDefault="00010F5D" w:rsidP="00010F5D">
            <w:pPr>
              <w:ind w:left="175"/>
              <w:jc w:val="both"/>
              <w:rPr>
                <w:rFonts w:asciiTheme="minorHAnsi" w:hAnsiTheme="minorHAnsi"/>
                <w:sz w:val="22"/>
              </w:rPr>
            </w:pPr>
            <w:r>
              <w:rPr>
                <w:rFonts w:asciiTheme="minorHAnsi" w:hAnsiTheme="minorHAnsi"/>
                <w:sz w:val="22"/>
              </w:rPr>
              <w:t>Agencement</w:t>
            </w:r>
            <w:r w:rsidR="00FB6C96">
              <w:rPr>
                <w:rFonts w:asciiTheme="minorHAnsi" w:hAnsiTheme="minorHAnsi"/>
                <w:sz w:val="22"/>
              </w:rPr>
              <w:t xml:space="preserve"> intérieur</w:t>
            </w:r>
          </w:p>
        </w:tc>
      </w:tr>
      <w:tr w:rsidR="002B31F6" w:rsidRPr="00220D5B" w:rsidTr="00925175">
        <w:tc>
          <w:tcPr>
            <w:tcW w:w="1560" w:type="dxa"/>
          </w:tcPr>
          <w:p w:rsidR="002B31F6" w:rsidRPr="00220D5B" w:rsidRDefault="00010F5D" w:rsidP="00925175">
            <w:pPr>
              <w:jc w:val="both"/>
              <w:rPr>
                <w:rFonts w:asciiTheme="minorHAnsi" w:hAnsiTheme="minorHAnsi"/>
                <w:sz w:val="22"/>
              </w:rPr>
            </w:pPr>
            <w:r>
              <w:rPr>
                <w:rFonts w:asciiTheme="minorHAnsi" w:hAnsiTheme="minorHAnsi"/>
                <w:sz w:val="22"/>
              </w:rPr>
              <w:t>2</w:t>
            </w:r>
          </w:p>
        </w:tc>
        <w:tc>
          <w:tcPr>
            <w:tcW w:w="5103" w:type="dxa"/>
          </w:tcPr>
          <w:p w:rsidR="002B31F6" w:rsidRDefault="002B31F6" w:rsidP="00925175">
            <w:pPr>
              <w:ind w:left="175"/>
              <w:jc w:val="both"/>
              <w:rPr>
                <w:rFonts w:asciiTheme="minorHAnsi" w:hAnsiTheme="minorHAnsi"/>
                <w:sz w:val="22"/>
              </w:rPr>
            </w:pPr>
            <w:r>
              <w:rPr>
                <w:rFonts w:asciiTheme="minorHAnsi" w:hAnsiTheme="minorHAnsi"/>
                <w:sz w:val="22"/>
              </w:rPr>
              <w:t>Mobilier de restauration</w:t>
            </w:r>
          </w:p>
        </w:tc>
      </w:tr>
    </w:tbl>
    <w:p w:rsidR="002B31F6" w:rsidRDefault="002B31F6" w:rsidP="002B31F6">
      <w:pPr>
        <w:jc w:val="both"/>
        <w:rPr>
          <w:rFonts w:asciiTheme="minorHAnsi" w:hAnsiTheme="minorHAnsi"/>
          <w:sz w:val="22"/>
        </w:rPr>
      </w:pPr>
    </w:p>
    <w:p w:rsidR="008A5802" w:rsidRDefault="002B31F6" w:rsidP="003B608A">
      <w:pPr>
        <w:jc w:val="both"/>
        <w:rPr>
          <w:rFonts w:asciiTheme="minorHAnsi" w:hAnsiTheme="minorHAnsi"/>
          <w:sz w:val="22"/>
        </w:rPr>
      </w:pPr>
      <w:r>
        <w:rPr>
          <w:rFonts w:asciiTheme="minorHAnsi" w:hAnsiTheme="minorHAnsi"/>
          <w:sz w:val="22"/>
        </w:rPr>
        <w:t>Tous les lots ci-dessus définis font l’objet d’une procédure unique régit par le présent CCAP.</w:t>
      </w:r>
      <w:r w:rsidR="008A5802" w:rsidRPr="008A5802">
        <w:rPr>
          <w:rFonts w:asciiTheme="minorHAnsi" w:hAnsiTheme="minorHAnsi"/>
          <w:sz w:val="22"/>
        </w:rPr>
        <w:t xml:space="preserve"> </w:t>
      </w:r>
    </w:p>
    <w:p w:rsidR="00020EF5" w:rsidRDefault="002B31F6" w:rsidP="00FC3191">
      <w:pPr>
        <w:spacing w:before="120"/>
        <w:jc w:val="both"/>
        <w:rPr>
          <w:rFonts w:asciiTheme="minorHAnsi" w:hAnsiTheme="minorHAnsi"/>
          <w:sz w:val="22"/>
        </w:rPr>
      </w:pPr>
      <w:r>
        <w:rPr>
          <w:rFonts w:asciiTheme="minorHAnsi" w:hAnsiTheme="minorHAnsi"/>
          <w:sz w:val="22"/>
        </w:rPr>
        <w:t>Chaque lot séparé constitue un contrat à part entière faisant l’objet d’un acte d’engagement distinct engageant respectivement chacun des cocontractants envers le pouvoir adjudicateur.</w:t>
      </w:r>
    </w:p>
    <w:p w:rsidR="00651066" w:rsidRDefault="00651066" w:rsidP="00311317">
      <w:pPr>
        <w:jc w:val="both"/>
        <w:rPr>
          <w:rFonts w:asciiTheme="minorHAnsi" w:hAnsiTheme="minorHAnsi"/>
          <w:b/>
          <w:sz w:val="22"/>
        </w:rPr>
      </w:pPr>
    </w:p>
    <w:p w:rsidR="00651066" w:rsidRPr="00651066" w:rsidRDefault="00651066" w:rsidP="00651066">
      <w:pPr>
        <w:pStyle w:val="Style2"/>
      </w:pPr>
      <w:bookmarkStart w:id="6" w:name="_Toc192169660"/>
      <w:r w:rsidRPr="00651066">
        <w:t>REALISATION DES PRESTATIONS SIMILAIRES</w:t>
      </w:r>
      <w:bookmarkEnd w:id="6"/>
    </w:p>
    <w:p w:rsidR="00651066" w:rsidRDefault="00651066" w:rsidP="003B608A">
      <w:pPr>
        <w:tabs>
          <w:tab w:val="right" w:leader="dot" w:pos="9071"/>
        </w:tabs>
        <w:spacing w:before="60" w:after="120"/>
        <w:jc w:val="both"/>
        <w:rPr>
          <w:rFonts w:asciiTheme="minorHAnsi" w:hAnsiTheme="minorHAnsi" w:cs="Calibri"/>
          <w:sz w:val="22"/>
          <w:szCs w:val="22"/>
        </w:rPr>
      </w:pPr>
      <w:r w:rsidRPr="00EE26D2">
        <w:rPr>
          <w:rFonts w:asciiTheme="minorHAnsi" w:hAnsiTheme="minorHAnsi" w:cs="Calibri"/>
          <w:sz w:val="22"/>
          <w:szCs w:val="22"/>
        </w:rPr>
        <w:t xml:space="preserve">Des marchés de </w:t>
      </w:r>
      <w:r>
        <w:rPr>
          <w:rFonts w:asciiTheme="minorHAnsi" w:hAnsiTheme="minorHAnsi" w:cs="Calibri"/>
          <w:sz w:val="22"/>
          <w:szCs w:val="22"/>
        </w:rPr>
        <w:t>fournitures</w:t>
      </w:r>
      <w:r w:rsidRPr="00EE26D2">
        <w:rPr>
          <w:rFonts w:asciiTheme="minorHAnsi" w:hAnsiTheme="minorHAnsi" w:cs="Calibri"/>
          <w:sz w:val="22"/>
          <w:szCs w:val="22"/>
        </w:rPr>
        <w:t xml:space="preserve"> qui ont pour objet la réalisation de prestations similaires à celles du </w:t>
      </w:r>
      <w:r>
        <w:rPr>
          <w:rFonts w:asciiTheme="minorHAnsi" w:hAnsiTheme="minorHAnsi" w:cs="Calibri"/>
          <w:sz w:val="22"/>
          <w:szCs w:val="22"/>
        </w:rPr>
        <w:t xml:space="preserve">présent </w:t>
      </w:r>
      <w:r w:rsidRPr="00EE26D2">
        <w:rPr>
          <w:rFonts w:asciiTheme="minorHAnsi" w:hAnsiTheme="minorHAnsi" w:cs="Calibri"/>
          <w:sz w:val="22"/>
          <w:szCs w:val="22"/>
        </w:rPr>
        <w:t xml:space="preserve">marché pourront être confiés </w:t>
      </w:r>
      <w:r>
        <w:rPr>
          <w:rFonts w:asciiTheme="minorHAnsi" w:hAnsiTheme="minorHAnsi" w:cs="Calibri"/>
          <w:sz w:val="22"/>
          <w:szCs w:val="22"/>
        </w:rPr>
        <w:t>au titulaire par</w:t>
      </w:r>
      <w:r w:rsidRPr="00EE26D2">
        <w:rPr>
          <w:rFonts w:asciiTheme="minorHAnsi" w:hAnsiTheme="minorHAnsi" w:cs="Calibri"/>
          <w:sz w:val="22"/>
          <w:szCs w:val="22"/>
        </w:rPr>
        <w:t xml:space="preserve"> application de la procédure prévue à l’article </w:t>
      </w:r>
      <w:r>
        <w:rPr>
          <w:rFonts w:asciiTheme="minorHAnsi" w:hAnsiTheme="minorHAnsi" w:cs="Calibri"/>
          <w:sz w:val="22"/>
          <w:szCs w:val="22"/>
        </w:rPr>
        <w:t>R2122-7</w:t>
      </w:r>
      <w:r w:rsidRPr="00EE26D2">
        <w:rPr>
          <w:rFonts w:asciiTheme="minorHAnsi" w:hAnsiTheme="minorHAnsi" w:cs="Calibri"/>
          <w:sz w:val="22"/>
          <w:szCs w:val="22"/>
        </w:rPr>
        <w:t xml:space="preserve"> </w:t>
      </w:r>
      <w:r>
        <w:rPr>
          <w:rFonts w:asciiTheme="minorHAnsi" w:hAnsiTheme="minorHAnsi" w:cs="Calibri"/>
          <w:sz w:val="22"/>
          <w:szCs w:val="22"/>
        </w:rPr>
        <w:t>du code de la commande publique</w:t>
      </w:r>
      <w:r w:rsidRPr="00EE26D2">
        <w:rPr>
          <w:rFonts w:asciiTheme="minorHAnsi" w:hAnsiTheme="minorHAnsi" w:cs="Calibri"/>
          <w:sz w:val="22"/>
          <w:szCs w:val="22"/>
        </w:rPr>
        <w:t>, sous réserve toutefois qu’une telle possibilité réponde aux exigences posées par ce même article, notamment que le recours à ce type de march</w:t>
      </w:r>
      <w:r>
        <w:rPr>
          <w:rFonts w:asciiTheme="minorHAnsi" w:hAnsiTheme="minorHAnsi" w:cs="Calibri"/>
          <w:sz w:val="22"/>
          <w:szCs w:val="22"/>
        </w:rPr>
        <w:t xml:space="preserve">é </w:t>
      </w:r>
      <w:r w:rsidRPr="00EE26D2">
        <w:rPr>
          <w:rFonts w:asciiTheme="minorHAnsi" w:hAnsiTheme="minorHAnsi" w:cs="Calibri"/>
          <w:sz w:val="22"/>
          <w:szCs w:val="22"/>
        </w:rPr>
        <w:t xml:space="preserve">ait été prévu dans le cadre de la procédure de passation du marché de </w:t>
      </w:r>
      <w:r>
        <w:rPr>
          <w:rFonts w:asciiTheme="minorHAnsi" w:hAnsiTheme="minorHAnsi" w:cs="Calibri"/>
          <w:sz w:val="22"/>
          <w:szCs w:val="22"/>
        </w:rPr>
        <w:t>fourniture</w:t>
      </w:r>
      <w:r w:rsidRPr="00EE26D2">
        <w:rPr>
          <w:rFonts w:asciiTheme="minorHAnsi" w:hAnsiTheme="minorHAnsi" w:cs="Calibri"/>
          <w:sz w:val="22"/>
          <w:szCs w:val="22"/>
        </w:rPr>
        <w:t xml:space="preserve"> passé en premier.</w:t>
      </w:r>
    </w:p>
    <w:p w:rsidR="00DC75AA" w:rsidRDefault="00DC75AA" w:rsidP="00311317">
      <w:pPr>
        <w:jc w:val="both"/>
        <w:rPr>
          <w:rFonts w:asciiTheme="minorHAnsi" w:hAnsiTheme="minorHAnsi"/>
          <w:b/>
          <w:sz w:val="22"/>
        </w:rPr>
      </w:pPr>
    </w:p>
    <w:p w:rsidR="00DC75AA" w:rsidRPr="00232120" w:rsidRDefault="00DC75AA" w:rsidP="00DC75AA">
      <w:pPr>
        <w:pStyle w:val="Style1"/>
        <w:numPr>
          <w:ilvl w:val="0"/>
          <w:numId w:val="13"/>
        </w:numPr>
        <w:ind w:left="0" w:firstLine="0"/>
        <w:rPr>
          <w:color w:val="auto"/>
          <w:sz w:val="22"/>
          <w:szCs w:val="22"/>
          <w:lang w:eastAsia="en-US"/>
        </w:rPr>
      </w:pPr>
      <w:bookmarkStart w:id="7" w:name="_Toc192169661"/>
      <w:bookmarkStart w:id="8" w:name="_Toc3544838"/>
      <w:r>
        <w:rPr>
          <w:color w:val="auto"/>
          <w:sz w:val="22"/>
          <w:szCs w:val="22"/>
          <w:lang w:eastAsia="en-US"/>
        </w:rPr>
        <w:t>PARTIES CONTRACTANTES</w:t>
      </w:r>
      <w:bookmarkEnd w:id="7"/>
    </w:p>
    <w:p w:rsidR="007A2C7C" w:rsidRDefault="009976AC" w:rsidP="003B608A">
      <w:pPr>
        <w:spacing w:before="60" w:after="120"/>
        <w:jc w:val="both"/>
        <w:rPr>
          <w:rFonts w:asciiTheme="minorHAnsi" w:hAnsiTheme="minorHAnsi"/>
          <w:sz w:val="22"/>
        </w:rPr>
      </w:pPr>
      <w:r>
        <w:rPr>
          <w:rFonts w:asciiTheme="minorHAnsi" w:hAnsiTheme="minorHAnsi"/>
          <w:sz w:val="22"/>
        </w:rPr>
        <w:t>Le présent marché est conclu entre :</w:t>
      </w:r>
    </w:p>
    <w:p w:rsidR="009976AC" w:rsidRPr="009976AC" w:rsidRDefault="009976AC" w:rsidP="009976AC">
      <w:pPr>
        <w:jc w:val="both"/>
        <w:rPr>
          <w:rFonts w:asciiTheme="minorHAnsi" w:eastAsia="Calibri" w:hAnsiTheme="minorHAnsi" w:cstheme="minorHAnsi"/>
          <w:sz w:val="22"/>
          <w:szCs w:val="22"/>
          <w:lang w:eastAsia="en-US"/>
        </w:rPr>
      </w:pPr>
      <w:r w:rsidRPr="009976AC">
        <w:rPr>
          <w:rFonts w:asciiTheme="minorHAnsi" w:eastAsia="Calibri" w:hAnsiTheme="minorHAnsi" w:cstheme="minorHAnsi"/>
          <w:sz w:val="22"/>
          <w:szCs w:val="22"/>
          <w:lang w:eastAsia="en-US"/>
        </w:rPr>
        <w:t>D’une part,</w:t>
      </w:r>
    </w:p>
    <w:p w:rsidR="009976AC" w:rsidRPr="009976AC" w:rsidRDefault="009976AC" w:rsidP="00DC75AA">
      <w:pPr>
        <w:spacing w:before="120"/>
        <w:jc w:val="both"/>
        <w:rPr>
          <w:rFonts w:asciiTheme="minorHAnsi" w:eastAsia="Calibri" w:hAnsiTheme="minorHAnsi" w:cstheme="minorHAnsi"/>
          <w:sz w:val="22"/>
          <w:szCs w:val="22"/>
          <w:lang w:eastAsia="en-US"/>
        </w:rPr>
      </w:pPr>
      <w:r w:rsidRPr="009976AC">
        <w:rPr>
          <w:rFonts w:asciiTheme="minorHAnsi" w:eastAsia="Calibri" w:hAnsiTheme="minorHAnsi" w:cstheme="minorHAnsi"/>
          <w:sz w:val="22"/>
          <w:szCs w:val="22"/>
          <w:lang w:eastAsia="en-US"/>
        </w:rPr>
        <w:t xml:space="preserve">L’organisme, </w:t>
      </w:r>
    </w:p>
    <w:p w:rsidR="009976AC" w:rsidRPr="009976AC" w:rsidRDefault="009976AC" w:rsidP="009976AC">
      <w:pPr>
        <w:jc w:val="both"/>
        <w:rPr>
          <w:rFonts w:asciiTheme="minorHAnsi" w:hAnsiTheme="minorHAnsi" w:cstheme="minorHAnsi"/>
          <w:b/>
          <w:sz w:val="22"/>
          <w:szCs w:val="22"/>
        </w:rPr>
      </w:pPr>
      <w:r w:rsidRPr="009976AC">
        <w:rPr>
          <w:rFonts w:asciiTheme="minorHAnsi" w:hAnsiTheme="minorHAnsi" w:cstheme="minorHAnsi"/>
          <w:b/>
          <w:sz w:val="22"/>
          <w:szCs w:val="22"/>
        </w:rPr>
        <w:t>Caisse Primaire d’Assurance Maladie des Côtes d’Armor</w:t>
      </w:r>
    </w:p>
    <w:p w:rsidR="009976AC" w:rsidRPr="009976AC" w:rsidRDefault="009976AC" w:rsidP="009976AC">
      <w:pPr>
        <w:jc w:val="both"/>
        <w:rPr>
          <w:rFonts w:asciiTheme="minorHAnsi" w:hAnsiTheme="minorHAnsi" w:cstheme="minorHAnsi"/>
          <w:sz w:val="22"/>
          <w:szCs w:val="22"/>
        </w:rPr>
      </w:pPr>
      <w:r w:rsidRPr="009976AC">
        <w:rPr>
          <w:rFonts w:asciiTheme="minorHAnsi" w:hAnsiTheme="minorHAnsi" w:cstheme="minorHAnsi"/>
          <w:sz w:val="22"/>
          <w:szCs w:val="22"/>
        </w:rPr>
        <w:t>106 boulevard Hoche</w:t>
      </w:r>
    </w:p>
    <w:p w:rsidR="009976AC" w:rsidRPr="009976AC" w:rsidRDefault="009976AC" w:rsidP="009976AC">
      <w:pPr>
        <w:jc w:val="both"/>
        <w:rPr>
          <w:rFonts w:asciiTheme="minorHAnsi" w:hAnsiTheme="minorHAnsi" w:cstheme="minorHAnsi"/>
          <w:sz w:val="22"/>
          <w:szCs w:val="22"/>
        </w:rPr>
      </w:pPr>
      <w:r>
        <w:rPr>
          <w:rFonts w:asciiTheme="minorHAnsi" w:hAnsiTheme="minorHAnsi" w:cstheme="minorHAnsi"/>
          <w:sz w:val="22"/>
          <w:szCs w:val="22"/>
        </w:rPr>
        <w:t>22024 Saint-Brieuc Cedex</w:t>
      </w:r>
    </w:p>
    <w:p w:rsidR="009976AC" w:rsidRPr="009976AC" w:rsidRDefault="009976AC" w:rsidP="009976AC">
      <w:pPr>
        <w:spacing w:before="120"/>
        <w:jc w:val="both"/>
        <w:rPr>
          <w:rFonts w:asciiTheme="minorHAnsi" w:hAnsiTheme="minorHAnsi" w:cstheme="minorHAnsi"/>
          <w:b/>
          <w:sz w:val="22"/>
          <w:szCs w:val="22"/>
        </w:rPr>
      </w:pPr>
      <w:r w:rsidRPr="009976AC">
        <w:rPr>
          <w:rFonts w:asciiTheme="minorHAnsi" w:hAnsiTheme="minorHAnsi" w:cstheme="minorHAnsi"/>
          <w:b/>
          <w:sz w:val="22"/>
          <w:szCs w:val="22"/>
        </w:rPr>
        <w:t>Désigné par l'expression "le client" ou « l’organisme »</w:t>
      </w:r>
    </w:p>
    <w:p w:rsidR="009976AC" w:rsidRPr="009976AC" w:rsidRDefault="009976AC" w:rsidP="009976AC">
      <w:pPr>
        <w:spacing w:before="120"/>
        <w:jc w:val="both"/>
        <w:rPr>
          <w:rFonts w:asciiTheme="minorHAnsi" w:eastAsia="Calibri" w:hAnsiTheme="minorHAnsi" w:cstheme="minorHAnsi"/>
          <w:sz w:val="22"/>
          <w:szCs w:val="22"/>
          <w:lang w:eastAsia="en-US"/>
        </w:rPr>
      </w:pPr>
      <w:r w:rsidRPr="009976AC">
        <w:rPr>
          <w:rFonts w:asciiTheme="minorHAnsi" w:eastAsia="Calibri" w:hAnsiTheme="minorHAnsi" w:cstheme="minorHAnsi"/>
          <w:sz w:val="22"/>
          <w:szCs w:val="22"/>
          <w:lang w:eastAsia="en-US"/>
        </w:rPr>
        <w:t xml:space="preserve">Et représenté par Madame Elodie POULLIN, Directrice et </w:t>
      </w:r>
      <w:proofErr w:type="gramStart"/>
      <w:r w:rsidRPr="009976AC">
        <w:rPr>
          <w:rFonts w:asciiTheme="minorHAnsi" w:eastAsia="Calibri" w:hAnsiTheme="minorHAnsi" w:cstheme="minorHAnsi"/>
          <w:sz w:val="22"/>
          <w:szCs w:val="22"/>
          <w:lang w:eastAsia="en-US"/>
        </w:rPr>
        <w:t>personne représentant</w:t>
      </w:r>
      <w:proofErr w:type="gramEnd"/>
      <w:r w:rsidRPr="009976AC">
        <w:rPr>
          <w:rFonts w:asciiTheme="minorHAnsi" w:eastAsia="Calibri" w:hAnsiTheme="minorHAnsi" w:cstheme="minorHAnsi"/>
          <w:sz w:val="22"/>
          <w:szCs w:val="22"/>
          <w:lang w:eastAsia="en-US"/>
        </w:rPr>
        <w:t xml:space="preserve"> le pouvoir adjudicateur,</w:t>
      </w:r>
    </w:p>
    <w:p w:rsidR="009976AC" w:rsidRPr="009976AC" w:rsidRDefault="009976AC" w:rsidP="009976AC">
      <w:pPr>
        <w:spacing w:before="120"/>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Et</w:t>
      </w:r>
    </w:p>
    <w:p w:rsidR="009976AC" w:rsidRPr="009976AC" w:rsidRDefault="009976AC" w:rsidP="009976AC">
      <w:pPr>
        <w:spacing w:before="120"/>
        <w:jc w:val="both"/>
        <w:rPr>
          <w:rFonts w:asciiTheme="minorHAnsi" w:eastAsia="Calibri" w:hAnsiTheme="minorHAnsi" w:cstheme="minorHAnsi"/>
          <w:sz w:val="22"/>
          <w:szCs w:val="22"/>
          <w:lang w:eastAsia="en-US"/>
        </w:rPr>
      </w:pPr>
      <w:r w:rsidRPr="009976AC">
        <w:rPr>
          <w:rFonts w:asciiTheme="minorHAnsi" w:eastAsia="Calibri" w:hAnsiTheme="minorHAnsi" w:cstheme="minorHAnsi"/>
          <w:sz w:val="22"/>
          <w:szCs w:val="22"/>
          <w:lang w:eastAsia="en-US"/>
        </w:rPr>
        <w:lastRenderedPageBreak/>
        <w:t>D’autre part,</w:t>
      </w:r>
    </w:p>
    <w:p w:rsidR="009976AC" w:rsidRPr="009976AC" w:rsidRDefault="009976AC" w:rsidP="009976AC">
      <w:pPr>
        <w:spacing w:before="120"/>
        <w:jc w:val="both"/>
        <w:rPr>
          <w:rFonts w:asciiTheme="minorHAnsi" w:eastAsia="Calibri" w:hAnsiTheme="minorHAnsi" w:cstheme="minorHAnsi"/>
          <w:sz w:val="22"/>
          <w:szCs w:val="22"/>
          <w:lang w:eastAsia="en-US"/>
        </w:rPr>
      </w:pPr>
      <w:r w:rsidRPr="009976AC">
        <w:rPr>
          <w:rFonts w:asciiTheme="minorHAnsi" w:eastAsia="Calibri" w:hAnsiTheme="minorHAnsi" w:cstheme="minorHAnsi"/>
          <w:sz w:val="22"/>
          <w:szCs w:val="22"/>
          <w:lang w:eastAsia="en-US"/>
        </w:rPr>
        <w:t>Le prestataire de service qui conclut le marché avec le pouvoir adjudicateur.</w:t>
      </w:r>
    </w:p>
    <w:p w:rsidR="009976AC" w:rsidRDefault="009976AC" w:rsidP="009976AC">
      <w:pPr>
        <w:spacing w:before="120"/>
        <w:jc w:val="both"/>
        <w:rPr>
          <w:rFonts w:asciiTheme="minorHAnsi" w:hAnsiTheme="minorHAnsi" w:cstheme="minorHAnsi"/>
          <w:sz w:val="22"/>
          <w:szCs w:val="22"/>
        </w:rPr>
      </w:pPr>
      <w:r w:rsidRPr="009976AC">
        <w:rPr>
          <w:rFonts w:asciiTheme="minorHAnsi" w:hAnsiTheme="minorHAnsi" w:cstheme="minorHAnsi"/>
          <w:b/>
          <w:sz w:val="22"/>
          <w:szCs w:val="22"/>
        </w:rPr>
        <w:t>Et désigné</w:t>
      </w:r>
      <w:r w:rsidRPr="009976AC">
        <w:rPr>
          <w:rFonts w:asciiTheme="minorHAnsi" w:hAnsiTheme="minorHAnsi" w:cstheme="minorHAnsi"/>
          <w:sz w:val="22"/>
          <w:szCs w:val="22"/>
        </w:rPr>
        <w:t xml:space="preserve">, dans le présent C.C.A.P et au sein des pièces contractuelles, </w:t>
      </w:r>
      <w:r w:rsidRPr="009976AC">
        <w:rPr>
          <w:rFonts w:asciiTheme="minorHAnsi" w:hAnsiTheme="minorHAnsi" w:cstheme="minorHAnsi"/>
          <w:b/>
          <w:sz w:val="22"/>
          <w:szCs w:val="22"/>
        </w:rPr>
        <w:t>par l’expression « le titulaire » ou « le prestataire »</w:t>
      </w:r>
      <w:r w:rsidRPr="009976AC">
        <w:rPr>
          <w:rFonts w:asciiTheme="minorHAnsi" w:hAnsiTheme="minorHAnsi" w:cstheme="minorHAnsi"/>
          <w:sz w:val="22"/>
          <w:szCs w:val="22"/>
        </w:rPr>
        <w:t>.</w:t>
      </w:r>
    </w:p>
    <w:p w:rsidR="009976AC" w:rsidRDefault="009976AC" w:rsidP="009976AC">
      <w:pPr>
        <w:spacing w:before="120"/>
        <w:jc w:val="both"/>
        <w:rPr>
          <w:rFonts w:asciiTheme="minorHAnsi" w:hAnsiTheme="minorHAnsi"/>
          <w:b/>
          <w:sz w:val="22"/>
        </w:rPr>
      </w:pPr>
      <w:r w:rsidRPr="009976AC">
        <w:rPr>
          <w:rFonts w:asciiTheme="minorHAnsi" w:hAnsiTheme="minorHAnsi"/>
          <w:b/>
          <w:sz w:val="22"/>
        </w:rPr>
        <w:t>Le titulaire a l’obligation de désigner un correspondant unique et dédié pour les relations avec la Caisse Primaire d’Assurance Maladie dès la notification du marché, s’il ne l’a pas fait au stade de l’offre.</w:t>
      </w:r>
    </w:p>
    <w:p w:rsidR="009976AC" w:rsidRPr="00EE26D2" w:rsidRDefault="009976AC" w:rsidP="009976AC">
      <w:pPr>
        <w:spacing w:before="120"/>
        <w:jc w:val="both"/>
        <w:rPr>
          <w:rFonts w:asciiTheme="minorHAnsi" w:hAnsiTheme="minorHAnsi"/>
          <w:sz w:val="22"/>
        </w:rPr>
      </w:pPr>
      <w:r w:rsidRPr="00EE26D2">
        <w:rPr>
          <w:rFonts w:asciiTheme="minorHAnsi" w:hAnsiTheme="minorHAnsi"/>
          <w:sz w:val="22"/>
        </w:rPr>
        <w:t>En outre, il fournit les coordonnées, notamment électroniques, auxquelles les échanges et notifications seront effectués.</w:t>
      </w:r>
    </w:p>
    <w:bookmarkEnd w:id="8"/>
    <w:p w:rsidR="00777A91" w:rsidRPr="00EE26D2" w:rsidRDefault="00777A91" w:rsidP="006E1306">
      <w:pPr>
        <w:jc w:val="both"/>
        <w:rPr>
          <w:rFonts w:asciiTheme="minorHAnsi" w:hAnsiTheme="minorHAnsi"/>
          <w:sz w:val="22"/>
        </w:rPr>
      </w:pPr>
    </w:p>
    <w:p w:rsidR="0033749A" w:rsidRPr="003B608A" w:rsidRDefault="0033749A" w:rsidP="008D737B">
      <w:pPr>
        <w:pStyle w:val="Style1"/>
        <w:numPr>
          <w:ilvl w:val="0"/>
          <w:numId w:val="13"/>
        </w:numPr>
        <w:ind w:left="0" w:firstLine="0"/>
        <w:rPr>
          <w:color w:val="auto"/>
          <w:sz w:val="22"/>
          <w:szCs w:val="22"/>
          <w:lang w:eastAsia="en-US"/>
        </w:rPr>
      </w:pPr>
      <w:bookmarkStart w:id="9" w:name="_Toc3544840"/>
      <w:bookmarkStart w:id="10" w:name="_Toc192169662"/>
      <w:r w:rsidRPr="003B608A">
        <w:rPr>
          <w:color w:val="auto"/>
          <w:sz w:val="22"/>
          <w:szCs w:val="22"/>
          <w:lang w:eastAsia="en-US"/>
        </w:rPr>
        <w:t>PIECES CONSTITUTIVES DU MARCHE</w:t>
      </w:r>
      <w:bookmarkEnd w:id="9"/>
      <w:bookmarkEnd w:id="10"/>
    </w:p>
    <w:p w:rsidR="00C04FEE" w:rsidRPr="00C04FEE" w:rsidRDefault="00C04FEE" w:rsidP="003B608A">
      <w:pPr>
        <w:spacing w:before="60"/>
        <w:jc w:val="both"/>
        <w:rPr>
          <w:rFonts w:asciiTheme="minorHAnsi" w:hAnsiTheme="minorHAnsi"/>
          <w:sz w:val="22"/>
        </w:rPr>
      </w:pPr>
      <w:r w:rsidRPr="005A363B">
        <w:rPr>
          <w:rFonts w:ascii="Calibri" w:hAnsi="Calibri" w:cs="Calibri"/>
          <w:sz w:val="22"/>
          <w:szCs w:val="22"/>
        </w:rPr>
        <w:t xml:space="preserve">Par dérogation à </w:t>
      </w:r>
      <w:r w:rsidRPr="00571DD3">
        <w:rPr>
          <w:rFonts w:ascii="Calibri" w:hAnsi="Calibri" w:cs="Calibri"/>
          <w:sz w:val="22"/>
          <w:szCs w:val="22"/>
        </w:rPr>
        <w:t>l’article 4.1 du CCAG-</w:t>
      </w:r>
      <w:r w:rsidR="00DC75AA">
        <w:rPr>
          <w:rFonts w:ascii="Calibri" w:hAnsi="Calibri" w:cs="Calibri"/>
          <w:sz w:val="22"/>
          <w:szCs w:val="22"/>
        </w:rPr>
        <w:t>Fournitures Courantes et de Services (CCAG-FCS</w:t>
      </w:r>
      <w:proofErr w:type="gramStart"/>
      <w:r w:rsidR="00DC75AA">
        <w:rPr>
          <w:rFonts w:ascii="Calibri" w:hAnsi="Calibri" w:cs="Calibri"/>
          <w:sz w:val="22"/>
          <w:szCs w:val="22"/>
        </w:rPr>
        <w:t xml:space="preserve">) </w:t>
      </w:r>
      <w:r w:rsidRPr="00571DD3">
        <w:rPr>
          <w:rFonts w:ascii="Calibri" w:hAnsi="Calibri" w:cs="Calibri"/>
          <w:sz w:val="22"/>
          <w:szCs w:val="22"/>
        </w:rPr>
        <w:t>,</w:t>
      </w:r>
      <w:proofErr w:type="gramEnd"/>
      <w:r w:rsidRPr="005A363B">
        <w:rPr>
          <w:rFonts w:ascii="Calibri" w:hAnsi="Calibri" w:cs="Calibri"/>
          <w:sz w:val="22"/>
          <w:szCs w:val="22"/>
        </w:rPr>
        <w:t xml:space="preserve"> les pièces c</w:t>
      </w:r>
      <w:r w:rsidRPr="00222C00">
        <w:rPr>
          <w:rFonts w:ascii="Calibri" w:hAnsi="Calibri" w:cs="Calibri"/>
          <w:sz w:val="22"/>
          <w:szCs w:val="22"/>
        </w:rPr>
        <w:t>ontractuelles du marché sont, par ordre</w:t>
      </w:r>
      <w:r w:rsidRPr="001345E0">
        <w:rPr>
          <w:rFonts w:ascii="Calibri" w:hAnsi="Calibri" w:cs="Calibri"/>
          <w:sz w:val="22"/>
          <w:szCs w:val="22"/>
        </w:rPr>
        <w:t xml:space="preserve"> de priorité décroissant :</w:t>
      </w:r>
    </w:p>
    <w:p w:rsidR="004E04E9" w:rsidRPr="00160314" w:rsidRDefault="004E04E9" w:rsidP="004E04E9">
      <w:pPr>
        <w:pStyle w:val="Paragraphedeliste"/>
        <w:numPr>
          <w:ilvl w:val="0"/>
          <w:numId w:val="1"/>
        </w:numPr>
        <w:spacing w:beforeLines="60" w:before="144"/>
        <w:ind w:left="714" w:hanging="357"/>
        <w:rPr>
          <w:rFonts w:asciiTheme="minorHAnsi" w:hAnsiTheme="minorHAnsi"/>
          <w:sz w:val="22"/>
        </w:rPr>
      </w:pPr>
      <w:r w:rsidRPr="00160314">
        <w:rPr>
          <w:rFonts w:asciiTheme="minorHAnsi" w:hAnsiTheme="minorHAnsi"/>
          <w:sz w:val="22"/>
        </w:rPr>
        <w:t xml:space="preserve">L’acte d’engagement </w:t>
      </w:r>
    </w:p>
    <w:p w:rsidR="00EE128A" w:rsidRDefault="0033749A" w:rsidP="006F295E">
      <w:pPr>
        <w:pStyle w:val="Paragraphedeliste"/>
        <w:numPr>
          <w:ilvl w:val="0"/>
          <w:numId w:val="1"/>
        </w:numPr>
        <w:spacing w:beforeLines="60" w:before="144"/>
        <w:ind w:left="714" w:hanging="357"/>
        <w:rPr>
          <w:rFonts w:asciiTheme="minorHAnsi" w:hAnsiTheme="minorHAnsi"/>
          <w:sz w:val="22"/>
        </w:rPr>
      </w:pPr>
      <w:r w:rsidRPr="00455E73">
        <w:rPr>
          <w:rFonts w:asciiTheme="minorHAnsi" w:hAnsiTheme="minorHAnsi"/>
          <w:sz w:val="22"/>
        </w:rPr>
        <w:t>Le présent cahier des clauses</w:t>
      </w:r>
      <w:r w:rsidR="00571DD3">
        <w:rPr>
          <w:rFonts w:asciiTheme="minorHAnsi" w:hAnsiTheme="minorHAnsi"/>
          <w:sz w:val="22"/>
        </w:rPr>
        <w:t xml:space="preserve"> administratives</w:t>
      </w:r>
      <w:r w:rsidRPr="00455E73">
        <w:rPr>
          <w:rFonts w:asciiTheme="minorHAnsi" w:hAnsiTheme="minorHAnsi"/>
          <w:sz w:val="22"/>
        </w:rPr>
        <w:t xml:space="preserve"> </w:t>
      </w:r>
      <w:r w:rsidR="00032551">
        <w:rPr>
          <w:rFonts w:asciiTheme="minorHAnsi" w:hAnsiTheme="minorHAnsi"/>
          <w:sz w:val="22"/>
        </w:rPr>
        <w:t>particulières (CC</w:t>
      </w:r>
      <w:r w:rsidR="00B33750">
        <w:rPr>
          <w:rFonts w:asciiTheme="minorHAnsi" w:hAnsiTheme="minorHAnsi"/>
          <w:sz w:val="22"/>
        </w:rPr>
        <w:t>A</w:t>
      </w:r>
      <w:r w:rsidRPr="00455E73">
        <w:rPr>
          <w:rFonts w:asciiTheme="minorHAnsi" w:hAnsiTheme="minorHAnsi"/>
          <w:sz w:val="22"/>
        </w:rPr>
        <w:t>P) </w:t>
      </w:r>
    </w:p>
    <w:p w:rsidR="00135F6C" w:rsidRPr="00A62BC5" w:rsidRDefault="00135F6C" w:rsidP="006F295E">
      <w:pPr>
        <w:numPr>
          <w:ilvl w:val="0"/>
          <w:numId w:val="1"/>
        </w:numPr>
        <w:ind w:left="714" w:hanging="357"/>
        <w:jc w:val="both"/>
        <w:textAlignment w:val="auto"/>
        <w:rPr>
          <w:rFonts w:ascii="Calibri" w:hAnsi="Calibri" w:cs="Calibri"/>
          <w:sz w:val="22"/>
          <w:szCs w:val="22"/>
        </w:rPr>
      </w:pPr>
      <w:r w:rsidRPr="008C3209">
        <w:rPr>
          <w:rFonts w:asciiTheme="minorHAnsi" w:hAnsiTheme="minorHAnsi"/>
          <w:sz w:val="22"/>
        </w:rPr>
        <w:t>Le cahier des clauses techniques particulière</w:t>
      </w:r>
      <w:r w:rsidR="00883BF1">
        <w:rPr>
          <w:rFonts w:asciiTheme="minorHAnsi" w:hAnsiTheme="minorHAnsi"/>
          <w:sz w:val="22"/>
        </w:rPr>
        <w:t>s (CCTP) et ses annexes</w:t>
      </w:r>
    </w:p>
    <w:p w:rsidR="001345E0" w:rsidRPr="001345E0" w:rsidRDefault="001345E0" w:rsidP="008D08E9">
      <w:pPr>
        <w:numPr>
          <w:ilvl w:val="0"/>
          <w:numId w:val="1"/>
        </w:numPr>
        <w:tabs>
          <w:tab w:val="left" w:pos="2835"/>
        </w:tabs>
        <w:ind w:left="714" w:hanging="357"/>
        <w:jc w:val="both"/>
        <w:textAlignment w:val="auto"/>
        <w:rPr>
          <w:rFonts w:ascii="Calibri" w:hAnsi="Calibri" w:cs="Calibri"/>
          <w:sz w:val="22"/>
          <w:szCs w:val="22"/>
        </w:rPr>
      </w:pPr>
      <w:r w:rsidRPr="001345E0">
        <w:rPr>
          <w:rFonts w:ascii="Calibri" w:hAnsi="Calibri" w:cs="Calibri"/>
          <w:sz w:val="22"/>
          <w:szCs w:val="22"/>
        </w:rPr>
        <w:t xml:space="preserve">Le Cahier des Clauses Administratives Générales applicable aux marchés de </w:t>
      </w:r>
      <w:r w:rsidR="00883BF1">
        <w:rPr>
          <w:rFonts w:ascii="Calibri" w:hAnsi="Calibri" w:cs="Calibri"/>
          <w:sz w:val="22"/>
          <w:szCs w:val="22"/>
        </w:rPr>
        <w:t>Fournitures Courantes et Services</w:t>
      </w:r>
      <w:r w:rsidRPr="001345E0">
        <w:rPr>
          <w:rFonts w:ascii="Calibri" w:hAnsi="Calibri" w:cs="Calibri"/>
          <w:sz w:val="22"/>
          <w:szCs w:val="22"/>
        </w:rPr>
        <w:t xml:space="preserve"> issu de l’arrêté du 30 mars 2021 sous réserve des dispositifs auxquels il est dérogé par les pièces particulières visées ci-dessus dont la liste figure in fine du présent CCA</w:t>
      </w:r>
      <w:r w:rsidR="00A62BC5">
        <w:rPr>
          <w:rFonts w:ascii="Calibri" w:hAnsi="Calibri" w:cs="Calibri"/>
          <w:sz w:val="22"/>
          <w:szCs w:val="22"/>
        </w:rPr>
        <w:t>P</w:t>
      </w:r>
    </w:p>
    <w:p w:rsidR="0033749A" w:rsidRPr="00A62BC5" w:rsidRDefault="00392D9C" w:rsidP="006F295E">
      <w:pPr>
        <w:numPr>
          <w:ilvl w:val="0"/>
          <w:numId w:val="1"/>
        </w:numPr>
        <w:jc w:val="both"/>
        <w:textAlignment w:val="auto"/>
        <w:rPr>
          <w:rFonts w:ascii="Calibri" w:hAnsi="Calibri" w:cs="Calibri"/>
          <w:sz w:val="22"/>
          <w:szCs w:val="22"/>
        </w:rPr>
      </w:pPr>
      <w:r>
        <w:rPr>
          <w:rFonts w:ascii="Calibri" w:hAnsi="Calibri" w:cs="Calibri"/>
          <w:sz w:val="22"/>
          <w:szCs w:val="22"/>
        </w:rPr>
        <w:t>Le Code de la commande publique</w:t>
      </w:r>
    </w:p>
    <w:p w:rsidR="00A62BC5" w:rsidRDefault="00A62BC5" w:rsidP="00A62BC5">
      <w:pPr>
        <w:pStyle w:val="Paragraphedeliste"/>
        <w:numPr>
          <w:ilvl w:val="0"/>
          <w:numId w:val="1"/>
        </w:numPr>
        <w:ind w:left="714" w:hanging="357"/>
        <w:contextualSpacing w:val="0"/>
        <w:jc w:val="both"/>
        <w:rPr>
          <w:rFonts w:asciiTheme="minorHAnsi" w:hAnsiTheme="minorHAnsi"/>
          <w:sz w:val="22"/>
        </w:rPr>
      </w:pPr>
      <w:proofErr w:type="gramStart"/>
      <w:r>
        <w:rPr>
          <w:rFonts w:asciiTheme="minorHAnsi" w:hAnsiTheme="minorHAnsi"/>
          <w:sz w:val="22"/>
        </w:rPr>
        <w:t>l</w:t>
      </w:r>
      <w:r w:rsidRPr="00EE26D2">
        <w:rPr>
          <w:rFonts w:asciiTheme="minorHAnsi" w:hAnsiTheme="minorHAnsi"/>
          <w:sz w:val="22"/>
        </w:rPr>
        <w:t>’arrêté</w:t>
      </w:r>
      <w:proofErr w:type="gramEnd"/>
      <w:r w:rsidRPr="00EE26D2">
        <w:rPr>
          <w:rFonts w:asciiTheme="minorHAnsi" w:hAnsiTheme="minorHAnsi"/>
          <w:sz w:val="22"/>
        </w:rPr>
        <w:t xml:space="preserve"> du </w:t>
      </w:r>
      <w:r>
        <w:rPr>
          <w:rFonts w:asciiTheme="minorHAnsi" w:hAnsiTheme="minorHAnsi"/>
          <w:sz w:val="22"/>
        </w:rPr>
        <w:t>19 juillet 2018</w:t>
      </w:r>
      <w:r w:rsidRPr="00EE26D2">
        <w:rPr>
          <w:rFonts w:asciiTheme="minorHAnsi" w:hAnsiTheme="minorHAnsi"/>
          <w:sz w:val="22"/>
        </w:rPr>
        <w:t xml:space="preserve"> modifié portant réglementation des marchés des</w:t>
      </w:r>
      <w:r w:rsidR="00392D9C">
        <w:rPr>
          <w:rFonts w:asciiTheme="minorHAnsi" w:hAnsiTheme="minorHAnsi"/>
          <w:sz w:val="22"/>
        </w:rPr>
        <w:t xml:space="preserve"> organismes de sécurité sociale</w:t>
      </w:r>
    </w:p>
    <w:p w:rsidR="00A1344E" w:rsidRDefault="00A1344E" w:rsidP="00A62BC5">
      <w:pPr>
        <w:pStyle w:val="Paragraphedeliste"/>
        <w:numPr>
          <w:ilvl w:val="0"/>
          <w:numId w:val="1"/>
        </w:numPr>
        <w:ind w:left="714" w:hanging="357"/>
        <w:contextualSpacing w:val="0"/>
        <w:jc w:val="both"/>
        <w:rPr>
          <w:rFonts w:asciiTheme="minorHAnsi" w:hAnsiTheme="minorHAnsi"/>
          <w:sz w:val="22"/>
        </w:rPr>
      </w:pPr>
      <w:r>
        <w:rPr>
          <w:rFonts w:asciiTheme="minorHAnsi" w:hAnsiTheme="minorHAnsi"/>
          <w:sz w:val="22"/>
        </w:rPr>
        <w:t>Les normes techniques en vigueur applicables aux prestations commandées</w:t>
      </w:r>
    </w:p>
    <w:p w:rsidR="00A1344E" w:rsidRDefault="00A1344E" w:rsidP="00A1344E">
      <w:pPr>
        <w:pStyle w:val="Standard"/>
        <w:numPr>
          <w:ilvl w:val="0"/>
          <w:numId w:val="1"/>
        </w:numPr>
        <w:spacing w:before="0" w:after="0"/>
        <w:jc w:val="both"/>
        <w:rPr>
          <w:rFonts w:asciiTheme="minorHAnsi" w:hAnsiTheme="minorHAnsi"/>
          <w:szCs w:val="22"/>
        </w:rPr>
      </w:pPr>
      <w:r>
        <w:rPr>
          <w:rFonts w:asciiTheme="minorHAnsi" w:hAnsiTheme="minorHAnsi"/>
          <w:szCs w:val="22"/>
        </w:rPr>
        <w:t>L’offre technique et tarifaire remise par le prestataire dans son offre.</w:t>
      </w:r>
    </w:p>
    <w:p w:rsidR="00704E28" w:rsidRDefault="00704E28" w:rsidP="005810C3">
      <w:pPr>
        <w:rPr>
          <w:rFonts w:ascii="Calibri" w:hAnsi="Calibri" w:cs="Calibri"/>
          <w:sz w:val="22"/>
          <w:szCs w:val="22"/>
        </w:rPr>
      </w:pPr>
    </w:p>
    <w:p w:rsidR="00756A7F" w:rsidRDefault="00756A7F" w:rsidP="005810C3">
      <w:pPr>
        <w:jc w:val="both"/>
        <w:rPr>
          <w:rFonts w:ascii="Calibri" w:hAnsi="Calibri" w:cs="Calibri"/>
          <w:color w:val="000000"/>
          <w:sz w:val="22"/>
          <w:szCs w:val="22"/>
        </w:rPr>
      </w:pPr>
      <w:r>
        <w:rPr>
          <w:rFonts w:ascii="Calibri" w:hAnsi="Calibri" w:cs="Calibri"/>
          <w:color w:val="000000"/>
          <w:sz w:val="22"/>
          <w:szCs w:val="22"/>
        </w:rPr>
        <w:t>Les pièces constitutives du marché prévalent dans l’ordre où elle</w:t>
      </w:r>
      <w:r w:rsidR="002C7C03">
        <w:rPr>
          <w:rFonts w:ascii="Calibri" w:hAnsi="Calibri" w:cs="Calibri"/>
          <w:color w:val="000000"/>
          <w:sz w:val="22"/>
          <w:szCs w:val="22"/>
        </w:rPr>
        <w:t>s</w:t>
      </w:r>
      <w:r>
        <w:rPr>
          <w:rFonts w:ascii="Calibri" w:hAnsi="Calibri" w:cs="Calibri"/>
          <w:color w:val="000000"/>
          <w:sz w:val="22"/>
          <w:szCs w:val="22"/>
        </w:rPr>
        <w:t xml:space="preserve"> sont mentionnées ci-avant en cas de contradiction ou de différence.</w:t>
      </w:r>
    </w:p>
    <w:p w:rsidR="00756A7F" w:rsidRDefault="00756A7F" w:rsidP="005810C3">
      <w:pPr>
        <w:jc w:val="both"/>
        <w:rPr>
          <w:rFonts w:ascii="Calibri" w:hAnsi="Calibri" w:cs="Calibri"/>
          <w:color w:val="000000"/>
          <w:sz w:val="22"/>
          <w:szCs w:val="22"/>
        </w:rPr>
      </w:pPr>
    </w:p>
    <w:p w:rsidR="005810C3" w:rsidRPr="00316C61" w:rsidRDefault="005810C3" w:rsidP="005810C3">
      <w:pPr>
        <w:jc w:val="both"/>
        <w:rPr>
          <w:rFonts w:ascii="Calibri" w:hAnsi="Calibri" w:cs="Calibri"/>
          <w:color w:val="000000"/>
          <w:sz w:val="22"/>
          <w:szCs w:val="22"/>
        </w:rPr>
      </w:pPr>
      <w:r w:rsidRPr="00316C61">
        <w:rPr>
          <w:rFonts w:ascii="Calibri" w:hAnsi="Calibri" w:cs="Calibri"/>
          <w:color w:val="000000"/>
          <w:sz w:val="22"/>
          <w:szCs w:val="22"/>
        </w:rPr>
        <w:t>Les pièces générales bien que non fournies sont réputées connues du prestataire.</w:t>
      </w:r>
    </w:p>
    <w:p w:rsidR="005810C3" w:rsidRPr="00392D9C" w:rsidRDefault="005810C3" w:rsidP="005810C3">
      <w:pPr>
        <w:rPr>
          <w:rFonts w:asciiTheme="minorHAnsi" w:hAnsiTheme="minorHAnsi" w:cstheme="minorHAnsi"/>
          <w:sz w:val="22"/>
          <w:szCs w:val="22"/>
        </w:rPr>
      </w:pPr>
    </w:p>
    <w:p w:rsidR="00392D9C" w:rsidRPr="00392D9C" w:rsidRDefault="00392D9C" w:rsidP="00A1344E">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sz w:val="22"/>
          <w:szCs w:val="22"/>
        </w:rPr>
      </w:pPr>
      <w:r w:rsidRPr="00392D9C">
        <w:rPr>
          <w:rFonts w:asciiTheme="minorHAnsi" w:hAnsiTheme="minorHAnsi" w:cstheme="minorHAnsi"/>
          <w:sz w:val="22"/>
          <w:szCs w:val="22"/>
        </w:rPr>
        <w:t>Les dispositions générales ou spécifiques figurant dans les documents remis par le titulaire au titre de l’offre ne pourront s’intégrer au présent marché que dans la mesure où elles ne sont pas en contradiction avec les pièces énumérées ci-dessus.</w:t>
      </w:r>
    </w:p>
    <w:p w:rsidR="00392D9C" w:rsidRPr="00392D9C" w:rsidRDefault="00392D9C" w:rsidP="00A1344E">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sz w:val="22"/>
          <w:szCs w:val="22"/>
        </w:rPr>
      </w:pPr>
      <w:r w:rsidRPr="00392D9C">
        <w:rPr>
          <w:rFonts w:asciiTheme="minorHAnsi" w:hAnsiTheme="minorHAnsi" w:cstheme="minorHAnsi"/>
          <w:sz w:val="22"/>
          <w:szCs w:val="22"/>
        </w:rPr>
        <w:t>Il en est ainsi, sans que cette liste ne soit exhaustive, des conditions d’achat, des conditions de vente, des conditions figurant sur les factures et de celles figurant dans les documents commerciaux.</w:t>
      </w:r>
    </w:p>
    <w:p w:rsidR="00392D9C" w:rsidRPr="00392D9C" w:rsidRDefault="00392D9C" w:rsidP="00A1344E">
      <w:pPr>
        <w:pBdr>
          <w:top w:val="single" w:sz="4" w:space="1" w:color="auto"/>
          <w:left w:val="single" w:sz="4" w:space="4" w:color="auto"/>
          <w:bottom w:val="single" w:sz="4" w:space="1" w:color="auto"/>
          <w:right w:val="single" w:sz="4" w:space="4" w:color="auto"/>
        </w:pBdr>
        <w:spacing w:before="120"/>
        <w:jc w:val="both"/>
        <w:rPr>
          <w:rFonts w:asciiTheme="minorHAnsi" w:hAnsiTheme="minorHAnsi" w:cstheme="minorHAnsi"/>
          <w:sz w:val="22"/>
          <w:szCs w:val="22"/>
        </w:rPr>
      </w:pPr>
      <w:r w:rsidRPr="00392D9C">
        <w:rPr>
          <w:rFonts w:asciiTheme="minorHAnsi" w:hAnsiTheme="minorHAnsi" w:cstheme="minorHAnsi"/>
          <w:sz w:val="22"/>
          <w:szCs w:val="22"/>
        </w:rPr>
        <w:t>Le mémoire technique est un engagement unilatéral du titulaire vis-à-vis du pouvoir adjudicateur ; ce dernier pourra à tout moment exiger qu’il soit respecté en toutes ses dispositions.</w:t>
      </w:r>
    </w:p>
    <w:p w:rsidR="005810C3" w:rsidRPr="00316C61" w:rsidRDefault="005810C3" w:rsidP="005810C3">
      <w:pPr>
        <w:rPr>
          <w:rFonts w:ascii="Calibri" w:hAnsi="Calibri" w:cs="Calibri"/>
          <w:sz w:val="22"/>
          <w:szCs w:val="22"/>
        </w:rPr>
      </w:pPr>
    </w:p>
    <w:p w:rsidR="005810C3" w:rsidRDefault="005810C3" w:rsidP="00A62BC5">
      <w:pPr>
        <w:jc w:val="both"/>
        <w:rPr>
          <w:rFonts w:ascii="Calibri" w:hAnsi="Calibri" w:cs="Calibri"/>
          <w:sz w:val="22"/>
          <w:szCs w:val="22"/>
        </w:rPr>
      </w:pPr>
      <w:r w:rsidRPr="00316C61">
        <w:rPr>
          <w:rFonts w:ascii="Calibri" w:hAnsi="Calibri" w:cs="Calibri"/>
          <w:sz w:val="22"/>
          <w:szCs w:val="22"/>
        </w:rPr>
        <w:t>L'organisme conserve dans ses archives un exemplaire du dossier complet du présent marché, constitué des pièces particulières présentées ci-avant.</w:t>
      </w:r>
    </w:p>
    <w:p w:rsidR="00777A91" w:rsidRDefault="00777A91" w:rsidP="00A62BC5">
      <w:pPr>
        <w:jc w:val="both"/>
        <w:rPr>
          <w:rFonts w:ascii="Calibri" w:hAnsi="Calibri" w:cs="Calibri"/>
          <w:sz w:val="22"/>
          <w:szCs w:val="22"/>
        </w:rPr>
      </w:pPr>
    </w:p>
    <w:p w:rsidR="00612CE0" w:rsidRPr="00232120" w:rsidRDefault="004034AB" w:rsidP="008D737B">
      <w:pPr>
        <w:pStyle w:val="Style1"/>
        <w:numPr>
          <w:ilvl w:val="0"/>
          <w:numId w:val="13"/>
        </w:numPr>
        <w:ind w:left="0" w:firstLine="0"/>
        <w:rPr>
          <w:color w:val="auto"/>
          <w:sz w:val="22"/>
          <w:szCs w:val="22"/>
          <w:lang w:eastAsia="en-US"/>
        </w:rPr>
      </w:pPr>
      <w:bookmarkStart w:id="11" w:name="_Toc192169663"/>
      <w:r>
        <w:rPr>
          <w:color w:val="auto"/>
          <w:sz w:val="22"/>
          <w:szCs w:val="22"/>
          <w:lang w:eastAsia="en-US"/>
        </w:rPr>
        <w:t xml:space="preserve">CONDITIONS ET </w:t>
      </w:r>
      <w:r w:rsidR="004D3AC3">
        <w:rPr>
          <w:color w:val="auto"/>
          <w:sz w:val="22"/>
          <w:szCs w:val="22"/>
          <w:lang w:eastAsia="en-US"/>
        </w:rPr>
        <w:t>MODALITES D’EXECUTION</w:t>
      </w:r>
      <w:bookmarkEnd w:id="11"/>
    </w:p>
    <w:p w:rsidR="00643E78" w:rsidRDefault="00643E78" w:rsidP="00643E78">
      <w:pPr>
        <w:pStyle w:val="Style2"/>
        <w:numPr>
          <w:ilvl w:val="0"/>
          <w:numId w:val="0"/>
        </w:numPr>
      </w:pPr>
    </w:p>
    <w:p w:rsidR="00643E78" w:rsidRDefault="00643E78" w:rsidP="00643E78">
      <w:pPr>
        <w:pStyle w:val="Style2"/>
        <w:numPr>
          <w:ilvl w:val="1"/>
          <w:numId w:val="13"/>
        </w:numPr>
      </w:pPr>
      <w:bookmarkStart w:id="12" w:name="_Toc192169664"/>
      <w:r>
        <w:t>CONDITIONS D’EXECUTION</w:t>
      </w:r>
      <w:bookmarkEnd w:id="12"/>
      <w:r>
        <w:t xml:space="preserve"> </w:t>
      </w:r>
    </w:p>
    <w:p w:rsidR="00643E78" w:rsidRPr="00643E78" w:rsidRDefault="00643E78" w:rsidP="0018195A">
      <w:pPr>
        <w:spacing w:before="60"/>
        <w:jc w:val="both"/>
        <w:rPr>
          <w:rFonts w:asciiTheme="minorHAnsi" w:hAnsiTheme="minorHAnsi" w:cstheme="minorHAnsi"/>
          <w:sz w:val="22"/>
          <w:szCs w:val="22"/>
        </w:rPr>
      </w:pPr>
      <w:r w:rsidRPr="00643E78">
        <w:rPr>
          <w:rFonts w:asciiTheme="minorHAnsi" w:hAnsiTheme="minorHAnsi" w:cstheme="minorHAnsi"/>
          <w:sz w:val="22"/>
          <w:szCs w:val="22"/>
        </w:rPr>
        <w:t>L’exécution se fait conformément aux dispositions du présent Cahier des Clauses Particulières (CCP) et aux chapitres 4 et 5 du CCAG-FCS.</w:t>
      </w:r>
    </w:p>
    <w:p w:rsidR="00894836" w:rsidRDefault="00894836" w:rsidP="00643E78">
      <w:pPr>
        <w:spacing w:before="120"/>
        <w:jc w:val="both"/>
        <w:rPr>
          <w:rFonts w:ascii="Calibri" w:hAnsi="Calibri" w:cs="Calibri"/>
          <w:sz w:val="22"/>
          <w:szCs w:val="22"/>
        </w:rPr>
      </w:pPr>
      <w:r>
        <w:rPr>
          <w:rFonts w:ascii="Calibri" w:hAnsi="Calibri" w:cs="Calibri"/>
          <w:sz w:val="22"/>
          <w:szCs w:val="22"/>
        </w:rPr>
        <w:lastRenderedPageBreak/>
        <w:t xml:space="preserve">Le délai de livraison sera effectif, au plus tard, dans les 2 mois à compter de la date de notification du marché qui vaut commande, compris livraison, montage et installation. </w:t>
      </w:r>
    </w:p>
    <w:p w:rsidR="006D0010" w:rsidRDefault="00643E78" w:rsidP="00643E78">
      <w:pPr>
        <w:spacing w:before="120"/>
        <w:jc w:val="both"/>
        <w:rPr>
          <w:rFonts w:ascii="Calibri" w:hAnsi="Calibri" w:cs="Calibri"/>
          <w:sz w:val="22"/>
          <w:szCs w:val="22"/>
        </w:rPr>
      </w:pPr>
      <w:r>
        <w:rPr>
          <w:rFonts w:ascii="Calibri" w:hAnsi="Calibri" w:cs="Calibri"/>
          <w:sz w:val="22"/>
          <w:szCs w:val="22"/>
        </w:rPr>
        <w:t>L’exécution des prestations ne fera pas l’objet d’émission de bons de commande formalisé.</w:t>
      </w:r>
    </w:p>
    <w:p w:rsidR="00894836" w:rsidRPr="00643E78" w:rsidRDefault="00894836" w:rsidP="00894836">
      <w:pPr>
        <w:pStyle w:val="Corpsdetexte"/>
        <w:spacing w:before="60"/>
        <w:rPr>
          <w:rFonts w:ascii="Calibri" w:hAnsi="Calibri" w:cs="Calibri"/>
          <w:sz w:val="22"/>
          <w:szCs w:val="22"/>
        </w:rPr>
      </w:pPr>
      <w:r>
        <w:rPr>
          <w:rFonts w:ascii="Calibri" w:hAnsi="Calibri" w:cs="Calibri"/>
          <w:sz w:val="22"/>
          <w:szCs w:val="22"/>
        </w:rPr>
        <w:t>La date de notification est prévue courant mai 2025.</w:t>
      </w:r>
    </w:p>
    <w:p w:rsidR="006D0010" w:rsidRDefault="006D0010" w:rsidP="004D3AC3">
      <w:pPr>
        <w:rPr>
          <w:rFonts w:asciiTheme="minorHAnsi" w:hAnsiTheme="minorHAnsi" w:cstheme="minorHAnsi"/>
          <w:sz w:val="22"/>
          <w:szCs w:val="22"/>
        </w:rPr>
      </w:pPr>
    </w:p>
    <w:p w:rsidR="006D0010" w:rsidRPr="0035507D" w:rsidRDefault="006D0010" w:rsidP="006D0010">
      <w:pPr>
        <w:pStyle w:val="Style2"/>
        <w:numPr>
          <w:ilvl w:val="1"/>
          <w:numId w:val="13"/>
        </w:numPr>
      </w:pPr>
      <w:bookmarkStart w:id="13" w:name="_Toc3544835"/>
      <w:bookmarkStart w:id="14" w:name="_Toc192169665"/>
      <w:r w:rsidRPr="0035507D">
        <w:t xml:space="preserve">LIEU </w:t>
      </w:r>
      <w:r>
        <w:t xml:space="preserve">DE LIVRAISON ET </w:t>
      </w:r>
      <w:r w:rsidRPr="0035507D">
        <w:t>D</w:t>
      </w:r>
      <w:bookmarkEnd w:id="13"/>
      <w:r>
        <w:t>’INSTALLATION</w:t>
      </w:r>
      <w:bookmarkEnd w:id="14"/>
    </w:p>
    <w:p w:rsidR="006D0010" w:rsidRDefault="006D0010" w:rsidP="007A187F">
      <w:pPr>
        <w:spacing w:before="60" w:after="120"/>
        <w:jc w:val="both"/>
        <w:rPr>
          <w:rFonts w:asciiTheme="minorHAnsi" w:hAnsiTheme="minorHAnsi"/>
          <w:sz w:val="22"/>
        </w:rPr>
      </w:pPr>
      <w:r>
        <w:rPr>
          <w:rFonts w:asciiTheme="minorHAnsi" w:hAnsiTheme="minorHAnsi"/>
          <w:sz w:val="22"/>
        </w:rPr>
        <w:t>Le restaurant d’entreprise de la CPAM des Côtes d’Armor se situe au 106 boulevard Hoche, 22000 Saint-Brieuc.</w:t>
      </w:r>
    </w:p>
    <w:p w:rsidR="006D0010" w:rsidRDefault="006D0010" w:rsidP="006D0010">
      <w:pPr>
        <w:spacing w:before="120" w:after="120"/>
        <w:jc w:val="both"/>
        <w:rPr>
          <w:rFonts w:asciiTheme="minorHAnsi" w:hAnsiTheme="minorHAnsi"/>
          <w:sz w:val="22"/>
        </w:rPr>
      </w:pPr>
      <w:r>
        <w:rPr>
          <w:rFonts w:asciiTheme="minorHAnsi" w:hAnsiTheme="minorHAnsi"/>
          <w:sz w:val="22"/>
        </w:rPr>
        <w:t xml:space="preserve">L’installation du mobilier sera réalisée </w:t>
      </w:r>
      <w:r w:rsidRPr="00BF3A15">
        <w:rPr>
          <w:rFonts w:asciiTheme="minorHAnsi" w:hAnsiTheme="minorHAnsi"/>
          <w:b/>
          <w:sz w:val="22"/>
        </w:rPr>
        <w:t>en site occupé</w:t>
      </w:r>
      <w:r>
        <w:rPr>
          <w:rFonts w:asciiTheme="minorHAnsi" w:hAnsiTheme="minorHAnsi"/>
          <w:sz w:val="22"/>
        </w:rPr>
        <w:t xml:space="preserve">. </w:t>
      </w:r>
    </w:p>
    <w:p w:rsidR="006D0010" w:rsidRDefault="006D0010" w:rsidP="006D0010">
      <w:pPr>
        <w:spacing w:after="120"/>
        <w:jc w:val="both"/>
        <w:rPr>
          <w:rFonts w:asciiTheme="minorHAnsi" w:hAnsiTheme="minorHAnsi"/>
          <w:sz w:val="22"/>
        </w:rPr>
      </w:pPr>
      <w:r>
        <w:rPr>
          <w:rFonts w:asciiTheme="minorHAnsi" w:hAnsiTheme="minorHAnsi"/>
          <w:sz w:val="22"/>
        </w:rPr>
        <w:t>Horaires d’occupation de la salle de restauration par les personnels de la CPAM : de 11h45 à 14h00</w:t>
      </w:r>
    </w:p>
    <w:p w:rsidR="006D0010" w:rsidRDefault="006D0010" w:rsidP="006D0010">
      <w:pPr>
        <w:jc w:val="both"/>
        <w:rPr>
          <w:rFonts w:asciiTheme="minorHAnsi" w:hAnsiTheme="minorHAnsi"/>
          <w:b/>
          <w:sz w:val="22"/>
        </w:rPr>
      </w:pPr>
      <w:r w:rsidRPr="000E4FAF">
        <w:rPr>
          <w:rFonts w:asciiTheme="minorHAnsi" w:hAnsiTheme="minorHAnsi"/>
          <w:b/>
          <w:sz w:val="22"/>
        </w:rPr>
        <w:t>Le titula</w:t>
      </w:r>
      <w:r>
        <w:rPr>
          <w:rFonts w:asciiTheme="minorHAnsi" w:hAnsiTheme="minorHAnsi"/>
          <w:b/>
          <w:sz w:val="22"/>
        </w:rPr>
        <w:t xml:space="preserve">ire s’engage à interrompre ses interventions pendant la pause méridienne. </w:t>
      </w:r>
    </w:p>
    <w:p w:rsidR="003A5919" w:rsidRDefault="003A5919" w:rsidP="004D3AC3"/>
    <w:p w:rsidR="006D0010" w:rsidRPr="0035507D" w:rsidRDefault="006D0010" w:rsidP="006D0010">
      <w:pPr>
        <w:pStyle w:val="Style2"/>
        <w:numPr>
          <w:ilvl w:val="1"/>
          <w:numId w:val="13"/>
        </w:numPr>
      </w:pPr>
      <w:bookmarkStart w:id="15" w:name="_Toc192169666"/>
      <w:r>
        <w:t>VERIFICATION ET ADMISSION</w:t>
      </w:r>
      <w:bookmarkEnd w:id="15"/>
    </w:p>
    <w:p w:rsidR="00651066" w:rsidRDefault="00964B50" w:rsidP="007A187F">
      <w:pPr>
        <w:spacing w:before="60"/>
        <w:jc w:val="both"/>
        <w:rPr>
          <w:rFonts w:asciiTheme="minorHAnsi" w:hAnsiTheme="minorHAnsi" w:cstheme="minorHAnsi"/>
          <w:sz w:val="22"/>
          <w:szCs w:val="22"/>
        </w:rPr>
      </w:pPr>
      <w:r>
        <w:rPr>
          <w:rFonts w:asciiTheme="minorHAnsi" w:hAnsiTheme="minorHAnsi" w:cstheme="minorHAnsi"/>
          <w:sz w:val="22"/>
          <w:szCs w:val="22"/>
        </w:rPr>
        <w:t>Les dispositions du chapitre 5 du CCAG-FCS s’appliquent.</w:t>
      </w:r>
    </w:p>
    <w:p w:rsidR="00964B50" w:rsidRPr="00964B50" w:rsidRDefault="00964B50" w:rsidP="00964B50">
      <w:pPr>
        <w:spacing w:before="120"/>
        <w:jc w:val="both"/>
        <w:rPr>
          <w:rFonts w:asciiTheme="minorHAnsi" w:hAnsiTheme="minorHAnsi" w:cstheme="minorHAnsi"/>
          <w:sz w:val="22"/>
          <w:szCs w:val="22"/>
        </w:rPr>
      </w:pPr>
      <w:r w:rsidRPr="00964B50">
        <w:rPr>
          <w:rFonts w:asciiTheme="minorHAnsi" w:hAnsiTheme="minorHAnsi" w:cstheme="minorHAnsi"/>
          <w:sz w:val="22"/>
          <w:szCs w:val="22"/>
        </w:rPr>
        <w:t>Par dérogation à l’article 28.1 du CCAG-FCS, le pouvoir adjudicateur n’effectuera que les opérations de vérification quantitatives simples lors de la livraison : comptage du nombre de mobiliers livrés en adéquation avec la commande.</w:t>
      </w:r>
    </w:p>
    <w:p w:rsidR="00964B50" w:rsidRPr="00964B50" w:rsidRDefault="00964B50" w:rsidP="00964B50">
      <w:pPr>
        <w:tabs>
          <w:tab w:val="left" w:pos="5245"/>
        </w:tabs>
        <w:spacing w:before="120"/>
        <w:jc w:val="both"/>
        <w:rPr>
          <w:rFonts w:asciiTheme="minorHAnsi" w:hAnsiTheme="minorHAnsi" w:cstheme="minorHAnsi"/>
          <w:sz w:val="22"/>
          <w:szCs w:val="22"/>
        </w:rPr>
      </w:pPr>
      <w:r w:rsidRPr="00964B50">
        <w:rPr>
          <w:rFonts w:asciiTheme="minorHAnsi" w:hAnsiTheme="minorHAnsi" w:cstheme="minorHAnsi"/>
          <w:sz w:val="22"/>
          <w:szCs w:val="22"/>
        </w:rPr>
        <w:t>Pour les vérifications qualitatives, le pouvoir adjudicateur dispose d’un délai de 15 jours calendaires à compter de la livraison pour procéder aux vérifications et prononcer sa décision (admission ou autre décision). L’admission peut être expresse ou tacite. Sans remarque de l’organisme dans le délai cité ci-dessus, l’admission est réputée prononcée.</w:t>
      </w:r>
    </w:p>
    <w:p w:rsidR="003022B9" w:rsidRPr="007155C5" w:rsidRDefault="00964B50" w:rsidP="007155C5">
      <w:pPr>
        <w:spacing w:before="120"/>
        <w:jc w:val="both"/>
        <w:rPr>
          <w:rFonts w:asciiTheme="minorHAnsi" w:hAnsiTheme="minorHAnsi" w:cstheme="minorHAnsi"/>
          <w:sz w:val="22"/>
          <w:szCs w:val="22"/>
        </w:rPr>
      </w:pPr>
      <w:r w:rsidRPr="00964B50">
        <w:rPr>
          <w:rFonts w:asciiTheme="minorHAnsi" w:hAnsiTheme="minorHAnsi" w:cstheme="minorHAnsi"/>
          <w:sz w:val="22"/>
          <w:szCs w:val="22"/>
        </w:rPr>
        <w:t xml:space="preserve">La seule livraison n’emporte pas transfert de propriété ; seule l’admission expresse ou tacite </w:t>
      </w:r>
      <w:r>
        <w:rPr>
          <w:rFonts w:asciiTheme="minorHAnsi" w:hAnsiTheme="minorHAnsi" w:cstheme="minorHAnsi"/>
          <w:sz w:val="22"/>
          <w:szCs w:val="22"/>
        </w:rPr>
        <w:t>emporte transfert de propriété.</w:t>
      </w:r>
    </w:p>
    <w:p w:rsidR="007155C5" w:rsidRPr="007155C5" w:rsidRDefault="007155C5" w:rsidP="007155C5">
      <w:pPr>
        <w:jc w:val="both"/>
        <w:rPr>
          <w:rFonts w:asciiTheme="minorHAnsi" w:hAnsiTheme="minorHAnsi" w:cstheme="minorHAnsi"/>
          <w:sz w:val="22"/>
          <w:szCs w:val="22"/>
        </w:rPr>
      </w:pPr>
    </w:p>
    <w:p w:rsidR="007155C5" w:rsidRDefault="00FA4AB9" w:rsidP="006D0010">
      <w:pPr>
        <w:pStyle w:val="Style2"/>
        <w:numPr>
          <w:ilvl w:val="1"/>
          <w:numId w:val="13"/>
        </w:numPr>
      </w:pPr>
      <w:bookmarkStart w:id="16" w:name="_Toc192169667"/>
      <w:r>
        <w:t>CLAUSES ENVIRONNEMENTALES ET SOCIALES</w:t>
      </w:r>
      <w:bookmarkEnd w:id="16"/>
    </w:p>
    <w:p w:rsidR="00FA4AB9" w:rsidRPr="00A422C5" w:rsidRDefault="00FA4AB9" w:rsidP="007A187F">
      <w:pPr>
        <w:spacing w:before="60"/>
        <w:jc w:val="both"/>
        <w:rPr>
          <w:rFonts w:cstheme="minorHAnsi"/>
          <w:szCs w:val="22"/>
        </w:rPr>
      </w:pPr>
      <w:r>
        <w:rPr>
          <w:rFonts w:asciiTheme="minorHAnsi" w:hAnsiTheme="minorHAnsi" w:cstheme="minorHAnsi"/>
          <w:sz w:val="22"/>
          <w:szCs w:val="22"/>
        </w:rPr>
        <w:t>Les dispositions de l'article 7 du CCAG-</w:t>
      </w:r>
      <w:r w:rsidR="00FB738D">
        <w:rPr>
          <w:rFonts w:asciiTheme="minorHAnsi" w:hAnsiTheme="minorHAnsi" w:cstheme="minorHAnsi"/>
          <w:sz w:val="22"/>
          <w:szCs w:val="22"/>
        </w:rPr>
        <w:t>FCS</w:t>
      </w:r>
      <w:r>
        <w:rPr>
          <w:rFonts w:asciiTheme="minorHAnsi" w:hAnsiTheme="minorHAnsi" w:cstheme="minorHAnsi"/>
          <w:sz w:val="22"/>
          <w:szCs w:val="22"/>
        </w:rPr>
        <w:t xml:space="preserve"> s'appliquent.</w:t>
      </w:r>
    </w:p>
    <w:p w:rsidR="00FA4AB9" w:rsidRPr="00A422C5" w:rsidRDefault="00FA4AB9" w:rsidP="00FA4AB9">
      <w:pPr>
        <w:spacing w:before="120"/>
        <w:ind w:right="72"/>
        <w:jc w:val="both"/>
        <w:rPr>
          <w:rFonts w:asciiTheme="minorHAnsi" w:hAnsiTheme="minorHAnsi" w:cstheme="minorHAnsi"/>
          <w:sz w:val="22"/>
          <w:szCs w:val="22"/>
        </w:rPr>
      </w:pPr>
      <w:r w:rsidRPr="00A422C5">
        <w:rPr>
          <w:rFonts w:asciiTheme="minorHAnsi" w:hAnsiTheme="minorHAnsi" w:cstheme="minorHAnsi"/>
          <w:sz w:val="22"/>
          <w:szCs w:val="22"/>
        </w:rPr>
        <w:t xml:space="preserve">En outre, dans le cadre du présent marché, les enjeux et levier durables portent </w:t>
      </w:r>
      <w:r w:rsidR="001674D8">
        <w:rPr>
          <w:rFonts w:asciiTheme="minorHAnsi" w:hAnsiTheme="minorHAnsi" w:cstheme="minorHAnsi"/>
          <w:sz w:val="22"/>
          <w:szCs w:val="22"/>
        </w:rPr>
        <w:t xml:space="preserve">notamment </w:t>
      </w:r>
      <w:r w:rsidRPr="00A422C5">
        <w:rPr>
          <w:rFonts w:asciiTheme="minorHAnsi" w:hAnsiTheme="minorHAnsi" w:cstheme="minorHAnsi"/>
          <w:sz w:val="22"/>
          <w:szCs w:val="22"/>
        </w:rPr>
        <w:t>sur :</w:t>
      </w:r>
    </w:p>
    <w:p w:rsidR="001674D8" w:rsidRPr="001674D8" w:rsidRDefault="001674D8" w:rsidP="001674D8">
      <w:pPr>
        <w:pStyle w:val="Default"/>
        <w:numPr>
          <w:ilvl w:val="0"/>
          <w:numId w:val="37"/>
        </w:numPr>
        <w:jc w:val="both"/>
        <w:rPr>
          <w:rFonts w:asciiTheme="minorHAnsi" w:hAnsiTheme="minorHAnsi" w:cstheme="minorHAnsi"/>
          <w:sz w:val="22"/>
          <w:szCs w:val="22"/>
        </w:rPr>
      </w:pPr>
      <w:r w:rsidRPr="001674D8">
        <w:rPr>
          <w:rFonts w:asciiTheme="minorHAnsi" w:eastAsia="Times New Roman" w:hAnsiTheme="minorHAnsi" w:cstheme="minorHAnsi"/>
          <w:sz w:val="22"/>
          <w:szCs w:val="22"/>
        </w:rPr>
        <w:t xml:space="preserve">Les matériaux utilisés pour la fabrication des fournitures : bien que non expressément soumise aux obligations découlant du </w:t>
      </w:r>
      <w:r w:rsidRPr="001674D8">
        <w:rPr>
          <w:rFonts w:asciiTheme="minorHAnsi" w:eastAsia="Times New Roman" w:hAnsiTheme="minorHAnsi" w:cstheme="minorHAnsi"/>
          <w:i/>
          <w:sz w:val="22"/>
          <w:szCs w:val="22"/>
        </w:rPr>
        <w:t>d</w:t>
      </w:r>
      <w:r w:rsidRPr="001674D8">
        <w:rPr>
          <w:rFonts w:asciiTheme="minorHAnsi" w:hAnsiTheme="minorHAnsi" w:cstheme="minorHAnsi"/>
          <w:bCs/>
          <w:i/>
          <w:sz w:val="22"/>
          <w:szCs w:val="22"/>
        </w:rPr>
        <w:t>écret n°2021-254 relatif à l’obligation d’acquisition par la commande publique de biens issus du réemploi ou de la réutilisation ou intégrant des matières recyclées</w:t>
      </w:r>
      <w:r w:rsidRPr="001674D8">
        <w:rPr>
          <w:rFonts w:asciiTheme="minorHAnsi" w:eastAsia="Times New Roman" w:hAnsiTheme="minorHAnsi" w:cstheme="minorHAnsi"/>
          <w:i/>
          <w:sz w:val="22"/>
          <w:szCs w:val="22"/>
        </w:rPr>
        <w:t>,</w:t>
      </w:r>
      <w:r w:rsidRPr="001674D8">
        <w:rPr>
          <w:rFonts w:asciiTheme="minorHAnsi" w:eastAsia="Times New Roman" w:hAnsiTheme="minorHAnsi" w:cstheme="minorHAnsi"/>
          <w:sz w:val="22"/>
          <w:szCs w:val="22"/>
        </w:rPr>
        <w:t xml:space="preserve"> le pouvoir adjudicateur porte une attention particulière à l’impact environnemental de ses fournitures. </w:t>
      </w:r>
    </w:p>
    <w:p w:rsidR="001674D8" w:rsidRPr="001674D8" w:rsidRDefault="001674D8" w:rsidP="001674D8">
      <w:pPr>
        <w:widowControl w:val="0"/>
        <w:numPr>
          <w:ilvl w:val="0"/>
          <w:numId w:val="37"/>
        </w:numPr>
        <w:tabs>
          <w:tab w:val="left" w:pos="720"/>
        </w:tabs>
        <w:suppressAutoHyphens/>
        <w:overflowPunct/>
        <w:autoSpaceDE/>
        <w:autoSpaceDN/>
        <w:adjustRightInd/>
        <w:spacing w:line="100" w:lineRule="atLeast"/>
        <w:jc w:val="both"/>
        <w:textAlignment w:val="auto"/>
        <w:rPr>
          <w:rFonts w:asciiTheme="minorHAnsi" w:hAnsiTheme="minorHAnsi" w:cstheme="minorHAnsi"/>
          <w:sz w:val="22"/>
          <w:szCs w:val="22"/>
        </w:rPr>
      </w:pPr>
      <w:r w:rsidRPr="001674D8">
        <w:rPr>
          <w:rFonts w:asciiTheme="minorHAnsi" w:hAnsiTheme="minorHAnsi" w:cstheme="minorHAnsi"/>
          <w:sz w:val="22"/>
          <w:szCs w:val="22"/>
        </w:rPr>
        <w:t>L’impact en cycle de vie des fournitures proposées, notamment modalité de valorisation en « fin de vie », politique de réduction des émissions de gaz à effet de serre notamment par le biais des modalités approvisionnements, …</w:t>
      </w:r>
    </w:p>
    <w:p w:rsidR="001674D8" w:rsidRPr="001674D8" w:rsidRDefault="001674D8" w:rsidP="001674D8">
      <w:pPr>
        <w:widowControl w:val="0"/>
        <w:numPr>
          <w:ilvl w:val="0"/>
          <w:numId w:val="37"/>
        </w:numPr>
        <w:tabs>
          <w:tab w:val="left" w:pos="720"/>
        </w:tabs>
        <w:suppressAutoHyphens/>
        <w:overflowPunct/>
        <w:autoSpaceDE/>
        <w:autoSpaceDN/>
        <w:adjustRightInd/>
        <w:spacing w:line="100" w:lineRule="atLeast"/>
        <w:jc w:val="both"/>
        <w:textAlignment w:val="auto"/>
        <w:rPr>
          <w:rFonts w:asciiTheme="minorHAnsi" w:hAnsiTheme="minorHAnsi" w:cstheme="minorHAnsi"/>
          <w:sz w:val="22"/>
          <w:szCs w:val="22"/>
        </w:rPr>
      </w:pPr>
      <w:r w:rsidRPr="001674D8">
        <w:rPr>
          <w:rFonts w:asciiTheme="minorHAnsi" w:hAnsiTheme="minorHAnsi" w:cstheme="minorHAnsi"/>
          <w:sz w:val="22"/>
          <w:szCs w:val="22"/>
        </w:rPr>
        <w:t>La réduction des emballages</w:t>
      </w:r>
    </w:p>
    <w:p w:rsidR="001674D8" w:rsidRPr="001674D8" w:rsidRDefault="001674D8" w:rsidP="001674D8">
      <w:pPr>
        <w:jc w:val="both"/>
        <w:rPr>
          <w:rFonts w:asciiTheme="minorHAnsi" w:hAnsiTheme="minorHAnsi" w:cstheme="minorHAnsi"/>
          <w:sz w:val="22"/>
          <w:szCs w:val="22"/>
          <w:highlight w:val="red"/>
        </w:rPr>
      </w:pPr>
    </w:p>
    <w:p w:rsidR="001674D8" w:rsidRPr="001674D8" w:rsidRDefault="001674D8" w:rsidP="001674D8">
      <w:pPr>
        <w:jc w:val="both"/>
        <w:rPr>
          <w:rFonts w:asciiTheme="minorHAnsi" w:hAnsiTheme="minorHAnsi" w:cstheme="minorHAnsi"/>
          <w:sz w:val="22"/>
          <w:szCs w:val="22"/>
        </w:rPr>
      </w:pPr>
      <w:r w:rsidRPr="001674D8">
        <w:rPr>
          <w:rFonts w:asciiTheme="minorHAnsi" w:hAnsiTheme="minorHAnsi" w:cstheme="minorHAnsi"/>
          <w:sz w:val="22"/>
          <w:szCs w:val="22"/>
        </w:rPr>
        <w:t>Aussi, l’opérateur économique précisera dans son offre :</w:t>
      </w:r>
    </w:p>
    <w:p w:rsidR="001674D8" w:rsidRPr="001674D8" w:rsidRDefault="001674D8" w:rsidP="001674D8">
      <w:pPr>
        <w:numPr>
          <w:ilvl w:val="0"/>
          <w:numId w:val="37"/>
        </w:numPr>
        <w:overflowPunct/>
        <w:autoSpaceDE/>
        <w:autoSpaceDN/>
        <w:adjustRightInd/>
        <w:spacing w:line="276" w:lineRule="auto"/>
        <w:jc w:val="both"/>
        <w:textAlignment w:val="auto"/>
        <w:rPr>
          <w:rFonts w:asciiTheme="minorHAnsi" w:hAnsiTheme="minorHAnsi" w:cstheme="minorHAnsi"/>
          <w:sz w:val="22"/>
          <w:szCs w:val="22"/>
        </w:rPr>
      </w:pPr>
      <w:proofErr w:type="gramStart"/>
      <w:r w:rsidRPr="001674D8">
        <w:rPr>
          <w:rFonts w:asciiTheme="minorHAnsi" w:hAnsiTheme="minorHAnsi" w:cstheme="minorHAnsi"/>
          <w:sz w:val="22"/>
          <w:szCs w:val="22"/>
        </w:rPr>
        <w:t>si</w:t>
      </w:r>
      <w:proofErr w:type="gramEnd"/>
      <w:r w:rsidRPr="001674D8">
        <w:rPr>
          <w:rFonts w:asciiTheme="minorHAnsi" w:hAnsiTheme="minorHAnsi" w:cstheme="minorHAnsi"/>
          <w:sz w:val="22"/>
          <w:szCs w:val="22"/>
        </w:rPr>
        <w:t xml:space="preserve"> le procédé de fabrication des fournitures comporte une part de matériaux recyclés / recyclables  et/ou en réemploi.</w:t>
      </w:r>
    </w:p>
    <w:p w:rsidR="001674D8" w:rsidRPr="001674D8" w:rsidRDefault="001674D8" w:rsidP="001674D8">
      <w:pPr>
        <w:numPr>
          <w:ilvl w:val="0"/>
          <w:numId w:val="37"/>
        </w:numPr>
        <w:overflowPunct/>
        <w:autoSpaceDE/>
        <w:autoSpaceDN/>
        <w:adjustRightInd/>
        <w:spacing w:line="276" w:lineRule="auto"/>
        <w:jc w:val="both"/>
        <w:textAlignment w:val="auto"/>
        <w:rPr>
          <w:rFonts w:asciiTheme="minorHAnsi" w:hAnsiTheme="minorHAnsi" w:cstheme="minorHAnsi"/>
          <w:sz w:val="22"/>
          <w:szCs w:val="22"/>
        </w:rPr>
      </w:pPr>
      <w:r w:rsidRPr="001674D8">
        <w:rPr>
          <w:rFonts w:asciiTheme="minorHAnsi" w:hAnsiTheme="minorHAnsi" w:cstheme="minorHAnsi"/>
          <w:sz w:val="22"/>
          <w:szCs w:val="22"/>
        </w:rPr>
        <w:t>L’origine des matériels et lieux de fabrication</w:t>
      </w:r>
    </w:p>
    <w:p w:rsidR="001674D8" w:rsidRPr="001674D8" w:rsidRDefault="001674D8" w:rsidP="001674D8">
      <w:pPr>
        <w:numPr>
          <w:ilvl w:val="0"/>
          <w:numId w:val="37"/>
        </w:numPr>
        <w:overflowPunct/>
        <w:autoSpaceDE/>
        <w:autoSpaceDN/>
        <w:adjustRightInd/>
        <w:spacing w:line="276" w:lineRule="auto"/>
        <w:jc w:val="both"/>
        <w:textAlignment w:val="auto"/>
        <w:rPr>
          <w:rFonts w:asciiTheme="minorHAnsi" w:hAnsiTheme="minorHAnsi" w:cstheme="minorHAnsi"/>
          <w:sz w:val="22"/>
          <w:szCs w:val="22"/>
        </w:rPr>
      </w:pPr>
      <w:r w:rsidRPr="001674D8">
        <w:rPr>
          <w:rFonts w:asciiTheme="minorHAnsi" w:hAnsiTheme="minorHAnsi" w:cstheme="minorHAnsi"/>
          <w:sz w:val="22"/>
          <w:szCs w:val="22"/>
        </w:rPr>
        <w:t>Modalités d’approvisionnement et de réduction des emballages</w:t>
      </w:r>
    </w:p>
    <w:p w:rsidR="00AC3FAB" w:rsidRDefault="00AC3FAB" w:rsidP="00A422C5">
      <w:pPr>
        <w:keepLines/>
        <w:widowControl w:val="0"/>
        <w:overflowPunct/>
        <w:jc w:val="both"/>
        <w:textAlignment w:val="auto"/>
        <w:rPr>
          <w:rFonts w:ascii="Calibri" w:hAnsi="Calibri" w:cs="Calibri"/>
          <w:sz w:val="22"/>
          <w:szCs w:val="22"/>
        </w:rPr>
      </w:pPr>
    </w:p>
    <w:p w:rsidR="00A422C5" w:rsidRPr="0035507D" w:rsidRDefault="00A422C5" w:rsidP="006D0010">
      <w:pPr>
        <w:pStyle w:val="Style2"/>
        <w:numPr>
          <w:ilvl w:val="1"/>
          <w:numId w:val="13"/>
        </w:numPr>
      </w:pPr>
      <w:bookmarkStart w:id="17" w:name="_Toc102056053"/>
      <w:bookmarkStart w:id="18" w:name="_Toc192169668"/>
      <w:r w:rsidRPr="0035507D">
        <w:t>R</w:t>
      </w:r>
      <w:r w:rsidR="003A7F0E">
        <w:t>ESPECT DES PRINCIPES DE LA REPUBLIQUE</w:t>
      </w:r>
      <w:bookmarkEnd w:id="17"/>
      <w:bookmarkEnd w:id="18"/>
    </w:p>
    <w:p w:rsidR="00A422C5" w:rsidRPr="00A422C5" w:rsidRDefault="00A422C5" w:rsidP="007A187F">
      <w:pPr>
        <w:spacing w:before="60"/>
        <w:jc w:val="both"/>
        <w:rPr>
          <w:rFonts w:cs="Calibri"/>
          <w:sz w:val="18"/>
          <w:szCs w:val="18"/>
        </w:rPr>
      </w:pPr>
      <w:r w:rsidRPr="00A422C5">
        <w:rPr>
          <w:rFonts w:ascii="Calibri" w:hAnsi="Calibri" w:cs="Calibri"/>
          <w:sz w:val="22"/>
          <w:szCs w:val="22"/>
        </w:rPr>
        <w:t xml:space="preserve">Le présent contrat confie à son titulaire l’exécution de tout ou partie d’un service public. </w:t>
      </w:r>
    </w:p>
    <w:p w:rsidR="00AC3FAB" w:rsidRDefault="00A422C5" w:rsidP="00AC3FAB">
      <w:pPr>
        <w:keepLines/>
        <w:widowControl w:val="0"/>
        <w:overflowPunct/>
        <w:spacing w:before="120"/>
        <w:jc w:val="both"/>
        <w:textAlignment w:val="auto"/>
        <w:rPr>
          <w:rFonts w:ascii="Calibri" w:hAnsi="Calibri" w:cs="Calibri"/>
          <w:sz w:val="22"/>
          <w:szCs w:val="22"/>
        </w:rPr>
      </w:pPr>
      <w:r w:rsidRPr="00A422C5">
        <w:rPr>
          <w:rFonts w:ascii="Calibri" w:hAnsi="Calibri" w:cs="Calibri"/>
          <w:sz w:val="22"/>
          <w:szCs w:val="22"/>
        </w:rPr>
        <w:lastRenderedPageBreak/>
        <w:t>Par conséquent, conformément à la loi n° 2021-1109 du 24 août 2021 confortant le respect des principes de la République, le titulaire doit prendre les</w:t>
      </w:r>
      <w:r>
        <w:rPr>
          <w:rFonts w:ascii="Calibri" w:hAnsi="Calibri" w:cs="Calibri"/>
          <w:sz w:val="22"/>
          <w:szCs w:val="22"/>
        </w:rPr>
        <w:t xml:space="preserve"> mesures nécessaires permettant</w:t>
      </w:r>
      <w:r w:rsidR="00AC3FAB">
        <w:rPr>
          <w:rFonts w:ascii="Calibri" w:hAnsi="Calibri" w:cs="Calibri"/>
          <w:sz w:val="22"/>
          <w:szCs w:val="22"/>
        </w:rPr>
        <w:t xml:space="preserve"> </w:t>
      </w:r>
      <w:r w:rsidRPr="00A422C5">
        <w:rPr>
          <w:rFonts w:ascii="Calibri" w:hAnsi="Calibri" w:cs="Calibri"/>
          <w:sz w:val="22"/>
          <w:szCs w:val="22"/>
        </w:rPr>
        <w:t>:</w:t>
      </w:r>
    </w:p>
    <w:p w:rsidR="00A422C5" w:rsidRDefault="00A422C5" w:rsidP="008D737B">
      <w:pPr>
        <w:pStyle w:val="Paragraphedeliste"/>
        <w:keepLines/>
        <w:widowControl w:val="0"/>
        <w:numPr>
          <w:ilvl w:val="0"/>
          <w:numId w:val="23"/>
        </w:numPr>
        <w:overflowPunct/>
        <w:jc w:val="both"/>
        <w:textAlignment w:val="auto"/>
        <w:rPr>
          <w:rFonts w:ascii="Calibri" w:hAnsi="Calibri" w:cs="Calibri"/>
          <w:sz w:val="22"/>
          <w:szCs w:val="22"/>
        </w:rPr>
      </w:pPr>
      <w:r w:rsidRPr="00AC3FAB">
        <w:rPr>
          <w:rFonts w:ascii="Calibri" w:hAnsi="Calibri" w:cs="Calibri"/>
          <w:sz w:val="22"/>
          <w:szCs w:val="22"/>
        </w:rPr>
        <w:t>D’assurer l’égalité des usagers vis-à-vis du service public,</w:t>
      </w:r>
    </w:p>
    <w:p w:rsidR="00A422C5" w:rsidRPr="00AC3FAB" w:rsidRDefault="00A422C5" w:rsidP="008D737B">
      <w:pPr>
        <w:pStyle w:val="Paragraphedeliste"/>
        <w:keepLines/>
        <w:widowControl w:val="0"/>
        <w:numPr>
          <w:ilvl w:val="0"/>
          <w:numId w:val="23"/>
        </w:numPr>
        <w:overflowPunct/>
        <w:jc w:val="both"/>
        <w:textAlignment w:val="auto"/>
        <w:rPr>
          <w:rFonts w:ascii="Calibri" w:hAnsi="Calibri" w:cs="Calibri"/>
          <w:sz w:val="22"/>
          <w:szCs w:val="22"/>
        </w:rPr>
      </w:pPr>
      <w:r w:rsidRPr="00AC3FAB">
        <w:rPr>
          <w:rFonts w:ascii="Calibri" w:hAnsi="Calibri" w:cs="Calibri"/>
          <w:sz w:val="22"/>
          <w:szCs w:val="22"/>
        </w:rPr>
        <w:t>De respecter les principes de laïcité et de neutralité dans le cadr</w:t>
      </w:r>
      <w:r w:rsidR="00AC3FAB">
        <w:rPr>
          <w:rFonts w:ascii="Calibri" w:hAnsi="Calibri" w:cs="Calibri"/>
          <w:sz w:val="22"/>
          <w:szCs w:val="22"/>
        </w:rPr>
        <w:t>e de l’exécution de ce service.</w:t>
      </w:r>
    </w:p>
    <w:p w:rsidR="00A422C5" w:rsidRPr="00A422C5" w:rsidRDefault="00A422C5" w:rsidP="00AC3FAB">
      <w:pPr>
        <w:keepLines/>
        <w:widowControl w:val="0"/>
        <w:overflowPunct/>
        <w:spacing w:before="120"/>
        <w:jc w:val="both"/>
        <w:textAlignment w:val="auto"/>
        <w:rPr>
          <w:rFonts w:ascii="Calibri" w:hAnsi="Calibri" w:cs="Calibri"/>
          <w:sz w:val="22"/>
          <w:szCs w:val="22"/>
        </w:rPr>
      </w:pPr>
      <w:r w:rsidRPr="00A422C5">
        <w:rPr>
          <w:rFonts w:ascii="Calibri" w:hAnsi="Calibri" w:cs="Calibri"/>
          <w:sz w:val="22"/>
          <w:szCs w:val="22"/>
        </w:rPr>
        <w:t xml:space="preserve">Cette disposition s'applique également pour les </w:t>
      </w:r>
      <w:proofErr w:type="spellStart"/>
      <w:r w:rsidRPr="00A422C5">
        <w:rPr>
          <w:rFonts w:ascii="Calibri" w:hAnsi="Calibri" w:cs="Calibri"/>
          <w:sz w:val="22"/>
          <w:szCs w:val="22"/>
        </w:rPr>
        <w:t>co-traitants</w:t>
      </w:r>
      <w:proofErr w:type="spellEnd"/>
      <w:r w:rsidRPr="00A422C5">
        <w:rPr>
          <w:rFonts w:ascii="Calibri" w:hAnsi="Calibri" w:cs="Calibri"/>
          <w:sz w:val="22"/>
          <w:szCs w:val="22"/>
        </w:rPr>
        <w:t xml:space="preserve"> et les sous-traitants.</w:t>
      </w:r>
    </w:p>
    <w:p w:rsidR="00110D3D" w:rsidRDefault="00110D3D" w:rsidP="006F1DA6">
      <w:pPr>
        <w:rPr>
          <w:lang w:eastAsia="en-US"/>
        </w:rPr>
      </w:pPr>
      <w:bookmarkStart w:id="19" w:name="_Toc3544850"/>
    </w:p>
    <w:p w:rsidR="003A6163" w:rsidRPr="00232120" w:rsidRDefault="003A6163" w:rsidP="006D0010">
      <w:pPr>
        <w:pStyle w:val="Style1"/>
        <w:numPr>
          <w:ilvl w:val="0"/>
          <w:numId w:val="13"/>
        </w:numPr>
        <w:ind w:left="0" w:firstLine="0"/>
        <w:rPr>
          <w:color w:val="auto"/>
          <w:sz w:val="22"/>
          <w:szCs w:val="22"/>
          <w:lang w:eastAsia="en-US"/>
        </w:rPr>
      </w:pPr>
      <w:bookmarkStart w:id="20" w:name="_Toc192169669"/>
      <w:r w:rsidRPr="00232120">
        <w:rPr>
          <w:color w:val="auto"/>
          <w:sz w:val="22"/>
          <w:szCs w:val="22"/>
          <w:lang w:eastAsia="en-US"/>
        </w:rPr>
        <w:t>PRIX</w:t>
      </w:r>
      <w:bookmarkEnd w:id="19"/>
      <w:bookmarkEnd w:id="20"/>
    </w:p>
    <w:p w:rsidR="006F1DA6" w:rsidRPr="006F1DA6" w:rsidRDefault="006F1DA6"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21" w:name="_Toc192169536"/>
      <w:bookmarkStart w:id="22" w:name="_Toc192169670"/>
      <w:bookmarkStart w:id="23" w:name="_Toc3544851"/>
      <w:bookmarkEnd w:id="21"/>
      <w:bookmarkEnd w:id="22"/>
    </w:p>
    <w:p w:rsidR="00D96D30" w:rsidRDefault="00D96D30" w:rsidP="00D96D30"/>
    <w:p w:rsidR="00AD2D65" w:rsidRPr="003A7F0E" w:rsidRDefault="00D96D30" w:rsidP="006D0010">
      <w:pPr>
        <w:pStyle w:val="Style2"/>
        <w:numPr>
          <w:ilvl w:val="1"/>
          <w:numId w:val="13"/>
        </w:numPr>
      </w:pPr>
      <w:bookmarkStart w:id="24" w:name="_Toc192169671"/>
      <w:r>
        <w:t xml:space="preserve">FORME ET CONTENU </w:t>
      </w:r>
      <w:r w:rsidR="00D55E4E" w:rsidRPr="003A7F0E">
        <w:t>DES PRIX</w:t>
      </w:r>
      <w:bookmarkEnd w:id="23"/>
      <w:bookmarkEnd w:id="24"/>
    </w:p>
    <w:p w:rsidR="00A952B1" w:rsidRDefault="00A952B1" w:rsidP="007A187F">
      <w:pPr>
        <w:pStyle w:val="Corpsdetexte3"/>
        <w:spacing w:before="60" w:after="0"/>
        <w:jc w:val="both"/>
        <w:rPr>
          <w:rFonts w:ascii="Calibri" w:hAnsi="Calibri" w:cs="Calibri"/>
          <w:sz w:val="22"/>
          <w:szCs w:val="22"/>
        </w:rPr>
      </w:pPr>
      <w:r>
        <w:rPr>
          <w:rFonts w:ascii="Calibri" w:hAnsi="Calibri" w:cs="Calibri"/>
          <w:sz w:val="22"/>
          <w:szCs w:val="22"/>
        </w:rPr>
        <w:t>Les dispositions du chapitre 2 du CCAG-</w:t>
      </w:r>
      <w:r w:rsidR="002863CA">
        <w:rPr>
          <w:rFonts w:ascii="Calibri" w:hAnsi="Calibri" w:cs="Calibri"/>
          <w:sz w:val="22"/>
          <w:szCs w:val="22"/>
        </w:rPr>
        <w:t>FCS</w:t>
      </w:r>
      <w:r>
        <w:rPr>
          <w:rFonts w:ascii="Calibri" w:hAnsi="Calibri" w:cs="Calibri"/>
          <w:sz w:val="22"/>
          <w:szCs w:val="22"/>
        </w:rPr>
        <w:t xml:space="preserve"> s’appliquent.</w:t>
      </w:r>
    </w:p>
    <w:p w:rsidR="00A273E2" w:rsidRDefault="008B16B9" w:rsidP="002863CA">
      <w:pPr>
        <w:pStyle w:val="Corpsdetexte3"/>
        <w:spacing w:before="120" w:after="0"/>
        <w:jc w:val="both"/>
        <w:rPr>
          <w:rFonts w:ascii="Calibri" w:hAnsi="Calibri" w:cs="Calibri"/>
          <w:b/>
          <w:sz w:val="22"/>
          <w:szCs w:val="22"/>
        </w:rPr>
      </w:pPr>
      <w:r w:rsidRPr="002863CA">
        <w:rPr>
          <w:rFonts w:ascii="Calibri" w:hAnsi="Calibri" w:cs="Calibri"/>
          <w:b/>
          <w:sz w:val="22"/>
          <w:szCs w:val="22"/>
        </w:rPr>
        <w:t>L</w:t>
      </w:r>
      <w:r w:rsidR="00B910C8" w:rsidRPr="002863CA">
        <w:rPr>
          <w:rFonts w:ascii="Calibri" w:hAnsi="Calibri" w:cs="Calibri"/>
          <w:b/>
          <w:sz w:val="22"/>
          <w:szCs w:val="22"/>
        </w:rPr>
        <w:t>e présent marché est conclu</w:t>
      </w:r>
      <w:r w:rsidR="00A273E2" w:rsidRPr="002863CA">
        <w:rPr>
          <w:rFonts w:ascii="Calibri" w:hAnsi="Calibri" w:cs="Calibri"/>
          <w:b/>
          <w:sz w:val="22"/>
          <w:szCs w:val="22"/>
        </w:rPr>
        <w:t xml:space="preserve"> à </w:t>
      </w:r>
      <w:r w:rsidR="00217FFD">
        <w:rPr>
          <w:rFonts w:ascii="Calibri" w:hAnsi="Calibri" w:cs="Calibri"/>
          <w:b/>
          <w:sz w:val="22"/>
          <w:szCs w:val="22"/>
        </w:rPr>
        <w:t>prix global et forfaitaire pour le lot 1 et le lot 2.</w:t>
      </w:r>
    </w:p>
    <w:p w:rsidR="00A952B1" w:rsidRPr="002863CA" w:rsidRDefault="002863CA" w:rsidP="002863CA">
      <w:pPr>
        <w:pStyle w:val="Corpsdetexte3"/>
        <w:spacing w:before="120" w:after="0"/>
        <w:jc w:val="both"/>
        <w:rPr>
          <w:rFonts w:ascii="Calibri" w:hAnsi="Calibri" w:cs="Calibri"/>
          <w:b/>
          <w:sz w:val="22"/>
          <w:szCs w:val="22"/>
        </w:rPr>
      </w:pPr>
      <w:r>
        <w:rPr>
          <w:rFonts w:ascii="Calibri" w:hAnsi="Calibri" w:cs="Calibri"/>
          <w:b/>
          <w:sz w:val="22"/>
          <w:szCs w:val="22"/>
        </w:rPr>
        <w:t>Le</w:t>
      </w:r>
      <w:r w:rsidR="00217FFD">
        <w:rPr>
          <w:rFonts w:ascii="Calibri" w:hAnsi="Calibri" w:cs="Calibri"/>
          <w:b/>
          <w:sz w:val="22"/>
          <w:szCs w:val="22"/>
        </w:rPr>
        <w:t xml:space="preserve"> prix du marché est fixé</w:t>
      </w:r>
      <w:r>
        <w:rPr>
          <w:rFonts w:ascii="Calibri" w:hAnsi="Calibri" w:cs="Calibri"/>
          <w:b/>
          <w:sz w:val="22"/>
          <w:szCs w:val="22"/>
        </w:rPr>
        <w:t xml:space="preserve"> </w:t>
      </w:r>
      <w:r w:rsidR="00217FFD">
        <w:rPr>
          <w:rFonts w:ascii="Calibri" w:hAnsi="Calibri" w:cs="Calibri"/>
          <w:b/>
          <w:sz w:val="22"/>
          <w:szCs w:val="22"/>
        </w:rPr>
        <w:t>au DPGF (Décomposition du Prix Global et Forfaitaire</w:t>
      </w:r>
      <w:proofErr w:type="gramStart"/>
      <w:r w:rsidR="00217FFD">
        <w:rPr>
          <w:rFonts w:ascii="Calibri" w:hAnsi="Calibri" w:cs="Calibri"/>
          <w:b/>
          <w:sz w:val="22"/>
          <w:szCs w:val="22"/>
        </w:rPr>
        <w:t xml:space="preserve">) </w:t>
      </w:r>
      <w:r>
        <w:rPr>
          <w:rFonts w:ascii="Calibri" w:hAnsi="Calibri" w:cs="Calibri"/>
          <w:b/>
          <w:sz w:val="22"/>
          <w:szCs w:val="22"/>
        </w:rPr>
        <w:t>.</w:t>
      </w:r>
      <w:proofErr w:type="gramEnd"/>
    </w:p>
    <w:p w:rsidR="00A952B1" w:rsidRPr="00A952B1" w:rsidRDefault="00A952B1" w:rsidP="002863CA">
      <w:pPr>
        <w:spacing w:before="120"/>
        <w:jc w:val="both"/>
        <w:rPr>
          <w:rFonts w:asciiTheme="minorHAnsi" w:hAnsiTheme="minorHAnsi" w:cstheme="minorHAnsi"/>
          <w:color w:val="000000"/>
          <w:sz w:val="22"/>
          <w:szCs w:val="22"/>
        </w:rPr>
      </w:pPr>
      <w:r w:rsidRPr="00A952B1">
        <w:rPr>
          <w:rFonts w:asciiTheme="minorHAnsi" w:hAnsiTheme="minorHAnsi" w:cstheme="minorHAnsi"/>
          <w:color w:val="000000"/>
          <w:sz w:val="22"/>
          <w:szCs w:val="22"/>
        </w:rPr>
        <w:t>Tous les montants figurant au présent marché sont exprimés en distinguant l</w:t>
      </w:r>
      <w:r w:rsidR="002863CA">
        <w:rPr>
          <w:rFonts w:asciiTheme="minorHAnsi" w:hAnsiTheme="minorHAnsi" w:cstheme="minorHAnsi"/>
          <w:color w:val="000000"/>
          <w:sz w:val="22"/>
          <w:szCs w:val="22"/>
        </w:rPr>
        <w:t>e montant HT et le montant TTC.</w:t>
      </w:r>
    </w:p>
    <w:p w:rsidR="002863CA" w:rsidRDefault="00A952B1" w:rsidP="002863CA">
      <w:pPr>
        <w:spacing w:before="120"/>
        <w:jc w:val="both"/>
        <w:rPr>
          <w:rFonts w:asciiTheme="minorHAnsi" w:hAnsiTheme="minorHAnsi" w:cstheme="minorHAnsi"/>
          <w:sz w:val="22"/>
          <w:szCs w:val="22"/>
        </w:rPr>
      </w:pPr>
      <w:r w:rsidRPr="00A952B1">
        <w:rPr>
          <w:rFonts w:asciiTheme="minorHAnsi" w:hAnsiTheme="minorHAnsi" w:cstheme="minorHAnsi"/>
          <w:sz w:val="22"/>
          <w:szCs w:val="22"/>
        </w:rPr>
        <w:t>Le taux de TVA applicable est celui en vigueur au moment de la signature du marché. En cas de modification de la législation fiscale au cours de la durée du marché, il est fait application du taux en vigueur à la date du fait générateur, sans qu’il soit besoin de constater la modification par voie d’avenant.</w:t>
      </w:r>
    </w:p>
    <w:p w:rsidR="002863CA" w:rsidRPr="002863CA" w:rsidRDefault="002863CA" w:rsidP="002863CA">
      <w:pPr>
        <w:spacing w:before="120"/>
        <w:jc w:val="both"/>
        <w:rPr>
          <w:rFonts w:asciiTheme="minorHAnsi" w:hAnsiTheme="minorHAnsi" w:cstheme="minorHAnsi"/>
          <w:bCs/>
          <w:sz w:val="22"/>
          <w:szCs w:val="22"/>
        </w:rPr>
      </w:pPr>
      <w:r w:rsidRPr="002863CA">
        <w:rPr>
          <w:rFonts w:asciiTheme="minorHAnsi" w:hAnsiTheme="minorHAnsi" w:cstheme="minorHAnsi"/>
          <w:bCs/>
          <w:sz w:val="22"/>
          <w:szCs w:val="22"/>
        </w:rPr>
        <w:t>Les prix s’entendent franco de port.</w:t>
      </w:r>
    </w:p>
    <w:p w:rsidR="002863CA" w:rsidRPr="002863CA" w:rsidRDefault="002863CA" w:rsidP="002863CA">
      <w:pPr>
        <w:spacing w:before="120"/>
        <w:jc w:val="both"/>
        <w:rPr>
          <w:rFonts w:asciiTheme="minorHAnsi" w:hAnsiTheme="minorHAnsi" w:cstheme="minorHAnsi"/>
          <w:sz w:val="22"/>
          <w:szCs w:val="22"/>
        </w:rPr>
      </w:pPr>
      <w:r w:rsidRPr="002863CA">
        <w:rPr>
          <w:rFonts w:asciiTheme="minorHAnsi" w:hAnsiTheme="minorHAnsi" w:cstheme="minorHAnsi"/>
          <w:sz w:val="22"/>
          <w:szCs w:val="22"/>
        </w:rPr>
        <w:t>Les prix sont réputés comprendre tous les frais afférents à l’ensemble des charges fiscales, parafiscales ou autres, frappant obligatoirement les prestations, les frais afférents au traitement des commandes, au conditionnement, au stockage, à la manutention, à l’emballage, à la documentation, à l’assurance et au transport jusqu’au lieu de livraison, ainsi que toutes les autres dépenses nécessaires à l’exécution des prestations de fourniture, les marges pour risque et les marges bénéficiaires, prêt à fonctionner dans les locaux désignés par le bénéficiaire ainsi que les frais de douanes.</w:t>
      </w:r>
    </w:p>
    <w:p w:rsidR="00A952B1" w:rsidRDefault="00A952B1" w:rsidP="00A952B1">
      <w:pPr>
        <w:jc w:val="both"/>
        <w:rPr>
          <w:rFonts w:asciiTheme="minorHAnsi" w:hAnsiTheme="minorHAnsi" w:cstheme="minorHAnsi"/>
          <w:sz w:val="22"/>
          <w:szCs w:val="22"/>
        </w:rPr>
      </w:pPr>
    </w:p>
    <w:p w:rsidR="00A952B1" w:rsidRPr="003A7F0E" w:rsidRDefault="00A952B1" w:rsidP="006D0010">
      <w:pPr>
        <w:pStyle w:val="Style2"/>
        <w:numPr>
          <w:ilvl w:val="1"/>
          <w:numId w:val="13"/>
        </w:numPr>
      </w:pPr>
      <w:bookmarkStart w:id="25" w:name="_Toc192169672"/>
      <w:r>
        <w:t xml:space="preserve">VARIATION </w:t>
      </w:r>
      <w:r w:rsidRPr="003A7F0E">
        <w:t>DES PRIX</w:t>
      </w:r>
      <w:bookmarkEnd w:id="25"/>
    </w:p>
    <w:p w:rsidR="00A952B1" w:rsidRDefault="00C51354" w:rsidP="007A187F">
      <w:pPr>
        <w:pStyle w:val="Corpsdetexte3"/>
        <w:spacing w:before="60" w:after="0"/>
        <w:jc w:val="both"/>
        <w:rPr>
          <w:rFonts w:ascii="Calibri" w:hAnsi="Calibri" w:cs="Calibri"/>
          <w:sz w:val="22"/>
          <w:szCs w:val="22"/>
        </w:rPr>
      </w:pPr>
      <w:r>
        <w:rPr>
          <w:rFonts w:ascii="Calibri" w:hAnsi="Calibri" w:cs="Calibri"/>
          <w:sz w:val="22"/>
          <w:szCs w:val="22"/>
        </w:rPr>
        <w:t>Par dérogation à l’article 10.2.4</w:t>
      </w:r>
      <w:r w:rsidR="00A952B1">
        <w:rPr>
          <w:rFonts w:ascii="Calibri" w:hAnsi="Calibri" w:cs="Calibri"/>
          <w:sz w:val="22"/>
          <w:szCs w:val="22"/>
        </w:rPr>
        <w:t xml:space="preserve"> du CCAG-</w:t>
      </w:r>
      <w:r>
        <w:rPr>
          <w:rFonts w:ascii="Calibri" w:hAnsi="Calibri" w:cs="Calibri"/>
          <w:sz w:val="22"/>
          <w:szCs w:val="22"/>
        </w:rPr>
        <w:t>FCS</w:t>
      </w:r>
      <w:r w:rsidR="00A952B1">
        <w:rPr>
          <w:rFonts w:ascii="Calibri" w:hAnsi="Calibri" w:cs="Calibri"/>
          <w:sz w:val="22"/>
          <w:szCs w:val="22"/>
        </w:rPr>
        <w:t>, les prix sont réputés établis sur la base des conditions économiques du mois de la date limite de remise des offres figurant dans les documents de la consultation.</w:t>
      </w:r>
    </w:p>
    <w:p w:rsidR="00A952B1" w:rsidRDefault="00A952B1" w:rsidP="00A952B1">
      <w:pPr>
        <w:pStyle w:val="Corpsdetexte3"/>
        <w:spacing w:before="120"/>
        <w:jc w:val="both"/>
        <w:rPr>
          <w:rFonts w:ascii="Calibri" w:hAnsi="Calibri" w:cs="Calibri"/>
          <w:sz w:val="22"/>
          <w:szCs w:val="22"/>
        </w:rPr>
      </w:pPr>
      <w:r>
        <w:rPr>
          <w:rFonts w:ascii="Calibri" w:hAnsi="Calibri" w:cs="Calibri"/>
          <w:sz w:val="22"/>
          <w:szCs w:val="22"/>
        </w:rPr>
        <w:t>Ce mois appelé</w:t>
      </w:r>
      <w:r w:rsidR="00327B68" w:rsidRPr="003A4565">
        <w:rPr>
          <w:rFonts w:ascii="Calibri" w:hAnsi="Calibri" w:cs="Calibri"/>
          <w:sz w:val="22"/>
          <w:szCs w:val="22"/>
        </w:rPr>
        <w:t xml:space="preserve"> </w:t>
      </w:r>
      <w:r>
        <w:rPr>
          <w:rFonts w:ascii="Calibri" w:hAnsi="Calibri" w:cs="Calibri"/>
          <w:sz w:val="22"/>
          <w:szCs w:val="22"/>
        </w:rPr>
        <w:t>« M</w:t>
      </w:r>
      <w:r w:rsidR="00327B68" w:rsidRPr="003A4565">
        <w:rPr>
          <w:rFonts w:ascii="Calibri" w:hAnsi="Calibri" w:cs="Calibri"/>
          <w:sz w:val="22"/>
          <w:szCs w:val="22"/>
        </w:rPr>
        <w:t xml:space="preserve">ois </w:t>
      </w:r>
      <w:r>
        <w:rPr>
          <w:rFonts w:ascii="Calibri" w:hAnsi="Calibri" w:cs="Calibri"/>
          <w:sz w:val="22"/>
          <w:szCs w:val="22"/>
        </w:rPr>
        <w:t>zéro (M0).</w:t>
      </w:r>
    </w:p>
    <w:p w:rsidR="00A952B1" w:rsidRDefault="00A952B1" w:rsidP="00A952B1">
      <w:pPr>
        <w:pStyle w:val="Corpsdetexte3"/>
        <w:spacing w:before="120"/>
        <w:jc w:val="both"/>
        <w:rPr>
          <w:rFonts w:ascii="Calibri" w:hAnsi="Calibri" w:cs="Calibri"/>
          <w:sz w:val="22"/>
          <w:szCs w:val="22"/>
        </w:rPr>
      </w:pPr>
      <w:r>
        <w:rPr>
          <w:rFonts w:ascii="Calibri" w:hAnsi="Calibri" w:cs="Calibri"/>
          <w:sz w:val="22"/>
          <w:szCs w:val="22"/>
        </w:rPr>
        <w:t>Le soumissionnaire est réputé avoir fixé son offre de prix au mois M0.</w:t>
      </w:r>
    </w:p>
    <w:p w:rsidR="00A86B26" w:rsidRDefault="002E5B7C" w:rsidP="00700264">
      <w:pPr>
        <w:pStyle w:val="Corpsdetexte3"/>
        <w:spacing w:after="0"/>
        <w:jc w:val="both"/>
        <w:rPr>
          <w:rFonts w:ascii="Calibri" w:hAnsi="Calibri" w:cs="Calibri"/>
          <w:sz w:val="22"/>
          <w:szCs w:val="22"/>
        </w:rPr>
      </w:pPr>
      <w:r>
        <w:rPr>
          <w:rFonts w:ascii="Calibri" w:hAnsi="Calibri" w:cs="Calibri"/>
          <w:sz w:val="22"/>
          <w:szCs w:val="22"/>
        </w:rPr>
        <w:t>L</w:t>
      </w:r>
      <w:r w:rsidR="00A422C5">
        <w:rPr>
          <w:rFonts w:ascii="Calibri" w:hAnsi="Calibri" w:cs="Calibri"/>
          <w:sz w:val="22"/>
          <w:szCs w:val="22"/>
        </w:rPr>
        <w:t>es prix sont fermes</w:t>
      </w:r>
      <w:r w:rsidR="008C3415">
        <w:rPr>
          <w:rFonts w:ascii="Calibri" w:hAnsi="Calibri" w:cs="Calibri"/>
          <w:sz w:val="22"/>
          <w:szCs w:val="22"/>
        </w:rPr>
        <w:t xml:space="preserve"> </w:t>
      </w:r>
      <w:r w:rsidR="00217FFD">
        <w:rPr>
          <w:rFonts w:ascii="Calibri" w:hAnsi="Calibri" w:cs="Calibri"/>
          <w:sz w:val="22"/>
          <w:szCs w:val="22"/>
        </w:rPr>
        <w:t>pour la durée du marché</w:t>
      </w:r>
      <w:r w:rsidR="006A13FB">
        <w:rPr>
          <w:rFonts w:ascii="Calibri" w:hAnsi="Calibri" w:cs="Calibri"/>
          <w:sz w:val="22"/>
          <w:szCs w:val="22"/>
        </w:rPr>
        <w:t>.</w:t>
      </w:r>
    </w:p>
    <w:p w:rsidR="00327B68" w:rsidRDefault="00327B68" w:rsidP="00700264">
      <w:pPr>
        <w:pStyle w:val="Corpsdetexte3"/>
        <w:spacing w:after="0"/>
        <w:jc w:val="both"/>
        <w:rPr>
          <w:rFonts w:ascii="Calibri" w:hAnsi="Calibri" w:cs="Calibri"/>
          <w:sz w:val="22"/>
          <w:szCs w:val="22"/>
        </w:rPr>
      </w:pPr>
    </w:p>
    <w:p w:rsidR="00B263E4" w:rsidRDefault="0043631D" w:rsidP="00651EB7">
      <w:pPr>
        <w:tabs>
          <w:tab w:val="left" w:pos="7567"/>
        </w:tabs>
        <w:rPr>
          <w:rFonts w:ascii="Calibri" w:hAnsi="Calibri" w:cs="Calibri"/>
          <w:sz w:val="22"/>
          <w:szCs w:val="22"/>
        </w:rPr>
      </w:pPr>
      <w:r>
        <w:rPr>
          <w:rFonts w:ascii="Calibri" w:hAnsi="Calibri" w:cs="Calibri"/>
          <w:sz w:val="22"/>
          <w:szCs w:val="22"/>
        </w:rPr>
        <w:tab/>
      </w:r>
    </w:p>
    <w:p w:rsidR="00651EB7" w:rsidRDefault="00651EB7" w:rsidP="000833FC">
      <w:pPr>
        <w:jc w:val="both"/>
        <w:rPr>
          <w:rFonts w:ascii="Calibri" w:hAnsi="Calibri" w:cs="Calibri"/>
          <w:sz w:val="22"/>
          <w:szCs w:val="22"/>
        </w:rPr>
      </w:pPr>
    </w:p>
    <w:p w:rsidR="00E44591" w:rsidRDefault="00E44591" w:rsidP="00B914F4">
      <w:pPr>
        <w:jc w:val="both"/>
        <w:rPr>
          <w:rFonts w:ascii="Calibri" w:hAnsi="Calibri" w:cs="Calibri"/>
          <w:sz w:val="22"/>
          <w:szCs w:val="22"/>
        </w:rPr>
      </w:pPr>
    </w:p>
    <w:p w:rsidR="00E44591" w:rsidRDefault="00E44591" w:rsidP="006D0010">
      <w:pPr>
        <w:pStyle w:val="Style2"/>
        <w:numPr>
          <w:ilvl w:val="1"/>
          <w:numId w:val="13"/>
        </w:numPr>
      </w:pPr>
      <w:bookmarkStart w:id="26" w:name="_Toc192169673"/>
      <w:r w:rsidRPr="003A7F0E">
        <w:t>C</w:t>
      </w:r>
      <w:r>
        <w:t>LAUSE BUTOIR</w:t>
      </w:r>
      <w:bookmarkEnd w:id="26"/>
    </w:p>
    <w:p w:rsidR="00E44591" w:rsidRPr="00E44591" w:rsidRDefault="00E44591" w:rsidP="007A187F">
      <w:pPr>
        <w:spacing w:before="60"/>
        <w:jc w:val="both"/>
        <w:rPr>
          <w:rFonts w:asciiTheme="minorHAnsi" w:hAnsiTheme="minorHAnsi" w:cstheme="minorHAnsi"/>
          <w:sz w:val="22"/>
          <w:szCs w:val="22"/>
        </w:rPr>
      </w:pPr>
      <w:r w:rsidRPr="00E44591">
        <w:rPr>
          <w:rFonts w:asciiTheme="minorHAnsi" w:hAnsiTheme="minorHAnsi" w:cstheme="minorHAnsi"/>
          <w:sz w:val="22"/>
          <w:szCs w:val="22"/>
        </w:rPr>
        <w:t>Sans objet</w:t>
      </w:r>
    </w:p>
    <w:p w:rsidR="00E44591" w:rsidRPr="00E44591" w:rsidRDefault="00E44591" w:rsidP="00E44591">
      <w:pPr>
        <w:rPr>
          <w:rFonts w:asciiTheme="minorHAnsi" w:hAnsiTheme="minorHAnsi" w:cstheme="minorHAnsi"/>
          <w:sz w:val="22"/>
          <w:szCs w:val="22"/>
        </w:rPr>
      </w:pPr>
    </w:p>
    <w:p w:rsidR="00E44591" w:rsidRPr="003A7F0E" w:rsidRDefault="00E44591" w:rsidP="006D0010">
      <w:pPr>
        <w:pStyle w:val="Style2"/>
        <w:numPr>
          <w:ilvl w:val="1"/>
          <w:numId w:val="13"/>
        </w:numPr>
      </w:pPr>
      <w:bookmarkStart w:id="27" w:name="_Toc192169674"/>
      <w:r>
        <w:t>CLAUSE DE SAUVEGARDE</w:t>
      </w:r>
      <w:bookmarkEnd w:id="27"/>
    </w:p>
    <w:p w:rsidR="00E44591" w:rsidRPr="00E44591" w:rsidRDefault="00E44591" w:rsidP="007A187F">
      <w:pPr>
        <w:spacing w:before="60"/>
        <w:jc w:val="both"/>
        <w:rPr>
          <w:rFonts w:asciiTheme="minorHAnsi" w:hAnsiTheme="minorHAnsi" w:cstheme="minorHAnsi"/>
          <w:sz w:val="22"/>
          <w:szCs w:val="22"/>
        </w:rPr>
      </w:pPr>
      <w:r w:rsidRPr="00E44591">
        <w:rPr>
          <w:rFonts w:asciiTheme="minorHAnsi" w:hAnsiTheme="minorHAnsi" w:cstheme="minorHAnsi"/>
          <w:sz w:val="22"/>
          <w:szCs w:val="22"/>
        </w:rPr>
        <w:t>Sans objet</w:t>
      </w:r>
    </w:p>
    <w:p w:rsidR="000B792F" w:rsidRDefault="000B792F" w:rsidP="000B792F">
      <w:pPr>
        <w:rPr>
          <w:rFonts w:ascii="Calibri" w:hAnsi="Calibri" w:cs="Calibri"/>
          <w:sz w:val="22"/>
          <w:szCs w:val="22"/>
        </w:rPr>
      </w:pPr>
      <w:bookmarkStart w:id="28" w:name="_Toc3544853"/>
    </w:p>
    <w:p w:rsidR="0003014F" w:rsidRPr="00232120" w:rsidRDefault="0003014F" w:rsidP="006D0010">
      <w:pPr>
        <w:pStyle w:val="Style1"/>
        <w:numPr>
          <w:ilvl w:val="0"/>
          <w:numId w:val="13"/>
        </w:numPr>
        <w:ind w:left="0" w:firstLine="0"/>
        <w:rPr>
          <w:color w:val="auto"/>
          <w:sz w:val="22"/>
          <w:szCs w:val="22"/>
          <w:lang w:eastAsia="en-US"/>
        </w:rPr>
      </w:pPr>
      <w:bookmarkStart w:id="29" w:name="_Toc192169675"/>
      <w:bookmarkEnd w:id="28"/>
      <w:r w:rsidRPr="00232120">
        <w:rPr>
          <w:color w:val="auto"/>
          <w:sz w:val="22"/>
          <w:szCs w:val="22"/>
          <w:lang w:eastAsia="en-US"/>
        </w:rPr>
        <w:t>AVANCES</w:t>
      </w:r>
      <w:bookmarkEnd w:id="29"/>
    </w:p>
    <w:p w:rsidR="0003014F" w:rsidRPr="0058552E" w:rsidRDefault="0003014F" w:rsidP="0003014F">
      <w:pPr>
        <w:rPr>
          <w:rFonts w:asciiTheme="minorHAnsi" w:hAnsiTheme="minorHAnsi" w:cstheme="minorHAnsi"/>
          <w:sz w:val="22"/>
          <w:szCs w:val="22"/>
        </w:rPr>
      </w:pPr>
      <w:bookmarkStart w:id="30" w:name="_Toc3544854"/>
    </w:p>
    <w:p w:rsidR="0003014F" w:rsidRPr="0058552E" w:rsidRDefault="0003014F" w:rsidP="008D737B">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31" w:name="_Toc192169542"/>
      <w:bookmarkStart w:id="32" w:name="_Toc192169676"/>
      <w:bookmarkEnd w:id="31"/>
      <w:bookmarkEnd w:id="32"/>
    </w:p>
    <w:p w:rsidR="0003014F" w:rsidRPr="003A7F0E" w:rsidRDefault="0003014F" w:rsidP="006D0010">
      <w:pPr>
        <w:pStyle w:val="Style2"/>
        <w:numPr>
          <w:ilvl w:val="1"/>
          <w:numId w:val="13"/>
        </w:numPr>
      </w:pPr>
      <w:bookmarkStart w:id="33" w:name="_Toc192169677"/>
      <w:r w:rsidRPr="003A7F0E">
        <w:t>CONDITIONS DE VERSEMENT</w:t>
      </w:r>
      <w:bookmarkEnd w:id="30"/>
      <w:bookmarkEnd w:id="33"/>
    </w:p>
    <w:p w:rsidR="0003014F" w:rsidRPr="001417BB" w:rsidRDefault="0003014F" w:rsidP="007A187F">
      <w:pPr>
        <w:spacing w:before="60"/>
        <w:jc w:val="both"/>
        <w:rPr>
          <w:rFonts w:asciiTheme="minorHAnsi" w:hAnsiTheme="minorHAnsi"/>
          <w:sz w:val="22"/>
        </w:rPr>
      </w:pPr>
      <w:r w:rsidRPr="001417BB">
        <w:rPr>
          <w:rFonts w:asciiTheme="minorHAnsi" w:hAnsiTheme="minorHAnsi"/>
          <w:sz w:val="22"/>
        </w:rPr>
        <w:t>Les dispositions des articles R2191-3 à R2191-12 s’appliquent.</w:t>
      </w:r>
    </w:p>
    <w:p w:rsidR="0003014F" w:rsidRPr="001417BB" w:rsidRDefault="0003014F" w:rsidP="0003014F">
      <w:pPr>
        <w:spacing w:after="120"/>
        <w:jc w:val="both"/>
        <w:rPr>
          <w:rFonts w:asciiTheme="minorHAnsi" w:hAnsiTheme="minorHAnsi"/>
          <w:sz w:val="22"/>
        </w:rPr>
      </w:pPr>
      <w:r w:rsidRPr="001417BB">
        <w:rPr>
          <w:rFonts w:asciiTheme="minorHAnsi" w:hAnsiTheme="minorHAnsi"/>
          <w:sz w:val="22"/>
        </w:rPr>
        <w:t>Conformément à l’article R25191-3 du code de la commande publique, une avance est accordée au titulaire d’un marché dont le montant initial est supérieur à 50 000 € HT et dont le délai d’exécution est supérieur à 2 mois.</w:t>
      </w:r>
    </w:p>
    <w:p w:rsidR="0003014F" w:rsidRPr="001417BB" w:rsidRDefault="0003014F" w:rsidP="0003014F">
      <w:pPr>
        <w:spacing w:after="120"/>
        <w:jc w:val="both"/>
        <w:rPr>
          <w:rFonts w:asciiTheme="minorHAnsi" w:hAnsiTheme="minorHAnsi"/>
          <w:sz w:val="22"/>
        </w:rPr>
      </w:pPr>
      <w:r w:rsidRPr="001417BB">
        <w:rPr>
          <w:rFonts w:asciiTheme="minorHAnsi" w:hAnsiTheme="minorHAnsi"/>
          <w:sz w:val="22"/>
        </w:rPr>
        <w:t xml:space="preserve">Pour l’application de l’article R2191-7 du code de la commande publique, et conformément à l’article R2191-10, le taux de l’avance est de 10%. </w:t>
      </w:r>
    </w:p>
    <w:p w:rsidR="0003014F" w:rsidRPr="001417BB" w:rsidRDefault="0003014F" w:rsidP="0003014F">
      <w:pPr>
        <w:jc w:val="both"/>
        <w:rPr>
          <w:rFonts w:asciiTheme="minorHAnsi" w:hAnsiTheme="minorHAnsi"/>
          <w:sz w:val="22"/>
        </w:rPr>
      </w:pPr>
      <w:r w:rsidRPr="001417BB">
        <w:rPr>
          <w:rFonts w:asciiTheme="minorHAnsi" w:hAnsiTheme="minorHAnsi"/>
          <w:sz w:val="22"/>
        </w:rPr>
        <w:t>L’avance est versée en une seule fois sous réserve que le titulaire ait rempli les exigences ouvrant droit à son versement.</w:t>
      </w:r>
    </w:p>
    <w:p w:rsidR="0003014F" w:rsidRPr="001417BB" w:rsidRDefault="0003014F" w:rsidP="0003014F">
      <w:pPr>
        <w:jc w:val="both"/>
        <w:rPr>
          <w:rFonts w:asciiTheme="minorHAnsi" w:hAnsiTheme="minorHAnsi"/>
          <w:sz w:val="22"/>
        </w:rPr>
      </w:pPr>
    </w:p>
    <w:p w:rsidR="0003014F" w:rsidRPr="003A7F0E" w:rsidRDefault="0003014F" w:rsidP="006D0010">
      <w:pPr>
        <w:pStyle w:val="Style2"/>
        <w:numPr>
          <w:ilvl w:val="1"/>
          <w:numId w:val="13"/>
        </w:numPr>
      </w:pPr>
      <w:bookmarkStart w:id="34" w:name="_Toc192169678"/>
      <w:r w:rsidRPr="003A7F0E">
        <w:t>REMBOURSEMENT DE L’AVANCE</w:t>
      </w:r>
      <w:bookmarkEnd w:id="34"/>
    </w:p>
    <w:p w:rsidR="0003014F" w:rsidRPr="001417BB" w:rsidRDefault="0003014F" w:rsidP="007A187F">
      <w:pPr>
        <w:spacing w:before="60"/>
        <w:jc w:val="both"/>
        <w:rPr>
          <w:rFonts w:asciiTheme="minorHAnsi" w:hAnsiTheme="minorHAnsi"/>
          <w:sz w:val="22"/>
        </w:rPr>
      </w:pPr>
      <w:r w:rsidRPr="001417BB">
        <w:rPr>
          <w:rFonts w:asciiTheme="minorHAnsi" w:hAnsiTheme="minorHAnsi"/>
          <w:sz w:val="22"/>
        </w:rPr>
        <w:t>Les dispositions des articles R2191-11 et R2191-12 s’appliquent.</w:t>
      </w:r>
    </w:p>
    <w:p w:rsidR="00491DAB" w:rsidRPr="00EE26D2" w:rsidRDefault="00491DAB" w:rsidP="006E1306">
      <w:pPr>
        <w:jc w:val="both"/>
        <w:rPr>
          <w:rFonts w:asciiTheme="minorHAnsi" w:hAnsiTheme="minorHAnsi"/>
          <w:sz w:val="22"/>
        </w:rPr>
      </w:pPr>
    </w:p>
    <w:p w:rsidR="00CB104C" w:rsidRPr="00232120" w:rsidRDefault="003A6163" w:rsidP="006D0010">
      <w:pPr>
        <w:pStyle w:val="Style1"/>
        <w:numPr>
          <w:ilvl w:val="0"/>
          <w:numId w:val="13"/>
        </w:numPr>
        <w:ind w:left="0" w:firstLine="0"/>
        <w:rPr>
          <w:color w:val="auto"/>
          <w:sz w:val="22"/>
          <w:szCs w:val="22"/>
          <w:lang w:eastAsia="en-US"/>
        </w:rPr>
      </w:pPr>
      <w:bookmarkStart w:id="35" w:name="_Toc3544857"/>
      <w:bookmarkStart w:id="36" w:name="_Toc192169679"/>
      <w:r w:rsidRPr="00232120">
        <w:rPr>
          <w:color w:val="auto"/>
          <w:sz w:val="22"/>
          <w:szCs w:val="22"/>
          <w:lang w:eastAsia="en-US"/>
        </w:rPr>
        <w:t>MODALITE DE REGLEMENT</w:t>
      </w:r>
      <w:bookmarkEnd w:id="35"/>
      <w:bookmarkEnd w:id="36"/>
    </w:p>
    <w:p w:rsidR="00921681" w:rsidRDefault="00921681" w:rsidP="00921681">
      <w:pPr>
        <w:pStyle w:val="Style2"/>
        <w:numPr>
          <w:ilvl w:val="0"/>
          <w:numId w:val="0"/>
        </w:numPr>
      </w:pPr>
    </w:p>
    <w:p w:rsidR="00921681" w:rsidRPr="00E44591" w:rsidRDefault="00921681" w:rsidP="006D0010">
      <w:pPr>
        <w:pStyle w:val="Style2"/>
        <w:numPr>
          <w:ilvl w:val="1"/>
          <w:numId w:val="13"/>
        </w:numPr>
      </w:pPr>
      <w:bookmarkStart w:id="37" w:name="_Toc192169680"/>
      <w:r>
        <w:t>FACTURATION</w:t>
      </w:r>
      <w:bookmarkEnd w:id="37"/>
    </w:p>
    <w:p w:rsidR="005429C5" w:rsidRPr="005429C5" w:rsidRDefault="005429C5" w:rsidP="007A187F">
      <w:pPr>
        <w:spacing w:before="60"/>
        <w:jc w:val="both"/>
        <w:rPr>
          <w:rFonts w:asciiTheme="minorHAnsi" w:hAnsiTheme="minorHAnsi" w:cstheme="minorHAnsi"/>
          <w:sz w:val="22"/>
          <w:szCs w:val="22"/>
        </w:rPr>
      </w:pPr>
      <w:r w:rsidRPr="005429C5">
        <w:rPr>
          <w:rFonts w:asciiTheme="minorHAnsi" w:hAnsiTheme="minorHAnsi" w:cstheme="minorHAnsi"/>
          <w:sz w:val="22"/>
          <w:szCs w:val="22"/>
        </w:rPr>
        <w:t xml:space="preserve">Le prestataire établira sa facture à terme échu. </w:t>
      </w:r>
    </w:p>
    <w:p w:rsidR="005429C5" w:rsidRPr="005429C5" w:rsidRDefault="005429C5" w:rsidP="005429C5">
      <w:pPr>
        <w:spacing w:before="120"/>
        <w:rPr>
          <w:rFonts w:asciiTheme="minorHAnsi" w:hAnsiTheme="minorHAnsi" w:cstheme="minorHAnsi"/>
          <w:sz w:val="22"/>
          <w:szCs w:val="22"/>
        </w:rPr>
      </w:pPr>
      <w:r w:rsidRPr="005429C5">
        <w:rPr>
          <w:rFonts w:asciiTheme="minorHAnsi" w:hAnsiTheme="minorHAnsi" w:cstheme="minorHAnsi"/>
          <w:sz w:val="22"/>
          <w:szCs w:val="22"/>
        </w:rPr>
        <w:t>Le titulaire joint à sa facture les justificatifs de livraison s’ils n’ont pas déjà été transmis.</w:t>
      </w:r>
    </w:p>
    <w:p w:rsidR="00581A61" w:rsidRPr="00581A61" w:rsidRDefault="00581A61" w:rsidP="00581A61">
      <w:pPr>
        <w:rPr>
          <w:rFonts w:asciiTheme="minorHAnsi" w:hAnsiTheme="minorHAnsi" w:cstheme="minorHAnsi"/>
          <w:color w:val="000000"/>
          <w:sz w:val="22"/>
          <w:szCs w:val="22"/>
        </w:rPr>
      </w:pPr>
    </w:p>
    <w:p w:rsidR="00581A61" w:rsidRPr="00581A61" w:rsidRDefault="00581A61" w:rsidP="00581A61">
      <w:pPr>
        <w:spacing w:after="200"/>
        <w:jc w:val="both"/>
        <w:rPr>
          <w:rFonts w:asciiTheme="minorHAnsi" w:hAnsiTheme="minorHAnsi" w:cstheme="minorHAnsi"/>
          <w:b/>
          <w:sz w:val="22"/>
          <w:szCs w:val="22"/>
        </w:rPr>
      </w:pPr>
      <w:r w:rsidRPr="00581A61">
        <w:rPr>
          <w:rFonts w:asciiTheme="minorHAnsi" w:hAnsiTheme="minorHAnsi" w:cstheme="minorHAnsi"/>
          <w:b/>
          <w:sz w:val="22"/>
          <w:szCs w:val="22"/>
        </w:rPr>
        <w:t>En application des dispositions de l’article L. 2192-3 et L. 2392-3 du code de la commande publique, le titulaire devra transmettre ses factures sous forme électronique.</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b/>
          <w:bCs/>
          <w:sz w:val="22"/>
          <w:szCs w:val="22"/>
        </w:rPr>
        <w:t xml:space="preserve">Nota : </w:t>
      </w:r>
      <w:r w:rsidRPr="00581A61">
        <w:rPr>
          <w:rFonts w:asciiTheme="minorHAnsi" w:hAnsiTheme="minorHAnsi" w:cstheme="minorHAnsi"/>
          <w:sz w:val="22"/>
          <w:szCs w:val="22"/>
        </w:rPr>
        <w:t>le dispositif décrit ci-après peut s’appliquer également à ses éventuels sous-traitants admis au paiement direct.</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Pour ce faire, le titulaire doit utiliser la solution informatique gratuite et sécurisée mise à sa disposition, le portail public de facturation dénommé « Chorus Pro », dans les conditions définies au présent article.</w:t>
      </w:r>
    </w:p>
    <w:p w:rsidR="00581A61" w:rsidRPr="00581A61" w:rsidRDefault="00581A61" w:rsidP="00581A61">
      <w:pPr>
        <w:spacing w:after="200"/>
        <w:jc w:val="both"/>
        <w:rPr>
          <w:rFonts w:asciiTheme="minorHAnsi" w:hAnsiTheme="minorHAnsi" w:cstheme="minorHAnsi"/>
          <w:b/>
          <w:bCs/>
          <w:sz w:val="22"/>
          <w:szCs w:val="22"/>
        </w:rPr>
      </w:pPr>
      <w:r w:rsidRPr="00581A61">
        <w:rPr>
          <w:rFonts w:asciiTheme="minorHAnsi" w:hAnsiTheme="minorHAnsi" w:cstheme="minorHAnsi"/>
          <w:b/>
          <w:bCs/>
          <w:sz w:val="22"/>
          <w:szCs w:val="22"/>
        </w:rPr>
        <w:t xml:space="preserve">L’application Chorus Pro est accessible depuis l’adresse : </w:t>
      </w:r>
      <w:hyperlink r:id="rId8" w:history="1">
        <w:r w:rsidRPr="00581A61">
          <w:rPr>
            <w:rFonts w:asciiTheme="minorHAnsi" w:hAnsiTheme="minorHAnsi" w:cstheme="minorHAnsi"/>
            <w:b/>
            <w:bCs/>
            <w:color w:val="0000FF"/>
            <w:sz w:val="22"/>
            <w:szCs w:val="22"/>
            <w:u w:val="single"/>
          </w:rPr>
          <w:t>https://chorus-pro.gouv.fr</w:t>
        </w:r>
      </w:hyperlink>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b/>
          <w:sz w:val="22"/>
          <w:szCs w:val="22"/>
          <w:u w:val="single"/>
        </w:rPr>
        <w:t>Le titulaire est informé que Chorus Pro est le vecteur exclusif de transmission des factures sous forme dématérialisée :</w:t>
      </w:r>
      <w:r w:rsidRPr="00581A61">
        <w:rPr>
          <w:rFonts w:asciiTheme="minorHAnsi" w:hAnsiTheme="minorHAnsi" w:cstheme="minorHAnsi"/>
          <w:sz w:val="22"/>
          <w:szCs w:val="22"/>
        </w:rPr>
        <w:t xml:space="preserve"> toute transmission de factures par un procédé de dématérialisation autre que Chorus Pro, ou toute transmission par Chorus Pro mais ne comportant pas l’intégralité des mentions obligatoires listées ci-après, ne sera pas acceptée. </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 xml:space="preserve">Par suite, en cas de réception d’une facture électronique non adressée via Chorus Pro, l’organisme informera le titulaire du rejet de sa facture par mail ou par courrier et l’invitera à s’y conformer. </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 xml:space="preserve">En cas de réception d’une facture adressée via Chorus Pro mais ne comportant pas l’intégralité des mentions obligatoires listées ci-après ou comportant des informations erronées, l’organisme informera le titulaire du rejet de sa facture par message généré via Chorus Pro et l’invitera à </w:t>
      </w:r>
      <w:proofErr w:type="spellStart"/>
      <w:r w:rsidRPr="00581A61">
        <w:rPr>
          <w:rFonts w:asciiTheme="minorHAnsi" w:hAnsiTheme="minorHAnsi" w:cstheme="minorHAnsi"/>
          <w:sz w:val="22"/>
          <w:szCs w:val="22"/>
        </w:rPr>
        <w:t>réadresser</w:t>
      </w:r>
      <w:proofErr w:type="spellEnd"/>
      <w:r w:rsidRPr="00581A61">
        <w:rPr>
          <w:rFonts w:asciiTheme="minorHAnsi" w:hAnsiTheme="minorHAnsi" w:cstheme="minorHAnsi"/>
          <w:sz w:val="22"/>
          <w:szCs w:val="22"/>
        </w:rPr>
        <w:t xml:space="preserve"> via le portail une facture dûment rectifiée.</w:t>
      </w:r>
    </w:p>
    <w:p w:rsidR="00581A61" w:rsidRPr="00581A61" w:rsidRDefault="00581A61" w:rsidP="00581A61">
      <w:pPr>
        <w:spacing w:after="200"/>
        <w:jc w:val="both"/>
        <w:rPr>
          <w:rFonts w:asciiTheme="minorHAnsi" w:hAnsiTheme="minorHAnsi" w:cstheme="minorHAnsi"/>
          <w:sz w:val="22"/>
          <w:szCs w:val="22"/>
        </w:rPr>
      </w:pPr>
      <w:r w:rsidRPr="00581A61">
        <w:rPr>
          <w:rFonts w:asciiTheme="minorHAnsi" w:hAnsiTheme="minorHAnsi" w:cstheme="minorHAnsi"/>
          <w:sz w:val="22"/>
          <w:szCs w:val="22"/>
        </w:rPr>
        <w:t>Le titulaire devra, pour pouvoir déposer ses factures, renseigner les champs suivants dans l’outil :</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Le numéro de SIRET, qui identifiera l’organisme en tant que destinataire de la facture : 777 461 310 00024</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Le code service : SAI</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Le numéro d’engagement : il conviendra de mentionner le numéro du marché figurant en page de garde</w:t>
      </w:r>
    </w:p>
    <w:p w:rsidR="00581A61" w:rsidRPr="00581A61" w:rsidRDefault="00581A61" w:rsidP="008D737B">
      <w:pPr>
        <w:numPr>
          <w:ilvl w:val="0"/>
          <w:numId w:val="21"/>
        </w:numPr>
        <w:overflowPunct/>
        <w:spacing w:after="60"/>
        <w:ind w:left="714" w:hanging="357"/>
        <w:jc w:val="both"/>
        <w:textAlignment w:val="auto"/>
        <w:rPr>
          <w:rFonts w:asciiTheme="minorHAnsi" w:hAnsiTheme="minorHAnsi" w:cstheme="minorHAnsi"/>
          <w:sz w:val="22"/>
          <w:szCs w:val="22"/>
        </w:rPr>
      </w:pPr>
      <w:r w:rsidRPr="00581A61">
        <w:rPr>
          <w:rFonts w:asciiTheme="minorHAnsi" w:hAnsiTheme="minorHAnsi" w:cstheme="minorHAnsi"/>
          <w:sz w:val="22"/>
          <w:szCs w:val="22"/>
        </w:rPr>
        <w:t>En cas de bon de commande pour des prestations exceptionnelles, le n° du bon de commande</w:t>
      </w:r>
    </w:p>
    <w:p w:rsidR="00581A61" w:rsidRDefault="00581A61" w:rsidP="00581A61">
      <w:pPr>
        <w:spacing w:before="120"/>
        <w:jc w:val="both"/>
        <w:rPr>
          <w:rFonts w:asciiTheme="minorHAnsi" w:hAnsiTheme="minorHAnsi" w:cstheme="minorHAnsi"/>
          <w:color w:val="0000FF"/>
          <w:sz w:val="22"/>
          <w:szCs w:val="22"/>
          <w:u w:val="single"/>
        </w:rPr>
      </w:pPr>
      <w:r w:rsidRPr="00581A61">
        <w:rPr>
          <w:rFonts w:asciiTheme="minorHAnsi" w:hAnsiTheme="minorHAnsi" w:cstheme="minorHAnsi"/>
          <w:sz w:val="22"/>
          <w:szCs w:val="22"/>
        </w:rPr>
        <w:lastRenderedPageBreak/>
        <w:t xml:space="preserve">Dans le cas où, l’usage de CHORUS PRO ne serait pas possible, le titulaire devra transmettre les factures </w:t>
      </w:r>
      <w:r w:rsidRPr="00581A61">
        <w:rPr>
          <w:rFonts w:asciiTheme="minorHAnsi" w:hAnsiTheme="minorHAnsi" w:cstheme="minorHAnsi"/>
          <w:b/>
          <w:bCs/>
          <w:color w:val="000000"/>
          <w:sz w:val="22"/>
          <w:szCs w:val="22"/>
          <w:u w:val="single"/>
        </w:rPr>
        <w:t>par mail à</w:t>
      </w:r>
      <w:r w:rsidRPr="00581A61">
        <w:rPr>
          <w:rFonts w:asciiTheme="minorHAnsi" w:hAnsiTheme="minorHAnsi" w:cstheme="minorHAnsi"/>
          <w:color w:val="000000"/>
          <w:sz w:val="22"/>
          <w:szCs w:val="22"/>
        </w:rPr>
        <w:t xml:space="preserve"> : </w:t>
      </w:r>
      <w:hyperlink r:id="rId9" w:history="1">
        <w:r w:rsidRPr="00581A61">
          <w:rPr>
            <w:rFonts w:asciiTheme="minorHAnsi" w:hAnsiTheme="minorHAnsi" w:cstheme="minorHAnsi"/>
            <w:color w:val="0000FF"/>
            <w:sz w:val="22"/>
            <w:szCs w:val="22"/>
            <w:u w:val="single"/>
          </w:rPr>
          <w:t>ORDONNATEURS-ACHATS-22@assurance-maladie.fr</w:t>
        </w:r>
      </w:hyperlink>
    </w:p>
    <w:p w:rsidR="00581A61" w:rsidRDefault="00581A61" w:rsidP="00581A61">
      <w:pPr>
        <w:jc w:val="both"/>
        <w:rPr>
          <w:rFonts w:asciiTheme="minorHAnsi" w:hAnsiTheme="minorHAnsi" w:cstheme="minorHAnsi"/>
          <w:color w:val="0000FF"/>
          <w:sz w:val="22"/>
          <w:szCs w:val="22"/>
          <w:u w:val="single"/>
        </w:rPr>
      </w:pPr>
    </w:p>
    <w:p w:rsidR="00581A61" w:rsidRPr="00E44591" w:rsidRDefault="00581A61" w:rsidP="006D0010">
      <w:pPr>
        <w:pStyle w:val="Style2"/>
        <w:numPr>
          <w:ilvl w:val="1"/>
          <w:numId w:val="13"/>
        </w:numPr>
      </w:pPr>
      <w:bookmarkStart w:id="38" w:name="_Toc192169681"/>
      <w:r w:rsidRPr="00E44591">
        <w:t>DELAIS DE PAIEMENT</w:t>
      </w:r>
      <w:bookmarkEnd w:id="38"/>
    </w:p>
    <w:p w:rsidR="00581A61" w:rsidRPr="00581A61" w:rsidRDefault="00581A61" w:rsidP="007A187F">
      <w:pPr>
        <w:spacing w:before="60"/>
        <w:jc w:val="both"/>
        <w:rPr>
          <w:rFonts w:asciiTheme="minorHAnsi" w:hAnsiTheme="minorHAnsi" w:cstheme="minorHAnsi"/>
          <w:sz w:val="22"/>
          <w:szCs w:val="22"/>
        </w:rPr>
      </w:pPr>
      <w:r w:rsidRPr="00581A61">
        <w:rPr>
          <w:rFonts w:asciiTheme="minorHAnsi" w:hAnsiTheme="minorHAnsi" w:cstheme="minorHAnsi"/>
          <w:sz w:val="22"/>
          <w:szCs w:val="22"/>
        </w:rPr>
        <w:t>Conformément à l’article R2192-10 du code de la commande publique, le délai de paiement des factures émises par le titulaire est de 30 jours à réception de la facture par la CPAM et sous réserve de la conformité de cette demande de paiement aux éléments mentionnés ci-dessus.</w:t>
      </w:r>
    </w:p>
    <w:p w:rsidR="00581A61" w:rsidRPr="00581A61" w:rsidRDefault="00581A61" w:rsidP="00921681">
      <w:pPr>
        <w:spacing w:before="120"/>
        <w:jc w:val="both"/>
        <w:rPr>
          <w:rFonts w:asciiTheme="minorHAnsi" w:hAnsiTheme="minorHAnsi" w:cstheme="minorHAnsi"/>
          <w:sz w:val="22"/>
          <w:szCs w:val="22"/>
        </w:rPr>
      </w:pPr>
      <w:r w:rsidRPr="00581A61">
        <w:rPr>
          <w:rFonts w:asciiTheme="minorHAnsi" w:hAnsiTheme="minorHAnsi" w:cstheme="minorHAnsi"/>
          <w:sz w:val="22"/>
          <w:szCs w:val="22"/>
        </w:rPr>
        <w:t>En cas de présentation de factures non-conformes, le délai de paiement est suspendu et le titulaire en est informé.</w:t>
      </w:r>
    </w:p>
    <w:p w:rsidR="00581A61" w:rsidRPr="00581A61" w:rsidRDefault="00581A61" w:rsidP="00921681">
      <w:pPr>
        <w:suppressAutoHyphens/>
        <w:jc w:val="both"/>
        <w:rPr>
          <w:rFonts w:asciiTheme="minorHAnsi" w:hAnsiTheme="minorHAnsi" w:cstheme="minorHAnsi"/>
          <w:sz w:val="22"/>
          <w:szCs w:val="22"/>
        </w:rPr>
      </w:pPr>
    </w:p>
    <w:p w:rsidR="00581A61" w:rsidRPr="00581A61" w:rsidRDefault="00581A61" w:rsidP="00921681">
      <w:pPr>
        <w:jc w:val="both"/>
        <w:rPr>
          <w:rFonts w:asciiTheme="minorHAnsi" w:hAnsiTheme="minorHAnsi" w:cstheme="minorHAnsi"/>
          <w:color w:val="000000"/>
          <w:sz w:val="22"/>
          <w:szCs w:val="22"/>
        </w:rPr>
      </w:pPr>
      <w:r w:rsidRPr="00581A61">
        <w:rPr>
          <w:rFonts w:asciiTheme="minorHAnsi" w:hAnsiTheme="minorHAnsi" w:cstheme="minorHAnsi"/>
          <w:color w:val="000000"/>
          <w:sz w:val="22"/>
          <w:szCs w:val="22"/>
        </w:rPr>
        <w:t xml:space="preserve">En cas de dépassement de ce délai contractuel, le titulaire à droit au versement : </w:t>
      </w:r>
    </w:p>
    <w:p w:rsidR="00581A61" w:rsidRPr="00581A61" w:rsidRDefault="00581A61" w:rsidP="00921681">
      <w:pPr>
        <w:numPr>
          <w:ilvl w:val="0"/>
          <w:numId w:val="22"/>
        </w:numPr>
        <w:overflowPunct/>
        <w:autoSpaceDE/>
        <w:autoSpaceDN/>
        <w:adjustRightInd/>
        <w:spacing w:before="120"/>
        <w:ind w:left="714" w:hanging="357"/>
        <w:jc w:val="both"/>
        <w:textAlignment w:val="auto"/>
        <w:rPr>
          <w:rFonts w:asciiTheme="minorHAnsi" w:hAnsiTheme="minorHAnsi" w:cstheme="minorHAnsi"/>
          <w:color w:val="000000"/>
          <w:sz w:val="22"/>
          <w:szCs w:val="22"/>
        </w:rPr>
      </w:pPr>
      <w:proofErr w:type="gramStart"/>
      <w:r w:rsidRPr="00581A61">
        <w:rPr>
          <w:rFonts w:asciiTheme="minorHAnsi" w:hAnsiTheme="minorHAnsi" w:cstheme="minorHAnsi"/>
          <w:color w:val="000000"/>
          <w:sz w:val="22"/>
          <w:szCs w:val="22"/>
        </w:rPr>
        <w:t>d’intérêts</w:t>
      </w:r>
      <w:proofErr w:type="gramEnd"/>
      <w:r w:rsidRPr="00581A61">
        <w:rPr>
          <w:rFonts w:asciiTheme="minorHAnsi" w:hAnsiTheme="minorHAnsi" w:cstheme="minorHAnsi"/>
          <w:color w:val="000000"/>
          <w:sz w:val="22"/>
          <w:szCs w:val="22"/>
        </w:rPr>
        <w:t xml:space="preserve"> moratoires dont le taux applicable est le taux d’intérêt de la principale facilité de refinancement appliquée par la Banque Centrale Européenne majorée de 8 points.</w:t>
      </w:r>
    </w:p>
    <w:p w:rsidR="00581A61" w:rsidRPr="00581A61" w:rsidRDefault="00581A61" w:rsidP="00921681">
      <w:pPr>
        <w:numPr>
          <w:ilvl w:val="0"/>
          <w:numId w:val="22"/>
        </w:numPr>
        <w:overflowPunct/>
        <w:autoSpaceDE/>
        <w:autoSpaceDN/>
        <w:adjustRightInd/>
        <w:jc w:val="both"/>
        <w:textAlignment w:val="auto"/>
        <w:rPr>
          <w:rFonts w:asciiTheme="minorHAnsi" w:hAnsiTheme="minorHAnsi" w:cstheme="minorHAnsi"/>
          <w:color w:val="000000"/>
          <w:sz w:val="22"/>
          <w:szCs w:val="22"/>
        </w:rPr>
      </w:pPr>
      <w:proofErr w:type="gramStart"/>
      <w:r w:rsidRPr="00581A61">
        <w:rPr>
          <w:rFonts w:asciiTheme="minorHAnsi" w:hAnsiTheme="minorHAnsi" w:cstheme="minorHAnsi"/>
          <w:color w:val="000000"/>
          <w:sz w:val="22"/>
          <w:szCs w:val="22"/>
        </w:rPr>
        <w:t>d’une</w:t>
      </w:r>
      <w:proofErr w:type="gramEnd"/>
      <w:r w:rsidRPr="00581A61">
        <w:rPr>
          <w:rFonts w:asciiTheme="minorHAnsi" w:hAnsiTheme="minorHAnsi" w:cstheme="minorHAnsi"/>
          <w:color w:val="000000"/>
          <w:sz w:val="22"/>
          <w:szCs w:val="22"/>
        </w:rPr>
        <w:t xml:space="preserve"> indemnité forfaitaire pour frais de recouvrement fixée à 40 Euros.</w:t>
      </w:r>
    </w:p>
    <w:p w:rsidR="005A3E3A" w:rsidRPr="00571DD3" w:rsidRDefault="005A3E3A" w:rsidP="00A559AD">
      <w:pPr>
        <w:jc w:val="both"/>
        <w:rPr>
          <w:rFonts w:asciiTheme="minorHAnsi" w:hAnsiTheme="minorHAnsi"/>
          <w:sz w:val="22"/>
        </w:rPr>
      </w:pPr>
    </w:p>
    <w:p w:rsidR="00FF41AF" w:rsidRPr="00232120" w:rsidRDefault="00FF41AF" w:rsidP="006D0010">
      <w:pPr>
        <w:pStyle w:val="Style1"/>
        <w:numPr>
          <w:ilvl w:val="0"/>
          <w:numId w:val="13"/>
        </w:numPr>
        <w:ind w:left="0" w:firstLine="0"/>
        <w:rPr>
          <w:color w:val="auto"/>
          <w:sz w:val="22"/>
          <w:szCs w:val="22"/>
          <w:lang w:eastAsia="en-US"/>
        </w:rPr>
      </w:pPr>
      <w:bookmarkStart w:id="39" w:name="_Toc3544877"/>
      <w:bookmarkStart w:id="40" w:name="_Toc192169682"/>
      <w:r w:rsidRPr="00232120">
        <w:rPr>
          <w:color w:val="auto"/>
          <w:sz w:val="22"/>
          <w:szCs w:val="22"/>
          <w:lang w:eastAsia="en-US"/>
        </w:rPr>
        <w:t>PENALITES</w:t>
      </w:r>
      <w:bookmarkEnd w:id="39"/>
      <w:bookmarkEnd w:id="40"/>
    </w:p>
    <w:p w:rsidR="005429C5" w:rsidRPr="005429C5" w:rsidRDefault="005429C5" w:rsidP="007A187F">
      <w:pPr>
        <w:spacing w:before="60"/>
        <w:jc w:val="both"/>
        <w:rPr>
          <w:rFonts w:asciiTheme="minorHAnsi" w:hAnsiTheme="minorHAnsi" w:cstheme="minorHAnsi"/>
          <w:sz w:val="22"/>
          <w:szCs w:val="22"/>
        </w:rPr>
      </w:pPr>
      <w:r w:rsidRPr="005429C5">
        <w:rPr>
          <w:rFonts w:asciiTheme="minorHAnsi" w:hAnsiTheme="minorHAnsi" w:cstheme="minorHAnsi"/>
          <w:sz w:val="22"/>
          <w:szCs w:val="22"/>
        </w:rPr>
        <w:t>Par dérogation à l’article 14.1.1 du CCAG- FCS, en cas de dépassement du délai de livraison contractuel ou admis au bon de commande, une pénalité de 100 € HT par jour calendaire de retard sera appliquée, sur simple constatation.</w:t>
      </w:r>
    </w:p>
    <w:p w:rsidR="005429C5" w:rsidRPr="005429C5" w:rsidRDefault="005429C5" w:rsidP="005429C5">
      <w:pPr>
        <w:jc w:val="both"/>
        <w:rPr>
          <w:rFonts w:asciiTheme="minorHAnsi" w:hAnsiTheme="minorHAnsi" w:cstheme="minorHAnsi"/>
          <w:sz w:val="22"/>
          <w:szCs w:val="22"/>
        </w:rPr>
      </w:pPr>
    </w:p>
    <w:p w:rsidR="005429C5" w:rsidRPr="005429C5" w:rsidRDefault="005429C5" w:rsidP="005429C5">
      <w:pPr>
        <w:jc w:val="both"/>
        <w:rPr>
          <w:rFonts w:asciiTheme="minorHAnsi" w:hAnsiTheme="minorHAnsi" w:cstheme="minorHAnsi"/>
          <w:sz w:val="22"/>
          <w:szCs w:val="22"/>
        </w:rPr>
      </w:pPr>
      <w:r w:rsidRPr="005429C5">
        <w:rPr>
          <w:rFonts w:asciiTheme="minorHAnsi" w:hAnsiTheme="minorHAnsi" w:cstheme="minorHAnsi"/>
          <w:sz w:val="22"/>
          <w:szCs w:val="22"/>
        </w:rPr>
        <w:t xml:space="preserve">Pour tout autre manquement aux dispositions contractuelles du présent </w:t>
      </w:r>
      <w:r>
        <w:rPr>
          <w:rFonts w:asciiTheme="minorHAnsi" w:hAnsiTheme="minorHAnsi" w:cstheme="minorHAnsi"/>
          <w:sz w:val="22"/>
          <w:szCs w:val="22"/>
        </w:rPr>
        <w:t>marché</w:t>
      </w:r>
      <w:r w:rsidRPr="005429C5">
        <w:rPr>
          <w:rFonts w:asciiTheme="minorHAnsi" w:hAnsiTheme="minorHAnsi" w:cstheme="minorHAnsi"/>
          <w:sz w:val="22"/>
          <w:szCs w:val="22"/>
        </w:rPr>
        <w:t xml:space="preserve"> (non-conformité des livraison, identification des colis, substitution de références, obligations </w:t>
      </w:r>
      <w:proofErr w:type="gramStart"/>
      <w:r w:rsidRPr="005429C5">
        <w:rPr>
          <w:rFonts w:asciiTheme="minorHAnsi" w:hAnsiTheme="minorHAnsi" w:cstheme="minorHAnsi"/>
          <w:sz w:val="22"/>
          <w:szCs w:val="22"/>
        </w:rPr>
        <w:t>environnementales,…</w:t>
      </w:r>
      <w:proofErr w:type="gramEnd"/>
      <w:r w:rsidRPr="005429C5">
        <w:rPr>
          <w:rFonts w:asciiTheme="minorHAnsi" w:hAnsiTheme="minorHAnsi" w:cstheme="minorHAnsi"/>
          <w:sz w:val="22"/>
          <w:szCs w:val="22"/>
        </w:rPr>
        <w:t>.), une pénalité forfaitaire de 100 € par manquement et/ou par jour de retard, sera appliquée, sur simple constatation et sans mise en demeure préalable.</w:t>
      </w:r>
    </w:p>
    <w:p w:rsidR="005429C5" w:rsidRPr="005429C5" w:rsidRDefault="005429C5" w:rsidP="005429C5">
      <w:pPr>
        <w:jc w:val="both"/>
        <w:rPr>
          <w:rFonts w:asciiTheme="minorHAnsi" w:hAnsiTheme="minorHAnsi" w:cstheme="minorHAnsi"/>
          <w:sz w:val="22"/>
          <w:szCs w:val="22"/>
        </w:rPr>
      </w:pPr>
    </w:p>
    <w:p w:rsidR="005429C5" w:rsidRPr="005429C5" w:rsidRDefault="005429C5" w:rsidP="005429C5">
      <w:pPr>
        <w:jc w:val="both"/>
        <w:rPr>
          <w:rFonts w:asciiTheme="minorHAnsi" w:hAnsiTheme="minorHAnsi" w:cstheme="minorHAnsi"/>
          <w:sz w:val="22"/>
          <w:szCs w:val="22"/>
        </w:rPr>
      </w:pPr>
      <w:r w:rsidRPr="005429C5">
        <w:rPr>
          <w:rFonts w:asciiTheme="minorHAnsi" w:hAnsiTheme="minorHAnsi" w:cstheme="minorHAnsi"/>
          <w:sz w:val="22"/>
          <w:szCs w:val="22"/>
        </w:rPr>
        <w:t>Par dérogation à l’article 14.1.1, lorsque l’application de pénalités est envisagée, le titulaire est invité, par mail ou courrier avec AR, à présenter ses observations par écrit (mail ou courrier) dans un délai de 5 (cinq) jours à compter de l’envoi de l’invitation par mail.</w:t>
      </w:r>
    </w:p>
    <w:p w:rsidR="005429C5" w:rsidRPr="005429C5" w:rsidRDefault="005429C5" w:rsidP="005429C5">
      <w:pPr>
        <w:jc w:val="both"/>
        <w:rPr>
          <w:rFonts w:asciiTheme="minorHAnsi" w:hAnsiTheme="minorHAnsi" w:cstheme="minorHAnsi"/>
          <w:sz w:val="22"/>
          <w:szCs w:val="22"/>
        </w:rPr>
      </w:pPr>
    </w:p>
    <w:p w:rsidR="005429C5" w:rsidRPr="005429C5" w:rsidRDefault="005429C5" w:rsidP="005429C5">
      <w:pPr>
        <w:jc w:val="both"/>
        <w:rPr>
          <w:rFonts w:asciiTheme="minorHAnsi" w:hAnsiTheme="minorHAnsi" w:cstheme="minorHAnsi"/>
          <w:sz w:val="22"/>
          <w:szCs w:val="22"/>
        </w:rPr>
      </w:pPr>
      <w:r w:rsidRPr="005429C5">
        <w:rPr>
          <w:rFonts w:asciiTheme="minorHAnsi" w:hAnsiTheme="minorHAnsi" w:cstheme="minorHAnsi"/>
          <w:sz w:val="22"/>
          <w:szCs w:val="22"/>
        </w:rPr>
        <w:t xml:space="preserve">Le montant des seules pénalités de retard ne peut excéder 10% du montant HT </w:t>
      </w:r>
      <w:r w:rsidR="00B41777">
        <w:rPr>
          <w:rFonts w:asciiTheme="minorHAnsi" w:hAnsiTheme="minorHAnsi" w:cstheme="minorHAnsi"/>
          <w:sz w:val="22"/>
          <w:szCs w:val="22"/>
        </w:rPr>
        <w:t>du marché</w:t>
      </w:r>
      <w:r w:rsidRPr="005429C5">
        <w:rPr>
          <w:rFonts w:asciiTheme="minorHAnsi" w:hAnsiTheme="minorHAnsi" w:cstheme="minorHAnsi"/>
          <w:sz w:val="22"/>
          <w:szCs w:val="22"/>
        </w:rPr>
        <w:t>. Les autres pénalités ne sont pas plafonnées. Par dérogation à l’article 14.1.3 du CCAG-FCS, les pénalités sont dues même si leur montant cumulé n’atteint pas 1</w:t>
      </w:r>
      <w:r w:rsidR="00B41777">
        <w:rPr>
          <w:rFonts w:asciiTheme="minorHAnsi" w:hAnsiTheme="minorHAnsi" w:cstheme="minorHAnsi"/>
          <w:sz w:val="22"/>
          <w:szCs w:val="22"/>
        </w:rPr>
        <w:t xml:space="preserve"> </w:t>
      </w:r>
      <w:r w:rsidRPr="005429C5">
        <w:rPr>
          <w:rFonts w:asciiTheme="minorHAnsi" w:hAnsiTheme="minorHAnsi" w:cstheme="minorHAnsi"/>
          <w:sz w:val="22"/>
          <w:szCs w:val="22"/>
        </w:rPr>
        <w:t xml:space="preserve">000 € pour l’ensemble </w:t>
      </w:r>
      <w:r w:rsidR="00B41777">
        <w:rPr>
          <w:rFonts w:asciiTheme="minorHAnsi" w:hAnsiTheme="minorHAnsi" w:cstheme="minorHAnsi"/>
          <w:sz w:val="22"/>
          <w:szCs w:val="22"/>
        </w:rPr>
        <w:t>du marché</w:t>
      </w:r>
      <w:r w:rsidRPr="005429C5">
        <w:rPr>
          <w:rFonts w:asciiTheme="minorHAnsi" w:hAnsiTheme="minorHAnsi" w:cstheme="minorHAnsi"/>
          <w:sz w:val="22"/>
          <w:szCs w:val="22"/>
        </w:rPr>
        <w:t>.</w:t>
      </w:r>
    </w:p>
    <w:p w:rsidR="00351CA2" w:rsidRDefault="00351CA2" w:rsidP="00351CA2">
      <w:pPr>
        <w:ind w:left="357"/>
        <w:jc w:val="both"/>
        <w:rPr>
          <w:rFonts w:asciiTheme="minorHAnsi" w:hAnsiTheme="minorHAnsi"/>
          <w:sz w:val="22"/>
        </w:rPr>
      </w:pPr>
    </w:p>
    <w:p w:rsidR="00B41777" w:rsidRPr="00232120" w:rsidRDefault="00B41777" w:rsidP="00B41777">
      <w:pPr>
        <w:pStyle w:val="Style1"/>
        <w:numPr>
          <w:ilvl w:val="0"/>
          <w:numId w:val="13"/>
        </w:numPr>
        <w:ind w:left="0" w:firstLine="0"/>
        <w:rPr>
          <w:color w:val="auto"/>
          <w:sz w:val="22"/>
          <w:szCs w:val="22"/>
          <w:lang w:eastAsia="en-US"/>
        </w:rPr>
      </w:pPr>
      <w:bookmarkStart w:id="41" w:name="_Toc3544905"/>
      <w:bookmarkStart w:id="42" w:name="_Toc192169683"/>
      <w:bookmarkStart w:id="43" w:name="_Toc116896300"/>
      <w:r w:rsidRPr="00232120">
        <w:rPr>
          <w:color w:val="auto"/>
          <w:sz w:val="22"/>
          <w:szCs w:val="22"/>
          <w:lang w:eastAsia="en-US"/>
        </w:rPr>
        <w:t>ASSURANCES</w:t>
      </w:r>
      <w:bookmarkEnd w:id="41"/>
      <w:bookmarkEnd w:id="42"/>
    </w:p>
    <w:p w:rsidR="00B41777" w:rsidRPr="00B41777" w:rsidRDefault="00B41777" w:rsidP="007A187F">
      <w:pPr>
        <w:spacing w:before="60"/>
        <w:jc w:val="both"/>
        <w:rPr>
          <w:rFonts w:asciiTheme="minorHAnsi" w:hAnsiTheme="minorHAnsi" w:cstheme="minorHAnsi"/>
          <w:sz w:val="22"/>
          <w:szCs w:val="22"/>
        </w:rPr>
      </w:pPr>
      <w:r w:rsidRPr="00B41777">
        <w:rPr>
          <w:rFonts w:asciiTheme="minorHAnsi" w:hAnsiTheme="minorHAnsi" w:cstheme="minorHAnsi"/>
          <w:sz w:val="22"/>
          <w:szCs w:val="22"/>
        </w:rPr>
        <w:t>Avant tout commencement d’exécution, le prestataire justif</w:t>
      </w:r>
      <w:r>
        <w:rPr>
          <w:rFonts w:asciiTheme="minorHAnsi" w:hAnsiTheme="minorHAnsi" w:cstheme="minorHAnsi"/>
          <w:sz w:val="22"/>
          <w:szCs w:val="22"/>
        </w:rPr>
        <w:t>ie, au moyen d’une attestation,</w:t>
      </w:r>
      <w:r w:rsidRPr="00B41777">
        <w:rPr>
          <w:rFonts w:asciiTheme="minorHAnsi" w:hAnsiTheme="minorHAnsi" w:cstheme="minorHAnsi"/>
          <w:sz w:val="22"/>
          <w:szCs w:val="22"/>
        </w:rPr>
        <w:t xml:space="preserve"> qu’il est titulaire d’une assurance couvrant les responsabilités qu’il est susceptible d’encourir du fait de l’accomplissement de ses prestations, notamment attestation d’assurance Responsabilité Civile Professionnelle.</w:t>
      </w:r>
    </w:p>
    <w:p w:rsidR="00B41777" w:rsidRDefault="00B41777" w:rsidP="00B41777">
      <w:pPr>
        <w:spacing w:before="120"/>
        <w:jc w:val="both"/>
        <w:rPr>
          <w:rFonts w:asciiTheme="minorHAnsi" w:hAnsiTheme="minorHAnsi" w:cstheme="minorHAnsi"/>
          <w:sz w:val="22"/>
          <w:szCs w:val="22"/>
        </w:rPr>
      </w:pPr>
      <w:r w:rsidRPr="00B41777">
        <w:rPr>
          <w:rFonts w:asciiTheme="minorHAnsi" w:hAnsiTheme="minorHAnsi" w:cstheme="minorHAnsi"/>
          <w:sz w:val="22"/>
          <w:szCs w:val="22"/>
        </w:rPr>
        <w:t xml:space="preserve">A tout moment durant l’exécution </w:t>
      </w:r>
      <w:r>
        <w:rPr>
          <w:rFonts w:asciiTheme="minorHAnsi" w:hAnsiTheme="minorHAnsi" w:cstheme="minorHAnsi"/>
          <w:sz w:val="22"/>
          <w:szCs w:val="22"/>
        </w:rPr>
        <w:t>du marché</w:t>
      </w:r>
      <w:r w:rsidRPr="00B41777">
        <w:rPr>
          <w:rFonts w:asciiTheme="minorHAnsi" w:hAnsiTheme="minorHAnsi" w:cstheme="minorHAnsi"/>
          <w:sz w:val="22"/>
          <w:szCs w:val="22"/>
        </w:rPr>
        <w:t>, le titulaire doit être en mesure de produire cette attestation sur demande de l’organisme et dans un délai de quinze jours à compter de la réception de la demande.</w:t>
      </w:r>
    </w:p>
    <w:p w:rsidR="00B41777" w:rsidRDefault="00B41777" w:rsidP="00B41777">
      <w:pPr>
        <w:spacing w:before="120"/>
        <w:jc w:val="both"/>
        <w:rPr>
          <w:rFonts w:asciiTheme="minorHAnsi" w:hAnsiTheme="minorHAnsi" w:cstheme="minorHAnsi"/>
          <w:sz w:val="22"/>
          <w:szCs w:val="22"/>
        </w:rPr>
      </w:pPr>
    </w:p>
    <w:p w:rsidR="00B41777" w:rsidRPr="00B41777" w:rsidRDefault="00B41777" w:rsidP="00B41777">
      <w:pPr>
        <w:pStyle w:val="Style1"/>
        <w:numPr>
          <w:ilvl w:val="0"/>
          <w:numId w:val="13"/>
        </w:numPr>
        <w:ind w:left="0" w:firstLine="0"/>
        <w:rPr>
          <w:color w:val="auto"/>
          <w:sz w:val="22"/>
          <w:szCs w:val="22"/>
          <w:lang w:eastAsia="en-US"/>
        </w:rPr>
      </w:pPr>
      <w:bookmarkStart w:id="44" w:name="_Toc192169684"/>
      <w:r w:rsidRPr="00B41777">
        <w:rPr>
          <w:color w:val="auto"/>
          <w:sz w:val="22"/>
          <w:szCs w:val="22"/>
          <w:lang w:eastAsia="en-US"/>
        </w:rPr>
        <w:t>CLAUSE DE CONFIDENTIALITE ET DE SECURITE</w:t>
      </w:r>
      <w:bookmarkEnd w:id="44"/>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bookmarkStart w:id="45" w:name="_Toc3544846"/>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B41777" w:rsidRPr="00A422C5" w:rsidRDefault="00B41777" w:rsidP="00B41777">
      <w:pPr>
        <w:pStyle w:val="Paragraphedeliste"/>
        <w:keepNext/>
        <w:keepLines/>
        <w:numPr>
          <w:ilvl w:val="0"/>
          <w:numId w:val="17"/>
        </w:numPr>
        <w:spacing w:before="120" w:after="120"/>
        <w:contextualSpacing w:val="0"/>
        <w:jc w:val="both"/>
        <w:outlineLvl w:val="2"/>
        <w:rPr>
          <w:rFonts w:asciiTheme="minorHAnsi" w:eastAsiaTheme="majorEastAsia" w:hAnsiTheme="minorHAnsi" w:cstheme="majorBidi"/>
          <w:b/>
          <w:bCs/>
          <w:vanish/>
        </w:rPr>
      </w:pPr>
    </w:p>
    <w:p w:rsidR="00B41777" w:rsidRPr="006F1DA6" w:rsidRDefault="00B41777" w:rsidP="00B41777">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46" w:name="_Toc192169551"/>
      <w:bookmarkStart w:id="47" w:name="_Toc192169685"/>
      <w:bookmarkEnd w:id="46"/>
      <w:bookmarkEnd w:id="47"/>
    </w:p>
    <w:p w:rsidR="00B41777" w:rsidRPr="006F1DA6" w:rsidRDefault="00B41777" w:rsidP="00B41777">
      <w:pPr>
        <w:pStyle w:val="Paragraphedeliste"/>
        <w:keepNext/>
        <w:numPr>
          <w:ilvl w:val="0"/>
          <w:numId w:val="19"/>
        </w:numPr>
        <w:overflowPunct/>
        <w:autoSpaceDE/>
        <w:autoSpaceDN/>
        <w:adjustRightInd/>
        <w:contextualSpacing w:val="0"/>
        <w:jc w:val="both"/>
        <w:textAlignment w:val="auto"/>
        <w:outlineLvl w:val="1"/>
        <w:rPr>
          <w:rFonts w:ascii="Calibri" w:eastAsia="Calibri" w:hAnsi="Calibri" w:cs="Calibri"/>
          <w:b/>
          <w:bCs/>
          <w:iCs/>
          <w:smallCaps/>
          <w:vanish/>
          <w:color w:val="C03F00"/>
          <w:szCs w:val="28"/>
          <w:lang w:eastAsia="en-US"/>
        </w:rPr>
      </w:pPr>
      <w:bookmarkStart w:id="48" w:name="_Toc192169552"/>
      <w:bookmarkStart w:id="49" w:name="_Toc192169686"/>
      <w:bookmarkEnd w:id="48"/>
      <w:bookmarkEnd w:id="49"/>
    </w:p>
    <w:bookmarkEnd w:id="45"/>
    <w:p w:rsidR="00B41777" w:rsidRPr="00A422C5" w:rsidRDefault="00B41777" w:rsidP="007A187F">
      <w:pPr>
        <w:spacing w:before="60"/>
        <w:jc w:val="both"/>
        <w:rPr>
          <w:rFonts w:ascii="Calibri" w:hAnsi="Calibri" w:cs="Times New Roman"/>
          <w:sz w:val="22"/>
          <w:szCs w:val="22"/>
        </w:rPr>
      </w:pPr>
      <w:r w:rsidRPr="00A422C5">
        <w:rPr>
          <w:rFonts w:ascii="Calibri" w:hAnsi="Calibri" w:cs="Times New Roman"/>
          <w:sz w:val="22"/>
          <w:szCs w:val="22"/>
        </w:rPr>
        <w:t>1 - 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B41777" w:rsidRPr="00A422C5" w:rsidRDefault="00B41777" w:rsidP="00B41777">
      <w:pPr>
        <w:overflowPunct/>
        <w:autoSpaceDE/>
        <w:autoSpaceDN/>
        <w:adjustRightInd/>
        <w:jc w:val="both"/>
        <w:textAlignment w:val="auto"/>
        <w:rPr>
          <w:rFonts w:ascii="Calibri" w:hAnsi="Calibri" w:cs="Times New Roman"/>
          <w:sz w:val="22"/>
          <w:szCs w:val="22"/>
        </w:rPr>
      </w:pPr>
    </w:p>
    <w:p w:rsidR="00B41777" w:rsidRPr="00A422C5" w:rsidRDefault="00B41777" w:rsidP="00B41777">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lastRenderedPageBreak/>
        <w:t xml:space="preserve">Chaque Partie s’engage à respecter le secret professionnel et le secret des affaires ainsi que les dispositions de la loi n° 78-17 du 6 janvier 1978 sur l’informatique et les libertés modifiée et du règlement UE 2016/679 du Parlement européen et du </w:t>
      </w:r>
      <w:r>
        <w:rPr>
          <w:rFonts w:ascii="Calibri" w:hAnsi="Calibri" w:cs="Times New Roman"/>
          <w:sz w:val="22"/>
          <w:szCs w:val="22"/>
        </w:rPr>
        <w:t>Conseil du 27 avril</w:t>
      </w:r>
      <w:r w:rsidRPr="00A422C5">
        <w:rPr>
          <w:rFonts w:ascii="Calibri" w:hAnsi="Calibri" w:cs="Times New Roman"/>
          <w:sz w:val="22"/>
          <w:szCs w:val="22"/>
        </w:rPr>
        <w:t xml:space="preserve"> 2016 appelé « règlement européen sur la protection des données ou « RGPD ».</w:t>
      </w:r>
    </w:p>
    <w:p w:rsidR="00B41777" w:rsidRPr="00A422C5" w:rsidRDefault="00B41777" w:rsidP="00B41777">
      <w:pPr>
        <w:overflowPunct/>
        <w:autoSpaceDE/>
        <w:autoSpaceDN/>
        <w:adjustRightInd/>
        <w:jc w:val="both"/>
        <w:textAlignment w:val="auto"/>
        <w:rPr>
          <w:rFonts w:ascii="Calibri" w:hAnsi="Calibri" w:cs="Times New Roman"/>
          <w:sz w:val="22"/>
          <w:szCs w:val="22"/>
        </w:rPr>
      </w:pPr>
    </w:p>
    <w:p w:rsidR="00B41777" w:rsidRPr="00A422C5" w:rsidRDefault="00B41777" w:rsidP="00B41777">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Chaque Partie s’interdit, en conséquence, de divulguer, pour quelque cause que ce soit, lesdites informations, sous quelque forme, à quelque titre et à quelque personne que ce soit.</w:t>
      </w:r>
    </w:p>
    <w:p w:rsidR="00B41777" w:rsidRPr="00A422C5" w:rsidRDefault="00B41777" w:rsidP="00B41777">
      <w:pPr>
        <w:overflowPunct/>
        <w:autoSpaceDE/>
        <w:autoSpaceDN/>
        <w:adjustRightInd/>
        <w:jc w:val="both"/>
        <w:textAlignment w:val="auto"/>
        <w:rPr>
          <w:rFonts w:ascii="Calibri" w:hAnsi="Calibri" w:cs="Times New Roman"/>
          <w:sz w:val="22"/>
          <w:szCs w:val="22"/>
        </w:rPr>
      </w:pPr>
    </w:p>
    <w:p w:rsidR="00B41777" w:rsidRPr="00A422C5" w:rsidRDefault="00B41777" w:rsidP="00B41777">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B41777" w:rsidRPr="00A422C5" w:rsidRDefault="00B41777" w:rsidP="00B41777">
      <w:pPr>
        <w:overflowPunct/>
        <w:autoSpaceDE/>
        <w:autoSpaceDN/>
        <w:adjustRightInd/>
        <w:jc w:val="both"/>
        <w:textAlignment w:val="auto"/>
        <w:rPr>
          <w:rFonts w:ascii="Calibri" w:hAnsi="Calibri" w:cs="Times New Roman"/>
          <w:sz w:val="22"/>
          <w:szCs w:val="22"/>
        </w:rPr>
      </w:pPr>
    </w:p>
    <w:p w:rsidR="00B41777" w:rsidRPr="00A422C5" w:rsidRDefault="00B41777" w:rsidP="00B41777">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2 - Chacune des Parties s’engage notamment à :</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prendre</w:t>
      </w:r>
      <w:proofErr w:type="gramEnd"/>
      <w:r w:rsidRPr="00A422C5">
        <w:rPr>
          <w:rFonts w:ascii="Calibri" w:hAnsi="Calibri" w:cs="Times New Roman"/>
          <w:sz w:val="22"/>
          <w:szCs w:val="22"/>
        </w:rPr>
        <w:t xml:space="preserve"> toutes les mesures nécessaires pour protéger l’accès aux informations confidentielles,</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ne</w:t>
      </w:r>
      <w:proofErr w:type="gramEnd"/>
      <w:r w:rsidRPr="00A422C5">
        <w:rPr>
          <w:rFonts w:ascii="Calibri" w:hAnsi="Calibri" w:cs="Times New Roman"/>
          <w:sz w:val="22"/>
          <w:szCs w:val="22"/>
        </w:rPr>
        <w:t xml:space="preserve"> pas utiliser les informations confidentielles autrement qu’aux fins du Contrat,</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ne</w:t>
      </w:r>
      <w:proofErr w:type="gramEnd"/>
      <w:r w:rsidRPr="00A422C5">
        <w:rPr>
          <w:rFonts w:ascii="Calibri" w:hAnsi="Calibri" w:cs="Times New Roman"/>
          <w:sz w:val="22"/>
          <w:szCs w:val="22"/>
        </w:rPr>
        <w:t xml:space="preserve"> pas utiliser les informations confidentielles à son profit ou au profit de tout tiers en dehors de la stricte application du Contrat,</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ne</w:t>
      </w:r>
      <w:proofErr w:type="gramEnd"/>
      <w:r w:rsidRPr="00A422C5">
        <w:rPr>
          <w:rFonts w:ascii="Calibri" w:hAnsi="Calibri" w:cs="Times New Roman"/>
          <w:sz w:val="22"/>
          <w:szCs w:val="22"/>
        </w:rPr>
        <w:t xml:space="preserve"> pas divulguer les informations confidentielles à tout tiers  non autorisé ou non concerné par l’objet du Contrat,</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ne</w:t>
      </w:r>
      <w:proofErr w:type="gramEnd"/>
      <w:r w:rsidRPr="00A422C5">
        <w:rPr>
          <w:rFonts w:ascii="Calibri" w:hAnsi="Calibri" w:cs="Times New Roman"/>
          <w:sz w:val="22"/>
          <w:szCs w:val="22"/>
        </w:rPr>
        <w:t xml:space="preserve"> pas utiliser les informations confidentielles pour toute action directe ou indirecte de conception, développement ou commercialisation de produits similaires ou concurrentiels à ceux de l’autre Partie,</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ne</w:t>
      </w:r>
      <w:proofErr w:type="gramEnd"/>
      <w:r w:rsidRPr="00A422C5">
        <w:rPr>
          <w:rFonts w:ascii="Calibri" w:hAnsi="Calibri" w:cs="Times New Roman"/>
          <w:sz w:val="22"/>
          <w:szCs w:val="22"/>
        </w:rPr>
        <w:t xml:space="preserve"> divulguer les informations confidentielles qu’à ses seuls préposés ayant la nécessité de les connaître au titre de leur mission,</w:t>
      </w:r>
    </w:p>
    <w:p w:rsidR="00B41777" w:rsidRPr="00A422C5" w:rsidRDefault="00B41777" w:rsidP="00B41777">
      <w:pPr>
        <w:widowControl w:val="0"/>
        <w:numPr>
          <w:ilvl w:val="0"/>
          <w:numId w:val="15"/>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ne</w:t>
      </w:r>
      <w:proofErr w:type="gramEnd"/>
      <w:r w:rsidRPr="00A422C5">
        <w:rPr>
          <w:rFonts w:ascii="Calibri" w:hAnsi="Calibri" w:cs="Times New Roman"/>
          <w:sz w:val="22"/>
          <w:szCs w:val="22"/>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rsidR="00B41777" w:rsidRPr="00A422C5" w:rsidRDefault="00B41777" w:rsidP="00B41777">
      <w:pPr>
        <w:overflowPunct/>
        <w:autoSpaceDE/>
        <w:autoSpaceDN/>
        <w:adjustRightInd/>
        <w:jc w:val="both"/>
        <w:textAlignment w:val="auto"/>
        <w:rPr>
          <w:rFonts w:ascii="Calibri" w:hAnsi="Calibri" w:cs="Times New Roman"/>
          <w:sz w:val="22"/>
          <w:szCs w:val="22"/>
        </w:rPr>
      </w:pPr>
    </w:p>
    <w:p w:rsidR="00B41777" w:rsidRPr="00A422C5" w:rsidRDefault="00B41777" w:rsidP="00B41777">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3 - Chacune des Parties sera déliée de son obligation de confidentialité au cas où :</w:t>
      </w:r>
    </w:p>
    <w:p w:rsidR="00B41777" w:rsidRPr="00A422C5" w:rsidRDefault="00B41777" w:rsidP="00B41777">
      <w:pPr>
        <w:widowControl w:val="0"/>
        <w:numPr>
          <w:ilvl w:val="0"/>
          <w:numId w:val="16"/>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la</w:t>
      </w:r>
      <w:proofErr w:type="gramEnd"/>
      <w:r w:rsidRPr="00A422C5">
        <w:rPr>
          <w:rFonts w:ascii="Calibri" w:hAnsi="Calibri" w:cs="Times New Roman"/>
          <w:sz w:val="22"/>
          <w:szCs w:val="22"/>
        </w:rPr>
        <w:t xml:space="preserve"> divulgation des informations confidentielles serait exigée par la loi, les règlements, une décision judiciaire ou si cette divulgation était nécessaire pour mettre en œuvre ou prouver l’existence de droits en vertu du Contrat,</w:t>
      </w:r>
    </w:p>
    <w:p w:rsidR="00B41777" w:rsidRPr="00A422C5" w:rsidRDefault="00B41777" w:rsidP="00B41777">
      <w:pPr>
        <w:widowControl w:val="0"/>
        <w:numPr>
          <w:ilvl w:val="0"/>
          <w:numId w:val="16"/>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les</w:t>
      </w:r>
      <w:proofErr w:type="gramEnd"/>
      <w:r w:rsidRPr="00A422C5">
        <w:rPr>
          <w:rFonts w:ascii="Calibri" w:hAnsi="Calibri" w:cs="Times New Roman"/>
          <w:sz w:val="22"/>
          <w:szCs w:val="22"/>
        </w:rPr>
        <w:t xml:space="preserve"> informations confidentielles ont fait l’objet d’une mise à disposition au public assurée directement par l’autre Partie et sans restriction,</w:t>
      </w:r>
    </w:p>
    <w:p w:rsidR="00B41777" w:rsidRPr="00A422C5" w:rsidRDefault="00B41777" w:rsidP="00B41777">
      <w:pPr>
        <w:widowControl w:val="0"/>
        <w:numPr>
          <w:ilvl w:val="0"/>
          <w:numId w:val="16"/>
        </w:numPr>
        <w:overflowPunct/>
        <w:autoSpaceDE/>
        <w:autoSpaceDN/>
        <w:adjustRightInd/>
        <w:jc w:val="both"/>
        <w:textAlignment w:val="auto"/>
        <w:rPr>
          <w:rFonts w:ascii="Calibri" w:hAnsi="Calibri" w:cs="Times New Roman"/>
          <w:sz w:val="22"/>
          <w:szCs w:val="22"/>
        </w:rPr>
      </w:pPr>
      <w:proofErr w:type="gramStart"/>
      <w:r w:rsidRPr="00A422C5">
        <w:rPr>
          <w:rFonts w:ascii="Calibri" w:hAnsi="Calibri" w:cs="Times New Roman"/>
          <w:sz w:val="22"/>
          <w:szCs w:val="22"/>
        </w:rPr>
        <w:t>les</w:t>
      </w:r>
      <w:proofErr w:type="gramEnd"/>
      <w:r w:rsidRPr="00A422C5">
        <w:rPr>
          <w:rFonts w:ascii="Calibri" w:hAnsi="Calibri" w:cs="Times New Roman"/>
          <w:sz w:val="22"/>
          <w:szCs w:val="22"/>
        </w:rPr>
        <w:t xml:space="preserve"> informations confidentielles sont déjà connues du public, ou sont tombées dans le domaine public en dehors de toute intervention de l’autre Partie,</w:t>
      </w:r>
    </w:p>
    <w:p w:rsidR="00B41777" w:rsidRPr="00A422C5" w:rsidRDefault="00B41777" w:rsidP="00B41777">
      <w:pPr>
        <w:overflowPunct/>
        <w:autoSpaceDE/>
        <w:autoSpaceDN/>
        <w:adjustRightInd/>
        <w:jc w:val="both"/>
        <w:textAlignment w:val="auto"/>
        <w:rPr>
          <w:rFonts w:ascii="Calibri" w:hAnsi="Calibri" w:cs="Times New Roman"/>
          <w:sz w:val="22"/>
          <w:szCs w:val="22"/>
        </w:rPr>
      </w:pPr>
    </w:p>
    <w:p w:rsidR="00B41777" w:rsidRPr="00A422C5" w:rsidRDefault="00B41777" w:rsidP="00B41777">
      <w:pPr>
        <w:overflowPunct/>
        <w:autoSpaceDE/>
        <w:autoSpaceDN/>
        <w:adjustRightInd/>
        <w:jc w:val="both"/>
        <w:textAlignment w:val="auto"/>
        <w:rPr>
          <w:rFonts w:ascii="Calibri" w:hAnsi="Calibri" w:cs="Times New Roman"/>
          <w:sz w:val="22"/>
          <w:szCs w:val="22"/>
        </w:rPr>
      </w:pPr>
      <w:r w:rsidRPr="00A422C5">
        <w:rPr>
          <w:rFonts w:ascii="Calibri" w:hAnsi="Calibri" w:cs="Times New Roman"/>
          <w:sz w:val="22"/>
          <w:szCs w:val="22"/>
        </w:rPr>
        <w:t>4 - Chacune des Parties s’engage à respecter son obligation de confidentialité dès la signature du présent contrat et pendant toute sa durée ainsi que pendant une période de cinq (5) an</w:t>
      </w:r>
      <w:r>
        <w:rPr>
          <w:rFonts w:ascii="Calibri" w:hAnsi="Calibri" w:cs="Times New Roman"/>
          <w:sz w:val="22"/>
          <w:szCs w:val="22"/>
        </w:rPr>
        <w:t>s</w:t>
      </w:r>
      <w:r w:rsidRPr="00A422C5">
        <w:rPr>
          <w:rFonts w:ascii="Calibri" w:hAnsi="Calibri" w:cs="Times New Roman"/>
          <w:sz w:val="22"/>
          <w:szCs w:val="22"/>
        </w:rPr>
        <w:t xml:space="preserve"> à compter de la fin du présent contrat et pour quelque cause que ce soit.</w:t>
      </w:r>
    </w:p>
    <w:p w:rsidR="00B41777" w:rsidRPr="00A422C5" w:rsidRDefault="00B41777" w:rsidP="00B41777">
      <w:pPr>
        <w:keepLines/>
        <w:widowControl w:val="0"/>
        <w:overflowPunct/>
        <w:jc w:val="both"/>
        <w:textAlignment w:val="auto"/>
        <w:rPr>
          <w:rFonts w:ascii="Calibri" w:hAnsi="Calibri" w:cs="Calibri"/>
          <w:sz w:val="22"/>
          <w:szCs w:val="22"/>
        </w:rPr>
      </w:pPr>
    </w:p>
    <w:p w:rsidR="00B41777" w:rsidRPr="00A422C5" w:rsidRDefault="00B41777" w:rsidP="00B41777">
      <w:pPr>
        <w:keepLines/>
        <w:widowControl w:val="0"/>
        <w:overflowPunct/>
        <w:jc w:val="both"/>
        <w:textAlignment w:val="auto"/>
        <w:rPr>
          <w:rFonts w:ascii="Calibri" w:hAnsi="Calibri" w:cs="Calibri"/>
          <w:sz w:val="22"/>
          <w:szCs w:val="22"/>
        </w:rPr>
      </w:pPr>
      <w:r w:rsidRPr="00A422C5">
        <w:rPr>
          <w:rFonts w:ascii="Calibri" w:hAnsi="Calibri" w:cs="Calibri"/>
          <w:sz w:val="22"/>
          <w:szCs w:val="22"/>
        </w:rPr>
        <w:t>A ce titre, le titulaire ne pourra sous-traiter l’exécution des prestations à une autre société ni procéder à une cession de l’accord-cadre sans l’accord de la CPAM.</w:t>
      </w:r>
    </w:p>
    <w:p w:rsidR="00B41777" w:rsidRPr="00A422C5" w:rsidRDefault="00B41777" w:rsidP="00B41777">
      <w:pPr>
        <w:keepLines/>
        <w:widowControl w:val="0"/>
        <w:overflowPunct/>
        <w:jc w:val="both"/>
        <w:textAlignment w:val="auto"/>
        <w:rPr>
          <w:rFonts w:ascii="Calibri" w:hAnsi="Calibri" w:cs="Calibri"/>
          <w:sz w:val="22"/>
          <w:szCs w:val="22"/>
        </w:rPr>
      </w:pPr>
    </w:p>
    <w:p w:rsidR="00B41777" w:rsidRPr="00A422C5" w:rsidRDefault="00B41777" w:rsidP="00B41777">
      <w:pPr>
        <w:keepLines/>
        <w:widowControl w:val="0"/>
        <w:overflowPunct/>
        <w:jc w:val="both"/>
        <w:textAlignment w:val="auto"/>
        <w:rPr>
          <w:rFonts w:ascii="Calibri" w:hAnsi="Calibri" w:cs="Calibri"/>
          <w:sz w:val="22"/>
          <w:szCs w:val="22"/>
        </w:rPr>
      </w:pPr>
      <w:r w:rsidRPr="00A422C5">
        <w:rPr>
          <w:rFonts w:ascii="Calibri" w:hAnsi="Calibri" w:cs="Calibri"/>
          <w:sz w:val="22"/>
          <w:szCs w:val="22"/>
        </w:rPr>
        <w:t>La CPAM se réserve le droit de procéder à toute vérification qui lui paraît utile pour constater le respect des obligations précitées.</w:t>
      </w:r>
    </w:p>
    <w:p w:rsidR="00B41777" w:rsidRPr="00B41777" w:rsidRDefault="00B41777" w:rsidP="00B41777">
      <w:pPr>
        <w:jc w:val="both"/>
        <w:rPr>
          <w:rFonts w:asciiTheme="minorHAnsi" w:hAnsiTheme="minorHAnsi" w:cstheme="minorHAnsi"/>
          <w:sz w:val="22"/>
          <w:szCs w:val="22"/>
        </w:rPr>
      </w:pPr>
    </w:p>
    <w:p w:rsidR="00E06872" w:rsidRPr="00E06872" w:rsidRDefault="00E06872" w:rsidP="003B608A">
      <w:pPr>
        <w:pStyle w:val="Style1"/>
        <w:numPr>
          <w:ilvl w:val="0"/>
          <w:numId w:val="13"/>
        </w:numPr>
        <w:ind w:left="0" w:firstLine="0"/>
        <w:rPr>
          <w:color w:val="auto"/>
          <w:sz w:val="22"/>
          <w:szCs w:val="22"/>
          <w:lang w:eastAsia="en-US"/>
        </w:rPr>
      </w:pPr>
      <w:bookmarkStart w:id="50" w:name="_Toc192169687"/>
      <w:r w:rsidRPr="00E06872">
        <w:rPr>
          <w:color w:val="auto"/>
          <w:sz w:val="22"/>
          <w:szCs w:val="22"/>
          <w:lang w:eastAsia="en-US"/>
        </w:rPr>
        <w:t>RESILIATION</w:t>
      </w:r>
      <w:bookmarkEnd w:id="43"/>
      <w:bookmarkEnd w:id="50"/>
    </w:p>
    <w:p w:rsidR="00E06872" w:rsidRPr="00E06872" w:rsidRDefault="00E06872" w:rsidP="007A187F">
      <w:pPr>
        <w:spacing w:before="60"/>
        <w:jc w:val="both"/>
        <w:rPr>
          <w:rFonts w:asciiTheme="minorHAnsi" w:hAnsiTheme="minorHAnsi" w:cstheme="minorHAnsi"/>
          <w:color w:val="000000"/>
          <w:sz w:val="22"/>
          <w:szCs w:val="22"/>
        </w:rPr>
      </w:pPr>
      <w:r w:rsidRPr="00E06872">
        <w:rPr>
          <w:rFonts w:asciiTheme="minorHAnsi" w:hAnsiTheme="minorHAnsi" w:cstheme="minorHAnsi"/>
          <w:color w:val="000000"/>
          <w:sz w:val="22"/>
          <w:szCs w:val="22"/>
        </w:rPr>
        <w:t>Le marché pourra faire l'objet d'une résiliation dans les conditions fixées au Chapitre 7 du CCAG-</w:t>
      </w:r>
      <w:r w:rsidR="00B41777">
        <w:rPr>
          <w:rFonts w:asciiTheme="minorHAnsi" w:hAnsiTheme="minorHAnsi" w:cstheme="minorHAnsi"/>
          <w:color w:val="000000"/>
          <w:sz w:val="22"/>
          <w:szCs w:val="22"/>
        </w:rPr>
        <w:t>FCS</w:t>
      </w:r>
      <w:r w:rsidRPr="00E06872">
        <w:rPr>
          <w:rFonts w:asciiTheme="minorHAnsi" w:hAnsiTheme="minorHAnsi" w:cstheme="minorHAnsi"/>
          <w:color w:val="000000"/>
          <w:sz w:val="22"/>
          <w:szCs w:val="22"/>
        </w:rPr>
        <w:t>.</w:t>
      </w:r>
    </w:p>
    <w:p w:rsidR="00E06872" w:rsidRPr="00E06872" w:rsidRDefault="00E06872" w:rsidP="00B41777">
      <w:pPr>
        <w:keepLines/>
        <w:jc w:val="both"/>
        <w:rPr>
          <w:rFonts w:asciiTheme="minorHAnsi" w:hAnsiTheme="minorHAnsi" w:cstheme="minorHAnsi"/>
          <w:color w:val="000000"/>
          <w:sz w:val="22"/>
          <w:szCs w:val="22"/>
        </w:rPr>
      </w:pPr>
    </w:p>
    <w:p w:rsidR="00E06872" w:rsidRPr="00E06872" w:rsidRDefault="00E06872" w:rsidP="00B41777">
      <w:pPr>
        <w:keepLines/>
        <w:jc w:val="both"/>
        <w:rPr>
          <w:rFonts w:asciiTheme="minorHAnsi" w:hAnsiTheme="minorHAnsi" w:cstheme="minorHAnsi"/>
          <w:color w:val="000000"/>
          <w:sz w:val="22"/>
          <w:szCs w:val="22"/>
        </w:rPr>
      </w:pPr>
      <w:r w:rsidRPr="00E06872">
        <w:rPr>
          <w:rFonts w:asciiTheme="minorHAnsi" w:hAnsiTheme="minorHAnsi" w:cstheme="minorHAnsi"/>
          <w:color w:val="000000"/>
          <w:sz w:val="22"/>
          <w:szCs w:val="22"/>
        </w:rPr>
        <w:t xml:space="preserve">Par dérogation aux dispositions de l’article </w:t>
      </w:r>
      <w:r w:rsidR="00B41777">
        <w:rPr>
          <w:rFonts w:asciiTheme="minorHAnsi" w:hAnsiTheme="minorHAnsi" w:cstheme="minorHAnsi"/>
          <w:color w:val="000000"/>
          <w:sz w:val="22"/>
          <w:szCs w:val="22"/>
        </w:rPr>
        <w:t>42</w:t>
      </w:r>
      <w:r w:rsidRPr="00E06872">
        <w:rPr>
          <w:rFonts w:asciiTheme="minorHAnsi" w:hAnsiTheme="minorHAnsi" w:cstheme="minorHAnsi"/>
          <w:color w:val="000000"/>
          <w:sz w:val="22"/>
          <w:szCs w:val="22"/>
        </w:rPr>
        <w:t xml:space="preserve"> du CCAG-</w:t>
      </w:r>
      <w:r w:rsidR="00B41777">
        <w:rPr>
          <w:rFonts w:asciiTheme="minorHAnsi" w:hAnsiTheme="minorHAnsi" w:cstheme="minorHAnsi"/>
          <w:color w:val="000000"/>
          <w:sz w:val="22"/>
          <w:szCs w:val="22"/>
        </w:rPr>
        <w:t>FCS</w:t>
      </w:r>
      <w:r w:rsidRPr="00E06872">
        <w:rPr>
          <w:rFonts w:asciiTheme="minorHAnsi" w:hAnsiTheme="minorHAnsi" w:cstheme="minorHAnsi"/>
          <w:color w:val="000000"/>
          <w:sz w:val="22"/>
          <w:szCs w:val="22"/>
        </w:rPr>
        <w:t>, en cas de résiliation pour motif d’intérêt général, le titulaire ne pourra prétendre à aucune indemnité de résiliation ni aucune autre forme d’indemnisation.</w:t>
      </w:r>
    </w:p>
    <w:p w:rsidR="00E06872" w:rsidRPr="00EE26D2" w:rsidRDefault="00E06872" w:rsidP="00B41777"/>
    <w:p w:rsidR="00581A61" w:rsidRPr="00581A61" w:rsidRDefault="00581A61" w:rsidP="003B608A">
      <w:pPr>
        <w:pStyle w:val="Style1"/>
        <w:numPr>
          <w:ilvl w:val="0"/>
          <w:numId w:val="13"/>
        </w:numPr>
        <w:ind w:left="0" w:firstLine="0"/>
        <w:rPr>
          <w:color w:val="auto"/>
          <w:sz w:val="22"/>
          <w:szCs w:val="22"/>
          <w:lang w:eastAsia="en-US"/>
        </w:rPr>
      </w:pPr>
      <w:bookmarkStart w:id="51" w:name="_Toc116896302"/>
      <w:bookmarkStart w:id="52" w:name="_Toc192169688"/>
      <w:bookmarkStart w:id="53" w:name="_Toc3544911"/>
      <w:r w:rsidRPr="00581A61">
        <w:rPr>
          <w:color w:val="auto"/>
          <w:sz w:val="22"/>
          <w:szCs w:val="22"/>
          <w:lang w:eastAsia="en-US"/>
        </w:rPr>
        <w:t>CREANCES ET NANTISSEMENT</w:t>
      </w:r>
      <w:bookmarkEnd w:id="51"/>
      <w:bookmarkEnd w:id="52"/>
    </w:p>
    <w:p w:rsidR="00B41777" w:rsidRPr="00B41777" w:rsidRDefault="00B41777" w:rsidP="007A187F">
      <w:pPr>
        <w:spacing w:before="60"/>
        <w:jc w:val="both"/>
        <w:rPr>
          <w:rFonts w:asciiTheme="minorHAnsi" w:hAnsiTheme="minorHAnsi" w:cstheme="minorHAnsi"/>
          <w:sz w:val="22"/>
          <w:szCs w:val="22"/>
        </w:rPr>
      </w:pPr>
      <w:bookmarkStart w:id="54" w:name="_Toc507423496"/>
      <w:bookmarkEnd w:id="54"/>
      <w:r w:rsidRPr="00B41777">
        <w:rPr>
          <w:rFonts w:asciiTheme="minorHAnsi" w:hAnsiTheme="minorHAnsi" w:cstheme="minorHAnsi"/>
          <w:sz w:val="22"/>
          <w:szCs w:val="22"/>
        </w:rPr>
        <w:t>En vue du régime de nantissement, est désigné comme Agent Comptable Assignataire :</w:t>
      </w:r>
    </w:p>
    <w:p w:rsidR="00B41777" w:rsidRPr="00B41777" w:rsidRDefault="00B41777" w:rsidP="00B41777">
      <w:pPr>
        <w:jc w:val="both"/>
        <w:rPr>
          <w:rFonts w:asciiTheme="minorHAnsi" w:hAnsiTheme="minorHAnsi" w:cstheme="minorHAnsi"/>
          <w:sz w:val="22"/>
          <w:szCs w:val="22"/>
        </w:rPr>
      </w:pPr>
      <w:r w:rsidRPr="00B41777">
        <w:rPr>
          <w:rFonts w:asciiTheme="minorHAnsi" w:hAnsiTheme="minorHAnsi" w:cstheme="minorHAnsi"/>
          <w:b/>
          <w:bCs/>
          <w:sz w:val="22"/>
          <w:szCs w:val="22"/>
        </w:rPr>
        <w:t>Madame La directrice comptable et financier de la CPAM des Côtes d’Armor</w:t>
      </w:r>
    </w:p>
    <w:p w:rsidR="00B41777" w:rsidRPr="00B41777" w:rsidRDefault="00B41777" w:rsidP="00B41777">
      <w:pPr>
        <w:jc w:val="both"/>
        <w:rPr>
          <w:rFonts w:asciiTheme="minorHAnsi" w:hAnsiTheme="minorHAnsi" w:cstheme="minorHAnsi"/>
          <w:sz w:val="22"/>
          <w:szCs w:val="22"/>
        </w:rPr>
      </w:pPr>
    </w:p>
    <w:p w:rsidR="00B41777" w:rsidRPr="00B41777" w:rsidRDefault="00B41777" w:rsidP="00B41777">
      <w:pPr>
        <w:jc w:val="both"/>
        <w:rPr>
          <w:rFonts w:asciiTheme="minorHAnsi" w:hAnsiTheme="minorHAnsi" w:cstheme="minorHAnsi"/>
          <w:sz w:val="22"/>
          <w:szCs w:val="22"/>
        </w:rPr>
      </w:pPr>
      <w:r w:rsidRPr="00B41777">
        <w:rPr>
          <w:rFonts w:asciiTheme="minorHAnsi" w:hAnsiTheme="minorHAnsi" w:cstheme="minorHAnsi"/>
          <w:sz w:val="22"/>
          <w:szCs w:val="22"/>
        </w:rPr>
        <w:t>La personne habilitée à donne</w:t>
      </w:r>
      <w:r w:rsidR="00883BF1">
        <w:rPr>
          <w:rFonts w:asciiTheme="minorHAnsi" w:hAnsiTheme="minorHAnsi" w:cstheme="minorHAnsi"/>
          <w:sz w:val="22"/>
          <w:szCs w:val="22"/>
        </w:rPr>
        <w:t>r les renseignements relatifs à</w:t>
      </w:r>
      <w:r w:rsidRPr="00B41777">
        <w:rPr>
          <w:rFonts w:asciiTheme="minorHAnsi" w:hAnsiTheme="minorHAnsi" w:cstheme="minorHAnsi"/>
          <w:sz w:val="22"/>
          <w:szCs w:val="22"/>
        </w:rPr>
        <w:t xml:space="preserve"> </w:t>
      </w:r>
      <w:r w:rsidRPr="00B41777">
        <w:rPr>
          <w:rFonts w:asciiTheme="minorHAnsi" w:hAnsiTheme="minorHAnsi" w:cstheme="minorHAnsi"/>
          <w:color w:val="000000"/>
          <w:sz w:val="22"/>
          <w:szCs w:val="22"/>
        </w:rPr>
        <w:t>l’article R2191-60 et 61 du code de la commande publique</w:t>
      </w:r>
      <w:r w:rsidRPr="00B41777">
        <w:rPr>
          <w:rFonts w:asciiTheme="minorHAnsi" w:hAnsiTheme="minorHAnsi" w:cstheme="minorHAnsi"/>
          <w:sz w:val="22"/>
          <w:szCs w:val="22"/>
        </w:rPr>
        <w:t xml:space="preserve"> est : </w:t>
      </w:r>
    </w:p>
    <w:p w:rsidR="00B41777" w:rsidRDefault="00B41777" w:rsidP="00B41777">
      <w:pPr>
        <w:jc w:val="both"/>
        <w:rPr>
          <w:rFonts w:asciiTheme="minorHAnsi" w:hAnsiTheme="minorHAnsi" w:cstheme="minorHAnsi"/>
          <w:b/>
          <w:bCs/>
          <w:sz w:val="22"/>
          <w:szCs w:val="22"/>
        </w:rPr>
      </w:pPr>
      <w:r w:rsidRPr="00B41777">
        <w:rPr>
          <w:rFonts w:asciiTheme="minorHAnsi" w:hAnsiTheme="minorHAnsi" w:cstheme="minorHAnsi"/>
          <w:b/>
          <w:bCs/>
          <w:sz w:val="22"/>
          <w:szCs w:val="22"/>
        </w:rPr>
        <w:t>Madame La Directrice de la CPAM des Côtes d’Armor</w:t>
      </w:r>
    </w:p>
    <w:p w:rsidR="00B41777" w:rsidRPr="00B41777" w:rsidRDefault="00B41777" w:rsidP="00B41777">
      <w:pPr>
        <w:jc w:val="both"/>
        <w:rPr>
          <w:rFonts w:asciiTheme="minorHAnsi" w:hAnsiTheme="minorHAnsi" w:cstheme="minorHAnsi"/>
          <w:b/>
          <w:bCs/>
          <w:sz w:val="22"/>
          <w:szCs w:val="22"/>
        </w:rPr>
      </w:pPr>
    </w:p>
    <w:p w:rsidR="0042291D" w:rsidRPr="00581A61" w:rsidRDefault="0042291D" w:rsidP="003B608A">
      <w:pPr>
        <w:pStyle w:val="Style1"/>
        <w:numPr>
          <w:ilvl w:val="0"/>
          <w:numId w:val="13"/>
        </w:numPr>
        <w:ind w:left="0" w:firstLine="0"/>
        <w:rPr>
          <w:color w:val="auto"/>
          <w:sz w:val="22"/>
          <w:szCs w:val="22"/>
          <w:lang w:eastAsia="en-US"/>
        </w:rPr>
      </w:pPr>
      <w:bookmarkStart w:id="55" w:name="_Toc192169689"/>
      <w:bookmarkEnd w:id="53"/>
      <w:r>
        <w:rPr>
          <w:color w:val="auto"/>
          <w:sz w:val="22"/>
          <w:szCs w:val="22"/>
          <w:lang w:eastAsia="en-US"/>
        </w:rPr>
        <w:t>LITIGES</w:t>
      </w:r>
      <w:bookmarkEnd w:id="55"/>
    </w:p>
    <w:p w:rsidR="00883BF1" w:rsidRPr="00EE26D2" w:rsidRDefault="00883BF1" w:rsidP="007A187F">
      <w:pPr>
        <w:spacing w:before="60"/>
        <w:jc w:val="both"/>
        <w:rPr>
          <w:rFonts w:asciiTheme="minorHAnsi" w:hAnsiTheme="minorHAnsi"/>
          <w:sz w:val="22"/>
        </w:rPr>
      </w:pPr>
      <w:r w:rsidRPr="00222C00">
        <w:rPr>
          <w:rFonts w:asciiTheme="minorHAnsi" w:hAnsiTheme="minorHAnsi"/>
          <w:sz w:val="22"/>
        </w:rPr>
        <w:t xml:space="preserve">Il est fait application de l’article </w:t>
      </w:r>
      <w:r>
        <w:rPr>
          <w:rFonts w:asciiTheme="minorHAnsi" w:hAnsiTheme="minorHAnsi"/>
          <w:sz w:val="22"/>
        </w:rPr>
        <w:t>46</w:t>
      </w:r>
      <w:r w:rsidRPr="00222C00">
        <w:rPr>
          <w:rFonts w:asciiTheme="minorHAnsi" w:hAnsiTheme="minorHAnsi"/>
          <w:sz w:val="22"/>
        </w:rPr>
        <w:t xml:space="preserve"> du CCAG-</w:t>
      </w:r>
      <w:r>
        <w:rPr>
          <w:rFonts w:asciiTheme="minorHAnsi" w:hAnsiTheme="minorHAnsi"/>
          <w:sz w:val="22"/>
        </w:rPr>
        <w:t>FCS</w:t>
      </w:r>
      <w:r w:rsidRPr="00222C00">
        <w:rPr>
          <w:rFonts w:asciiTheme="minorHAnsi" w:hAnsiTheme="minorHAnsi"/>
          <w:sz w:val="22"/>
        </w:rPr>
        <w:t>.</w:t>
      </w:r>
    </w:p>
    <w:p w:rsidR="00B02E22" w:rsidRPr="00883BF1" w:rsidRDefault="00883BF1" w:rsidP="00883BF1">
      <w:pPr>
        <w:jc w:val="both"/>
        <w:rPr>
          <w:rFonts w:asciiTheme="minorHAnsi" w:hAnsiTheme="minorHAnsi"/>
          <w:sz w:val="22"/>
        </w:rPr>
      </w:pPr>
      <w:r w:rsidRPr="00EE26D2">
        <w:rPr>
          <w:rFonts w:asciiTheme="minorHAnsi" w:hAnsiTheme="minorHAnsi"/>
          <w:sz w:val="22"/>
        </w:rPr>
        <w:t>En cas de litiges qui ne pourraient être résolus par voie d’arbitrage, le tribunal compétent est</w:t>
      </w:r>
      <w:proofErr w:type="gramStart"/>
      <w:r>
        <w:rPr>
          <w:rFonts w:asciiTheme="minorHAnsi" w:hAnsiTheme="minorHAnsi"/>
          <w:sz w:val="22"/>
        </w:rPr>
        <w:t> :</w:t>
      </w:r>
      <w:r w:rsidR="00B02E22" w:rsidRPr="001D7DBF">
        <w:rPr>
          <w:rFonts w:ascii="Calibri" w:eastAsia="Calibri" w:hAnsi="Calibri" w:cs="Calibri"/>
          <w:sz w:val="22"/>
          <w:szCs w:val="22"/>
          <w:lang w:eastAsia="en-US"/>
        </w:rPr>
        <w:t>Tribunal</w:t>
      </w:r>
      <w:proofErr w:type="gramEnd"/>
      <w:r w:rsidR="00B02E22" w:rsidRPr="001D7DBF">
        <w:rPr>
          <w:rFonts w:ascii="Calibri" w:eastAsia="Calibri" w:hAnsi="Calibri" w:cs="Calibri"/>
          <w:sz w:val="22"/>
          <w:szCs w:val="22"/>
          <w:lang w:eastAsia="en-US"/>
        </w:rPr>
        <w:t xml:space="preserve"> Judiciaire de Rennes, sis Cité Judiciaire, 7 rue Pierre </w:t>
      </w:r>
      <w:proofErr w:type="spellStart"/>
      <w:r w:rsidR="00B02E22" w:rsidRPr="001D7DBF">
        <w:rPr>
          <w:rFonts w:ascii="Calibri" w:eastAsia="Calibri" w:hAnsi="Calibri" w:cs="Calibri"/>
          <w:sz w:val="22"/>
          <w:szCs w:val="22"/>
          <w:lang w:eastAsia="en-US"/>
        </w:rPr>
        <w:t>Abelard</w:t>
      </w:r>
      <w:proofErr w:type="spellEnd"/>
      <w:r w:rsidR="00B02E22" w:rsidRPr="001D7DBF">
        <w:rPr>
          <w:rFonts w:ascii="Calibri" w:eastAsia="Calibri" w:hAnsi="Calibri" w:cs="Calibri"/>
          <w:sz w:val="22"/>
          <w:szCs w:val="22"/>
          <w:lang w:eastAsia="en-US"/>
        </w:rPr>
        <w:t>, BP 3127, 35031 Rennes Cedex.</w:t>
      </w:r>
    </w:p>
    <w:p w:rsidR="00B02E22" w:rsidRPr="001D7DBF" w:rsidRDefault="00B02E22" w:rsidP="00B02E22">
      <w:pPr>
        <w:ind w:left="567"/>
        <w:jc w:val="both"/>
        <w:rPr>
          <w:rFonts w:ascii="Calibri" w:eastAsia="Calibri" w:hAnsi="Calibri" w:cs="Calibri"/>
          <w:sz w:val="22"/>
          <w:szCs w:val="22"/>
          <w:lang w:eastAsia="en-US"/>
        </w:rPr>
      </w:pPr>
    </w:p>
    <w:p w:rsidR="00B02E22" w:rsidRPr="00A26A58" w:rsidRDefault="00B02E22" w:rsidP="00B02E22">
      <w:pPr>
        <w:spacing w:after="200" w:line="276" w:lineRule="auto"/>
        <w:jc w:val="both"/>
        <w:rPr>
          <w:rFonts w:ascii="Calibri" w:eastAsia="Calibri" w:hAnsi="Calibri" w:cs="Calibri"/>
          <w:sz w:val="22"/>
          <w:szCs w:val="22"/>
          <w:lang w:eastAsia="en-US"/>
        </w:rPr>
      </w:pPr>
      <w:r w:rsidRPr="001D7DBF">
        <w:rPr>
          <w:rFonts w:ascii="Calibri" w:eastAsia="Calibri" w:hAnsi="Calibri" w:cs="Calibri"/>
          <w:sz w:val="22"/>
          <w:szCs w:val="22"/>
          <w:lang w:eastAsia="en-US"/>
        </w:rPr>
        <w:t>Le service auprès duquel peuvent être obtenus des renseignements concernant l’introduction des recours est le greffe du Tribunal Judiciaire de Rennes (</w:t>
      </w:r>
      <w:r w:rsidRPr="001D7DBF">
        <w:rPr>
          <w:rFonts w:ascii="Calibri" w:eastAsia="Calibri" w:hAnsi="Calibri" w:cs="Calibri"/>
          <w:sz w:val="22"/>
          <w:szCs w:val="22"/>
          <w:lang w:eastAsia="en-US"/>
        </w:rPr>
        <w:sym w:font="Wingdings 2" w:char="F027"/>
      </w:r>
      <w:r w:rsidRPr="001D7DBF">
        <w:rPr>
          <w:rFonts w:ascii="Calibri" w:eastAsia="Calibri" w:hAnsi="Calibri" w:cs="Calibri"/>
          <w:sz w:val="22"/>
          <w:szCs w:val="22"/>
          <w:lang w:eastAsia="en-US"/>
        </w:rPr>
        <w:t xml:space="preserve">: 02.99.65.37.37 ; </w:t>
      </w:r>
      <w:r w:rsidRPr="001D7DBF">
        <w:rPr>
          <w:rFonts w:ascii="Calibri" w:eastAsia="Calibri" w:hAnsi="Calibri" w:cs="Calibri"/>
          <w:sz w:val="22"/>
          <w:szCs w:val="22"/>
          <w:lang w:eastAsia="en-US"/>
        </w:rPr>
        <w:sym w:font="Wingdings 2" w:char="F037"/>
      </w:r>
      <w:r w:rsidRPr="001D7DBF">
        <w:rPr>
          <w:rFonts w:ascii="Calibri" w:eastAsia="Calibri" w:hAnsi="Calibri" w:cs="Calibri"/>
          <w:sz w:val="22"/>
          <w:szCs w:val="22"/>
          <w:lang w:eastAsia="en-US"/>
        </w:rPr>
        <w:t>: 02.99.31.06.15), sis à la même adresse.</w:t>
      </w:r>
    </w:p>
    <w:p w:rsidR="00883BF1" w:rsidRPr="00581A61" w:rsidRDefault="00883BF1" w:rsidP="00883BF1">
      <w:pPr>
        <w:pStyle w:val="Style1"/>
        <w:rPr>
          <w:color w:val="auto"/>
          <w:sz w:val="22"/>
          <w:szCs w:val="22"/>
          <w:lang w:eastAsia="en-US"/>
        </w:rPr>
      </w:pPr>
      <w:bookmarkStart w:id="56" w:name="_Toc192169690"/>
      <w:r w:rsidRPr="004F1435">
        <w:rPr>
          <w:color w:val="auto"/>
          <w:sz w:val="22"/>
          <w:szCs w:val="22"/>
          <w:highlight w:val="yellow"/>
          <w:lang w:eastAsia="en-US"/>
        </w:rPr>
        <w:t>ARTICLE 13 – DEROGATIONS AU CCAG-FOURNITURES COURANTES ET SERVICES</w:t>
      </w:r>
      <w:bookmarkEnd w:id="56"/>
    </w:p>
    <w:p w:rsidR="00232120" w:rsidRPr="00232120" w:rsidRDefault="00232120" w:rsidP="00232120">
      <w:pPr>
        <w:rPr>
          <w:lang w:eastAsia="en-US"/>
        </w:rPr>
      </w:pPr>
    </w:p>
    <w:tbl>
      <w:tblPr>
        <w:tblStyle w:val="Grilleclaire"/>
        <w:tblW w:w="0" w:type="auto"/>
        <w:tblLook w:val="04A0" w:firstRow="1" w:lastRow="0" w:firstColumn="1" w:lastColumn="0" w:noHBand="0" w:noVBand="1"/>
      </w:tblPr>
      <w:tblGrid>
        <w:gridCol w:w="4529"/>
        <w:gridCol w:w="4523"/>
      </w:tblGrid>
      <w:tr w:rsidR="00222C00" w:rsidRPr="00232120" w:rsidTr="000A385D">
        <w:trPr>
          <w:cnfStyle w:val="100000000000" w:firstRow="1" w:lastRow="0" w:firstColumn="0" w:lastColumn="0" w:oddVBand="0" w:evenVBand="0" w:oddHBand="0" w:evenHBand="0" w:firstRowFirstColumn="0" w:firstRowLastColumn="0" w:lastRowFirstColumn="0" w:lastRowLastColumn="0"/>
          <w:trHeight w:hRule="exact" w:val="604"/>
        </w:trPr>
        <w:tc>
          <w:tcPr>
            <w:cnfStyle w:val="001000000000" w:firstRow="0" w:lastRow="0" w:firstColumn="1" w:lastColumn="0" w:oddVBand="0" w:evenVBand="0" w:oddHBand="0" w:evenHBand="0" w:firstRowFirstColumn="0" w:firstRowLastColumn="0" w:lastRowFirstColumn="0" w:lastRowLastColumn="0"/>
            <w:tcW w:w="4606" w:type="dxa"/>
          </w:tcPr>
          <w:p w:rsidR="00B41586" w:rsidRDefault="00222C00" w:rsidP="000A385D">
            <w:pPr>
              <w:jc w:val="center"/>
              <w:rPr>
                <w:rFonts w:asciiTheme="minorHAnsi" w:hAnsiTheme="minorHAnsi" w:cstheme="minorHAnsi"/>
                <w:b w:val="0"/>
                <w:sz w:val="22"/>
              </w:rPr>
            </w:pPr>
            <w:r w:rsidRPr="00232120">
              <w:rPr>
                <w:rFonts w:asciiTheme="minorHAnsi" w:hAnsiTheme="minorHAnsi" w:cstheme="minorHAnsi"/>
                <w:b w:val="0"/>
                <w:sz w:val="22"/>
              </w:rPr>
              <w:t>Articles du CCAP</w:t>
            </w:r>
            <w:r w:rsidR="000A385D">
              <w:rPr>
                <w:rFonts w:asciiTheme="minorHAnsi" w:hAnsiTheme="minorHAnsi" w:cstheme="minorHAnsi"/>
                <w:b w:val="0"/>
                <w:sz w:val="22"/>
              </w:rPr>
              <w:t xml:space="preserve"> par lesquels </w:t>
            </w:r>
          </w:p>
          <w:p w:rsidR="00222C00" w:rsidRPr="00232120" w:rsidRDefault="000A385D" w:rsidP="000A385D">
            <w:pPr>
              <w:jc w:val="center"/>
              <w:rPr>
                <w:rFonts w:asciiTheme="minorHAnsi" w:hAnsiTheme="minorHAnsi" w:cstheme="minorHAnsi"/>
                <w:b w:val="0"/>
                <w:sz w:val="22"/>
              </w:rPr>
            </w:pPr>
            <w:r>
              <w:rPr>
                <w:rFonts w:asciiTheme="minorHAnsi" w:hAnsiTheme="minorHAnsi" w:cstheme="minorHAnsi"/>
                <w:b w:val="0"/>
                <w:sz w:val="22"/>
              </w:rPr>
              <w:t>sont introduites ces dérogations</w:t>
            </w:r>
          </w:p>
        </w:tc>
        <w:tc>
          <w:tcPr>
            <w:tcW w:w="4606" w:type="dxa"/>
          </w:tcPr>
          <w:p w:rsidR="00B41586" w:rsidRDefault="00222C00" w:rsidP="00B4158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rPr>
            </w:pPr>
            <w:r w:rsidRPr="00232120">
              <w:rPr>
                <w:rFonts w:asciiTheme="minorHAnsi" w:hAnsiTheme="minorHAnsi" w:cstheme="minorHAnsi"/>
                <w:b w:val="0"/>
                <w:sz w:val="22"/>
              </w:rPr>
              <w:t>Articles du CCAG-</w:t>
            </w:r>
            <w:r w:rsidR="00883BF1">
              <w:rPr>
                <w:rFonts w:asciiTheme="minorHAnsi" w:hAnsiTheme="minorHAnsi" w:cstheme="minorHAnsi"/>
                <w:b w:val="0"/>
                <w:sz w:val="22"/>
              </w:rPr>
              <w:t>FCS</w:t>
            </w:r>
          </w:p>
          <w:p w:rsidR="00222C00" w:rsidRPr="00232120" w:rsidRDefault="00222C00" w:rsidP="00B41586">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22"/>
              </w:rPr>
            </w:pPr>
            <w:r w:rsidRPr="00232120">
              <w:rPr>
                <w:rFonts w:asciiTheme="minorHAnsi" w:hAnsiTheme="minorHAnsi" w:cstheme="minorHAnsi"/>
                <w:b w:val="0"/>
                <w:sz w:val="22"/>
              </w:rPr>
              <w:t>auxquels il est dérogé</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3</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4.1</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8.1</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10.5</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10.1</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Articles 12.1.1 / 10.4 / 12.1.2</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10.3</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12.4.2</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11.1</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13.5</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11.2 - a</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14.2.2 al. 1</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11.2 - b</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15.1</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17</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19.2.1</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17.1</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Articles 19.2.2 / 19.2.3 / 19.3</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18.1</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28.1</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23</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38</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24</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41.1</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A909FC">
            <w:pPr>
              <w:jc w:val="both"/>
              <w:rPr>
                <w:rFonts w:asciiTheme="minorHAnsi" w:hAnsiTheme="minorHAnsi" w:cstheme="minorHAnsi"/>
                <w:b w:val="0"/>
                <w:sz w:val="22"/>
              </w:rPr>
            </w:pPr>
            <w:r w:rsidRPr="00232120">
              <w:rPr>
                <w:rFonts w:asciiTheme="minorHAnsi" w:hAnsiTheme="minorHAnsi" w:cstheme="minorHAnsi"/>
                <w:b w:val="0"/>
                <w:sz w:val="22"/>
              </w:rPr>
              <w:t>Article 25</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 xml:space="preserve">Article 40 </w:t>
            </w:r>
          </w:p>
        </w:tc>
      </w:tr>
      <w:tr w:rsidR="00222C00" w:rsidRPr="00232120" w:rsidTr="00A909FC">
        <w:trPr>
          <w:cnfStyle w:val="000000010000" w:firstRow="0" w:lastRow="0" w:firstColumn="0" w:lastColumn="0" w:oddVBand="0" w:evenVBand="0" w:oddHBand="0" w:evenHBand="1"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6D4B2E" w:rsidP="00A909FC">
            <w:pPr>
              <w:jc w:val="both"/>
              <w:rPr>
                <w:rFonts w:asciiTheme="minorHAnsi" w:hAnsiTheme="minorHAnsi" w:cstheme="minorHAnsi"/>
                <w:b w:val="0"/>
                <w:sz w:val="22"/>
              </w:rPr>
            </w:pPr>
            <w:r w:rsidRPr="00232120">
              <w:rPr>
                <w:rFonts w:asciiTheme="minorHAnsi" w:hAnsiTheme="minorHAnsi" w:cstheme="minorHAnsi"/>
                <w:b w:val="0"/>
                <w:sz w:val="22"/>
              </w:rPr>
              <w:t>Article 27</w:t>
            </w:r>
          </w:p>
        </w:tc>
        <w:tc>
          <w:tcPr>
            <w:tcW w:w="4606" w:type="dxa"/>
          </w:tcPr>
          <w:p w:rsidR="00222C00" w:rsidRPr="00232120" w:rsidRDefault="00222C00" w:rsidP="00A909FC">
            <w:pPr>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8.1.3</w:t>
            </w:r>
          </w:p>
        </w:tc>
      </w:tr>
      <w:tr w:rsidR="00222C00" w:rsidRPr="00232120" w:rsidTr="00A909FC">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4606" w:type="dxa"/>
          </w:tcPr>
          <w:p w:rsidR="00222C00" w:rsidRPr="00232120" w:rsidRDefault="00222C00" w:rsidP="006D4B2E">
            <w:pPr>
              <w:jc w:val="both"/>
              <w:rPr>
                <w:rFonts w:asciiTheme="minorHAnsi" w:hAnsiTheme="minorHAnsi" w:cstheme="minorHAnsi"/>
                <w:b w:val="0"/>
                <w:sz w:val="22"/>
              </w:rPr>
            </w:pPr>
            <w:r w:rsidRPr="00232120">
              <w:rPr>
                <w:rFonts w:asciiTheme="minorHAnsi" w:hAnsiTheme="minorHAnsi" w:cstheme="minorHAnsi"/>
                <w:b w:val="0"/>
                <w:sz w:val="22"/>
              </w:rPr>
              <w:t>Article 2</w:t>
            </w:r>
            <w:r w:rsidR="006D4B2E" w:rsidRPr="00232120">
              <w:rPr>
                <w:rFonts w:asciiTheme="minorHAnsi" w:hAnsiTheme="minorHAnsi" w:cstheme="minorHAnsi"/>
                <w:b w:val="0"/>
                <w:sz w:val="22"/>
              </w:rPr>
              <w:t>8</w:t>
            </w:r>
            <w:r w:rsidRPr="00232120">
              <w:rPr>
                <w:rFonts w:asciiTheme="minorHAnsi" w:hAnsiTheme="minorHAnsi" w:cstheme="minorHAnsi"/>
                <w:b w:val="0"/>
                <w:sz w:val="22"/>
              </w:rPr>
              <w:t>.2</w:t>
            </w:r>
          </w:p>
        </w:tc>
        <w:tc>
          <w:tcPr>
            <w:tcW w:w="4606" w:type="dxa"/>
          </w:tcPr>
          <w:p w:rsidR="00222C00" w:rsidRPr="00232120" w:rsidRDefault="00222C00" w:rsidP="00A909FC">
            <w:p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232120">
              <w:rPr>
                <w:rFonts w:asciiTheme="minorHAnsi" w:hAnsiTheme="minorHAnsi" w:cstheme="minorHAnsi"/>
                <w:sz w:val="22"/>
              </w:rPr>
              <w:t>Article 50.2.1</w:t>
            </w:r>
          </w:p>
        </w:tc>
      </w:tr>
    </w:tbl>
    <w:p w:rsidR="00222C00" w:rsidRPr="00EE26D2" w:rsidRDefault="00222C00" w:rsidP="00E5236C">
      <w:pPr>
        <w:spacing w:after="120"/>
        <w:jc w:val="both"/>
        <w:rPr>
          <w:rFonts w:asciiTheme="minorHAnsi" w:hAnsiTheme="minorHAnsi"/>
          <w:sz w:val="22"/>
        </w:rPr>
      </w:pPr>
    </w:p>
    <w:sectPr w:rsidR="00222C00" w:rsidRPr="00EE26D2" w:rsidSect="00E07274">
      <w:headerReference w:type="default" r:id="rId10"/>
      <w:footerReference w:type="default" r:id="rId11"/>
      <w:pgSz w:w="11906" w:h="16838"/>
      <w:pgMar w:top="1702" w:right="1417" w:bottom="1135" w:left="1417" w:header="510" w:footer="1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3191" w:rsidRDefault="00FC3191" w:rsidP="00080613">
      <w:r>
        <w:separator/>
      </w:r>
    </w:p>
  </w:endnote>
  <w:endnote w:type="continuationSeparator" w:id="0">
    <w:p w:rsidR="00FC3191" w:rsidRDefault="00FC3191" w:rsidP="00080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anklin Gothic Medium">
    <w:panose1 w:val="020B06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lbertus Extra Bold (W1)">
    <w:altName w:val="Candara"/>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TE245AE78t00">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87"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55"/>
      <w:gridCol w:w="6132"/>
      <w:gridCol w:w="1700"/>
    </w:tblGrid>
    <w:tr w:rsidR="00FC3191" w:rsidRPr="00EC47CF" w:rsidTr="00E42E63">
      <w:trPr>
        <w:trHeight w:val="227"/>
        <w:jc w:val="center"/>
      </w:trPr>
      <w:tc>
        <w:tcPr>
          <w:tcW w:w="1555" w:type="dxa"/>
          <w:shd w:val="clear" w:color="auto" w:fill="auto"/>
          <w:vAlign w:val="center"/>
        </w:tcPr>
        <w:p w:rsidR="00FC3191" w:rsidRPr="001345E0" w:rsidRDefault="00FC3191" w:rsidP="00EC47CF">
          <w:pPr>
            <w:jc w:val="center"/>
            <w:rPr>
              <w:rFonts w:asciiTheme="minorHAnsi" w:hAnsiTheme="minorHAnsi"/>
              <w:b/>
              <w:color w:val="808080" w:themeColor="background1" w:themeShade="80"/>
              <w:sz w:val="18"/>
              <w:szCs w:val="18"/>
            </w:rPr>
          </w:pPr>
          <w:r w:rsidRPr="001345E0">
            <w:rPr>
              <w:rFonts w:asciiTheme="minorHAnsi" w:hAnsiTheme="minorHAnsi"/>
              <w:b/>
              <w:color w:val="808080" w:themeColor="background1" w:themeShade="80"/>
              <w:sz w:val="18"/>
              <w:szCs w:val="18"/>
            </w:rPr>
            <w:t>C.P.A.M. - 22</w:t>
          </w:r>
        </w:p>
      </w:tc>
      <w:tc>
        <w:tcPr>
          <w:tcW w:w="6132" w:type="dxa"/>
          <w:vMerge w:val="restart"/>
          <w:shd w:val="clear" w:color="auto" w:fill="auto"/>
          <w:vAlign w:val="center"/>
        </w:tcPr>
        <w:p w:rsidR="00FC3191" w:rsidRPr="001345E0" w:rsidRDefault="00FC3191" w:rsidP="00010F5D">
          <w:pPr>
            <w:jc w:val="center"/>
            <w:rPr>
              <w:rFonts w:asciiTheme="minorHAnsi" w:hAnsiTheme="minorHAnsi"/>
              <w:b/>
              <w:color w:val="808080" w:themeColor="background1" w:themeShade="80"/>
              <w:sz w:val="18"/>
              <w:szCs w:val="18"/>
            </w:rPr>
          </w:pPr>
          <w:r>
            <w:rPr>
              <w:rFonts w:asciiTheme="minorHAnsi" w:hAnsiTheme="minorHAnsi"/>
              <w:b/>
              <w:color w:val="808080" w:themeColor="background1" w:themeShade="80"/>
              <w:sz w:val="20"/>
              <w:szCs w:val="18"/>
            </w:rPr>
            <w:t>MF-2506 – Aménagement de la salle de restauration</w:t>
          </w:r>
        </w:p>
      </w:tc>
      <w:tc>
        <w:tcPr>
          <w:tcW w:w="1700" w:type="dxa"/>
          <w:shd w:val="clear" w:color="auto" w:fill="auto"/>
          <w:vAlign w:val="center"/>
        </w:tcPr>
        <w:p w:rsidR="00FC3191" w:rsidRPr="00EC47CF" w:rsidRDefault="00FC3191" w:rsidP="00EE128A">
          <w:pPr>
            <w:jc w:val="center"/>
            <w:rPr>
              <w:rFonts w:asciiTheme="minorHAnsi" w:hAnsiTheme="minorHAnsi"/>
              <w:b/>
              <w:color w:val="808080" w:themeColor="background1" w:themeShade="80"/>
              <w:sz w:val="18"/>
              <w:szCs w:val="18"/>
            </w:rPr>
          </w:pPr>
          <w:r>
            <w:rPr>
              <w:rFonts w:asciiTheme="minorHAnsi" w:hAnsiTheme="minorHAnsi"/>
              <w:b/>
              <w:color w:val="808080" w:themeColor="background1" w:themeShade="80"/>
              <w:sz w:val="18"/>
              <w:szCs w:val="18"/>
            </w:rPr>
            <w:t xml:space="preserve">CCAP </w:t>
          </w:r>
        </w:p>
      </w:tc>
    </w:tr>
    <w:tr w:rsidR="00FC3191" w:rsidRPr="00EC47CF" w:rsidTr="00E42E63">
      <w:trPr>
        <w:trHeight w:val="185"/>
        <w:jc w:val="center"/>
      </w:trPr>
      <w:tc>
        <w:tcPr>
          <w:tcW w:w="1555" w:type="dxa"/>
          <w:shd w:val="clear" w:color="auto" w:fill="auto"/>
          <w:vAlign w:val="center"/>
        </w:tcPr>
        <w:p w:rsidR="00FC3191" w:rsidRPr="001345E0" w:rsidRDefault="00FC3191" w:rsidP="00117710">
          <w:pPr>
            <w:jc w:val="center"/>
            <w:rPr>
              <w:rFonts w:asciiTheme="minorHAnsi" w:hAnsiTheme="minorHAnsi"/>
              <w:b/>
              <w:color w:val="808080" w:themeColor="background1" w:themeShade="80"/>
              <w:sz w:val="18"/>
              <w:szCs w:val="18"/>
            </w:rPr>
          </w:pPr>
          <w:r>
            <w:rPr>
              <w:rFonts w:asciiTheme="minorHAnsi" w:hAnsiTheme="minorHAnsi"/>
              <w:b/>
              <w:color w:val="808080" w:themeColor="background1" w:themeShade="80"/>
              <w:sz w:val="18"/>
              <w:szCs w:val="18"/>
            </w:rPr>
            <w:t>Mars 2025</w:t>
          </w:r>
        </w:p>
      </w:tc>
      <w:tc>
        <w:tcPr>
          <w:tcW w:w="6132" w:type="dxa"/>
          <w:vMerge/>
          <w:shd w:val="clear" w:color="auto" w:fill="auto"/>
          <w:vAlign w:val="center"/>
        </w:tcPr>
        <w:p w:rsidR="00FC3191" w:rsidRPr="001345E0" w:rsidRDefault="00FC3191" w:rsidP="00EC47CF">
          <w:pPr>
            <w:jc w:val="center"/>
            <w:rPr>
              <w:rFonts w:asciiTheme="minorHAnsi" w:hAnsiTheme="minorHAnsi"/>
              <w:b/>
              <w:color w:val="808080" w:themeColor="background1" w:themeShade="80"/>
              <w:sz w:val="18"/>
              <w:szCs w:val="18"/>
            </w:rPr>
          </w:pPr>
        </w:p>
      </w:tc>
      <w:tc>
        <w:tcPr>
          <w:tcW w:w="1700" w:type="dxa"/>
          <w:shd w:val="clear" w:color="auto" w:fill="auto"/>
          <w:vAlign w:val="center"/>
        </w:tcPr>
        <w:p w:rsidR="00FC3191" w:rsidRPr="00EC47CF" w:rsidRDefault="00FC3191" w:rsidP="00EC47CF">
          <w:pPr>
            <w:ind w:left="34" w:right="176"/>
            <w:jc w:val="center"/>
            <w:rPr>
              <w:rFonts w:asciiTheme="minorHAnsi" w:hAnsiTheme="minorHAnsi"/>
              <w:b/>
              <w:color w:val="808080" w:themeColor="background1" w:themeShade="80"/>
              <w:sz w:val="18"/>
              <w:szCs w:val="18"/>
            </w:rPr>
          </w:pPr>
          <w:r w:rsidRPr="00EC47CF">
            <w:rPr>
              <w:rFonts w:asciiTheme="minorHAnsi" w:hAnsiTheme="minorHAnsi"/>
              <w:b/>
              <w:color w:val="808080" w:themeColor="background1" w:themeShade="80"/>
              <w:sz w:val="22"/>
            </w:rPr>
            <w:t xml:space="preserve">Page </w:t>
          </w:r>
          <w:r w:rsidRPr="00EC47CF">
            <w:rPr>
              <w:rFonts w:asciiTheme="minorHAnsi" w:hAnsiTheme="minorHAnsi"/>
              <w:b/>
              <w:sz w:val="22"/>
            </w:rPr>
            <w:fldChar w:fldCharType="begin"/>
          </w:r>
          <w:r w:rsidRPr="00EC47CF">
            <w:rPr>
              <w:rFonts w:asciiTheme="minorHAnsi" w:hAnsiTheme="minorHAnsi"/>
              <w:b/>
              <w:sz w:val="22"/>
            </w:rPr>
            <w:instrText xml:space="preserve"> PAGE </w:instrText>
          </w:r>
          <w:r w:rsidRPr="00EC47CF">
            <w:rPr>
              <w:rFonts w:asciiTheme="minorHAnsi" w:hAnsiTheme="minorHAnsi"/>
              <w:b/>
              <w:sz w:val="22"/>
            </w:rPr>
            <w:fldChar w:fldCharType="separate"/>
          </w:r>
          <w:r w:rsidR="00342988">
            <w:rPr>
              <w:rFonts w:asciiTheme="minorHAnsi" w:hAnsiTheme="minorHAnsi"/>
              <w:b/>
              <w:noProof/>
              <w:sz w:val="22"/>
            </w:rPr>
            <w:t>1</w:t>
          </w:r>
          <w:r w:rsidRPr="00EC47CF">
            <w:rPr>
              <w:rFonts w:asciiTheme="minorHAnsi" w:hAnsiTheme="minorHAnsi"/>
              <w:b/>
              <w:sz w:val="22"/>
            </w:rPr>
            <w:fldChar w:fldCharType="end"/>
          </w:r>
          <w:r w:rsidRPr="00EC47CF">
            <w:rPr>
              <w:rFonts w:asciiTheme="minorHAnsi" w:hAnsiTheme="minorHAnsi"/>
              <w:b/>
              <w:sz w:val="22"/>
            </w:rPr>
            <w:t>/</w:t>
          </w:r>
          <w:r w:rsidRPr="00EC47CF">
            <w:rPr>
              <w:rFonts w:asciiTheme="minorHAnsi" w:hAnsiTheme="minorHAnsi"/>
              <w:b/>
              <w:sz w:val="22"/>
            </w:rPr>
            <w:fldChar w:fldCharType="begin"/>
          </w:r>
          <w:r w:rsidRPr="00EC47CF">
            <w:rPr>
              <w:rFonts w:asciiTheme="minorHAnsi" w:hAnsiTheme="minorHAnsi"/>
              <w:b/>
              <w:sz w:val="22"/>
            </w:rPr>
            <w:instrText xml:space="preserve"> NUMPAGES </w:instrText>
          </w:r>
          <w:r w:rsidRPr="00EC47CF">
            <w:rPr>
              <w:rFonts w:asciiTheme="minorHAnsi" w:hAnsiTheme="minorHAnsi"/>
              <w:b/>
              <w:sz w:val="22"/>
            </w:rPr>
            <w:fldChar w:fldCharType="separate"/>
          </w:r>
          <w:r w:rsidR="00342988">
            <w:rPr>
              <w:rFonts w:asciiTheme="minorHAnsi" w:hAnsiTheme="minorHAnsi"/>
              <w:b/>
              <w:noProof/>
              <w:sz w:val="22"/>
            </w:rPr>
            <w:t>10</w:t>
          </w:r>
          <w:r w:rsidRPr="00EC47CF">
            <w:rPr>
              <w:rFonts w:asciiTheme="minorHAnsi" w:hAnsiTheme="minorHAnsi"/>
              <w:b/>
              <w:noProof/>
              <w:sz w:val="22"/>
            </w:rPr>
            <w:fldChar w:fldCharType="end"/>
          </w:r>
        </w:p>
      </w:tc>
    </w:tr>
  </w:tbl>
  <w:p w:rsidR="00FC3191" w:rsidRPr="00EC47CF" w:rsidRDefault="00FC3191" w:rsidP="00EC47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3191" w:rsidRDefault="00FC3191" w:rsidP="00080613">
      <w:r>
        <w:separator/>
      </w:r>
    </w:p>
  </w:footnote>
  <w:footnote w:type="continuationSeparator" w:id="0">
    <w:p w:rsidR="00FC3191" w:rsidRDefault="00FC3191" w:rsidP="00080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3191" w:rsidRDefault="00FC3191" w:rsidP="00010F5D">
    <w:pPr>
      <w:pStyle w:val="En-tte"/>
      <w:tabs>
        <w:tab w:val="clear" w:pos="9072"/>
        <w:tab w:val="right" w:pos="8789"/>
      </w:tabs>
      <w:rPr>
        <w:rFonts w:asciiTheme="minorHAnsi" w:hAnsiTheme="minorHAnsi"/>
        <w:i/>
        <w:color w:val="7F7F7F" w:themeColor="text1" w:themeTint="80"/>
        <w:sz w:val="22"/>
      </w:rPr>
    </w:pPr>
    <w:r>
      <w:rPr>
        <w:rFonts w:asciiTheme="minorHAnsi" w:hAnsiTheme="minorHAnsi"/>
        <w:i/>
        <w:noProof/>
        <w:color w:val="7F7F7F" w:themeColor="text1" w:themeTint="80"/>
        <w:sz w:val="22"/>
      </w:rPr>
      <w:drawing>
        <wp:anchor distT="0" distB="0" distL="114300" distR="114300" simplePos="0" relativeHeight="251658240" behindDoc="1" locked="0" layoutInCell="1" allowOverlap="1" wp14:anchorId="3A3A19A4" wp14:editId="61F68DA8">
          <wp:simplePos x="0" y="0"/>
          <wp:positionH relativeFrom="column">
            <wp:posOffset>-328295</wp:posOffset>
          </wp:positionH>
          <wp:positionV relativeFrom="paragraph">
            <wp:posOffset>-139699</wp:posOffset>
          </wp:positionV>
          <wp:extent cx="2609850" cy="55259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ogoCpamCouleur.png"/>
                  <pic:cNvPicPr/>
                </pic:nvPicPr>
                <pic:blipFill>
                  <a:blip r:embed="rId1">
                    <a:extLst>
                      <a:ext uri="{28A0092B-C50C-407E-A947-70E740481C1C}">
                        <a14:useLocalDpi xmlns:a14="http://schemas.microsoft.com/office/drawing/2010/main" val="0"/>
                      </a:ext>
                    </a:extLst>
                  </a:blip>
                  <a:stretch>
                    <a:fillRect/>
                  </a:stretch>
                </pic:blipFill>
                <pic:spPr>
                  <a:xfrm>
                    <a:off x="0" y="0"/>
                    <a:ext cx="2617243" cy="554161"/>
                  </a:xfrm>
                  <a:prstGeom prst="rect">
                    <a:avLst/>
                  </a:prstGeom>
                </pic:spPr>
              </pic:pic>
            </a:graphicData>
          </a:graphic>
          <wp14:sizeRelH relativeFrom="page">
            <wp14:pctWidth>0</wp14:pctWidth>
          </wp14:sizeRelH>
          <wp14:sizeRelV relativeFrom="page">
            <wp14:pctHeight>0</wp14:pctHeight>
          </wp14:sizeRelV>
        </wp:anchor>
      </w:drawing>
    </w:r>
    <w:r w:rsidRPr="00172A60">
      <w:rPr>
        <w:rFonts w:asciiTheme="minorHAnsi" w:hAnsiTheme="minorHAnsi"/>
        <w:i/>
        <w:color w:val="7F7F7F" w:themeColor="text1" w:themeTint="80"/>
        <w:sz w:val="22"/>
      </w:rPr>
      <w:ptab w:relativeTo="margin" w:alignment="center" w:leader="none"/>
    </w:r>
    <w:r w:rsidRPr="00172A60">
      <w:rPr>
        <w:rFonts w:asciiTheme="minorHAnsi" w:hAnsiTheme="minorHAnsi"/>
        <w:i/>
        <w:color w:val="7F7F7F" w:themeColor="text1" w:themeTint="80"/>
        <w:sz w:val="22"/>
      </w:rPr>
      <w:ptab w:relativeTo="margin" w:alignment="right" w:leader="none"/>
    </w:r>
    <w:r>
      <w:rPr>
        <w:rFonts w:asciiTheme="minorHAnsi" w:hAnsiTheme="minorHAnsi"/>
        <w:i/>
        <w:color w:val="7F7F7F" w:themeColor="text1" w:themeTint="80"/>
        <w:sz w:val="22"/>
      </w:rPr>
      <w:t>Fourniture – Aménagement salle de restauration</w:t>
    </w:r>
  </w:p>
  <w:p w:rsidR="00FC3191" w:rsidRPr="00172A60" w:rsidRDefault="00FC3191" w:rsidP="00E07274">
    <w:pPr>
      <w:pStyle w:val="En-tte"/>
      <w:tabs>
        <w:tab w:val="clear" w:pos="9072"/>
        <w:tab w:val="right" w:pos="8789"/>
      </w:tabs>
      <w:jc w:val="right"/>
      <w:rPr>
        <w:rFonts w:asciiTheme="minorHAnsi" w:hAnsiTheme="minorHAnsi"/>
        <w:i/>
        <w:color w:val="7F7F7F" w:themeColor="text1" w:themeTint="80"/>
        <w:sz w:val="22"/>
      </w:rPr>
    </w:pPr>
    <w:r>
      <w:rPr>
        <w:rFonts w:asciiTheme="minorHAnsi" w:hAnsiTheme="minorHAnsi"/>
        <w:i/>
        <w:color w:val="7F7F7F" w:themeColor="text1" w:themeTint="80"/>
        <w:sz w:val="22"/>
      </w:rPr>
      <w:t>Siège de la CPAM</w:t>
    </w:r>
  </w:p>
  <w:p w:rsidR="00FC3191" w:rsidRDefault="00FC319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3B85CD8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C045"/>
      </v:shape>
    </w:pict>
  </w:numPicBullet>
  <w:abstractNum w:abstractNumId="0" w15:restartNumberingAfterBreak="0">
    <w:nsid w:val="00000002"/>
    <w:multiLevelType w:val="multilevel"/>
    <w:tmpl w:val="3208B70C"/>
    <w:lvl w:ilvl="0">
      <w:start w:val="1"/>
      <w:numFmt w:val="bullet"/>
      <w:lvlText w:val="-"/>
      <w:lvlJc w:val="left"/>
      <w:pPr>
        <w:ind w:left="491" w:hanging="207"/>
      </w:pPr>
      <w:rPr>
        <w:rFonts w:ascii="Franklin Gothic Medium" w:hAnsi="Franklin Gothic Medium" w:hint="default"/>
      </w:rPr>
    </w:lvl>
    <w:lvl w:ilvl="1">
      <w:start w:val="1"/>
      <w:numFmt w:val="bullet"/>
      <w:lvlText w:val="o"/>
      <w:lvlJc w:val="left"/>
      <w:pPr>
        <w:ind w:left="1440" w:hanging="360"/>
      </w:pPr>
      <w:rPr>
        <w:rFonts w:ascii="Courier New" w:eastAsia="Times New Roman" w:hAnsi="Courier New" w:cs="Times New Roman" w:hint="default"/>
      </w:rPr>
    </w:lvl>
    <w:lvl w:ilvl="2">
      <w:start w:val="1"/>
      <w:numFmt w:val="bullet"/>
      <w:lvlText w:val=""/>
      <w:lvlJc w:val="left"/>
      <w:pPr>
        <w:ind w:left="2160" w:hanging="360"/>
      </w:pPr>
      <w:rPr>
        <w:rFonts w:ascii="Wingdings" w:eastAsia="Times New Roman" w:hAnsi="Wingdings" w:hint="default"/>
      </w:rPr>
    </w:lvl>
    <w:lvl w:ilvl="3">
      <w:start w:val="1"/>
      <w:numFmt w:val="bullet"/>
      <w:lvlText w:val=""/>
      <w:lvlJc w:val="left"/>
      <w:pPr>
        <w:ind w:left="2880" w:hanging="360"/>
      </w:pPr>
      <w:rPr>
        <w:rFonts w:ascii="Symbol" w:eastAsia="Times New Roman" w:hAnsi="Symbol" w:hint="default"/>
      </w:rPr>
    </w:lvl>
    <w:lvl w:ilvl="4">
      <w:start w:val="1"/>
      <w:numFmt w:val="bullet"/>
      <w:lvlText w:val="o"/>
      <w:lvlJc w:val="left"/>
      <w:pPr>
        <w:ind w:left="3600" w:hanging="360"/>
      </w:pPr>
      <w:rPr>
        <w:rFonts w:ascii="Courier New" w:eastAsia="Times New Roman" w:hAnsi="Courier New" w:cs="Times New Roman" w:hint="default"/>
      </w:rPr>
    </w:lvl>
    <w:lvl w:ilvl="5">
      <w:start w:val="1"/>
      <w:numFmt w:val="bullet"/>
      <w:lvlText w:val=""/>
      <w:lvlJc w:val="left"/>
      <w:pPr>
        <w:ind w:left="4320" w:hanging="360"/>
      </w:pPr>
      <w:rPr>
        <w:rFonts w:ascii="Wingdings" w:eastAsia="Times New Roman" w:hAnsi="Wingdings" w:hint="default"/>
      </w:rPr>
    </w:lvl>
    <w:lvl w:ilvl="6">
      <w:start w:val="1"/>
      <w:numFmt w:val="bullet"/>
      <w:lvlText w:val=""/>
      <w:lvlJc w:val="left"/>
      <w:pPr>
        <w:ind w:left="5040" w:hanging="360"/>
      </w:pPr>
      <w:rPr>
        <w:rFonts w:ascii="Symbol" w:eastAsia="Times New Roman" w:hAnsi="Symbol" w:hint="default"/>
      </w:rPr>
    </w:lvl>
    <w:lvl w:ilvl="7">
      <w:start w:val="1"/>
      <w:numFmt w:val="bullet"/>
      <w:lvlText w:val="o"/>
      <w:lvlJc w:val="left"/>
      <w:pPr>
        <w:ind w:left="5760" w:hanging="360"/>
      </w:pPr>
      <w:rPr>
        <w:rFonts w:ascii="Courier New" w:eastAsia="Times New Roman" w:hAnsi="Courier New" w:cs="Times New Roman" w:hint="default"/>
      </w:rPr>
    </w:lvl>
    <w:lvl w:ilvl="8">
      <w:start w:val="1"/>
      <w:numFmt w:val="bullet"/>
      <w:lvlText w:val=""/>
      <w:lvlJc w:val="left"/>
      <w:pPr>
        <w:ind w:left="6480" w:hanging="360"/>
      </w:pPr>
      <w:rPr>
        <w:rFonts w:ascii="Wingdings" w:eastAsia="Times New Roman" w:hAnsi="Wingdings" w:hint="default"/>
      </w:rPr>
    </w:lvl>
  </w:abstractNum>
  <w:abstractNum w:abstractNumId="1" w15:restartNumberingAfterBreak="0">
    <w:nsid w:val="002E1EF5"/>
    <w:multiLevelType w:val="hybridMultilevel"/>
    <w:tmpl w:val="F3769120"/>
    <w:lvl w:ilvl="0" w:tplc="BC3CF37E">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5B248C"/>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7C584A"/>
    <w:multiLevelType w:val="hybridMultilevel"/>
    <w:tmpl w:val="A30ED110"/>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3B59FB"/>
    <w:multiLevelType w:val="singleLevel"/>
    <w:tmpl w:val="FBCEA2E2"/>
    <w:lvl w:ilvl="0">
      <w:start w:val="1"/>
      <w:numFmt w:val="bullet"/>
      <w:pStyle w:val="Listepuces"/>
      <w:lvlText w:val=""/>
      <w:lvlJc w:val="left"/>
      <w:pPr>
        <w:ind w:left="720" w:hanging="360"/>
      </w:pPr>
      <w:rPr>
        <w:rFonts w:ascii="Symbol" w:hAnsi="Symbol" w:hint="default"/>
      </w:rPr>
    </w:lvl>
  </w:abstractNum>
  <w:abstractNum w:abstractNumId="5" w15:restartNumberingAfterBreak="0">
    <w:nsid w:val="0B7663BB"/>
    <w:multiLevelType w:val="hybridMultilevel"/>
    <w:tmpl w:val="B65EA758"/>
    <w:lvl w:ilvl="0" w:tplc="CEA2D95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601C1C"/>
    <w:multiLevelType w:val="hybridMultilevel"/>
    <w:tmpl w:val="4A9CA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F552D6"/>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B85989"/>
    <w:multiLevelType w:val="hybridMultilevel"/>
    <w:tmpl w:val="4D4A786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29154590"/>
    <w:multiLevelType w:val="hybridMultilevel"/>
    <w:tmpl w:val="D1D215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C5036EF"/>
    <w:multiLevelType w:val="multilevel"/>
    <w:tmpl w:val="B60A3D9A"/>
    <w:lvl w:ilvl="0">
      <w:start w:val="1"/>
      <w:numFmt w:val="decimal"/>
      <w:lvlText w:val="ARTICLE %1 - "/>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0DD461E"/>
    <w:multiLevelType w:val="hybridMultilevel"/>
    <w:tmpl w:val="66621CA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E94FB0"/>
    <w:multiLevelType w:val="hybridMultilevel"/>
    <w:tmpl w:val="96C6AD32"/>
    <w:lvl w:ilvl="0" w:tplc="6AE69204">
      <w:start w:val="21"/>
      <w:numFmt w:val="bullet"/>
      <w:lvlText w:val="-"/>
      <w:lvlJc w:val="left"/>
      <w:pPr>
        <w:ind w:left="720" w:hanging="360"/>
      </w:pPr>
      <w:rPr>
        <w:rFonts w:ascii="Sylfaen" w:eastAsia="Times New Roman" w:hAnsi="Sylfae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142BDA"/>
    <w:multiLevelType w:val="hybridMultilevel"/>
    <w:tmpl w:val="AEA0BB38"/>
    <w:lvl w:ilvl="0" w:tplc="C02CD4F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F9183A"/>
    <w:multiLevelType w:val="hybridMultilevel"/>
    <w:tmpl w:val="4784F854"/>
    <w:lvl w:ilvl="0" w:tplc="9364035E">
      <w:start w:val="3"/>
      <w:numFmt w:val="bullet"/>
      <w:lvlText w:val=""/>
      <w:lvlJc w:val="left"/>
      <w:pPr>
        <w:tabs>
          <w:tab w:val="num" w:pos="720"/>
        </w:tabs>
        <w:ind w:left="720" w:hanging="36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D55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52D1A2C"/>
    <w:multiLevelType w:val="hybridMultilevel"/>
    <w:tmpl w:val="9992EFF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7960A09"/>
    <w:multiLevelType w:val="hybridMultilevel"/>
    <w:tmpl w:val="2FE0E8EA"/>
    <w:lvl w:ilvl="0" w:tplc="57A8608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014436A"/>
    <w:multiLevelType w:val="hybridMultilevel"/>
    <w:tmpl w:val="13A0331A"/>
    <w:lvl w:ilvl="0" w:tplc="6AE69204">
      <w:start w:val="21"/>
      <w:numFmt w:val="bullet"/>
      <w:lvlText w:val="-"/>
      <w:lvlJc w:val="left"/>
      <w:pPr>
        <w:ind w:left="720" w:hanging="360"/>
      </w:pPr>
      <w:rPr>
        <w:rFonts w:ascii="Sylfaen" w:eastAsia="Times New Roman" w:hAnsi="Sylfaen"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621028"/>
    <w:multiLevelType w:val="hybridMultilevel"/>
    <w:tmpl w:val="0F2A177C"/>
    <w:lvl w:ilvl="0" w:tplc="1070F5FA">
      <w:start w:val="3"/>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9F4F93"/>
    <w:multiLevelType w:val="hybridMultilevel"/>
    <w:tmpl w:val="7282891C"/>
    <w:lvl w:ilvl="0" w:tplc="1D024C4C">
      <w:start w:val="2"/>
      <w:numFmt w:val="bullet"/>
      <w:lvlText w:val=""/>
      <w:lvlJc w:val="left"/>
      <w:pPr>
        <w:ind w:left="720" w:hanging="360"/>
      </w:pPr>
      <w:rPr>
        <w:rFonts w:ascii="Wingdings" w:eastAsia="Times New Roman" w:hAnsi="Wingdings" w:cs="Times New Roman"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827B66"/>
    <w:multiLevelType w:val="hybridMultilevel"/>
    <w:tmpl w:val="77E06634"/>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104D80"/>
    <w:multiLevelType w:val="hybridMultilevel"/>
    <w:tmpl w:val="8EC81102"/>
    <w:lvl w:ilvl="0" w:tplc="7D16328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61704859"/>
    <w:multiLevelType w:val="hybridMultilevel"/>
    <w:tmpl w:val="835CDFF6"/>
    <w:lvl w:ilvl="0" w:tplc="6AE69204">
      <w:start w:val="21"/>
      <w:numFmt w:val="bullet"/>
      <w:lvlText w:val="-"/>
      <w:lvlJc w:val="left"/>
      <w:pPr>
        <w:ind w:left="720" w:hanging="360"/>
      </w:pPr>
      <w:rPr>
        <w:rFonts w:ascii="Sylfaen" w:eastAsia="Times New Roman" w:hAnsi="Sylfae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6081157"/>
    <w:multiLevelType w:val="hybridMultilevel"/>
    <w:tmpl w:val="EAAA438C"/>
    <w:lvl w:ilvl="0" w:tplc="040C0007">
      <w:start w:val="1"/>
      <w:numFmt w:val="bullet"/>
      <w:lvlText w:val=""/>
      <w:lvlPicBulletId w:val="0"/>
      <w:lvlJc w:val="left"/>
      <w:pPr>
        <w:ind w:left="720" w:hanging="360"/>
      </w:pPr>
      <w:rPr>
        <w:rFonts w:ascii="Symbol" w:hAnsi="Symbol" w:hint="default"/>
      </w:rPr>
    </w:lvl>
    <w:lvl w:ilvl="1" w:tplc="6AE69204">
      <w:start w:val="21"/>
      <w:numFmt w:val="bullet"/>
      <w:lvlText w:val="-"/>
      <w:lvlJc w:val="left"/>
      <w:pPr>
        <w:ind w:left="1440" w:hanging="360"/>
      </w:pPr>
      <w:rPr>
        <w:rFonts w:ascii="Sylfaen" w:eastAsia="Times New Roman" w:hAnsi="Sylfae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AA9233A"/>
    <w:multiLevelType w:val="multilevel"/>
    <w:tmpl w:val="4D3672B0"/>
    <w:lvl w:ilvl="0">
      <w:start w:val="1"/>
      <w:numFmt w:val="decimal"/>
      <w:lvlText w:val="%1."/>
      <w:lvlJc w:val="left"/>
      <w:pPr>
        <w:ind w:left="360" w:hanging="360"/>
      </w:pPr>
      <w:rPr>
        <w:rFonts w:hint="default"/>
      </w:rPr>
    </w:lvl>
    <w:lvl w:ilvl="1">
      <w:start w:val="1"/>
      <w:numFmt w:val="decimal"/>
      <w:pStyle w:val="Style2"/>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8"/>
  </w:num>
  <w:num w:numId="3">
    <w:abstractNumId w:val="21"/>
  </w:num>
  <w:num w:numId="4">
    <w:abstractNumId w:val="24"/>
  </w:num>
  <w:num w:numId="5">
    <w:abstractNumId w:val="23"/>
  </w:num>
  <w:num w:numId="6">
    <w:abstractNumId w:val="20"/>
  </w:num>
  <w:num w:numId="7">
    <w:abstractNumId w:val="14"/>
  </w:num>
  <w:num w:numId="8">
    <w:abstractNumId w:val="16"/>
  </w:num>
  <w:num w:numId="9">
    <w:abstractNumId w:val="22"/>
  </w:num>
  <w:num w:numId="10">
    <w:abstractNumId w:val="5"/>
  </w:num>
  <w:num w:numId="11">
    <w:abstractNumId w:val="4"/>
  </w:num>
  <w:num w:numId="12">
    <w:abstractNumId w:val="18"/>
  </w:num>
  <w:num w:numId="13">
    <w:abstractNumId w:val="2"/>
  </w:num>
  <w:num w:numId="14">
    <w:abstractNumId w:val="0"/>
  </w:num>
  <w:num w:numId="15">
    <w:abstractNumId w:val="8"/>
  </w:num>
  <w:num w:numId="16">
    <w:abstractNumId w:val="9"/>
  </w:num>
  <w:num w:numId="17">
    <w:abstractNumId w:val="15"/>
  </w:num>
  <w:num w:numId="18">
    <w:abstractNumId w:val="3"/>
  </w:num>
  <w:num w:numId="19">
    <w:abstractNumId w:val="25"/>
  </w:num>
  <w:num w:numId="20">
    <w:abstractNumId w:val="17"/>
  </w:num>
  <w:num w:numId="21">
    <w:abstractNumId w:val="19"/>
  </w:num>
  <w:num w:numId="22">
    <w:abstractNumId w:val="11"/>
  </w:num>
  <w:num w:numId="23">
    <w:abstractNumId w:val="6"/>
  </w:num>
  <w:num w:numId="24">
    <w:abstractNumId w:val="10"/>
  </w:num>
  <w:num w:numId="25">
    <w:abstractNumId w:val="2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5"/>
  </w:num>
  <w:num w:numId="36">
    <w:abstractNumId w:val="7"/>
  </w:num>
  <w:num w:numId="37">
    <w:abstractNumId w:val="13"/>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ocumentProtection w:edit="readOnly" w:enforcement="1" w:cryptProviderType="rsaAES" w:cryptAlgorithmClass="hash" w:cryptAlgorithmType="typeAny" w:cryptAlgorithmSid="14" w:cryptSpinCount="100000" w:hash="GnV+CYk/j9QY+aRZuBUSfCJk3wmUHHZCfp39aZ5HqI9TXc6ELtQLwwcxPKrUcnRzCtutyAOgdkluKvSFWci3RA==" w:salt="kg6Kv4WFBWdYRc7HIpd6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613"/>
    <w:rsid w:val="00000449"/>
    <w:rsid w:val="00002366"/>
    <w:rsid w:val="00003CEA"/>
    <w:rsid w:val="0000458A"/>
    <w:rsid w:val="00010F5D"/>
    <w:rsid w:val="00011085"/>
    <w:rsid w:val="00020EF5"/>
    <w:rsid w:val="00023B16"/>
    <w:rsid w:val="00025551"/>
    <w:rsid w:val="00026263"/>
    <w:rsid w:val="000265B5"/>
    <w:rsid w:val="0003014F"/>
    <w:rsid w:val="000313FE"/>
    <w:rsid w:val="00032551"/>
    <w:rsid w:val="00035CE8"/>
    <w:rsid w:val="00036B47"/>
    <w:rsid w:val="0004371D"/>
    <w:rsid w:val="0004540F"/>
    <w:rsid w:val="000531B0"/>
    <w:rsid w:val="00053E40"/>
    <w:rsid w:val="000600E2"/>
    <w:rsid w:val="000603C3"/>
    <w:rsid w:val="000620B9"/>
    <w:rsid w:val="00062733"/>
    <w:rsid w:val="0006698B"/>
    <w:rsid w:val="000675F8"/>
    <w:rsid w:val="00070E66"/>
    <w:rsid w:val="00075A79"/>
    <w:rsid w:val="0007668C"/>
    <w:rsid w:val="00076E18"/>
    <w:rsid w:val="00077C91"/>
    <w:rsid w:val="00077F4E"/>
    <w:rsid w:val="00080613"/>
    <w:rsid w:val="000833FC"/>
    <w:rsid w:val="00086CDA"/>
    <w:rsid w:val="00096B81"/>
    <w:rsid w:val="000A385D"/>
    <w:rsid w:val="000B2171"/>
    <w:rsid w:val="000B4727"/>
    <w:rsid w:val="000B792F"/>
    <w:rsid w:val="000B7B43"/>
    <w:rsid w:val="000B7B85"/>
    <w:rsid w:val="000B7CC8"/>
    <w:rsid w:val="000C0297"/>
    <w:rsid w:val="000C478D"/>
    <w:rsid w:val="000C6A8E"/>
    <w:rsid w:val="000C79F9"/>
    <w:rsid w:val="000D26C2"/>
    <w:rsid w:val="000D6838"/>
    <w:rsid w:val="000D728D"/>
    <w:rsid w:val="000E03C1"/>
    <w:rsid w:val="000E3D60"/>
    <w:rsid w:val="000E4FAF"/>
    <w:rsid w:val="000F2EA3"/>
    <w:rsid w:val="000F49E5"/>
    <w:rsid w:val="000F5B2B"/>
    <w:rsid w:val="000F611D"/>
    <w:rsid w:val="00110D3D"/>
    <w:rsid w:val="00111D69"/>
    <w:rsid w:val="00111EC2"/>
    <w:rsid w:val="00114D68"/>
    <w:rsid w:val="00117710"/>
    <w:rsid w:val="00124894"/>
    <w:rsid w:val="001279F8"/>
    <w:rsid w:val="001345E0"/>
    <w:rsid w:val="00135F6C"/>
    <w:rsid w:val="001417BB"/>
    <w:rsid w:val="00145239"/>
    <w:rsid w:val="00150902"/>
    <w:rsid w:val="0015167F"/>
    <w:rsid w:val="00160314"/>
    <w:rsid w:val="00164A0D"/>
    <w:rsid w:val="00164C2E"/>
    <w:rsid w:val="001674D8"/>
    <w:rsid w:val="00172A60"/>
    <w:rsid w:val="00173049"/>
    <w:rsid w:val="001739AD"/>
    <w:rsid w:val="00174818"/>
    <w:rsid w:val="00176D17"/>
    <w:rsid w:val="0018147F"/>
    <w:rsid w:val="0018195A"/>
    <w:rsid w:val="0018558A"/>
    <w:rsid w:val="0019126A"/>
    <w:rsid w:val="001A39D3"/>
    <w:rsid w:val="001A3E68"/>
    <w:rsid w:val="001B0448"/>
    <w:rsid w:val="001B223F"/>
    <w:rsid w:val="001B33E6"/>
    <w:rsid w:val="001B35CD"/>
    <w:rsid w:val="001C040E"/>
    <w:rsid w:val="001D3A8A"/>
    <w:rsid w:val="001D507D"/>
    <w:rsid w:val="001E0E00"/>
    <w:rsid w:val="001E6CAF"/>
    <w:rsid w:val="001F189A"/>
    <w:rsid w:val="001F2D76"/>
    <w:rsid w:val="001F4178"/>
    <w:rsid w:val="001F4AA1"/>
    <w:rsid w:val="001F6C77"/>
    <w:rsid w:val="002009D0"/>
    <w:rsid w:val="002024A8"/>
    <w:rsid w:val="00203132"/>
    <w:rsid w:val="002042DF"/>
    <w:rsid w:val="002073ED"/>
    <w:rsid w:val="00212789"/>
    <w:rsid w:val="00217FFD"/>
    <w:rsid w:val="00220D5B"/>
    <w:rsid w:val="00222C00"/>
    <w:rsid w:val="0022429A"/>
    <w:rsid w:val="002269D2"/>
    <w:rsid w:val="00232120"/>
    <w:rsid w:val="002360A2"/>
    <w:rsid w:val="00237532"/>
    <w:rsid w:val="0023761A"/>
    <w:rsid w:val="002425A5"/>
    <w:rsid w:val="002473DD"/>
    <w:rsid w:val="00250D68"/>
    <w:rsid w:val="00253D3B"/>
    <w:rsid w:val="00263CE5"/>
    <w:rsid w:val="00264365"/>
    <w:rsid w:val="002663FC"/>
    <w:rsid w:val="00284EB3"/>
    <w:rsid w:val="00285089"/>
    <w:rsid w:val="002863CA"/>
    <w:rsid w:val="00292828"/>
    <w:rsid w:val="002A20BC"/>
    <w:rsid w:val="002A2289"/>
    <w:rsid w:val="002B0356"/>
    <w:rsid w:val="002B20C9"/>
    <w:rsid w:val="002B31F6"/>
    <w:rsid w:val="002B361C"/>
    <w:rsid w:val="002B61B1"/>
    <w:rsid w:val="002C41B2"/>
    <w:rsid w:val="002C7C03"/>
    <w:rsid w:val="002D0974"/>
    <w:rsid w:val="002D2E55"/>
    <w:rsid w:val="002D3156"/>
    <w:rsid w:val="002D4A47"/>
    <w:rsid w:val="002D73E6"/>
    <w:rsid w:val="002E13A6"/>
    <w:rsid w:val="002E24FF"/>
    <w:rsid w:val="002E31F5"/>
    <w:rsid w:val="002E35D7"/>
    <w:rsid w:val="002E5B7C"/>
    <w:rsid w:val="002F0326"/>
    <w:rsid w:val="002F1C40"/>
    <w:rsid w:val="002F1F90"/>
    <w:rsid w:val="002F4A46"/>
    <w:rsid w:val="002F588E"/>
    <w:rsid w:val="003022B9"/>
    <w:rsid w:val="00311317"/>
    <w:rsid w:val="00316C61"/>
    <w:rsid w:val="0032102D"/>
    <w:rsid w:val="00327B68"/>
    <w:rsid w:val="00332B42"/>
    <w:rsid w:val="0033468C"/>
    <w:rsid w:val="0033749A"/>
    <w:rsid w:val="00341B28"/>
    <w:rsid w:val="00342988"/>
    <w:rsid w:val="00351554"/>
    <w:rsid w:val="00351CA2"/>
    <w:rsid w:val="00352ACF"/>
    <w:rsid w:val="00352E74"/>
    <w:rsid w:val="0035507D"/>
    <w:rsid w:val="00355E4F"/>
    <w:rsid w:val="00357983"/>
    <w:rsid w:val="00365CDD"/>
    <w:rsid w:val="003669D5"/>
    <w:rsid w:val="00366B8B"/>
    <w:rsid w:val="0037370F"/>
    <w:rsid w:val="003864C8"/>
    <w:rsid w:val="0039066E"/>
    <w:rsid w:val="00392D9C"/>
    <w:rsid w:val="00394629"/>
    <w:rsid w:val="00397957"/>
    <w:rsid w:val="003A3FA7"/>
    <w:rsid w:val="003A4565"/>
    <w:rsid w:val="003A5919"/>
    <w:rsid w:val="003A6163"/>
    <w:rsid w:val="003A6C08"/>
    <w:rsid w:val="003A7E68"/>
    <w:rsid w:val="003A7F0E"/>
    <w:rsid w:val="003B608A"/>
    <w:rsid w:val="003B663B"/>
    <w:rsid w:val="003C2EE6"/>
    <w:rsid w:val="003C6378"/>
    <w:rsid w:val="003D5946"/>
    <w:rsid w:val="003D68F3"/>
    <w:rsid w:val="003D71C0"/>
    <w:rsid w:val="003D7D3D"/>
    <w:rsid w:val="003E2ADE"/>
    <w:rsid w:val="003E2DCA"/>
    <w:rsid w:val="003E782A"/>
    <w:rsid w:val="003F0FCE"/>
    <w:rsid w:val="003F15B2"/>
    <w:rsid w:val="004034AB"/>
    <w:rsid w:val="00405103"/>
    <w:rsid w:val="00406573"/>
    <w:rsid w:val="00411897"/>
    <w:rsid w:val="0041392F"/>
    <w:rsid w:val="004168D5"/>
    <w:rsid w:val="004175EC"/>
    <w:rsid w:val="0042249A"/>
    <w:rsid w:val="0042291D"/>
    <w:rsid w:val="0042492A"/>
    <w:rsid w:val="00425F92"/>
    <w:rsid w:val="0042623B"/>
    <w:rsid w:val="0042691C"/>
    <w:rsid w:val="00427945"/>
    <w:rsid w:val="00430BC4"/>
    <w:rsid w:val="00431473"/>
    <w:rsid w:val="004325C7"/>
    <w:rsid w:val="0043631D"/>
    <w:rsid w:val="00436D7A"/>
    <w:rsid w:val="00442BD4"/>
    <w:rsid w:val="00443DD4"/>
    <w:rsid w:val="00445BCF"/>
    <w:rsid w:val="0044770F"/>
    <w:rsid w:val="00447D06"/>
    <w:rsid w:val="004536A2"/>
    <w:rsid w:val="0045444F"/>
    <w:rsid w:val="00455E73"/>
    <w:rsid w:val="00456E73"/>
    <w:rsid w:val="0046309E"/>
    <w:rsid w:val="00463105"/>
    <w:rsid w:val="00465B24"/>
    <w:rsid w:val="00483EF7"/>
    <w:rsid w:val="00486806"/>
    <w:rsid w:val="00491BB9"/>
    <w:rsid w:val="00491DAB"/>
    <w:rsid w:val="00492058"/>
    <w:rsid w:val="004A25BF"/>
    <w:rsid w:val="004A3549"/>
    <w:rsid w:val="004A4D77"/>
    <w:rsid w:val="004A4E07"/>
    <w:rsid w:val="004A55BB"/>
    <w:rsid w:val="004B13C4"/>
    <w:rsid w:val="004B372D"/>
    <w:rsid w:val="004C3A03"/>
    <w:rsid w:val="004D0EB6"/>
    <w:rsid w:val="004D3AC3"/>
    <w:rsid w:val="004D559F"/>
    <w:rsid w:val="004E04E9"/>
    <w:rsid w:val="004E2463"/>
    <w:rsid w:val="004F1435"/>
    <w:rsid w:val="004F3298"/>
    <w:rsid w:val="004F52EF"/>
    <w:rsid w:val="004F79D2"/>
    <w:rsid w:val="0050066E"/>
    <w:rsid w:val="00502084"/>
    <w:rsid w:val="00507872"/>
    <w:rsid w:val="00512CD0"/>
    <w:rsid w:val="00516318"/>
    <w:rsid w:val="00517A1A"/>
    <w:rsid w:val="0052691C"/>
    <w:rsid w:val="0053040D"/>
    <w:rsid w:val="0053072B"/>
    <w:rsid w:val="00531EE0"/>
    <w:rsid w:val="005411DA"/>
    <w:rsid w:val="005429C5"/>
    <w:rsid w:val="005431CE"/>
    <w:rsid w:val="005447E9"/>
    <w:rsid w:val="00550E33"/>
    <w:rsid w:val="00554BE4"/>
    <w:rsid w:val="00555C8F"/>
    <w:rsid w:val="00562F64"/>
    <w:rsid w:val="005656BE"/>
    <w:rsid w:val="00570E4B"/>
    <w:rsid w:val="005712E5"/>
    <w:rsid w:val="0057135D"/>
    <w:rsid w:val="00571DD3"/>
    <w:rsid w:val="00572E88"/>
    <w:rsid w:val="005735EC"/>
    <w:rsid w:val="00575424"/>
    <w:rsid w:val="005769B9"/>
    <w:rsid w:val="005810C3"/>
    <w:rsid w:val="00581A61"/>
    <w:rsid w:val="0058552E"/>
    <w:rsid w:val="005A0F35"/>
    <w:rsid w:val="005A363B"/>
    <w:rsid w:val="005A3E3A"/>
    <w:rsid w:val="005B3672"/>
    <w:rsid w:val="005B6D8F"/>
    <w:rsid w:val="005C2E2E"/>
    <w:rsid w:val="005C430E"/>
    <w:rsid w:val="005C7A93"/>
    <w:rsid w:val="005D41A6"/>
    <w:rsid w:val="005E0372"/>
    <w:rsid w:val="005E162F"/>
    <w:rsid w:val="005E6A40"/>
    <w:rsid w:val="005F0F14"/>
    <w:rsid w:val="005F143A"/>
    <w:rsid w:val="005F15FF"/>
    <w:rsid w:val="005F5359"/>
    <w:rsid w:val="005F5C61"/>
    <w:rsid w:val="006016FA"/>
    <w:rsid w:val="00602DE6"/>
    <w:rsid w:val="00603A88"/>
    <w:rsid w:val="0060408C"/>
    <w:rsid w:val="0061296D"/>
    <w:rsid w:val="00612CE0"/>
    <w:rsid w:val="006137EA"/>
    <w:rsid w:val="006177D3"/>
    <w:rsid w:val="00622977"/>
    <w:rsid w:val="00624C12"/>
    <w:rsid w:val="0062532D"/>
    <w:rsid w:val="00631B0C"/>
    <w:rsid w:val="00635364"/>
    <w:rsid w:val="00637C50"/>
    <w:rsid w:val="006401D3"/>
    <w:rsid w:val="006434D6"/>
    <w:rsid w:val="00643E78"/>
    <w:rsid w:val="00651066"/>
    <w:rsid w:val="00651EB7"/>
    <w:rsid w:val="00652F45"/>
    <w:rsid w:val="0067471C"/>
    <w:rsid w:val="00676C0E"/>
    <w:rsid w:val="0068083D"/>
    <w:rsid w:val="00685D2E"/>
    <w:rsid w:val="0069329D"/>
    <w:rsid w:val="006941EE"/>
    <w:rsid w:val="006961A5"/>
    <w:rsid w:val="006A13FB"/>
    <w:rsid w:val="006A1C2D"/>
    <w:rsid w:val="006A3A2D"/>
    <w:rsid w:val="006A78CD"/>
    <w:rsid w:val="006B0AC8"/>
    <w:rsid w:val="006C2309"/>
    <w:rsid w:val="006C4A48"/>
    <w:rsid w:val="006C68E0"/>
    <w:rsid w:val="006D0010"/>
    <w:rsid w:val="006D4365"/>
    <w:rsid w:val="006D4B2E"/>
    <w:rsid w:val="006D7EA8"/>
    <w:rsid w:val="006E1306"/>
    <w:rsid w:val="006E3477"/>
    <w:rsid w:val="006F1DA6"/>
    <w:rsid w:val="006F295E"/>
    <w:rsid w:val="006F3A3F"/>
    <w:rsid w:val="006F73F5"/>
    <w:rsid w:val="006F7891"/>
    <w:rsid w:val="00700264"/>
    <w:rsid w:val="0070321A"/>
    <w:rsid w:val="00704AAD"/>
    <w:rsid w:val="00704E28"/>
    <w:rsid w:val="0070601C"/>
    <w:rsid w:val="00706BD4"/>
    <w:rsid w:val="007155C5"/>
    <w:rsid w:val="00716537"/>
    <w:rsid w:val="00723394"/>
    <w:rsid w:val="00724ABC"/>
    <w:rsid w:val="00725560"/>
    <w:rsid w:val="00726892"/>
    <w:rsid w:val="00732D13"/>
    <w:rsid w:val="00737A35"/>
    <w:rsid w:val="00756A7F"/>
    <w:rsid w:val="00757075"/>
    <w:rsid w:val="007628EE"/>
    <w:rsid w:val="00763BB3"/>
    <w:rsid w:val="00767159"/>
    <w:rsid w:val="0077349A"/>
    <w:rsid w:val="007755D3"/>
    <w:rsid w:val="00777A91"/>
    <w:rsid w:val="0078100D"/>
    <w:rsid w:val="00783B7D"/>
    <w:rsid w:val="00783DCC"/>
    <w:rsid w:val="007876A3"/>
    <w:rsid w:val="00792BB2"/>
    <w:rsid w:val="00794A96"/>
    <w:rsid w:val="00796372"/>
    <w:rsid w:val="007A187F"/>
    <w:rsid w:val="007A19DB"/>
    <w:rsid w:val="007A2C7C"/>
    <w:rsid w:val="007A2D4E"/>
    <w:rsid w:val="007A6808"/>
    <w:rsid w:val="007A7F0F"/>
    <w:rsid w:val="007B7453"/>
    <w:rsid w:val="007C1BD3"/>
    <w:rsid w:val="007C2432"/>
    <w:rsid w:val="007C24C7"/>
    <w:rsid w:val="007C2D6E"/>
    <w:rsid w:val="007D522B"/>
    <w:rsid w:val="007D6D56"/>
    <w:rsid w:val="007E1AEE"/>
    <w:rsid w:val="007E50A5"/>
    <w:rsid w:val="007F04C3"/>
    <w:rsid w:val="007F166A"/>
    <w:rsid w:val="007F3BCC"/>
    <w:rsid w:val="007F5497"/>
    <w:rsid w:val="007F68C8"/>
    <w:rsid w:val="007F6DD1"/>
    <w:rsid w:val="0080025D"/>
    <w:rsid w:val="00803888"/>
    <w:rsid w:val="00805756"/>
    <w:rsid w:val="008058F6"/>
    <w:rsid w:val="00805FFE"/>
    <w:rsid w:val="00806102"/>
    <w:rsid w:val="008062D9"/>
    <w:rsid w:val="008136E5"/>
    <w:rsid w:val="00815EE8"/>
    <w:rsid w:val="00817E15"/>
    <w:rsid w:val="00824E5C"/>
    <w:rsid w:val="00825BCD"/>
    <w:rsid w:val="00827F4B"/>
    <w:rsid w:val="00857248"/>
    <w:rsid w:val="00861257"/>
    <w:rsid w:val="0086381C"/>
    <w:rsid w:val="00872983"/>
    <w:rsid w:val="00873137"/>
    <w:rsid w:val="008815BC"/>
    <w:rsid w:val="00883AF9"/>
    <w:rsid w:val="00883BF1"/>
    <w:rsid w:val="008853FA"/>
    <w:rsid w:val="00885C87"/>
    <w:rsid w:val="00887435"/>
    <w:rsid w:val="00894836"/>
    <w:rsid w:val="00894912"/>
    <w:rsid w:val="008A2D50"/>
    <w:rsid w:val="008A5463"/>
    <w:rsid w:val="008A5802"/>
    <w:rsid w:val="008B16B9"/>
    <w:rsid w:val="008B66A6"/>
    <w:rsid w:val="008B670C"/>
    <w:rsid w:val="008C3209"/>
    <w:rsid w:val="008C3415"/>
    <w:rsid w:val="008D08E9"/>
    <w:rsid w:val="008D3FB4"/>
    <w:rsid w:val="008D596E"/>
    <w:rsid w:val="008D737B"/>
    <w:rsid w:val="008E5414"/>
    <w:rsid w:val="008E5AC5"/>
    <w:rsid w:val="008F1A05"/>
    <w:rsid w:val="008F229C"/>
    <w:rsid w:val="008F2EA9"/>
    <w:rsid w:val="008F5362"/>
    <w:rsid w:val="008F6104"/>
    <w:rsid w:val="008F66DA"/>
    <w:rsid w:val="00901B2E"/>
    <w:rsid w:val="00905482"/>
    <w:rsid w:val="0090676C"/>
    <w:rsid w:val="009147B0"/>
    <w:rsid w:val="009151E4"/>
    <w:rsid w:val="00916B62"/>
    <w:rsid w:val="00917535"/>
    <w:rsid w:val="00917D53"/>
    <w:rsid w:val="00921681"/>
    <w:rsid w:val="00921FBE"/>
    <w:rsid w:val="00923CCB"/>
    <w:rsid w:val="00924078"/>
    <w:rsid w:val="009244F1"/>
    <w:rsid w:val="00925175"/>
    <w:rsid w:val="009262D4"/>
    <w:rsid w:val="0092636C"/>
    <w:rsid w:val="0093030A"/>
    <w:rsid w:val="00934195"/>
    <w:rsid w:val="00937243"/>
    <w:rsid w:val="009400A8"/>
    <w:rsid w:val="00942806"/>
    <w:rsid w:val="00947864"/>
    <w:rsid w:val="00951F2C"/>
    <w:rsid w:val="00952F28"/>
    <w:rsid w:val="00954E8D"/>
    <w:rsid w:val="00957101"/>
    <w:rsid w:val="00960E48"/>
    <w:rsid w:val="00963475"/>
    <w:rsid w:val="00964A56"/>
    <w:rsid w:val="00964B00"/>
    <w:rsid w:val="00964B50"/>
    <w:rsid w:val="0096677C"/>
    <w:rsid w:val="009705A2"/>
    <w:rsid w:val="00977EAB"/>
    <w:rsid w:val="0098199E"/>
    <w:rsid w:val="00984D38"/>
    <w:rsid w:val="009851E1"/>
    <w:rsid w:val="0099031D"/>
    <w:rsid w:val="00991E78"/>
    <w:rsid w:val="00992A2D"/>
    <w:rsid w:val="00996A03"/>
    <w:rsid w:val="009976AC"/>
    <w:rsid w:val="009A557E"/>
    <w:rsid w:val="009A6E3C"/>
    <w:rsid w:val="009B2298"/>
    <w:rsid w:val="009C15AA"/>
    <w:rsid w:val="009C29AE"/>
    <w:rsid w:val="009C6DCE"/>
    <w:rsid w:val="009D1FDE"/>
    <w:rsid w:val="009E0AC5"/>
    <w:rsid w:val="009E216F"/>
    <w:rsid w:val="009E2C3C"/>
    <w:rsid w:val="009E486C"/>
    <w:rsid w:val="009E71A2"/>
    <w:rsid w:val="009E79CF"/>
    <w:rsid w:val="009F048C"/>
    <w:rsid w:val="009F0DB8"/>
    <w:rsid w:val="009F5CF5"/>
    <w:rsid w:val="009F72C5"/>
    <w:rsid w:val="009F759D"/>
    <w:rsid w:val="009F7F54"/>
    <w:rsid w:val="00A003D4"/>
    <w:rsid w:val="00A00E05"/>
    <w:rsid w:val="00A0108B"/>
    <w:rsid w:val="00A02A21"/>
    <w:rsid w:val="00A051BD"/>
    <w:rsid w:val="00A05E6C"/>
    <w:rsid w:val="00A10104"/>
    <w:rsid w:val="00A10441"/>
    <w:rsid w:val="00A1344E"/>
    <w:rsid w:val="00A177B4"/>
    <w:rsid w:val="00A17DE7"/>
    <w:rsid w:val="00A26610"/>
    <w:rsid w:val="00A273E2"/>
    <w:rsid w:val="00A35759"/>
    <w:rsid w:val="00A372DD"/>
    <w:rsid w:val="00A378E5"/>
    <w:rsid w:val="00A422C5"/>
    <w:rsid w:val="00A46800"/>
    <w:rsid w:val="00A559AD"/>
    <w:rsid w:val="00A56B9D"/>
    <w:rsid w:val="00A57430"/>
    <w:rsid w:val="00A62BC5"/>
    <w:rsid w:val="00A676CA"/>
    <w:rsid w:val="00A70CF1"/>
    <w:rsid w:val="00A77CFE"/>
    <w:rsid w:val="00A81D40"/>
    <w:rsid w:val="00A86B26"/>
    <w:rsid w:val="00A909FC"/>
    <w:rsid w:val="00A952B1"/>
    <w:rsid w:val="00A955C9"/>
    <w:rsid w:val="00A97AF6"/>
    <w:rsid w:val="00AA11CA"/>
    <w:rsid w:val="00AA5305"/>
    <w:rsid w:val="00AA6811"/>
    <w:rsid w:val="00AB2DB9"/>
    <w:rsid w:val="00AC3FAB"/>
    <w:rsid w:val="00AD1C8A"/>
    <w:rsid w:val="00AD2575"/>
    <w:rsid w:val="00AD2D65"/>
    <w:rsid w:val="00AD363F"/>
    <w:rsid w:val="00AD755C"/>
    <w:rsid w:val="00AE2032"/>
    <w:rsid w:val="00AE351C"/>
    <w:rsid w:val="00AE39BB"/>
    <w:rsid w:val="00AE47BD"/>
    <w:rsid w:val="00AE4E1E"/>
    <w:rsid w:val="00AE562B"/>
    <w:rsid w:val="00AE78CA"/>
    <w:rsid w:val="00AF3F56"/>
    <w:rsid w:val="00B01D61"/>
    <w:rsid w:val="00B02E22"/>
    <w:rsid w:val="00B04190"/>
    <w:rsid w:val="00B056CB"/>
    <w:rsid w:val="00B069D5"/>
    <w:rsid w:val="00B12619"/>
    <w:rsid w:val="00B14A89"/>
    <w:rsid w:val="00B168BB"/>
    <w:rsid w:val="00B17744"/>
    <w:rsid w:val="00B22DDB"/>
    <w:rsid w:val="00B263E4"/>
    <w:rsid w:val="00B33750"/>
    <w:rsid w:val="00B35C83"/>
    <w:rsid w:val="00B36BFD"/>
    <w:rsid w:val="00B37E81"/>
    <w:rsid w:val="00B41586"/>
    <w:rsid w:val="00B41777"/>
    <w:rsid w:val="00B45BD6"/>
    <w:rsid w:val="00B4650C"/>
    <w:rsid w:val="00B50500"/>
    <w:rsid w:val="00B564E6"/>
    <w:rsid w:val="00B619CE"/>
    <w:rsid w:val="00B673D7"/>
    <w:rsid w:val="00B70624"/>
    <w:rsid w:val="00B73E18"/>
    <w:rsid w:val="00B7451B"/>
    <w:rsid w:val="00B7652D"/>
    <w:rsid w:val="00B7675E"/>
    <w:rsid w:val="00B8005C"/>
    <w:rsid w:val="00B80721"/>
    <w:rsid w:val="00B85C13"/>
    <w:rsid w:val="00B910C8"/>
    <w:rsid w:val="00B914F4"/>
    <w:rsid w:val="00B926EC"/>
    <w:rsid w:val="00B92904"/>
    <w:rsid w:val="00B964F4"/>
    <w:rsid w:val="00BA6ECB"/>
    <w:rsid w:val="00BB0EF1"/>
    <w:rsid w:val="00BB7DDC"/>
    <w:rsid w:val="00BC255C"/>
    <w:rsid w:val="00BC523B"/>
    <w:rsid w:val="00BD4973"/>
    <w:rsid w:val="00BE1604"/>
    <w:rsid w:val="00BE52D9"/>
    <w:rsid w:val="00BF27E6"/>
    <w:rsid w:val="00BF3A15"/>
    <w:rsid w:val="00C02031"/>
    <w:rsid w:val="00C03CF5"/>
    <w:rsid w:val="00C04FEE"/>
    <w:rsid w:val="00C072C2"/>
    <w:rsid w:val="00C074E1"/>
    <w:rsid w:val="00C07933"/>
    <w:rsid w:val="00C15A75"/>
    <w:rsid w:val="00C17123"/>
    <w:rsid w:val="00C350FC"/>
    <w:rsid w:val="00C43360"/>
    <w:rsid w:val="00C47B11"/>
    <w:rsid w:val="00C51354"/>
    <w:rsid w:val="00C53106"/>
    <w:rsid w:val="00C55168"/>
    <w:rsid w:val="00C63239"/>
    <w:rsid w:val="00C72DB5"/>
    <w:rsid w:val="00C72E98"/>
    <w:rsid w:val="00C740BB"/>
    <w:rsid w:val="00C86A8C"/>
    <w:rsid w:val="00C86C99"/>
    <w:rsid w:val="00C903CB"/>
    <w:rsid w:val="00C90601"/>
    <w:rsid w:val="00C907A3"/>
    <w:rsid w:val="00C924C3"/>
    <w:rsid w:val="00CA3F66"/>
    <w:rsid w:val="00CB03FB"/>
    <w:rsid w:val="00CB104C"/>
    <w:rsid w:val="00CB26DF"/>
    <w:rsid w:val="00CB2FF2"/>
    <w:rsid w:val="00CB35C9"/>
    <w:rsid w:val="00CB687B"/>
    <w:rsid w:val="00CB69F5"/>
    <w:rsid w:val="00CB7051"/>
    <w:rsid w:val="00CC15EA"/>
    <w:rsid w:val="00CD0A3E"/>
    <w:rsid w:val="00CD1494"/>
    <w:rsid w:val="00CD20E3"/>
    <w:rsid w:val="00CD37D2"/>
    <w:rsid w:val="00CD41FA"/>
    <w:rsid w:val="00CD77C4"/>
    <w:rsid w:val="00CF1CC9"/>
    <w:rsid w:val="00CF4B3C"/>
    <w:rsid w:val="00D00C65"/>
    <w:rsid w:val="00D072E3"/>
    <w:rsid w:val="00D216CA"/>
    <w:rsid w:val="00D21AB5"/>
    <w:rsid w:val="00D21ED2"/>
    <w:rsid w:val="00D23BBF"/>
    <w:rsid w:val="00D27746"/>
    <w:rsid w:val="00D33AE2"/>
    <w:rsid w:val="00D413A8"/>
    <w:rsid w:val="00D46243"/>
    <w:rsid w:val="00D52EB8"/>
    <w:rsid w:val="00D55E4E"/>
    <w:rsid w:val="00D63BED"/>
    <w:rsid w:val="00D648F9"/>
    <w:rsid w:val="00D663C4"/>
    <w:rsid w:val="00D7196B"/>
    <w:rsid w:val="00D74EE1"/>
    <w:rsid w:val="00D77D91"/>
    <w:rsid w:val="00D93915"/>
    <w:rsid w:val="00D96875"/>
    <w:rsid w:val="00D96D30"/>
    <w:rsid w:val="00DA2D38"/>
    <w:rsid w:val="00DB40D4"/>
    <w:rsid w:val="00DC16FF"/>
    <w:rsid w:val="00DC5760"/>
    <w:rsid w:val="00DC75AA"/>
    <w:rsid w:val="00DD2088"/>
    <w:rsid w:val="00DD57D3"/>
    <w:rsid w:val="00DE4DA4"/>
    <w:rsid w:val="00DE54C7"/>
    <w:rsid w:val="00DF0050"/>
    <w:rsid w:val="00DF28C0"/>
    <w:rsid w:val="00DF3C44"/>
    <w:rsid w:val="00DF455E"/>
    <w:rsid w:val="00E0003D"/>
    <w:rsid w:val="00E00446"/>
    <w:rsid w:val="00E0296E"/>
    <w:rsid w:val="00E0572E"/>
    <w:rsid w:val="00E06872"/>
    <w:rsid w:val="00E07274"/>
    <w:rsid w:val="00E11CA0"/>
    <w:rsid w:val="00E17C06"/>
    <w:rsid w:val="00E3084F"/>
    <w:rsid w:val="00E313DA"/>
    <w:rsid w:val="00E35474"/>
    <w:rsid w:val="00E40D76"/>
    <w:rsid w:val="00E42E63"/>
    <w:rsid w:val="00E44591"/>
    <w:rsid w:val="00E45BE8"/>
    <w:rsid w:val="00E50B26"/>
    <w:rsid w:val="00E5236C"/>
    <w:rsid w:val="00E53437"/>
    <w:rsid w:val="00E55EA4"/>
    <w:rsid w:val="00E729DE"/>
    <w:rsid w:val="00E76602"/>
    <w:rsid w:val="00E91E83"/>
    <w:rsid w:val="00E97E11"/>
    <w:rsid w:val="00EA156D"/>
    <w:rsid w:val="00EA6D05"/>
    <w:rsid w:val="00EA7B28"/>
    <w:rsid w:val="00EB5133"/>
    <w:rsid w:val="00EC4519"/>
    <w:rsid w:val="00EC47CF"/>
    <w:rsid w:val="00ED724A"/>
    <w:rsid w:val="00EE128A"/>
    <w:rsid w:val="00EE26D2"/>
    <w:rsid w:val="00EE30E8"/>
    <w:rsid w:val="00EF0EE3"/>
    <w:rsid w:val="00EF2440"/>
    <w:rsid w:val="00EF5159"/>
    <w:rsid w:val="00F0406F"/>
    <w:rsid w:val="00F113E4"/>
    <w:rsid w:val="00F13B9A"/>
    <w:rsid w:val="00F2172C"/>
    <w:rsid w:val="00F23C67"/>
    <w:rsid w:val="00F42C68"/>
    <w:rsid w:val="00F44B60"/>
    <w:rsid w:val="00F504FC"/>
    <w:rsid w:val="00F510D7"/>
    <w:rsid w:val="00F52291"/>
    <w:rsid w:val="00F6046D"/>
    <w:rsid w:val="00F62293"/>
    <w:rsid w:val="00F642E9"/>
    <w:rsid w:val="00F64BC3"/>
    <w:rsid w:val="00F6526F"/>
    <w:rsid w:val="00F75C98"/>
    <w:rsid w:val="00F75EC0"/>
    <w:rsid w:val="00F7749D"/>
    <w:rsid w:val="00F77A2B"/>
    <w:rsid w:val="00F8014F"/>
    <w:rsid w:val="00F8329D"/>
    <w:rsid w:val="00FA4AB9"/>
    <w:rsid w:val="00FB1396"/>
    <w:rsid w:val="00FB62BD"/>
    <w:rsid w:val="00FB6C96"/>
    <w:rsid w:val="00FB738D"/>
    <w:rsid w:val="00FC0EAD"/>
    <w:rsid w:val="00FC3191"/>
    <w:rsid w:val="00FC55AD"/>
    <w:rsid w:val="00FD6851"/>
    <w:rsid w:val="00FE1DA4"/>
    <w:rsid w:val="00FE2ECC"/>
    <w:rsid w:val="00FE36B9"/>
    <w:rsid w:val="00FE6EC1"/>
    <w:rsid w:val="00FF20A6"/>
    <w:rsid w:val="00FF31B4"/>
    <w:rsid w:val="00FF41AF"/>
    <w:rsid w:val="00FF4410"/>
    <w:rsid w:val="00FF447E"/>
    <w:rsid w:val="00FF7E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F2AD78-C94C-482F-9894-3204D9A08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613"/>
    <w:pPr>
      <w:overflowPunct w:val="0"/>
      <w:autoSpaceDE w:val="0"/>
      <w:autoSpaceDN w:val="0"/>
      <w:adjustRightInd w:val="0"/>
      <w:spacing w:after="0" w:line="240" w:lineRule="auto"/>
      <w:textAlignment w:val="baseline"/>
    </w:pPr>
    <w:rPr>
      <w:rFonts w:ascii="Arial" w:eastAsia="Times New Roman" w:hAnsi="Arial" w:cs="Arial"/>
      <w:sz w:val="24"/>
      <w:szCs w:val="24"/>
      <w:lang w:eastAsia="fr-FR"/>
    </w:rPr>
  </w:style>
  <w:style w:type="paragraph" w:styleId="Titre1">
    <w:name w:val="heading 1"/>
    <w:basedOn w:val="Normal"/>
    <w:next w:val="Normal"/>
    <w:link w:val="Titre1Car"/>
    <w:uiPriority w:val="9"/>
    <w:qFormat/>
    <w:rsid w:val="00512CD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512C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512CD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39066E"/>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080613"/>
    <w:pPr>
      <w:overflowPunct/>
      <w:autoSpaceDE/>
      <w:autoSpaceDN/>
      <w:adjustRightInd/>
      <w:jc w:val="center"/>
      <w:textAlignment w:val="auto"/>
    </w:pPr>
    <w:rPr>
      <w:rFonts w:ascii="Times New Roman" w:hAnsi="Times New Roman" w:cs="Times New Roman"/>
      <w:b/>
      <w:sz w:val="20"/>
      <w:szCs w:val="20"/>
    </w:rPr>
  </w:style>
  <w:style w:type="character" w:customStyle="1" w:styleId="TitreCar">
    <w:name w:val="Titre Car"/>
    <w:basedOn w:val="Policepardfaut"/>
    <w:link w:val="Titre"/>
    <w:rsid w:val="00080613"/>
    <w:rPr>
      <w:rFonts w:ascii="Times New Roman" w:eastAsia="Times New Roman" w:hAnsi="Times New Roman" w:cs="Times New Roman"/>
      <w:b/>
      <w:sz w:val="20"/>
      <w:szCs w:val="20"/>
      <w:lang w:eastAsia="fr-FR"/>
    </w:rPr>
  </w:style>
  <w:style w:type="character" w:customStyle="1" w:styleId="05ARTICLENiv1-TexteCar">
    <w:name w:val="05_ARTICLE_Niv1 - Texte Car"/>
    <w:rsid w:val="00080613"/>
    <w:rPr>
      <w:rFonts w:ascii="Verdana" w:hAnsi="Verdana"/>
      <w:noProof/>
      <w:spacing w:val="-6"/>
      <w:sz w:val="18"/>
      <w:lang w:val="fr-FR" w:eastAsia="fr-FR" w:bidi="ar-SA"/>
    </w:rPr>
  </w:style>
  <w:style w:type="paragraph" w:styleId="En-tte">
    <w:name w:val="header"/>
    <w:basedOn w:val="Normal"/>
    <w:link w:val="En-tteCar"/>
    <w:unhideWhenUsed/>
    <w:rsid w:val="00080613"/>
    <w:pPr>
      <w:tabs>
        <w:tab w:val="center" w:pos="4536"/>
        <w:tab w:val="right" w:pos="9072"/>
      </w:tabs>
    </w:pPr>
  </w:style>
  <w:style w:type="character" w:customStyle="1" w:styleId="En-tteCar">
    <w:name w:val="En-tête Car"/>
    <w:basedOn w:val="Policepardfaut"/>
    <w:link w:val="En-tte"/>
    <w:uiPriority w:val="99"/>
    <w:rsid w:val="00080613"/>
    <w:rPr>
      <w:rFonts w:ascii="Arial" w:eastAsia="Times New Roman" w:hAnsi="Arial" w:cs="Arial"/>
      <w:sz w:val="24"/>
      <w:szCs w:val="24"/>
      <w:lang w:eastAsia="fr-FR"/>
    </w:rPr>
  </w:style>
  <w:style w:type="paragraph" w:styleId="Pieddepage">
    <w:name w:val="footer"/>
    <w:basedOn w:val="Normal"/>
    <w:link w:val="PieddepageCar"/>
    <w:uiPriority w:val="99"/>
    <w:unhideWhenUsed/>
    <w:rsid w:val="00080613"/>
    <w:pPr>
      <w:tabs>
        <w:tab w:val="center" w:pos="4536"/>
        <w:tab w:val="right" w:pos="9072"/>
      </w:tabs>
    </w:pPr>
  </w:style>
  <w:style w:type="character" w:customStyle="1" w:styleId="PieddepageCar">
    <w:name w:val="Pied de page Car"/>
    <w:basedOn w:val="Policepardfaut"/>
    <w:link w:val="Pieddepage"/>
    <w:uiPriority w:val="99"/>
    <w:rsid w:val="00080613"/>
    <w:rPr>
      <w:rFonts w:ascii="Arial" w:eastAsia="Times New Roman" w:hAnsi="Arial" w:cs="Arial"/>
      <w:sz w:val="24"/>
      <w:szCs w:val="24"/>
      <w:lang w:eastAsia="fr-FR"/>
    </w:rPr>
  </w:style>
  <w:style w:type="paragraph" w:styleId="Textedebulles">
    <w:name w:val="Balloon Text"/>
    <w:basedOn w:val="Normal"/>
    <w:link w:val="TextedebullesCar"/>
    <w:uiPriority w:val="99"/>
    <w:semiHidden/>
    <w:unhideWhenUsed/>
    <w:rsid w:val="00080613"/>
    <w:rPr>
      <w:rFonts w:ascii="Tahoma" w:hAnsi="Tahoma" w:cs="Tahoma"/>
      <w:sz w:val="16"/>
      <w:szCs w:val="16"/>
    </w:rPr>
  </w:style>
  <w:style w:type="character" w:customStyle="1" w:styleId="TextedebullesCar">
    <w:name w:val="Texte de bulles Car"/>
    <w:basedOn w:val="Policepardfaut"/>
    <w:link w:val="Textedebulles"/>
    <w:uiPriority w:val="99"/>
    <w:semiHidden/>
    <w:rsid w:val="00080613"/>
    <w:rPr>
      <w:rFonts w:ascii="Tahoma" w:eastAsia="Times New Roman" w:hAnsi="Tahoma" w:cs="Tahoma"/>
      <w:sz w:val="16"/>
      <w:szCs w:val="16"/>
      <w:lang w:eastAsia="fr-FR"/>
    </w:rPr>
  </w:style>
  <w:style w:type="paragraph" w:customStyle="1" w:styleId="2909F619802848F09E01365C32F34654">
    <w:name w:val="2909F619802848F09E01365C32F34654"/>
    <w:rsid w:val="00AD755C"/>
    <w:rPr>
      <w:rFonts w:eastAsiaTheme="minorEastAsia"/>
      <w:lang w:eastAsia="fr-FR"/>
    </w:rPr>
  </w:style>
  <w:style w:type="paragraph" w:styleId="Paragraphedeliste">
    <w:name w:val="List Paragraph"/>
    <w:aliases w:val="Paragraphe de liste 1"/>
    <w:basedOn w:val="Normal"/>
    <w:link w:val="ParagraphedelisteCar"/>
    <w:uiPriority w:val="34"/>
    <w:qFormat/>
    <w:rsid w:val="003A6163"/>
    <w:pPr>
      <w:ind w:left="720"/>
      <w:contextualSpacing/>
    </w:pPr>
  </w:style>
  <w:style w:type="character" w:customStyle="1" w:styleId="Titre1Car">
    <w:name w:val="Titre 1 Car"/>
    <w:basedOn w:val="Policepardfaut"/>
    <w:link w:val="Titre1"/>
    <w:uiPriority w:val="9"/>
    <w:rsid w:val="00512CD0"/>
    <w:rPr>
      <w:rFonts w:asciiTheme="majorHAnsi" w:eastAsiaTheme="majorEastAsia" w:hAnsiTheme="majorHAnsi" w:cstheme="majorBidi"/>
      <w:b/>
      <w:bCs/>
      <w:color w:val="365F91" w:themeColor="accent1" w:themeShade="BF"/>
      <w:sz w:val="28"/>
      <w:szCs w:val="28"/>
      <w:lang w:eastAsia="fr-FR"/>
    </w:rPr>
  </w:style>
  <w:style w:type="character" w:customStyle="1" w:styleId="Titre2Car">
    <w:name w:val="Titre 2 Car"/>
    <w:basedOn w:val="Policepardfaut"/>
    <w:link w:val="Titre2"/>
    <w:uiPriority w:val="9"/>
    <w:rsid w:val="00512CD0"/>
    <w:rPr>
      <w:rFonts w:asciiTheme="majorHAnsi" w:eastAsiaTheme="majorEastAsia" w:hAnsiTheme="majorHAnsi" w:cstheme="majorBidi"/>
      <w:b/>
      <w:bCs/>
      <w:color w:val="4F81BD" w:themeColor="accent1"/>
      <w:sz w:val="26"/>
      <w:szCs w:val="26"/>
      <w:lang w:eastAsia="fr-FR"/>
    </w:rPr>
  </w:style>
  <w:style w:type="character" w:customStyle="1" w:styleId="Titre3Car">
    <w:name w:val="Titre 3 Car"/>
    <w:basedOn w:val="Policepardfaut"/>
    <w:link w:val="Titre3"/>
    <w:uiPriority w:val="9"/>
    <w:rsid w:val="00512CD0"/>
    <w:rPr>
      <w:rFonts w:asciiTheme="majorHAnsi" w:eastAsiaTheme="majorEastAsia" w:hAnsiTheme="majorHAnsi" w:cstheme="majorBidi"/>
      <w:b/>
      <w:bCs/>
      <w:color w:val="4F81BD" w:themeColor="accent1"/>
      <w:sz w:val="24"/>
      <w:szCs w:val="24"/>
      <w:lang w:eastAsia="fr-FR"/>
    </w:rPr>
  </w:style>
  <w:style w:type="table" w:styleId="Grilledutableau">
    <w:name w:val="Table Grid"/>
    <w:basedOn w:val="TableauNormal"/>
    <w:uiPriority w:val="59"/>
    <w:rsid w:val="00F83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semiHidden/>
    <w:rsid w:val="0090676C"/>
    <w:rPr>
      <w:position w:val="6"/>
      <w:sz w:val="16"/>
      <w:szCs w:val="16"/>
    </w:rPr>
  </w:style>
  <w:style w:type="paragraph" w:styleId="Notedebasdepage">
    <w:name w:val="footnote text"/>
    <w:basedOn w:val="Normal"/>
    <w:link w:val="NotedebasdepageCar"/>
    <w:semiHidden/>
    <w:rsid w:val="0090676C"/>
    <w:rPr>
      <w:rFonts w:ascii="Times New Roman" w:hAnsi="Times New Roman" w:cs="Times New Roman"/>
      <w:sz w:val="20"/>
      <w:szCs w:val="20"/>
    </w:rPr>
  </w:style>
  <w:style w:type="character" w:customStyle="1" w:styleId="NotedebasdepageCar">
    <w:name w:val="Note de bas de page Car"/>
    <w:basedOn w:val="Policepardfaut"/>
    <w:link w:val="Notedebasdepage"/>
    <w:semiHidden/>
    <w:rsid w:val="0090676C"/>
    <w:rPr>
      <w:rFonts w:ascii="Times New Roman" w:eastAsia="Times New Roman" w:hAnsi="Times New Roman" w:cs="Times New Roman"/>
      <w:sz w:val="20"/>
      <w:szCs w:val="20"/>
      <w:lang w:eastAsia="fr-FR"/>
    </w:rPr>
  </w:style>
  <w:style w:type="paragraph" w:styleId="Corpsdetexte">
    <w:name w:val="Body Text"/>
    <w:basedOn w:val="Normal"/>
    <w:link w:val="CorpsdetexteCar"/>
    <w:rsid w:val="000B7CC8"/>
    <w:pPr>
      <w:jc w:val="both"/>
    </w:pPr>
    <w:rPr>
      <w:rFonts w:cs="Times New Roman"/>
      <w:szCs w:val="20"/>
    </w:rPr>
  </w:style>
  <w:style w:type="character" w:customStyle="1" w:styleId="CorpsdetexteCar">
    <w:name w:val="Corps de texte Car"/>
    <w:basedOn w:val="Policepardfaut"/>
    <w:link w:val="Corpsdetexte"/>
    <w:rsid w:val="000B7CC8"/>
    <w:rPr>
      <w:rFonts w:ascii="Arial" w:eastAsia="Times New Roman" w:hAnsi="Arial" w:cs="Times New Roman"/>
      <w:sz w:val="24"/>
      <w:szCs w:val="20"/>
      <w:lang w:eastAsia="fr-FR"/>
    </w:rPr>
  </w:style>
  <w:style w:type="character" w:styleId="Lienhypertexte">
    <w:name w:val="Hyperlink"/>
    <w:basedOn w:val="Policepardfaut"/>
    <w:uiPriority w:val="99"/>
    <w:unhideWhenUsed/>
    <w:rsid w:val="00250D68"/>
    <w:rPr>
      <w:color w:val="0000FF" w:themeColor="hyperlink"/>
      <w:u w:val="single"/>
    </w:rPr>
  </w:style>
  <w:style w:type="paragraph" w:styleId="Corpsdetexte3">
    <w:name w:val="Body Text 3"/>
    <w:basedOn w:val="Normal"/>
    <w:link w:val="Corpsdetexte3Car"/>
    <w:uiPriority w:val="99"/>
    <w:unhideWhenUsed/>
    <w:rsid w:val="00B910C8"/>
    <w:pPr>
      <w:spacing w:after="120"/>
    </w:pPr>
    <w:rPr>
      <w:sz w:val="16"/>
      <w:szCs w:val="16"/>
    </w:rPr>
  </w:style>
  <w:style w:type="character" w:customStyle="1" w:styleId="Corpsdetexte3Car">
    <w:name w:val="Corps de texte 3 Car"/>
    <w:basedOn w:val="Policepardfaut"/>
    <w:link w:val="Corpsdetexte3"/>
    <w:uiPriority w:val="99"/>
    <w:rsid w:val="00B910C8"/>
    <w:rPr>
      <w:rFonts w:ascii="Arial" w:eastAsia="Times New Roman" w:hAnsi="Arial" w:cs="Arial"/>
      <w:sz w:val="16"/>
      <w:szCs w:val="16"/>
      <w:lang w:eastAsia="fr-FR"/>
    </w:rPr>
  </w:style>
  <w:style w:type="paragraph" w:styleId="Corpsdetexte2">
    <w:name w:val="Body Text 2"/>
    <w:basedOn w:val="Normal"/>
    <w:link w:val="Corpsdetexte2Car"/>
    <w:uiPriority w:val="99"/>
    <w:semiHidden/>
    <w:unhideWhenUsed/>
    <w:rsid w:val="00861257"/>
    <w:pPr>
      <w:spacing w:after="120" w:line="480" w:lineRule="auto"/>
    </w:pPr>
  </w:style>
  <w:style w:type="character" w:customStyle="1" w:styleId="Corpsdetexte2Car">
    <w:name w:val="Corps de texte 2 Car"/>
    <w:basedOn w:val="Policepardfaut"/>
    <w:link w:val="Corpsdetexte2"/>
    <w:uiPriority w:val="99"/>
    <w:semiHidden/>
    <w:rsid w:val="00861257"/>
    <w:rPr>
      <w:rFonts w:ascii="Arial" w:eastAsia="Times New Roman" w:hAnsi="Arial" w:cs="Arial"/>
      <w:sz w:val="24"/>
      <w:szCs w:val="24"/>
      <w:lang w:eastAsia="fr-FR"/>
    </w:rPr>
  </w:style>
  <w:style w:type="paragraph" w:styleId="Retraitcorpsdetexte2">
    <w:name w:val="Body Text Indent 2"/>
    <w:basedOn w:val="Normal"/>
    <w:link w:val="Retraitcorpsdetexte2Car"/>
    <w:uiPriority w:val="99"/>
    <w:semiHidden/>
    <w:unhideWhenUsed/>
    <w:rsid w:val="00B069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B069D5"/>
    <w:rPr>
      <w:rFonts w:ascii="Arial" w:eastAsia="Times New Roman" w:hAnsi="Arial" w:cs="Arial"/>
      <w:sz w:val="24"/>
      <w:szCs w:val="24"/>
      <w:lang w:eastAsia="fr-FR"/>
    </w:rPr>
  </w:style>
  <w:style w:type="paragraph" w:customStyle="1" w:styleId="Default">
    <w:name w:val="Default"/>
    <w:rsid w:val="005411D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4Car">
    <w:name w:val="Titre 4 Car"/>
    <w:basedOn w:val="Policepardfaut"/>
    <w:link w:val="Titre4"/>
    <w:uiPriority w:val="9"/>
    <w:rsid w:val="0039066E"/>
    <w:rPr>
      <w:rFonts w:asciiTheme="majorHAnsi" w:eastAsiaTheme="majorEastAsia" w:hAnsiTheme="majorHAnsi" w:cstheme="majorBidi"/>
      <w:b/>
      <w:bCs/>
      <w:i/>
      <w:iCs/>
      <w:color w:val="4F81BD" w:themeColor="accent1"/>
      <w:sz w:val="24"/>
      <w:szCs w:val="24"/>
      <w:lang w:eastAsia="fr-FR"/>
    </w:rPr>
  </w:style>
  <w:style w:type="paragraph" w:styleId="Commentaire">
    <w:name w:val="annotation text"/>
    <w:basedOn w:val="Normal"/>
    <w:link w:val="CommentaireCar"/>
    <w:semiHidden/>
    <w:rsid w:val="000620B9"/>
    <w:rPr>
      <w:rFonts w:ascii="Times New Roman" w:hAnsi="Times New Roman" w:cs="Times New Roman"/>
      <w:sz w:val="20"/>
      <w:szCs w:val="20"/>
    </w:rPr>
  </w:style>
  <w:style w:type="character" w:customStyle="1" w:styleId="CommentaireCar">
    <w:name w:val="Commentaire Car"/>
    <w:basedOn w:val="Policepardfaut"/>
    <w:link w:val="Commentaire"/>
    <w:semiHidden/>
    <w:rsid w:val="000620B9"/>
    <w:rPr>
      <w:rFonts w:ascii="Times New Roman" w:eastAsia="Times New Roman" w:hAnsi="Times New Roman" w:cs="Times New Roman"/>
      <w:sz w:val="20"/>
      <w:szCs w:val="20"/>
      <w:lang w:eastAsia="fr-FR"/>
    </w:rPr>
  </w:style>
  <w:style w:type="table" w:styleId="Grilleclaire">
    <w:name w:val="Light Grid"/>
    <w:basedOn w:val="TableauNormal"/>
    <w:uiPriority w:val="62"/>
    <w:rsid w:val="00B564E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En-ttedetabledesmatires">
    <w:name w:val="TOC Heading"/>
    <w:basedOn w:val="Titre1"/>
    <w:next w:val="Normal"/>
    <w:uiPriority w:val="39"/>
    <w:semiHidden/>
    <w:unhideWhenUsed/>
    <w:qFormat/>
    <w:rsid w:val="00A46800"/>
    <w:pPr>
      <w:overflowPunct/>
      <w:autoSpaceDE/>
      <w:autoSpaceDN/>
      <w:adjustRightInd/>
      <w:spacing w:line="276" w:lineRule="auto"/>
      <w:textAlignment w:val="auto"/>
      <w:outlineLvl w:val="9"/>
    </w:pPr>
  </w:style>
  <w:style w:type="paragraph" w:styleId="TM2">
    <w:name w:val="toc 2"/>
    <w:basedOn w:val="Normal"/>
    <w:next w:val="Normal"/>
    <w:autoRedefine/>
    <w:uiPriority w:val="39"/>
    <w:unhideWhenUsed/>
    <w:qFormat/>
    <w:rsid w:val="00A46800"/>
    <w:pPr>
      <w:tabs>
        <w:tab w:val="right" w:leader="dot" w:pos="9062"/>
      </w:tabs>
      <w:overflowPunct/>
      <w:autoSpaceDE/>
      <w:autoSpaceDN/>
      <w:adjustRightInd/>
      <w:spacing w:after="100" w:line="276" w:lineRule="auto"/>
      <w:ind w:left="220"/>
      <w:textAlignment w:val="auto"/>
    </w:pPr>
    <w:rPr>
      <w:rFonts w:asciiTheme="minorHAnsi" w:eastAsiaTheme="minorEastAsia" w:hAnsiTheme="minorHAnsi" w:cstheme="minorBidi"/>
      <w:noProof/>
      <w:sz w:val="20"/>
      <w:szCs w:val="22"/>
    </w:rPr>
  </w:style>
  <w:style w:type="paragraph" w:styleId="TM1">
    <w:name w:val="toc 1"/>
    <w:basedOn w:val="Normal"/>
    <w:next w:val="Normal"/>
    <w:autoRedefine/>
    <w:uiPriority w:val="39"/>
    <w:unhideWhenUsed/>
    <w:qFormat/>
    <w:rsid w:val="00A46800"/>
    <w:pPr>
      <w:overflowPunct/>
      <w:autoSpaceDE/>
      <w:autoSpaceDN/>
      <w:adjustRightInd/>
      <w:spacing w:after="100" w:line="276" w:lineRule="auto"/>
      <w:textAlignment w:val="auto"/>
    </w:pPr>
    <w:rPr>
      <w:rFonts w:asciiTheme="minorHAnsi" w:eastAsiaTheme="minorEastAsia" w:hAnsiTheme="minorHAnsi" w:cstheme="minorBidi"/>
      <w:sz w:val="22"/>
      <w:szCs w:val="22"/>
    </w:rPr>
  </w:style>
  <w:style w:type="paragraph" w:styleId="TM3">
    <w:name w:val="toc 3"/>
    <w:basedOn w:val="Normal"/>
    <w:next w:val="Normal"/>
    <w:autoRedefine/>
    <w:uiPriority w:val="39"/>
    <w:unhideWhenUsed/>
    <w:qFormat/>
    <w:rsid w:val="00A46800"/>
    <w:pPr>
      <w:overflowPunct/>
      <w:autoSpaceDE/>
      <w:autoSpaceDN/>
      <w:adjustRightInd/>
      <w:spacing w:after="100" w:line="276" w:lineRule="auto"/>
      <w:ind w:left="440"/>
      <w:textAlignment w:val="auto"/>
    </w:pPr>
    <w:rPr>
      <w:rFonts w:asciiTheme="minorHAnsi" w:eastAsiaTheme="minorEastAsia" w:hAnsiTheme="minorHAnsi" w:cstheme="minorBidi"/>
      <w:sz w:val="22"/>
      <w:szCs w:val="22"/>
    </w:rPr>
  </w:style>
  <w:style w:type="character" w:styleId="Marquedecommentaire">
    <w:name w:val="annotation reference"/>
    <w:basedOn w:val="Policepardfaut"/>
    <w:uiPriority w:val="99"/>
    <w:semiHidden/>
    <w:unhideWhenUsed/>
    <w:rsid w:val="00486806"/>
    <w:rPr>
      <w:sz w:val="16"/>
      <w:szCs w:val="16"/>
    </w:rPr>
  </w:style>
  <w:style w:type="paragraph" w:styleId="Objetducommentaire">
    <w:name w:val="annotation subject"/>
    <w:basedOn w:val="Commentaire"/>
    <w:next w:val="Commentaire"/>
    <w:link w:val="ObjetducommentaireCar"/>
    <w:uiPriority w:val="99"/>
    <w:semiHidden/>
    <w:unhideWhenUsed/>
    <w:rsid w:val="00486806"/>
    <w:rPr>
      <w:rFonts w:ascii="Arial" w:hAnsi="Arial" w:cs="Arial"/>
      <w:b/>
      <w:bCs/>
    </w:rPr>
  </w:style>
  <w:style w:type="character" w:customStyle="1" w:styleId="ObjetducommentaireCar">
    <w:name w:val="Objet du commentaire Car"/>
    <w:basedOn w:val="CommentaireCar"/>
    <w:link w:val="Objetducommentaire"/>
    <w:uiPriority w:val="99"/>
    <w:semiHidden/>
    <w:rsid w:val="00486806"/>
    <w:rPr>
      <w:rFonts w:ascii="Arial" w:eastAsia="Times New Roman" w:hAnsi="Arial" w:cs="Arial"/>
      <w:b/>
      <w:bCs/>
      <w:sz w:val="20"/>
      <w:szCs w:val="20"/>
      <w:lang w:eastAsia="fr-FR"/>
    </w:rPr>
  </w:style>
  <w:style w:type="paragraph" w:styleId="NormalWeb">
    <w:name w:val="Normal (Web)"/>
    <w:basedOn w:val="Normal"/>
    <w:uiPriority w:val="99"/>
    <w:semiHidden/>
    <w:unhideWhenUsed/>
    <w:rsid w:val="00A86B26"/>
    <w:pPr>
      <w:overflowPunct/>
      <w:autoSpaceDE/>
      <w:autoSpaceDN/>
      <w:adjustRightInd/>
      <w:spacing w:before="100" w:beforeAutospacing="1" w:after="100" w:afterAutospacing="1"/>
      <w:textAlignment w:val="auto"/>
    </w:pPr>
    <w:rPr>
      <w:rFonts w:ascii="Times New Roman" w:hAnsi="Times New Roman" w:cs="Times New Roman"/>
    </w:rPr>
  </w:style>
  <w:style w:type="paragraph" w:styleId="Listepuces">
    <w:name w:val="List Bullet"/>
    <w:basedOn w:val="Normal"/>
    <w:autoRedefine/>
    <w:unhideWhenUsed/>
    <w:rsid w:val="004325C7"/>
    <w:pPr>
      <w:numPr>
        <w:numId w:val="11"/>
      </w:numPr>
      <w:overflowPunct/>
      <w:autoSpaceDE/>
      <w:autoSpaceDN/>
      <w:adjustRightInd/>
      <w:ind w:left="2487"/>
      <w:textAlignment w:val="auto"/>
    </w:pPr>
    <w:rPr>
      <w:rFonts w:ascii="Times New Roman" w:hAnsi="Times New Roman" w:cs="Times New Roman"/>
      <w:sz w:val="22"/>
      <w:szCs w:val="22"/>
    </w:rPr>
  </w:style>
  <w:style w:type="paragraph" w:customStyle="1" w:styleId="RedTxt">
    <w:name w:val="RedTxt"/>
    <w:basedOn w:val="Normal"/>
    <w:uiPriority w:val="99"/>
    <w:rsid w:val="00A422C5"/>
    <w:pPr>
      <w:keepLines/>
      <w:widowControl w:val="0"/>
      <w:overflowPunct/>
      <w:textAlignment w:val="auto"/>
    </w:pPr>
    <w:rPr>
      <w:sz w:val="18"/>
      <w:szCs w:val="18"/>
    </w:rPr>
  </w:style>
  <w:style w:type="character" w:styleId="Emphaseintense">
    <w:name w:val="Intense Emphasis"/>
    <w:basedOn w:val="Policepardfaut"/>
    <w:uiPriority w:val="99"/>
    <w:qFormat/>
    <w:rsid w:val="00A422C5"/>
    <w:rPr>
      <w:rFonts w:ascii="Calibri" w:hAnsi="Calibri" w:cs="Calibri" w:hint="default"/>
      <w:color w:val="0070C0"/>
    </w:rPr>
  </w:style>
  <w:style w:type="paragraph" w:customStyle="1" w:styleId="Pa2">
    <w:name w:val="Pa2"/>
    <w:basedOn w:val="Default"/>
    <w:next w:val="Default"/>
    <w:uiPriority w:val="99"/>
    <w:rsid w:val="00D46243"/>
    <w:pPr>
      <w:spacing w:line="241" w:lineRule="atLeast"/>
    </w:pPr>
    <w:rPr>
      <w:rFonts w:ascii="Arial" w:hAnsi="Arial" w:cs="Arial"/>
      <w:color w:val="auto"/>
    </w:rPr>
  </w:style>
  <w:style w:type="paragraph" w:styleId="Rvision">
    <w:name w:val="Revision"/>
    <w:hidden/>
    <w:uiPriority w:val="99"/>
    <w:semiHidden/>
    <w:rsid w:val="0086381C"/>
    <w:pPr>
      <w:spacing w:after="0" w:line="240" w:lineRule="auto"/>
    </w:pPr>
    <w:rPr>
      <w:rFonts w:ascii="Arial" w:eastAsia="Times New Roman" w:hAnsi="Arial" w:cs="Arial"/>
      <w:sz w:val="24"/>
      <w:szCs w:val="24"/>
      <w:lang w:eastAsia="fr-FR"/>
    </w:rPr>
  </w:style>
  <w:style w:type="character" w:customStyle="1" w:styleId="ParagraphedelisteCar">
    <w:name w:val="Paragraphe de liste Car"/>
    <w:aliases w:val="Paragraphe de liste 1 Car"/>
    <w:basedOn w:val="Policepardfaut"/>
    <w:link w:val="Paragraphedeliste"/>
    <w:uiPriority w:val="34"/>
    <w:locked/>
    <w:rsid w:val="00F42C68"/>
    <w:rPr>
      <w:rFonts w:ascii="Arial" w:eastAsia="Times New Roman" w:hAnsi="Arial" w:cs="Arial"/>
      <w:sz w:val="24"/>
      <w:szCs w:val="24"/>
      <w:lang w:eastAsia="fr-FR"/>
    </w:rPr>
  </w:style>
  <w:style w:type="character" w:styleId="Lienhypertextesuivivisit">
    <w:name w:val="FollowedHyperlink"/>
    <w:basedOn w:val="Policepardfaut"/>
    <w:uiPriority w:val="99"/>
    <w:semiHidden/>
    <w:unhideWhenUsed/>
    <w:rsid w:val="001A3E68"/>
    <w:rPr>
      <w:color w:val="800080" w:themeColor="followedHyperlink"/>
      <w:u w:val="single"/>
    </w:rPr>
  </w:style>
  <w:style w:type="paragraph" w:customStyle="1" w:styleId="Style1">
    <w:name w:val="Style1"/>
    <w:basedOn w:val="Titre1"/>
    <w:link w:val="Style1Car"/>
    <w:qFormat/>
    <w:rsid w:val="00232120"/>
    <w:pPr>
      <w:keepNext w:val="0"/>
      <w:pBdr>
        <w:bottom w:val="single" w:sz="8" w:space="1" w:color="000000"/>
      </w:pBdr>
      <w:shd w:val="pct5" w:color="auto" w:fill="FFFFFF"/>
      <w:overflowPunct/>
      <w:adjustRightInd/>
      <w:spacing w:before="0" w:line="240" w:lineRule="exact"/>
      <w:textAlignment w:val="auto"/>
    </w:pPr>
    <w:rPr>
      <w:rFonts w:ascii="Albertus Extra Bold (W1)" w:eastAsia="Calibri" w:hAnsi="Albertus Extra Bold (W1)" w:cs="Arial"/>
    </w:rPr>
  </w:style>
  <w:style w:type="character" w:customStyle="1" w:styleId="Style1Car">
    <w:name w:val="Style1 Car"/>
    <w:basedOn w:val="Titre1Car"/>
    <w:link w:val="Style1"/>
    <w:rsid w:val="00232120"/>
    <w:rPr>
      <w:rFonts w:ascii="Albertus Extra Bold (W1)" w:eastAsia="Calibri" w:hAnsi="Albertus Extra Bold (W1)" w:cs="Arial"/>
      <w:b/>
      <w:bCs/>
      <w:color w:val="365F91" w:themeColor="accent1" w:themeShade="BF"/>
      <w:sz w:val="28"/>
      <w:szCs w:val="28"/>
      <w:shd w:val="pct5" w:color="auto" w:fill="FFFFFF"/>
      <w:lang w:eastAsia="fr-FR"/>
    </w:rPr>
  </w:style>
  <w:style w:type="paragraph" w:customStyle="1" w:styleId="Style2">
    <w:name w:val="Style2"/>
    <w:basedOn w:val="Titre2"/>
    <w:link w:val="Style2Car"/>
    <w:autoRedefine/>
    <w:qFormat/>
    <w:rsid w:val="00AC3FAB"/>
    <w:pPr>
      <w:keepLines w:val="0"/>
      <w:numPr>
        <w:ilvl w:val="1"/>
        <w:numId w:val="19"/>
      </w:numPr>
      <w:overflowPunct/>
      <w:autoSpaceDE/>
      <w:autoSpaceDN/>
      <w:adjustRightInd/>
      <w:spacing w:before="0"/>
      <w:jc w:val="both"/>
      <w:textAlignment w:val="auto"/>
    </w:pPr>
    <w:rPr>
      <w:rFonts w:ascii="Calibri" w:eastAsia="Calibri" w:hAnsi="Calibri" w:cs="Calibri"/>
      <w:iCs/>
      <w:smallCaps/>
      <w:color w:val="C03F00"/>
      <w:sz w:val="22"/>
      <w:szCs w:val="22"/>
      <w:lang w:eastAsia="en-US"/>
    </w:rPr>
  </w:style>
  <w:style w:type="character" w:customStyle="1" w:styleId="Style2Car">
    <w:name w:val="Style2 Car"/>
    <w:link w:val="Style2"/>
    <w:rsid w:val="00AC3FAB"/>
    <w:rPr>
      <w:rFonts w:ascii="Calibri" w:eastAsia="Calibri" w:hAnsi="Calibri" w:cs="Calibri"/>
      <w:b/>
      <w:bCs/>
      <w:iCs/>
      <w:smallCaps/>
      <w:color w:val="C03F00"/>
    </w:rPr>
  </w:style>
  <w:style w:type="paragraph" w:customStyle="1" w:styleId="Standard">
    <w:name w:val="Standard"/>
    <w:rsid w:val="00A1344E"/>
    <w:pPr>
      <w:suppressAutoHyphens/>
      <w:autoSpaceDN w:val="0"/>
      <w:spacing w:before="120" w:after="120" w:line="240" w:lineRule="auto"/>
      <w:textAlignment w:val="baseline"/>
    </w:pPr>
    <w:rPr>
      <w:rFonts w:ascii="Calibri" w:eastAsia="Times New Roman" w:hAnsi="Calibri" w:cs="Arial"/>
      <w:kern w:val="3"/>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7933">
      <w:bodyDiv w:val="1"/>
      <w:marLeft w:val="0"/>
      <w:marRight w:val="0"/>
      <w:marTop w:val="0"/>
      <w:marBottom w:val="0"/>
      <w:divBdr>
        <w:top w:val="none" w:sz="0" w:space="0" w:color="auto"/>
        <w:left w:val="none" w:sz="0" w:space="0" w:color="auto"/>
        <w:bottom w:val="none" w:sz="0" w:space="0" w:color="auto"/>
        <w:right w:val="none" w:sz="0" w:space="0" w:color="auto"/>
      </w:divBdr>
    </w:div>
    <w:div w:id="343092328">
      <w:bodyDiv w:val="1"/>
      <w:marLeft w:val="0"/>
      <w:marRight w:val="0"/>
      <w:marTop w:val="0"/>
      <w:marBottom w:val="0"/>
      <w:divBdr>
        <w:top w:val="none" w:sz="0" w:space="0" w:color="auto"/>
        <w:left w:val="none" w:sz="0" w:space="0" w:color="auto"/>
        <w:bottom w:val="none" w:sz="0" w:space="0" w:color="auto"/>
        <w:right w:val="none" w:sz="0" w:space="0" w:color="auto"/>
      </w:divBdr>
    </w:div>
    <w:div w:id="397939370">
      <w:bodyDiv w:val="1"/>
      <w:marLeft w:val="0"/>
      <w:marRight w:val="0"/>
      <w:marTop w:val="0"/>
      <w:marBottom w:val="0"/>
      <w:divBdr>
        <w:top w:val="none" w:sz="0" w:space="0" w:color="auto"/>
        <w:left w:val="none" w:sz="0" w:space="0" w:color="auto"/>
        <w:bottom w:val="none" w:sz="0" w:space="0" w:color="auto"/>
        <w:right w:val="none" w:sz="0" w:space="0" w:color="auto"/>
      </w:divBdr>
    </w:div>
    <w:div w:id="474295227">
      <w:bodyDiv w:val="1"/>
      <w:marLeft w:val="0"/>
      <w:marRight w:val="0"/>
      <w:marTop w:val="0"/>
      <w:marBottom w:val="0"/>
      <w:divBdr>
        <w:top w:val="none" w:sz="0" w:space="0" w:color="auto"/>
        <w:left w:val="none" w:sz="0" w:space="0" w:color="auto"/>
        <w:bottom w:val="none" w:sz="0" w:space="0" w:color="auto"/>
        <w:right w:val="none" w:sz="0" w:space="0" w:color="auto"/>
      </w:divBdr>
    </w:div>
    <w:div w:id="525019029">
      <w:bodyDiv w:val="1"/>
      <w:marLeft w:val="0"/>
      <w:marRight w:val="0"/>
      <w:marTop w:val="0"/>
      <w:marBottom w:val="0"/>
      <w:divBdr>
        <w:top w:val="none" w:sz="0" w:space="0" w:color="auto"/>
        <w:left w:val="none" w:sz="0" w:space="0" w:color="auto"/>
        <w:bottom w:val="none" w:sz="0" w:space="0" w:color="auto"/>
        <w:right w:val="none" w:sz="0" w:space="0" w:color="auto"/>
      </w:divBdr>
    </w:div>
    <w:div w:id="594440541">
      <w:bodyDiv w:val="1"/>
      <w:marLeft w:val="0"/>
      <w:marRight w:val="0"/>
      <w:marTop w:val="0"/>
      <w:marBottom w:val="0"/>
      <w:divBdr>
        <w:top w:val="none" w:sz="0" w:space="0" w:color="auto"/>
        <w:left w:val="none" w:sz="0" w:space="0" w:color="auto"/>
        <w:bottom w:val="none" w:sz="0" w:space="0" w:color="auto"/>
        <w:right w:val="none" w:sz="0" w:space="0" w:color="auto"/>
      </w:divBdr>
    </w:div>
    <w:div w:id="618033612">
      <w:bodyDiv w:val="1"/>
      <w:marLeft w:val="0"/>
      <w:marRight w:val="0"/>
      <w:marTop w:val="0"/>
      <w:marBottom w:val="0"/>
      <w:divBdr>
        <w:top w:val="none" w:sz="0" w:space="0" w:color="auto"/>
        <w:left w:val="none" w:sz="0" w:space="0" w:color="auto"/>
        <w:bottom w:val="none" w:sz="0" w:space="0" w:color="auto"/>
        <w:right w:val="none" w:sz="0" w:space="0" w:color="auto"/>
      </w:divBdr>
    </w:div>
    <w:div w:id="639043237">
      <w:bodyDiv w:val="1"/>
      <w:marLeft w:val="0"/>
      <w:marRight w:val="0"/>
      <w:marTop w:val="0"/>
      <w:marBottom w:val="0"/>
      <w:divBdr>
        <w:top w:val="none" w:sz="0" w:space="0" w:color="auto"/>
        <w:left w:val="none" w:sz="0" w:space="0" w:color="auto"/>
        <w:bottom w:val="none" w:sz="0" w:space="0" w:color="auto"/>
        <w:right w:val="none" w:sz="0" w:space="0" w:color="auto"/>
      </w:divBdr>
    </w:div>
    <w:div w:id="650718849">
      <w:bodyDiv w:val="1"/>
      <w:marLeft w:val="0"/>
      <w:marRight w:val="0"/>
      <w:marTop w:val="0"/>
      <w:marBottom w:val="0"/>
      <w:divBdr>
        <w:top w:val="none" w:sz="0" w:space="0" w:color="auto"/>
        <w:left w:val="none" w:sz="0" w:space="0" w:color="auto"/>
        <w:bottom w:val="none" w:sz="0" w:space="0" w:color="auto"/>
        <w:right w:val="none" w:sz="0" w:space="0" w:color="auto"/>
      </w:divBdr>
    </w:div>
    <w:div w:id="685911210">
      <w:bodyDiv w:val="1"/>
      <w:marLeft w:val="0"/>
      <w:marRight w:val="0"/>
      <w:marTop w:val="0"/>
      <w:marBottom w:val="0"/>
      <w:divBdr>
        <w:top w:val="none" w:sz="0" w:space="0" w:color="auto"/>
        <w:left w:val="none" w:sz="0" w:space="0" w:color="auto"/>
        <w:bottom w:val="none" w:sz="0" w:space="0" w:color="auto"/>
        <w:right w:val="none" w:sz="0" w:space="0" w:color="auto"/>
      </w:divBdr>
    </w:div>
    <w:div w:id="706683046">
      <w:bodyDiv w:val="1"/>
      <w:marLeft w:val="0"/>
      <w:marRight w:val="0"/>
      <w:marTop w:val="0"/>
      <w:marBottom w:val="0"/>
      <w:divBdr>
        <w:top w:val="none" w:sz="0" w:space="0" w:color="auto"/>
        <w:left w:val="none" w:sz="0" w:space="0" w:color="auto"/>
        <w:bottom w:val="none" w:sz="0" w:space="0" w:color="auto"/>
        <w:right w:val="none" w:sz="0" w:space="0" w:color="auto"/>
      </w:divBdr>
    </w:div>
    <w:div w:id="827787794">
      <w:bodyDiv w:val="1"/>
      <w:marLeft w:val="0"/>
      <w:marRight w:val="0"/>
      <w:marTop w:val="0"/>
      <w:marBottom w:val="0"/>
      <w:divBdr>
        <w:top w:val="none" w:sz="0" w:space="0" w:color="auto"/>
        <w:left w:val="none" w:sz="0" w:space="0" w:color="auto"/>
        <w:bottom w:val="none" w:sz="0" w:space="0" w:color="auto"/>
        <w:right w:val="none" w:sz="0" w:space="0" w:color="auto"/>
      </w:divBdr>
    </w:div>
    <w:div w:id="1196850797">
      <w:bodyDiv w:val="1"/>
      <w:marLeft w:val="0"/>
      <w:marRight w:val="0"/>
      <w:marTop w:val="0"/>
      <w:marBottom w:val="0"/>
      <w:divBdr>
        <w:top w:val="none" w:sz="0" w:space="0" w:color="auto"/>
        <w:left w:val="none" w:sz="0" w:space="0" w:color="auto"/>
        <w:bottom w:val="none" w:sz="0" w:space="0" w:color="auto"/>
        <w:right w:val="none" w:sz="0" w:space="0" w:color="auto"/>
      </w:divBdr>
    </w:div>
    <w:div w:id="1378118038">
      <w:bodyDiv w:val="1"/>
      <w:marLeft w:val="0"/>
      <w:marRight w:val="0"/>
      <w:marTop w:val="0"/>
      <w:marBottom w:val="0"/>
      <w:divBdr>
        <w:top w:val="none" w:sz="0" w:space="0" w:color="auto"/>
        <w:left w:val="none" w:sz="0" w:space="0" w:color="auto"/>
        <w:bottom w:val="none" w:sz="0" w:space="0" w:color="auto"/>
        <w:right w:val="none" w:sz="0" w:space="0" w:color="auto"/>
      </w:divBdr>
    </w:div>
    <w:div w:id="1654482427">
      <w:bodyDiv w:val="1"/>
      <w:marLeft w:val="0"/>
      <w:marRight w:val="0"/>
      <w:marTop w:val="0"/>
      <w:marBottom w:val="0"/>
      <w:divBdr>
        <w:top w:val="none" w:sz="0" w:space="0" w:color="auto"/>
        <w:left w:val="none" w:sz="0" w:space="0" w:color="auto"/>
        <w:bottom w:val="none" w:sz="0" w:space="0" w:color="auto"/>
        <w:right w:val="none" w:sz="0" w:space="0" w:color="auto"/>
      </w:divBdr>
    </w:div>
    <w:div w:id="1717662787">
      <w:bodyDiv w:val="1"/>
      <w:marLeft w:val="0"/>
      <w:marRight w:val="0"/>
      <w:marTop w:val="0"/>
      <w:marBottom w:val="0"/>
      <w:divBdr>
        <w:top w:val="none" w:sz="0" w:space="0" w:color="auto"/>
        <w:left w:val="none" w:sz="0" w:space="0" w:color="auto"/>
        <w:bottom w:val="none" w:sz="0" w:space="0" w:color="auto"/>
        <w:right w:val="none" w:sz="0" w:space="0" w:color="auto"/>
      </w:divBdr>
    </w:div>
    <w:div w:id="2002656268">
      <w:bodyDiv w:val="1"/>
      <w:marLeft w:val="0"/>
      <w:marRight w:val="0"/>
      <w:marTop w:val="0"/>
      <w:marBottom w:val="0"/>
      <w:divBdr>
        <w:top w:val="none" w:sz="0" w:space="0" w:color="auto"/>
        <w:left w:val="none" w:sz="0" w:space="0" w:color="auto"/>
        <w:bottom w:val="none" w:sz="0" w:space="0" w:color="auto"/>
        <w:right w:val="none" w:sz="0" w:space="0" w:color="auto"/>
      </w:divBdr>
    </w:div>
    <w:div w:id="2034502297">
      <w:bodyDiv w:val="1"/>
      <w:marLeft w:val="0"/>
      <w:marRight w:val="0"/>
      <w:marTop w:val="0"/>
      <w:marBottom w:val="0"/>
      <w:divBdr>
        <w:top w:val="none" w:sz="0" w:space="0" w:color="auto"/>
        <w:left w:val="none" w:sz="0" w:space="0" w:color="auto"/>
        <w:bottom w:val="none" w:sz="0" w:space="0" w:color="auto"/>
        <w:right w:val="none" w:sz="0" w:space="0" w:color="auto"/>
      </w:divBdr>
    </w:div>
    <w:div w:id="2081125948">
      <w:bodyDiv w:val="1"/>
      <w:marLeft w:val="0"/>
      <w:marRight w:val="0"/>
      <w:marTop w:val="0"/>
      <w:marBottom w:val="0"/>
      <w:divBdr>
        <w:top w:val="none" w:sz="0" w:space="0" w:color="auto"/>
        <w:left w:val="none" w:sz="0" w:space="0" w:color="auto"/>
        <w:bottom w:val="none" w:sz="0" w:space="0" w:color="auto"/>
        <w:right w:val="none" w:sz="0" w:space="0" w:color="auto"/>
      </w:divBdr>
    </w:div>
    <w:div w:id="211185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RDONNATEURS-ACHATS-22@assurance-maladi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FFFAE2-CEF0-404E-8B86-5B7EA3DF8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4219</TotalTime>
  <Pages>10</Pages>
  <Words>3749</Words>
  <Characters>20620</Characters>
  <Application>Microsoft Office Word</Application>
  <DocSecurity>8</DocSecurity>
  <Lines>171</Lines>
  <Paragraphs>48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24321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JOULOU MARIE (CPAM COTES-D'ARMOR)</dc:creator>
  <cp:lastModifiedBy>BARBE SANDRINE (CPAM COTES-D'ARMOR)</cp:lastModifiedBy>
  <cp:revision>42</cp:revision>
  <cp:lastPrinted>2023-05-04T11:58:00Z</cp:lastPrinted>
  <dcterms:created xsi:type="dcterms:W3CDTF">2024-10-07T12:17:00Z</dcterms:created>
  <dcterms:modified xsi:type="dcterms:W3CDTF">2025-03-11T10:56:00Z</dcterms:modified>
</cp:coreProperties>
</file>