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4D5BD7B4" w:rsidR="00377538" w:rsidRPr="00377538" w:rsidRDefault="00377538" w:rsidP="00377538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30093D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4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5958928" w14:textId="58FD7957" w:rsidR="00427A59" w:rsidRPr="0030093D" w:rsidRDefault="0030093D" w:rsidP="00A22655">
      <w:pPr>
        <w:spacing w:line="240" w:lineRule="exact"/>
        <w:jc w:val="center"/>
        <w:rPr>
          <w:rFonts w:ascii="Trebuchet MS" w:hAnsi="Trebuchet MS"/>
          <w:b/>
          <w:bCs/>
          <w:color w:val="5B9BD5" w:themeColor="accent1"/>
          <w:sz w:val="20"/>
          <w:szCs w:val="20"/>
          <w:lang w:val="fr-FR"/>
        </w:rPr>
      </w:pPr>
      <w:r w:rsidRPr="0030093D">
        <w:rPr>
          <w:rFonts w:ascii="Trebuchet MS" w:hAnsi="Trebuchet MS" w:cstheme="minorHAnsi"/>
          <w:b/>
          <w:bCs/>
          <w:color w:val="5B9BD5" w:themeColor="accent1"/>
          <w:sz w:val="20"/>
          <w:szCs w:val="20"/>
          <w:lang w:val="fr-FR"/>
        </w:rPr>
        <w:t>Dispositif de production de pièces en tôles métalliques afin de générer une base de données expérimentales pour un jumeau numérique : conception mécanique et réalisation - Instrumentation et acquisition automatisée des données en entrée et en sortie</w:t>
      </w: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1F4C3B3D" w:rsidR="00427A59" w:rsidRPr="001119DB" w:rsidRDefault="007A3549" w:rsidP="007867C3">
      <w:pPr>
        <w:spacing w:before="40"/>
        <w:ind w:left="20" w:right="20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E97FC9">
        <w:rPr>
          <w:color w:val="000000"/>
          <w:lang w:val="fr-FR"/>
        </w:rPr>
        <w:t>adame Virginie DUPONT</w:t>
      </w:r>
      <w:r>
        <w:rPr>
          <w:color w:val="000000"/>
          <w:lang w:val="fr-FR"/>
        </w:rPr>
        <w:t>,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13E5227E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97FC9">
        <w:rPr>
          <w:color w:val="000000"/>
          <w:lang w:val="fr-FR"/>
        </w:rPr>
        <w:t>Madame Virginie DUPONT,</w:t>
      </w:r>
      <w:r>
        <w:rPr>
          <w:color w:val="000000"/>
          <w:lang w:val="fr-FR"/>
        </w:rPr>
        <w:t xml:space="preserve">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5868F2D8" w14:textId="41B7C7CB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30CD952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AF3843">
        <w:rPr>
          <w:color w:val="000000"/>
          <w:lang w:val="fr-FR"/>
        </w:rPr>
        <w:t>2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239E7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239E7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239E7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239E7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239E7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239E7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6D5F1BD" w14:textId="6A164C55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9E4A7DE" w14:textId="747B509D" w:rsidR="00A22655" w:rsidRDefault="005003F5" w:rsidP="0030093D">
      <w:pPr>
        <w:pStyle w:val="ParagrapheIndent2"/>
        <w:spacing w:line="232" w:lineRule="exact"/>
        <w:ind w:left="20" w:right="20"/>
        <w:jc w:val="both"/>
        <w:rPr>
          <w:rFonts w:cstheme="minorHAnsi"/>
          <w:szCs w:val="20"/>
          <w:lang w:val="fr-FR"/>
        </w:rPr>
      </w:pPr>
      <w:r w:rsidRPr="0030093D">
        <w:rPr>
          <w:color w:val="000000"/>
          <w:szCs w:val="20"/>
          <w:lang w:val="fr-FR"/>
        </w:rPr>
        <w:t xml:space="preserve">Le </w:t>
      </w:r>
      <w:r w:rsidR="00A36BE7" w:rsidRPr="0030093D">
        <w:rPr>
          <w:color w:val="000000"/>
          <w:szCs w:val="20"/>
          <w:lang w:val="fr-FR"/>
        </w:rPr>
        <w:t>pr</w:t>
      </w:r>
      <w:r w:rsidR="00775B7E" w:rsidRPr="0030093D">
        <w:rPr>
          <w:color w:val="000000"/>
          <w:szCs w:val="20"/>
          <w:lang w:val="fr-FR"/>
        </w:rPr>
        <w:t>é</w:t>
      </w:r>
      <w:r w:rsidR="00A36BE7" w:rsidRPr="0030093D">
        <w:rPr>
          <w:color w:val="000000"/>
          <w:szCs w:val="20"/>
          <w:lang w:val="fr-FR"/>
        </w:rPr>
        <w:t>sent acte d’e</w:t>
      </w:r>
      <w:r w:rsidRPr="0030093D">
        <w:rPr>
          <w:color w:val="000000"/>
          <w:szCs w:val="20"/>
          <w:lang w:val="fr-FR"/>
        </w:rPr>
        <w:t xml:space="preserve">ngagement </w:t>
      </w:r>
      <w:r w:rsidR="00A84064" w:rsidRPr="0030093D">
        <w:rPr>
          <w:color w:val="000000"/>
          <w:szCs w:val="20"/>
          <w:lang w:val="fr-FR"/>
        </w:rPr>
        <w:t>concerne l’acquisition</w:t>
      </w:r>
      <w:r w:rsidR="00E97FC9" w:rsidRPr="0030093D">
        <w:rPr>
          <w:color w:val="000000"/>
          <w:szCs w:val="20"/>
          <w:lang w:val="fr-FR"/>
        </w:rPr>
        <w:t xml:space="preserve"> </w:t>
      </w:r>
      <w:bookmarkStart w:id="4" w:name="_Toc159866538"/>
      <w:r w:rsidR="007867C3" w:rsidRPr="0030093D">
        <w:rPr>
          <w:rFonts w:cstheme="minorHAnsi"/>
          <w:szCs w:val="20"/>
          <w:lang w:val="fr-FR"/>
        </w:rPr>
        <w:t>d</w:t>
      </w:r>
      <w:r w:rsidR="0030093D" w:rsidRPr="0030093D">
        <w:rPr>
          <w:rFonts w:cstheme="minorHAnsi"/>
          <w:szCs w:val="20"/>
          <w:lang w:val="fr-FR"/>
        </w:rPr>
        <w:t>’un</w:t>
      </w:r>
      <w:r w:rsidR="007867C3" w:rsidRPr="0030093D">
        <w:rPr>
          <w:rFonts w:cstheme="minorHAnsi"/>
          <w:szCs w:val="20"/>
          <w:lang w:val="fr-FR"/>
        </w:rPr>
        <w:t xml:space="preserve"> </w:t>
      </w:r>
      <w:r w:rsidR="0030093D" w:rsidRPr="0030093D">
        <w:rPr>
          <w:rFonts w:cstheme="minorHAnsi"/>
          <w:szCs w:val="20"/>
          <w:lang w:val="fr-FR"/>
        </w:rPr>
        <w:t>dispositif de production de pièces en tôles métalliques afin de générer une base de données expérimentales pour un jumeau numérique : conception mécanique et réalisation - Instrumentation et acquisition automatisée des données en entrée et en sortie.</w:t>
      </w:r>
    </w:p>
    <w:p w14:paraId="39D07AEA" w14:textId="77777777" w:rsidR="00E40DD9" w:rsidRPr="00E40DD9" w:rsidRDefault="00E40DD9" w:rsidP="00E40DD9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59866541"/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641C033E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7776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7239E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4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4C5E5F77" w:rsidR="00427A59" w:rsidRPr="005F2EF2" w:rsidRDefault="003E3100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  <w:r w:rsidR="00DC57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ab/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9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0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7867C3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7867C3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6821EDF7" w:rsidR="00487135" w:rsidRPr="00E6723D" w:rsidRDefault="00E40DD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34328100-3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5A8AC579" w:rsidR="00487135" w:rsidRPr="00E6723D" w:rsidRDefault="00E40DD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rFonts w:ascii="Calibri" w:hAnsi="Calibri"/>
                      <w:color w:val="000000"/>
                      <w:szCs w:val="22"/>
                      <w:lang w:val="fr-FR"/>
                    </w:rPr>
                    <w:t>Bancs d’essai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1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65365998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DAD0E4D" w:rsidR="007A685B" w:rsidRDefault="007A685B">
      <w:pPr>
        <w:spacing w:after="20" w:line="240" w:lineRule="exact"/>
        <w:rPr>
          <w:lang w:val="fr-FR"/>
        </w:rPr>
      </w:pPr>
    </w:p>
    <w:p w14:paraId="730A9CE0" w14:textId="793135C8" w:rsidR="00B319B1" w:rsidRDefault="00B319B1">
      <w:pPr>
        <w:spacing w:after="20" w:line="240" w:lineRule="exact"/>
        <w:rPr>
          <w:lang w:val="fr-FR"/>
        </w:rPr>
      </w:pPr>
    </w:p>
    <w:p w14:paraId="6FE935F6" w14:textId="60C80564" w:rsidR="00B319B1" w:rsidRDefault="00B319B1">
      <w:pPr>
        <w:spacing w:after="20" w:line="240" w:lineRule="exact"/>
        <w:rPr>
          <w:lang w:val="fr-FR"/>
        </w:rPr>
      </w:pPr>
    </w:p>
    <w:p w14:paraId="7483C43D" w14:textId="77777777" w:rsidR="00B319B1" w:rsidRDefault="00B319B1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7239E7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7239E7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7239E7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6F31F40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48F9762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258A276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C5781">
            <w:rPr>
              <w:color w:val="000000"/>
              <w:lang w:val="fr-FR"/>
            </w:rPr>
            <w:t>2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093D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D73"/>
    <w:rsid w:val="005003F5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239E7"/>
    <w:rsid w:val="00761B26"/>
    <w:rsid w:val="007755F7"/>
    <w:rsid w:val="00775B7E"/>
    <w:rsid w:val="00777603"/>
    <w:rsid w:val="007867C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6BD0"/>
    <w:rsid w:val="00B319B1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60E5A"/>
    <w:rsid w:val="00DA129C"/>
    <w:rsid w:val="00DA1625"/>
    <w:rsid w:val="00DA281D"/>
    <w:rsid w:val="00DC5781"/>
    <w:rsid w:val="00DD3B96"/>
    <w:rsid w:val="00DE2890"/>
    <w:rsid w:val="00E40DD9"/>
    <w:rsid w:val="00E4199F"/>
    <w:rsid w:val="00E608D8"/>
    <w:rsid w:val="00E6723D"/>
    <w:rsid w:val="00E8093A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1134</Words>
  <Characters>8521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10</cp:revision>
  <dcterms:created xsi:type="dcterms:W3CDTF">2025-03-10T09:31:00Z</dcterms:created>
  <dcterms:modified xsi:type="dcterms:W3CDTF">2025-03-10T11:46:00Z</dcterms:modified>
</cp:coreProperties>
</file>