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6F007" w14:textId="77777777" w:rsidR="00830D36" w:rsidRDefault="0089225C">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Contrat-cadre de service</w:t>
      </w:r>
    </w:p>
    <w:p w14:paraId="52131B7A" w14:textId="77777777" w:rsidR="00830D36" w:rsidRDefault="00051BEF" w:rsidP="00B371D7">
      <w:pPr>
        <w:pBdr>
          <w:top w:val="single" w:sz="4" w:space="1" w:color="000000"/>
          <w:left w:val="single" w:sz="4" w:space="4" w:color="000000"/>
          <w:bottom w:val="single" w:sz="4" w:space="1" w:color="000000"/>
          <w:right w:val="single" w:sz="4" w:space="4" w:color="000000"/>
        </w:pBdr>
        <w:jc w:val="center"/>
        <w:rPr>
          <w:b/>
          <w:sz w:val="28"/>
        </w:rPr>
      </w:pPr>
      <w:r>
        <w:rPr>
          <w:b/>
          <w:sz w:val="28"/>
        </w:rPr>
        <w:t>N</w:t>
      </w:r>
      <w:proofErr w:type="gramStart"/>
      <w:r>
        <w:rPr>
          <w:b/>
          <w:sz w:val="28"/>
        </w:rPr>
        <w:t>°:</w:t>
      </w:r>
      <w:proofErr w:type="gramEnd"/>
      <w:r>
        <w:rPr>
          <w:b/>
          <w:sz w:val="28"/>
        </w:rPr>
        <w:t xml:space="preserve"> 25-A</w:t>
      </w:r>
      <w:r w:rsidRPr="00051BEF">
        <w:rPr>
          <w:b/>
          <w:sz w:val="28"/>
        </w:rPr>
        <w:t>C0148</w:t>
      </w:r>
    </w:p>
    <w:p w14:paraId="4211F67B" w14:textId="77777777" w:rsidR="00830D36" w:rsidRDefault="00830D36">
      <w:pPr>
        <w:tabs>
          <w:tab w:val="right" w:pos="9327"/>
          <w:tab w:val="left" w:pos="10977"/>
        </w:tabs>
        <w:spacing w:after="240" w:afterAutospacing="0"/>
        <w:jc w:val="both"/>
        <w:rPr>
          <w:sz w:val="24"/>
          <w:u w:val="single"/>
        </w:rPr>
      </w:pPr>
    </w:p>
    <w:p w14:paraId="46299A62" w14:textId="77777777" w:rsidR="00830D36" w:rsidRDefault="00830D36">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830D36" w14:paraId="3FE437CC" w14:textId="77777777">
        <w:trPr>
          <w:trHeight w:val="702"/>
        </w:trPr>
        <w:tc>
          <w:tcPr>
            <w:tcW w:w="4644" w:type="dxa"/>
            <w:shd w:val="clear" w:color="auto" w:fill="D9D9D9" w:themeFill="background1" w:themeFillShade="D9"/>
            <w:vAlign w:val="center"/>
          </w:tcPr>
          <w:p w14:paraId="4514894D" w14:textId="77777777" w:rsidR="00830D36" w:rsidRDefault="00051BEF">
            <w:pPr>
              <w:spacing w:before="120" w:after="120"/>
              <w:rPr>
                <w:b/>
                <w:smallCaps/>
                <w:sz w:val="24"/>
              </w:rPr>
            </w:pPr>
            <w:r>
              <w:rPr>
                <w:b/>
                <w:smallCaps/>
                <w:sz w:val="24"/>
              </w:rPr>
              <w:t>Date de notification:</w:t>
            </w:r>
            <w:r>
              <w:rPr>
                <w:b/>
                <w:smallCaps/>
                <w:sz w:val="24"/>
              </w:rPr>
              <w:tab/>
            </w:r>
            <w:r>
              <w:rPr>
                <w:b/>
                <w:smallCaps/>
                <w:sz w:val="24"/>
              </w:rPr>
              <w:tab/>
            </w:r>
          </w:p>
        </w:tc>
      </w:tr>
    </w:tbl>
    <w:p w14:paraId="313D6B5F" w14:textId="77777777" w:rsidR="00830D36" w:rsidRDefault="00830D36">
      <w:pPr>
        <w:tabs>
          <w:tab w:val="right" w:pos="9327"/>
          <w:tab w:val="left" w:pos="10977"/>
        </w:tabs>
        <w:spacing w:after="240" w:afterAutospacing="0"/>
        <w:jc w:val="both"/>
        <w:rPr>
          <w:sz w:val="24"/>
          <w:u w:val="single"/>
        </w:rPr>
      </w:pPr>
    </w:p>
    <w:p w14:paraId="1C4CE252" w14:textId="77777777" w:rsidR="00830D36" w:rsidRDefault="00830D36">
      <w:pPr>
        <w:tabs>
          <w:tab w:val="right" w:pos="9327"/>
          <w:tab w:val="left" w:pos="10977"/>
        </w:tabs>
        <w:spacing w:after="240" w:afterAutospacing="0"/>
        <w:jc w:val="both"/>
        <w:rPr>
          <w:sz w:val="24"/>
          <w:u w:val="single"/>
        </w:rPr>
      </w:pPr>
    </w:p>
    <w:p w14:paraId="4C933037" w14:textId="77777777" w:rsidR="00830D36" w:rsidRDefault="00830D36">
      <w:pPr>
        <w:tabs>
          <w:tab w:val="right" w:pos="9327"/>
          <w:tab w:val="left" w:pos="10977"/>
        </w:tabs>
        <w:spacing w:after="240" w:afterAutospacing="0"/>
        <w:jc w:val="both"/>
        <w:rPr>
          <w:sz w:val="24"/>
          <w:u w:val="single"/>
        </w:rPr>
      </w:pPr>
    </w:p>
    <w:p w14:paraId="45AD924F" w14:textId="77777777" w:rsidR="00830D36" w:rsidRDefault="00051BEF">
      <w:pPr>
        <w:tabs>
          <w:tab w:val="right" w:pos="9327"/>
          <w:tab w:val="left" w:pos="10977"/>
        </w:tabs>
        <w:spacing w:after="240" w:afterAutospacing="0"/>
        <w:jc w:val="both"/>
        <w:rPr>
          <w:sz w:val="24"/>
          <w:u w:val="single"/>
        </w:rPr>
      </w:pPr>
      <w:r>
        <w:rPr>
          <w:sz w:val="24"/>
          <w:u w:val="single"/>
        </w:rPr>
        <w:tab/>
      </w:r>
    </w:p>
    <w:p w14:paraId="2ED2C2DB" w14:textId="77777777" w:rsidR="00830D36" w:rsidRDefault="00830D36">
      <w:pPr>
        <w:tabs>
          <w:tab w:val="right" w:pos="9356"/>
        </w:tabs>
        <w:spacing w:before="0" w:beforeAutospacing="0" w:after="0" w:afterAutospacing="0" w:line="300" w:lineRule="atLeast"/>
        <w:jc w:val="both"/>
        <w:rPr>
          <w:sz w:val="22"/>
          <w:szCs w:val="22"/>
          <w:highlight w:val="green"/>
        </w:rPr>
      </w:pPr>
    </w:p>
    <w:p w14:paraId="668A2373" w14:textId="77777777" w:rsidR="00830D36" w:rsidRPr="00051BEF" w:rsidRDefault="00051BEF">
      <w:pPr>
        <w:tabs>
          <w:tab w:val="right" w:pos="9356"/>
        </w:tabs>
        <w:spacing w:before="0" w:beforeAutospacing="0" w:after="0" w:afterAutospacing="0" w:line="300" w:lineRule="atLeast"/>
        <w:jc w:val="both"/>
        <w:rPr>
          <w:sz w:val="22"/>
          <w:szCs w:val="22"/>
        </w:rPr>
      </w:pPr>
      <w:r w:rsidRPr="00051BEF">
        <w:rPr>
          <w:sz w:val="22"/>
          <w:szCs w:val="22"/>
        </w:rPr>
        <w:t>Le présent contrat est soumis au Code de la commande publique français (CCP) dans sa version en vigueur issue de l'</w:t>
      </w:r>
      <w:hyperlink r:id="rId8" w:tooltip="http://www.marche-public.fr/ccp/ccp-plan-legislative.htm" w:history="1">
        <w:r w:rsidRPr="00051BEF">
          <w:rPr>
            <w:sz w:val="22"/>
            <w:szCs w:val="22"/>
          </w:rPr>
          <w:t>ordonnance n° 2018-1074 du 26 novembre 2018</w:t>
        </w:r>
      </w:hyperlink>
      <w:r w:rsidRPr="00051BEF">
        <w:rPr>
          <w:sz w:val="22"/>
          <w:szCs w:val="22"/>
        </w:rPr>
        <w:t xml:space="preserve"> portant partie législative et du </w:t>
      </w:r>
      <w:hyperlink r:id="rId9" w:tooltip="http://www.marche-public.fr/ccp/ccp-plan-reglementaire.htm" w:history="1">
        <w:r w:rsidRPr="00051BEF">
          <w:rPr>
            <w:sz w:val="22"/>
            <w:szCs w:val="22"/>
          </w:rPr>
          <w:t>décret n° 2018-1075 du 3 décembre 2018</w:t>
        </w:r>
      </w:hyperlink>
      <w:r w:rsidRPr="00051BEF">
        <w:rPr>
          <w:sz w:val="22"/>
          <w:szCs w:val="22"/>
        </w:rPr>
        <w:t xml:space="preserve"> portant partie réglementaire du Code de la commande publique.</w:t>
      </w:r>
    </w:p>
    <w:p w14:paraId="5C7ECF16" w14:textId="77777777" w:rsidR="00830D36" w:rsidRPr="00051BEF" w:rsidRDefault="00051BEF">
      <w:pPr>
        <w:tabs>
          <w:tab w:val="left" w:pos="510"/>
          <w:tab w:val="left" w:pos="10977"/>
        </w:tabs>
        <w:spacing w:before="120"/>
        <w:ind w:right="83"/>
        <w:jc w:val="both"/>
        <w:rPr>
          <w:sz w:val="22"/>
          <w:szCs w:val="22"/>
        </w:rPr>
      </w:pPr>
      <w:r w:rsidRPr="00051BEF">
        <w:rPr>
          <w:sz w:val="22"/>
          <w:szCs w:val="22"/>
        </w:rPr>
        <w:t xml:space="preserve">Il est passé par soit : </w:t>
      </w:r>
    </w:p>
    <w:p w14:paraId="07DB76CE" w14:textId="77777777" w:rsidR="00830D36" w:rsidRPr="00EA65F8" w:rsidRDefault="00051BEF">
      <w:pPr>
        <w:tabs>
          <w:tab w:val="left" w:pos="510"/>
          <w:tab w:val="left" w:pos="10977"/>
        </w:tabs>
        <w:spacing w:before="120"/>
        <w:ind w:right="83"/>
        <w:jc w:val="both"/>
        <w:rPr>
          <w:sz w:val="22"/>
          <w:szCs w:val="22"/>
        </w:rPr>
      </w:pPr>
      <w:proofErr w:type="gramStart"/>
      <w:r w:rsidRPr="00EA65F8">
        <w:rPr>
          <w:sz w:val="22"/>
          <w:szCs w:val="22"/>
        </w:rPr>
        <w:t>appel</w:t>
      </w:r>
      <w:proofErr w:type="gramEnd"/>
      <w:r w:rsidRPr="00EA65F8">
        <w:rPr>
          <w:sz w:val="22"/>
          <w:szCs w:val="22"/>
        </w:rPr>
        <w:t xml:space="preserve"> d’offres ouvert en application des articles L. 2124-2, R. 2161-2, R. 2161-3, R. 2161-4 et R. 2161-5 du CCP</w:t>
      </w:r>
    </w:p>
    <w:p w14:paraId="09698153" w14:textId="77777777" w:rsidR="00830D36" w:rsidRPr="00EA65F8" w:rsidRDefault="00830D36">
      <w:pPr>
        <w:tabs>
          <w:tab w:val="right" w:pos="9327"/>
        </w:tabs>
        <w:spacing w:before="0" w:beforeAutospacing="0" w:after="0" w:afterAutospacing="0"/>
        <w:rPr>
          <w:sz w:val="22"/>
          <w:szCs w:val="22"/>
        </w:rPr>
      </w:pPr>
    </w:p>
    <w:p w14:paraId="2F930161" w14:textId="77777777" w:rsidR="00830D36" w:rsidRDefault="00051BEF">
      <w:pPr>
        <w:tabs>
          <w:tab w:val="right" w:pos="9327"/>
        </w:tabs>
        <w:spacing w:before="0" w:beforeAutospacing="0" w:after="0" w:afterAutospacing="0"/>
        <w:rPr>
          <w:sz w:val="22"/>
          <w:szCs w:val="22"/>
        </w:rPr>
      </w:pPr>
      <w:r w:rsidRPr="00EA65F8">
        <w:rPr>
          <w:sz w:val="22"/>
          <w:szCs w:val="22"/>
        </w:rPr>
        <w:t xml:space="preserve">Accord-cadre </w:t>
      </w:r>
      <w:r w:rsidR="008E32A2">
        <w:rPr>
          <w:sz w:val="22"/>
          <w:szCs w:val="22"/>
        </w:rPr>
        <w:t xml:space="preserve">mixte </w:t>
      </w:r>
      <w:r w:rsidRPr="00EA65F8">
        <w:rPr>
          <w:sz w:val="22"/>
          <w:szCs w:val="22"/>
        </w:rPr>
        <w:t>à bons de commande</w:t>
      </w:r>
      <w:r w:rsidR="008E32A2">
        <w:rPr>
          <w:sz w:val="22"/>
          <w:szCs w:val="22"/>
        </w:rPr>
        <w:t xml:space="preserve"> et à marchés subséquents</w:t>
      </w:r>
      <w:r w:rsidRPr="00EA65F8">
        <w:rPr>
          <w:sz w:val="22"/>
          <w:szCs w:val="22"/>
        </w:rPr>
        <w:t xml:space="preserve">  s’entendent au sens des articles R. 2162-1 et R.2162-14 du CCP.</w:t>
      </w:r>
      <w:r>
        <w:rPr>
          <w:sz w:val="22"/>
          <w:szCs w:val="22"/>
        </w:rPr>
        <w:br w:type="page" w:clear="all"/>
      </w:r>
    </w:p>
    <w:p w14:paraId="35A8B0DE" w14:textId="77777777" w:rsidR="00830D36" w:rsidRDefault="00051BEF">
      <w:pPr>
        <w:spacing w:after="0" w:afterAutospacing="0"/>
        <w:rPr>
          <w:sz w:val="24"/>
        </w:rPr>
      </w:pPr>
      <w:r>
        <w:rPr>
          <w:b/>
          <w:smallCaps/>
          <w:sz w:val="24"/>
        </w:rPr>
        <w:lastRenderedPageBreak/>
        <w:t>EXPERTISE FRANCE SAS</w:t>
      </w:r>
      <w:r>
        <w:rPr>
          <w:sz w:val="24"/>
        </w:rPr>
        <w:t xml:space="preserve"> </w:t>
      </w:r>
    </w:p>
    <w:p w14:paraId="23960B31" w14:textId="77777777" w:rsidR="00830D36" w:rsidRDefault="00051BEF">
      <w:pPr>
        <w:spacing w:before="0" w:beforeAutospacing="0" w:after="0" w:afterAutospacing="0"/>
        <w:jc w:val="both"/>
        <w:rPr>
          <w:sz w:val="24"/>
        </w:rPr>
      </w:pPr>
      <w:proofErr w:type="gramStart"/>
      <w:r>
        <w:rPr>
          <w:sz w:val="24"/>
        </w:rPr>
        <w:t>Adresse:</w:t>
      </w:r>
      <w:proofErr w:type="gramEnd"/>
      <w:r>
        <w:rPr>
          <w:sz w:val="24"/>
        </w:rPr>
        <w:t xml:space="preserve"> 40, boulevard de Port-Royal – 75005 PARIS</w:t>
      </w:r>
    </w:p>
    <w:p w14:paraId="4E3828C6" w14:textId="77777777" w:rsidR="00830D36" w:rsidRDefault="00051BEF">
      <w:pPr>
        <w:spacing w:before="0" w:beforeAutospacing="0" w:after="0" w:afterAutospacing="0"/>
        <w:jc w:val="both"/>
        <w:rPr>
          <w:sz w:val="24"/>
        </w:rPr>
      </w:pPr>
      <w:r>
        <w:rPr>
          <w:sz w:val="24"/>
        </w:rPr>
        <w:t>Société par actions simplifiée au capital de 828 933 € immatriculée sous les numéros suivants :</w:t>
      </w:r>
    </w:p>
    <w:p w14:paraId="5B8102D4" w14:textId="77777777" w:rsidR="00830D36" w:rsidRDefault="00051BEF">
      <w:pPr>
        <w:pStyle w:val="Paragraphedeliste"/>
        <w:numPr>
          <w:ilvl w:val="0"/>
          <w:numId w:val="26"/>
        </w:numPr>
        <w:spacing w:before="0" w:beforeAutospacing="0" w:after="0" w:afterAutospacing="0"/>
        <w:jc w:val="both"/>
        <w:rPr>
          <w:sz w:val="24"/>
        </w:rPr>
      </w:pPr>
      <w:r>
        <w:rPr>
          <w:sz w:val="24"/>
        </w:rPr>
        <w:t>Siret : RCS 808 734 792 00035</w:t>
      </w:r>
    </w:p>
    <w:p w14:paraId="7F56631E" w14:textId="77777777" w:rsidR="00830D36" w:rsidRDefault="00051BEF">
      <w:pPr>
        <w:pStyle w:val="Paragraphedeliste"/>
        <w:numPr>
          <w:ilvl w:val="0"/>
          <w:numId w:val="26"/>
        </w:numPr>
        <w:spacing w:before="0" w:beforeAutospacing="0" w:after="0" w:afterAutospacing="0"/>
        <w:jc w:val="both"/>
        <w:rPr>
          <w:sz w:val="24"/>
        </w:rPr>
      </w:pPr>
      <w:r>
        <w:rPr>
          <w:sz w:val="24"/>
        </w:rPr>
        <w:t xml:space="preserve">TVA </w:t>
      </w:r>
      <w:proofErr w:type="gramStart"/>
      <w:r>
        <w:rPr>
          <w:sz w:val="24"/>
        </w:rPr>
        <w:t>intracommunautaire:</w:t>
      </w:r>
      <w:proofErr w:type="gramEnd"/>
      <w:r>
        <w:rPr>
          <w:sz w:val="24"/>
        </w:rPr>
        <w:t xml:space="preserve"> FR36 808734792</w:t>
      </w:r>
    </w:p>
    <w:p w14:paraId="30256984" w14:textId="77777777" w:rsidR="00830D36" w:rsidRDefault="00830D36">
      <w:pPr>
        <w:spacing w:before="0" w:beforeAutospacing="0" w:after="0" w:afterAutospacing="0"/>
        <w:jc w:val="both"/>
        <w:rPr>
          <w:sz w:val="24"/>
        </w:rPr>
      </w:pPr>
    </w:p>
    <w:p w14:paraId="264DAAEC" w14:textId="77777777" w:rsidR="00830D36" w:rsidRDefault="00051BEF">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14:paraId="0CA2DB88" w14:textId="77777777" w:rsidR="00830D36" w:rsidRDefault="00051BEF">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830D36" w14:paraId="55F65229" w14:textId="77777777">
        <w:tc>
          <w:tcPr>
            <w:tcW w:w="3290" w:type="dxa"/>
          </w:tcPr>
          <w:p w14:paraId="5ECCA1EF" w14:textId="77777777" w:rsidR="00830D36" w:rsidRDefault="00051BEF">
            <w:pPr>
              <w:rPr>
                <w:b/>
                <w:sz w:val="24"/>
              </w:rPr>
            </w:pPr>
            <w:r>
              <w:rPr>
                <w:b/>
                <w:sz w:val="24"/>
                <w:highlight w:val="yellow"/>
              </w:rPr>
              <w:t>Dénomination officielle complète</w:t>
            </w:r>
            <w:r>
              <w:rPr>
                <w:b/>
                <w:sz w:val="24"/>
              </w:rPr>
              <w:t xml:space="preserve"> </w:t>
            </w:r>
            <w:r>
              <w:rPr>
                <w:vertAlign w:val="superscript"/>
              </w:rPr>
              <w:footnoteReference w:id="1"/>
            </w:r>
          </w:p>
        </w:tc>
        <w:tc>
          <w:tcPr>
            <w:tcW w:w="6066" w:type="dxa"/>
          </w:tcPr>
          <w:p w14:paraId="6B6D2A22" w14:textId="77777777" w:rsidR="00830D36" w:rsidRDefault="00830D36">
            <w:pPr>
              <w:jc w:val="both"/>
              <w:rPr>
                <w:sz w:val="24"/>
              </w:rPr>
            </w:pPr>
          </w:p>
        </w:tc>
      </w:tr>
      <w:tr w:rsidR="00830D36" w14:paraId="4C43087B" w14:textId="77777777">
        <w:tc>
          <w:tcPr>
            <w:tcW w:w="9356" w:type="dxa"/>
            <w:gridSpan w:val="2"/>
          </w:tcPr>
          <w:p w14:paraId="65BAD9D1" w14:textId="77777777" w:rsidR="00830D36" w:rsidRDefault="00051BEF">
            <w:pPr>
              <w:rPr>
                <w:sz w:val="24"/>
              </w:rPr>
            </w:pPr>
            <w:r>
              <w:rPr>
                <w:sz w:val="24"/>
              </w:rPr>
              <w:t>(ci-après dénommé(e) le «Contractant»),</w:t>
            </w:r>
          </w:p>
        </w:tc>
      </w:tr>
      <w:tr w:rsidR="00830D36" w14:paraId="5155A450" w14:textId="77777777">
        <w:tc>
          <w:tcPr>
            <w:tcW w:w="3290" w:type="dxa"/>
          </w:tcPr>
          <w:p w14:paraId="42A9438E" w14:textId="77777777" w:rsidR="00830D36" w:rsidRDefault="00051BEF">
            <w:pPr>
              <w:rPr>
                <w:b/>
                <w:sz w:val="24"/>
                <w:highlight w:val="yellow"/>
              </w:rPr>
            </w:pPr>
            <w:r>
              <w:rPr>
                <w:b/>
                <w:sz w:val="24"/>
                <w:highlight w:val="yellow"/>
              </w:rPr>
              <w:t>Forme juridique official</w:t>
            </w:r>
          </w:p>
        </w:tc>
        <w:tc>
          <w:tcPr>
            <w:tcW w:w="6066" w:type="dxa"/>
          </w:tcPr>
          <w:p w14:paraId="72917580" w14:textId="77777777" w:rsidR="00830D36" w:rsidRDefault="00830D36">
            <w:pPr>
              <w:jc w:val="both"/>
              <w:rPr>
                <w:sz w:val="24"/>
                <w:highlight w:val="green"/>
              </w:rPr>
            </w:pPr>
          </w:p>
        </w:tc>
      </w:tr>
      <w:tr w:rsidR="00830D36" w14:paraId="18711530" w14:textId="77777777">
        <w:trPr>
          <w:trHeight w:val="659"/>
        </w:trPr>
        <w:tc>
          <w:tcPr>
            <w:tcW w:w="3290" w:type="dxa"/>
          </w:tcPr>
          <w:p w14:paraId="5D8D71CB" w14:textId="77777777" w:rsidR="00830D36" w:rsidRDefault="00051BEF">
            <w:pPr>
              <w:rPr>
                <w:b/>
                <w:sz w:val="24"/>
                <w:highlight w:val="yellow"/>
              </w:rPr>
            </w:pPr>
            <w:r>
              <w:rPr>
                <w:b/>
                <w:sz w:val="24"/>
                <w:highlight w:val="yellow"/>
              </w:rPr>
              <w:t xml:space="preserve">Adresse officielle complète </w:t>
            </w:r>
          </w:p>
        </w:tc>
        <w:tc>
          <w:tcPr>
            <w:tcW w:w="6066" w:type="dxa"/>
          </w:tcPr>
          <w:p w14:paraId="165365B2" w14:textId="77777777" w:rsidR="00830D36" w:rsidRDefault="00830D36">
            <w:pPr>
              <w:jc w:val="both"/>
              <w:rPr>
                <w:sz w:val="24"/>
                <w:highlight w:val="green"/>
              </w:rPr>
            </w:pPr>
          </w:p>
        </w:tc>
      </w:tr>
      <w:tr w:rsidR="00830D36" w14:paraId="288B9C41" w14:textId="77777777">
        <w:tc>
          <w:tcPr>
            <w:tcW w:w="3290" w:type="dxa"/>
          </w:tcPr>
          <w:p w14:paraId="45469CC4" w14:textId="77777777" w:rsidR="00830D36" w:rsidRDefault="00051BEF">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066" w:type="dxa"/>
          </w:tcPr>
          <w:p w14:paraId="40F8EC3C" w14:textId="77777777" w:rsidR="00830D36" w:rsidRDefault="00830D36">
            <w:pPr>
              <w:jc w:val="both"/>
              <w:rPr>
                <w:sz w:val="24"/>
                <w:highlight w:val="green"/>
              </w:rPr>
            </w:pPr>
          </w:p>
        </w:tc>
      </w:tr>
      <w:tr w:rsidR="00830D36" w14:paraId="7ADF7D19" w14:textId="77777777">
        <w:tc>
          <w:tcPr>
            <w:tcW w:w="3290" w:type="dxa"/>
          </w:tcPr>
          <w:p w14:paraId="0EF63704" w14:textId="77777777" w:rsidR="00830D36" w:rsidRDefault="00051BEF">
            <w:pPr>
              <w:rPr>
                <w:b/>
                <w:sz w:val="24"/>
                <w:highlight w:val="yellow"/>
              </w:rPr>
            </w:pPr>
            <w:r>
              <w:rPr>
                <w:b/>
                <w:sz w:val="24"/>
                <w:highlight w:val="yellow"/>
              </w:rPr>
              <w:t>Numéro du registre de la TVA</w:t>
            </w:r>
          </w:p>
        </w:tc>
        <w:tc>
          <w:tcPr>
            <w:tcW w:w="6066" w:type="dxa"/>
          </w:tcPr>
          <w:p w14:paraId="16A96049" w14:textId="77777777" w:rsidR="00830D36" w:rsidRDefault="00830D36">
            <w:pPr>
              <w:jc w:val="both"/>
              <w:rPr>
                <w:sz w:val="24"/>
                <w:highlight w:val="green"/>
              </w:rPr>
            </w:pPr>
          </w:p>
        </w:tc>
      </w:tr>
    </w:tbl>
    <w:p w14:paraId="6ACF2B34" w14:textId="77777777" w:rsidR="00830D36" w:rsidRDefault="00051BEF">
      <w:pPr>
        <w:jc w:val="both"/>
        <w:rPr>
          <w:sz w:val="24"/>
        </w:rPr>
      </w:pPr>
      <w:proofErr w:type="gramStart"/>
      <w:r>
        <w:rPr>
          <w:sz w:val="24"/>
        </w:rPr>
        <w:t>représenté</w:t>
      </w:r>
      <w:proofErr w:type="gramEnd"/>
      <w:r>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830D36" w14:paraId="6B6FF4BD" w14:textId="77777777">
        <w:tc>
          <w:tcPr>
            <w:tcW w:w="9356" w:type="dxa"/>
            <w:gridSpan w:val="2"/>
          </w:tcPr>
          <w:p w14:paraId="28B9654D" w14:textId="77777777" w:rsidR="00830D36" w:rsidRDefault="00051BEF">
            <w:pPr>
              <w:jc w:val="both"/>
              <w:rPr>
                <w:sz w:val="24"/>
              </w:rPr>
            </w:pPr>
            <w:r>
              <w:rPr>
                <w:sz w:val="24"/>
              </w:rPr>
              <w:t>Personne autorisée à signer le contrat au nom du Contractant</w:t>
            </w:r>
          </w:p>
        </w:tc>
      </w:tr>
      <w:tr w:rsidR="00830D36" w14:paraId="637FCC9E" w14:textId="77777777">
        <w:tc>
          <w:tcPr>
            <w:tcW w:w="2410" w:type="dxa"/>
          </w:tcPr>
          <w:p w14:paraId="410CF896" w14:textId="77777777" w:rsidR="00830D36" w:rsidRDefault="00051BEF">
            <w:pPr>
              <w:jc w:val="both"/>
              <w:rPr>
                <w:b/>
                <w:sz w:val="24"/>
                <w:highlight w:val="yellow"/>
              </w:rPr>
            </w:pPr>
            <w:r>
              <w:rPr>
                <w:b/>
                <w:sz w:val="24"/>
                <w:highlight w:val="yellow"/>
              </w:rPr>
              <w:t>Nom</w:t>
            </w:r>
            <w:r>
              <w:rPr>
                <w:highlight w:val="yellow"/>
                <w:vertAlign w:val="superscript"/>
              </w:rPr>
              <w:footnoteReference w:id="2"/>
            </w:r>
          </w:p>
        </w:tc>
        <w:tc>
          <w:tcPr>
            <w:tcW w:w="6946" w:type="dxa"/>
          </w:tcPr>
          <w:p w14:paraId="29A96B22" w14:textId="77777777" w:rsidR="00830D36" w:rsidRDefault="00051BEF">
            <w:pPr>
              <w:rPr>
                <w:sz w:val="24"/>
              </w:rPr>
            </w:pPr>
            <w:r>
              <w:rPr>
                <w:sz w:val="24"/>
              </w:rPr>
              <w:t>Nom (en capital): ...........................................................................</w:t>
            </w:r>
            <w:r>
              <w:rPr>
                <w:sz w:val="24"/>
              </w:rPr>
              <w:br/>
              <w:t>Prénom : ........................................................................................</w:t>
            </w:r>
          </w:p>
        </w:tc>
      </w:tr>
      <w:tr w:rsidR="00830D36" w14:paraId="114E7D31" w14:textId="77777777">
        <w:tc>
          <w:tcPr>
            <w:tcW w:w="2410" w:type="dxa"/>
          </w:tcPr>
          <w:p w14:paraId="38D9BE5D" w14:textId="77777777" w:rsidR="00830D36" w:rsidRDefault="00051BEF">
            <w:pPr>
              <w:jc w:val="both"/>
              <w:rPr>
                <w:b/>
                <w:sz w:val="24"/>
                <w:highlight w:val="yellow"/>
              </w:rPr>
            </w:pPr>
            <w:r>
              <w:rPr>
                <w:b/>
                <w:sz w:val="24"/>
                <w:highlight w:val="yellow"/>
              </w:rPr>
              <w:t>Fonction</w:t>
            </w:r>
          </w:p>
        </w:tc>
        <w:tc>
          <w:tcPr>
            <w:tcW w:w="6946" w:type="dxa"/>
          </w:tcPr>
          <w:p w14:paraId="1468BE05" w14:textId="77777777" w:rsidR="00830D36" w:rsidRDefault="00830D36">
            <w:pPr>
              <w:jc w:val="both"/>
              <w:rPr>
                <w:sz w:val="24"/>
              </w:rPr>
            </w:pPr>
          </w:p>
        </w:tc>
      </w:tr>
      <w:tr w:rsidR="00830D36" w14:paraId="23C97C9C" w14:textId="77777777">
        <w:tc>
          <w:tcPr>
            <w:tcW w:w="2410" w:type="dxa"/>
          </w:tcPr>
          <w:p w14:paraId="0B257D32" w14:textId="77777777" w:rsidR="00830D36" w:rsidRDefault="00051BEF">
            <w:pPr>
              <w:jc w:val="both"/>
              <w:rPr>
                <w:b/>
                <w:sz w:val="24"/>
                <w:highlight w:val="yellow"/>
              </w:rPr>
            </w:pPr>
            <w:r>
              <w:rPr>
                <w:b/>
                <w:sz w:val="24"/>
                <w:highlight w:val="yellow"/>
              </w:rPr>
              <w:t xml:space="preserve">Coordonnées </w:t>
            </w:r>
          </w:p>
        </w:tc>
        <w:tc>
          <w:tcPr>
            <w:tcW w:w="6946" w:type="dxa"/>
          </w:tcPr>
          <w:p w14:paraId="3840AA13" w14:textId="77777777" w:rsidR="00830D36" w:rsidRDefault="00051BEF">
            <w:pPr>
              <w:jc w:val="both"/>
              <w:rPr>
                <w:sz w:val="24"/>
              </w:rPr>
            </w:pPr>
            <w:r>
              <w:rPr>
                <w:sz w:val="24"/>
              </w:rPr>
              <w:t>Téléphone (ligne directe) : .................................................................... Courriel : ...............................................................................................</w:t>
            </w:r>
          </w:p>
        </w:tc>
      </w:tr>
    </w:tbl>
    <w:p w14:paraId="03BE411F" w14:textId="77777777" w:rsidR="00830D36" w:rsidRDefault="00051BEF">
      <w:pPr>
        <w:spacing w:before="0" w:beforeAutospacing="0" w:after="0" w:afterAutospacing="0"/>
        <w:rPr>
          <w:sz w:val="24"/>
        </w:rPr>
      </w:pPr>
      <w:r>
        <w:rPr>
          <w:sz w:val="24"/>
        </w:rPr>
        <w:br w:type="page" w:clear="all"/>
      </w:r>
    </w:p>
    <w:p w14:paraId="34D4EA93" w14:textId="77777777" w:rsidR="00830D36" w:rsidRDefault="00830D36">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30D36" w14:paraId="647D658F" w14:textId="77777777">
        <w:tc>
          <w:tcPr>
            <w:tcW w:w="9356" w:type="dxa"/>
            <w:gridSpan w:val="2"/>
          </w:tcPr>
          <w:p w14:paraId="6737D899" w14:textId="77777777" w:rsidR="00830D36" w:rsidRDefault="00051BEF">
            <w:pPr>
              <w:jc w:val="both"/>
              <w:rPr>
                <w:sz w:val="24"/>
              </w:rPr>
            </w:pPr>
            <w:r>
              <w:rPr>
                <w:b/>
                <w:sz w:val="24"/>
              </w:rPr>
              <w:t>Composition du groupement</w:t>
            </w:r>
            <w:r>
              <w:rPr>
                <w:b/>
                <w:sz w:val="24"/>
                <w:vertAlign w:val="superscript"/>
              </w:rPr>
              <w:footnoteReference w:id="3"/>
            </w:r>
          </w:p>
        </w:tc>
      </w:tr>
      <w:tr w:rsidR="00830D36" w14:paraId="0AEB4FEC" w14:textId="77777777">
        <w:tc>
          <w:tcPr>
            <w:tcW w:w="2439" w:type="dxa"/>
            <w:tcBorders>
              <w:top w:val="single" w:sz="4" w:space="0" w:color="auto"/>
              <w:left w:val="single" w:sz="4" w:space="0" w:color="auto"/>
              <w:bottom w:val="single" w:sz="4" w:space="0" w:color="auto"/>
              <w:right w:val="single" w:sz="4" w:space="0" w:color="auto"/>
            </w:tcBorders>
          </w:tcPr>
          <w:p w14:paraId="39AE0214" w14:textId="77777777" w:rsidR="00830D36" w:rsidRDefault="00051BEF">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63929F04" w14:textId="77777777" w:rsidR="00830D36" w:rsidRDefault="00830D36">
            <w:pPr>
              <w:rPr>
                <w:sz w:val="24"/>
              </w:rPr>
            </w:pPr>
          </w:p>
        </w:tc>
      </w:tr>
      <w:tr w:rsidR="00830D36" w14:paraId="7AF40869" w14:textId="77777777">
        <w:tc>
          <w:tcPr>
            <w:tcW w:w="2439" w:type="dxa"/>
          </w:tcPr>
          <w:p w14:paraId="0065C0B1" w14:textId="77777777" w:rsidR="00830D36" w:rsidRDefault="00051BEF">
            <w:pPr>
              <w:rPr>
                <w:b/>
                <w:sz w:val="24"/>
                <w:highlight w:val="yellow"/>
              </w:rPr>
            </w:pPr>
            <w:r>
              <w:rPr>
                <w:b/>
                <w:sz w:val="24"/>
                <w:highlight w:val="yellow"/>
              </w:rPr>
              <w:t>Forme juridique official</w:t>
            </w:r>
          </w:p>
        </w:tc>
        <w:tc>
          <w:tcPr>
            <w:tcW w:w="6917" w:type="dxa"/>
          </w:tcPr>
          <w:p w14:paraId="5A9E035E" w14:textId="77777777" w:rsidR="00830D36" w:rsidRDefault="00830D36">
            <w:pPr>
              <w:rPr>
                <w:sz w:val="24"/>
                <w:highlight w:val="green"/>
              </w:rPr>
            </w:pPr>
          </w:p>
        </w:tc>
      </w:tr>
      <w:tr w:rsidR="00830D36" w14:paraId="746A4558" w14:textId="77777777">
        <w:trPr>
          <w:trHeight w:val="659"/>
        </w:trPr>
        <w:tc>
          <w:tcPr>
            <w:tcW w:w="2439" w:type="dxa"/>
          </w:tcPr>
          <w:p w14:paraId="7EF39582" w14:textId="77777777" w:rsidR="00830D36" w:rsidRDefault="00051BEF">
            <w:pPr>
              <w:rPr>
                <w:b/>
                <w:sz w:val="24"/>
                <w:highlight w:val="yellow"/>
              </w:rPr>
            </w:pPr>
            <w:r>
              <w:rPr>
                <w:b/>
                <w:sz w:val="24"/>
                <w:highlight w:val="yellow"/>
              </w:rPr>
              <w:t xml:space="preserve">Adresse officielle complète </w:t>
            </w:r>
          </w:p>
        </w:tc>
        <w:tc>
          <w:tcPr>
            <w:tcW w:w="6917" w:type="dxa"/>
          </w:tcPr>
          <w:p w14:paraId="61BB95AF" w14:textId="77777777" w:rsidR="00830D36" w:rsidRDefault="00830D36">
            <w:pPr>
              <w:rPr>
                <w:sz w:val="24"/>
                <w:highlight w:val="green"/>
              </w:rPr>
            </w:pPr>
          </w:p>
        </w:tc>
      </w:tr>
      <w:tr w:rsidR="00830D36" w14:paraId="29EFDF7F" w14:textId="77777777">
        <w:tc>
          <w:tcPr>
            <w:tcW w:w="2439" w:type="dxa"/>
          </w:tcPr>
          <w:p w14:paraId="2BF33AF4" w14:textId="77777777" w:rsidR="00830D36" w:rsidRDefault="00051BEF">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2D297164" w14:textId="77777777" w:rsidR="00830D36" w:rsidRDefault="00830D36">
            <w:pPr>
              <w:rPr>
                <w:sz w:val="24"/>
                <w:highlight w:val="green"/>
              </w:rPr>
            </w:pPr>
          </w:p>
        </w:tc>
      </w:tr>
      <w:tr w:rsidR="00830D36" w14:paraId="302BE981" w14:textId="77777777">
        <w:tc>
          <w:tcPr>
            <w:tcW w:w="2439" w:type="dxa"/>
          </w:tcPr>
          <w:p w14:paraId="725DE0A1" w14:textId="77777777" w:rsidR="00830D36" w:rsidRDefault="00051BEF">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14:paraId="167F63FF" w14:textId="77777777" w:rsidR="00830D36" w:rsidRDefault="00830D36">
            <w:pPr>
              <w:rPr>
                <w:sz w:val="24"/>
                <w:highlight w:val="green"/>
              </w:rPr>
            </w:pPr>
          </w:p>
        </w:tc>
      </w:tr>
      <w:tr w:rsidR="00830D36" w14:paraId="6C37FBB3" w14:textId="77777777">
        <w:tc>
          <w:tcPr>
            <w:tcW w:w="2439" w:type="dxa"/>
            <w:tcBorders>
              <w:top w:val="single" w:sz="4" w:space="0" w:color="auto"/>
              <w:left w:val="single" w:sz="4" w:space="0" w:color="auto"/>
              <w:bottom w:val="single" w:sz="4" w:space="0" w:color="auto"/>
              <w:right w:val="single" w:sz="4" w:space="0" w:color="auto"/>
            </w:tcBorders>
          </w:tcPr>
          <w:p w14:paraId="1FA9D8BA" w14:textId="77777777" w:rsidR="00830D36" w:rsidRDefault="00051BEF">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51EC0966" w14:textId="77777777" w:rsidR="00830D36" w:rsidRDefault="00051BEF">
            <w:pPr>
              <w:spacing w:before="0" w:beforeAutospacing="0" w:after="0" w:afterAutospacing="0"/>
              <w:rPr>
                <w:sz w:val="24"/>
              </w:rPr>
            </w:pPr>
            <w:r>
              <w:rPr>
                <w:sz w:val="24"/>
              </w:rPr>
              <w:t>Personne à contacter : ..........................................................</w:t>
            </w:r>
          </w:p>
          <w:p w14:paraId="67315FE0" w14:textId="77777777" w:rsidR="00830D36" w:rsidRDefault="00051BEF">
            <w:pPr>
              <w:spacing w:before="0" w:beforeAutospacing="0"/>
              <w:rPr>
                <w:sz w:val="24"/>
                <w:highlight w:val="green"/>
              </w:rPr>
            </w:pPr>
            <w:r>
              <w:rPr>
                <w:sz w:val="24"/>
              </w:rPr>
              <w:t>Téléphone (ligne directe) : ................................................................... Courriel : ..............................................................................................</w:t>
            </w:r>
          </w:p>
        </w:tc>
      </w:tr>
    </w:tbl>
    <w:p w14:paraId="3ABFEE60" w14:textId="77777777" w:rsidR="00830D36" w:rsidRDefault="00051BEF">
      <w:pPr>
        <w:jc w:val="both"/>
        <w:rPr>
          <w:b/>
          <w:sz w:val="24"/>
        </w:rPr>
      </w:pPr>
      <w:r>
        <w:rPr>
          <w:b/>
          <w:sz w:val="24"/>
        </w:rPr>
        <w:t>D’autre part.</w:t>
      </w:r>
    </w:p>
    <w:p w14:paraId="7028A586" w14:textId="77777777" w:rsidR="00830D36" w:rsidRDefault="00051BEF">
      <w:pPr>
        <w:tabs>
          <w:tab w:val="left" w:pos="510"/>
          <w:tab w:val="left" w:pos="10977"/>
        </w:tabs>
        <w:jc w:val="both"/>
        <w:rPr>
          <w:sz w:val="24"/>
        </w:rPr>
      </w:pPr>
      <w:r>
        <w:rPr>
          <w:sz w:val="24"/>
        </w:rPr>
        <w:t>Les parties susnommées et ci-après désignées collectivement le</w:t>
      </w:r>
      <w:proofErr w:type="gramStart"/>
      <w:r>
        <w:rPr>
          <w:sz w:val="24"/>
        </w:rPr>
        <w:t xml:space="preserve"> «Contractant</w:t>
      </w:r>
      <w:proofErr w:type="gramEnd"/>
      <w:r>
        <w:rPr>
          <w:sz w:val="24"/>
        </w:rPr>
        <w:t>» sont conjointement et solidairement responsables de l'exécution du présent contrat à l'égard d’</w:t>
      </w:r>
      <w:r>
        <w:rPr>
          <w:rFonts w:cstheme="minorHAnsi"/>
          <w:sz w:val="24"/>
        </w:rPr>
        <w:t>Expertise France</w:t>
      </w:r>
      <w:r w:rsidR="00A61478">
        <w:rPr>
          <w:sz w:val="24"/>
        </w:rPr>
        <w:t>.</w:t>
      </w:r>
    </w:p>
    <w:p w14:paraId="6262FEE9" w14:textId="77777777" w:rsidR="00830D36" w:rsidRDefault="00051BEF">
      <w:pPr>
        <w:tabs>
          <w:tab w:val="left" w:pos="510"/>
          <w:tab w:val="left" w:pos="10977"/>
        </w:tabs>
        <w:jc w:val="both"/>
        <w:rPr>
          <w:sz w:val="24"/>
        </w:rPr>
      </w:pPr>
      <w:r>
        <w:rPr>
          <w:sz w:val="24"/>
        </w:rPr>
        <w:t xml:space="preserve">La mise en œuvre du présent contrat-cadre s’inscrit dans le cadre du projet de coopération (désigné ci-après « contrat principal ») </w:t>
      </w:r>
      <w:r w:rsidR="00F873E9" w:rsidRPr="00F93460">
        <w:rPr>
          <w:sz w:val="24"/>
        </w:rPr>
        <w:t>INSC/2024/452-948</w:t>
      </w:r>
      <w:r w:rsidR="00F873E9">
        <w:rPr>
          <w:sz w:val="24"/>
        </w:rPr>
        <w:t xml:space="preserve"> </w:t>
      </w:r>
      <w:r>
        <w:rPr>
          <w:sz w:val="24"/>
        </w:rPr>
        <w:t xml:space="preserve">conclu le </w:t>
      </w:r>
      <w:r w:rsidR="00A61478" w:rsidRPr="00E03C2E">
        <w:rPr>
          <w:sz w:val="24"/>
        </w:rPr>
        <w:t>12</w:t>
      </w:r>
      <w:r w:rsidRPr="00E03C2E">
        <w:rPr>
          <w:sz w:val="24"/>
        </w:rPr>
        <w:t>/</w:t>
      </w:r>
      <w:r w:rsidR="00A61478" w:rsidRPr="00E03C2E">
        <w:rPr>
          <w:sz w:val="24"/>
        </w:rPr>
        <w:t>12/2024</w:t>
      </w:r>
      <w:r>
        <w:rPr>
          <w:sz w:val="24"/>
        </w:rPr>
        <w:t xml:space="preserve"> entre </w:t>
      </w:r>
      <w:r w:rsidR="00F873E9">
        <w:rPr>
          <w:sz w:val="24"/>
        </w:rPr>
        <w:t>la Commission européenne</w:t>
      </w:r>
      <w:r>
        <w:rPr>
          <w:sz w:val="24"/>
        </w:rPr>
        <w:t xml:space="preserve"> et </w:t>
      </w:r>
      <w:r w:rsidR="00F873E9">
        <w:rPr>
          <w:sz w:val="24"/>
        </w:rPr>
        <w:t>Expertise France</w:t>
      </w:r>
      <w:r>
        <w:rPr>
          <w:sz w:val="24"/>
        </w:rPr>
        <w:t xml:space="preserve"> et portant sur «</w:t>
      </w:r>
      <w:r w:rsidR="00F873E9">
        <w:rPr>
          <w:sz w:val="24"/>
        </w:rPr>
        <w:t xml:space="preserve"> </w:t>
      </w:r>
      <w:proofErr w:type="spellStart"/>
      <w:r w:rsidR="00A61478" w:rsidRPr="00A61478">
        <w:rPr>
          <w:i/>
          <w:sz w:val="24"/>
        </w:rPr>
        <w:t>Strengthening</w:t>
      </w:r>
      <w:proofErr w:type="spellEnd"/>
      <w:r w:rsidR="00A61478" w:rsidRPr="00A61478">
        <w:rPr>
          <w:i/>
          <w:sz w:val="24"/>
        </w:rPr>
        <w:t xml:space="preserve"> </w:t>
      </w:r>
      <w:proofErr w:type="spellStart"/>
      <w:r w:rsidR="00A61478" w:rsidRPr="00A61478">
        <w:rPr>
          <w:i/>
          <w:sz w:val="24"/>
        </w:rPr>
        <w:t>nuclear</w:t>
      </w:r>
      <w:proofErr w:type="spellEnd"/>
      <w:r w:rsidR="00A61478" w:rsidRPr="00A61478">
        <w:rPr>
          <w:i/>
          <w:sz w:val="24"/>
        </w:rPr>
        <w:t xml:space="preserve"> </w:t>
      </w:r>
      <w:proofErr w:type="spellStart"/>
      <w:r w:rsidR="00A61478" w:rsidRPr="00A61478">
        <w:rPr>
          <w:i/>
          <w:sz w:val="24"/>
        </w:rPr>
        <w:t>safety</w:t>
      </w:r>
      <w:proofErr w:type="spellEnd"/>
      <w:r w:rsidR="00A61478" w:rsidRPr="00A61478">
        <w:rPr>
          <w:i/>
          <w:sz w:val="24"/>
        </w:rPr>
        <w:t xml:space="preserve"> </w:t>
      </w:r>
      <w:proofErr w:type="spellStart"/>
      <w:r w:rsidR="00A61478" w:rsidRPr="00A61478">
        <w:rPr>
          <w:i/>
          <w:sz w:val="24"/>
        </w:rPr>
        <w:t>regulatory</w:t>
      </w:r>
      <w:proofErr w:type="spellEnd"/>
      <w:r w:rsidR="00A61478" w:rsidRPr="00A61478">
        <w:rPr>
          <w:i/>
          <w:sz w:val="24"/>
        </w:rPr>
        <w:t xml:space="preserve"> </w:t>
      </w:r>
      <w:proofErr w:type="spellStart"/>
      <w:r w:rsidR="00A61478" w:rsidRPr="00A61478">
        <w:rPr>
          <w:i/>
          <w:sz w:val="24"/>
        </w:rPr>
        <w:t>capacity</w:t>
      </w:r>
      <w:proofErr w:type="spellEnd"/>
      <w:r w:rsidR="00A61478" w:rsidRPr="00A61478">
        <w:rPr>
          <w:i/>
          <w:sz w:val="24"/>
        </w:rPr>
        <w:t xml:space="preserve"> in </w:t>
      </w:r>
      <w:proofErr w:type="spellStart"/>
      <w:r w:rsidR="00A61478" w:rsidRPr="00A61478">
        <w:rPr>
          <w:i/>
          <w:sz w:val="24"/>
        </w:rPr>
        <w:t>Africa</w:t>
      </w:r>
      <w:proofErr w:type="spellEnd"/>
      <w:r w:rsidR="00A61478">
        <w:rPr>
          <w:i/>
          <w:sz w:val="24"/>
        </w:rPr>
        <w:t xml:space="preserve"> </w:t>
      </w:r>
      <w:r>
        <w:rPr>
          <w:sz w:val="24"/>
        </w:rPr>
        <w:t>».</w:t>
      </w:r>
    </w:p>
    <w:p w14:paraId="0ADA2CF4" w14:textId="77777777" w:rsidR="00830D36" w:rsidRDefault="00051BEF">
      <w:pPr>
        <w:spacing w:before="0" w:beforeAutospacing="0" w:after="0" w:afterAutospacing="0"/>
      </w:pPr>
      <w:r>
        <w:br w:type="page" w:clear="all"/>
      </w:r>
    </w:p>
    <w:p w14:paraId="6EFB4D3A" w14:textId="77777777" w:rsidR="00830D36" w:rsidRDefault="00830D36">
      <w:pPr>
        <w:tabs>
          <w:tab w:val="left" w:pos="510"/>
          <w:tab w:val="left" w:pos="1020"/>
          <w:tab w:val="left" w:pos="10977"/>
        </w:tabs>
        <w:jc w:val="center"/>
      </w:pPr>
    </w:p>
    <w:p w14:paraId="39CE99F0" w14:textId="77777777" w:rsidR="00830D36" w:rsidRDefault="00051BEF">
      <w:pPr>
        <w:tabs>
          <w:tab w:val="left" w:pos="10977"/>
        </w:tabs>
        <w:jc w:val="center"/>
        <w:rPr>
          <w:b/>
          <w:sz w:val="24"/>
        </w:rPr>
      </w:pPr>
      <w:r>
        <w:rPr>
          <w:b/>
          <w:sz w:val="24"/>
        </w:rPr>
        <w:t>SONT CONVENU(E)S</w:t>
      </w:r>
    </w:p>
    <w:p w14:paraId="45F46D5F" w14:textId="77777777" w:rsidR="00830D36" w:rsidRDefault="00830D36">
      <w:pPr>
        <w:rPr>
          <w:sz w:val="24"/>
        </w:rPr>
      </w:pPr>
    </w:p>
    <w:p w14:paraId="4D149F8A" w14:textId="77777777" w:rsidR="00830D36" w:rsidRDefault="00051BEF">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contrats-cadres </w:t>
      </w:r>
      <w:r>
        <w:rPr>
          <w:sz w:val="24"/>
        </w:rPr>
        <w:t>et des annexes suivantes:</w:t>
      </w:r>
    </w:p>
    <w:p w14:paraId="2B395CA8" w14:textId="77777777" w:rsidR="00830D36" w:rsidRDefault="00051BEF">
      <w:pPr>
        <w:ind w:left="1560" w:hanging="1560"/>
        <w:jc w:val="both"/>
        <w:rPr>
          <w:sz w:val="24"/>
        </w:rPr>
      </w:pPr>
      <w:r>
        <w:rPr>
          <w:b/>
          <w:sz w:val="24"/>
        </w:rPr>
        <w:t>Annexe I –</w:t>
      </w:r>
      <w:r>
        <w:rPr>
          <w:b/>
          <w:sz w:val="24"/>
        </w:rPr>
        <w:tab/>
      </w:r>
      <w:r>
        <w:rPr>
          <w:sz w:val="24"/>
        </w:rPr>
        <w:t>Cahier des charges (</w:t>
      </w:r>
      <w:r w:rsidR="00316614">
        <w:rPr>
          <w:sz w:val="24"/>
        </w:rPr>
        <w:t xml:space="preserve">du </w:t>
      </w:r>
      <w:r w:rsidR="00316614">
        <w:rPr>
          <w:i/>
          <w:sz w:val="24"/>
        </w:rPr>
        <w:t>08/01/2025</w:t>
      </w:r>
      <w:r>
        <w:rPr>
          <w:sz w:val="24"/>
        </w:rPr>
        <w:t>)</w:t>
      </w:r>
    </w:p>
    <w:p w14:paraId="52A4659B" w14:textId="77777777" w:rsidR="00EA65F8" w:rsidRDefault="00EA65F8" w:rsidP="00EA65F8">
      <w:pPr>
        <w:ind w:left="1560" w:hanging="1560"/>
        <w:jc w:val="both"/>
      </w:pPr>
      <w:r>
        <w:rPr>
          <w:b/>
          <w:sz w:val="24"/>
        </w:rPr>
        <w:t xml:space="preserve">Annexe II – </w:t>
      </w:r>
      <w:r>
        <w:rPr>
          <w:b/>
          <w:sz w:val="24"/>
        </w:rPr>
        <w:tab/>
      </w:r>
      <w:r>
        <w:rPr>
          <w:sz w:val="24"/>
        </w:rPr>
        <w:t>L’annexe financière - BPU</w:t>
      </w:r>
    </w:p>
    <w:p w14:paraId="07DADD94" w14:textId="77777777" w:rsidR="00830D36" w:rsidRDefault="00051BEF">
      <w:pPr>
        <w:ind w:left="1560" w:hanging="1560"/>
        <w:jc w:val="both"/>
        <w:rPr>
          <w:sz w:val="24"/>
        </w:rPr>
      </w:pPr>
      <w:r>
        <w:rPr>
          <w:b/>
          <w:sz w:val="24"/>
        </w:rPr>
        <w:t>Annexe I</w:t>
      </w:r>
      <w:r w:rsidR="00EA65F8">
        <w:rPr>
          <w:b/>
          <w:sz w:val="24"/>
        </w:rPr>
        <w:t>I</w:t>
      </w:r>
      <w:r>
        <w:rPr>
          <w:b/>
          <w:sz w:val="24"/>
        </w:rPr>
        <w:t>I</w:t>
      </w:r>
      <w:r>
        <w:rPr>
          <w:sz w:val="24"/>
        </w:rPr>
        <w:t xml:space="preserve"> –</w:t>
      </w:r>
      <w:r>
        <w:rPr>
          <w:sz w:val="24"/>
        </w:rPr>
        <w:tab/>
        <w:t>Offre du contractant (référence n° [</w:t>
      </w:r>
      <w:r>
        <w:rPr>
          <w:i/>
          <w:sz w:val="24"/>
          <w:highlight w:val="yellow"/>
        </w:rPr>
        <w:t>compléter</w:t>
      </w:r>
      <w:r>
        <w:rPr>
          <w:sz w:val="24"/>
        </w:rPr>
        <w:t>] du [</w:t>
      </w:r>
      <w:r>
        <w:rPr>
          <w:i/>
          <w:sz w:val="24"/>
          <w:highlight w:val="yellow"/>
        </w:rPr>
        <w:t>date</w:t>
      </w:r>
      <w:r>
        <w:rPr>
          <w:sz w:val="24"/>
        </w:rPr>
        <w:t>])</w:t>
      </w:r>
    </w:p>
    <w:p w14:paraId="72732A50" w14:textId="77777777" w:rsidR="00EA65F8" w:rsidRDefault="00EA65F8">
      <w:pPr>
        <w:ind w:left="1560" w:hanging="1560"/>
        <w:jc w:val="both"/>
        <w:rPr>
          <w:sz w:val="24"/>
        </w:rPr>
      </w:pPr>
      <w:r>
        <w:rPr>
          <w:b/>
          <w:sz w:val="24"/>
        </w:rPr>
        <w:t>Annexe</w:t>
      </w:r>
      <w:r w:rsidR="000435F6">
        <w:rPr>
          <w:b/>
          <w:sz w:val="24"/>
        </w:rPr>
        <w:t xml:space="preserve"> IV</w:t>
      </w:r>
      <w:r>
        <w:rPr>
          <w:sz w:val="24"/>
        </w:rPr>
        <w:t xml:space="preserve"> –</w:t>
      </w:r>
      <w:r>
        <w:rPr>
          <w:sz w:val="24"/>
        </w:rPr>
        <w:tab/>
        <w:t>Les bons de commandes</w:t>
      </w:r>
      <w:r w:rsidR="000435F6">
        <w:rPr>
          <w:sz w:val="24"/>
        </w:rPr>
        <w:t xml:space="preserve"> </w:t>
      </w:r>
    </w:p>
    <w:p w14:paraId="472B3E11" w14:textId="77777777" w:rsidR="000435F6" w:rsidRPr="000435F6" w:rsidRDefault="000435F6" w:rsidP="000435F6">
      <w:pPr>
        <w:ind w:left="1560" w:hanging="1560"/>
        <w:jc w:val="both"/>
        <w:rPr>
          <w:sz w:val="24"/>
        </w:rPr>
      </w:pPr>
      <w:r>
        <w:rPr>
          <w:b/>
          <w:sz w:val="24"/>
        </w:rPr>
        <w:t>Annexe V</w:t>
      </w:r>
      <w:r>
        <w:rPr>
          <w:sz w:val="24"/>
        </w:rPr>
        <w:t xml:space="preserve"> –</w:t>
      </w:r>
      <w:r>
        <w:rPr>
          <w:sz w:val="24"/>
        </w:rPr>
        <w:tab/>
        <w:t xml:space="preserve">Les contrats spécifiques, le cas échéant </w:t>
      </w:r>
    </w:p>
    <w:p w14:paraId="60F8E784" w14:textId="77777777" w:rsidR="00830D36" w:rsidRDefault="00EA65F8">
      <w:pPr>
        <w:ind w:left="1560" w:hanging="1560"/>
        <w:jc w:val="both"/>
        <w:rPr>
          <w:b/>
          <w:strike/>
          <w:sz w:val="24"/>
        </w:rPr>
      </w:pPr>
      <w:r>
        <w:rPr>
          <w:b/>
          <w:sz w:val="24"/>
        </w:rPr>
        <w:t>Annexe V</w:t>
      </w:r>
      <w:r w:rsidR="000435F6">
        <w:rPr>
          <w:sz w:val="24"/>
        </w:rPr>
        <w:t xml:space="preserve">I </w:t>
      </w:r>
      <w:r w:rsidR="00051BEF">
        <w:rPr>
          <w:sz w:val="24"/>
        </w:rPr>
        <w:t>–</w:t>
      </w:r>
      <w:r w:rsidR="00051BEF">
        <w:rPr>
          <w:sz w:val="24"/>
        </w:rPr>
        <w:tab/>
        <w:t>Déclaration sur l’honneur</w:t>
      </w:r>
    </w:p>
    <w:p w14:paraId="47D6AEE2" w14:textId="77777777" w:rsidR="00830D36" w:rsidRDefault="00051BEF">
      <w:pPr>
        <w:jc w:val="both"/>
        <w:rPr>
          <w:sz w:val="24"/>
        </w:rPr>
      </w:pPr>
      <w:proofErr w:type="gramStart"/>
      <w:r>
        <w:rPr>
          <w:sz w:val="24"/>
        </w:rPr>
        <w:t>qui</w:t>
      </w:r>
      <w:proofErr w:type="gramEnd"/>
      <w:r>
        <w:rPr>
          <w:sz w:val="24"/>
        </w:rPr>
        <w:t xml:space="preserve"> font partie intégrante du présent contrat-cadre (ci-après dénommé le «CC»).</w:t>
      </w:r>
    </w:p>
    <w:p w14:paraId="11FFFE94" w14:textId="77777777" w:rsidR="00830D36" w:rsidRDefault="00830D36">
      <w:pPr>
        <w:jc w:val="both"/>
        <w:rPr>
          <w:sz w:val="24"/>
        </w:rPr>
      </w:pPr>
    </w:p>
    <w:p w14:paraId="24D62B84" w14:textId="77777777" w:rsidR="00830D36" w:rsidRDefault="00051BEF">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14:paraId="47501FD3" w14:textId="77777777" w:rsidR="00830D36" w:rsidRDefault="00051BEF">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et du modèle de contrat spécifique. </w:t>
      </w:r>
    </w:p>
    <w:p w14:paraId="67E1B652" w14:textId="77777777" w:rsidR="00830D36" w:rsidRDefault="00051BEF">
      <w:pPr>
        <w:numPr>
          <w:ilvl w:val="0"/>
          <w:numId w:val="9"/>
        </w:numPr>
        <w:tabs>
          <w:tab w:val="clear" w:pos="720"/>
          <w:tab w:val="num" w:pos="426"/>
        </w:tabs>
        <w:ind w:left="425" w:hanging="425"/>
        <w:jc w:val="both"/>
        <w:outlineLvl w:val="0"/>
        <w:rPr>
          <w:sz w:val="24"/>
        </w:rPr>
      </w:pPr>
      <w:r>
        <w:rPr>
          <w:sz w:val="24"/>
        </w:rPr>
        <w:t xml:space="preserve">Les dispositions du modèle de bon de commande et du modèle de contrat spécifique prévalent sur celles des autres annexes. </w:t>
      </w:r>
    </w:p>
    <w:p w14:paraId="591C4B5E" w14:textId="77777777" w:rsidR="00830D36" w:rsidRDefault="00051BEF">
      <w:pPr>
        <w:numPr>
          <w:ilvl w:val="0"/>
          <w:numId w:val="9"/>
        </w:numPr>
        <w:tabs>
          <w:tab w:val="clear" w:pos="720"/>
          <w:tab w:val="num" w:pos="426"/>
        </w:tabs>
        <w:ind w:left="425" w:hanging="425"/>
        <w:jc w:val="both"/>
        <w:outlineLvl w:val="0"/>
        <w:rPr>
          <w:sz w:val="24"/>
        </w:rPr>
      </w:pPr>
      <w:r>
        <w:rPr>
          <w:sz w:val="24"/>
        </w:rPr>
        <w:t>Les dispositions du cahier des charges (annexe I) prévalent sur celles de l'offre (annexe II).</w:t>
      </w:r>
    </w:p>
    <w:p w14:paraId="2D843E59" w14:textId="77777777" w:rsidR="00830D36" w:rsidRDefault="00051BEF">
      <w:pPr>
        <w:numPr>
          <w:ilvl w:val="0"/>
          <w:numId w:val="9"/>
        </w:numPr>
        <w:tabs>
          <w:tab w:val="clear" w:pos="720"/>
          <w:tab w:val="num" w:pos="426"/>
        </w:tabs>
        <w:ind w:left="425" w:hanging="425"/>
        <w:jc w:val="both"/>
        <w:outlineLvl w:val="0"/>
        <w:rPr>
          <w:sz w:val="24"/>
        </w:rPr>
      </w:pPr>
      <w:r>
        <w:rPr>
          <w:sz w:val="24"/>
        </w:rPr>
        <w:t xml:space="preserve">Les dispositions du contrat-cadre prévalent sur celles des bons de commande et des contrats spécifiques. </w:t>
      </w:r>
    </w:p>
    <w:p w14:paraId="4558B712" w14:textId="77777777" w:rsidR="00830D36" w:rsidRDefault="00051BEF">
      <w:pPr>
        <w:pStyle w:val="Heading1contract"/>
        <w:spacing w:before="100" w:after="360" w:afterAutospacing="0"/>
      </w:pPr>
      <w:r>
        <w:rPr>
          <w:sz w:val="24"/>
        </w:rPr>
        <w:br w:type="page" w:clear="all"/>
      </w:r>
      <w:r>
        <w:lastRenderedPageBreak/>
        <w:t>I – Conditions PARTICULIÈRES</w:t>
      </w:r>
    </w:p>
    <w:p w14:paraId="7774061A" w14:textId="77777777" w:rsidR="00830D36" w:rsidRDefault="00051BEF">
      <w:pPr>
        <w:pStyle w:val="Heading2contracts"/>
      </w:pPr>
      <w:r>
        <w:t>Article I.1 – Objet</w:t>
      </w:r>
    </w:p>
    <w:p w14:paraId="391B081C" w14:textId="77777777" w:rsidR="00830D36" w:rsidRDefault="00051BEF">
      <w:pPr>
        <w:ind w:left="851" w:hanging="851"/>
        <w:jc w:val="both"/>
        <w:rPr>
          <w:sz w:val="24"/>
        </w:rPr>
      </w:pPr>
      <w:r>
        <w:rPr>
          <w:b/>
          <w:sz w:val="24"/>
        </w:rPr>
        <w:t>I.1.1</w:t>
      </w:r>
      <w:r>
        <w:rPr>
          <w:b/>
          <w:sz w:val="24"/>
        </w:rPr>
        <w:tab/>
      </w:r>
      <w:r>
        <w:rPr>
          <w:sz w:val="24"/>
        </w:rPr>
        <w:t xml:space="preserve">Le CC a pour objet </w:t>
      </w:r>
      <w:r w:rsidR="00442EBC">
        <w:rPr>
          <w:sz w:val="24"/>
        </w:rPr>
        <w:t>« </w:t>
      </w:r>
      <w:r w:rsidR="00334983" w:rsidRPr="00442EBC">
        <w:rPr>
          <w:i/>
          <w:sz w:val="24"/>
        </w:rPr>
        <w:t>Expertise technique pour le soutien au renforcement des capacités d’expertise technique dans le domaine de l’harmonisation des réglementations relatives aux installations nucléaires et des meil</w:t>
      </w:r>
      <w:r w:rsidR="001C06A1">
        <w:rPr>
          <w:i/>
          <w:sz w:val="24"/>
        </w:rPr>
        <w:t xml:space="preserve">leures pratiques </w:t>
      </w:r>
      <w:proofErr w:type="gramStart"/>
      <w:r w:rsidR="001C06A1">
        <w:rPr>
          <w:i/>
          <w:sz w:val="24"/>
        </w:rPr>
        <w:t>internationales</w:t>
      </w:r>
      <w:r w:rsidR="00334983" w:rsidRPr="00442EBC">
        <w:rPr>
          <w:i/>
          <w:sz w:val="24"/>
        </w:rPr>
        <w:t>»</w:t>
      </w:r>
      <w:proofErr w:type="gramEnd"/>
      <w:r w:rsidRPr="00442EBC">
        <w:rPr>
          <w:i/>
          <w:sz w:val="24"/>
        </w:rPr>
        <w:t>.</w:t>
      </w:r>
    </w:p>
    <w:p w14:paraId="5D12ECF7" w14:textId="77777777" w:rsidR="00830D36" w:rsidRDefault="00051BEF">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14:paraId="3A19B4EB" w14:textId="77777777" w:rsidR="00830D36" w:rsidRDefault="00051BEF">
      <w:pPr>
        <w:pStyle w:val="Titre2"/>
      </w:pPr>
      <w:r>
        <w:t xml:space="preserve">Article I.2 – Entrée en vigueur et durée </w:t>
      </w:r>
    </w:p>
    <w:p w14:paraId="073E7883" w14:textId="77777777" w:rsidR="00830D36" w:rsidRDefault="00051BEF">
      <w:pPr>
        <w:ind w:left="851" w:hanging="851"/>
        <w:jc w:val="both"/>
        <w:rPr>
          <w:color w:val="000000"/>
          <w:sz w:val="24"/>
        </w:rPr>
      </w:pPr>
      <w:r>
        <w:rPr>
          <w:b/>
          <w:color w:val="000000"/>
          <w:sz w:val="24"/>
        </w:rPr>
        <w:t>I.2.1</w:t>
      </w:r>
      <w:r>
        <w:rPr>
          <w:color w:val="000000"/>
          <w:sz w:val="24"/>
        </w:rPr>
        <w:tab/>
      </w:r>
      <w:r>
        <w:rPr>
          <w:sz w:val="24"/>
        </w:rPr>
        <w:t>Le CC entre en vigueur</w:t>
      </w:r>
      <w:r w:rsidR="003D3C83">
        <w:rPr>
          <w:sz w:val="24"/>
        </w:rPr>
        <w:t xml:space="preserve"> </w:t>
      </w:r>
      <w:r>
        <w:rPr>
          <w:sz w:val="24"/>
        </w:rPr>
        <w:t>à la date de sa signature par la dernière partie.</w:t>
      </w:r>
    </w:p>
    <w:p w14:paraId="02A1E49A" w14:textId="77777777" w:rsidR="00830D36" w:rsidRDefault="00051BEF">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bookmarkStart w:id="0" w:name="_GoBack"/>
      <w:bookmarkEnd w:id="0"/>
    </w:p>
    <w:p w14:paraId="17CBA577" w14:textId="043AC406" w:rsidR="00830D36" w:rsidRDefault="00051BEF">
      <w:pPr>
        <w:ind w:left="851" w:hanging="851"/>
        <w:jc w:val="both"/>
        <w:rPr>
          <w:sz w:val="24"/>
        </w:rPr>
      </w:pPr>
      <w:r>
        <w:rPr>
          <w:b/>
          <w:color w:val="000000"/>
          <w:sz w:val="24"/>
        </w:rPr>
        <w:t>I.2.</w:t>
      </w:r>
      <w:r>
        <w:rPr>
          <w:b/>
          <w:sz w:val="24"/>
        </w:rPr>
        <w:t>3</w:t>
      </w:r>
      <w:r>
        <w:rPr>
          <w:sz w:val="24"/>
        </w:rPr>
        <w:tab/>
        <w:t>Le C</w:t>
      </w:r>
      <w:r w:rsidR="003D3C83">
        <w:rPr>
          <w:sz w:val="24"/>
        </w:rPr>
        <w:t>C est c</w:t>
      </w:r>
      <w:r w:rsidR="005560A3">
        <w:rPr>
          <w:sz w:val="24"/>
        </w:rPr>
        <w:t>onclu pour une durée de 44</w:t>
      </w:r>
      <w:r>
        <w:rPr>
          <w:sz w:val="24"/>
        </w:rPr>
        <w:t xml:space="preserve"> mois à compter</w:t>
      </w:r>
      <w:r w:rsidR="003D3C83">
        <w:rPr>
          <w:sz w:val="24"/>
        </w:rPr>
        <w:t xml:space="preserve"> </w:t>
      </w:r>
      <w:r>
        <w:rPr>
          <w:sz w:val="24"/>
        </w:rPr>
        <w:t>de sa date de notification. Sauf indication contraire, tous les délais stipulés dans le CC sont calculés en jours calendaires.</w:t>
      </w:r>
    </w:p>
    <w:p w14:paraId="7A977E93" w14:textId="77777777" w:rsidR="00830D36" w:rsidRDefault="00051BEF">
      <w:pPr>
        <w:ind w:left="851" w:hanging="851"/>
        <w:jc w:val="both"/>
        <w:rPr>
          <w:sz w:val="24"/>
        </w:rPr>
      </w:pPr>
      <w:r>
        <w:rPr>
          <w:b/>
          <w:sz w:val="24"/>
        </w:rPr>
        <w:t>I.2.4</w:t>
      </w:r>
      <w:r>
        <w:rPr>
          <w:sz w:val="24"/>
        </w:rPr>
        <w:tab/>
        <w:t xml:space="preserve">Les bons de commande sont signés par Expertise France avant l’expiration du CC. </w:t>
      </w:r>
    </w:p>
    <w:p w14:paraId="20DFD506" w14:textId="77777777" w:rsidR="00830D36" w:rsidRDefault="00051BEF">
      <w:pPr>
        <w:ind w:left="851" w:hanging="851"/>
        <w:jc w:val="both"/>
        <w:rPr>
          <w:sz w:val="24"/>
        </w:rPr>
      </w:pPr>
      <w:r>
        <w:rPr>
          <w:sz w:val="24"/>
        </w:rPr>
        <w:t>Les contrats spécifiques doivent être signés par les deux parties avant l'expiration du CC.</w:t>
      </w:r>
    </w:p>
    <w:p w14:paraId="45FC1854" w14:textId="77777777" w:rsidR="00830D36" w:rsidRDefault="00051BEF">
      <w:pPr>
        <w:jc w:val="both"/>
        <w:rPr>
          <w:sz w:val="24"/>
        </w:rPr>
      </w:pPr>
      <w:r>
        <w:rPr>
          <w:sz w:val="24"/>
        </w:rPr>
        <w:t>Après son expiration, le CC demeure en vigueur à l'égard de ces bons de commande et contrats spécifiques. Ils doive</w:t>
      </w:r>
      <w:r w:rsidR="003D3C83">
        <w:rPr>
          <w:sz w:val="24"/>
        </w:rPr>
        <w:t>nt être exécutés au plus tard trois</w:t>
      </w:r>
      <w:r>
        <w:rPr>
          <w:sz w:val="24"/>
        </w:rPr>
        <w:t xml:space="preserve"> mois après son expiration. </w:t>
      </w:r>
    </w:p>
    <w:p w14:paraId="733E1D7D" w14:textId="77777777" w:rsidR="0063707D" w:rsidRDefault="0063707D">
      <w:pPr>
        <w:jc w:val="both"/>
      </w:pPr>
    </w:p>
    <w:p w14:paraId="30FE2F7C" w14:textId="77777777" w:rsidR="00830D36" w:rsidRDefault="00051BEF">
      <w:pPr>
        <w:pStyle w:val="Titre2"/>
      </w:pPr>
      <w:r>
        <w:t>Article I.3 – Prix</w:t>
      </w:r>
    </w:p>
    <w:p w14:paraId="22707141" w14:textId="77777777" w:rsidR="0063707D" w:rsidRDefault="00051BEF" w:rsidP="0063707D">
      <w:pPr>
        <w:ind w:left="851" w:hanging="851"/>
        <w:jc w:val="both"/>
        <w:rPr>
          <w:sz w:val="24"/>
        </w:rPr>
      </w:pPr>
      <w:r>
        <w:rPr>
          <w:b/>
          <w:sz w:val="24"/>
        </w:rPr>
        <w:t>I.3.1</w:t>
      </w:r>
      <w:r>
        <w:rPr>
          <w:sz w:val="24"/>
        </w:rPr>
        <w:tab/>
        <w:t xml:space="preserve">Le montant maximal du CC est fixé à </w:t>
      </w:r>
      <w:r w:rsidR="00662834" w:rsidRPr="00662834">
        <w:rPr>
          <w:i/>
          <w:sz w:val="24"/>
        </w:rPr>
        <w:t>trois cent vingt-sept mil</w:t>
      </w:r>
      <w:r w:rsidR="00662834">
        <w:rPr>
          <w:i/>
          <w:sz w:val="24"/>
        </w:rPr>
        <w:t>le</w:t>
      </w:r>
      <w:r w:rsidR="00662834" w:rsidRPr="00662834">
        <w:rPr>
          <w:i/>
          <w:sz w:val="24"/>
        </w:rPr>
        <w:t xml:space="preserve"> trois cents </w:t>
      </w:r>
      <w:r w:rsidR="0095265E">
        <w:rPr>
          <w:i/>
          <w:sz w:val="24"/>
        </w:rPr>
        <w:t xml:space="preserve">(327 300) </w:t>
      </w:r>
      <w:r w:rsidR="00662834">
        <w:rPr>
          <w:sz w:val="24"/>
        </w:rPr>
        <w:t>euros</w:t>
      </w:r>
      <w:r>
        <w:rPr>
          <w:sz w:val="24"/>
        </w:rPr>
        <w:t xml:space="preserve"> HT. Cependant, la fixation de ce montant ne doit en aucun cas être interprétée comme un engagement de la part d’Expertise France à payer le montant maximal pour l'achat. </w:t>
      </w:r>
    </w:p>
    <w:p w14:paraId="4EB58FD9" w14:textId="77777777" w:rsidR="0063707D" w:rsidRPr="000F0AF2" w:rsidRDefault="00051BEF">
      <w:pPr>
        <w:pStyle w:val="u"/>
        <w:widowControl w:val="0"/>
        <w:spacing w:before="120"/>
        <w:ind w:left="851"/>
        <w:rPr>
          <w:rFonts w:asciiTheme="minorHAnsi" w:hAnsiTheme="minorHAnsi"/>
          <w:sz w:val="24"/>
        </w:rPr>
      </w:pPr>
      <w:r w:rsidRPr="000F0AF2">
        <w:rPr>
          <w:rFonts w:asciiTheme="minorHAnsi" w:hAnsiTheme="minorHAnsi"/>
          <w:sz w:val="24"/>
        </w:rPr>
        <w:t>Le détail des prix unitaires figure dans le bordereau de</w:t>
      </w:r>
      <w:r w:rsidR="008E32A2" w:rsidRPr="000F0AF2">
        <w:rPr>
          <w:rFonts w:asciiTheme="minorHAnsi" w:hAnsiTheme="minorHAnsi"/>
          <w:sz w:val="24"/>
        </w:rPr>
        <w:t xml:space="preserve"> prix,</w:t>
      </w:r>
      <w:r w:rsidR="0063707D" w:rsidRPr="000F0AF2">
        <w:rPr>
          <w:rFonts w:asciiTheme="minorHAnsi" w:hAnsiTheme="minorHAnsi"/>
          <w:sz w:val="24"/>
        </w:rPr>
        <w:t xml:space="preserve"> </w:t>
      </w:r>
      <w:r w:rsidR="008E32A2" w:rsidRPr="000F0AF2">
        <w:rPr>
          <w:rFonts w:asciiTheme="minorHAnsi" w:hAnsiTheme="minorHAnsi"/>
          <w:sz w:val="24"/>
        </w:rPr>
        <w:t>annexe du présent contrat.</w:t>
      </w:r>
    </w:p>
    <w:p w14:paraId="265C4B61" w14:textId="77777777" w:rsidR="00830D36" w:rsidRPr="000F0AF2" w:rsidRDefault="00830D36">
      <w:pPr>
        <w:pStyle w:val="u"/>
        <w:widowControl w:val="0"/>
        <w:ind w:left="709"/>
        <w:rPr>
          <w:rFonts w:asciiTheme="minorHAnsi" w:hAnsiTheme="minorHAnsi"/>
          <w:sz w:val="24"/>
        </w:rPr>
      </w:pPr>
    </w:p>
    <w:p w14:paraId="3DC49005" w14:textId="77777777" w:rsidR="00830D36" w:rsidRPr="000F0AF2" w:rsidRDefault="00830D36">
      <w:pPr>
        <w:pStyle w:val="u"/>
        <w:widowControl w:val="0"/>
        <w:ind w:left="709"/>
        <w:rPr>
          <w:rFonts w:asciiTheme="minorHAnsi" w:hAnsiTheme="minorHAnsi"/>
          <w:sz w:val="24"/>
        </w:rPr>
      </w:pPr>
    </w:p>
    <w:p w14:paraId="38D5EA1B" w14:textId="77777777" w:rsidR="00830D36" w:rsidRPr="000F0AF2" w:rsidRDefault="00051BEF">
      <w:pPr>
        <w:pStyle w:val="Titre3"/>
        <w:numPr>
          <w:ilvl w:val="0"/>
          <w:numId w:val="0"/>
        </w:numPr>
        <w:rPr>
          <w:b/>
          <w:i w:val="0"/>
          <w:lang w:eastAsia="ko-KR"/>
        </w:rPr>
      </w:pPr>
      <w:r w:rsidRPr="000F0AF2">
        <w:rPr>
          <w:b/>
          <w:i w:val="0"/>
          <w:lang w:eastAsia="ko-KR"/>
        </w:rPr>
        <w:lastRenderedPageBreak/>
        <w:t>I.3.2 Révision des prix</w:t>
      </w:r>
    </w:p>
    <w:p w14:paraId="0182E2EE" w14:textId="77777777" w:rsidR="00830D36" w:rsidRPr="000F0AF2" w:rsidRDefault="00051BEF">
      <w:pPr>
        <w:jc w:val="both"/>
        <w:rPr>
          <w:sz w:val="24"/>
        </w:rPr>
      </w:pPr>
      <w:r w:rsidRPr="000F0AF2">
        <w:rPr>
          <w:sz w:val="24"/>
        </w:rPr>
        <w:t xml:space="preserve">Les prix sont fermes et non révisable pendant toute la durée du CC. </w:t>
      </w:r>
    </w:p>
    <w:p w14:paraId="15488521" w14:textId="77777777" w:rsidR="00830D36" w:rsidRPr="000F0AF2" w:rsidRDefault="004D01B6" w:rsidP="00EA65F8">
      <w:pPr>
        <w:pStyle w:val="Titre3"/>
        <w:numPr>
          <w:ilvl w:val="0"/>
          <w:numId w:val="0"/>
        </w:numPr>
      </w:pPr>
      <w:r w:rsidRPr="000F0AF2">
        <w:rPr>
          <w:b/>
          <w:i w:val="0"/>
          <w:lang w:eastAsia="ko-KR"/>
        </w:rPr>
        <w:t xml:space="preserve"> </w:t>
      </w:r>
    </w:p>
    <w:p w14:paraId="1A27ED1A" w14:textId="77777777" w:rsidR="00830D36" w:rsidRPr="000F0AF2" w:rsidRDefault="00051BEF">
      <w:pPr>
        <w:pStyle w:val="Titre2"/>
      </w:pPr>
      <w:r w:rsidRPr="000F0AF2">
        <w:t>Article I.4 – Modalités de paiement et exécution du contrat-cadre</w:t>
      </w:r>
    </w:p>
    <w:p w14:paraId="08BFC093" w14:textId="77777777" w:rsidR="00830D36" w:rsidRPr="000F0AF2" w:rsidRDefault="00051BEF">
      <w:pPr>
        <w:pStyle w:val="Titre3"/>
        <w:numPr>
          <w:ilvl w:val="0"/>
          <w:numId w:val="0"/>
        </w:numPr>
        <w:rPr>
          <w:b/>
          <w:i w:val="0"/>
          <w:lang w:eastAsia="ko-KR"/>
        </w:rPr>
      </w:pPr>
      <w:r w:rsidRPr="000F0AF2">
        <w:rPr>
          <w:b/>
          <w:i w:val="0"/>
          <w:lang w:eastAsia="ko-KR"/>
        </w:rPr>
        <w:t>I.4.1</w:t>
      </w:r>
      <w:r w:rsidRPr="000F0AF2">
        <w:rPr>
          <w:b/>
          <w:i w:val="0"/>
          <w:lang w:eastAsia="ko-KR"/>
        </w:rPr>
        <w:tab/>
        <w:t xml:space="preserve">Contrat-cadre </w:t>
      </w:r>
      <w:r w:rsidR="00F670C6" w:rsidRPr="000F0AF2">
        <w:rPr>
          <w:b/>
          <w:i w:val="0"/>
          <w:lang w:eastAsia="ko-KR"/>
        </w:rPr>
        <w:t xml:space="preserve">mixte </w:t>
      </w:r>
      <w:r w:rsidRPr="000F0AF2">
        <w:rPr>
          <w:b/>
          <w:i w:val="0"/>
          <w:lang w:eastAsia="ko-KR"/>
        </w:rPr>
        <w:t>simple</w:t>
      </w:r>
    </w:p>
    <w:p w14:paraId="3F4B7320" w14:textId="77777777" w:rsidR="00F670C6" w:rsidRPr="000F0AF2" w:rsidRDefault="00F670C6">
      <w:pPr>
        <w:jc w:val="both"/>
        <w:rPr>
          <w:b/>
          <w:sz w:val="24"/>
        </w:rPr>
      </w:pPr>
      <w:r w:rsidRPr="000F0AF2">
        <w:rPr>
          <w:b/>
          <w:sz w:val="24"/>
        </w:rPr>
        <w:t>Emission de bons de commande :</w:t>
      </w:r>
    </w:p>
    <w:p w14:paraId="4C8C58CB" w14:textId="77777777" w:rsidR="00830D36" w:rsidRPr="000F0AF2" w:rsidRDefault="00051BEF">
      <w:pPr>
        <w:jc w:val="both"/>
        <w:rPr>
          <w:sz w:val="24"/>
        </w:rPr>
      </w:pPr>
      <w:r w:rsidRPr="000F0AF2">
        <w:rPr>
          <w:sz w:val="24"/>
        </w:rPr>
        <w:t>Les bons de commande sont passés par Expertise France en fonction de l’émergence ses besoins, de la quantité commandée et sont notifiés dûment datés et signés par Ex</w:t>
      </w:r>
      <w:r w:rsidR="00C40C89" w:rsidRPr="000F0AF2">
        <w:rPr>
          <w:sz w:val="24"/>
        </w:rPr>
        <w:t>pertise France au contractant.</w:t>
      </w:r>
    </w:p>
    <w:p w14:paraId="3F3754E3" w14:textId="77777777" w:rsidR="00F670C6" w:rsidRPr="000F0AF2" w:rsidRDefault="00F670C6">
      <w:pPr>
        <w:jc w:val="both"/>
        <w:rPr>
          <w:sz w:val="24"/>
        </w:rPr>
      </w:pPr>
      <w:r w:rsidRPr="000F0AF2">
        <w:rPr>
          <w:sz w:val="24"/>
        </w:rPr>
        <w:t>Le délai d'exécution des tâches commence à courir à la date du bon de commande signé par Expertise France, sauf si le document mentionne une autre date.</w:t>
      </w:r>
    </w:p>
    <w:p w14:paraId="48C06CF2" w14:textId="77777777" w:rsidR="00F670C6" w:rsidRPr="000F0AF2" w:rsidRDefault="00F670C6" w:rsidP="008E32A2">
      <w:pPr>
        <w:jc w:val="both"/>
        <w:rPr>
          <w:sz w:val="24"/>
        </w:rPr>
      </w:pPr>
      <w:r w:rsidRPr="000F0AF2">
        <w:rPr>
          <w:b/>
          <w:sz w:val="24"/>
        </w:rPr>
        <w:t>Emission de marché subséquent</w:t>
      </w:r>
      <w:r w:rsidRPr="000F0AF2">
        <w:rPr>
          <w:sz w:val="24"/>
        </w:rPr>
        <w:t xml:space="preserve"> : </w:t>
      </w:r>
    </w:p>
    <w:p w14:paraId="192049A5" w14:textId="77777777" w:rsidR="008E32A2" w:rsidRPr="000F0AF2" w:rsidRDefault="008E32A2" w:rsidP="008E32A2">
      <w:pPr>
        <w:jc w:val="both"/>
        <w:rPr>
          <w:sz w:val="24"/>
        </w:rPr>
      </w:pPr>
      <w:r w:rsidRPr="000F0AF2">
        <w:rPr>
          <w:sz w:val="24"/>
        </w:rPr>
        <w:t xml:space="preserve">Expertise France se réserve la possibilité de passer des marchés subséquents (contrats spécifiques). </w:t>
      </w:r>
      <w:r w:rsidR="00F670C6" w:rsidRPr="000F0AF2">
        <w:rPr>
          <w:sz w:val="24"/>
        </w:rPr>
        <w:t xml:space="preserve">Chaque marché subséquent donne lieu à l’envoi : </w:t>
      </w:r>
    </w:p>
    <w:p w14:paraId="06B60E98" w14:textId="77777777" w:rsidR="00F670C6" w:rsidRPr="000F0AF2" w:rsidRDefault="00F670C6" w:rsidP="00F670C6">
      <w:pPr>
        <w:pStyle w:val="Paragraphedeliste"/>
        <w:numPr>
          <w:ilvl w:val="0"/>
          <w:numId w:val="9"/>
        </w:numPr>
        <w:jc w:val="both"/>
        <w:rPr>
          <w:sz w:val="24"/>
        </w:rPr>
      </w:pPr>
      <w:r w:rsidRPr="000F0AF2">
        <w:rPr>
          <w:sz w:val="24"/>
        </w:rPr>
        <w:t>D’un contrat spécifique renseigné (document annexé au présent contrat) ;</w:t>
      </w:r>
    </w:p>
    <w:p w14:paraId="115A93EB" w14:textId="77777777" w:rsidR="00F670C6" w:rsidRPr="000F0AF2" w:rsidRDefault="00F670C6" w:rsidP="00F670C6">
      <w:pPr>
        <w:pStyle w:val="Paragraphedeliste"/>
        <w:numPr>
          <w:ilvl w:val="0"/>
          <w:numId w:val="9"/>
        </w:numPr>
        <w:jc w:val="both"/>
        <w:rPr>
          <w:sz w:val="24"/>
        </w:rPr>
      </w:pPr>
      <w:r w:rsidRPr="000F0AF2">
        <w:rPr>
          <w:sz w:val="24"/>
        </w:rPr>
        <w:t xml:space="preserve">A un cahier des charges </w:t>
      </w:r>
    </w:p>
    <w:p w14:paraId="5AE968C6" w14:textId="77777777" w:rsidR="00F670C6" w:rsidRPr="000F0AF2" w:rsidRDefault="00F670C6" w:rsidP="00F670C6">
      <w:pPr>
        <w:jc w:val="both"/>
        <w:rPr>
          <w:sz w:val="24"/>
        </w:rPr>
      </w:pPr>
      <w:r w:rsidRPr="000F0AF2">
        <w:rPr>
          <w:sz w:val="24"/>
        </w:rPr>
        <w:t xml:space="preserve">Lorsqu’Expertise France a adressé un marché subséquent au contractant, il doit recevoir une offre spécifique correspondante, dûment daté(e) et signé(e), dans un délai maximal de 10 jours calendaires à compter de la date d'envoi par Expertise France. En cas de non-respect de ce délai, le contractant est considéré comme indisponible. Ce délai pourra être reprécisé par Expertise France. </w:t>
      </w:r>
    </w:p>
    <w:p w14:paraId="47655BEE" w14:textId="77777777" w:rsidR="00F670C6" w:rsidRPr="000F0AF2" w:rsidRDefault="00F670C6" w:rsidP="00F670C6">
      <w:pPr>
        <w:jc w:val="both"/>
        <w:rPr>
          <w:sz w:val="24"/>
        </w:rPr>
      </w:pPr>
      <w:r w:rsidRPr="000F0AF2">
        <w:rPr>
          <w:sz w:val="24"/>
        </w:rPr>
        <w:t xml:space="preserve">Les Prix unitaires du présent contrat seront respectés et appliqués dans la réponse à chaque marché subséquent, le cas échéant. </w:t>
      </w:r>
    </w:p>
    <w:p w14:paraId="168497CC" w14:textId="77777777" w:rsidR="00F670C6" w:rsidRPr="000F0AF2" w:rsidRDefault="00F670C6" w:rsidP="00F670C6">
      <w:pPr>
        <w:jc w:val="both"/>
        <w:rPr>
          <w:sz w:val="24"/>
        </w:rPr>
      </w:pPr>
      <w:r w:rsidRPr="000F0AF2">
        <w:rPr>
          <w:sz w:val="24"/>
        </w:rPr>
        <w:t>Si le contractant n'est pas disponible, il communique les motifs de son refus dans le même délai.</w:t>
      </w:r>
    </w:p>
    <w:p w14:paraId="77C03AE2" w14:textId="77777777" w:rsidR="00F670C6" w:rsidRPr="000F0AF2" w:rsidRDefault="00F670C6" w:rsidP="00F670C6">
      <w:pPr>
        <w:jc w:val="both"/>
        <w:rPr>
          <w:sz w:val="24"/>
        </w:rPr>
      </w:pPr>
      <w:r w:rsidRPr="000F0AF2">
        <w:rPr>
          <w:sz w:val="24"/>
        </w:rPr>
        <w:t>Le délai d'exécution des tâches commence à courir à la date de notification au contractant du contrat spécifique signé par Expertise France, sauf si le document mentionne une autre date.</w:t>
      </w:r>
    </w:p>
    <w:p w14:paraId="249FDEC6" w14:textId="77777777" w:rsidR="00830D36" w:rsidRPr="000F0AF2" w:rsidRDefault="00A84892">
      <w:pPr>
        <w:jc w:val="both"/>
      </w:pPr>
      <w:r w:rsidRPr="000F0AF2">
        <w:rPr>
          <w:b/>
          <w:sz w:val="24"/>
        </w:rPr>
        <w:t>I.4.2</w:t>
      </w:r>
      <w:r w:rsidR="00051BEF" w:rsidRPr="000F0AF2">
        <w:rPr>
          <w:b/>
          <w:sz w:val="24"/>
        </w:rPr>
        <w:tab/>
      </w:r>
      <w:r w:rsidR="0095265E" w:rsidRPr="000F0AF2">
        <w:rPr>
          <w:b/>
          <w:sz w:val="24"/>
        </w:rPr>
        <w:t>Modalités de paiement, acomptes</w:t>
      </w:r>
    </w:p>
    <w:p w14:paraId="24321059" w14:textId="77777777" w:rsidR="0095265E" w:rsidRPr="000F0AF2" w:rsidRDefault="0095265E">
      <w:pPr>
        <w:spacing w:after="120"/>
        <w:jc w:val="both"/>
        <w:rPr>
          <w:sz w:val="24"/>
        </w:rPr>
      </w:pPr>
      <w:r w:rsidRPr="000F0AF2">
        <w:rPr>
          <w:sz w:val="24"/>
        </w:rPr>
        <w:lastRenderedPageBreak/>
        <w:t>Les modalités de paiement seront précisées dans chaque bon de commande</w:t>
      </w:r>
      <w:r w:rsidR="00F670C6" w:rsidRPr="000F0AF2">
        <w:rPr>
          <w:sz w:val="24"/>
        </w:rPr>
        <w:t xml:space="preserve"> ou marché subséquent</w:t>
      </w:r>
      <w:r w:rsidRPr="000F0AF2">
        <w:rPr>
          <w:sz w:val="24"/>
        </w:rPr>
        <w:t xml:space="preserve">. </w:t>
      </w:r>
    </w:p>
    <w:p w14:paraId="2FA9E593" w14:textId="77777777" w:rsidR="0095265E" w:rsidRPr="000F0AF2" w:rsidRDefault="0095265E">
      <w:pPr>
        <w:spacing w:after="120"/>
        <w:jc w:val="both"/>
        <w:rPr>
          <w:sz w:val="24"/>
        </w:rPr>
      </w:pPr>
      <w:r w:rsidRPr="000F0AF2">
        <w:rPr>
          <w:sz w:val="24"/>
        </w:rPr>
        <w:t xml:space="preserve">Des paiements par acompte </w:t>
      </w:r>
      <w:r w:rsidR="00EA65F8" w:rsidRPr="000F0AF2">
        <w:rPr>
          <w:sz w:val="24"/>
        </w:rPr>
        <w:t>pourraient</w:t>
      </w:r>
      <w:r w:rsidRPr="000F0AF2">
        <w:rPr>
          <w:sz w:val="24"/>
        </w:rPr>
        <w:t xml:space="preserve"> être réalisés </w:t>
      </w:r>
      <w:r w:rsidR="00EA65F8" w:rsidRPr="000F0AF2">
        <w:rPr>
          <w:sz w:val="24"/>
        </w:rPr>
        <w:t>au fur et à mesure de l’exécution</w:t>
      </w:r>
      <w:r w:rsidRPr="000F0AF2">
        <w:rPr>
          <w:sz w:val="24"/>
        </w:rPr>
        <w:t xml:space="preserve"> du bon de commande</w:t>
      </w:r>
      <w:r w:rsidR="00F670C6" w:rsidRPr="000F0AF2">
        <w:rPr>
          <w:sz w:val="24"/>
        </w:rPr>
        <w:t xml:space="preserve"> ou marché subséquent</w:t>
      </w:r>
      <w:r w:rsidRPr="000F0AF2">
        <w:rPr>
          <w:sz w:val="24"/>
        </w:rPr>
        <w:t xml:space="preserve">. </w:t>
      </w:r>
    </w:p>
    <w:p w14:paraId="23D8F792" w14:textId="77777777" w:rsidR="00830D36" w:rsidRPr="000F0AF2" w:rsidRDefault="00051BEF">
      <w:pPr>
        <w:spacing w:after="120"/>
        <w:jc w:val="both"/>
        <w:rPr>
          <w:sz w:val="24"/>
        </w:rPr>
      </w:pPr>
      <w:r w:rsidRPr="000F0AF2">
        <w:rPr>
          <w:sz w:val="24"/>
        </w:rPr>
        <w:t>La périodicité du versement des paiements intermédiaires pourra être ramenée à 1 mois à la demande du prestataire.</w:t>
      </w:r>
    </w:p>
    <w:p w14:paraId="559E543C" w14:textId="77777777" w:rsidR="00830D36" w:rsidRPr="000F0AF2" w:rsidRDefault="00051BEF">
      <w:pPr>
        <w:spacing w:after="120"/>
        <w:jc w:val="both"/>
        <w:rPr>
          <w:sz w:val="24"/>
        </w:rPr>
      </w:pPr>
      <w:r w:rsidRPr="000F0AF2">
        <w:rPr>
          <w:sz w:val="24"/>
        </w:rPr>
        <w:t xml:space="preserve">Le montant cumulé des </w:t>
      </w:r>
      <w:r w:rsidR="00EA65F8" w:rsidRPr="000F0AF2">
        <w:rPr>
          <w:sz w:val="24"/>
        </w:rPr>
        <w:t>acomptes</w:t>
      </w:r>
      <w:r w:rsidRPr="000F0AF2">
        <w:rPr>
          <w:sz w:val="24"/>
        </w:rPr>
        <w:t xml:space="preserve"> versés ne do</w:t>
      </w:r>
      <w:r w:rsidR="00EA65F8" w:rsidRPr="000F0AF2">
        <w:rPr>
          <w:sz w:val="24"/>
        </w:rPr>
        <w:t xml:space="preserve">it pas dépasser 90% du montant </w:t>
      </w:r>
      <w:r w:rsidRPr="000F0AF2">
        <w:rPr>
          <w:sz w:val="24"/>
        </w:rPr>
        <w:t xml:space="preserve">du </w:t>
      </w:r>
      <w:r w:rsidR="00EA65F8" w:rsidRPr="000F0AF2">
        <w:rPr>
          <w:sz w:val="24"/>
        </w:rPr>
        <w:t>bon de commande</w:t>
      </w:r>
      <w:r w:rsidR="00F670C6" w:rsidRPr="000F0AF2">
        <w:rPr>
          <w:sz w:val="24"/>
        </w:rPr>
        <w:t xml:space="preserve"> ou marché subséquent</w:t>
      </w:r>
      <w:r w:rsidRPr="000F0AF2">
        <w:rPr>
          <w:sz w:val="24"/>
        </w:rPr>
        <w:t>.</w:t>
      </w:r>
    </w:p>
    <w:p w14:paraId="3612647A" w14:textId="77777777" w:rsidR="00830D36" w:rsidRDefault="00051BEF">
      <w:pPr>
        <w:spacing w:after="120"/>
        <w:jc w:val="both"/>
        <w:rPr>
          <w:sz w:val="24"/>
        </w:rPr>
      </w:pPr>
      <w:r>
        <w:rPr>
          <w:sz w:val="24"/>
        </w:rPr>
        <w:t xml:space="preserve">Les </w:t>
      </w:r>
      <w:r w:rsidR="00EA65F8">
        <w:rPr>
          <w:sz w:val="24"/>
        </w:rPr>
        <w:t>acomptes</w:t>
      </w:r>
      <w:r>
        <w:rPr>
          <w:sz w:val="24"/>
        </w:rPr>
        <w:t xml:space="preserve"> ne constituent pas preuve de réception, même partielle, et ne libèrent pas le prestataire de ses obligations au titre du contrat et ou du bon de commande considéré.</w:t>
      </w:r>
    </w:p>
    <w:p w14:paraId="7AA57E9F" w14:textId="77777777" w:rsidR="00830D36" w:rsidRDefault="00051BEF">
      <w:pPr>
        <w:ind w:left="709" w:hanging="709"/>
        <w:jc w:val="both"/>
        <w:rPr>
          <w:b/>
          <w:color w:val="000000"/>
          <w:sz w:val="24"/>
        </w:rPr>
      </w:pPr>
      <w:r>
        <w:rPr>
          <w:b/>
          <w:color w:val="000000"/>
          <w:sz w:val="24"/>
        </w:rPr>
        <w:t xml:space="preserve">I.4. </w:t>
      </w:r>
      <w:r>
        <w:rPr>
          <w:b/>
          <w:sz w:val="24"/>
        </w:rPr>
        <w:t>Paiement du solde</w:t>
      </w:r>
    </w:p>
    <w:p w14:paraId="39F7A5F4" w14:textId="77777777" w:rsidR="00830D36" w:rsidRDefault="00051BEF">
      <w:pPr>
        <w:jc w:val="both"/>
        <w:rPr>
          <w:sz w:val="24"/>
        </w:rPr>
      </w:pPr>
      <w:r>
        <w:rPr>
          <w:sz w:val="24"/>
        </w:rPr>
        <w:t>Le contractant présente une facture pour demander le paiement du solde</w:t>
      </w:r>
      <w:r w:rsidR="00BD7EBC">
        <w:rPr>
          <w:sz w:val="24"/>
        </w:rPr>
        <w:t xml:space="preserve"> du bon de commande</w:t>
      </w:r>
      <w:r>
        <w:rPr>
          <w:sz w:val="24"/>
        </w:rPr>
        <w:t xml:space="preserve">. </w:t>
      </w:r>
    </w:p>
    <w:p w14:paraId="6CA655C8" w14:textId="77777777" w:rsidR="00830D36" w:rsidRDefault="00051BEF">
      <w:pPr>
        <w:pStyle w:val="Titre2"/>
      </w:pPr>
      <w:r>
        <w:t>Article I.5 – Compte bancaire</w:t>
      </w:r>
    </w:p>
    <w:p w14:paraId="4435D92F" w14:textId="77777777" w:rsidR="00830D36" w:rsidRDefault="00051BEF">
      <w:pPr>
        <w:jc w:val="both"/>
        <w:rPr>
          <w:sz w:val="24"/>
        </w:rPr>
      </w:pPr>
      <w:r>
        <w:rPr>
          <w:sz w:val="24"/>
        </w:rPr>
        <w:t>Les paiements sont effectués sur le compte bancaire du contractant, libellé en [euros</w:t>
      </w:r>
      <w:proofErr w:type="gramStart"/>
      <w:r>
        <w:rPr>
          <w:sz w:val="24"/>
        </w:rPr>
        <w:t>][</w:t>
      </w:r>
      <w:proofErr w:type="gramEnd"/>
      <w:r>
        <w:rPr>
          <w:i/>
          <w:sz w:val="24"/>
        </w:rPr>
        <w:t>monnaie locale lorsque le pays destinataire n'autorise pas les transactions en euros</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830D36" w14:paraId="00658A43"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0D9BFE8" w14:textId="77777777" w:rsidR="00830D36" w:rsidRDefault="00051BEF">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1CA40D56" w14:textId="77777777" w:rsidR="00830D36" w:rsidRDefault="00051BEF">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5CA05EDA" w14:textId="77777777" w:rsidR="00830D36" w:rsidRDefault="00051BEF">
            <w:pPr>
              <w:rPr>
                <w:rFonts w:eastAsia="Calibri"/>
                <w:sz w:val="22"/>
                <w:szCs w:val="22"/>
              </w:rPr>
            </w:pPr>
            <w:r>
              <w:rPr>
                <w:rFonts w:eastAsia="Calibri"/>
                <w:sz w:val="22"/>
                <w:szCs w:val="22"/>
              </w:rPr>
              <w:t>N° Compte/clé</w:t>
            </w:r>
          </w:p>
          <w:p w14:paraId="0F63BD65" w14:textId="77777777" w:rsidR="00830D36" w:rsidRDefault="00830D36">
            <w:pPr>
              <w:rPr>
                <w:rFonts w:eastAsia="Calibri"/>
                <w:sz w:val="22"/>
                <w:szCs w:val="22"/>
              </w:rPr>
            </w:pPr>
          </w:p>
        </w:tc>
      </w:tr>
      <w:tr w:rsidR="00830D36" w14:paraId="235FD796"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5275D327" w14:textId="77777777" w:rsidR="00830D36" w:rsidRDefault="00051BEF">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0D325C75" w14:textId="77777777" w:rsidR="00830D36" w:rsidRDefault="00051BEF">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6011BBD6" w14:textId="77777777" w:rsidR="00830D36" w:rsidRDefault="00051BEF">
            <w:pPr>
              <w:rPr>
                <w:rFonts w:eastAsia="Calibri"/>
                <w:sz w:val="22"/>
                <w:szCs w:val="22"/>
                <w:highlight w:val="yellow"/>
              </w:rPr>
            </w:pPr>
            <w:r>
              <w:rPr>
                <w:rFonts w:eastAsia="Calibri"/>
                <w:sz w:val="22"/>
                <w:szCs w:val="22"/>
                <w:highlight w:val="yellow"/>
              </w:rPr>
              <w:t>A renseigner par le soumissionnaire</w:t>
            </w:r>
          </w:p>
        </w:tc>
      </w:tr>
    </w:tbl>
    <w:p w14:paraId="2EDE5CFA" w14:textId="77777777" w:rsidR="00830D36" w:rsidRDefault="00051BEF">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5"/>
      </w:r>
      <w:r>
        <w:rPr>
          <w:rFonts w:eastAsia="Calibri"/>
          <w:sz w:val="22"/>
          <w:szCs w:val="22"/>
        </w:rPr>
        <w:t xml:space="preserve"> : </w:t>
      </w:r>
      <w:r>
        <w:rPr>
          <w:rFonts w:eastAsia="Calibri"/>
          <w:sz w:val="22"/>
          <w:szCs w:val="22"/>
          <w:highlight w:val="yellow"/>
        </w:rPr>
        <w:t>A renseigner par le soumissionnaire</w:t>
      </w:r>
    </w:p>
    <w:p w14:paraId="23A1A13D" w14:textId="77777777" w:rsidR="00830D36" w:rsidRDefault="00051BEF">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14:paraId="0AB36067" w14:textId="77777777" w:rsidR="00830D36" w:rsidRDefault="00051BEF">
      <w:pPr>
        <w:pStyle w:val="Titre2"/>
      </w:pPr>
      <w:r>
        <w:t>Article I.6 – Modalités de communication et responsable du traitement des données</w:t>
      </w:r>
    </w:p>
    <w:p w14:paraId="1E860E96" w14:textId="77777777" w:rsidR="00830D36" w:rsidRDefault="00051BEF">
      <w:pPr>
        <w:jc w:val="both"/>
        <w:rPr>
          <w:sz w:val="24"/>
        </w:rPr>
      </w:pPr>
      <w:r>
        <w:rPr>
          <w:sz w:val="24"/>
        </w:rPr>
        <w:t xml:space="preserve">Aux fins de l'article II.6, le responsable du traitement des données est </w:t>
      </w:r>
      <w:r>
        <w:rPr>
          <w:sz w:val="24"/>
          <w:highlight w:val="yellow"/>
        </w:rPr>
        <w:t>[</w:t>
      </w:r>
      <w:r>
        <w:rPr>
          <w:i/>
          <w:sz w:val="24"/>
          <w:highlight w:val="yellow"/>
        </w:rPr>
        <w:t>nom de l'entité</w:t>
      </w:r>
      <w:r>
        <w:rPr>
          <w:sz w:val="24"/>
          <w:highlight w:val="yellow"/>
        </w:rPr>
        <w:t>]</w:t>
      </w:r>
      <w:r>
        <w:rPr>
          <w:sz w:val="24"/>
        </w:rPr>
        <w:t xml:space="preserve">. Les communications sont envoyées aux adresses </w:t>
      </w:r>
      <w:proofErr w:type="gramStart"/>
      <w:r>
        <w:rPr>
          <w:sz w:val="24"/>
        </w:rPr>
        <w:t>suivantes:</w:t>
      </w:r>
      <w:proofErr w:type="gramEnd"/>
    </w:p>
    <w:p w14:paraId="17EA48B1" w14:textId="77777777" w:rsidR="00830D36" w:rsidRDefault="00051BEF">
      <w:pPr>
        <w:ind w:left="567"/>
        <w:jc w:val="both"/>
        <w:outlineLvl w:val="0"/>
        <w:rPr>
          <w:sz w:val="24"/>
        </w:rPr>
      </w:pPr>
      <w:r>
        <w:rPr>
          <w:sz w:val="24"/>
          <w:u w:val="single"/>
        </w:rPr>
        <w:t xml:space="preserve">Expertise </w:t>
      </w:r>
      <w:proofErr w:type="gramStart"/>
      <w:r>
        <w:rPr>
          <w:sz w:val="24"/>
          <w:u w:val="single"/>
        </w:rPr>
        <w:t>France</w:t>
      </w:r>
      <w:r>
        <w:rPr>
          <w:sz w:val="24"/>
        </w:rPr>
        <w:t>:</w:t>
      </w:r>
      <w:proofErr w:type="gramEnd"/>
    </w:p>
    <w:p w14:paraId="11F36A9F" w14:textId="77777777" w:rsidR="00830D36" w:rsidRDefault="00051BEF">
      <w:pPr>
        <w:spacing w:before="0" w:beforeAutospacing="0" w:after="0" w:afterAutospacing="0"/>
        <w:ind w:left="567"/>
        <w:outlineLvl w:val="0"/>
        <w:rPr>
          <w:sz w:val="24"/>
        </w:rPr>
      </w:pPr>
      <w:r>
        <w:rPr>
          <w:sz w:val="24"/>
        </w:rPr>
        <w:lastRenderedPageBreak/>
        <w:t>Département</w:t>
      </w:r>
      <w:r w:rsidR="00855A36">
        <w:rPr>
          <w:sz w:val="24"/>
        </w:rPr>
        <w:t xml:space="preserve"> Paix, Stabilité et Sécurité</w:t>
      </w:r>
      <w:r>
        <w:rPr>
          <w:sz w:val="24"/>
        </w:rPr>
        <w:br/>
        <w:t>40, boulevard de Port-Royal</w:t>
      </w:r>
      <w:r>
        <w:rPr>
          <w:sz w:val="24"/>
        </w:rPr>
        <w:br/>
        <w:t>75005 Paris - France</w:t>
      </w:r>
    </w:p>
    <w:p w14:paraId="424E11B4" w14:textId="77777777" w:rsidR="00830D36" w:rsidRDefault="00051BEF">
      <w:pPr>
        <w:tabs>
          <w:tab w:val="left" w:pos="510"/>
          <w:tab w:val="num" w:pos="1485"/>
          <w:tab w:val="left" w:pos="10977"/>
        </w:tabs>
        <w:spacing w:before="0" w:beforeAutospacing="0"/>
        <w:ind w:left="567"/>
        <w:jc w:val="both"/>
        <w:outlineLvl w:val="0"/>
        <w:rPr>
          <w:sz w:val="24"/>
        </w:rPr>
      </w:pPr>
      <w:r>
        <w:rPr>
          <w:sz w:val="24"/>
        </w:rPr>
        <w:t xml:space="preserve">E-mail: </w:t>
      </w:r>
      <w:hyperlink r:id="rId10" w:history="1">
        <w:r w:rsidR="00855A36" w:rsidRPr="006112ED">
          <w:rPr>
            <w:rStyle w:val="Lienhypertexte"/>
            <w:sz w:val="24"/>
          </w:rPr>
          <w:t>claire.bouchereau@expertisefrance.fr</w:t>
        </w:r>
      </w:hyperlink>
    </w:p>
    <w:p w14:paraId="480A0C38" w14:textId="77777777" w:rsidR="00830D36" w:rsidRDefault="00051BEF">
      <w:pPr>
        <w:ind w:left="567"/>
        <w:jc w:val="both"/>
        <w:outlineLvl w:val="0"/>
        <w:rPr>
          <w:sz w:val="24"/>
        </w:rPr>
      </w:pPr>
      <w:proofErr w:type="gramStart"/>
      <w:r>
        <w:rPr>
          <w:sz w:val="24"/>
          <w:u w:val="single"/>
        </w:rPr>
        <w:t>Contractant</w:t>
      </w:r>
      <w:r>
        <w:rPr>
          <w:sz w:val="24"/>
        </w:rPr>
        <w:t>:</w:t>
      </w:r>
      <w:proofErr w:type="gramEnd"/>
    </w:p>
    <w:p w14:paraId="4483946A" w14:textId="77777777" w:rsidR="00830D36" w:rsidRDefault="00051BEF">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14:paraId="06E178B5" w14:textId="77777777" w:rsidR="00830D36" w:rsidRDefault="00051BEF">
      <w:pPr>
        <w:ind w:left="567"/>
        <w:outlineLvl w:val="0"/>
        <w:rPr>
          <w:sz w:val="24"/>
        </w:rPr>
      </w:pPr>
      <w:proofErr w:type="gramStart"/>
      <w:r>
        <w:rPr>
          <w:sz w:val="24"/>
        </w:rPr>
        <w:t>E-mail:</w:t>
      </w:r>
      <w:proofErr w:type="gramEnd"/>
      <w:r>
        <w:rPr>
          <w:b/>
          <w:sz w:val="24"/>
        </w:rPr>
        <w:t xml:space="preserve"> </w:t>
      </w:r>
      <w:r>
        <w:rPr>
          <w:sz w:val="24"/>
        </w:rPr>
        <w:t>[</w:t>
      </w:r>
      <w:r>
        <w:rPr>
          <w:i/>
          <w:sz w:val="24"/>
          <w:highlight w:val="yellow"/>
        </w:rPr>
        <w:t>compléter</w:t>
      </w:r>
      <w:r>
        <w:rPr>
          <w:sz w:val="24"/>
        </w:rPr>
        <w:t>]</w:t>
      </w:r>
    </w:p>
    <w:p w14:paraId="12E07533" w14:textId="77777777" w:rsidR="00830D36" w:rsidRDefault="00051BEF">
      <w:pPr>
        <w:pStyle w:val="Titre2"/>
      </w:pPr>
      <w:r>
        <w:t>Article I.7 – Loi applicable et règlement des litiges</w:t>
      </w:r>
    </w:p>
    <w:p w14:paraId="47FCD6E8" w14:textId="77777777" w:rsidR="00830D36" w:rsidRDefault="00051BEF">
      <w:pPr>
        <w:ind w:left="709" w:hanging="709"/>
        <w:jc w:val="both"/>
        <w:rPr>
          <w:sz w:val="24"/>
        </w:rPr>
      </w:pPr>
      <w:r>
        <w:rPr>
          <w:b/>
          <w:sz w:val="24"/>
        </w:rPr>
        <w:t>I.7.1</w:t>
      </w:r>
      <w:r>
        <w:rPr>
          <w:b/>
          <w:sz w:val="24"/>
        </w:rPr>
        <w:tab/>
      </w:r>
      <w:r>
        <w:rPr>
          <w:sz w:val="24"/>
        </w:rPr>
        <w:t>Le CC est régi par le droit français.</w:t>
      </w:r>
    </w:p>
    <w:p w14:paraId="49CD50A8" w14:textId="77777777" w:rsidR="00830D36" w:rsidRDefault="00051BEF">
      <w:pPr>
        <w:ind w:left="709" w:hanging="709"/>
        <w:jc w:val="both"/>
        <w:rPr>
          <w:sz w:val="24"/>
          <w:u w:val="single"/>
        </w:rPr>
      </w:pPr>
      <w:r>
        <w:rPr>
          <w:b/>
          <w:sz w:val="24"/>
        </w:rPr>
        <w:t>I.7.2</w:t>
      </w:r>
      <w:r>
        <w:rPr>
          <w:b/>
          <w:sz w:val="24"/>
        </w:rPr>
        <w:tab/>
      </w:r>
      <w:r>
        <w:rPr>
          <w:sz w:val="24"/>
        </w:rPr>
        <w:t xml:space="preserve">Tout litige entre </w:t>
      </w:r>
      <w:proofErr w:type="gramStart"/>
      <w:r>
        <w:rPr>
          <w:sz w:val="24"/>
        </w:rPr>
        <w:t>les parties lié</w:t>
      </w:r>
      <w:proofErr w:type="gramEnd"/>
      <w:r>
        <w:rPr>
          <w:sz w:val="24"/>
        </w:rPr>
        <w:t xml:space="preserve"> à l'interprétation, l'application ou la validité du CC et ne pouvant être réglé à l'amiable est porté devant la juridiction compétente. </w:t>
      </w:r>
    </w:p>
    <w:p w14:paraId="649C16B8" w14:textId="77777777" w:rsidR="00830D36" w:rsidRDefault="00051BEF">
      <w:pPr>
        <w:pStyle w:val="Titre2"/>
      </w:pPr>
      <w:r>
        <w:t>Article I.8</w:t>
      </w:r>
      <w:r>
        <w:rPr>
          <w:vertAlign w:val="superscript"/>
        </w:rPr>
        <w:t xml:space="preserve"> </w:t>
      </w:r>
      <w:r>
        <w:t>- Exploitation des résultats du CC</w:t>
      </w:r>
    </w:p>
    <w:p w14:paraId="53207AF1" w14:textId="77777777" w:rsidR="00830D36" w:rsidRDefault="00051BEF">
      <w:pPr>
        <w:jc w:val="both"/>
        <w:rPr>
          <w:b/>
          <w:color w:val="000000"/>
          <w:sz w:val="24"/>
        </w:rPr>
      </w:pPr>
      <w:r>
        <w:rPr>
          <w:b/>
          <w:color w:val="000000"/>
          <w:sz w:val="24"/>
        </w:rPr>
        <w:t>I.8.1 Modes d'exploitation</w:t>
      </w:r>
    </w:p>
    <w:p w14:paraId="2019512F" w14:textId="77777777" w:rsidR="00830D36" w:rsidRDefault="00051BEF">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14:paraId="064C458E" w14:textId="77777777" w:rsidR="00830D36" w:rsidRDefault="00051BEF">
      <w:pPr>
        <w:jc w:val="both"/>
        <w:rPr>
          <w:b/>
          <w:sz w:val="24"/>
        </w:rPr>
      </w:pPr>
      <w:r>
        <w:rPr>
          <w:b/>
          <w:sz w:val="24"/>
        </w:rPr>
        <w:t>I.8.2 Droits préexistants et transfert de droits</w:t>
      </w:r>
    </w:p>
    <w:p w14:paraId="37150505" w14:textId="77777777" w:rsidR="00830D36" w:rsidRDefault="00051BEF">
      <w:pPr>
        <w:jc w:val="both"/>
      </w:pPr>
      <w:r>
        <w:rPr>
          <w:sz w:val="24"/>
        </w:rPr>
        <w:t xml:space="preserve">Tous les droits préexistants inclus dans les résultats et directement liés aux utilisations prévues à l'article I.8.1 sont pleinement et irrévocablement acquis par Expertise France, comme prévu à l'article II.10.2 et par </w:t>
      </w:r>
      <w:r w:rsidR="00A818E6">
        <w:rPr>
          <w:sz w:val="24"/>
        </w:rPr>
        <w:t>dérogation à l'article II.10.3.</w:t>
      </w:r>
    </w:p>
    <w:p w14:paraId="3C6E5FA4" w14:textId="77777777" w:rsidR="00830D36" w:rsidRDefault="00051BEF">
      <w:pPr>
        <w:pStyle w:val="Titre2"/>
      </w:pPr>
      <w:r>
        <w:t>Article I.9 – Résiliation par les parties</w:t>
      </w:r>
    </w:p>
    <w:p w14:paraId="7157F3B6" w14:textId="77777777" w:rsidR="00830D36" w:rsidRDefault="00051BEF">
      <w:pPr>
        <w:jc w:val="both"/>
        <w:rPr>
          <w:b/>
          <w:sz w:val="28"/>
        </w:rPr>
      </w:pPr>
      <w:r>
        <w:rPr>
          <w:sz w:val="24"/>
        </w:rPr>
        <w:t xml:space="preserve">Les modalités de résiliation du CC sont définies dans les conditions générales du présent contrat. </w:t>
      </w:r>
    </w:p>
    <w:p w14:paraId="562D84DA" w14:textId="77777777" w:rsidR="00830D36" w:rsidRDefault="00051BEF">
      <w:pPr>
        <w:pStyle w:val="Titre2"/>
      </w:pPr>
      <w:r>
        <w:t>Article I.10 – Autres conditions</w:t>
      </w:r>
      <w:r w:rsidR="00F726BD">
        <w:t xml:space="preserve"> particulières</w:t>
      </w:r>
    </w:p>
    <w:p w14:paraId="2B4E833A" w14:textId="77777777" w:rsidR="00830D36" w:rsidRDefault="00051BEF">
      <w:pPr>
        <w:jc w:val="both"/>
        <w:outlineLvl w:val="0"/>
        <w:rPr>
          <w:b/>
          <w:bCs/>
          <w:sz w:val="24"/>
        </w:rPr>
      </w:pPr>
      <w:r>
        <w:rPr>
          <w:b/>
          <w:bCs/>
          <w:sz w:val="24"/>
        </w:rPr>
        <w:t>I.10.1 Clause de réexamen</w:t>
      </w:r>
    </w:p>
    <w:p w14:paraId="7E0D0E59" w14:textId="77777777" w:rsidR="00830D36" w:rsidRDefault="00051BEF">
      <w:pPr>
        <w:jc w:val="both"/>
        <w:rPr>
          <w:sz w:val="24"/>
        </w:rPr>
      </w:pPr>
      <w:r>
        <w:rPr>
          <w:sz w:val="24"/>
        </w:rPr>
        <w:lastRenderedPageBreak/>
        <w:t xml:space="preserve">En application des articles R.2194-1 et suivants du code de la commande publique, Expertise France peut apporter les modifications aux dispositions du présent accord-cadre dans les conditions suivantes : </w:t>
      </w:r>
    </w:p>
    <w:p w14:paraId="55EC7B12" w14:textId="77777777" w:rsidR="00830D36" w:rsidRDefault="00051BEF" w:rsidP="00EA65F8">
      <w:pPr>
        <w:pStyle w:val="Paragraphedeliste"/>
        <w:numPr>
          <w:ilvl w:val="0"/>
          <w:numId w:val="39"/>
        </w:numPr>
        <w:jc w:val="both"/>
        <w:rPr>
          <w:sz w:val="24"/>
        </w:rPr>
      </w:pPr>
      <w:r w:rsidRPr="00EA65F8">
        <w:rPr>
          <w:sz w:val="24"/>
        </w:rPr>
        <w:t>La mis</w:t>
      </w:r>
      <w:r w:rsidR="00F726BD" w:rsidRPr="00EA65F8">
        <w:rPr>
          <w:sz w:val="24"/>
        </w:rPr>
        <w:t xml:space="preserve">e à jour d’éléments techniques : </w:t>
      </w:r>
      <w:r w:rsidRPr="00EA65F8">
        <w:rPr>
          <w:sz w:val="24"/>
        </w:rPr>
        <w:t>précisions sur les livrables</w:t>
      </w:r>
      <w:r w:rsidR="00EA65F8">
        <w:rPr>
          <w:sz w:val="24"/>
        </w:rPr>
        <w:t>, formations ou tout autres éléments techniques</w:t>
      </w:r>
      <w:r w:rsidR="00F670C6">
        <w:rPr>
          <w:sz w:val="24"/>
        </w:rPr>
        <w:t> ;</w:t>
      </w:r>
    </w:p>
    <w:p w14:paraId="6C3A3C6D" w14:textId="77777777" w:rsidR="00BD7EBC" w:rsidRPr="00EA65F8" w:rsidRDefault="00BD7EBC" w:rsidP="00EA65F8">
      <w:pPr>
        <w:pStyle w:val="Paragraphedeliste"/>
        <w:numPr>
          <w:ilvl w:val="0"/>
          <w:numId w:val="39"/>
        </w:numPr>
        <w:jc w:val="both"/>
        <w:rPr>
          <w:sz w:val="24"/>
        </w:rPr>
      </w:pPr>
      <w:r>
        <w:rPr>
          <w:sz w:val="24"/>
        </w:rPr>
        <w:t xml:space="preserve">La modification </w:t>
      </w:r>
      <w:r w:rsidR="0041126B">
        <w:rPr>
          <w:sz w:val="24"/>
        </w:rPr>
        <w:t>substantielle</w:t>
      </w:r>
      <w:r>
        <w:rPr>
          <w:sz w:val="24"/>
        </w:rPr>
        <w:t xml:space="preserve"> de modalités définies dans </w:t>
      </w:r>
      <w:r w:rsidR="00F670C6">
        <w:rPr>
          <w:sz w:val="24"/>
        </w:rPr>
        <w:t xml:space="preserve">le </w:t>
      </w:r>
      <w:r>
        <w:rPr>
          <w:sz w:val="24"/>
        </w:rPr>
        <w:t xml:space="preserve">contrat ou le cahier des charges </w:t>
      </w:r>
    </w:p>
    <w:p w14:paraId="112D081A" w14:textId="77777777" w:rsidR="00830D36" w:rsidRDefault="00051BEF">
      <w:pPr>
        <w:jc w:val="both"/>
        <w:rPr>
          <w:sz w:val="24"/>
        </w:rPr>
      </w:pPr>
      <w:r>
        <w:rPr>
          <w:sz w:val="24"/>
        </w:rPr>
        <w:t>Ces modifications sont notifiées au contractant :</w:t>
      </w:r>
      <w:r w:rsidR="00BD7EBC">
        <w:rPr>
          <w:sz w:val="24"/>
        </w:rPr>
        <w:t xml:space="preserve"> pour le cas 1</w:t>
      </w:r>
      <w:r>
        <w:rPr>
          <w:sz w:val="24"/>
        </w:rPr>
        <w:t xml:space="preserve"> par simple échange de courrie</w:t>
      </w:r>
      <w:r w:rsidR="00BD7EBC">
        <w:rPr>
          <w:sz w:val="24"/>
        </w:rPr>
        <w:t>l</w:t>
      </w:r>
      <w:r>
        <w:rPr>
          <w:sz w:val="24"/>
        </w:rPr>
        <w:t xml:space="preserve">, </w:t>
      </w:r>
      <w:r w:rsidR="00BD7EBC">
        <w:rPr>
          <w:sz w:val="24"/>
        </w:rPr>
        <w:t>pour le cas 2, toutes modifications d’ordre substantielle doit faire l’objet d’un avenant signé par les parties</w:t>
      </w:r>
      <w:r w:rsidR="00240436">
        <w:rPr>
          <w:sz w:val="24"/>
        </w:rPr>
        <w:t>.</w:t>
      </w:r>
    </w:p>
    <w:p w14:paraId="079C9382" w14:textId="77777777" w:rsidR="00830D36" w:rsidRDefault="00051BEF">
      <w:pPr>
        <w:jc w:val="both"/>
        <w:outlineLvl w:val="0"/>
        <w:rPr>
          <w:b/>
          <w:bCs/>
          <w:sz w:val="24"/>
        </w:rPr>
      </w:pPr>
      <w:r>
        <w:rPr>
          <w:b/>
          <w:bCs/>
          <w:sz w:val="24"/>
        </w:rPr>
        <w:t>I.10.2 Pénalité</w:t>
      </w:r>
    </w:p>
    <w:p w14:paraId="1CD38F56" w14:textId="77777777" w:rsidR="00830D36" w:rsidRDefault="00051BEF">
      <w:pPr>
        <w:jc w:val="both"/>
        <w:rPr>
          <w:sz w:val="24"/>
        </w:rPr>
      </w:pPr>
      <w:r>
        <w:rPr>
          <w:sz w:val="24"/>
        </w:rPr>
        <w:t xml:space="preserve">Les pénalités sont fixées forfaitairement à 100€ net par jour de retard de remise des livrables finaux attendus au titre des contrats spécifiques ou </w:t>
      </w:r>
      <w:r w:rsidR="002029B6">
        <w:rPr>
          <w:sz w:val="24"/>
        </w:rPr>
        <w:t>des bons de commande concernés.</w:t>
      </w:r>
    </w:p>
    <w:p w14:paraId="7B2E970D" w14:textId="77777777" w:rsidR="00830D36" w:rsidRDefault="00051BEF">
      <w:pPr>
        <w:jc w:val="both"/>
        <w:rPr>
          <w:sz w:val="24"/>
        </w:rPr>
      </w:pPr>
      <w:r>
        <w:rPr>
          <w:sz w:val="24"/>
        </w:rPr>
        <w:t>Le montant des pénalités sera appliqué dans le calcul du solde des versements dus au titre des contrats spécifiques ou des bons de commande concernés.</w:t>
      </w:r>
    </w:p>
    <w:p w14:paraId="4565D27F" w14:textId="77777777" w:rsidR="00830D36" w:rsidRDefault="00051BEF">
      <w:pPr>
        <w:jc w:val="both"/>
        <w:rPr>
          <w:sz w:val="24"/>
        </w:rPr>
      </w:pPr>
      <w:r>
        <w:rPr>
          <w:sz w:val="24"/>
        </w:rPr>
        <w:t xml:space="preserve">En toutes hypothèses, le montant des pénalités ne pourra dépasser 10% de la valeur du contrat spécifique </w:t>
      </w:r>
      <w:r w:rsidR="002029B6">
        <w:rPr>
          <w:sz w:val="24"/>
        </w:rPr>
        <w:t>ou du bon de commande concerné.</w:t>
      </w:r>
    </w:p>
    <w:p w14:paraId="6E4926E1" w14:textId="77777777" w:rsidR="00830D36" w:rsidRDefault="00051BEF">
      <w:pPr>
        <w:spacing w:before="0" w:beforeAutospacing="0" w:after="360" w:afterAutospacing="0"/>
        <w:rPr>
          <w:b/>
          <w:smallCaps/>
          <w:sz w:val="32"/>
          <w:u w:val="single"/>
        </w:rPr>
      </w:pPr>
      <w:r>
        <w:rPr>
          <w:b/>
          <w:sz w:val="24"/>
        </w:rPr>
        <w:br w:type="page" w:clear="all"/>
      </w:r>
      <w:r>
        <w:rPr>
          <w:b/>
          <w:smallCaps/>
          <w:sz w:val="32"/>
          <w:u w:val="single"/>
        </w:rPr>
        <w:lastRenderedPageBreak/>
        <w:t>Mentions déclaratives et</w:t>
      </w:r>
      <w:r>
        <w:rPr>
          <w:b/>
          <w:sz w:val="32"/>
          <w:u w:val="single"/>
        </w:rPr>
        <w:t xml:space="preserve"> </w:t>
      </w:r>
      <w:r>
        <w:rPr>
          <w:b/>
          <w:smallCaps/>
          <w:sz w:val="32"/>
          <w:u w:val="single"/>
        </w:rPr>
        <w:t>signatures</w:t>
      </w:r>
    </w:p>
    <w:p w14:paraId="0765704A" w14:textId="77777777" w:rsidR="00830D36" w:rsidRDefault="00051BEF">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599185BF" w14:textId="77777777" w:rsidR="00830D36" w:rsidRDefault="00051BEF">
      <w:pPr>
        <w:numPr>
          <w:ilvl w:val="0"/>
          <w:numId w:val="32"/>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tooltip="https://www.sanctionsmap.eu" w:history="1">
        <w:r>
          <w:rPr>
            <w:rStyle w:val="Lienhypertexte"/>
            <w:bCs/>
            <w:sz w:val="24"/>
          </w:rPr>
          <w:t>https://www.sanctionsmap.eu</w:t>
        </w:r>
      </w:hyperlink>
      <w:r>
        <w:rPr>
          <w:bCs/>
          <w:sz w:val="24"/>
        </w:rPr>
        <w:t xml:space="preserve"> ;</w:t>
      </w:r>
    </w:p>
    <w:p w14:paraId="3EC4D970" w14:textId="77777777" w:rsidR="00830D36" w:rsidRDefault="00051BEF">
      <w:pPr>
        <w:numPr>
          <w:ilvl w:val="0"/>
          <w:numId w:val="32"/>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bCs/>
          <w:sz w:val="24"/>
        </w:rPr>
        <w:t>dessous:</w:t>
      </w:r>
      <w:proofErr w:type="gramEnd"/>
    </w:p>
    <w:p w14:paraId="20D66A7E" w14:textId="77777777" w:rsidR="00830D36" w:rsidRDefault="00051BE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2" w:tooltip="https://www.un.org/securitycouncil/content/un-sc-consolidated-list" w:history="1">
        <w:r>
          <w:rPr>
            <w:rStyle w:val="Lienhypertexte"/>
            <w:bCs/>
            <w:sz w:val="24"/>
          </w:rPr>
          <w:t>https://www.un.org/securitycouncil/content/un-sc-consolidated-list</w:t>
        </w:r>
      </w:hyperlink>
      <w:r>
        <w:rPr>
          <w:bCs/>
          <w:sz w:val="24"/>
        </w:rPr>
        <w:t>,</w:t>
      </w:r>
    </w:p>
    <w:p w14:paraId="5CC01E37" w14:textId="77777777" w:rsidR="00830D36" w:rsidRDefault="00051BE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3" w:tooltip="https://www.sanctionsmap.eu" w:history="1">
        <w:r>
          <w:rPr>
            <w:rStyle w:val="Lienhypertexte"/>
            <w:bCs/>
            <w:sz w:val="24"/>
          </w:rPr>
          <w:t>https://www.sanctionsmap.eu</w:t>
        </w:r>
      </w:hyperlink>
      <w:r>
        <w:rPr>
          <w:bCs/>
          <w:sz w:val="24"/>
        </w:rPr>
        <w:t>,</w:t>
      </w:r>
    </w:p>
    <w:p w14:paraId="515417E5" w14:textId="77777777" w:rsidR="00830D36" w:rsidRDefault="00051BEF">
      <w:pPr>
        <w:numPr>
          <w:ilvl w:val="0"/>
          <w:numId w:val="33"/>
        </w:numPr>
        <w:ind w:left="993" w:hanging="284"/>
        <w:jc w:val="both"/>
        <w:outlineLvl w:val="0"/>
        <w:rPr>
          <w:bCs/>
          <w:sz w:val="24"/>
        </w:rPr>
      </w:pPr>
      <w:r>
        <w:rPr>
          <w:bCs/>
          <w:sz w:val="24"/>
        </w:rPr>
        <w:t xml:space="preserve">pour la France, voir : </w:t>
      </w:r>
      <w:hyperlink r:id="rId14" w:tooltip="https://gels-avoirs.dgtresor.gouv.fr/List" w:history="1">
        <w:r>
          <w:rPr>
            <w:rStyle w:val="Lienhypertexte"/>
            <w:bCs/>
            <w:sz w:val="24"/>
          </w:rPr>
          <w:t>https://gels-avoirs.dgtresor.gouv.fr/List</w:t>
        </w:r>
      </w:hyperlink>
      <w:r>
        <w:rPr>
          <w:bCs/>
          <w:sz w:val="24"/>
        </w:rPr>
        <w:t>,</w:t>
      </w:r>
    </w:p>
    <w:p w14:paraId="222585F5" w14:textId="77777777" w:rsidR="00830D36" w:rsidRDefault="00051BEF">
      <w:pPr>
        <w:numPr>
          <w:ilvl w:val="0"/>
          <w:numId w:val="33"/>
        </w:numPr>
        <w:ind w:left="993" w:hanging="284"/>
        <w:jc w:val="both"/>
        <w:outlineLvl w:val="0"/>
        <w:rPr>
          <w:bCs/>
          <w:sz w:val="24"/>
        </w:rPr>
      </w:pPr>
      <w:r>
        <w:rPr>
          <w:bCs/>
          <w:sz w:val="24"/>
        </w:rPr>
        <w:t xml:space="preserve">pour les Etats-Unis, voir : </w:t>
      </w:r>
      <w:hyperlink r:id="rId15"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14:paraId="1490D2B6" w14:textId="77777777" w:rsidR="00830D36" w:rsidRDefault="00051BEF">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6"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14:paraId="12F04744" w14:textId="77777777" w:rsidR="00830D36" w:rsidRDefault="00051BEF">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6EAC98E" w14:textId="77777777" w:rsidR="00830D36" w:rsidRDefault="00830D36">
      <w:pPr>
        <w:spacing w:before="0" w:beforeAutospacing="0" w:after="0" w:afterAutospacing="0"/>
        <w:jc w:val="both"/>
        <w:outlineLvl w:val="0"/>
        <w:rPr>
          <w:bCs/>
          <w:sz w:val="24"/>
        </w:rPr>
      </w:pPr>
    </w:p>
    <w:p w14:paraId="18431BDD" w14:textId="77777777" w:rsidR="00830D36" w:rsidRDefault="00051BEF">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90A781" w14:textId="77777777" w:rsidR="00830D36" w:rsidRDefault="00830D36">
      <w:pPr>
        <w:spacing w:before="0" w:beforeAutospacing="0" w:after="0" w:afterAutospacing="0"/>
        <w:jc w:val="both"/>
        <w:outlineLvl w:val="0"/>
        <w:rPr>
          <w:bCs/>
          <w:sz w:val="24"/>
        </w:rPr>
      </w:pPr>
    </w:p>
    <w:p w14:paraId="0576DEE0" w14:textId="77777777" w:rsidR="00830D36" w:rsidRDefault="00051BEF">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C50F724" w14:textId="77777777" w:rsidR="00830D36" w:rsidRDefault="00830D36">
      <w:pPr>
        <w:spacing w:before="0" w:beforeAutospacing="0" w:after="360" w:afterAutospacing="0"/>
        <w:rPr>
          <w:b/>
          <w:smallCaps/>
          <w:sz w:val="24"/>
          <w:u w:val="single"/>
        </w:rPr>
      </w:pPr>
    </w:p>
    <w:p w14:paraId="0925E9A9" w14:textId="77777777" w:rsidR="00830D36" w:rsidRDefault="00830D36">
      <w:pPr>
        <w:spacing w:before="0" w:beforeAutospacing="0" w:after="360" w:afterAutospacing="0"/>
        <w:rPr>
          <w:b/>
          <w:smallCaps/>
          <w:sz w:val="24"/>
          <w:u w:val="single"/>
        </w:rPr>
      </w:pPr>
    </w:p>
    <w:p w14:paraId="0E81BA1C" w14:textId="77777777" w:rsidR="00830D36" w:rsidRDefault="00830D36">
      <w:pPr>
        <w:spacing w:before="0" w:beforeAutospacing="0" w:after="360" w:afterAutospacing="0"/>
        <w:rPr>
          <w:b/>
          <w:smallCaps/>
          <w:sz w:val="24"/>
          <w:u w:val="single"/>
        </w:rPr>
      </w:pPr>
    </w:p>
    <w:p w14:paraId="21CD831D" w14:textId="77777777" w:rsidR="00830D36" w:rsidRDefault="00830D36">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830D36" w14:paraId="5061E176" w14:textId="77777777">
        <w:tc>
          <w:tcPr>
            <w:tcW w:w="8784" w:type="dxa"/>
          </w:tcPr>
          <w:p w14:paraId="642BB930" w14:textId="77777777" w:rsidR="00830D36" w:rsidRDefault="00051BEF">
            <w:pPr>
              <w:jc w:val="both"/>
              <w:rPr>
                <w:rFonts w:cs="Arial"/>
                <w:b/>
                <w:smallCaps/>
                <w:sz w:val="24"/>
                <w:u w:val="single"/>
              </w:rPr>
            </w:pPr>
            <w:r>
              <w:rPr>
                <w:rFonts w:cs="Arial"/>
                <w:b/>
                <w:smallCaps/>
                <w:sz w:val="24"/>
                <w:u w:val="single"/>
              </w:rPr>
              <w:t>Pour le Contractant :</w:t>
            </w:r>
          </w:p>
          <w:p w14:paraId="7C6C557A" w14:textId="77777777" w:rsidR="00830D36" w:rsidRDefault="00051BEF">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14:paraId="631830DD" w14:textId="77777777" w:rsidR="00830D36" w:rsidRDefault="00051BEF">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6"/>
            </w:r>
            <w:r>
              <w:rPr>
                <w:rFonts w:cs="Arial"/>
                <w:sz w:val="24"/>
              </w:rPr>
              <w:t> :</w:t>
            </w:r>
            <w:r>
              <w:rPr>
                <w:rFonts w:cs="Arial"/>
                <w:sz w:val="24"/>
                <w:u w:val="single"/>
              </w:rPr>
              <w:tab/>
            </w:r>
          </w:p>
          <w:p w14:paraId="32177EC1" w14:textId="77777777" w:rsidR="00830D36" w:rsidRDefault="00051BEF">
            <w:pPr>
              <w:tabs>
                <w:tab w:val="left" w:pos="5416"/>
              </w:tabs>
              <w:spacing w:before="240"/>
              <w:jc w:val="both"/>
              <w:rPr>
                <w:rFonts w:cs="Arial"/>
                <w:sz w:val="24"/>
              </w:rPr>
            </w:pPr>
            <w:r>
              <w:rPr>
                <w:rFonts w:cs="Arial"/>
                <w:sz w:val="24"/>
              </w:rPr>
              <w:t xml:space="preserve">Prénom/Nom du signataire : </w:t>
            </w:r>
          </w:p>
          <w:p w14:paraId="4A667E3D" w14:textId="77777777" w:rsidR="00830D36" w:rsidRDefault="00051BEF">
            <w:pPr>
              <w:tabs>
                <w:tab w:val="right" w:pos="5557"/>
              </w:tabs>
              <w:spacing w:before="60" w:after="60"/>
              <w:jc w:val="both"/>
              <w:rPr>
                <w:rFonts w:cs="Arial"/>
                <w:sz w:val="24"/>
              </w:rPr>
            </w:pPr>
            <w:r>
              <w:rPr>
                <w:rFonts w:cs="Arial"/>
                <w:sz w:val="24"/>
              </w:rPr>
              <w:t xml:space="preserve">Fonction : </w:t>
            </w:r>
          </w:p>
          <w:p w14:paraId="5905D8FA" w14:textId="77777777" w:rsidR="00830D36" w:rsidRDefault="00830D36">
            <w:pPr>
              <w:tabs>
                <w:tab w:val="right" w:pos="5557"/>
              </w:tabs>
              <w:spacing w:before="60" w:after="60"/>
              <w:jc w:val="both"/>
              <w:rPr>
                <w:rFonts w:cs="Arial"/>
                <w:sz w:val="24"/>
              </w:rPr>
            </w:pPr>
          </w:p>
        </w:tc>
      </w:tr>
      <w:tr w:rsidR="00830D36" w14:paraId="11A93FC4" w14:textId="77777777">
        <w:tc>
          <w:tcPr>
            <w:tcW w:w="8784" w:type="dxa"/>
          </w:tcPr>
          <w:p w14:paraId="56134242" w14:textId="77777777" w:rsidR="00830D36" w:rsidRDefault="00051BEF">
            <w:pPr>
              <w:jc w:val="both"/>
              <w:rPr>
                <w:rFonts w:cs="Arial"/>
                <w:b/>
                <w:smallCaps/>
                <w:sz w:val="24"/>
                <w:u w:val="single"/>
              </w:rPr>
            </w:pPr>
            <w:r>
              <w:rPr>
                <w:rFonts w:cs="Arial"/>
                <w:b/>
                <w:smallCaps/>
                <w:sz w:val="24"/>
                <w:u w:val="single"/>
              </w:rPr>
              <w:t>Pour Expertise France :</w:t>
            </w:r>
          </w:p>
          <w:p w14:paraId="3BE1C860" w14:textId="77777777" w:rsidR="00830D36" w:rsidRDefault="00830D36">
            <w:pPr>
              <w:tabs>
                <w:tab w:val="right" w:pos="5699"/>
              </w:tabs>
              <w:spacing w:before="120" w:after="120"/>
              <w:jc w:val="both"/>
              <w:rPr>
                <w:rFonts w:cs="Arial"/>
                <w:sz w:val="24"/>
              </w:rPr>
            </w:pPr>
          </w:p>
          <w:p w14:paraId="5FD0E204" w14:textId="77777777" w:rsidR="00830D36" w:rsidRDefault="00051BEF">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7"/>
            </w:r>
            <w:r>
              <w:rPr>
                <w:rFonts w:cs="Arial"/>
                <w:sz w:val="24"/>
              </w:rPr>
              <w:t> :</w:t>
            </w:r>
            <w:r>
              <w:rPr>
                <w:rFonts w:cs="Arial"/>
                <w:sz w:val="24"/>
                <w:u w:val="single"/>
              </w:rPr>
              <w:tab/>
            </w:r>
          </w:p>
          <w:p w14:paraId="6B7B96CE" w14:textId="77777777" w:rsidR="00830D36" w:rsidRDefault="00051BEF">
            <w:pPr>
              <w:tabs>
                <w:tab w:val="left" w:pos="5416"/>
              </w:tabs>
              <w:spacing w:before="240"/>
              <w:jc w:val="both"/>
              <w:rPr>
                <w:rFonts w:cs="Arial"/>
                <w:sz w:val="24"/>
              </w:rPr>
            </w:pPr>
            <w:r>
              <w:rPr>
                <w:rFonts w:cs="Arial"/>
                <w:sz w:val="24"/>
              </w:rPr>
              <w:t xml:space="preserve">Prénom/Nom du signataire : </w:t>
            </w:r>
          </w:p>
          <w:p w14:paraId="7F55577D" w14:textId="77777777" w:rsidR="00830D36" w:rsidRDefault="00051BEF">
            <w:pPr>
              <w:tabs>
                <w:tab w:val="right" w:pos="5557"/>
              </w:tabs>
              <w:spacing w:before="60" w:after="60"/>
              <w:jc w:val="both"/>
              <w:rPr>
                <w:rFonts w:cs="Arial"/>
                <w:sz w:val="24"/>
              </w:rPr>
            </w:pPr>
            <w:r>
              <w:rPr>
                <w:rFonts w:cs="Arial"/>
                <w:sz w:val="24"/>
              </w:rPr>
              <w:t xml:space="preserve">Fonction : </w:t>
            </w:r>
          </w:p>
          <w:p w14:paraId="080A63F4" w14:textId="77777777" w:rsidR="00830D36" w:rsidRDefault="00830D36">
            <w:pPr>
              <w:tabs>
                <w:tab w:val="right" w:pos="5557"/>
              </w:tabs>
              <w:spacing w:before="60" w:after="60"/>
              <w:jc w:val="both"/>
              <w:rPr>
                <w:rFonts w:cs="Arial"/>
                <w:sz w:val="24"/>
              </w:rPr>
            </w:pPr>
          </w:p>
        </w:tc>
      </w:tr>
    </w:tbl>
    <w:p w14:paraId="24FFF78E" w14:textId="77777777" w:rsidR="00830D36" w:rsidRDefault="00051BEF">
      <w:pPr>
        <w:spacing w:before="120" w:after="360"/>
        <w:jc w:val="both"/>
        <w:rPr>
          <w:rFonts w:cs="Arial"/>
          <w:sz w:val="24"/>
        </w:rPr>
      </w:pPr>
      <w:r>
        <w:rPr>
          <w:rFonts w:cs="Arial"/>
          <w:b/>
          <w:bCs/>
          <w:sz w:val="24"/>
        </w:rPr>
        <w:t>Fait en un seul original, dont l’exemplaire unique conservé par Expertise France.</w:t>
      </w:r>
    </w:p>
    <w:p w14:paraId="0AC8C2A7" w14:textId="77777777" w:rsidR="00830D36" w:rsidRDefault="00830D36">
      <w:pPr>
        <w:rPr>
          <w:sz w:val="24"/>
        </w:rPr>
      </w:pPr>
    </w:p>
    <w:p w14:paraId="52E03FC2" w14:textId="77777777" w:rsidR="00830D36" w:rsidRDefault="00830D36">
      <w:pPr>
        <w:rPr>
          <w:sz w:val="24"/>
        </w:rPr>
        <w:sectPr w:rsidR="00830D36">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7FFACD10" w14:textId="77777777" w:rsidR="00830D36" w:rsidRDefault="00830D36">
      <w:pPr>
        <w:rPr>
          <w:sz w:val="24"/>
        </w:rPr>
      </w:pPr>
    </w:p>
    <w:p w14:paraId="5399EBFA" w14:textId="77777777" w:rsidR="00830D36" w:rsidRDefault="00051BEF">
      <w:pPr>
        <w:spacing w:after="240"/>
        <w:jc w:val="center"/>
        <w:rPr>
          <w:b/>
          <w:caps/>
          <w:sz w:val="28"/>
        </w:rPr>
      </w:pPr>
      <w:r>
        <w:rPr>
          <w:b/>
          <w:caps/>
          <w:sz w:val="28"/>
        </w:rPr>
        <w:t xml:space="preserve">II – </w:t>
      </w:r>
      <w:r>
        <w:rPr>
          <w:b/>
          <w:caps/>
          <w:sz w:val="28"/>
          <w:u w:val="single"/>
        </w:rPr>
        <w:t>Conditions gÉnÉrales des CONTRATS-cadres de SERVICEs</w:t>
      </w:r>
    </w:p>
    <w:p w14:paraId="52FEB7C0" w14:textId="77777777" w:rsidR="00830D36" w:rsidRDefault="00051BEF">
      <w:pPr>
        <w:pStyle w:val="Titre2"/>
      </w:pPr>
      <w:r>
        <w:t>Article II.1 – Exécution du CC</w:t>
      </w:r>
    </w:p>
    <w:p w14:paraId="10DC2A1A" w14:textId="77777777" w:rsidR="00830D36" w:rsidRDefault="00051BEF">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14:paraId="6947E9C1" w14:textId="77777777" w:rsidR="00830D36" w:rsidRDefault="00051BEF">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06DF87CE" w14:textId="77777777" w:rsidR="00830D36" w:rsidRDefault="00051BEF">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14:paraId="48699286" w14:textId="77777777" w:rsidR="00830D36" w:rsidRDefault="00051BEF">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14:paraId="1526EA5C" w14:textId="77777777" w:rsidR="00830D36" w:rsidRDefault="00051BEF">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14:paraId="10F9906F" w14:textId="77777777" w:rsidR="00830D36" w:rsidRDefault="00051BEF">
      <w:pPr>
        <w:ind w:left="851" w:hanging="851"/>
        <w:jc w:val="both"/>
        <w:rPr>
          <w:sz w:val="24"/>
        </w:rPr>
      </w:pPr>
      <w:r>
        <w:rPr>
          <w:b/>
          <w:sz w:val="24"/>
        </w:rPr>
        <w:t>II.1.6</w:t>
      </w:r>
      <w:r>
        <w:rPr>
          <w:sz w:val="24"/>
        </w:rPr>
        <w:tab/>
        <w:t>Le contractant est seul responsable du personnel exécutant les tâches qui sont confiées au contractant.</w:t>
      </w:r>
    </w:p>
    <w:p w14:paraId="5126B0F7" w14:textId="77777777" w:rsidR="00830D36" w:rsidRDefault="00051BEF">
      <w:pPr>
        <w:ind w:left="851"/>
        <w:jc w:val="both"/>
        <w:rPr>
          <w:sz w:val="24"/>
        </w:rPr>
      </w:pPr>
      <w:r>
        <w:rPr>
          <w:sz w:val="24"/>
        </w:rPr>
        <w:t xml:space="preserve">Dans le cadre des relations de travail ou de service avec son personnel, le contractant est tenu de </w:t>
      </w:r>
      <w:proofErr w:type="gramStart"/>
      <w:r>
        <w:rPr>
          <w:sz w:val="24"/>
        </w:rPr>
        <w:t>mentionner:</w:t>
      </w:r>
      <w:proofErr w:type="gramEnd"/>
    </w:p>
    <w:p w14:paraId="545FC7E0" w14:textId="77777777" w:rsidR="00830D36" w:rsidRDefault="00051BEF">
      <w:pPr>
        <w:numPr>
          <w:ilvl w:val="0"/>
          <w:numId w:val="8"/>
        </w:numPr>
        <w:tabs>
          <w:tab w:val="left" w:pos="1418"/>
        </w:tabs>
        <w:ind w:left="1418" w:hanging="709"/>
        <w:jc w:val="both"/>
        <w:rPr>
          <w:sz w:val="24"/>
        </w:rPr>
      </w:pPr>
      <w:proofErr w:type="gramStart"/>
      <w:r>
        <w:rPr>
          <w:sz w:val="24"/>
        </w:rPr>
        <w:t>que</w:t>
      </w:r>
      <w:proofErr w:type="gramEnd"/>
      <w:r>
        <w:rPr>
          <w:sz w:val="24"/>
        </w:rPr>
        <w:t xml:space="preserve"> le personnel exécutant les tâches confiées au contractant ne peut recevoir d'ordres directs d’Expertise France;</w:t>
      </w:r>
    </w:p>
    <w:p w14:paraId="7983B589" w14:textId="77777777" w:rsidR="00830D36" w:rsidRDefault="00051BEF">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 ne peut en aucun cas être considéré comme l'employeur du personnel visé au point a) et que ce dernier s'engage à n'invoquer à l'égard d’Expertise France aucun droit résultant de la relation contractuelle entre Expertise France et le contractant.</w:t>
      </w:r>
    </w:p>
    <w:p w14:paraId="4CD84ED1" w14:textId="77777777" w:rsidR="00830D36" w:rsidRDefault="00051BEF">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lastRenderedPageBreak/>
        <w:t>Le contractant est responsable de tout retard dans l'exécution des tâches qui lui sont confiées imputable à un remplacement de personnel.</w:t>
      </w:r>
    </w:p>
    <w:p w14:paraId="2154801E" w14:textId="77777777" w:rsidR="00830D36" w:rsidRDefault="00051BEF">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41C3D0B8" w14:textId="77777777" w:rsidR="00830D36" w:rsidRDefault="00051BEF">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14:paraId="102B0A2C" w14:textId="77777777" w:rsidR="00830D36" w:rsidRDefault="00051BEF">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5E31FFF7"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3F359999"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06524785"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1D8E70FE"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7C91722C"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72D60123"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16F67EFF"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0972CA0B" w14:textId="77777777" w:rsidR="00830D36" w:rsidRDefault="00051BEF">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13BDAD77"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6EB45ACF"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180CBA54"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3B54D732"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0D07939"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18C7544E"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31F9EA96"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5BA94373"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078D6D25" w14:textId="77777777" w:rsidR="00830D36" w:rsidRDefault="00051BEF">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57A0DA2A" w14:textId="77777777" w:rsidR="00830D36" w:rsidRDefault="00051BEF">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50DE602A" w14:textId="77777777" w:rsidR="00830D36" w:rsidRDefault="00965AC6">
      <w:pPr>
        <w:spacing w:before="0" w:beforeAutospacing="0" w:after="0" w:afterAutospacing="0"/>
        <w:ind w:left="851"/>
        <w:jc w:val="both"/>
        <w:outlineLvl w:val="0"/>
        <w:rPr>
          <w:bCs/>
          <w:sz w:val="24"/>
        </w:rPr>
      </w:pPr>
      <w:hyperlink r:id="rId23" w:tooltip="https://www.ecologie.gouv.fr/sites/default/files/Guide_politique_achat_public_zero_deforestation.pdf" w:history="1">
        <w:r w:rsidR="00051BEF">
          <w:rPr>
            <w:rStyle w:val="Lienhypertexte"/>
            <w:bCs/>
            <w:sz w:val="24"/>
          </w:rPr>
          <w:t>https://www.ecologie.gouv.fr/sites/default/files/Guide_politique_achat_public_zero_deforestation.pdf</w:t>
        </w:r>
      </w:hyperlink>
    </w:p>
    <w:p w14:paraId="7E1BFC1A" w14:textId="77777777" w:rsidR="00830D36" w:rsidRDefault="00830D36">
      <w:pPr>
        <w:spacing w:before="0" w:beforeAutospacing="0" w:after="0" w:afterAutospacing="0"/>
        <w:jc w:val="both"/>
        <w:rPr>
          <w:sz w:val="24"/>
        </w:rPr>
      </w:pPr>
    </w:p>
    <w:p w14:paraId="12A37147" w14:textId="77777777" w:rsidR="00830D36" w:rsidRDefault="00051BEF">
      <w:pPr>
        <w:pStyle w:val="Titre2"/>
        <w:spacing w:before="0" w:beforeAutospacing="0"/>
      </w:pPr>
      <w:r>
        <w:t xml:space="preserve">Article II.2 – Moyens de communication </w:t>
      </w:r>
    </w:p>
    <w:p w14:paraId="233D5FC6" w14:textId="77777777" w:rsidR="00830D36" w:rsidRDefault="00051BEF">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14:paraId="04900480" w14:textId="77777777" w:rsidR="00830D36" w:rsidRDefault="00051BEF">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2409669D" w14:textId="77777777" w:rsidR="00830D36" w:rsidRDefault="00051BEF">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17B24CC9" w14:textId="77777777" w:rsidR="00830D36" w:rsidRDefault="00051BEF">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2E3873E4" w14:textId="77777777" w:rsidR="00830D36" w:rsidRDefault="00051BEF">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46C2C67F" w14:textId="77777777" w:rsidR="00830D36" w:rsidRDefault="00051BEF">
      <w:pPr>
        <w:pStyle w:val="Titre2"/>
      </w:pPr>
      <w:r>
        <w:t>Article II. 3 – Responsabilité</w:t>
      </w:r>
    </w:p>
    <w:p w14:paraId="3945D9B8" w14:textId="77777777" w:rsidR="00830D36" w:rsidRDefault="00051BEF">
      <w:pPr>
        <w:ind w:left="851" w:hanging="851"/>
        <w:jc w:val="both"/>
        <w:rPr>
          <w:sz w:val="24"/>
        </w:rPr>
      </w:pPr>
      <w:r>
        <w:rPr>
          <w:b/>
          <w:sz w:val="24"/>
        </w:rPr>
        <w:t>II.3.1</w:t>
      </w:r>
      <w:r>
        <w:rPr>
          <w:sz w:val="24"/>
        </w:rPr>
        <w:tab/>
        <w:t>Le contractant est seul responsable du respect de toutes les obligations légales qui lui incombent.</w:t>
      </w:r>
    </w:p>
    <w:p w14:paraId="47BE2AAE" w14:textId="77777777" w:rsidR="00830D36" w:rsidRDefault="00051BEF">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65782FF2" w14:textId="77777777" w:rsidR="00830D36" w:rsidRDefault="00051BEF">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lastRenderedPageBreak/>
        <w:t>ou une faute intentionnelle du contractant, de son personnel ou de ses sous-traitants, le contractant est responsable sans limitation du montant du dommage ou de la perte.</w:t>
      </w:r>
    </w:p>
    <w:p w14:paraId="4ED455D8" w14:textId="77777777" w:rsidR="00830D36" w:rsidRDefault="00051BEF">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14:paraId="42EE0DC5" w14:textId="77777777" w:rsidR="00830D36" w:rsidRDefault="00051BEF">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14:paraId="4193114A" w14:textId="77777777" w:rsidR="00830D36" w:rsidRDefault="00051BEF">
      <w:pPr>
        <w:pStyle w:val="Titre2"/>
      </w:pPr>
      <w:r>
        <w:t>Article II.4 - Conflits d'intérêts, Ethique</w:t>
      </w:r>
    </w:p>
    <w:p w14:paraId="420B0BBD" w14:textId="77777777" w:rsidR="00830D36" w:rsidRDefault="00051BEF">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CCE32EB" w14:textId="77777777" w:rsidR="00830D36" w:rsidRDefault="00051BEF">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4D84325E" w14:textId="77777777" w:rsidR="00830D36" w:rsidRDefault="00051BEF">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638D278C" w14:textId="77777777" w:rsidR="00830D36" w:rsidRDefault="00051BEF">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Pr>
          <w:sz w:val="24"/>
        </w:rPr>
        <w:lastRenderedPageBreak/>
        <w:t xml:space="preserve">contractant répercute également par écrit toutes les obligations pertinentes auprès des tiers participant à l'exécution du CC, y compris les sous-traitants. </w:t>
      </w:r>
    </w:p>
    <w:p w14:paraId="3933192D" w14:textId="77777777" w:rsidR="00830D36" w:rsidRDefault="00051BEF">
      <w:pPr>
        <w:ind w:left="851"/>
        <w:jc w:val="both"/>
        <w:rPr>
          <w:sz w:val="24"/>
        </w:rPr>
      </w:pPr>
      <w:r>
        <w:rPr>
          <w:b/>
          <w:sz w:val="24"/>
        </w:rPr>
        <w:t>II.4.5</w:t>
      </w:r>
      <w:r>
        <w:rPr>
          <w:b/>
          <w:sz w:val="24"/>
        </w:rPr>
        <w:tab/>
      </w:r>
      <w:r>
        <w:rPr>
          <w:sz w:val="24"/>
        </w:rPr>
        <w:t xml:space="preserve">Le contractant s’engage également à prendre connaissance du </w:t>
      </w:r>
      <w:hyperlink r:id="rId24"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5" w:tooltip="http://www.expertisefrance.fr" w:history="1">
        <w:r>
          <w:rPr>
            <w:rStyle w:val="Lienhypertexte"/>
            <w:sz w:val="24"/>
          </w:rPr>
          <w:t>www.expertisefrance.fr</w:t>
        </w:r>
      </w:hyperlink>
      <w:r>
        <w:rPr>
          <w:sz w:val="24"/>
        </w:rPr>
        <w:t>).</w:t>
      </w:r>
    </w:p>
    <w:p w14:paraId="78599BBA" w14:textId="77777777" w:rsidR="00830D36" w:rsidRDefault="00051BEF">
      <w:pPr>
        <w:pStyle w:val="Titre2"/>
      </w:pPr>
      <w:r>
        <w:t>Article II.5– Confidentialité</w:t>
      </w:r>
    </w:p>
    <w:p w14:paraId="20B81A3F" w14:textId="77777777" w:rsidR="00830D36" w:rsidRDefault="00051BEF">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51D3971C" w14:textId="77777777" w:rsidR="00830D36" w:rsidRDefault="00051BEF">
      <w:pPr>
        <w:ind w:left="993" w:hanging="142"/>
        <w:jc w:val="both"/>
        <w:rPr>
          <w:sz w:val="24"/>
        </w:rPr>
      </w:pPr>
      <w:r>
        <w:rPr>
          <w:sz w:val="24"/>
        </w:rPr>
        <w:t xml:space="preserve">Le contractant est </w:t>
      </w:r>
      <w:proofErr w:type="gramStart"/>
      <w:r>
        <w:rPr>
          <w:sz w:val="24"/>
        </w:rPr>
        <w:t>tenu:</w:t>
      </w:r>
      <w:proofErr w:type="gramEnd"/>
    </w:p>
    <w:p w14:paraId="3D58FE2A" w14:textId="77777777" w:rsidR="00830D36" w:rsidRDefault="00051BEF">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w:t>
      </w:r>
      <w:proofErr w:type="gramStart"/>
      <w:r>
        <w:rPr>
          <w:sz w:val="24"/>
        </w:rPr>
        <w:t>France;</w:t>
      </w:r>
      <w:proofErr w:type="gramEnd"/>
      <w:r>
        <w:rPr>
          <w:sz w:val="24"/>
        </w:rPr>
        <w:t xml:space="preserve"> </w:t>
      </w:r>
    </w:p>
    <w:p w14:paraId="1A1B67CD" w14:textId="77777777" w:rsidR="00830D36" w:rsidRDefault="00051BEF">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14:paraId="2869F572" w14:textId="77777777" w:rsidR="00830D36" w:rsidRDefault="00051BEF">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03F9E551" w14:textId="77777777" w:rsidR="00830D36" w:rsidRDefault="00051BEF">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14:paraId="24DF122B" w14:textId="77777777" w:rsidR="00830D36" w:rsidRDefault="00051BEF">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14:paraId="1CC8C8E0" w14:textId="77777777" w:rsidR="00830D36" w:rsidRDefault="00051BEF">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14:paraId="5DCEF744" w14:textId="77777777" w:rsidR="00830D36" w:rsidRDefault="00051BEF">
      <w:pPr>
        <w:ind w:left="1134" w:hanging="283"/>
        <w:jc w:val="both"/>
      </w:pPr>
      <w:r>
        <w:rPr>
          <w:sz w:val="24"/>
        </w:rPr>
        <w:t>c)</w:t>
      </w:r>
      <w:r>
        <w:rPr>
          <w:sz w:val="24"/>
        </w:rPr>
        <w:tab/>
        <w:t xml:space="preserve">la divulgation des informations confidentielles est exigée par la loi. </w:t>
      </w:r>
    </w:p>
    <w:p w14:paraId="67F0C6E4" w14:textId="77777777" w:rsidR="00830D36" w:rsidRDefault="00051BEF">
      <w:pPr>
        <w:ind w:left="851" w:hanging="851"/>
        <w:jc w:val="both"/>
        <w:rPr>
          <w:sz w:val="24"/>
        </w:rPr>
      </w:pPr>
      <w:r>
        <w:rPr>
          <w:b/>
          <w:sz w:val="24"/>
        </w:rPr>
        <w:t>II.5.3</w:t>
      </w:r>
      <w:r>
        <w:rPr>
          <w:sz w:val="24"/>
        </w:rPr>
        <w:t xml:space="preserve"> </w:t>
      </w:r>
      <w:r>
        <w:rPr>
          <w:sz w:val="24"/>
        </w:rPr>
        <w:tab/>
        <w:t xml:space="preserve">Le contractant obtient de toute personne physique ayant le pouvoir de le représenter ou de prendre des décisions en son nom, ainsi que des tiers participant à l'exécution du </w:t>
      </w:r>
      <w:r>
        <w:rPr>
          <w:sz w:val="24"/>
        </w:rPr>
        <w:lastRenderedPageBreak/>
        <w:t>CC, du bon de commande ou du contrat spécifique, l'engagement qu'ils se conformeront à l'obligation de confidentialité prévue à l'article II.5.1.</w:t>
      </w:r>
    </w:p>
    <w:p w14:paraId="1B0AF4D8" w14:textId="77777777" w:rsidR="00830D36" w:rsidRDefault="00051BEF">
      <w:pPr>
        <w:pStyle w:val="Titre2"/>
      </w:pPr>
      <w:r>
        <w:t xml:space="preserve">Article II.6 – Traitement des données à caractère personnel </w:t>
      </w:r>
    </w:p>
    <w:p w14:paraId="0E5FB80C" w14:textId="77777777" w:rsidR="00830D36" w:rsidRDefault="00051BEF">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092452F8" w14:textId="77777777" w:rsidR="00830D36" w:rsidRDefault="00051BEF">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518FA6D2" w14:textId="77777777" w:rsidR="00830D36" w:rsidRDefault="00051BEF">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14:paraId="0EFF9F02" w14:textId="77777777" w:rsidR="00830D36" w:rsidRDefault="00051BEF">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14:paraId="7F83C599" w14:textId="77777777" w:rsidR="00830D36" w:rsidRDefault="00051BEF">
      <w:pPr>
        <w:widowControl w:val="0"/>
        <w:ind w:left="851" w:hanging="851"/>
        <w:jc w:val="both"/>
        <w:rPr>
          <w:sz w:val="24"/>
        </w:rPr>
      </w:pPr>
      <w:r>
        <w:rPr>
          <w:b/>
          <w:sz w:val="24"/>
        </w:rPr>
        <w:t>II.6.3</w:t>
      </w:r>
      <w:r>
        <w:rPr>
          <w:b/>
          <w:sz w:val="24"/>
        </w:rPr>
        <w:tab/>
      </w:r>
      <w:r>
        <w:rPr>
          <w:sz w:val="24"/>
        </w:rPr>
        <w:t xml:space="preserve">Les finalités du ou des traitements sont : </w:t>
      </w:r>
    </w:p>
    <w:p w14:paraId="7D406F6C" w14:textId="77777777" w:rsidR="00830D36" w:rsidRDefault="00051BEF">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14:paraId="2BFF715B" w14:textId="77777777" w:rsidR="00830D36" w:rsidRDefault="00051BEF">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w:t>
      </w:r>
      <w:proofErr w:type="spellStart"/>
      <w:r>
        <w:rPr>
          <w:sz w:val="24"/>
        </w:rPr>
        <w:t>reporting</w:t>
      </w:r>
      <w:proofErr w:type="spellEnd"/>
      <w:r>
        <w:rPr>
          <w:sz w:val="24"/>
        </w:rPr>
        <w:t xml:space="preserve"> aux bailleurs et autres autorités de contrôle.</w:t>
      </w:r>
    </w:p>
    <w:p w14:paraId="01AC71ED" w14:textId="77777777" w:rsidR="00830D36" w:rsidRDefault="00051BEF">
      <w:pPr>
        <w:widowControl w:val="0"/>
        <w:ind w:left="851" w:hanging="851"/>
        <w:jc w:val="both"/>
        <w:rPr>
          <w:sz w:val="24"/>
        </w:rPr>
      </w:pPr>
      <w:r>
        <w:rPr>
          <w:b/>
          <w:sz w:val="24"/>
        </w:rPr>
        <w:t>II.6.4</w:t>
      </w:r>
      <w:r>
        <w:rPr>
          <w:b/>
          <w:sz w:val="24"/>
        </w:rPr>
        <w:tab/>
      </w:r>
      <w:r>
        <w:rPr>
          <w:sz w:val="24"/>
        </w:rPr>
        <w:t xml:space="preserve">Les destinataires ou catégorie de destinataires des données à caractère personnel sont exclusivement les personnels habilités d’Expertise France, des ministères et des opérateurs de l'Etat, les bailleurs de fonds, en </w:t>
      </w:r>
      <w:proofErr w:type="gramStart"/>
      <w:r>
        <w:rPr>
          <w:sz w:val="24"/>
        </w:rPr>
        <w:t>charge</w:t>
      </w:r>
      <w:proofErr w:type="gramEnd"/>
      <w:r>
        <w:rPr>
          <w:sz w:val="24"/>
        </w:rPr>
        <w:t xml:space="preserve"> de la passation et de l'exécution du présent contrat, ainsi que de leurs prestataires d’assistance dans ses activités.</w:t>
      </w:r>
    </w:p>
    <w:p w14:paraId="4F9B379C" w14:textId="77777777" w:rsidR="00830D36" w:rsidRDefault="00051BEF">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10B14374" w14:textId="77777777" w:rsidR="00830D36" w:rsidRDefault="00051BEF">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6" w:tooltip="mailto:informatique.libertes@expertisefrance.fr" w:history="1">
        <w:r>
          <w:rPr>
            <w:sz w:val="24"/>
          </w:rPr>
          <w:t>informatique.libertes@expertisefrance.fr</w:t>
        </w:r>
      </w:hyperlink>
      <w:r>
        <w:rPr>
          <w:sz w:val="24"/>
        </w:rPr>
        <w:t>).</w:t>
      </w:r>
    </w:p>
    <w:p w14:paraId="7B757335" w14:textId="77777777" w:rsidR="00830D36" w:rsidRDefault="00051BEF">
      <w:pPr>
        <w:widowControl w:val="0"/>
        <w:spacing w:before="0"/>
        <w:ind w:left="851" w:hanging="851"/>
        <w:jc w:val="both"/>
        <w:rPr>
          <w:rFonts w:cs="Arial"/>
        </w:rPr>
      </w:pPr>
      <w:r>
        <w:rPr>
          <w:b/>
          <w:sz w:val="24"/>
        </w:rPr>
        <w:t>II.6.7</w:t>
      </w:r>
      <w:r>
        <w:rPr>
          <w:b/>
          <w:sz w:val="24"/>
        </w:rPr>
        <w:tab/>
      </w:r>
      <w:r>
        <w:rPr>
          <w:sz w:val="24"/>
        </w:rPr>
        <w:t xml:space="preserve">La personne dont les données à caractère personnel sont collectées dans le cadre de la </w:t>
      </w:r>
      <w:r>
        <w:rPr>
          <w:sz w:val="24"/>
        </w:rPr>
        <w:lastRenderedPageBreak/>
        <w:t>présente procédure dispose d'un droit de réclamation auprès de la CNIL.)</w:t>
      </w:r>
      <w:r>
        <w:rPr>
          <w:rFonts w:cs="Arial"/>
        </w:rPr>
        <w:t xml:space="preserve"> </w:t>
      </w:r>
    </w:p>
    <w:p w14:paraId="63D1AFB0" w14:textId="77777777" w:rsidR="00830D36" w:rsidRDefault="00051BEF">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7E4DE174" w14:textId="77777777" w:rsidR="00830D36" w:rsidRDefault="00051BEF">
      <w:pPr>
        <w:widowControl w:val="0"/>
        <w:ind w:left="851"/>
        <w:jc w:val="both"/>
        <w:rPr>
          <w:rFonts w:cs="Arial"/>
        </w:rPr>
      </w:pPr>
      <w:r>
        <w:rPr>
          <w:sz w:val="24"/>
        </w:rPr>
        <w:t>Le titulaire du contrat s’engage, notamment, à :</w:t>
      </w:r>
    </w:p>
    <w:p w14:paraId="0CCF1C46" w14:textId="77777777" w:rsidR="00830D36" w:rsidRDefault="00051BEF">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007C6A19" w14:textId="77777777" w:rsidR="00830D36" w:rsidRDefault="00051BEF">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3FFEEB31" w14:textId="77777777" w:rsidR="00830D36" w:rsidRDefault="00051BEF">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319193CA" w14:textId="77777777" w:rsidR="00830D36" w:rsidRDefault="00051BEF">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14:paraId="38DF7B48" w14:textId="77777777" w:rsidR="00830D36" w:rsidRDefault="00051BEF">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14:paraId="70895D42" w14:textId="77777777" w:rsidR="00830D36" w:rsidRDefault="00051BEF">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60CBA097" w14:textId="77777777" w:rsidR="00830D36" w:rsidRDefault="00051BEF">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7EDCA52E" w14:textId="77777777" w:rsidR="00830D36" w:rsidRDefault="00051BEF">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71B9DE3A" w14:textId="77777777" w:rsidR="00830D36" w:rsidRDefault="00051BEF">
      <w:pPr>
        <w:widowControl w:val="0"/>
        <w:ind w:left="851" w:hanging="851"/>
        <w:jc w:val="both"/>
        <w:rPr>
          <w:rFonts w:cs="Arial"/>
        </w:rPr>
      </w:pPr>
      <w:r>
        <w:rPr>
          <w:b/>
          <w:sz w:val="24"/>
        </w:rPr>
        <w:t>II.6.10</w:t>
      </w:r>
      <w:r>
        <w:rPr>
          <w:b/>
          <w:sz w:val="24"/>
        </w:rPr>
        <w:tab/>
      </w:r>
      <w:r>
        <w:rPr>
          <w:sz w:val="24"/>
        </w:rPr>
        <w:t xml:space="preserve">Les mêmes obligations en matière de protection des données que celles fixées dans le CC entre Expertise France et le titulaire sont imposées aux sous-traitants en particulier pour ce qui est de présenter des garanties suffisantes quant à la mise en œuvre de </w:t>
      </w:r>
      <w:r>
        <w:rPr>
          <w:sz w:val="24"/>
        </w:rPr>
        <w:lastRenderedPageBreak/>
        <w:t>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028F557A" w14:textId="77777777" w:rsidR="00830D36" w:rsidRDefault="00051BEF">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4FCEED48" w14:textId="77777777" w:rsidR="00830D36" w:rsidRDefault="00051BEF">
      <w:pPr>
        <w:pStyle w:val="Titre2"/>
      </w:pPr>
      <w:r>
        <w:t>Article II.7– Sous-traitance</w:t>
      </w:r>
    </w:p>
    <w:p w14:paraId="5071B355" w14:textId="77777777" w:rsidR="00830D36" w:rsidRDefault="00051BEF">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14:paraId="34F99BFF" w14:textId="77777777" w:rsidR="00830D36" w:rsidRDefault="00051BEF">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66E2507D" w14:textId="77777777" w:rsidR="00830D36" w:rsidRDefault="00051BEF">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14:paraId="1336B6DC" w14:textId="77777777" w:rsidR="00830D36" w:rsidRDefault="00051BEF">
      <w:pPr>
        <w:pStyle w:val="Titre2"/>
      </w:pPr>
      <w:r>
        <w:t>Article II.8 –Avenants</w:t>
      </w:r>
    </w:p>
    <w:p w14:paraId="3511DB88" w14:textId="77777777" w:rsidR="00830D36" w:rsidRDefault="00051BEF">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091FC06F" w14:textId="77777777" w:rsidR="00830D36" w:rsidRDefault="00051BEF">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22261581" w14:textId="77777777" w:rsidR="00830D36" w:rsidRDefault="00051BEF">
      <w:pPr>
        <w:pStyle w:val="Titre2"/>
        <w:rPr>
          <w:color w:val="000000"/>
        </w:rPr>
      </w:pPr>
      <w:r>
        <w:t>Article II.9– Cession</w:t>
      </w:r>
    </w:p>
    <w:p w14:paraId="2A13ABAA" w14:textId="77777777" w:rsidR="00830D36" w:rsidRDefault="00051BEF">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14:paraId="4FAD5C44" w14:textId="77777777" w:rsidR="00830D36" w:rsidRDefault="00051BEF">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48B98FCB" w14:textId="77777777" w:rsidR="00830D36" w:rsidRDefault="00051BEF">
      <w:pPr>
        <w:pStyle w:val="Titre2"/>
      </w:pPr>
      <w:r>
        <w:lastRenderedPageBreak/>
        <w:t>Article II.10– Propriété des résultats – Droits de propriété intellectuelle et industrielle</w:t>
      </w:r>
    </w:p>
    <w:p w14:paraId="11CE3897" w14:textId="77777777" w:rsidR="00830D36" w:rsidRDefault="00051BEF">
      <w:pPr>
        <w:pStyle w:val="Heading3contract"/>
      </w:pPr>
      <w:r>
        <w:t>II.10.1</w:t>
      </w:r>
      <w:r>
        <w:tab/>
        <w:t>Définitions</w:t>
      </w:r>
    </w:p>
    <w:p w14:paraId="2F5DA42A" w14:textId="77777777" w:rsidR="00830D36" w:rsidRDefault="00051BEF">
      <w:pPr>
        <w:spacing w:after="120"/>
        <w:jc w:val="both"/>
        <w:rPr>
          <w:sz w:val="24"/>
        </w:rPr>
      </w:pPr>
      <w:r>
        <w:rPr>
          <w:sz w:val="24"/>
        </w:rPr>
        <w:t xml:space="preserve">Les définitions suivantes s'appliquent au présent </w:t>
      </w:r>
      <w:proofErr w:type="gramStart"/>
      <w:r>
        <w:rPr>
          <w:sz w:val="24"/>
        </w:rPr>
        <w:t>CC:</w:t>
      </w:r>
      <w:proofErr w:type="gramEnd"/>
    </w:p>
    <w:p w14:paraId="366FB8A6" w14:textId="77777777" w:rsidR="00830D36" w:rsidRDefault="00051BEF">
      <w:pPr>
        <w:spacing w:after="120"/>
        <w:jc w:val="both"/>
        <w:rPr>
          <w:sz w:val="24"/>
        </w:rPr>
      </w:pPr>
      <w:r>
        <w:rPr>
          <w:sz w:val="24"/>
        </w:rPr>
        <w:t>1) on entend par</w:t>
      </w:r>
      <w:proofErr w:type="gramStart"/>
      <w:r>
        <w:rPr>
          <w:sz w:val="24"/>
        </w:rPr>
        <w:t xml:space="preserve"> «résultats</w:t>
      </w:r>
      <w:proofErr w:type="gramEnd"/>
      <w:r>
        <w:rPr>
          <w:sz w:val="24"/>
        </w:rPr>
        <w:t xml:space="preserve">» tout produit escompté de l'exécution du CC qui est livré et qui fait l'objet d'une acceptation définitive de la part d’Expertise France; </w:t>
      </w:r>
    </w:p>
    <w:p w14:paraId="770B8687" w14:textId="77777777" w:rsidR="00830D36" w:rsidRDefault="00051BEF">
      <w:pPr>
        <w:spacing w:after="120"/>
        <w:jc w:val="both"/>
        <w:rPr>
          <w:sz w:val="24"/>
        </w:rPr>
      </w:pPr>
      <w:r>
        <w:rPr>
          <w:sz w:val="24"/>
        </w:rPr>
        <w:t>2) on entend par</w:t>
      </w:r>
      <w:proofErr w:type="gramStart"/>
      <w:r>
        <w:rPr>
          <w:sz w:val="24"/>
        </w:rPr>
        <w:t xml:space="preserve"> «auteur</w:t>
      </w:r>
      <w:proofErr w:type="gramEnd"/>
      <w:r>
        <w:rPr>
          <w:sz w:val="24"/>
        </w:rPr>
        <w:t xml:space="preserve">» toute personne physique qui a contribué à la production du résultat, y compris le personnel d’Expertise France ou d'un tiers; </w:t>
      </w:r>
    </w:p>
    <w:p w14:paraId="1034DB29" w14:textId="77777777" w:rsidR="00830D36" w:rsidRDefault="00051BEF">
      <w:pPr>
        <w:spacing w:after="120"/>
        <w:jc w:val="both"/>
      </w:pPr>
      <w:r>
        <w:rPr>
          <w:sz w:val="24"/>
        </w:rPr>
        <w:t>3) on entend par</w:t>
      </w:r>
      <w:proofErr w:type="gramStart"/>
      <w:r>
        <w:rPr>
          <w:sz w:val="24"/>
        </w:rPr>
        <w:t xml:space="preserve"> «droits</w:t>
      </w:r>
      <w:proofErr w:type="gramEnd"/>
      <w:r>
        <w:rPr>
          <w:sz w:val="24"/>
        </w:rPr>
        <w:t xml:space="preserve">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14:paraId="56C87FF2" w14:textId="77777777" w:rsidR="00830D36" w:rsidRDefault="00051BEF">
      <w:pPr>
        <w:pStyle w:val="Heading3contract"/>
      </w:pPr>
      <w:r>
        <w:t>II.10.2</w:t>
      </w:r>
      <w:r>
        <w:tab/>
        <w:t>Propriété des résultats</w:t>
      </w:r>
    </w:p>
    <w:p w14:paraId="64E14EC3" w14:textId="77777777" w:rsidR="00830D36" w:rsidRDefault="00051BEF">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14:paraId="3297859A" w14:textId="77777777" w:rsidR="00830D36" w:rsidRDefault="00051BEF">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14:paraId="79ED3AF6" w14:textId="77777777" w:rsidR="00830D36" w:rsidRDefault="00051BEF">
      <w:pPr>
        <w:jc w:val="both"/>
        <w:rPr>
          <w:sz w:val="24"/>
        </w:rPr>
      </w:pPr>
      <w:r>
        <w:rPr>
          <w:sz w:val="24"/>
        </w:rPr>
        <w:t xml:space="preserve">L'acquisition de droits par Expertise France au titre du présent CC est valable pour le monde entier. </w:t>
      </w:r>
    </w:p>
    <w:p w14:paraId="1CFBDD4A" w14:textId="77777777" w:rsidR="00830D36" w:rsidRDefault="00051BEF">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05652558" w14:textId="77777777" w:rsidR="00830D36" w:rsidRDefault="00051BEF">
      <w:pPr>
        <w:pStyle w:val="Heading3contract"/>
      </w:pPr>
      <w:r>
        <w:lastRenderedPageBreak/>
        <w:t>II.10.3</w:t>
      </w:r>
      <w:r>
        <w:tab/>
        <w:t>Licences sur les droits préexistants</w:t>
      </w:r>
    </w:p>
    <w:p w14:paraId="1456630F" w14:textId="77777777" w:rsidR="00830D36" w:rsidRDefault="00051BEF">
      <w:pPr>
        <w:jc w:val="both"/>
        <w:rPr>
          <w:sz w:val="24"/>
        </w:rPr>
      </w:pPr>
      <w:r>
        <w:rPr>
          <w:sz w:val="24"/>
        </w:rPr>
        <w:t xml:space="preserve">Expertise France n'acquiert pas la propriété des droits préexistants. </w:t>
      </w:r>
    </w:p>
    <w:p w14:paraId="5122F1DE" w14:textId="77777777" w:rsidR="00830D36" w:rsidRDefault="00051BEF">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14:paraId="44A5AD10" w14:textId="77777777" w:rsidR="00830D36" w:rsidRDefault="00051BEF">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14:paraId="22ED095E" w14:textId="77777777" w:rsidR="00830D36" w:rsidRDefault="00051BEF">
      <w:pPr>
        <w:jc w:val="both"/>
      </w:pPr>
      <w:r>
        <w:rPr>
          <w:sz w:val="24"/>
        </w:rPr>
        <w:t>Le contractant présente des preuves pertinentes et exhaustives de l'acquisition de tous les droits préexistants et de tiers nécessaires lors de la présentation du résultat concerné.</w:t>
      </w:r>
    </w:p>
    <w:p w14:paraId="7A8D2AB8" w14:textId="77777777" w:rsidR="00830D36" w:rsidRDefault="00051BEF">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14:paraId="14ACD14D" w14:textId="77777777" w:rsidR="00830D36" w:rsidRDefault="00051BEF">
      <w:pPr>
        <w:pStyle w:val="Heading3contract"/>
      </w:pPr>
      <w:r>
        <w:t>II.10.4</w:t>
      </w:r>
      <w:r>
        <w:tab/>
        <w:t>Modes d'exploitation</w:t>
      </w:r>
    </w:p>
    <w:p w14:paraId="44E64593" w14:textId="77777777" w:rsidR="00830D36" w:rsidRDefault="00051BEF">
      <w:pPr>
        <w:jc w:val="both"/>
        <w:rPr>
          <w:sz w:val="24"/>
        </w:rPr>
      </w:pPr>
      <w:r>
        <w:rPr>
          <w:sz w:val="24"/>
        </w:rPr>
        <w:t xml:space="preserve">Expertise France acquiert la propriété de chacun des résultats obtenus en tant que produit du présent CC susceptible d'être exploité aux fins </w:t>
      </w:r>
      <w:proofErr w:type="gramStart"/>
      <w:r>
        <w:rPr>
          <w:sz w:val="24"/>
        </w:rPr>
        <w:t>suivantes:</w:t>
      </w:r>
      <w:proofErr w:type="gramEnd"/>
      <w:r>
        <w:rPr>
          <w:sz w:val="24"/>
        </w:rPr>
        <w:t xml:space="preserve"> </w:t>
      </w:r>
    </w:p>
    <w:p w14:paraId="5107E0A2" w14:textId="77777777" w:rsidR="00830D36" w:rsidRDefault="00051BEF">
      <w:pPr>
        <w:jc w:val="both"/>
        <w:rPr>
          <w:sz w:val="24"/>
        </w:rPr>
      </w:pPr>
      <w:r>
        <w:rPr>
          <w:sz w:val="24"/>
        </w:rPr>
        <w:t>a)</w:t>
      </w:r>
      <w:r>
        <w:rPr>
          <w:sz w:val="24"/>
        </w:rPr>
        <w:tab/>
        <w:t xml:space="preserve">exploitation à des fins </w:t>
      </w:r>
      <w:proofErr w:type="gramStart"/>
      <w:r>
        <w:rPr>
          <w:sz w:val="24"/>
        </w:rPr>
        <w:t>internes:</w:t>
      </w:r>
      <w:proofErr w:type="gramEnd"/>
    </w:p>
    <w:p w14:paraId="36418496" w14:textId="77777777" w:rsidR="00830D36" w:rsidRDefault="00051BEF">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du personnel d’Expertise France </w:t>
      </w:r>
    </w:p>
    <w:p w14:paraId="0A885140" w14:textId="77777777" w:rsidR="00830D36" w:rsidRDefault="00051BEF">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des personnes et des organismes qui travaillent pour Expertise France ou collaborent avec lui, dont les contractants et sous-traitants (personnes morales ou physiques), les institutions, agences et organes de l'Union, les institutions des États membres</w:t>
      </w:r>
    </w:p>
    <w:p w14:paraId="2AA1C72A" w14:textId="77777777" w:rsidR="00830D36" w:rsidRDefault="00051BEF">
      <w:pPr>
        <w:numPr>
          <w:ilvl w:val="3"/>
          <w:numId w:val="4"/>
        </w:numPr>
        <w:tabs>
          <w:tab w:val="clear" w:pos="1440"/>
          <w:tab w:val="num" w:pos="1134"/>
        </w:tabs>
        <w:spacing w:before="0" w:beforeAutospacing="0"/>
        <w:ind w:left="1134" w:hanging="708"/>
        <w:jc w:val="both"/>
        <w:rPr>
          <w:sz w:val="24"/>
        </w:rPr>
      </w:pPr>
      <w:proofErr w:type="gramStart"/>
      <w:r>
        <w:rPr>
          <w:sz w:val="24"/>
        </w:rPr>
        <w:t>installation</w:t>
      </w:r>
      <w:proofErr w:type="gramEnd"/>
      <w:r>
        <w:rPr>
          <w:sz w:val="24"/>
        </w:rPr>
        <w:t>, chargement, traitement</w:t>
      </w:r>
    </w:p>
    <w:p w14:paraId="1B62519B" w14:textId="77777777" w:rsidR="00830D36" w:rsidRDefault="00051BEF">
      <w:pPr>
        <w:numPr>
          <w:ilvl w:val="3"/>
          <w:numId w:val="4"/>
        </w:numPr>
        <w:tabs>
          <w:tab w:val="clear" w:pos="1440"/>
          <w:tab w:val="num" w:pos="1134"/>
        </w:tabs>
        <w:spacing w:before="0" w:beforeAutospacing="0"/>
        <w:ind w:left="1134" w:hanging="708"/>
        <w:jc w:val="both"/>
        <w:rPr>
          <w:sz w:val="24"/>
        </w:rPr>
      </w:pPr>
      <w:proofErr w:type="gramStart"/>
      <w:r>
        <w:rPr>
          <w:sz w:val="24"/>
        </w:rPr>
        <w:t>arrangement</w:t>
      </w:r>
      <w:proofErr w:type="gramEnd"/>
      <w:r>
        <w:rPr>
          <w:sz w:val="24"/>
        </w:rPr>
        <w:t>, compilation, assemblage, extraction</w:t>
      </w:r>
    </w:p>
    <w:p w14:paraId="25E15564" w14:textId="77777777" w:rsidR="00830D36" w:rsidRDefault="00051BEF">
      <w:pPr>
        <w:numPr>
          <w:ilvl w:val="3"/>
          <w:numId w:val="4"/>
        </w:numPr>
        <w:tabs>
          <w:tab w:val="clear" w:pos="1440"/>
          <w:tab w:val="num" w:pos="1134"/>
        </w:tabs>
        <w:spacing w:before="0" w:beforeAutospacing="0"/>
        <w:ind w:left="1134" w:hanging="708"/>
        <w:jc w:val="both"/>
        <w:rPr>
          <w:sz w:val="24"/>
        </w:rPr>
      </w:pPr>
      <w:proofErr w:type="gramStart"/>
      <w:r>
        <w:rPr>
          <w:sz w:val="24"/>
        </w:rPr>
        <w:t>copie</w:t>
      </w:r>
      <w:proofErr w:type="gramEnd"/>
      <w:r>
        <w:rPr>
          <w:sz w:val="24"/>
        </w:rPr>
        <w:t>, reproduction en tout ou en partie et en un nombre illimité d'exemplaires</w:t>
      </w:r>
    </w:p>
    <w:p w14:paraId="5095AC01" w14:textId="77777777" w:rsidR="00830D36" w:rsidRDefault="00051BEF">
      <w:pPr>
        <w:jc w:val="both"/>
        <w:rPr>
          <w:sz w:val="24"/>
        </w:rPr>
      </w:pPr>
      <w:r>
        <w:rPr>
          <w:sz w:val="24"/>
        </w:rPr>
        <w:t>b)</w:t>
      </w:r>
      <w:r>
        <w:rPr>
          <w:sz w:val="24"/>
        </w:rPr>
        <w:tab/>
        <w:t xml:space="preserve">diffusion </w:t>
      </w:r>
      <w:proofErr w:type="gramStart"/>
      <w:r>
        <w:rPr>
          <w:sz w:val="24"/>
        </w:rPr>
        <w:t>publique:</w:t>
      </w:r>
      <w:proofErr w:type="gramEnd"/>
    </w:p>
    <w:p w14:paraId="18F47191"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14:paraId="74B57AED"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forme électronique ou numérique</w:t>
      </w:r>
    </w:p>
    <w:p w14:paraId="7139B93A"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sur internet sous la forme de fichiers, téléchargeables ou non </w:t>
      </w:r>
    </w:p>
    <w:p w14:paraId="4E83CBE6"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radiodiffusion</w:t>
      </w:r>
      <w:proofErr w:type="gramEnd"/>
      <w:r>
        <w:rPr>
          <w:sz w:val="24"/>
        </w:rPr>
        <w:t xml:space="preserve"> ou télédiffusion par toute technique de transmission</w:t>
      </w:r>
    </w:p>
    <w:p w14:paraId="31320AB3"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lastRenderedPageBreak/>
        <w:t>présentation</w:t>
      </w:r>
      <w:proofErr w:type="gramEnd"/>
      <w:r>
        <w:rPr>
          <w:sz w:val="24"/>
        </w:rPr>
        <w:t xml:space="preserve"> ou affichage public</w:t>
      </w:r>
    </w:p>
    <w:p w14:paraId="67D14E31"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communication</w:t>
      </w:r>
      <w:proofErr w:type="gramEnd"/>
      <w:r>
        <w:rPr>
          <w:sz w:val="24"/>
        </w:rPr>
        <w:t xml:space="preserve"> par l'intermédiaire d'un service de presse</w:t>
      </w:r>
    </w:p>
    <w:p w14:paraId="63B18D7B"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intégration</w:t>
      </w:r>
      <w:proofErr w:type="gramEnd"/>
      <w:r>
        <w:rPr>
          <w:sz w:val="24"/>
        </w:rPr>
        <w:t xml:space="preserve"> dans une base de données ou un catalogue aisément accessible </w:t>
      </w:r>
    </w:p>
    <w:p w14:paraId="2D8DA62A" w14:textId="77777777" w:rsidR="00830D36" w:rsidRDefault="00051BEF">
      <w:pPr>
        <w:numPr>
          <w:ilvl w:val="3"/>
          <w:numId w:val="5"/>
        </w:numPr>
        <w:tabs>
          <w:tab w:val="clear" w:pos="1440"/>
          <w:tab w:val="num" w:pos="1134"/>
        </w:tabs>
        <w:spacing w:before="0" w:beforeAutospacing="0"/>
        <w:ind w:left="1134" w:hanging="708"/>
        <w:jc w:val="both"/>
        <w:rPr>
          <w:sz w:val="24"/>
        </w:rPr>
      </w:pPr>
      <w:proofErr w:type="gramStart"/>
      <w:r>
        <w:rPr>
          <w:sz w:val="24"/>
        </w:rPr>
        <w:t>autre</w:t>
      </w:r>
      <w:proofErr w:type="gramEnd"/>
      <w:r>
        <w:rPr>
          <w:sz w:val="24"/>
        </w:rPr>
        <w:t xml:space="preserve"> diffusion publique sous toute forme et par tout moyen </w:t>
      </w:r>
    </w:p>
    <w:p w14:paraId="2E2C641D" w14:textId="77777777" w:rsidR="00830D36" w:rsidRDefault="00051BEF">
      <w:pPr>
        <w:jc w:val="both"/>
        <w:rPr>
          <w:sz w:val="24"/>
        </w:rPr>
      </w:pPr>
      <w:r>
        <w:rPr>
          <w:sz w:val="24"/>
        </w:rPr>
        <w:t>c)</w:t>
      </w:r>
      <w:r>
        <w:rPr>
          <w:sz w:val="24"/>
        </w:rPr>
        <w:tab/>
        <w:t xml:space="preserve">modifications apportées par Expertise France ou par un tiers au nom d’Expertise </w:t>
      </w:r>
      <w:proofErr w:type="gramStart"/>
      <w:r>
        <w:rPr>
          <w:sz w:val="24"/>
        </w:rPr>
        <w:t>France:</w:t>
      </w:r>
      <w:proofErr w:type="gramEnd"/>
    </w:p>
    <w:p w14:paraId="7809719E"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réalisation</w:t>
      </w:r>
      <w:proofErr w:type="gramEnd"/>
      <w:r>
        <w:rPr>
          <w:sz w:val="24"/>
        </w:rPr>
        <w:t xml:space="preserve"> d'une version raccourcie ou abrégée </w:t>
      </w:r>
    </w:p>
    <w:p w14:paraId="1D58A65F"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résumé</w:t>
      </w:r>
      <w:proofErr w:type="gramEnd"/>
    </w:p>
    <w:p w14:paraId="6CF35A9C"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du contenu </w:t>
      </w:r>
    </w:p>
    <w:p w14:paraId="4EE7F32E"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technique du contenu:</w:t>
      </w:r>
    </w:p>
    <w:p w14:paraId="336903C1" w14:textId="77777777" w:rsidR="00830D36" w:rsidRDefault="00051BEF">
      <w:pPr>
        <w:numPr>
          <w:ilvl w:val="4"/>
          <w:numId w:val="7"/>
        </w:numPr>
        <w:tabs>
          <w:tab w:val="clear" w:pos="1800"/>
          <w:tab w:val="num" w:pos="1418"/>
        </w:tabs>
        <w:ind w:left="1418" w:hanging="284"/>
        <w:jc w:val="both"/>
        <w:rPr>
          <w:sz w:val="24"/>
        </w:rPr>
      </w:pPr>
      <w:proofErr w:type="gramStart"/>
      <w:r>
        <w:rPr>
          <w:sz w:val="24"/>
        </w:rPr>
        <w:t>correction</w:t>
      </w:r>
      <w:proofErr w:type="gramEnd"/>
      <w:r>
        <w:rPr>
          <w:sz w:val="24"/>
        </w:rPr>
        <w:t xml:space="preserve"> nécessaire d'erreurs techniques</w:t>
      </w:r>
    </w:p>
    <w:p w14:paraId="5EC1C6FF" w14:textId="77777777" w:rsidR="00830D36" w:rsidRDefault="00051BEF">
      <w:pPr>
        <w:numPr>
          <w:ilvl w:val="4"/>
          <w:numId w:val="7"/>
        </w:numPr>
        <w:tabs>
          <w:tab w:val="clear" w:pos="1800"/>
          <w:tab w:val="num" w:pos="1418"/>
        </w:tabs>
        <w:ind w:left="1418" w:hanging="284"/>
        <w:jc w:val="both"/>
        <w:rPr>
          <w:sz w:val="24"/>
        </w:rPr>
      </w:pPr>
      <w:proofErr w:type="gramStart"/>
      <w:r>
        <w:rPr>
          <w:sz w:val="24"/>
        </w:rPr>
        <w:t>ajout</w:t>
      </w:r>
      <w:proofErr w:type="gramEnd"/>
      <w:r>
        <w:rPr>
          <w:sz w:val="24"/>
        </w:rPr>
        <w:t xml:space="preserve"> de nouvelles parties ou fonctionnalités </w:t>
      </w:r>
    </w:p>
    <w:p w14:paraId="4AFC1434" w14:textId="77777777" w:rsidR="00830D36" w:rsidRDefault="00051BEF">
      <w:pPr>
        <w:numPr>
          <w:ilvl w:val="4"/>
          <w:numId w:val="7"/>
        </w:numPr>
        <w:tabs>
          <w:tab w:val="clear" w:pos="1800"/>
          <w:tab w:val="num" w:pos="1418"/>
        </w:tabs>
        <w:ind w:left="1418" w:hanging="284"/>
        <w:jc w:val="both"/>
        <w:rPr>
          <w:sz w:val="24"/>
        </w:rPr>
      </w:pPr>
      <w:proofErr w:type="gramStart"/>
      <w:r>
        <w:rPr>
          <w:sz w:val="24"/>
        </w:rPr>
        <w:t>modification</w:t>
      </w:r>
      <w:proofErr w:type="gramEnd"/>
      <w:r>
        <w:rPr>
          <w:sz w:val="24"/>
        </w:rPr>
        <w:t xml:space="preserve"> des fonctionnalités</w:t>
      </w:r>
    </w:p>
    <w:p w14:paraId="439FFA7D" w14:textId="77777777" w:rsidR="00830D36" w:rsidRDefault="00051BEF">
      <w:pPr>
        <w:numPr>
          <w:ilvl w:val="4"/>
          <w:numId w:val="7"/>
        </w:numPr>
        <w:tabs>
          <w:tab w:val="clear" w:pos="1800"/>
          <w:tab w:val="num" w:pos="1418"/>
        </w:tabs>
        <w:ind w:left="1418" w:hanging="284"/>
        <w:jc w:val="both"/>
        <w:rPr>
          <w:sz w:val="24"/>
        </w:rPr>
      </w:pPr>
      <w:proofErr w:type="gramStart"/>
      <w:r>
        <w:rPr>
          <w:sz w:val="24"/>
        </w:rPr>
        <w:t>fourniture</w:t>
      </w:r>
      <w:proofErr w:type="gramEnd"/>
      <w:r>
        <w:rPr>
          <w:sz w:val="24"/>
        </w:rPr>
        <w:t xml:space="preserve"> aux tiers d'informations supplémentaires sur le résultat (par exemple, code source) en vue de modifications</w:t>
      </w:r>
    </w:p>
    <w:p w14:paraId="6B5960F4"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ajout</w:t>
      </w:r>
      <w:proofErr w:type="gramEnd"/>
      <w:r>
        <w:rPr>
          <w:sz w:val="24"/>
        </w:rPr>
        <w:t xml:space="preserve"> de nouveaux éléments, paragraphes, titres, chapeaux, caractères gras, légende, table des matières, sommaire, graphiques, sous-titres, éléments sonores, etc.</w:t>
      </w:r>
    </w:p>
    <w:p w14:paraId="5EE95EC9"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adaptation</w:t>
      </w:r>
      <w:proofErr w:type="gramEnd"/>
      <w:r>
        <w:rPr>
          <w:sz w:val="24"/>
        </w:rPr>
        <w:t xml:space="preserve"> sous forme sonore, adaptation sous forme de présentation, d'animation, de série de pictogrammes, de diaporama, de présentation publique, etc.</w:t>
      </w:r>
    </w:p>
    <w:p w14:paraId="39E61F75"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sélection</w:t>
      </w:r>
      <w:proofErr w:type="gramEnd"/>
      <w:r>
        <w:rPr>
          <w:sz w:val="24"/>
        </w:rPr>
        <w:t xml:space="preserve"> d'extraits ou division en parties</w:t>
      </w:r>
    </w:p>
    <w:p w14:paraId="4C51AE8F"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utilisation</w:t>
      </w:r>
      <w:proofErr w:type="gramEnd"/>
      <w:r>
        <w:rPr>
          <w:sz w:val="24"/>
        </w:rPr>
        <w:t xml:space="preserve"> d'un concept ou préparation d'une œuvre dérivée</w:t>
      </w:r>
    </w:p>
    <w:p w14:paraId="74A282BB"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numérisation</w:t>
      </w:r>
      <w:proofErr w:type="gramEnd"/>
      <w:r>
        <w:rPr>
          <w:sz w:val="24"/>
        </w:rPr>
        <w:t xml:space="preserve"> ou conversion de format aux fins de stockage ou d'utilisation</w:t>
      </w:r>
    </w:p>
    <w:p w14:paraId="197E3786"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des dimensions</w:t>
      </w:r>
    </w:p>
    <w:p w14:paraId="1A24BF43" w14:textId="77777777" w:rsidR="00830D36" w:rsidRDefault="00051BEF">
      <w:pPr>
        <w:numPr>
          <w:ilvl w:val="3"/>
          <w:numId w:val="6"/>
        </w:numPr>
        <w:tabs>
          <w:tab w:val="clear" w:pos="1440"/>
          <w:tab w:val="num" w:pos="1134"/>
        </w:tabs>
        <w:spacing w:before="0" w:beforeAutospacing="0"/>
        <w:ind w:left="1134" w:hanging="708"/>
        <w:jc w:val="both"/>
        <w:rPr>
          <w:sz w:val="24"/>
        </w:rPr>
      </w:pPr>
      <w:proofErr w:type="gramStart"/>
      <w:r>
        <w:rPr>
          <w:sz w:val="24"/>
        </w:rPr>
        <w:t>traduction</w:t>
      </w:r>
      <w:proofErr w:type="gramEnd"/>
      <w:r>
        <w:rPr>
          <w:sz w:val="24"/>
        </w:rPr>
        <w:t>, insertion de sous-titres, doublage dans différentes versions linguistiques:</w:t>
      </w:r>
    </w:p>
    <w:p w14:paraId="0ECA2DEE" w14:textId="77777777" w:rsidR="00830D36" w:rsidRDefault="00051BEF">
      <w:pPr>
        <w:numPr>
          <w:ilvl w:val="4"/>
          <w:numId w:val="7"/>
        </w:numPr>
        <w:tabs>
          <w:tab w:val="clear" w:pos="1800"/>
          <w:tab w:val="num" w:pos="1418"/>
        </w:tabs>
        <w:ind w:left="1418" w:hanging="284"/>
        <w:jc w:val="both"/>
        <w:rPr>
          <w:sz w:val="24"/>
        </w:rPr>
      </w:pPr>
      <w:proofErr w:type="gramStart"/>
      <w:r>
        <w:rPr>
          <w:sz w:val="24"/>
        </w:rPr>
        <w:t>anglais</w:t>
      </w:r>
      <w:proofErr w:type="gramEnd"/>
      <w:r>
        <w:rPr>
          <w:sz w:val="24"/>
        </w:rPr>
        <w:t>, français, allemand</w:t>
      </w:r>
    </w:p>
    <w:p w14:paraId="7D50CCF6" w14:textId="77777777" w:rsidR="00830D36" w:rsidRDefault="00051BEF">
      <w:pPr>
        <w:numPr>
          <w:ilvl w:val="4"/>
          <w:numId w:val="7"/>
        </w:numPr>
        <w:tabs>
          <w:tab w:val="clear" w:pos="1800"/>
          <w:tab w:val="num" w:pos="1418"/>
        </w:tabs>
        <w:ind w:left="1418" w:hanging="284"/>
        <w:jc w:val="both"/>
        <w:rPr>
          <w:sz w:val="24"/>
        </w:rPr>
      </w:pPr>
      <w:proofErr w:type="gramStart"/>
      <w:r>
        <w:rPr>
          <w:sz w:val="24"/>
        </w:rPr>
        <w:t>toutes</w:t>
      </w:r>
      <w:proofErr w:type="gramEnd"/>
      <w:r>
        <w:rPr>
          <w:sz w:val="24"/>
        </w:rPr>
        <w:t xml:space="preserve"> les langues officielles de l'Union européenne</w:t>
      </w:r>
    </w:p>
    <w:p w14:paraId="1FD400D7" w14:textId="77777777" w:rsidR="00830D36" w:rsidRDefault="00051BEF">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du pays d’exécution du contrat</w:t>
      </w:r>
    </w:p>
    <w:p w14:paraId="2330FB2B" w14:textId="77777777" w:rsidR="00830D36" w:rsidRDefault="00051BEF">
      <w:pPr>
        <w:jc w:val="both"/>
        <w:rPr>
          <w:sz w:val="24"/>
        </w:rPr>
      </w:pPr>
      <w:r>
        <w:rPr>
          <w:sz w:val="24"/>
        </w:rPr>
        <w:t>d)</w:t>
      </w:r>
      <w:r>
        <w:rPr>
          <w:sz w:val="24"/>
        </w:rPr>
        <w:tab/>
        <w:t>les modes d'exploitation suivants :</w:t>
      </w:r>
    </w:p>
    <w:p w14:paraId="292069E7" w14:textId="77777777" w:rsidR="00830D36" w:rsidRDefault="00051BEF">
      <w:pPr>
        <w:numPr>
          <w:ilvl w:val="3"/>
          <w:numId w:val="13"/>
        </w:numPr>
        <w:tabs>
          <w:tab w:val="clear" w:pos="1440"/>
          <w:tab w:val="num" w:pos="1134"/>
        </w:tabs>
        <w:spacing w:before="0" w:beforeAutospacing="0"/>
        <w:ind w:left="1134"/>
        <w:jc w:val="both"/>
        <w:rPr>
          <w:sz w:val="24"/>
        </w:rPr>
      </w:pPr>
      <w:proofErr w:type="gramStart"/>
      <w:r>
        <w:rPr>
          <w:sz w:val="24"/>
        </w:rPr>
        <w:t>divulgation</w:t>
      </w:r>
      <w:proofErr w:type="gramEnd"/>
      <w:r>
        <w:rPr>
          <w:sz w:val="24"/>
        </w:rPr>
        <w:t xml:space="preserve"> faisant suite à des demandes individuelles d'accès, ne valant pas droit de reproduction ou d'utilisation, conformément loi 78-753 du 17 juillet 1978 relatif à l'accès du public aux documents de l’administration et de l’Etat français ; </w:t>
      </w:r>
    </w:p>
    <w:p w14:paraId="5B8B8F1E" w14:textId="77777777" w:rsidR="00830D36" w:rsidRDefault="00051BEF">
      <w:pPr>
        <w:numPr>
          <w:ilvl w:val="3"/>
          <w:numId w:val="13"/>
        </w:numPr>
        <w:tabs>
          <w:tab w:val="clear" w:pos="1440"/>
          <w:tab w:val="num" w:pos="1134"/>
        </w:tabs>
        <w:spacing w:before="0" w:beforeAutospacing="0"/>
        <w:ind w:left="1134"/>
        <w:jc w:val="both"/>
        <w:rPr>
          <w:sz w:val="24"/>
        </w:rPr>
      </w:pPr>
      <w:proofErr w:type="gramStart"/>
      <w:r>
        <w:rPr>
          <w:sz w:val="24"/>
        </w:rPr>
        <w:t>stockage</w:t>
      </w:r>
      <w:proofErr w:type="gramEnd"/>
      <w:r>
        <w:rPr>
          <w:sz w:val="24"/>
        </w:rPr>
        <w:t xml:space="preserve"> de l'original et des copies conformément au présent CC, au bon de commande ou au contrat spécifique; </w:t>
      </w:r>
    </w:p>
    <w:p w14:paraId="13FE67B0" w14:textId="77777777" w:rsidR="00830D36" w:rsidRDefault="00051BEF">
      <w:pPr>
        <w:numPr>
          <w:ilvl w:val="3"/>
          <w:numId w:val="13"/>
        </w:numPr>
        <w:tabs>
          <w:tab w:val="clear" w:pos="1440"/>
          <w:tab w:val="num" w:pos="1134"/>
        </w:tabs>
        <w:spacing w:before="0" w:beforeAutospacing="0"/>
        <w:ind w:left="1134"/>
        <w:jc w:val="both"/>
        <w:rPr>
          <w:sz w:val="24"/>
        </w:rPr>
      </w:pPr>
      <w:proofErr w:type="gramStart"/>
      <w:r>
        <w:rPr>
          <w:sz w:val="24"/>
        </w:rPr>
        <w:t>archivage</w:t>
      </w:r>
      <w:proofErr w:type="gramEnd"/>
      <w:r>
        <w:rPr>
          <w:sz w:val="24"/>
        </w:rPr>
        <w:t xml:space="preserve"> en ligne dans le respect des règles en matière de gestion des documents applicables à Expertise France. </w:t>
      </w:r>
    </w:p>
    <w:p w14:paraId="21DC9318" w14:textId="77777777" w:rsidR="00830D36" w:rsidRDefault="00051BEF">
      <w:pPr>
        <w:jc w:val="both"/>
        <w:rPr>
          <w:sz w:val="24"/>
        </w:rPr>
      </w:pPr>
      <w:r>
        <w:rPr>
          <w:sz w:val="24"/>
        </w:rPr>
        <w:lastRenderedPageBreak/>
        <w:t>e)</w:t>
      </w:r>
      <w:r>
        <w:rPr>
          <w:sz w:val="24"/>
        </w:rPr>
        <w:tab/>
        <w:t>octroi des droits d'autoriser les modes d'exploitation énoncés aux points a) à d) à des tiers ou de leur accorder des licences ou des sous-licences en cas de droits préexistants soumis à licence sur ces modes d'exploitation.</w:t>
      </w:r>
    </w:p>
    <w:p w14:paraId="2603D67D" w14:textId="77777777" w:rsidR="00830D36" w:rsidRDefault="00051BEF">
      <w:pPr>
        <w:jc w:val="both"/>
      </w:pPr>
      <w:r>
        <w:rPr>
          <w:sz w:val="24"/>
        </w:rPr>
        <w:t xml:space="preserve">S'il constate que l'ampleur des modifications dépasse celle prévue dans le CC, le contrat spécifique ou le bon de commande, Expertise France consulte le contractant. Si nécessaire, </w:t>
      </w:r>
      <w:proofErr w:type="gramStart"/>
      <w:r>
        <w:rPr>
          <w:sz w:val="24"/>
        </w:rPr>
        <w:t>ce dernier demande</w:t>
      </w:r>
      <w:proofErr w:type="gramEnd"/>
      <w:r>
        <w:rPr>
          <w:sz w:val="24"/>
        </w:rPr>
        <w:t xml:space="preserv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14:paraId="7C4839EC" w14:textId="77777777" w:rsidR="00830D36" w:rsidRDefault="00051BEF">
      <w:pPr>
        <w:pStyle w:val="Heading3contract"/>
      </w:pPr>
      <w:r>
        <w:t>II.10.5</w:t>
      </w:r>
      <w:r>
        <w:tab/>
        <w:t>Identification et éléments de preuve de l'octroi des droits préexistants et des droits de tiers</w:t>
      </w:r>
    </w:p>
    <w:p w14:paraId="79E2FBA1" w14:textId="77777777" w:rsidR="00830D36" w:rsidRDefault="00051BEF">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14:paraId="13DC5B15" w14:textId="77777777" w:rsidR="00830D36" w:rsidRDefault="00051BEF">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079EF765" w14:textId="77777777" w:rsidR="00830D36" w:rsidRDefault="00051BEF">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8858B18" w14:textId="77777777" w:rsidR="00830D36" w:rsidRDefault="00051BEF">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14:paraId="36361AC5" w14:textId="77777777" w:rsidR="00830D36" w:rsidRDefault="00051BEF">
      <w:pPr>
        <w:jc w:val="both"/>
        <w:rPr>
          <w:sz w:val="24"/>
        </w:rPr>
      </w:pPr>
      <w:r>
        <w:rPr>
          <w:sz w:val="24"/>
        </w:rPr>
        <w:t xml:space="preserve">Ces preuves peuvent notamment concerner les droits liés aux éléments </w:t>
      </w:r>
      <w:proofErr w:type="gramStart"/>
      <w:r>
        <w:rPr>
          <w:sz w:val="24"/>
        </w:rPr>
        <w:t>suivants:</w:t>
      </w:r>
      <w:proofErr w:type="gramEnd"/>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4ADC591" w14:textId="77777777" w:rsidR="00830D36" w:rsidRDefault="00051BEF">
      <w:pPr>
        <w:jc w:val="both"/>
        <w:rPr>
          <w:sz w:val="24"/>
        </w:rPr>
      </w:pPr>
      <w:r>
        <w:rPr>
          <w:sz w:val="24"/>
        </w:rPr>
        <w:t xml:space="preserve">Les preuves comportent, le cas </w:t>
      </w:r>
      <w:proofErr w:type="gramStart"/>
      <w:r>
        <w:rPr>
          <w:sz w:val="24"/>
        </w:rPr>
        <w:t>échéant:</w:t>
      </w:r>
      <w:proofErr w:type="gramEnd"/>
      <w:r>
        <w:rPr>
          <w:sz w:val="24"/>
        </w:rPr>
        <w:t xml:space="preserve"> </w:t>
      </w:r>
    </w:p>
    <w:p w14:paraId="298128E3" w14:textId="77777777" w:rsidR="00830D36" w:rsidRDefault="00051BEF">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logiciel; </w:t>
      </w:r>
    </w:p>
    <w:p w14:paraId="5B0A64CE" w14:textId="77777777" w:rsidR="00830D36" w:rsidRDefault="00051BEF">
      <w:pPr>
        <w:numPr>
          <w:ilvl w:val="0"/>
          <w:numId w:val="10"/>
        </w:numPr>
        <w:spacing w:before="0" w:beforeAutospacing="0"/>
        <w:ind w:left="425" w:hanging="425"/>
        <w:jc w:val="both"/>
        <w:rPr>
          <w:sz w:val="24"/>
        </w:rPr>
      </w:pPr>
      <w:proofErr w:type="gramStart"/>
      <w:r>
        <w:rPr>
          <w:sz w:val="24"/>
        </w:rPr>
        <w:lastRenderedPageBreak/>
        <w:t>l'identification</w:t>
      </w:r>
      <w:proofErr w:type="gramEnd"/>
      <w:r>
        <w:rPr>
          <w:sz w:val="24"/>
        </w:rPr>
        <w:t xml:space="preserve"> complète de l'œuvre et de l'auteur, du développeur, du créateur, du traducteur, de la personne saisissant les données, du graphiste, de l'éditeur, du réviseur, du photographe, du producteur; </w:t>
      </w:r>
    </w:p>
    <w:p w14:paraId="38CA1298" w14:textId="77777777" w:rsidR="00830D36" w:rsidRDefault="00051BEF">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 licence d'exploitation du produit ou de l'accord octroyant les droits en question au contractant ou une référence à cette licence; </w:t>
      </w:r>
    </w:p>
    <w:p w14:paraId="3B38304E" w14:textId="77777777" w:rsidR="00830D36" w:rsidRDefault="00051BEF">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l'accord ou un extrait du contrat de travail octroyant les droits en question au contractant lorsque des parties du résultat ont été créées par son personnel; </w:t>
      </w:r>
    </w:p>
    <w:p w14:paraId="75A1E711" w14:textId="77777777" w:rsidR="00830D36" w:rsidRDefault="00051BEF">
      <w:pPr>
        <w:numPr>
          <w:ilvl w:val="0"/>
          <w:numId w:val="10"/>
        </w:numPr>
        <w:spacing w:before="0" w:beforeAutospacing="0"/>
        <w:ind w:left="425" w:hanging="425"/>
        <w:jc w:val="both"/>
        <w:rPr>
          <w:sz w:val="24"/>
        </w:rPr>
      </w:pPr>
      <w:proofErr w:type="gramStart"/>
      <w:r>
        <w:rPr>
          <w:sz w:val="24"/>
        </w:rPr>
        <w:t>le</w:t>
      </w:r>
      <w:proofErr w:type="gramEnd"/>
      <w:r>
        <w:rPr>
          <w:sz w:val="24"/>
        </w:rPr>
        <w:t xml:space="preserve"> texte de l'avis d'exclusion de responsabilité, le cas échéant.</w:t>
      </w:r>
    </w:p>
    <w:p w14:paraId="5F2A62FF" w14:textId="77777777" w:rsidR="00830D36" w:rsidRDefault="00051BEF">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7824B929" w14:textId="77777777" w:rsidR="00830D36" w:rsidRDefault="00051BEF">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33E042A5" w14:textId="77777777" w:rsidR="00830D36" w:rsidRDefault="00051BEF">
      <w:pPr>
        <w:pStyle w:val="Heading3contract"/>
      </w:pPr>
      <w:r>
        <w:t>II.10.6</w:t>
      </w:r>
      <w:r>
        <w:tab/>
        <w:t>Auteurs</w:t>
      </w:r>
    </w:p>
    <w:p w14:paraId="3D698B62" w14:textId="77777777" w:rsidR="00830D36" w:rsidRDefault="00051BEF">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14:paraId="15150778" w14:textId="77777777" w:rsidR="00830D36" w:rsidRDefault="00051BEF">
      <w:pPr>
        <w:jc w:val="both"/>
        <w:rPr>
          <w:sz w:val="24"/>
        </w:rPr>
      </w:pPr>
      <w:r>
        <w:rPr>
          <w:sz w:val="24"/>
        </w:rPr>
        <w:t xml:space="preserve">Le contractant obtient l'accord des auteurs en ce qui concerne l'octroi des droits en question et est disposé à fournir des justificatifs sur demande. </w:t>
      </w:r>
    </w:p>
    <w:p w14:paraId="62CC4A67" w14:textId="77777777" w:rsidR="00830D36" w:rsidRDefault="00051BEF">
      <w:pPr>
        <w:pStyle w:val="Heading3contract"/>
      </w:pPr>
      <w:r>
        <w:t>II.10.7</w:t>
      </w:r>
      <w:r>
        <w:tab/>
        <w:t>Personnes représentées sur des photographies ou dans des films</w:t>
      </w:r>
    </w:p>
    <w:p w14:paraId="524F3A04" w14:textId="77777777" w:rsidR="00830D36" w:rsidRDefault="00051BEF">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14:paraId="44719B2C" w14:textId="77777777" w:rsidR="00830D36" w:rsidRDefault="00051BEF">
      <w:pPr>
        <w:pStyle w:val="Heading3contract"/>
      </w:pPr>
      <w:r>
        <w:t>II.10.8</w:t>
      </w:r>
      <w:r>
        <w:tab/>
        <w:t>Droit d'auteur du contractant sur les droits préexistants</w:t>
      </w:r>
    </w:p>
    <w:p w14:paraId="555ABA27" w14:textId="77777777" w:rsidR="00830D36" w:rsidRDefault="00051BEF">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Pr>
          <w:sz w:val="24"/>
        </w:rPr>
        <w:t>suivante:</w:t>
      </w:r>
      <w:proofErr w:type="gramEnd"/>
      <w:r>
        <w:rPr>
          <w:sz w:val="24"/>
        </w:rPr>
        <w:t xml:space="preserve"> © - année – Expertise France. Tous droits réservés. Certaines parties font l'objet d'une licence sous conditions à Expertise France. </w:t>
      </w:r>
    </w:p>
    <w:p w14:paraId="14A45BD6" w14:textId="77777777" w:rsidR="00830D36" w:rsidRDefault="00051BEF">
      <w:pPr>
        <w:pStyle w:val="Heading3contract"/>
      </w:pPr>
      <w:r>
        <w:lastRenderedPageBreak/>
        <w:t>II.10.9</w:t>
      </w:r>
      <w:r>
        <w:tab/>
        <w:t xml:space="preserve">Visibilité du financement d’Expertise France, de l'Union européenne ou de l’Etat français et exclusion de responsabilité </w:t>
      </w:r>
    </w:p>
    <w:p w14:paraId="0063E947" w14:textId="77777777" w:rsidR="00830D36" w:rsidRDefault="00051BEF">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14:paraId="13F8F5AE" w14:textId="77777777" w:rsidR="00830D36" w:rsidRDefault="00051BEF">
      <w:pPr>
        <w:pStyle w:val="Titre2"/>
      </w:pPr>
      <w:r>
        <w:t>Article II.11– Force majeure</w:t>
      </w:r>
    </w:p>
    <w:p w14:paraId="50F5C01F" w14:textId="77777777" w:rsidR="00830D36" w:rsidRDefault="00051BEF">
      <w:pPr>
        <w:ind w:left="851" w:hanging="851"/>
        <w:jc w:val="both"/>
        <w:rPr>
          <w:sz w:val="24"/>
        </w:rPr>
      </w:pPr>
      <w:r>
        <w:rPr>
          <w:b/>
          <w:sz w:val="24"/>
        </w:rPr>
        <w:t>II.11.1</w:t>
      </w:r>
      <w:r>
        <w:rPr>
          <w:sz w:val="24"/>
        </w:rPr>
        <w:tab/>
        <w:t>On entend par</w:t>
      </w:r>
      <w:proofErr w:type="gramStart"/>
      <w:r>
        <w:rPr>
          <w:sz w:val="24"/>
        </w:rPr>
        <w:t xml:space="preserve"> «force</w:t>
      </w:r>
      <w:proofErr w:type="gramEnd"/>
      <w:r>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7ED83809" w14:textId="77777777" w:rsidR="00830D36" w:rsidRDefault="00051BEF">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14:paraId="47EAAE53" w14:textId="77777777" w:rsidR="00830D36" w:rsidRDefault="00051BEF">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14:paraId="112E8623" w14:textId="77777777" w:rsidR="00830D36" w:rsidRDefault="00051BEF">
      <w:pPr>
        <w:ind w:left="851" w:hanging="851"/>
        <w:jc w:val="both"/>
        <w:rPr>
          <w:sz w:val="24"/>
        </w:rPr>
      </w:pPr>
      <w:r>
        <w:rPr>
          <w:b/>
          <w:sz w:val="24"/>
        </w:rPr>
        <w:t>II.11.4</w:t>
      </w:r>
      <w:r>
        <w:rPr>
          <w:sz w:val="24"/>
        </w:rPr>
        <w:tab/>
        <w:t>Les parties prennent toutes mesures pour limiter les éventuels dommages qui résulteraient d'un cas de force majeure.</w:t>
      </w:r>
    </w:p>
    <w:p w14:paraId="40DCBA57" w14:textId="77777777" w:rsidR="00830D36" w:rsidRDefault="00051BEF">
      <w:pPr>
        <w:pStyle w:val="Titre2"/>
      </w:pPr>
      <w:r>
        <w:t>Article II.12– Pénalités</w:t>
      </w:r>
    </w:p>
    <w:p w14:paraId="6EE57C56" w14:textId="77777777" w:rsidR="00830D36" w:rsidRDefault="00051BEF">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74DFDC2F" w14:textId="77777777" w:rsidR="00830D36" w:rsidRDefault="00051BEF">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w:t>
      </w:r>
      <w:r>
        <w:rPr>
          <w:sz w:val="24"/>
        </w:rPr>
        <w:lastRenderedPageBreak/>
        <w:t xml:space="preserve">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14:paraId="4B0EFB79" w14:textId="77777777" w:rsidR="00830D36" w:rsidRDefault="00051BEF">
      <w:pPr>
        <w:ind w:firstLine="284"/>
        <w:jc w:val="both"/>
        <w:rPr>
          <w:sz w:val="24"/>
        </w:rPr>
      </w:pPr>
      <w:r>
        <w:rPr>
          <w:i/>
          <w:sz w:val="24"/>
        </w:rPr>
        <w:t>V x d / 500</w:t>
      </w:r>
    </w:p>
    <w:p w14:paraId="18D2294D" w14:textId="77777777" w:rsidR="00830D36" w:rsidRDefault="00051BEF">
      <w:pPr>
        <w:ind w:firstLine="284"/>
        <w:jc w:val="both"/>
        <w:rPr>
          <w:sz w:val="24"/>
        </w:rPr>
      </w:pPr>
      <w:r>
        <w:rPr>
          <w:i/>
          <w:sz w:val="24"/>
        </w:rPr>
        <w:t>V</w:t>
      </w:r>
      <w:r>
        <w:rPr>
          <w:sz w:val="24"/>
        </w:rPr>
        <w:t xml:space="preserve"> est le prix de l'achat </w:t>
      </w:r>
      <w:proofErr w:type="gramStart"/>
      <w:r>
        <w:rPr>
          <w:sz w:val="24"/>
        </w:rPr>
        <w:t>concerné;</w:t>
      </w:r>
      <w:proofErr w:type="gramEnd"/>
    </w:p>
    <w:p w14:paraId="5187285E" w14:textId="77777777" w:rsidR="00830D36" w:rsidRDefault="00051BEF">
      <w:pPr>
        <w:ind w:left="284"/>
        <w:jc w:val="both"/>
        <w:rPr>
          <w:sz w:val="24"/>
        </w:rPr>
      </w:pPr>
      <w:proofErr w:type="gramStart"/>
      <w:r>
        <w:rPr>
          <w:i/>
          <w:sz w:val="24"/>
        </w:rPr>
        <w:t>d</w:t>
      </w:r>
      <w:proofErr w:type="gramEnd"/>
      <w:r>
        <w:rPr>
          <w:sz w:val="24"/>
        </w:rPr>
        <w:t xml:space="preserve"> est le nombre de jours de retard, exprimés en jours ouvrés.</w:t>
      </w:r>
    </w:p>
    <w:p w14:paraId="49247D3B" w14:textId="77777777" w:rsidR="00830D36" w:rsidRDefault="00051BEF">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14:paraId="17E52D88" w14:textId="77777777" w:rsidR="00830D36" w:rsidRDefault="00051BEF">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4E107FDD" w14:textId="77777777" w:rsidR="00830D36" w:rsidRDefault="00051BEF">
      <w:pPr>
        <w:pStyle w:val="Titre2"/>
      </w:pPr>
      <w:r>
        <w:t>Article II.13 – Suspension de l'exécution du CC</w:t>
      </w:r>
    </w:p>
    <w:p w14:paraId="6A0629BC" w14:textId="77777777" w:rsidR="00830D36" w:rsidRDefault="00051BEF">
      <w:pPr>
        <w:pStyle w:val="Heading3contract"/>
      </w:pPr>
      <w:r>
        <w:t>II.13.1 Suspension par le contractant</w:t>
      </w:r>
    </w:p>
    <w:p w14:paraId="097BF315" w14:textId="77777777" w:rsidR="00830D36" w:rsidRDefault="00051BEF">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14:paraId="732921AD" w14:textId="77777777" w:rsidR="00830D36" w:rsidRDefault="00051BEF">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14:paraId="0BFDDAC5" w14:textId="77777777" w:rsidR="00830D36" w:rsidRDefault="00051BEF">
      <w:pPr>
        <w:pStyle w:val="Heading3contract"/>
      </w:pPr>
      <w:r>
        <w:t>II.13.2 Suspension par Expertise France</w:t>
      </w:r>
    </w:p>
    <w:p w14:paraId="24BE60DB" w14:textId="77777777" w:rsidR="00830D36" w:rsidRDefault="00051BEF">
      <w:pPr>
        <w:jc w:val="both"/>
        <w:rPr>
          <w:sz w:val="24"/>
        </w:rPr>
      </w:pPr>
      <w:r>
        <w:rPr>
          <w:sz w:val="24"/>
        </w:rPr>
        <w:t xml:space="preserve">Expertise France peut suspendre l'exécution de tout ou partie du CC, du bon de commande ou du contrat </w:t>
      </w:r>
      <w:proofErr w:type="gramStart"/>
      <w:r>
        <w:rPr>
          <w:sz w:val="24"/>
        </w:rPr>
        <w:t>spécifique:</w:t>
      </w:r>
      <w:proofErr w:type="gramEnd"/>
    </w:p>
    <w:p w14:paraId="36966842" w14:textId="77777777" w:rsidR="00830D36" w:rsidRDefault="00051BEF">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w:t>
      </w:r>
      <w:proofErr w:type="gramStart"/>
      <w:r>
        <w:rPr>
          <w:sz w:val="24"/>
        </w:rPr>
        <w:t>fraude;</w:t>
      </w:r>
      <w:proofErr w:type="gramEnd"/>
      <w:r>
        <w:rPr>
          <w:sz w:val="24"/>
        </w:rPr>
        <w:t xml:space="preserve"> </w:t>
      </w:r>
    </w:p>
    <w:p w14:paraId="432A7661" w14:textId="77777777" w:rsidR="00830D36" w:rsidRDefault="00051BEF">
      <w:pPr>
        <w:jc w:val="both"/>
        <w:rPr>
          <w:sz w:val="24"/>
        </w:rPr>
      </w:pPr>
      <w:r>
        <w:rPr>
          <w:sz w:val="24"/>
        </w:rPr>
        <w:t>b)</w:t>
      </w:r>
      <w:r>
        <w:rPr>
          <w:sz w:val="24"/>
        </w:rPr>
        <w:tab/>
        <w:t xml:space="preserve">pour vérifier si des erreurs substantielles, des irrégularités ou des fraudes présumées ont effectivement eu lieu. </w:t>
      </w:r>
    </w:p>
    <w:p w14:paraId="4F0C4F3D" w14:textId="77777777" w:rsidR="00830D36" w:rsidRDefault="00051BEF">
      <w:pPr>
        <w:jc w:val="both"/>
      </w:pPr>
      <w:r>
        <w:rPr>
          <w:sz w:val="24"/>
        </w:rPr>
        <w:lastRenderedPageBreak/>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14:paraId="2648B57F" w14:textId="77777777" w:rsidR="00830D36" w:rsidRDefault="00051BEF">
      <w:pPr>
        <w:pStyle w:val="Titre2"/>
      </w:pPr>
      <w:r>
        <w:t>Article II.14– Résiliation du CC</w:t>
      </w:r>
    </w:p>
    <w:p w14:paraId="4E6796E9" w14:textId="77777777" w:rsidR="00830D36" w:rsidRDefault="00051BEF">
      <w:pPr>
        <w:pStyle w:val="Heading3contract"/>
      </w:pPr>
      <w:r>
        <w:t>II.14.1</w:t>
      </w:r>
      <w:r>
        <w:tab/>
        <w:t>Motifs de la résiliation</w:t>
      </w:r>
    </w:p>
    <w:p w14:paraId="77155750" w14:textId="77777777" w:rsidR="00830D36" w:rsidRDefault="00051BEF">
      <w:pPr>
        <w:jc w:val="both"/>
        <w:rPr>
          <w:sz w:val="24"/>
        </w:rPr>
      </w:pPr>
      <w:r>
        <w:rPr>
          <w:sz w:val="24"/>
        </w:rPr>
        <w:t xml:space="preserve">Expertise France peut résilier le présent CC, un bon de commande ou un contrat spécifique dans les cas </w:t>
      </w:r>
      <w:proofErr w:type="gramStart"/>
      <w:r>
        <w:rPr>
          <w:sz w:val="24"/>
        </w:rPr>
        <w:t>suivants:</w:t>
      </w:r>
      <w:proofErr w:type="gramEnd"/>
    </w:p>
    <w:p w14:paraId="08C37CC5" w14:textId="77777777" w:rsidR="00830D36" w:rsidRDefault="00051BEF">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proofErr w:type="gramStart"/>
      <w:r>
        <w:rPr>
          <w:sz w:val="24"/>
        </w:rPr>
        <w:t>CC;</w:t>
      </w:r>
      <w:proofErr w:type="gramEnd"/>
    </w:p>
    <w:p w14:paraId="4E9649D6" w14:textId="77777777" w:rsidR="00830D36" w:rsidRDefault="00051BEF">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14:paraId="769B8063" w14:textId="77777777" w:rsidR="00830D36" w:rsidRDefault="00051BEF">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proofErr w:type="gramStart"/>
      <w:r>
        <w:rPr>
          <w:sz w:val="24"/>
        </w:rPr>
        <w:t>substantielle;</w:t>
      </w:r>
      <w:proofErr w:type="gramEnd"/>
      <w:r>
        <w:rPr>
          <w:sz w:val="24"/>
        </w:rPr>
        <w:t xml:space="preserve"> la résiliation d'au moins trois bons de commande ou contrats spécifiques pour ce motif constitue un motif de résiliation du CC; </w:t>
      </w:r>
    </w:p>
    <w:p w14:paraId="46995A83" w14:textId="77777777" w:rsidR="00830D36" w:rsidRDefault="00051BEF">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14:paraId="043239DF" w14:textId="77777777" w:rsidR="00830D36" w:rsidRDefault="00051BEF">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Pr>
          <w:sz w:val="24"/>
        </w:rPr>
        <w:t>nationales;</w:t>
      </w:r>
      <w:proofErr w:type="gramEnd"/>
    </w:p>
    <w:p w14:paraId="15E2D12B" w14:textId="77777777" w:rsidR="00830D36" w:rsidRDefault="00051BEF">
      <w:pPr>
        <w:ind w:left="851" w:hanging="851"/>
        <w:jc w:val="both"/>
      </w:pPr>
      <w:r>
        <w:rPr>
          <w:sz w:val="24"/>
        </w:rPr>
        <w:lastRenderedPageBreak/>
        <w:t>f)</w:t>
      </w:r>
      <w:r>
        <w:rPr>
          <w:sz w:val="24"/>
        </w:rPr>
        <w:tab/>
        <w:t xml:space="preserve">si, en matière professionnelle, le contractant ou toute personne physique ayant le pouvoir de le représenter ou de prendre des décisions en son nom a commis une faute grave constatée par tout </w:t>
      </w:r>
      <w:proofErr w:type="gramStart"/>
      <w:r>
        <w:rPr>
          <w:sz w:val="24"/>
        </w:rPr>
        <w:t>moyen;</w:t>
      </w:r>
      <w:proofErr w:type="gramEnd"/>
      <w:r>
        <w:rPr>
          <w:sz w:val="24"/>
        </w:rPr>
        <w:t xml:space="preserve"> </w:t>
      </w:r>
    </w:p>
    <w:p w14:paraId="397F1818" w14:textId="77777777" w:rsidR="00830D36" w:rsidRDefault="00051BEF">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Pr>
          <w:sz w:val="24"/>
        </w:rPr>
        <w:t>s'exécuter;</w:t>
      </w:r>
      <w:proofErr w:type="gramEnd"/>
    </w:p>
    <w:p w14:paraId="5BCC1068" w14:textId="77777777" w:rsidR="00830D36" w:rsidRDefault="00051BEF">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proofErr w:type="gramStart"/>
      <w:r>
        <w:rPr>
          <w:sz w:val="24"/>
        </w:rPr>
        <w:t>européenne;</w:t>
      </w:r>
      <w:proofErr w:type="gramEnd"/>
    </w:p>
    <w:p w14:paraId="3E9E4EC2" w14:textId="77777777" w:rsidR="00830D36" w:rsidRDefault="00051BEF">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proofErr w:type="gramStart"/>
      <w:r>
        <w:rPr>
          <w:sz w:val="24"/>
        </w:rPr>
        <w:t>erronées;</w:t>
      </w:r>
      <w:proofErr w:type="gramEnd"/>
    </w:p>
    <w:p w14:paraId="5A402E4F" w14:textId="77777777" w:rsidR="00830D36" w:rsidRDefault="00051BEF">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proofErr w:type="gramStart"/>
      <w:r>
        <w:rPr>
          <w:sz w:val="24"/>
        </w:rPr>
        <w:t>spécifique;</w:t>
      </w:r>
      <w:proofErr w:type="gramEnd"/>
    </w:p>
    <w:p w14:paraId="6B3D71A0" w14:textId="77777777" w:rsidR="00830D36" w:rsidRDefault="00051BEF">
      <w:pPr>
        <w:ind w:left="851" w:hanging="851"/>
        <w:jc w:val="both"/>
      </w:pPr>
      <w:r>
        <w:rPr>
          <w:sz w:val="24"/>
        </w:rPr>
        <w:t>k)</w:t>
      </w:r>
      <w:r>
        <w:rPr>
          <w:sz w:val="24"/>
        </w:rPr>
        <w:tab/>
        <w:t xml:space="preserve">si les besoins d’Expertise France évoluent et si de nouveaux services ne sont plus nécessaires en vertu du </w:t>
      </w:r>
      <w:proofErr w:type="gramStart"/>
      <w:r>
        <w:rPr>
          <w:sz w:val="24"/>
        </w:rPr>
        <w:t>CC;</w:t>
      </w:r>
      <w:proofErr w:type="gramEnd"/>
      <w:r>
        <w:rPr>
          <w:sz w:val="24"/>
        </w:rPr>
        <w:t xml:space="preserve"> </w:t>
      </w:r>
    </w:p>
    <w:p w14:paraId="2F3CFAAA" w14:textId="77777777" w:rsidR="00830D36" w:rsidRDefault="00051BEF">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14:paraId="51692931" w14:textId="77777777" w:rsidR="00830D36" w:rsidRDefault="00051BEF">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14:paraId="4A5E2A0C" w14:textId="77777777" w:rsidR="00830D36" w:rsidRDefault="00051BEF">
      <w:pPr>
        <w:pStyle w:val="Heading3contract"/>
      </w:pPr>
      <w:r>
        <w:t>II.14.2</w:t>
      </w:r>
      <w:r>
        <w:tab/>
        <w:t>Procédure de résiliation</w:t>
      </w:r>
    </w:p>
    <w:p w14:paraId="197FE1C2" w14:textId="77777777" w:rsidR="00830D36" w:rsidRDefault="00051BEF">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5A048952" w14:textId="77777777" w:rsidR="00830D36" w:rsidRDefault="00051BEF">
      <w:pPr>
        <w:jc w:val="both"/>
      </w:pPr>
      <w:r>
        <w:rPr>
          <w:sz w:val="24"/>
        </w:rPr>
        <w:lastRenderedPageBreak/>
        <w:t xml:space="preserve">En l'absence d'acceptation de </w:t>
      </w:r>
      <w:proofErr w:type="gramStart"/>
      <w:r>
        <w:rPr>
          <w:sz w:val="24"/>
        </w:rPr>
        <w:t>ces observations confirmée</w:t>
      </w:r>
      <w:proofErr w:type="gramEnd"/>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7B14F151" w14:textId="77777777" w:rsidR="00830D36" w:rsidRDefault="00051BEF">
      <w:pPr>
        <w:pStyle w:val="Heading3contract"/>
      </w:pPr>
      <w:r>
        <w:t>II.14.3</w:t>
      </w:r>
      <w:r>
        <w:tab/>
        <w:t>Effets de la résiliation</w:t>
      </w:r>
    </w:p>
    <w:p w14:paraId="6D7AAB28" w14:textId="77777777" w:rsidR="00830D36" w:rsidRDefault="00051BEF">
      <w:pPr>
        <w:jc w:val="both"/>
      </w:pPr>
      <w:r>
        <w:rPr>
          <w:sz w:val="24"/>
        </w:rPr>
        <w:t>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14:paraId="16050BC1" w14:textId="77777777" w:rsidR="00830D36" w:rsidRDefault="00051BEF">
      <w:pPr>
        <w:jc w:val="both"/>
        <w:rPr>
          <w:color w:val="000000"/>
          <w:sz w:val="24"/>
        </w:rPr>
      </w:pPr>
      <w:r>
        <w:rPr>
          <w:sz w:val="24"/>
        </w:rPr>
        <w:t>Expertise France peut exiger l'indemnisation de tout dommage occasionné en cas de résiliation.</w:t>
      </w:r>
    </w:p>
    <w:p w14:paraId="5AA0A615" w14:textId="77777777" w:rsidR="00830D36" w:rsidRDefault="00051BEF">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14:paraId="60104B98" w14:textId="77777777" w:rsidR="00830D36" w:rsidRDefault="00051BEF">
      <w:pPr>
        <w:pStyle w:val="Titre2"/>
      </w:pPr>
      <w:r>
        <w:t>Article II.15 – Rapports et paiements</w:t>
      </w:r>
    </w:p>
    <w:p w14:paraId="6C30E97F" w14:textId="77777777" w:rsidR="00830D36" w:rsidRDefault="00051BEF">
      <w:pPr>
        <w:pStyle w:val="Heading3contract"/>
      </w:pPr>
      <w:r>
        <w:t>II.15.1</w:t>
      </w:r>
      <w:r>
        <w:tab/>
        <w:t>Date du paiement</w:t>
      </w:r>
    </w:p>
    <w:p w14:paraId="2B7AA0D4" w14:textId="77777777" w:rsidR="00830D36" w:rsidRDefault="00051BEF">
      <w:pPr>
        <w:jc w:val="both"/>
        <w:rPr>
          <w:sz w:val="24"/>
        </w:rPr>
      </w:pPr>
      <w:r>
        <w:rPr>
          <w:sz w:val="24"/>
        </w:rPr>
        <w:t>Les paiements sont réputés effectués à la date de débit du compte d’Expertise France.</w:t>
      </w:r>
    </w:p>
    <w:p w14:paraId="1A78A9E1" w14:textId="77777777" w:rsidR="00830D36" w:rsidRDefault="00051BEF">
      <w:pPr>
        <w:pStyle w:val="Heading3contract"/>
      </w:pPr>
      <w:r>
        <w:t>II.15.2 Monnaie</w:t>
      </w:r>
    </w:p>
    <w:p w14:paraId="2219CD72" w14:textId="77777777" w:rsidR="00830D36" w:rsidRDefault="00051BEF">
      <w:pPr>
        <w:jc w:val="both"/>
        <w:rPr>
          <w:sz w:val="24"/>
        </w:rPr>
      </w:pPr>
      <w:r>
        <w:rPr>
          <w:sz w:val="24"/>
        </w:rPr>
        <w:t xml:space="preserve">Le CC est libellé en euros. </w:t>
      </w:r>
    </w:p>
    <w:p w14:paraId="52EB4470" w14:textId="77777777" w:rsidR="00830D36" w:rsidRDefault="00051BEF">
      <w:pPr>
        <w:jc w:val="both"/>
        <w:rPr>
          <w:sz w:val="24"/>
        </w:rPr>
      </w:pPr>
      <w:r>
        <w:rPr>
          <w:sz w:val="24"/>
        </w:rPr>
        <w:t xml:space="preserve">Les paiements sont exécutés en euros ou dans la monnaie locale indiquée à l'article I.5. </w:t>
      </w:r>
    </w:p>
    <w:p w14:paraId="26AD551B" w14:textId="77777777" w:rsidR="00830D36" w:rsidRDefault="00051BEF">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62A6AD2C" w14:textId="77777777" w:rsidR="00830D36" w:rsidRDefault="00051BEF">
      <w:pPr>
        <w:pStyle w:val="Heading3contract"/>
      </w:pPr>
      <w:r>
        <w:lastRenderedPageBreak/>
        <w:t>II.15.3</w:t>
      </w:r>
      <w:r>
        <w:tab/>
        <w:t>Frais de virement</w:t>
      </w:r>
    </w:p>
    <w:p w14:paraId="2F4E4BF3" w14:textId="77777777" w:rsidR="00830D36" w:rsidRDefault="00051BEF">
      <w:pPr>
        <w:jc w:val="both"/>
        <w:rPr>
          <w:sz w:val="24"/>
        </w:rPr>
      </w:pPr>
      <w:r>
        <w:rPr>
          <w:sz w:val="24"/>
        </w:rPr>
        <w:t xml:space="preserve">Les frais de virement sont répartis comme </w:t>
      </w:r>
      <w:proofErr w:type="gramStart"/>
      <w:r>
        <w:rPr>
          <w:sz w:val="24"/>
        </w:rPr>
        <w:t>suit:</w:t>
      </w:r>
      <w:proofErr w:type="gramEnd"/>
    </w:p>
    <w:p w14:paraId="69C47062" w14:textId="77777777" w:rsidR="00830D36" w:rsidRDefault="00051BEF">
      <w:pPr>
        <w:numPr>
          <w:ilvl w:val="0"/>
          <w:numId w:val="11"/>
        </w:numPr>
        <w:spacing w:before="0" w:beforeAutospacing="0"/>
        <w:ind w:left="425" w:hanging="425"/>
        <w:jc w:val="both"/>
        <w:rPr>
          <w:color w:val="000000"/>
          <w:sz w:val="24"/>
        </w:rPr>
      </w:pPr>
      <w:proofErr w:type="gramStart"/>
      <w:r>
        <w:rPr>
          <w:sz w:val="24"/>
        </w:rPr>
        <w:t>les</w:t>
      </w:r>
      <w:proofErr w:type="gramEnd"/>
      <w:r>
        <w:rPr>
          <w:sz w:val="24"/>
        </w:rPr>
        <w:t xml:space="preserve"> frais d'émission facturés par la banque d’Expertise France sont à la charge d’Expertise France;</w:t>
      </w:r>
    </w:p>
    <w:p w14:paraId="301847E7" w14:textId="77777777" w:rsidR="00830D36" w:rsidRDefault="00051BEF">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dernier;</w:t>
      </w:r>
    </w:p>
    <w:p w14:paraId="2E8B3CC4" w14:textId="77777777" w:rsidR="00830D36" w:rsidRDefault="00051BEF">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liés à un virement supplémentaire imputable à l'une des parties sont à la charge de celle-ci.</w:t>
      </w:r>
    </w:p>
    <w:p w14:paraId="2EA6E87F" w14:textId="77777777" w:rsidR="00830D36" w:rsidRDefault="00051BEF">
      <w:pPr>
        <w:pStyle w:val="Heading3contract"/>
      </w:pPr>
      <w:r>
        <w:t>II.15.4</w:t>
      </w:r>
      <w:r>
        <w:tab/>
        <w:t>Factures et taxe sur la valeur ajoutée</w:t>
      </w:r>
    </w:p>
    <w:p w14:paraId="543219F1" w14:textId="77777777" w:rsidR="00830D36" w:rsidRDefault="00051BEF">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211A092C" w14:textId="77777777" w:rsidR="00830D36" w:rsidRDefault="00051BEF">
      <w:pPr>
        <w:jc w:val="both"/>
        <w:rPr>
          <w:sz w:val="24"/>
        </w:rPr>
      </w:pPr>
      <w:r>
        <w:rPr>
          <w:sz w:val="24"/>
        </w:rPr>
        <w:t>Les factures indiquent le lieu d'assujettissement à la taxe sur la valeur ajoutée (TVA) du contractant et mentionnent séparément les montants hors TVA et les montants TVA incluse.</w:t>
      </w:r>
    </w:p>
    <w:p w14:paraId="7EDE8F8F" w14:textId="77777777" w:rsidR="00830D36" w:rsidRDefault="00051BEF">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14:paraId="3B365217" w14:textId="77777777" w:rsidR="00830D36" w:rsidRDefault="00051BEF">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2DF820FC" w14:textId="77777777" w:rsidR="00830D36" w:rsidRDefault="00051BEF">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14:paraId="23163B37" w14:textId="77777777" w:rsidR="00830D36" w:rsidRDefault="00051BEF">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14:paraId="26EA7464" w14:textId="77777777" w:rsidR="00830D36" w:rsidRDefault="00051BEF">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14:paraId="0B7FD7C7" w14:textId="77777777" w:rsidR="00830D36" w:rsidRDefault="00051BEF">
      <w:pPr>
        <w:jc w:val="both"/>
        <w:rPr>
          <w:sz w:val="24"/>
        </w:rPr>
      </w:pPr>
      <w:r>
        <w:rPr>
          <w:sz w:val="24"/>
        </w:rPr>
        <w:lastRenderedPageBreak/>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14:paraId="4285B0A7" w14:textId="77777777" w:rsidR="00830D36" w:rsidRDefault="00051BEF">
      <w:pPr>
        <w:numPr>
          <w:ilvl w:val="0"/>
          <w:numId w:val="12"/>
        </w:numPr>
        <w:spacing w:before="0" w:beforeAutospacing="0"/>
        <w:ind w:left="425" w:hanging="425"/>
        <w:jc w:val="both"/>
        <w:rPr>
          <w:color w:val="000000"/>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tiers;</w:t>
      </w:r>
    </w:p>
    <w:p w14:paraId="1DD6DBD3" w14:textId="77777777" w:rsidR="00830D36" w:rsidRDefault="00051BEF">
      <w:pPr>
        <w:numPr>
          <w:ilvl w:val="0"/>
          <w:numId w:val="12"/>
        </w:numPr>
        <w:spacing w:before="0" w:beforeAutospacing="0"/>
        <w:ind w:left="425" w:hanging="425"/>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14:paraId="56BBE95E" w14:textId="77777777" w:rsidR="00830D36" w:rsidRDefault="00051BEF">
      <w:pPr>
        <w:jc w:val="both"/>
        <w:rPr>
          <w:sz w:val="24"/>
        </w:rPr>
      </w:pPr>
      <w:r>
        <w:rPr>
          <w:sz w:val="24"/>
        </w:rPr>
        <w:t>Les frais occasionnés par la fourniture de cette garantie sont à la charge du contractant.</w:t>
      </w:r>
    </w:p>
    <w:p w14:paraId="01F4B270" w14:textId="77777777" w:rsidR="00830D36" w:rsidRDefault="00051BEF">
      <w:pPr>
        <w:pStyle w:val="Heading3contract"/>
      </w:pPr>
      <w:r>
        <w:t>II.15.6</w:t>
      </w:r>
      <w:r>
        <w:tab/>
        <w:t>Paiements intermédiaires et paiement du solde</w:t>
      </w:r>
    </w:p>
    <w:p w14:paraId="236E2CC2" w14:textId="77777777" w:rsidR="00830D36" w:rsidRDefault="00051BEF">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14:paraId="54B7DF8D" w14:textId="77777777" w:rsidR="00830D36" w:rsidRDefault="00051BEF">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2D08033C" w14:textId="77777777" w:rsidR="00830D36" w:rsidRDefault="00051BEF">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14:paraId="2770D490" w14:textId="77777777" w:rsidR="00830D36" w:rsidRDefault="00051BEF">
      <w:pPr>
        <w:jc w:val="both"/>
        <w:rPr>
          <w:sz w:val="24"/>
        </w:rPr>
      </w:pPr>
      <w:r>
        <w:rPr>
          <w:sz w:val="24"/>
        </w:rPr>
        <w:t xml:space="preserve">Le paiement du solde peut prendre la forme d'un recouvrement. </w:t>
      </w:r>
    </w:p>
    <w:p w14:paraId="2E9761E5" w14:textId="77777777" w:rsidR="00830D36" w:rsidRDefault="00051BEF">
      <w:pPr>
        <w:pStyle w:val="Heading3contract"/>
      </w:pPr>
      <w:r>
        <w:t>II.15.7</w:t>
      </w:r>
      <w:r>
        <w:tab/>
        <w:t>Suspension du délai de paiement</w:t>
      </w:r>
    </w:p>
    <w:p w14:paraId="00934FE8" w14:textId="77777777" w:rsidR="00830D36" w:rsidRDefault="00051BEF">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2E6D3639" w14:textId="77777777" w:rsidR="00830D36" w:rsidRDefault="00051BEF">
      <w:pPr>
        <w:jc w:val="both"/>
        <w:rPr>
          <w:sz w:val="24"/>
        </w:rPr>
      </w:pPr>
      <w:r>
        <w:rPr>
          <w:sz w:val="24"/>
        </w:rPr>
        <w:t>Expertise France informe le contractant dès que possible, par écrit, d'une telle suspension, en la motivant.</w:t>
      </w:r>
    </w:p>
    <w:p w14:paraId="2EC5F25D" w14:textId="77777777" w:rsidR="00830D36" w:rsidRDefault="00051BEF">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w:t>
      </w:r>
      <w:r>
        <w:rPr>
          <w:sz w:val="24"/>
        </w:rPr>
        <w:lastRenderedPageBreak/>
        <w:t xml:space="preserve">requises, notamment des contrôles sur place. Si la période de suspension est supérieure à deux mois, le contractant peut demander à Expertise France de motiver le maintien de la suspension. </w:t>
      </w:r>
    </w:p>
    <w:p w14:paraId="7AEFADF7" w14:textId="77777777" w:rsidR="00830D36" w:rsidRDefault="00051BEF">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14:paraId="57F1CC8F" w14:textId="77777777" w:rsidR="00830D36" w:rsidRDefault="00051BEF">
      <w:pPr>
        <w:pStyle w:val="Heading3contract"/>
      </w:pPr>
      <w:r>
        <w:t>II.15.8</w:t>
      </w:r>
      <w:r>
        <w:tab/>
        <w:t>Intérêts de retard</w:t>
      </w:r>
    </w:p>
    <w:p w14:paraId="72417ADD" w14:textId="77777777" w:rsidR="00830D36" w:rsidRDefault="00051BEF">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14:paraId="55136639" w14:textId="77777777" w:rsidR="00830D36" w:rsidRDefault="00051BEF">
      <w:pPr>
        <w:jc w:val="both"/>
        <w:rPr>
          <w:sz w:val="24"/>
        </w:rPr>
      </w:pPr>
      <w:r>
        <w:rPr>
          <w:sz w:val="24"/>
        </w:rPr>
        <w:t>La suspension du délai de paiement conformément à l'article II.15.7 ne peut être considérée comme un retard de paiement.</w:t>
      </w:r>
      <w:r>
        <w:rPr>
          <w:color w:val="000000"/>
          <w:sz w:val="24"/>
        </w:rPr>
        <w:t xml:space="preserve"> </w:t>
      </w:r>
    </w:p>
    <w:p w14:paraId="64456EF3" w14:textId="77777777" w:rsidR="00830D36" w:rsidRDefault="00051BEF">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14:paraId="56BE3CBD" w14:textId="77777777" w:rsidR="00830D36" w:rsidRDefault="00051BEF">
      <w:pPr>
        <w:pStyle w:val="Titre2"/>
      </w:pPr>
      <w:r>
        <w:t>Article II. 16 – Remboursements</w:t>
      </w:r>
    </w:p>
    <w:p w14:paraId="5B2CFE0B" w14:textId="77777777" w:rsidR="00830D36" w:rsidRDefault="00051BEF">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681ACE99" w14:textId="77777777" w:rsidR="00830D36" w:rsidRDefault="00051BEF">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14:paraId="6774C548" w14:textId="77777777" w:rsidR="00830D36" w:rsidRDefault="00051BEF">
      <w:pPr>
        <w:ind w:left="851" w:hanging="851"/>
        <w:jc w:val="both"/>
        <w:rPr>
          <w:sz w:val="24"/>
        </w:rPr>
      </w:pPr>
      <w:r>
        <w:rPr>
          <w:b/>
          <w:sz w:val="24"/>
        </w:rPr>
        <w:t>II.16.3</w:t>
      </w:r>
      <w:r>
        <w:rPr>
          <w:sz w:val="24"/>
        </w:rPr>
        <w:tab/>
        <w:t xml:space="preserve">Les frais de voyage sont remboursés comme </w:t>
      </w:r>
      <w:proofErr w:type="gramStart"/>
      <w:r>
        <w:rPr>
          <w:sz w:val="24"/>
        </w:rPr>
        <w:t>suit:</w:t>
      </w:r>
      <w:proofErr w:type="gramEnd"/>
    </w:p>
    <w:p w14:paraId="05C1451C" w14:textId="77777777" w:rsidR="00830D36" w:rsidRDefault="00051BEF">
      <w:pPr>
        <w:ind w:left="1134" w:hanging="283"/>
        <w:jc w:val="both"/>
        <w:rPr>
          <w:sz w:val="24"/>
        </w:rPr>
      </w:pPr>
      <w:r>
        <w:rPr>
          <w:sz w:val="24"/>
        </w:rPr>
        <w:lastRenderedPageBreak/>
        <w:t>a)</w:t>
      </w:r>
      <w:r>
        <w:rPr>
          <w:sz w:val="24"/>
        </w:rPr>
        <w:tab/>
        <w:t xml:space="preserve">les voyages aériens sont remboursés jusqu'à concurrence du prix maximum d'un billet en classe économique au moment de la </w:t>
      </w:r>
      <w:proofErr w:type="gramStart"/>
      <w:r>
        <w:rPr>
          <w:sz w:val="24"/>
        </w:rPr>
        <w:t>réservation;</w:t>
      </w:r>
      <w:proofErr w:type="gramEnd"/>
    </w:p>
    <w:p w14:paraId="6284F080" w14:textId="77777777" w:rsidR="00830D36" w:rsidRDefault="00051BEF">
      <w:pPr>
        <w:ind w:left="1134" w:hanging="283"/>
        <w:jc w:val="both"/>
        <w:rPr>
          <w:sz w:val="24"/>
        </w:rPr>
      </w:pPr>
      <w:r>
        <w:rPr>
          <w:sz w:val="24"/>
        </w:rPr>
        <w:t>b)</w:t>
      </w:r>
      <w:r>
        <w:rPr>
          <w:sz w:val="24"/>
        </w:rPr>
        <w:tab/>
        <w:t xml:space="preserve">les voyages par bateau ou par chemin de fer sont remboursés jusqu'à concurrence du prix maximum d'un billet de première </w:t>
      </w:r>
      <w:proofErr w:type="gramStart"/>
      <w:r>
        <w:rPr>
          <w:sz w:val="24"/>
        </w:rPr>
        <w:t>classe;</w:t>
      </w:r>
      <w:proofErr w:type="gramEnd"/>
    </w:p>
    <w:p w14:paraId="210B5A95" w14:textId="77777777" w:rsidR="00830D36" w:rsidRDefault="00051BEF">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14:paraId="4B9ED82D" w14:textId="77777777" w:rsidR="00830D36" w:rsidRDefault="00051BEF">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14:paraId="27D80C38" w14:textId="77777777" w:rsidR="00830D36" w:rsidRDefault="00051BEF">
      <w:pPr>
        <w:ind w:left="851" w:hanging="851"/>
        <w:jc w:val="both"/>
        <w:rPr>
          <w:sz w:val="24"/>
        </w:rPr>
      </w:pPr>
      <w:r>
        <w:rPr>
          <w:b/>
          <w:sz w:val="24"/>
        </w:rPr>
        <w:t>II.16.4</w:t>
      </w:r>
      <w:r>
        <w:rPr>
          <w:sz w:val="24"/>
        </w:rPr>
        <w:tab/>
        <w:t xml:space="preserve">Les frais de séjour sont remboursés sur la base d'une indemnité journalière, comme </w:t>
      </w:r>
      <w:proofErr w:type="gramStart"/>
      <w:r>
        <w:rPr>
          <w:sz w:val="24"/>
        </w:rPr>
        <w:t>suit:</w:t>
      </w:r>
      <w:proofErr w:type="gramEnd"/>
    </w:p>
    <w:p w14:paraId="265979F7" w14:textId="77777777" w:rsidR="00830D36" w:rsidRDefault="00051BEF">
      <w:pPr>
        <w:ind w:left="1134" w:hanging="283"/>
        <w:jc w:val="both"/>
        <w:rPr>
          <w:sz w:val="24"/>
        </w:rPr>
      </w:pPr>
      <w:r>
        <w:rPr>
          <w:sz w:val="24"/>
        </w:rPr>
        <w:t>a)</w:t>
      </w:r>
      <w:r>
        <w:rPr>
          <w:sz w:val="24"/>
        </w:rPr>
        <w:tab/>
        <w:t xml:space="preserve">pour les déplacements aller-retour inférieurs à 200 km, aucune indemnité journalière n'est </w:t>
      </w:r>
      <w:proofErr w:type="gramStart"/>
      <w:r>
        <w:rPr>
          <w:sz w:val="24"/>
        </w:rPr>
        <w:t>versée;</w:t>
      </w:r>
      <w:proofErr w:type="gramEnd"/>
    </w:p>
    <w:p w14:paraId="51A8C65B" w14:textId="77777777" w:rsidR="00830D36" w:rsidRDefault="00051BEF">
      <w:pPr>
        <w:ind w:left="1134" w:hanging="283"/>
        <w:jc w:val="both"/>
        <w:rPr>
          <w:sz w:val="24"/>
        </w:rPr>
      </w:pPr>
      <w:r>
        <w:rPr>
          <w:sz w:val="24"/>
        </w:rPr>
        <w:t>b)</w:t>
      </w:r>
      <w:r>
        <w:rPr>
          <w:sz w:val="24"/>
        </w:rPr>
        <w:tab/>
        <w:t xml:space="preserve">les indemnités journalières ne sont dues qu'après réception de pièces justificatives prouvant la présence de la personne concernée au lieu de </w:t>
      </w:r>
      <w:proofErr w:type="gramStart"/>
      <w:r>
        <w:rPr>
          <w:sz w:val="24"/>
        </w:rPr>
        <w:t>destination;</w:t>
      </w:r>
      <w:proofErr w:type="gramEnd"/>
    </w:p>
    <w:p w14:paraId="52CE71CA" w14:textId="77777777" w:rsidR="00830D36" w:rsidRDefault="00051BEF">
      <w:pPr>
        <w:ind w:left="1134" w:hanging="283"/>
        <w:jc w:val="both"/>
        <w:rPr>
          <w:sz w:val="24"/>
        </w:rPr>
      </w:pPr>
      <w:r>
        <w:rPr>
          <w:sz w:val="24"/>
        </w:rPr>
        <w:t>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proofErr w:type="gramStart"/>
      <w:r>
        <w:rPr>
          <w:sz w:val="24"/>
        </w:rPr>
        <w:t>dépenses;</w:t>
      </w:r>
      <w:proofErr w:type="gramEnd"/>
    </w:p>
    <w:p w14:paraId="54F03F54" w14:textId="77777777" w:rsidR="00830D36" w:rsidRDefault="00051BEF">
      <w:pPr>
        <w:ind w:left="1134" w:hanging="283"/>
        <w:jc w:val="both"/>
      </w:pPr>
      <w:r>
        <w:rPr>
          <w:sz w:val="24"/>
        </w:rPr>
        <w:t>d)</w:t>
      </w:r>
      <w:r>
        <w:rPr>
          <w:sz w:val="24"/>
        </w:rPr>
        <w:tab/>
        <w:t xml:space="preserve">les indemnités journalières sont versées aux taux forfaitaires stipulés à l'article I.3; </w:t>
      </w:r>
    </w:p>
    <w:p w14:paraId="1FBA5767" w14:textId="77777777" w:rsidR="00830D36" w:rsidRDefault="00051BEF">
      <w:pPr>
        <w:ind w:left="1134" w:hanging="283"/>
        <w:jc w:val="both"/>
      </w:pPr>
      <w:r>
        <w:rPr>
          <w:sz w:val="24"/>
        </w:rPr>
        <w:t>e)</w:t>
      </w:r>
      <w:r>
        <w:rPr>
          <w:sz w:val="24"/>
        </w:rPr>
        <w:tab/>
        <w:t xml:space="preserve">les frais d'hébergement sont remboursés à la réception des documents justificatifs des nuitées nécessaires au lieu de destination, jusqu'à concurrence des plafonds forfaitaires stipulés à l'article I.3. </w:t>
      </w:r>
    </w:p>
    <w:p w14:paraId="4AB7D4BF" w14:textId="77777777" w:rsidR="00830D36" w:rsidRDefault="00051BEF">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14:paraId="0969846C" w14:textId="77777777" w:rsidR="00830D36" w:rsidRDefault="00051BEF">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14:paraId="3009DF54" w14:textId="77777777" w:rsidR="00830D36" w:rsidRDefault="00051BEF">
      <w:pPr>
        <w:pStyle w:val="Titre2"/>
      </w:pPr>
      <w:r>
        <w:t>Article II.17– Recouvrement</w:t>
      </w:r>
    </w:p>
    <w:p w14:paraId="05C966EC" w14:textId="77777777" w:rsidR="00830D36" w:rsidRDefault="00051BEF">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14:paraId="1A7E1133" w14:textId="77777777" w:rsidR="00830D36" w:rsidRDefault="00051BEF">
      <w:pPr>
        <w:ind w:left="851" w:hanging="851"/>
        <w:jc w:val="both"/>
      </w:pPr>
      <w:r>
        <w:rPr>
          <w:b/>
          <w:color w:val="000000"/>
          <w:sz w:val="24"/>
        </w:rPr>
        <w:lastRenderedPageBreak/>
        <w:t>II.17.2</w:t>
      </w:r>
      <w:r>
        <w:rPr>
          <w:b/>
          <w:color w:val="000000"/>
          <w:sz w:val="24"/>
        </w:rPr>
        <w:tab/>
      </w:r>
      <w:r>
        <w:rPr>
          <w:sz w:val="24"/>
        </w:rPr>
        <w:t xml:space="preserve">Si l'obligation d'acquitter le montant dû n'est pas honorée à la date d'échéance fixée par Expertise France dans la note de débit, la somme due </w:t>
      </w:r>
      <w:proofErr w:type="gramStart"/>
      <w:r>
        <w:rPr>
          <w:sz w:val="24"/>
        </w:rPr>
        <w:t>est</w:t>
      </w:r>
      <w:proofErr w:type="gramEnd"/>
      <w:r>
        <w:rPr>
          <w:sz w:val="24"/>
        </w:rPr>
        <w:t xml:space="preserve">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14:paraId="7166A478" w14:textId="77777777" w:rsidR="00830D36" w:rsidRDefault="00051BEF">
      <w:pPr>
        <w:ind w:left="851"/>
        <w:jc w:val="both"/>
        <w:rPr>
          <w:color w:val="000000"/>
          <w:sz w:val="24"/>
        </w:rPr>
      </w:pPr>
      <w:r>
        <w:rPr>
          <w:sz w:val="24"/>
        </w:rPr>
        <w:t>Tout paiement partiel s'impute d'abord sur les frais et intérêts de retard et ensuite sur le principal.</w:t>
      </w:r>
    </w:p>
    <w:p w14:paraId="09C092B9" w14:textId="77777777" w:rsidR="00830D36" w:rsidRDefault="00051BEF">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14:paraId="3BC971E3" w14:textId="77777777" w:rsidR="00830D36" w:rsidRDefault="00051BEF">
      <w:pPr>
        <w:pStyle w:val="Titre2"/>
      </w:pPr>
      <w:r>
        <w:t>Article II.18 – Contrôles et audits</w:t>
      </w:r>
    </w:p>
    <w:p w14:paraId="3A22F186" w14:textId="77777777" w:rsidR="00830D36" w:rsidRDefault="00051BEF">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14:paraId="69987646" w14:textId="77777777" w:rsidR="00830D36" w:rsidRDefault="00051BEF">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14:paraId="18FE380B" w14:textId="77777777" w:rsidR="00830D36" w:rsidRDefault="00051BEF">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6BB8C4F3" w14:textId="77777777" w:rsidR="00830D36" w:rsidRDefault="00051BEF">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A689F01" w14:textId="77777777" w:rsidR="00830D36" w:rsidRDefault="00051BEF">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0AA8C59B" w14:textId="77777777" w:rsidR="00830D36" w:rsidRDefault="00051BEF">
      <w:pPr>
        <w:ind w:left="851" w:hanging="851"/>
        <w:jc w:val="both"/>
      </w:pPr>
      <w:r>
        <w:rPr>
          <w:b/>
          <w:sz w:val="24"/>
        </w:rPr>
        <w:t>II.18.4</w:t>
      </w:r>
      <w:r>
        <w:rPr>
          <w:sz w:val="24"/>
        </w:rPr>
        <w:tab/>
        <w:t xml:space="preserve">Sur la base des constatations faites lors de l'audit, un rapport provisoire est établi. Celui-ci est transmis au contractant, qui peut faire part de ses observations dans les trente </w:t>
      </w:r>
      <w:r>
        <w:rPr>
          <w:sz w:val="24"/>
        </w:rPr>
        <w:lastRenderedPageBreak/>
        <w:t>jours qui suivent la date de réception. Le rapport final est communiqué au contractant dans les soixante jours qui suivent l'expiration de ce délai.</w:t>
      </w:r>
    </w:p>
    <w:p w14:paraId="07B16F6E" w14:textId="77777777" w:rsidR="00830D36" w:rsidRDefault="00051BEF">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3D0C7134" w14:textId="77777777" w:rsidR="00830D36" w:rsidRDefault="00051BEF">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215FB21B" w14:textId="77777777" w:rsidR="00830D36" w:rsidRDefault="00051BEF">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14:paraId="6F4083F5" w14:textId="77777777" w:rsidR="00830D36" w:rsidRDefault="00051BEF">
      <w:pPr>
        <w:ind w:left="851" w:hanging="851"/>
        <w:jc w:val="both"/>
        <w:rPr>
          <w:sz w:val="24"/>
        </w:r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14:paraId="19133927" w14:textId="77777777" w:rsidR="00830D36" w:rsidRDefault="00830D36">
      <w:pPr>
        <w:rPr>
          <w:sz w:val="24"/>
        </w:rPr>
      </w:pPr>
    </w:p>
    <w:p w14:paraId="11845D6B" w14:textId="77777777" w:rsidR="00830D36" w:rsidRDefault="00830D36">
      <w:pPr>
        <w:rPr>
          <w:sz w:val="24"/>
        </w:rPr>
        <w:sectPr w:rsidR="00830D36">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p>
    <w:p w14:paraId="1E0099F4" w14:textId="77777777" w:rsidR="00830D36" w:rsidRDefault="00051BEF">
      <w:pPr>
        <w:pBdr>
          <w:top w:val="single" w:sz="4" w:space="1" w:color="000000"/>
          <w:left w:val="single" w:sz="4" w:space="3" w:color="000000"/>
          <w:bottom w:val="single" w:sz="4" w:space="1" w:color="000000"/>
          <w:right w:val="single" w:sz="4" w:space="0" w:color="000000"/>
        </w:pBdr>
        <w:ind w:right="-29"/>
        <w:jc w:val="center"/>
        <w:rPr>
          <w:b/>
          <w:bCs/>
          <w:caps/>
          <w:sz w:val="22"/>
          <w:szCs w:val="26"/>
        </w:rPr>
      </w:pPr>
      <w:r>
        <w:rPr>
          <w:b/>
          <w:bCs/>
          <w:caps/>
          <w:sz w:val="28"/>
          <w:szCs w:val="26"/>
        </w:rPr>
        <w:lastRenderedPageBreak/>
        <w:br/>
        <w:t>bon de commande</w:t>
      </w:r>
      <w:r>
        <w:rPr>
          <w:b/>
          <w:bCs/>
          <w:caps/>
          <w:sz w:val="28"/>
          <w:szCs w:val="26"/>
        </w:rPr>
        <w:br/>
      </w:r>
      <w:r w:rsidRPr="00B371D7">
        <w:rPr>
          <w:b/>
          <w:sz w:val="28"/>
        </w:rPr>
        <w:t>2X-BCXXXX</w:t>
      </w:r>
    </w:p>
    <w:p w14:paraId="181EF571" w14:textId="77777777" w:rsidR="00830D36" w:rsidRDefault="00051BEF">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sidRPr="00B371D7">
        <w:rPr>
          <w:b/>
          <w:bCs/>
          <w:caps/>
          <w:sz w:val="22"/>
          <w:szCs w:val="26"/>
        </w:rPr>
        <w:t>2</w:t>
      </w:r>
      <w:r w:rsidR="00B371D7" w:rsidRPr="00B371D7">
        <w:rPr>
          <w:b/>
          <w:bCs/>
          <w:caps/>
          <w:sz w:val="22"/>
          <w:szCs w:val="26"/>
        </w:rPr>
        <w:t>5-AC0148</w:t>
      </w:r>
      <w:r>
        <w:rPr>
          <w:b/>
          <w:bCs/>
          <w:caps/>
          <w:sz w:val="28"/>
          <w:szCs w:val="26"/>
        </w:rPr>
        <w:br/>
      </w:r>
    </w:p>
    <w:tbl>
      <w:tblPr>
        <w:tblStyle w:val="Grilledutableau"/>
        <w:tblW w:w="0" w:type="auto"/>
        <w:tblLook w:val="04A0" w:firstRow="1" w:lastRow="0" w:firstColumn="1" w:lastColumn="0" w:noHBand="0" w:noVBand="1"/>
      </w:tblPr>
      <w:tblGrid>
        <w:gridCol w:w="4644"/>
      </w:tblGrid>
      <w:tr w:rsidR="00830D36" w14:paraId="73B28619" w14:textId="77777777">
        <w:tc>
          <w:tcPr>
            <w:tcW w:w="4644" w:type="dxa"/>
            <w:shd w:val="clear" w:color="auto" w:fill="D9D9D9" w:themeFill="background1" w:themeFillShade="D9"/>
            <w:vAlign w:val="center"/>
          </w:tcPr>
          <w:p w14:paraId="76BAB4AF" w14:textId="77777777" w:rsidR="00830D36" w:rsidRDefault="00051BEF">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830D36" w14:paraId="071F839F" w14:textId="77777777">
        <w:tc>
          <w:tcPr>
            <w:tcW w:w="9511" w:type="dxa"/>
            <w:gridSpan w:val="5"/>
            <w:tcBorders>
              <w:bottom w:val="single" w:sz="4" w:space="0" w:color="000000"/>
            </w:tcBorders>
          </w:tcPr>
          <w:p w14:paraId="22CF55E9" w14:textId="77777777" w:rsidR="00830D36" w:rsidRDefault="00051BEF">
            <w:pPr>
              <w:rPr>
                <w:sz w:val="22"/>
              </w:rPr>
            </w:pPr>
            <w:r>
              <w:rPr>
                <w:smallCaps/>
                <w:sz w:val="22"/>
              </w:rPr>
              <w:br/>
              <w:t>Rappel de l’identification du contrat</w:t>
            </w:r>
          </w:p>
        </w:tc>
      </w:tr>
      <w:tr w:rsidR="00830D36" w14:paraId="158ABB60" w14:textId="77777777">
        <w:trPr>
          <w:gridAfter w:val="1"/>
          <w:wAfter w:w="18" w:type="dxa"/>
        </w:trPr>
        <w:tc>
          <w:tcPr>
            <w:tcW w:w="2901" w:type="dxa"/>
            <w:tcBorders>
              <w:top w:val="single" w:sz="4" w:space="0" w:color="auto"/>
              <w:left w:val="single" w:sz="4" w:space="0" w:color="auto"/>
              <w:bottom w:val="single" w:sz="4" w:space="0" w:color="000000"/>
            </w:tcBorders>
          </w:tcPr>
          <w:p w14:paraId="5F09122C" w14:textId="77777777" w:rsidR="00830D36" w:rsidRDefault="00051BEF">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A0B10A6" w14:textId="77777777" w:rsidR="00830D36" w:rsidRDefault="00830D36">
            <w:pPr>
              <w:rPr>
                <w:sz w:val="22"/>
                <w:szCs w:val="22"/>
              </w:rPr>
            </w:pPr>
          </w:p>
        </w:tc>
      </w:tr>
      <w:tr w:rsidR="00830D36" w14:paraId="0D27AB8B" w14:textId="77777777">
        <w:trPr>
          <w:gridAfter w:val="1"/>
          <w:wAfter w:w="18" w:type="dxa"/>
        </w:trPr>
        <w:tc>
          <w:tcPr>
            <w:tcW w:w="2901" w:type="dxa"/>
            <w:tcBorders>
              <w:top w:val="single" w:sz="4" w:space="0" w:color="auto"/>
              <w:left w:val="single" w:sz="4" w:space="0" w:color="auto"/>
              <w:bottom w:val="single" w:sz="4" w:space="0" w:color="000000"/>
            </w:tcBorders>
          </w:tcPr>
          <w:p w14:paraId="06430A26" w14:textId="77777777" w:rsidR="00830D36" w:rsidRDefault="00051BEF">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54E91717" w14:textId="77777777" w:rsidR="00830D36" w:rsidRDefault="00830D36">
            <w:pPr>
              <w:rPr>
                <w:sz w:val="22"/>
                <w:szCs w:val="22"/>
              </w:rPr>
            </w:pPr>
          </w:p>
        </w:tc>
      </w:tr>
      <w:tr w:rsidR="00830D36" w14:paraId="7812BB56" w14:textId="77777777">
        <w:trPr>
          <w:gridAfter w:val="1"/>
          <w:wAfter w:w="18" w:type="dxa"/>
        </w:trPr>
        <w:tc>
          <w:tcPr>
            <w:tcW w:w="2901" w:type="dxa"/>
            <w:tcBorders>
              <w:top w:val="single" w:sz="4" w:space="0" w:color="000000"/>
              <w:left w:val="single" w:sz="4" w:space="0" w:color="auto"/>
              <w:bottom w:val="single" w:sz="4" w:space="0" w:color="auto"/>
            </w:tcBorders>
          </w:tcPr>
          <w:p w14:paraId="45ECB356" w14:textId="77777777" w:rsidR="00830D36" w:rsidRDefault="00051BEF">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A8BACB" w14:textId="77777777" w:rsidR="00830D36" w:rsidRDefault="00830D36">
            <w:pPr>
              <w:rPr>
                <w:sz w:val="22"/>
                <w:szCs w:val="22"/>
              </w:rPr>
            </w:pPr>
          </w:p>
        </w:tc>
      </w:tr>
      <w:tr w:rsidR="00830D36" w14:paraId="443B64F5" w14:textId="77777777">
        <w:trPr>
          <w:gridAfter w:val="1"/>
          <w:wAfter w:w="18" w:type="dxa"/>
        </w:trPr>
        <w:tc>
          <w:tcPr>
            <w:tcW w:w="2901" w:type="dxa"/>
            <w:tcBorders>
              <w:top w:val="single" w:sz="4" w:space="0" w:color="000000"/>
              <w:left w:val="single" w:sz="4" w:space="0" w:color="auto"/>
              <w:bottom w:val="single" w:sz="4" w:space="0" w:color="auto"/>
            </w:tcBorders>
          </w:tcPr>
          <w:p w14:paraId="01A9B7ED" w14:textId="77777777" w:rsidR="00830D36" w:rsidRDefault="00051BEF">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67019EF1" w14:textId="77777777" w:rsidR="00830D36" w:rsidRDefault="00830D36">
            <w:pPr>
              <w:rPr>
                <w:sz w:val="22"/>
                <w:szCs w:val="22"/>
              </w:rPr>
            </w:pPr>
          </w:p>
        </w:tc>
      </w:tr>
      <w:tr w:rsidR="00830D36" w14:paraId="617F478F" w14:textId="77777777">
        <w:trPr>
          <w:gridAfter w:val="1"/>
          <w:wAfter w:w="18" w:type="dxa"/>
        </w:trPr>
        <w:tc>
          <w:tcPr>
            <w:tcW w:w="9493" w:type="dxa"/>
            <w:gridSpan w:val="4"/>
            <w:tcBorders>
              <w:top w:val="single" w:sz="4" w:space="0" w:color="auto"/>
              <w:bottom w:val="single" w:sz="4" w:space="0" w:color="auto"/>
            </w:tcBorders>
          </w:tcPr>
          <w:p w14:paraId="359CF567" w14:textId="77777777" w:rsidR="00830D36" w:rsidRDefault="00051BEF">
            <w:pPr>
              <w:pStyle w:val="En-tte"/>
              <w:rPr>
                <w:sz w:val="22"/>
              </w:rPr>
            </w:pPr>
            <w:r>
              <w:rPr>
                <w:smallCaps/>
                <w:sz w:val="22"/>
              </w:rPr>
              <w:br/>
              <w:t>Bon de commande</w:t>
            </w:r>
          </w:p>
        </w:tc>
      </w:tr>
      <w:tr w:rsidR="00830D36" w14:paraId="0557F7AB" w14:textId="77777777">
        <w:trPr>
          <w:gridAfter w:val="1"/>
          <w:wAfter w:w="18" w:type="dxa"/>
        </w:trPr>
        <w:tc>
          <w:tcPr>
            <w:tcW w:w="2901" w:type="dxa"/>
            <w:tcBorders>
              <w:top w:val="single" w:sz="4" w:space="0" w:color="auto"/>
              <w:left w:val="single" w:sz="4" w:space="0" w:color="auto"/>
              <w:bottom w:val="single" w:sz="4" w:space="0" w:color="auto"/>
            </w:tcBorders>
          </w:tcPr>
          <w:p w14:paraId="6AE91C4D" w14:textId="77777777" w:rsidR="00830D36" w:rsidRDefault="00051BEF">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BEFB0A2" w14:textId="77777777" w:rsidR="00830D36" w:rsidRDefault="00830D36">
            <w:pPr>
              <w:jc w:val="center"/>
              <w:rPr>
                <w:b/>
                <w:sz w:val="22"/>
                <w:szCs w:val="22"/>
              </w:rPr>
            </w:pPr>
          </w:p>
        </w:tc>
      </w:tr>
      <w:tr w:rsidR="00830D36" w14:paraId="7E423354" w14:textId="77777777">
        <w:trPr>
          <w:gridAfter w:val="1"/>
          <w:wAfter w:w="18" w:type="dxa"/>
        </w:trPr>
        <w:tc>
          <w:tcPr>
            <w:tcW w:w="2901" w:type="dxa"/>
            <w:tcBorders>
              <w:top w:val="single" w:sz="4" w:space="0" w:color="auto"/>
              <w:left w:val="single" w:sz="4" w:space="0" w:color="auto"/>
              <w:bottom w:val="single" w:sz="4" w:space="0" w:color="auto"/>
            </w:tcBorders>
          </w:tcPr>
          <w:p w14:paraId="1AC5132C" w14:textId="77777777" w:rsidR="00830D36" w:rsidRDefault="00051BEF">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157D2D5E" w14:textId="77777777" w:rsidR="00830D36" w:rsidRDefault="00830D36">
            <w:pPr>
              <w:rPr>
                <w:sz w:val="22"/>
                <w:szCs w:val="22"/>
              </w:rPr>
            </w:pPr>
          </w:p>
        </w:tc>
      </w:tr>
      <w:tr w:rsidR="00830D36" w14:paraId="61E1A5D0" w14:textId="77777777">
        <w:trPr>
          <w:gridAfter w:val="1"/>
          <w:wAfter w:w="18" w:type="dxa"/>
        </w:trPr>
        <w:tc>
          <w:tcPr>
            <w:tcW w:w="2901" w:type="dxa"/>
            <w:tcBorders>
              <w:top w:val="single" w:sz="4" w:space="0" w:color="auto"/>
              <w:left w:val="single" w:sz="4" w:space="0" w:color="auto"/>
              <w:bottom w:val="single" w:sz="4" w:space="0" w:color="auto"/>
            </w:tcBorders>
          </w:tcPr>
          <w:p w14:paraId="4CB828F5" w14:textId="77777777" w:rsidR="00830D36" w:rsidRDefault="00051BEF">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0081A31" w14:textId="77777777" w:rsidR="00830D36" w:rsidRDefault="00830D36">
            <w:pPr>
              <w:rPr>
                <w:sz w:val="22"/>
                <w:szCs w:val="22"/>
              </w:rPr>
            </w:pPr>
          </w:p>
        </w:tc>
      </w:tr>
      <w:tr w:rsidR="00830D36" w14:paraId="773EA3AE" w14:textId="77777777">
        <w:trPr>
          <w:gridAfter w:val="1"/>
          <w:wAfter w:w="18" w:type="dxa"/>
        </w:trPr>
        <w:tc>
          <w:tcPr>
            <w:tcW w:w="2901" w:type="dxa"/>
            <w:tcBorders>
              <w:top w:val="single" w:sz="4" w:space="0" w:color="auto"/>
              <w:left w:val="single" w:sz="4" w:space="0" w:color="auto"/>
              <w:bottom w:val="single" w:sz="4" w:space="0" w:color="auto"/>
            </w:tcBorders>
          </w:tcPr>
          <w:p w14:paraId="28A2F880" w14:textId="77777777" w:rsidR="00830D36" w:rsidRDefault="00051BEF">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F241B79" w14:textId="77777777" w:rsidR="00830D36" w:rsidRDefault="00830D36">
            <w:pPr>
              <w:rPr>
                <w:sz w:val="22"/>
                <w:szCs w:val="22"/>
              </w:rPr>
            </w:pPr>
          </w:p>
        </w:tc>
      </w:tr>
      <w:tr w:rsidR="00830D36" w14:paraId="355F07BE" w14:textId="77777777">
        <w:trPr>
          <w:gridAfter w:val="1"/>
          <w:wAfter w:w="18" w:type="dxa"/>
        </w:trPr>
        <w:tc>
          <w:tcPr>
            <w:tcW w:w="2901" w:type="dxa"/>
            <w:tcBorders>
              <w:top w:val="single" w:sz="4" w:space="0" w:color="auto"/>
              <w:left w:val="single" w:sz="4" w:space="0" w:color="auto"/>
              <w:bottom w:val="single" w:sz="4" w:space="0" w:color="auto"/>
            </w:tcBorders>
          </w:tcPr>
          <w:p w14:paraId="391A494A" w14:textId="77777777" w:rsidR="00830D36" w:rsidRDefault="00051BEF">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07A781F" w14:textId="77777777" w:rsidR="00830D36" w:rsidRDefault="00830D36">
            <w:pPr>
              <w:rPr>
                <w:sz w:val="22"/>
                <w:szCs w:val="22"/>
              </w:rPr>
            </w:pPr>
          </w:p>
        </w:tc>
      </w:tr>
      <w:tr w:rsidR="00830D36" w14:paraId="4966C58A" w14:textId="77777777">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19B8CCA2" w14:textId="77777777" w:rsidR="00830D36" w:rsidRDefault="00051BEF">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618F16B3" w14:textId="77777777" w:rsidR="00830D36" w:rsidRDefault="00830D36">
            <w:pPr>
              <w:rPr>
                <w:sz w:val="22"/>
                <w:szCs w:val="22"/>
              </w:rPr>
            </w:pPr>
          </w:p>
        </w:tc>
      </w:tr>
      <w:bookmarkStart w:id="1" w:name="_MON_1497356362"/>
      <w:bookmarkEnd w:id="1"/>
      <w:tr w:rsidR="00830D36" w14:paraId="6F23DC41" w14:textId="77777777">
        <w:tc>
          <w:tcPr>
            <w:tcW w:w="9511" w:type="dxa"/>
            <w:gridSpan w:val="5"/>
            <w:tcBorders>
              <w:bottom w:val="single" w:sz="4" w:space="0" w:color="auto"/>
            </w:tcBorders>
          </w:tcPr>
          <w:p w14:paraId="06B52A49" w14:textId="77777777" w:rsidR="00830D36" w:rsidRDefault="00051BEF">
            <w:pPr>
              <w:pStyle w:val="En-tte"/>
              <w:rPr>
                <w:smallCaps/>
                <w:sz w:val="22"/>
              </w:rPr>
            </w:pPr>
            <w:r>
              <w:rPr>
                <w:b/>
                <w:sz w:val="24"/>
                <w:szCs w:val="22"/>
              </w:rPr>
              <w:object w:dxaOrig="8438" w:dyaOrig="3006" w14:anchorId="5B4E16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163.5pt;mso-wrap-distance-left:0;mso-wrap-distance-top:0;mso-wrap-distance-right:0;mso-wrap-distance-bottom:0" o:ole="">
                  <v:imagedata r:id="rId31" o:title=""/>
                  <o:lock v:ext="edit" rotation="t"/>
                </v:shape>
                <o:OLEObject Type="Embed" ProgID="Excel.Sheet.12" ShapeID="_x0000_i1025" DrawAspect="Content" ObjectID="_1803109369" r:id="rId32"/>
              </w:object>
            </w:r>
            <w:r>
              <w:rPr>
                <w:b/>
                <w:sz w:val="24"/>
                <w:szCs w:val="22"/>
              </w:rPr>
              <w:br/>
            </w:r>
            <w:r>
              <w:rPr>
                <w:smallCaps/>
              </w:rPr>
              <w:t>Signature de la personne habilitée à engager Expertise France</w:t>
            </w:r>
          </w:p>
        </w:tc>
      </w:tr>
      <w:tr w:rsidR="00830D36" w14:paraId="2E509F4E" w14:textId="77777777">
        <w:tc>
          <w:tcPr>
            <w:tcW w:w="9511" w:type="dxa"/>
            <w:gridSpan w:val="5"/>
            <w:tcBorders>
              <w:bottom w:val="single" w:sz="4" w:space="0" w:color="auto"/>
            </w:tcBorders>
          </w:tcPr>
          <w:p w14:paraId="4DC58A1F" w14:textId="77777777" w:rsidR="00830D36" w:rsidRDefault="00830D36">
            <w:pPr>
              <w:pStyle w:val="En-tte"/>
              <w:rPr>
                <w:b/>
                <w:sz w:val="24"/>
                <w:szCs w:val="22"/>
              </w:rPr>
            </w:pPr>
          </w:p>
        </w:tc>
      </w:tr>
      <w:tr w:rsidR="00830D36" w14:paraId="62251A11" w14:textId="77777777">
        <w:tc>
          <w:tcPr>
            <w:tcW w:w="3171" w:type="dxa"/>
            <w:gridSpan w:val="2"/>
            <w:tcBorders>
              <w:top w:val="single" w:sz="4" w:space="0" w:color="000000"/>
              <w:left w:val="single" w:sz="4" w:space="0" w:color="auto"/>
              <w:bottom w:val="single" w:sz="4" w:space="0" w:color="000000"/>
            </w:tcBorders>
          </w:tcPr>
          <w:p w14:paraId="65FC3738" w14:textId="77777777" w:rsidR="00830D36" w:rsidRDefault="00051BEF">
            <w:pPr>
              <w:rPr>
                <w:sz w:val="22"/>
              </w:rPr>
            </w:pPr>
            <w:r>
              <w:rPr>
                <w:sz w:val="22"/>
              </w:rPr>
              <w:t>Fonction et nom</w:t>
            </w:r>
          </w:p>
        </w:tc>
        <w:tc>
          <w:tcPr>
            <w:tcW w:w="3174" w:type="dxa"/>
            <w:tcBorders>
              <w:top w:val="single" w:sz="4" w:space="0" w:color="000000"/>
              <w:left w:val="single" w:sz="4" w:space="0" w:color="000000"/>
              <w:bottom w:val="single" w:sz="4" w:space="0" w:color="000000"/>
            </w:tcBorders>
          </w:tcPr>
          <w:p w14:paraId="17DF4EEA" w14:textId="77777777" w:rsidR="00830D36" w:rsidRDefault="00051BEF">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6CE32C3D" w14:textId="77777777" w:rsidR="00830D36" w:rsidRDefault="00051BEF">
            <w:pPr>
              <w:jc w:val="center"/>
              <w:rPr>
                <w:sz w:val="22"/>
              </w:rPr>
            </w:pPr>
            <w:r>
              <w:rPr>
                <w:sz w:val="22"/>
              </w:rPr>
              <w:t>Signature</w:t>
            </w:r>
          </w:p>
        </w:tc>
      </w:tr>
      <w:tr w:rsidR="00830D36" w14:paraId="5EC81A54" w14:textId="77777777">
        <w:tc>
          <w:tcPr>
            <w:tcW w:w="3171" w:type="dxa"/>
            <w:gridSpan w:val="2"/>
            <w:tcBorders>
              <w:top w:val="single" w:sz="4" w:space="0" w:color="000000"/>
              <w:left w:val="single" w:sz="4" w:space="0" w:color="auto"/>
              <w:bottom w:val="single" w:sz="4" w:space="0" w:color="000000"/>
            </w:tcBorders>
          </w:tcPr>
          <w:p w14:paraId="4465EC65" w14:textId="77777777" w:rsidR="00830D36" w:rsidRDefault="00830D36">
            <w:pPr>
              <w:rPr>
                <w:sz w:val="22"/>
              </w:rPr>
            </w:pPr>
          </w:p>
          <w:p w14:paraId="152ABFF4" w14:textId="77777777" w:rsidR="00830D36" w:rsidRDefault="00830D36">
            <w:pPr>
              <w:rPr>
                <w:sz w:val="22"/>
              </w:rPr>
            </w:pPr>
          </w:p>
        </w:tc>
        <w:tc>
          <w:tcPr>
            <w:tcW w:w="3174" w:type="dxa"/>
            <w:tcBorders>
              <w:top w:val="single" w:sz="4" w:space="0" w:color="000000"/>
              <w:left w:val="single" w:sz="4" w:space="0" w:color="000000"/>
              <w:bottom w:val="single" w:sz="4" w:space="0" w:color="000000"/>
            </w:tcBorders>
          </w:tcPr>
          <w:p w14:paraId="24129E47" w14:textId="77777777" w:rsidR="00830D36" w:rsidRDefault="00830D36">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794ECAD4" w14:textId="77777777" w:rsidR="00830D36" w:rsidRDefault="00830D36">
            <w:pPr>
              <w:jc w:val="center"/>
              <w:rPr>
                <w:sz w:val="22"/>
              </w:rPr>
            </w:pPr>
          </w:p>
        </w:tc>
      </w:tr>
    </w:tbl>
    <w:p w14:paraId="3DA6F756" w14:textId="77777777" w:rsidR="00830D36" w:rsidRDefault="00830D36">
      <w:pPr>
        <w:tabs>
          <w:tab w:val="left" w:pos="-480"/>
        </w:tabs>
        <w:jc w:val="both"/>
        <w:rPr>
          <w:sz w:val="24"/>
        </w:rPr>
      </w:pPr>
    </w:p>
    <w:p w14:paraId="496B6A85" w14:textId="77777777" w:rsidR="000435F6" w:rsidRDefault="000435F6">
      <w:pPr>
        <w:tabs>
          <w:tab w:val="left" w:pos="-480"/>
        </w:tabs>
        <w:jc w:val="both"/>
        <w:rPr>
          <w:sz w:val="24"/>
        </w:rPr>
      </w:pPr>
    </w:p>
    <w:p w14:paraId="38E246B6" w14:textId="77777777" w:rsidR="000435F6" w:rsidRDefault="000435F6">
      <w:pPr>
        <w:tabs>
          <w:tab w:val="left" w:pos="-480"/>
        </w:tabs>
        <w:jc w:val="both"/>
        <w:rPr>
          <w:sz w:val="24"/>
        </w:rPr>
      </w:pPr>
    </w:p>
    <w:p w14:paraId="5BBF7827" w14:textId="77777777" w:rsidR="000435F6" w:rsidRDefault="000435F6" w:rsidP="000435F6">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 specifique</w:t>
      </w:r>
    </w:p>
    <w:p w14:paraId="5B71474F" w14:textId="77777777" w:rsidR="000435F6" w:rsidRDefault="000435F6" w:rsidP="000435F6">
      <w:pPr>
        <w:pBdr>
          <w:top w:val="single" w:sz="4" w:space="1" w:color="000000"/>
          <w:left w:val="single" w:sz="4" w:space="4" w:color="000000"/>
          <w:bottom w:val="single" w:sz="4" w:space="1" w:color="000000"/>
          <w:right w:val="single" w:sz="4" w:space="4" w:color="000000"/>
        </w:pBdr>
        <w:jc w:val="center"/>
        <w:rPr>
          <w:b/>
          <w:sz w:val="28"/>
        </w:rPr>
      </w:pPr>
      <w:r>
        <w:rPr>
          <w:b/>
          <w:sz w:val="28"/>
        </w:rPr>
        <w:t>N</w:t>
      </w:r>
      <w:proofErr w:type="gramStart"/>
      <w:r>
        <w:rPr>
          <w:b/>
          <w:sz w:val="28"/>
        </w:rPr>
        <w:t>°:</w:t>
      </w:r>
      <w:proofErr w:type="gramEnd"/>
      <w:r>
        <w:rPr>
          <w:b/>
          <w:sz w:val="28"/>
        </w:rPr>
        <w:t xml:space="preserve"> 2</w:t>
      </w:r>
      <w:r>
        <w:rPr>
          <w:b/>
          <w:sz w:val="28"/>
          <w:highlight w:val="green"/>
        </w:rPr>
        <w:t>X</w:t>
      </w:r>
      <w:r>
        <w:rPr>
          <w:b/>
          <w:sz w:val="28"/>
        </w:rPr>
        <w:t>-MS</w:t>
      </w:r>
      <w:r>
        <w:rPr>
          <w:b/>
          <w:sz w:val="28"/>
          <w:highlight w:val="green"/>
        </w:rPr>
        <w:t>XXXX</w:t>
      </w:r>
    </w:p>
    <w:p w14:paraId="23C9850E" w14:textId="77777777" w:rsidR="000435F6" w:rsidRDefault="000435F6" w:rsidP="000435F6">
      <w:pPr>
        <w:pBdr>
          <w:top w:val="single" w:sz="4" w:space="1" w:color="000000"/>
          <w:left w:val="single" w:sz="4" w:space="4" w:color="000000"/>
          <w:bottom w:val="single" w:sz="4" w:space="1" w:color="000000"/>
          <w:right w:val="single" w:sz="4" w:space="4" w:color="000000"/>
        </w:pBdr>
        <w:rPr>
          <w:b/>
          <w:caps/>
          <w:sz w:val="22"/>
        </w:rPr>
      </w:pPr>
      <w:r>
        <w:rPr>
          <w:b/>
          <w:caps/>
          <w:sz w:val="22"/>
        </w:rPr>
        <w:t>conclu au titre du contrat-cadre n°</w:t>
      </w:r>
      <w:r>
        <w:rPr>
          <w:b/>
          <w:bCs/>
          <w:caps/>
          <w:sz w:val="22"/>
          <w:szCs w:val="26"/>
          <w:highlight w:val="green"/>
        </w:rPr>
        <w:t>2X-ACXXXX</w:t>
      </w:r>
      <w:r>
        <w:rPr>
          <w:b/>
          <w:caps/>
          <w:sz w:val="22"/>
        </w:rPr>
        <w:br/>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0435F6" w14:paraId="421FF657" w14:textId="77777777" w:rsidTr="000435F6">
        <w:trPr>
          <w:trHeight w:val="702"/>
        </w:trPr>
        <w:tc>
          <w:tcPr>
            <w:tcW w:w="4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023E62" w14:textId="77777777" w:rsidR="000435F6" w:rsidRDefault="000435F6">
            <w:pPr>
              <w:rPr>
                <w:b/>
                <w:smallCaps/>
                <w:sz w:val="24"/>
              </w:rPr>
            </w:pPr>
            <w:r>
              <w:rPr>
                <w:b/>
                <w:smallCaps/>
                <w:sz w:val="24"/>
              </w:rPr>
              <w:t>Date de notification:</w:t>
            </w:r>
            <w:r>
              <w:rPr>
                <w:b/>
                <w:smallCaps/>
                <w:sz w:val="24"/>
              </w:rPr>
              <w:tab/>
            </w:r>
            <w:r>
              <w:rPr>
                <w:b/>
                <w:smallCaps/>
                <w:sz w:val="24"/>
              </w:rPr>
              <w:tab/>
            </w:r>
          </w:p>
        </w:tc>
      </w:tr>
    </w:tbl>
    <w:p w14:paraId="5F3A3F0C" w14:textId="77777777" w:rsidR="000435F6" w:rsidRDefault="000435F6" w:rsidP="000435F6">
      <w:pPr>
        <w:spacing w:after="0" w:afterAutospacing="0"/>
        <w:rPr>
          <w:sz w:val="24"/>
        </w:rPr>
      </w:pPr>
      <w:r>
        <w:rPr>
          <w:b/>
          <w:smallCaps/>
          <w:sz w:val="24"/>
        </w:rPr>
        <w:t>EXPERTISE FRANCE</w:t>
      </w:r>
      <w:r>
        <w:rPr>
          <w:b/>
          <w:sz w:val="24"/>
        </w:rPr>
        <w:t xml:space="preserve"> (SAS)</w:t>
      </w:r>
    </w:p>
    <w:p w14:paraId="58918839" w14:textId="77777777" w:rsidR="000435F6" w:rsidRDefault="000435F6" w:rsidP="000435F6">
      <w:pPr>
        <w:spacing w:before="0" w:beforeAutospacing="0" w:after="0" w:afterAutospacing="0"/>
        <w:jc w:val="both"/>
        <w:rPr>
          <w:sz w:val="24"/>
        </w:rPr>
      </w:pPr>
      <w:proofErr w:type="gramStart"/>
      <w:r>
        <w:rPr>
          <w:sz w:val="24"/>
        </w:rPr>
        <w:t>Adresse:</w:t>
      </w:r>
      <w:proofErr w:type="gramEnd"/>
      <w:r>
        <w:rPr>
          <w:sz w:val="24"/>
        </w:rPr>
        <w:t xml:space="preserve"> 40, boulevard de Port-Royal, 75005 – PARIS</w:t>
      </w:r>
    </w:p>
    <w:p w14:paraId="6223DCE1" w14:textId="77777777" w:rsidR="000435F6" w:rsidRDefault="000435F6" w:rsidP="000435F6">
      <w:pPr>
        <w:spacing w:before="0" w:beforeAutospacing="0" w:after="0" w:afterAutospacing="0"/>
        <w:rPr>
          <w:sz w:val="24"/>
        </w:rPr>
      </w:pPr>
      <w:r>
        <w:rPr>
          <w:sz w:val="24"/>
        </w:rPr>
        <w:t>Société par actions simplifiée au capital de 828 933 € immatriculée sous les numéros suivants :</w:t>
      </w:r>
    </w:p>
    <w:p w14:paraId="14DD8C57" w14:textId="77777777" w:rsidR="000435F6" w:rsidRDefault="000435F6" w:rsidP="000435F6">
      <w:pPr>
        <w:pStyle w:val="Paragraphedeliste"/>
        <w:numPr>
          <w:ilvl w:val="0"/>
          <w:numId w:val="40"/>
        </w:numPr>
        <w:spacing w:before="0" w:beforeAutospacing="0" w:after="0" w:afterAutospacing="0"/>
        <w:jc w:val="both"/>
        <w:rPr>
          <w:sz w:val="24"/>
        </w:rPr>
      </w:pPr>
      <w:r>
        <w:rPr>
          <w:sz w:val="24"/>
        </w:rPr>
        <w:t>Siret : RCS 808 734 792 00035</w:t>
      </w:r>
    </w:p>
    <w:p w14:paraId="125DAEF7" w14:textId="77777777" w:rsidR="000435F6" w:rsidRDefault="000435F6" w:rsidP="000435F6">
      <w:pPr>
        <w:pStyle w:val="Paragraphedeliste"/>
        <w:numPr>
          <w:ilvl w:val="0"/>
          <w:numId w:val="40"/>
        </w:numPr>
        <w:spacing w:before="0" w:beforeAutospacing="0" w:after="0" w:afterAutospacing="0"/>
        <w:jc w:val="both"/>
        <w:rPr>
          <w:sz w:val="24"/>
        </w:rPr>
      </w:pPr>
      <w:r>
        <w:rPr>
          <w:sz w:val="24"/>
        </w:rPr>
        <w:t xml:space="preserve">TVA </w:t>
      </w:r>
      <w:proofErr w:type="gramStart"/>
      <w:r>
        <w:rPr>
          <w:sz w:val="24"/>
        </w:rPr>
        <w:t>intracommunautaire:</w:t>
      </w:r>
      <w:proofErr w:type="gramEnd"/>
      <w:r>
        <w:rPr>
          <w:sz w:val="24"/>
        </w:rPr>
        <w:t xml:space="preserve"> FR36 808734792</w:t>
      </w:r>
    </w:p>
    <w:p w14:paraId="2F0DE68A" w14:textId="77777777" w:rsidR="000435F6" w:rsidRDefault="000435F6" w:rsidP="000435F6">
      <w:pPr>
        <w:spacing w:before="0" w:beforeAutospacing="0" w:after="0" w:afterAutospacing="0"/>
        <w:jc w:val="both"/>
        <w:rPr>
          <w:sz w:val="24"/>
        </w:rPr>
      </w:pPr>
    </w:p>
    <w:p w14:paraId="43520770" w14:textId="77777777" w:rsidR="000435F6" w:rsidRDefault="000435F6" w:rsidP="000435F6">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 Jérémie PELLET, Directeur général.</w:t>
      </w:r>
    </w:p>
    <w:p w14:paraId="3CF41C38" w14:textId="77777777" w:rsidR="000435F6" w:rsidRDefault="000435F6" w:rsidP="000435F6">
      <w:pPr>
        <w:jc w:val="both"/>
        <w:rPr>
          <w:b/>
          <w:sz w:val="24"/>
        </w:rPr>
      </w:pPr>
      <w:r>
        <w:rPr>
          <w:b/>
          <w:sz w:val="24"/>
        </w:rPr>
        <w:t xml:space="preserve">D’une part, et </w:t>
      </w:r>
    </w:p>
    <w:tbl>
      <w:tblPr>
        <w:tblW w:w="93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1"/>
        <w:gridCol w:w="6069"/>
      </w:tblGrid>
      <w:tr w:rsidR="000435F6" w14:paraId="2AEC388D" w14:textId="77777777" w:rsidTr="000435F6">
        <w:tc>
          <w:tcPr>
            <w:tcW w:w="3290" w:type="dxa"/>
            <w:tcBorders>
              <w:top w:val="single" w:sz="4" w:space="0" w:color="auto"/>
              <w:left w:val="single" w:sz="4" w:space="0" w:color="auto"/>
              <w:bottom w:val="single" w:sz="4" w:space="0" w:color="auto"/>
              <w:right w:val="single" w:sz="4" w:space="0" w:color="auto"/>
            </w:tcBorders>
            <w:hideMark/>
          </w:tcPr>
          <w:p w14:paraId="7BEB6396" w14:textId="77777777" w:rsidR="000435F6" w:rsidRDefault="000435F6">
            <w:pPr>
              <w:rPr>
                <w:b/>
                <w:sz w:val="24"/>
              </w:rPr>
            </w:pPr>
            <w:r>
              <w:rPr>
                <w:b/>
                <w:sz w:val="24"/>
                <w:highlight w:val="yellow"/>
              </w:rPr>
              <w:t>Dénomination officielle complète</w:t>
            </w:r>
          </w:p>
        </w:tc>
        <w:tc>
          <w:tcPr>
            <w:tcW w:w="6066" w:type="dxa"/>
            <w:tcBorders>
              <w:top w:val="single" w:sz="4" w:space="0" w:color="auto"/>
              <w:left w:val="single" w:sz="4" w:space="0" w:color="auto"/>
              <w:bottom w:val="single" w:sz="4" w:space="0" w:color="auto"/>
              <w:right w:val="single" w:sz="4" w:space="0" w:color="auto"/>
            </w:tcBorders>
          </w:tcPr>
          <w:p w14:paraId="10586A21" w14:textId="77777777" w:rsidR="000435F6" w:rsidRDefault="000435F6">
            <w:pPr>
              <w:jc w:val="both"/>
              <w:rPr>
                <w:sz w:val="24"/>
              </w:rPr>
            </w:pPr>
          </w:p>
        </w:tc>
      </w:tr>
      <w:tr w:rsidR="000435F6" w14:paraId="5DE1B361" w14:textId="77777777" w:rsidTr="000435F6">
        <w:tc>
          <w:tcPr>
            <w:tcW w:w="9356" w:type="dxa"/>
            <w:gridSpan w:val="2"/>
            <w:tcBorders>
              <w:top w:val="single" w:sz="4" w:space="0" w:color="auto"/>
              <w:left w:val="single" w:sz="4" w:space="0" w:color="auto"/>
              <w:bottom w:val="single" w:sz="4" w:space="0" w:color="auto"/>
              <w:right w:val="single" w:sz="4" w:space="0" w:color="auto"/>
            </w:tcBorders>
            <w:hideMark/>
          </w:tcPr>
          <w:p w14:paraId="4342346B" w14:textId="77777777" w:rsidR="000435F6" w:rsidRDefault="000435F6">
            <w:pPr>
              <w:rPr>
                <w:sz w:val="24"/>
              </w:rPr>
            </w:pPr>
            <w:r>
              <w:rPr>
                <w:sz w:val="24"/>
              </w:rPr>
              <w:t>(ci-après dénommé(e) «le contractant»),</w:t>
            </w:r>
          </w:p>
        </w:tc>
      </w:tr>
      <w:tr w:rsidR="000435F6" w14:paraId="0BED78D8" w14:textId="77777777" w:rsidTr="000435F6">
        <w:tc>
          <w:tcPr>
            <w:tcW w:w="3290" w:type="dxa"/>
            <w:tcBorders>
              <w:top w:val="single" w:sz="4" w:space="0" w:color="auto"/>
              <w:left w:val="single" w:sz="4" w:space="0" w:color="auto"/>
              <w:bottom w:val="single" w:sz="4" w:space="0" w:color="auto"/>
              <w:right w:val="single" w:sz="4" w:space="0" w:color="auto"/>
            </w:tcBorders>
            <w:hideMark/>
          </w:tcPr>
          <w:p w14:paraId="36AB6728" w14:textId="77777777" w:rsidR="000435F6" w:rsidRDefault="000435F6">
            <w:pPr>
              <w:rPr>
                <w:b/>
                <w:sz w:val="24"/>
                <w:highlight w:val="yellow"/>
              </w:rPr>
            </w:pPr>
            <w:r>
              <w:rPr>
                <w:b/>
                <w:sz w:val="24"/>
                <w:highlight w:val="yellow"/>
              </w:rPr>
              <w:t>Forme juridique officielle</w:t>
            </w:r>
          </w:p>
        </w:tc>
        <w:tc>
          <w:tcPr>
            <w:tcW w:w="6066" w:type="dxa"/>
            <w:tcBorders>
              <w:top w:val="single" w:sz="4" w:space="0" w:color="auto"/>
              <w:left w:val="single" w:sz="4" w:space="0" w:color="auto"/>
              <w:bottom w:val="single" w:sz="4" w:space="0" w:color="auto"/>
              <w:right w:val="single" w:sz="4" w:space="0" w:color="auto"/>
            </w:tcBorders>
          </w:tcPr>
          <w:p w14:paraId="68A137FB" w14:textId="77777777" w:rsidR="000435F6" w:rsidRDefault="000435F6">
            <w:pPr>
              <w:jc w:val="both"/>
              <w:rPr>
                <w:sz w:val="24"/>
                <w:highlight w:val="green"/>
              </w:rPr>
            </w:pPr>
          </w:p>
        </w:tc>
      </w:tr>
      <w:tr w:rsidR="000435F6" w14:paraId="01F7A82C" w14:textId="77777777" w:rsidTr="000435F6">
        <w:trPr>
          <w:trHeight w:val="659"/>
        </w:trPr>
        <w:tc>
          <w:tcPr>
            <w:tcW w:w="3290" w:type="dxa"/>
            <w:tcBorders>
              <w:top w:val="single" w:sz="4" w:space="0" w:color="auto"/>
              <w:left w:val="single" w:sz="4" w:space="0" w:color="auto"/>
              <w:bottom w:val="single" w:sz="4" w:space="0" w:color="auto"/>
              <w:right w:val="single" w:sz="4" w:space="0" w:color="auto"/>
            </w:tcBorders>
            <w:hideMark/>
          </w:tcPr>
          <w:p w14:paraId="3041B616" w14:textId="77777777" w:rsidR="000435F6" w:rsidRDefault="000435F6">
            <w:pPr>
              <w:rPr>
                <w:b/>
                <w:sz w:val="24"/>
                <w:highlight w:val="yellow"/>
              </w:rPr>
            </w:pPr>
            <w:r>
              <w:rPr>
                <w:b/>
                <w:sz w:val="24"/>
                <w:highlight w:val="yellow"/>
              </w:rPr>
              <w:t xml:space="preserve">Adresse officielle complète </w:t>
            </w:r>
          </w:p>
        </w:tc>
        <w:tc>
          <w:tcPr>
            <w:tcW w:w="6066" w:type="dxa"/>
            <w:tcBorders>
              <w:top w:val="single" w:sz="4" w:space="0" w:color="auto"/>
              <w:left w:val="single" w:sz="4" w:space="0" w:color="auto"/>
              <w:bottom w:val="single" w:sz="4" w:space="0" w:color="auto"/>
              <w:right w:val="single" w:sz="4" w:space="0" w:color="auto"/>
            </w:tcBorders>
          </w:tcPr>
          <w:p w14:paraId="63F325A2" w14:textId="77777777" w:rsidR="000435F6" w:rsidRDefault="000435F6">
            <w:pPr>
              <w:jc w:val="both"/>
              <w:rPr>
                <w:sz w:val="24"/>
                <w:highlight w:val="green"/>
              </w:rPr>
            </w:pPr>
          </w:p>
        </w:tc>
      </w:tr>
      <w:tr w:rsidR="000435F6" w14:paraId="08266FE5" w14:textId="77777777" w:rsidTr="000435F6">
        <w:tc>
          <w:tcPr>
            <w:tcW w:w="3290" w:type="dxa"/>
            <w:tcBorders>
              <w:top w:val="single" w:sz="4" w:space="0" w:color="auto"/>
              <w:left w:val="single" w:sz="4" w:space="0" w:color="auto"/>
              <w:bottom w:val="single" w:sz="4" w:space="0" w:color="auto"/>
              <w:right w:val="single" w:sz="4" w:space="0" w:color="auto"/>
            </w:tcBorders>
            <w:hideMark/>
          </w:tcPr>
          <w:p w14:paraId="14FB5E2E" w14:textId="77777777" w:rsidR="000435F6" w:rsidRDefault="000435F6">
            <w:pPr>
              <w:rPr>
                <w:b/>
                <w:sz w:val="24"/>
                <w:highlight w:val="yellow"/>
              </w:rPr>
            </w:pPr>
            <w:r>
              <w:rPr>
                <w:b/>
                <w:sz w:val="24"/>
                <w:highlight w:val="yellow"/>
              </w:rPr>
              <w:t xml:space="preserve">Numéro d’enregistrement </w:t>
            </w:r>
            <w:proofErr w:type="spellStart"/>
            <w:r>
              <w:rPr>
                <w:b/>
                <w:sz w:val="24"/>
                <w:highlight w:val="yellow"/>
              </w:rPr>
              <w:t>legal</w:t>
            </w:r>
            <w:proofErr w:type="spellEnd"/>
            <w:r>
              <w:rPr>
                <w:b/>
                <w:sz w:val="24"/>
                <w:highlight w:val="yellow"/>
              </w:rPr>
              <w:t xml:space="preserve"> numéro d’immatriculation</w:t>
            </w:r>
          </w:p>
        </w:tc>
        <w:tc>
          <w:tcPr>
            <w:tcW w:w="6066" w:type="dxa"/>
            <w:tcBorders>
              <w:top w:val="single" w:sz="4" w:space="0" w:color="auto"/>
              <w:left w:val="single" w:sz="4" w:space="0" w:color="auto"/>
              <w:bottom w:val="single" w:sz="4" w:space="0" w:color="auto"/>
              <w:right w:val="single" w:sz="4" w:space="0" w:color="auto"/>
            </w:tcBorders>
          </w:tcPr>
          <w:p w14:paraId="0A58B50D" w14:textId="77777777" w:rsidR="000435F6" w:rsidRDefault="000435F6">
            <w:pPr>
              <w:jc w:val="both"/>
              <w:rPr>
                <w:sz w:val="24"/>
                <w:highlight w:val="green"/>
              </w:rPr>
            </w:pPr>
          </w:p>
        </w:tc>
      </w:tr>
      <w:tr w:rsidR="000435F6" w14:paraId="712A6F1D" w14:textId="77777777" w:rsidTr="000435F6">
        <w:tc>
          <w:tcPr>
            <w:tcW w:w="3290" w:type="dxa"/>
            <w:tcBorders>
              <w:top w:val="single" w:sz="4" w:space="0" w:color="auto"/>
              <w:left w:val="single" w:sz="4" w:space="0" w:color="auto"/>
              <w:bottom w:val="single" w:sz="4" w:space="0" w:color="auto"/>
              <w:right w:val="single" w:sz="4" w:space="0" w:color="auto"/>
            </w:tcBorders>
            <w:hideMark/>
          </w:tcPr>
          <w:p w14:paraId="459F5233" w14:textId="77777777" w:rsidR="000435F6" w:rsidRDefault="000435F6">
            <w:pPr>
              <w:rPr>
                <w:b/>
                <w:sz w:val="24"/>
                <w:highlight w:val="yellow"/>
              </w:rPr>
            </w:pPr>
            <w:r>
              <w:rPr>
                <w:b/>
                <w:sz w:val="24"/>
                <w:highlight w:val="yellow"/>
              </w:rPr>
              <w:t xml:space="preserve">Numéro du </w:t>
            </w:r>
            <w:proofErr w:type="spellStart"/>
            <w:r>
              <w:rPr>
                <w:b/>
                <w:sz w:val="24"/>
                <w:highlight w:val="yellow"/>
              </w:rPr>
              <w:t>register</w:t>
            </w:r>
            <w:proofErr w:type="spellEnd"/>
            <w:r>
              <w:rPr>
                <w:b/>
                <w:sz w:val="24"/>
                <w:highlight w:val="yellow"/>
              </w:rPr>
              <w:t xml:space="preserve"> de la TVA</w:t>
            </w:r>
          </w:p>
        </w:tc>
        <w:tc>
          <w:tcPr>
            <w:tcW w:w="6066" w:type="dxa"/>
            <w:tcBorders>
              <w:top w:val="single" w:sz="4" w:space="0" w:color="auto"/>
              <w:left w:val="single" w:sz="4" w:space="0" w:color="auto"/>
              <w:bottom w:val="single" w:sz="4" w:space="0" w:color="auto"/>
              <w:right w:val="single" w:sz="4" w:space="0" w:color="auto"/>
            </w:tcBorders>
          </w:tcPr>
          <w:p w14:paraId="0C21363D" w14:textId="77777777" w:rsidR="000435F6" w:rsidRDefault="000435F6">
            <w:pPr>
              <w:jc w:val="both"/>
              <w:rPr>
                <w:sz w:val="24"/>
                <w:highlight w:val="green"/>
              </w:rPr>
            </w:pPr>
          </w:p>
        </w:tc>
      </w:tr>
    </w:tbl>
    <w:p w14:paraId="03F5AB24" w14:textId="77777777" w:rsidR="000435F6" w:rsidRDefault="000435F6" w:rsidP="000435F6">
      <w:pPr>
        <w:jc w:val="both"/>
        <w:rPr>
          <w:sz w:val="24"/>
        </w:rPr>
      </w:pPr>
      <w:proofErr w:type="gramStart"/>
      <w:r>
        <w:rPr>
          <w:sz w:val="24"/>
        </w:rPr>
        <w:t>représenté</w:t>
      </w:r>
      <w:proofErr w:type="gramEnd"/>
      <w:r>
        <w:rPr>
          <w:sz w:val="24"/>
        </w:rPr>
        <w:t>(e) en vue de la signature du présent contrat spécifique par :</w:t>
      </w:r>
    </w:p>
    <w:tbl>
      <w:tblPr>
        <w:tblW w:w="93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6949"/>
      </w:tblGrid>
      <w:tr w:rsidR="000435F6" w14:paraId="32557E04" w14:textId="77777777" w:rsidTr="000435F6">
        <w:tc>
          <w:tcPr>
            <w:tcW w:w="9356" w:type="dxa"/>
            <w:gridSpan w:val="2"/>
            <w:tcBorders>
              <w:top w:val="single" w:sz="4" w:space="0" w:color="auto"/>
              <w:left w:val="single" w:sz="4" w:space="0" w:color="auto"/>
              <w:bottom w:val="single" w:sz="4" w:space="0" w:color="auto"/>
              <w:right w:val="single" w:sz="4" w:space="0" w:color="auto"/>
            </w:tcBorders>
            <w:hideMark/>
          </w:tcPr>
          <w:p w14:paraId="02B34472" w14:textId="77777777" w:rsidR="000435F6" w:rsidRDefault="000435F6">
            <w:pPr>
              <w:jc w:val="both"/>
              <w:rPr>
                <w:sz w:val="24"/>
              </w:rPr>
            </w:pPr>
            <w:r>
              <w:rPr>
                <w:sz w:val="24"/>
              </w:rPr>
              <w:t>Personne autorisée à signer le contrat au nom du contractant</w:t>
            </w:r>
          </w:p>
        </w:tc>
      </w:tr>
      <w:tr w:rsidR="000435F6" w14:paraId="7041F764" w14:textId="77777777" w:rsidTr="000435F6">
        <w:tc>
          <w:tcPr>
            <w:tcW w:w="2410" w:type="dxa"/>
            <w:tcBorders>
              <w:top w:val="single" w:sz="4" w:space="0" w:color="auto"/>
              <w:left w:val="single" w:sz="4" w:space="0" w:color="auto"/>
              <w:bottom w:val="single" w:sz="4" w:space="0" w:color="auto"/>
              <w:right w:val="single" w:sz="4" w:space="0" w:color="auto"/>
            </w:tcBorders>
            <w:hideMark/>
          </w:tcPr>
          <w:p w14:paraId="14D02691" w14:textId="77777777" w:rsidR="000435F6" w:rsidRDefault="000435F6">
            <w:pPr>
              <w:jc w:val="both"/>
              <w:rPr>
                <w:b/>
                <w:sz w:val="24"/>
                <w:highlight w:val="yellow"/>
              </w:rPr>
            </w:pPr>
            <w:r>
              <w:rPr>
                <w:b/>
                <w:sz w:val="24"/>
                <w:highlight w:val="yellow"/>
              </w:rPr>
              <w:t>Nom</w:t>
            </w:r>
            <w:r>
              <w:rPr>
                <w:highlight w:val="yellow"/>
                <w:vertAlign w:val="superscript"/>
              </w:rPr>
              <w:footnoteReference w:id="8"/>
            </w:r>
          </w:p>
        </w:tc>
        <w:tc>
          <w:tcPr>
            <w:tcW w:w="6946" w:type="dxa"/>
            <w:tcBorders>
              <w:top w:val="single" w:sz="4" w:space="0" w:color="auto"/>
              <w:left w:val="single" w:sz="4" w:space="0" w:color="auto"/>
              <w:bottom w:val="single" w:sz="4" w:space="0" w:color="auto"/>
              <w:right w:val="single" w:sz="4" w:space="0" w:color="auto"/>
            </w:tcBorders>
            <w:hideMark/>
          </w:tcPr>
          <w:p w14:paraId="10643B41" w14:textId="77777777" w:rsidR="000435F6" w:rsidRDefault="000435F6">
            <w:pPr>
              <w:rPr>
                <w:sz w:val="24"/>
              </w:rPr>
            </w:pPr>
            <w:r>
              <w:rPr>
                <w:sz w:val="24"/>
              </w:rPr>
              <w:t>Nom (en capital): ...........................................................................</w:t>
            </w:r>
            <w:r>
              <w:rPr>
                <w:sz w:val="24"/>
              </w:rPr>
              <w:br/>
              <w:t>Prénom : ........................................................................................</w:t>
            </w:r>
          </w:p>
        </w:tc>
      </w:tr>
      <w:tr w:rsidR="000435F6" w14:paraId="4735E2FB" w14:textId="77777777" w:rsidTr="000435F6">
        <w:tc>
          <w:tcPr>
            <w:tcW w:w="2410" w:type="dxa"/>
            <w:tcBorders>
              <w:top w:val="single" w:sz="4" w:space="0" w:color="auto"/>
              <w:left w:val="single" w:sz="4" w:space="0" w:color="auto"/>
              <w:bottom w:val="single" w:sz="4" w:space="0" w:color="auto"/>
              <w:right w:val="single" w:sz="4" w:space="0" w:color="auto"/>
            </w:tcBorders>
            <w:hideMark/>
          </w:tcPr>
          <w:p w14:paraId="2DBC9BCF" w14:textId="77777777" w:rsidR="000435F6" w:rsidRDefault="000435F6">
            <w:pPr>
              <w:jc w:val="both"/>
              <w:rPr>
                <w:b/>
                <w:sz w:val="24"/>
                <w:highlight w:val="yellow"/>
              </w:rPr>
            </w:pPr>
            <w:r>
              <w:rPr>
                <w:b/>
                <w:sz w:val="24"/>
                <w:highlight w:val="yellow"/>
              </w:rPr>
              <w:t>Fonction</w:t>
            </w:r>
          </w:p>
        </w:tc>
        <w:tc>
          <w:tcPr>
            <w:tcW w:w="6946" w:type="dxa"/>
            <w:tcBorders>
              <w:top w:val="single" w:sz="4" w:space="0" w:color="auto"/>
              <w:left w:val="single" w:sz="4" w:space="0" w:color="auto"/>
              <w:bottom w:val="single" w:sz="4" w:space="0" w:color="auto"/>
              <w:right w:val="single" w:sz="4" w:space="0" w:color="auto"/>
            </w:tcBorders>
          </w:tcPr>
          <w:p w14:paraId="37B21E01" w14:textId="77777777" w:rsidR="000435F6" w:rsidRDefault="000435F6">
            <w:pPr>
              <w:jc w:val="both"/>
              <w:rPr>
                <w:sz w:val="24"/>
              </w:rPr>
            </w:pPr>
          </w:p>
        </w:tc>
      </w:tr>
    </w:tbl>
    <w:p w14:paraId="7951901F" w14:textId="77777777" w:rsidR="000435F6" w:rsidRDefault="000435F6" w:rsidP="000435F6">
      <w:pPr>
        <w:tabs>
          <w:tab w:val="left" w:pos="8400"/>
        </w:tabs>
        <w:jc w:val="both"/>
        <w:rPr>
          <w:sz w:val="24"/>
        </w:rPr>
      </w:pPr>
    </w:p>
    <w:tbl>
      <w:tblPr>
        <w:tblW w:w="93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0"/>
        <w:gridCol w:w="6920"/>
      </w:tblGrid>
      <w:tr w:rsidR="000435F6" w14:paraId="751DE20B" w14:textId="77777777" w:rsidTr="000435F6">
        <w:tc>
          <w:tcPr>
            <w:tcW w:w="9356" w:type="dxa"/>
            <w:gridSpan w:val="2"/>
            <w:tcBorders>
              <w:top w:val="single" w:sz="4" w:space="0" w:color="auto"/>
              <w:left w:val="single" w:sz="4" w:space="0" w:color="auto"/>
              <w:bottom w:val="single" w:sz="4" w:space="0" w:color="auto"/>
              <w:right w:val="single" w:sz="4" w:space="0" w:color="auto"/>
            </w:tcBorders>
            <w:hideMark/>
          </w:tcPr>
          <w:p w14:paraId="4912E667" w14:textId="77777777" w:rsidR="000435F6" w:rsidRDefault="000435F6">
            <w:pPr>
              <w:jc w:val="both"/>
              <w:rPr>
                <w:sz w:val="24"/>
              </w:rPr>
            </w:pPr>
            <w:r>
              <w:rPr>
                <w:b/>
                <w:sz w:val="24"/>
              </w:rPr>
              <w:lastRenderedPageBreak/>
              <w:t>Composition du groupement</w:t>
            </w:r>
          </w:p>
        </w:tc>
      </w:tr>
      <w:tr w:rsidR="000435F6" w14:paraId="4E46DCD4" w14:textId="77777777" w:rsidTr="000435F6">
        <w:tc>
          <w:tcPr>
            <w:tcW w:w="2439" w:type="dxa"/>
            <w:tcBorders>
              <w:top w:val="single" w:sz="4" w:space="0" w:color="auto"/>
              <w:left w:val="single" w:sz="4" w:space="0" w:color="auto"/>
              <w:bottom w:val="single" w:sz="4" w:space="0" w:color="auto"/>
              <w:right w:val="single" w:sz="4" w:space="0" w:color="auto"/>
            </w:tcBorders>
            <w:hideMark/>
          </w:tcPr>
          <w:p w14:paraId="1675BE07" w14:textId="77777777" w:rsidR="000435F6" w:rsidRDefault="000435F6">
            <w:pPr>
              <w:rPr>
                <w:b/>
                <w:sz w:val="24"/>
                <w:highlight w:val="yellow"/>
              </w:rPr>
            </w:pPr>
            <w:r>
              <w:rPr>
                <w:b/>
                <w:sz w:val="24"/>
                <w:highlight w:val="yellow"/>
              </w:rPr>
              <w:t>Dénomination officielle complète</w:t>
            </w:r>
          </w:p>
        </w:tc>
        <w:tc>
          <w:tcPr>
            <w:tcW w:w="6917" w:type="dxa"/>
            <w:tcBorders>
              <w:top w:val="single" w:sz="4" w:space="0" w:color="auto"/>
              <w:left w:val="single" w:sz="4" w:space="0" w:color="auto"/>
              <w:bottom w:val="single" w:sz="4" w:space="0" w:color="auto"/>
              <w:right w:val="single" w:sz="4" w:space="0" w:color="auto"/>
            </w:tcBorders>
          </w:tcPr>
          <w:p w14:paraId="3E07DA1A" w14:textId="77777777" w:rsidR="000435F6" w:rsidRDefault="000435F6">
            <w:pPr>
              <w:rPr>
                <w:sz w:val="24"/>
              </w:rPr>
            </w:pPr>
          </w:p>
        </w:tc>
      </w:tr>
      <w:tr w:rsidR="000435F6" w14:paraId="10DA72AD" w14:textId="77777777" w:rsidTr="000435F6">
        <w:tc>
          <w:tcPr>
            <w:tcW w:w="2439" w:type="dxa"/>
            <w:tcBorders>
              <w:top w:val="single" w:sz="4" w:space="0" w:color="auto"/>
              <w:left w:val="single" w:sz="4" w:space="0" w:color="auto"/>
              <w:bottom w:val="single" w:sz="4" w:space="0" w:color="auto"/>
              <w:right w:val="single" w:sz="4" w:space="0" w:color="auto"/>
            </w:tcBorders>
            <w:hideMark/>
          </w:tcPr>
          <w:p w14:paraId="0F929280" w14:textId="77777777" w:rsidR="000435F6" w:rsidRDefault="000435F6">
            <w:pPr>
              <w:rPr>
                <w:b/>
                <w:sz w:val="24"/>
                <w:highlight w:val="yellow"/>
              </w:rPr>
            </w:pPr>
            <w:r>
              <w:rPr>
                <w:b/>
                <w:sz w:val="24"/>
                <w:highlight w:val="yellow"/>
              </w:rPr>
              <w:t>Forme juridique official</w:t>
            </w:r>
          </w:p>
        </w:tc>
        <w:tc>
          <w:tcPr>
            <w:tcW w:w="6917" w:type="dxa"/>
            <w:tcBorders>
              <w:top w:val="single" w:sz="4" w:space="0" w:color="auto"/>
              <w:left w:val="single" w:sz="4" w:space="0" w:color="auto"/>
              <w:bottom w:val="single" w:sz="4" w:space="0" w:color="auto"/>
              <w:right w:val="single" w:sz="4" w:space="0" w:color="auto"/>
            </w:tcBorders>
          </w:tcPr>
          <w:p w14:paraId="050AF80B" w14:textId="77777777" w:rsidR="000435F6" w:rsidRDefault="000435F6">
            <w:pPr>
              <w:rPr>
                <w:sz w:val="24"/>
                <w:highlight w:val="green"/>
              </w:rPr>
            </w:pPr>
          </w:p>
        </w:tc>
      </w:tr>
      <w:tr w:rsidR="000435F6" w14:paraId="3A97FE35" w14:textId="77777777" w:rsidTr="000435F6">
        <w:trPr>
          <w:trHeight w:val="659"/>
        </w:trPr>
        <w:tc>
          <w:tcPr>
            <w:tcW w:w="2439" w:type="dxa"/>
            <w:tcBorders>
              <w:top w:val="single" w:sz="4" w:space="0" w:color="auto"/>
              <w:left w:val="single" w:sz="4" w:space="0" w:color="auto"/>
              <w:bottom w:val="single" w:sz="4" w:space="0" w:color="auto"/>
              <w:right w:val="single" w:sz="4" w:space="0" w:color="auto"/>
            </w:tcBorders>
            <w:hideMark/>
          </w:tcPr>
          <w:p w14:paraId="276DFE90" w14:textId="77777777" w:rsidR="000435F6" w:rsidRDefault="000435F6">
            <w:pPr>
              <w:rPr>
                <w:b/>
                <w:sz w:val="24"/>
                <w:highlight w:val="yellow"/>
              </w:rPr>
            </w:pPr>
            <w:r>
              <w:rPr>
                <w:b/>
                <w:sz w:val="24"/>
                <w:highlight w:val="yellow"/>
              </w:rPr>
              <w:t xml:space="preserve">Adresse officielle complète </w:t>
            </w:r>
          </w:p>
        </w:tc>
        <w:tc>
          <w:tcPr>
            <w:tcW w:w="6917" w:type="dxa"/>
            <w:tcBorders>
              <w:top w:val="single" w:sz="4" w:space="0" w:color="auto"/>
              <w:left w:val="single" w:sz="4" w:space="0" w:color="auto"/>
              <w:bottom w:val="single" w:sz="4" w:space="0" w:color="auto"/>
              <w:right w:val="single" w:sz="4" w:space="0" w:color="auto"/>
            </w:tcBorders>
          </w:tcPr>
          <w:p w14:paraId="41CB9821" w14:textId="77777777" w:rsidR="000435F6" w:rsidRDefault="000435F6">
            <w:pPr>
              <w:rPr>
                <w:sz w:val="24"/>
                <w:highlight w:val="green"/>
              </w:rPr>
            </w:pPr>
          </w:p>
        </w:tc>
      </w:tr>
      <w:tr w:rsidR="000435F6" w14:paraId="5E836FAE" w14:textId="77777777" w:rsidTr="000435F6">
        <w:tc>
          <w:tcPr>
            <w:tcW w:w="2439" w:type="dxa"/>
            <w:tcBorders>
              <w:top w:val="single" w:sz="4" w:space="0" w:color="auto"/>
              <w:left w:val="single" w:sz="4" w:space="0" w:color="auto"/>
              <w:bottom w:val="single" w:sz="4" w:space="0" w:color="auto"/>
              <w:right w:val="single" w:sz="4" w:space="0" w:color="auto"/>
            </w:tcBorders>
            <w:hideMark/>
          </w:tcPr>
          <w:p w14:paraId="74001762" w14:textId="77777777" w:rsidR="000435F6" w:rsidRDefault="000435F6">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Borders>
              <w:top w:val="single" w:sz="4" w:space="0" w:color="auto"/>
              <w:left w:val="single" w:sz="4" w:space="0" w:color="auto"/>
              <w:bottom w:val="single" w:sz="4" w:space="0" w:color="auto"/>
              <w:right w:val="single" w:sz="4" w:space="0" w:color="auto"/>
            </w:tcBorders>
          </w:tcPr>
          <w:p w14:paraId="428E0C87" w14:textId="77777777" w:rsidR="000435F6" w:rsidRDefault="000435F6">
            <w:pPr>
              <w:rPr>
                <w:sz w:val="24"/>
                <w:highlight w:val="green"/>
              </w:rPr>
            </w:pPr>
          </w:p>
        </w:tc>
      </w:tr>
      <w:tr w:rsidR="000435F6" w14:paraId="4C6FFCD8" w14:textId="77777777" w:rsidTr="000435F6">
        <w:tc>
          <w:tcPr>
            <w:tcW w:w="2439" w:type="dxa"/>
            <w:tcBorders>
              <w:top w:val="single" w:sz="4" w:space="0" w:color="auto"/>
              <w:left w:val="single" w:sz="4" w:space="0" w:color="auto"/>
              <w:bottom w:val="single" w:sz="4" w:space="0" w:color="auto"/>
              <w:right w:val="single" w:sz="4" w:space="0" w:color="auto"/>
            </w:tcBorders>
            <w:hideMark/>
          </w:tcPr>
          <w:p w14:paraId="736061D7" w14:textId="77777777" w:rsidR="000435F6" w:rsidRDefault="000435F6">
            <w:pPr>
              <w:rPr>
                <w:b/>
                <w:sz w:val="24"/>
                <w:highlight w:val="yellow"/>
              </w:rPr>
            </w:pPr>
            <w:r>
              <w:rPr>
                <w:b/>
                <w:sz w:val="24"/>
                <w:highlight w:val="yellow"/>
              </w:rPr>
              <w:t xml:space="preserve">Numéro du </w:t>
            </w:r>
            <w:proofErr w:type="spellStart"/>
            <w:r>
              <w:rPr>
                <w:b/>
                <w:sz w:val="24"/>
                <w:highlight w:val="yellow"/>
              </w:rPr>
              <w:t>register</w:t>
            </w:r>
            <w:proofErr w:type="spellEnd"/>
            <w:r>
              <w:rPr>
                <w:b/>
                <w:sz w:val="24"/>
                <w:highlight w:val="yellow"/>
              </w:rPr>
              <w:t xml:space="preserve"> de la TVA</w:t>
            </w:r>
          </w:p>
        </w:tc>
        <w:tc>
          <w:tcPr>
            <w:tcW w:w="6917" w:type="dxa"/>
            <w:tcBorders>
              <w:top w:val="single" w:sz="4" w:space="0" w:color="auto"/>
              <w:left w:val="single" w:sz="4" w:space="0" w:color="auto"/>
              <w:bottom w:val="single" w:sz="4" w:space="0" w:color="auto"/>
              <w:right w:val="single" w:sz="4" w:space="0" w:color="auto"/>
            </w:tcBorders>
          </w:tcPr>
          <w:p w14:paraId="53966A11" w14:textId="77777777" w:rsidR="000435F6" w:rsidRDefault="000435F6">
            <w:pPr>
              <w:rPr>
                <w:sz w:val="24"/>
                <w:highlight w:val="green"/>
              </w:rPr>
            </w:pPr>
          </w:p>
        </w:tc>
      </w:tr>
      <w:tr w:rsidR="000435F6" w14:paraId="2337166B" w14:textId="77777777" w:rsidTr="000435F6">
        <w:tc>
          <w:tcPr>
            <w:tcW w:w="2439" w:type="dxa"/>
            <w:tcBorders>
              <w:top w:val="single" w:sz="4" w:space="0" w:color="auto"/>
              <w:left w:val="single" w:sz="4" w:space="0" w:color="auto"/>
              <w:bottom w:val="single" w:sz="4" w:space="0" w:color="auto"/>
              <w:right w:val="single" w:sz="4" w:space="0" w:color="auto"/>
            </w:tcBorders>
            <w:hideMark/>
          </w:tcPr>
          <w:p w14:paraId="7F43CF2B" w14:textId="77777777" w:rsidR="000435F6" w:rsidRDefault="000435F6">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hideMark/>
          </w:tcPr>
          <w:p w14:paraId="676FA99E" w14:textId="77777777" w:rsidR="000435F6" w:rsidRDefault="000435F6">
            <w:pPr>
              <w:spacing w:before="0" w:beforeAutospacing="0" w:after="0" w:afterAutospacing="0"/>
              <w:rPr>
                <w:sz w:val="24"/>
              </w:rPr>
            </w:pPr>
            <w:r>
              <w:rPr>
                <w:sz w:val="24"/>
              </w:rPr>
              <w:t>Personne à contacter : ..........................................................</w:t>
            </w:r>
          </w:p>
          <w:p w14:paraId="41CAFC1F" w14:textId="77777777" w:rsidR="000435F6" w:rsidRDefault="000435F6">
            <w:pPr>
              <w:spacing w:before="0" w:beforeAutospacing="0"/>
              <w:rPr>
                <w:sz w:val="24"/>
                <w:highlight w:val="green"/>
              </w:rPr>
            </w:pPr>
            <w:r>
              <w:rPr>
                <w:sz w:val="24"/>
              </w:rPr>
              <w:t>Téléphone (ligne directe) : ................................................................... Courriel : ..............................................................................................</w:t>
            </w:r>
          </w:p>
        </w:tc>
      </w:tr>
    </w:tbl>
    <w:p w14:paraId="1363C298" w14:textId="77777777" w:rsidR="000435F6" w:rsidRDefault="000435F6" w:rsidP="000435F6">
      <w:pPr>
        <w:tabs>
          <w:tab w:val="left" w:pos="510"/>
          <w:tab w:val="left" w:pos="10977"/>
        </w:tabs>
        <w:jc w:val="both"/>
      </w:pPr>
      <w:r>
        <w:rPr>
          <w:sz w:val="24"/>
        </w:rPr>
        <w:t>[Les parties susnommées et ci-après désignées collectivement</w:t>
      </w:r>
      <w:proofErr w:type="gramStart"/>
      <w:r>
        <w:rPr>
          <w:sz w:val="24"/>
        </w:rPr>
        <w:t xml:space="preserve"> «le</w:t>
      </w:r>
      <w:proofErr w:type="gramEnd"/>
      <w:r>
        <w:rPr>
          <w:sz w:val="24"/>
        </w:rPr>
        <w:t xml:space="preserve"> contractant» sont conjointement et solidairement responsables de l'exécution du présent contrat spécifique à l'égard d’Expertise France.] </w:t>
      </w:r>
    </w:p>
    <w:p w14:paraId="752CEBC6" w14:textId="77777777" w:rsidR="000435F6" w:rsidRDefault="000435F6" w:rsidP="000435F6">
      <w:pPr>
        <w:tabs>
          <w:tab w:val="left" w:pos="510"/>
          <w:tab w:val="left" w:pos="10977"/>
        </w:tabs>
        <w:jc w:val="both"/>
        <w:rPr>
          <w:sz w:val="24"/>
        </w:rPr>
      </w:pPr>
    </w:p>
    <w:p w14:paraId="575E11B9" w14:textId="77777777" w:rsidR="000435F6" w:rsidRDefault="000435F6" w:rsidP="000435F6">
      <w:pPr>
        <w:tabs>
          <w:tab w:val="left" w:pos="510"/>
          <w:tab w:val="left" w:pos="10977"/>
        </w:tabs>
        <w:jc w:val="both"/>
        <w:rPr>
          <w:b/>
          <w:sz w:val="24"/>
        </w:rPr>
      </w:pPr>
      <w:r>
        <w:rPr>
          <w:b/>
          <w:sz w:val="24"/>
        </w:rPr>
        <w:t>D'autre part.</w:t>
      </w:r>
    </w:p>
    <w:p w14:paraId="4EDADDB8" w14:textId="77777777" w:rsidR="000435F6" w:rsidRDefault="000435F6" w:rsidP="000435F6">
      <w:pPr>
        <w:tabs>
          <w:tab w:val="left" w:pos="510"/>
          <w:tab w:val="left" w:pos="1020"/>
          <w:tab w:val="left" w:pos="10977"/>
        </w:tabs>
        <w:rPr>
          <w:sz w:val="24"/>
        </w:rPr>
      </w:pPr>
    </w:p>
    <w:p w14:paraId="3D78AAD2" w14:textId="77777777" w:rsidR="000435F6" w:rsidRDefault="000435F6" w:rsidP="000435F6">
      <w:pPr>
        <w:tabs>
          <w:tab w:val="left" w:pos="510"/>
          <w:tab w:val="left" w:pos="1020"/>
          <w:tab w:val="left" w:pos="10977"/>
        </w:tabs>
        <w:rPr>
          <w:sz w:val="24"/>
        </w:rPr>
      </w:pPr>
      <w:r>
        <w:rPr>
          <w:sz w:val="24"/>
        </w:rPr>
        <w:br w:type="page"/>
      </w:r>
    </w:p>
    <w:p w14:paraId="593DFEFF" w14:textId="77777777" w:rsidR="000435F6" w:rsidRDefault="000435F6" w:rsidP="000435F6">
      <w:pPr>
        <w:tabs>
          <w:tab w:val="left" w:pos="10977"/>
        </w:tabs>
        <w:jc w:val="center"/>
        <w:rPr>
          <w:b/>
          <w:sz w:val="24"/>
        </w:rPr>
      </w:pPr>
    </w:p>
    <w:p w14:paraId="3A6C6C21" w14:textId="77777777" w:rsidR="000435F6" w:rsidRDefault="000435F6" w:rsidP="000435F6">
      <w:pPr>
        <w:tabs>
          <w:tab w:val="left" w:pos="10977"/>
        </w:tabs>
        <w:jc w:val="center"/>
        <w:rPr>
          <w:b/>
          <w:sz w:val="24"/>
        </w:rPr>
      </w:pPr>
      <w:r>
        <w:rPr>
          <w:b/>
          <w:sz w:val="24"/>
        </w:rPr>
        <w:t>SONT CONVENU(E)S</w:t>
      </w:r>
    </w:p>
    <w:p w14:paraId="6C7D129D" w14:textId="77777777" w:rsidR="000435F6" w:rsidRDefault="000435F6" w:rsidP="000435F6">
      <w:pPr>
        <w:pStyle w:val="Titre2"/>
      </w:pPr>
      <w:r>
        <w:t>Article III.1: Objet</w:t>
      </w:r>
    </w:p>
    <w:p w14:paraId="15400F11" w14:textId="77777777" w:rsidR="000435F6" w:rsidRDefault="000435F6" w:rsidP="000435F6">
      <w:pPr>
        <w:tabs>
          <w:tab w:val="left" w:pos="-480"/>
        </w:tabs>
        <w:ind w:left="851" w:hanging="851"/>
        <w:jc w:val="both"/>
        <w:rPr>
          <w:sz w:val="24"/>
        </w:rPr>
      </w:pPr>
      <w:r>
        <w:rPr>
          <w:b/>
          <w:sz w:val="24"/>
        </w:rPr>
        <w:t>III.1.1</w:t>
      </w:r>
      <w:r>
        <w:rPr>
          <w:sz w:val="24"/>
        </w:rPr>
        <w:tab/>
        <w:t>Le présent contrat spécifique met en application le contrat-cadre (CC) n° </w:t>
      </w:r>
      <w:r>
        <w:rPr>
          <w:sz w:val="24"/>
          <w:highlight w:val="yellow"/>
        </w:rPr>
        <w:t>[</w:t>
      </w:r>
      <w:r>
        <w:rPr>
          <w:i/>
          <w:sz w:val="24"/>
          <w:highlight w:val="yellow"/>
        </w:rPr>
        <w:t>compléter</w:t>
      </w:r>
      <w:r>
        <w:rPr>
          <w:sz w:val="24"/>
          <w:highlight w:val="yellow"/>
        </w:rPr>
        <w:t>]</w:t>
      </w:r>
      <w:r>
        <w:rPr>
          <w:sz w:val="24"/>
        </w:rPr>
        <w:t xml:space="preserve"> signé par Expertise France et par le contractant le </w:t>
      </w:r>
      <w:r>
        <w:rPr>
          <w:sz w:val="24"/>
          <w:highlight w:val="yellow"/>
        </w:rPr>
        <w:t>[</w:t>
      </w:r>
      <w:r>
        <w:rPr>
          <w:i/>
          <w:sz w:val="24"/>
          <w:highlight w:val="yellow"/>
        </w:rPr>
        <w:t>indiquer la date</w:t>
      </w:r>
      <w:r>
        <w:rPr>
          <w:sz w:val="24"/>
          <w:highlight w:val="yellow"/>
        </w:rPr>
        <w:t>].</w:t>
      </w:r>
    </w:p>
    <w:p w14:paraId="558EC6BB" w14:textId="77777777" w:rsidR="000435F6" w:rsidRDefault="000435F6" w:rsidP="000435F6">
      <w:pPr>
        <w:ind w:left="851" w:hanging="851"/>
        <w:jc w:val="both"/>
        <w:rPr>
          <w:sz w:val="24"/>
        </w:rPr>
      </w:pPr>
      <w:r>
        <w:rPr>
          <w:b/>
          <w:sz w:val="24"/>
        </w:rPr>
        <w:t>III.1.2</w:t>
      </w:r>
      <w:r>
        <w:rPr>
          <w:sz w:val="24"/>
        </w:rPr>
        <w:tab/>
        <w:t>Le présent contrat spécifique a pour objet [</w:t>
      </w:r>
      <w:r>
        <w:rPr>
          <w:i/>
          <w:sz w:val="24"/>
          <w:highlight w:val="yellow"/>
        </w:rPr>
        <w:t>décrire brièvement l'objet</w:t>
      </w:r>
      <w:r>
        <w:rPr>
          <w:sz w:val="24"/>
        </w:rPr>
        <w:t>]. [Le présent contrat spécifique porte sur le lot [</w:t>
      </w:r>
      <w:r>
        <w:rPr>
          <w:i/>
          <w:sz w:val="24"/>
          <w:highlight w:val="yellow"/>
        </w:rPr>
        <w:t>compléter</w:t>
      </w:r>
      <w:r>
        <w:rPr>
          <w:sz w:val="24"/>
          <w:highlight w:val="yellow"/>
        </w:rPr>
        <w:t>]</w:t>
      </w:r>
      <w:r>
        <w:rPr>
          <w:sz w:val="24"/>
        </w:rPr>
        <w:t xml:space="preserve"> du CC.]</w:t>
      </w:r>
    </w:p>
    <w:p w14:paraId="616ADFAE" w14:textId="77777777" w:rsidR="000435F6" w:rsidRDefault="000435F6" w:rsidP="000435F6">
      <w:pPr>
        <w:tabs>
          <w:tab w:val="left" w:pos="-480"/>
        </w:tabs>
        <w:ind w:left="851" w:hanging="851"/>
        <w:jc w:val="both"/>
        <w:rPr>
          <w:sz w:val="24"/>
        </w:rPr>
      </w:pPr>
      <w:r>
        <w:rPr>
          <w:b/>
          <w:sz w:val="24"/>
        </w:rPr>
        <w:t>III.1.3</w:t>
      </w:r>
      <w:r>
        <w:rPr>
          <w:sz w:val="24"/>
        </w:rPr>
        <w:tab/>
        <w:t>Le contractant s'engage, aux conditions stipulées dans le CC et dans le présent contrat spécifique, ainsi que dans leur(s) annexe(s) qui en font partie intégrante, à exécuter les tâches suivantes [:] [décrites à l'annexe [</w:t>
      </w:r>
      <w:r>
        <w:rPr>
          <w:i/>
          <w:sz w:val="24"/>
          <w:highlight w:val="yellow"/>
        </w:rPr>
        <w:t>compléter</w:t>
      </w:r>
      <w:r>
        <w:rPr>
          <w:sz w:val="24"/>
        </w:rPr>
        <w:t>].]</w:t>
      </w:r>
    </w:p>
    <w:p w14:paraId="5C13F7B1" w14:textId="77777777" w:rsidR="000435F6" w:rsidRDefault="000435F6" w:rsidP="000435F6">
      <w:pPr>
        <w:pStyle w:val="Titre2"/>
      </w:pPr>
      <w:r>
        <w:t>Article III.2: Entrée en vigueur et durée</w:t>
      </w:r>
    </w:p>
    <w:p w14:paraId="05122735" w14:textId="77777777" w:rsidR="000435F6" w:rsidRDefault="000435F6" w:rsidP="000435F6">
      <w:pPr>
        <w:ind w:left="851" w:hanging="851"/>
        <w:jc w:val="both"/>
        <w:rPr>
          <w:color w:val="000000"/>
          <w:sz w:val="24"/>
        </w:rPr>
      </w:pPr>
      <w:r>
        <w:rPr>
          <w:b/>
          <w:color w:val="000000"/>
          <w:sz w:val="24"/>
        </w:rPr>
        <w:t>III.2.1</w:t>
      </w:r>
      <w:r>
        <w:rPr>
          <w:color w:val="000000"/>
          <w:sz w:val="24"/>
        </w:rPr>
        <w:tab/>
      </w:r>
      <w:r>
        <w:rPr>
          <w:sz w:val="24"/>
        </w:rPr>
        <w:t>Le présent contrat spécifique entre en vigueur [à sa date de notification] [le [</w:t>
      </w:r>
      <w:r>
        <w:rPr>
          <w:i/>
          <w:sz w:val="24"/>
        </w:rPr>
        <w:t>date</w:t>
      </w:r>
      <w:r>
        <w:rPr>
          <w:sz w:val="24"/>
        </w:rPr>
        <w:t>] si les deux parties l'ont déjà signé].</w:t>
      </w:r>
    </w:p>
    <w:p w14:paraId="2476D0EE" w14:textId="77777777" w:rsidR="000435F6" w:rsidRDefault="000435F6" w:rsidP="000435F6">
      <w:pPr>
        <w:ind w:left="851" w:hanging="851"/>
        <w:jc w:val="both"/>
      </w:pPr>
      <w:r>
        <w:rPr>
          <w:b/>
          <w:color w:val="000000"/>
          <w:sz w:val="24"/>
        </w:rPr>
        <w:t>III.2.2</w:t>
      </w:r>
      <w:r>
        <w:rPr>
          <w:b/>
          <w:color w:val="000000"/>
          <w:sz w:val="24"/>
        </w:rPr>
        <w:tab/>
      </w:r>
      <w:r>
        <w:rPr>
          <w:sz w:val="24"/>
        </w:rPr>
        <w:t>La durée d'exécution des tâches ne doit pas dépasser [</w:t>
      </w:r>
      <w:r>
        <w:rPr>
          <w:i/>
          <w:sz w:val="24"/>
          <w:highlight w:val="yellow"/>
        </w:rPr>
        <w:t>compléter</w:t>
      </w:r>
      <w:r>
        <w:rPr>
          <w:sz w:val="24"/>
          <w:highlight w:val="yellow"/>
        </w:rPr>
        <w:t>]</w:t>
      </w:r>
      <w:r>
        <w:rPr>
          <w:sz w:val="24"/>
        </w:rPr>
        <w:t xml:space="preserve"> </w:t>
      </w:r>
      <w:r>
        <w:rPr>
          <w:b/>
          <w:color w:val="000000"/>
          <w:sz w:val="24"/>
        </w:rPr>
        <w:t>[</w:t>
      </w:r>
      <w:r>
        <w:rPr>
          <w:sz w:val="24"/>
          <w:highlight w:val="yellow"/>
        </w:rPr>
        <w:t>jours][mois</w:t>
      </w:r>
      <w:r>
        <w:rPr>
          <w:b/>
          <w:color w:val="000000"/>
          <w:sz w:val="24"/>
        </w:rPr>
        <w:t>]</w:t>
      </w:r>
      <w:r>
        <w:rPr>
          <w:color w:val="000000"/>
          <w:sz w:val="24"/>
        </w:rPr>
        <w:t xml:space="preserve">. </w:t>
      </w:r>
      <w:r>
        <w:rPr>
          <w:sz w:val="24"/>
        </w:rPr>
        <w:t>L'exécution des tâches commence [</w:t>
      </w:r>
      <w:r>
        <w:rPr>
          <w:sz w:val="24"/>
          <w:highlight w:val="yellow"/>
        </w:rPr>
        <w:t xml:space="preserve">à la date d'entrée en vigueur du présent contrat spécifique] [le </w:t>
      </w:r>
      <w:r>
        <w:rPr>
          <w:i/>
          <w:sz w:val="24"/>
          <w:highlight w:val="yellow"/>
        </w:rPr>
        <w:t>date</w:t>
      </w:r>
      <w:r>
        <w:rPr>
          <w:sz w:val="24"/>
        </w:rPr>
        <w:t>].</w:t>
      </w:r>
      <w:r>
        <w:rPr>
          <w:color w:val="000000"/>
          <w:sz w:val="24"/>
        </w:rPr>
        <w:t xml:space="preserve"> </w:t>
      </w:r>
    </w:p>
    <w:p w14:paraId="7D3A0888" w14:textId="77777777" w:rsidR="000435F6" w:rsidRDefault="000435F6" w:rsidP="000435F6">
      <w:pPr>
        <w:ind w:left="851"/>
        <w:jc w:val="both"/>
        <w:rPr>
          <w:color w:val="000000"/>
          <w:sz w:val="24"/>
        </w:rPr>
      </w:pPr>
      <w:r>
        <w:rPr>
          <w:sz w:val="24"/>
        </w:rPr>
        <w:t>Le délai d'exécution des tâches ne peut être prolongé que moyennant l'accord exprès écrit des parties avant l'expiration du délai.</w:t>
      </w:r>
    </w:p>
    <w:p w14:paraId="366653F3" w14:textId="77777777" w:rsidR="000435F6" w:rsidRDefault="000435F6" w:rsidP="000435F6">
      <w:pPr>
        <w:pStyle w:val="Titre2"/>
      </w:pPr>
      <w:r>
        <w:t>Article III.3: Prix</w:t>
      </w:r>
    </w:p>
    <w:p w14:paraId="0EAF6593" w14:textId="77777777" w:rsidR="000435F6" w:rsidRDefault="000435F6" w:rsidP="000435F6">
      <w:pPr>
        <w:ind w:left="851" w:hanging="851"/>
        <w:jc w:val="both"/>
        <w:rPr>
          <w:sz w:val="24"/>
        </w:rPr>
      </w:pPr>
      <w:r>
        <w:rPr>
          <w:b/>
          <w:sz w:val="24"/>
        </w:rPr>
        <w:t>III.3.1</w:t>
      </w:r>
      <w:r>
        <w:rPr>
          <w:sz w:val="24"/>
        </w:rPr>
        <w:tab/>
        <w:t>Le prix total maximal à verser en vertu du présent contrat spécifique s'élève à [</w:t>
      </w:r>
      <w:r>
        <w:rPr>
          <w:i/>
          <w:sz w:val="24"/>
          <w:highlight w:val="yellow"/>
        </w:rPr>
        <w:t>montant en chiffres et en lettres</w:t>
      </w:r>
      <w:r>
        <w:rPr>
          <w:sz w:val="24"/>
        </w:rPr>
        <w:t xml:space="preserve">] euros et couvre l'ensemble des tâches exécutées. </w:t>
      </w:r>
    </w:p>
    <w:p w14:paraId="79D87923" w14:textId="77777777" w:rsidR="000435F6" w:rsidRDefault="000435F6" w:rsidP="000435F6">
      <w:pPr>
        <w:ind w:left="851" w:hanging="851"/>
        <w:jc w:val="both"/>
        <w:rPr>
          <w:sz w:val="24"/>
        </w:rPr>
      </w:pPr>
      <w:r>
        <w:rPr>
          <w:b/>
          <w:sz w:val="24"/>
        </w:rPr>
        <w:t>III.3.2</w:t>
      </w:r>
      <w:r>
        <w:rPr>
          <w:sz w:val="24"/>
        </w:rPr>
        <w:tab/>
        <w:t>Outre le prix total maximal, [il n'est prévu aucuns frais remboursables] [les frais jusqu'à concurrence de [</w:t>
      </w:r>
      <w:r>
        <w:rPr>
          <w:i/>
          <w:sz w:val="24"/>
          <w:highlight w:val="yellow"/>
        </w:rPr>
        <w:t>montant en chiffres et en lettres</w:t>
      </w:r>
      <w:r>
        <w:rPr>
          <w:sz w:val="24"/>
        </w:rPr>
        <w:t>] euros sont remboursés selon les modalités prévues au CC].</w:t>
      </w:r>
    </w:p>
    <w:p w14:paraId="00AC3186" w14:textId="77777777" w:rsidR="000435F6" w:rsidRDefault="000435F6" w:rsidP="000435F6">
      <w:pPr>
        <w:pStyle w:val="Titre2"/>
      </w:pPr>
      <w:r>
        <w:t>ARTICLE III.4: Garantie de bonne fin</w:t>
      </w:r>
    </w:p>
    <w:p w14:paraId="68F49441" w14:textId="77777777" w:rsidR="000435F6" w:rsidRDefault="000435F6" w:rsidP="000435F6">
      <w:pPr>
        <w:tabs>
          <w:tab w:val="left" w:pos="-480"/>
        </w:tabs>
        <w:ind w:left="709" w:hanging="709"/>
        <w:jc w:val="both"/>
        <w:rPr>
          <w:sz w:val="24"/>
        </w:rPr>
      </w:pPr>
      <w:r>
        <w:rPr>
          <w:sz w:val="24"/>
        </w:rPr>
        <w:t>[Sans objet]</w:t>
      </w:r>
    </w:p>
    <w:p w14:paraId="09E872C3" w14:textId="77777777" w:rsidR="000435F6" w:rsidRDefault="000435F6" w:rsidP="000435F6">
      <w:pPr>
        <w:ind w:left="284"/>
        <w:jc w:val="both"/>
        <w:rPr>
          <w:i/>
          <w:color w:val="000000"/>
          <w:sz w:val="24"/>
          <w:u w:val="single"/>
        </w:rPr>
      </w:pPr>
      <w:r>
        <w:rPr>
          <w:i/>
          <w:sz w:val="24"/>
          <w:u w:val="single"/>
        </w:rPr>
        <w:t>[Option 1 – Garantie de bonne fin par retenue sur le solde]</w:t>
      </w:r>
    </w:p>
    <w:p w14:paraId="3587460F" w14:textId="77777777" w:rsidR="000435F6" w:rsidRDefault="000435F6" w:rsidP="000435F6">
      <w:pPr>
        <w:spacing w:before="0" w:beforeAutospacing="0" w:after="0" w:afterAutospacing="0"/>
        <w:jc w:val="both"/>
        <w:rPr>
          <w:sz w:val="24"/>
        </w:rPr>
      </w:pPr>
    </w:p>
    <w:p w14:paraId="21976F2A" w14:textId="77777777" w:rsidR="000435F6" w:rsidRDefault="000435F6" w:rsidP="000435F6">
      <w:pPr>
        <w:spacing w:before="0" w:beforeAutospacing="0"/>
        <w:jc w:val="both"/>
      </w:pPr>
      <w:r>
        <w:rPr>
          <w:sz w:val="24"/>
        </w:rPr>
        <w:t>[Une garantie de bonne fin est constituée par retenue de 10 % de la valeur totale du contrat spécifique sur le solde. Elle est conservée pendant [</w:t>
      </w:r>
      <w:r>
        <w:rPr>
          <w:i/>
          <w:sz w:val="24"/>
        </w:rPr>
        <w:t>compléter</w:t>
      </w:r>
      <w:r>
        <w:rPr>
          <w:sz w:val="24"/>
        </w:rPr>
        <w:t>] mois au maximum après la date de paiement du solde.]</w:t>
      </w:r>
    </w:p>
    <w:p w14:paraId="49905D33" w14:textId="77777777" w:rsidR="000435F6" w:rsidRDefault="000435F6" w:rsidP="000435F6">
      <w:pPr>
        <w:ind w:left="284"/>
        <w:jc w:val="both"/>
        <w:rPr>
          <w:i/>
          <w:color w:val="000000"/>
          <w:sz w:val="24"/>
          <w:u w:val="single"/>
        </w:rPr>
      </w:pPr>
      <w:r>
        <w:rPr>
          <w:i/>
          <w:sz w:val="24"/>
          <w:u w:val="single"/>
        </w:rPr>
        <w:lastRenderedPageBreak/>
        <w:t>[Option 2 - Garantie de bonne fin par garantie bancaire]</w:t>
      </w:r>
    </w:p>
    <w:p w14:paraId="4254372F" w14:textId="77777777" w:rsidR="000435F6" w:rsidRDefault="000435F6" w:rsidP="000435F6">
      <w:pPr>
        <w:jc w:val="both"/>
        <w:rPr>
          <w:sz w:val="24"/>
        </w:rPr>
      </w:pPr>
      <w:r>
        <w:rPr>
          <w:sz w:val="24"/>
        </w:rPr>
        <w:t>[Une garantie de bonne fin d'un montant de [</w:t>
      </w:r>
      <w:r>
        <w:rPr>
          <w:i/>
          <w:sz w:val="24"/>
        </w:rPr>
        <w:t>en chiffres et en lettres</w:t>
      </w:r>
      <w:r>
        <w:rPr>
          <w:sz w:val="24"/>
        </w:rPr>
        <w:t xml:space="preserve">] euros est fournie au plus tard [le </w:t>
      </w:r>
      <w:r>
        <w:rPr>
          <w:i/>
          <w:sz w:val="24"/>
        </w:rPr>
        <w:t>date</w:t>
      </w:r>
      <w:r>
        <w:rPr>
          <w:sz w:val="24"/>
        </w:rPr>
        <w:t>] [à la date d'envoi de la facture demandant le paiement du solde]</w:t>
      </w:r>
      <w:r>
        <w:rPr>
          <w:rStyle w:val="Appelnotedebasdep"/>
          <w:sz w:val="24"/>
        </w:rPr>
        <w:footnoteReference w:id="9"/>
      </w:r>
      <w:r>
        <w:rPr>
          <w:sz w:val="24"/>
        </w:rPr>
        <w:t xml:space="preserve"> conformément aux conditions définies à l'article II.15.5.]</w:t>
      </w:r>
    </w:p>
    <w:p w14:paraId="33D5CEC1" w14:textId="77777777" w:rsidR="000435F6" w:rsidRDefault="000435F6" w:rsidP="000435F6">
      <w:pPr>
        <w:pStyle w:val="Titre2"/>
      </w:pPr>
      <w:r>
        <w:t>Article III.5: Exploitation des résultats</w:t>
      </w:r>
    </w:p>
    <w:p w14:paraId="2C69A34C" w14:textId="77777777" w:rsidR="000435F6" w:rsidRDefault="000435F6" w:rsidP="000435F6">
      <w:pPr>
        <w:tabs>
          <w:tab w:val="left" w:pos="-480"/>
        </w:tabs>
        <w:ind w:left="709" w:hanging="709"/>
        <w:jc w:val="both"/>
        <w:rPr>
          <w:sz w:val="24"/>
        </w:rPr>
      </w:pPr>
      <w:r>
        <w:rPr>
          <w:sz w:val="24"/>
        </w:rPr>
        <w:t>[Sans objet]</w:t>
      </w:r>
    </w:p>
    <w:p w14:paraId="6BAA64A3" w14:textId="77777777" w:rsidR="000435F6" w:rsidRDefault="000435F6" w:rsidP="000435F6">
      <w:pPr>
        <w:tabs>
          <w:tab w:val="left" w:pos="-480"/>
        </w:tabs>
        <w:jc w:val="both"/>
        <w:rPr>
          <w:b/>
          <w:color w:val="0000FF"/>
          <w:sz w:val="24"/>
        </w:rPr>
      </w:pPr>
      <w:r>
        <w:rPr>
          <w:b/>
          <w:color w:val="0000FF"/>
          <w:sz w:val="24"/>
        </w:rPr>
        <w:t>[</w:t>
      </w:r>
      <w:r>
        <w:rPr>
          <w:b/>
          <w:i/>
          <w:color w:val="0000FF"/>
          <w:sz w:val="24"/>
        </w:rPr>
        <w:t>Détailler l'exploitation prévue des résultats liée à la demande de service complétant ou remplaçant la clause I.8 des conditions particulières</w:t>
      </w:r>
      <w:r>
        <w:rPr>
          <w:b/>
          <w:color w:val="0000FF"/>
          <w:sz w:val="24"/>
        </w:rPr>
        <w:t>]</w:t>
      </w:r>
    </w:p>
    <w:p w14:paraId="02E3ACBE" w14:textId="77777777" w:rsidR="000435F6" w:rsidRDefault="000435F6" w:rsidP="000435F6">
      <w:pPr>
        <w:pStyle w:val="Titre2"/>
      </w:pPr>
      <w:r>
        <w:t>Annexes</w:t>
      </w:r>
    </w:p>
    <w:p w14:paraId="73669B4F" w14:textId="77777777" w:rsidR="000435F6" w:rsidRDefault="000435F6" w:rsidP="000435F6">
      <w:pPr>
        <w:tabs>
          <w:tab w:val="left" w:pos="-480"/>
        </w:tabs>
        <w:ind w:left="3119" w:hanging="3119"/>
        <w:jc w:val="both"/>
        <w:rPr>
          <w:sz w:val="24"/>
        </w:rPr>
      </w:pPr>
      <w:r>
        <w:rPr>
          <w:sz w:val="24"/>
        </w:rPr>
        <w:t>Demande de service</w:t>
      </w:r>
    </w:p>
    <w:p w14:paraId="42611EF0" w14:textId="77777777" w:rsidR="000435F6" w:rsidRDefault="000435F6" w:rsidP="000435F6">
      <w:pPr>
        <w:tabs>
          <w:tab w:val="left" w:pos="-480"/>
        </w:tabs>
        <w:ind w:left="3119" w:hanging="3119"/>
        <w:jc w:val="both"/>
        <w:rPr>
          <w:sz w:val="24"/>
        </w:rPr>
      </w:pPr>
      <w:r>
        <w:rPr>
          <w:sz w:val="24"/>
        </w:rPr>
        <w:t>Offre spécifique du contractant (n° [</w:t>
      </w:r>
      <w:r>
        <w:rPr>
          <w:i/>
          <w:sz w:val="24"/>
        </w:rPr>
        <w:t>compléter</w:t>
      </w:r>
      <w:r>
        <w:rPr>
          <w:sz w:val="24"/>
        </w:rPr>
        <w:t>]</w:t>
      </w:r>
      <w:r>
        <w:rPr>
          <w:vanish/>
          <w:color w:val="800080"/>
          <w:vertAlign w:val="subscript"/>
        </w:rPr>
        <w:t xml:space="preserve"> </w:t>
      </w:r>
      <w:r>
        <w:rPr>
          <w:rStyle w:val="Appelnotedebasdep"/>
          <w:i/>
          <w:sz w:val="24"/>
        </w:rPr>
        <w:footnoteReference w:id="10"/>
      </w:r>
      <w:r>
        <w:rPr>
          <w:sz w:val="24"/>
        </w:rPr>
        <w:t xml:space="preserve"> du [</w:t>
      </w:r>
      <w:r>
        <w:rPr>
          <w:i/>
          <w:sz w:val="24"/>
        </w:rPr>
        <w:t>date</w:t>
      </w:r>
      <w:r>
        <w:rPr>
          <w:sz w:val="24"/>
        </w:rPr>
        <w:t>])</w:t>
      </w:r>
    </w:p>
    <w:p w14:paraId="22ECA3B2" w14:textId="77777777" w:rsidR="000435F6" w:rsidRDefault="000435F6" w:rsidP="000435F6">
      <w:pPr>
        <w:spacing w:before="0" w:beforeAutospacing="0" w:after="360" w:afterAutospacing="0"/>
        <w:rPr>
          <w:b/>
          <w:smallCaps/>
          <w:sz w:val="28"/>
          <w:u w:val="single"/>
        </w:rPr>
      </w:pPr>
      <w:r>
        <w:rPr>
          <w:b/>
          <w:smallCaps/>
          <w:sz w:val="28"/>
          <w:u w:val="single"/>
        </w:rPr>
        <w:t>Mentions déclaratives et</w:t>
      </w:r>
      <w:r>
        <w:rPr>
          <w:b/>
          <w:sz w:val="28"/>
          <w:u w:val="single"/>
        </w:rPr>
        <w:t xml:space="preserve"> </w:t>
      </w:r>
      <w:r>
        <w:rPr>
          <w:b/>
          <w:smallCaps/>
          <w:sz w:val="28"/>
          <w:u w:val="single"/>
        </w:rPr>
        <w:t>signatures</w:t>
      </w:r>
    </w:p>
    <w:p w14:paraId="6B50BA94" w14:textId="77777777" w:rsidR="000435F6" w:rsidRDefault="000435F6" w:rsidP="000435F6">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1312B495" w14:textId="77777777" w:rsidR="000435F6" w:rsidRDefault="000435F6" w:rsidP="000435F6">
      <w:pPr>
        <w:numPr>
          <w:ilvl w:val="0"/>
          <w:numId w:val="41"/>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33" w:tooltip="https://www.sanctionsmap.eu" w:history="1">
        <w:r>
          <w:rPr>
            <w:rStyle w:val="Lienhypertexte"/>
            <w:bCs/>
            <w:sz w:val="24"/>
          </w:rPr>
          <w:t>https://www.sanctionsmap.eu</w:t>
        </w:r>
      </w:hyperlink>
      <w:r>
        <w:rPr>
          <w:bCs/>
          <w:sz w:val="24"/>
        </w:rPr>
        <w:t xml:space="preserve"> ;</w:t>
      </w:r>
    </w:p>
    <w:p w14:paraId="4FA6727F" w14:textId="77777777" w:rsidR="000435F6" w:rsidRDefault="000435F6" w:rsidP="000435F6">
      <w:pPr>
        <w:numPr>
          <w:ilvl w:val="0"/>
          <w:numId w:val="41"/>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et/ou la France, notamment au titre de la lutte contre le financement du terrorisme et contre les atteintes à la paix et à la sécurité nationales. A titre d’information, les listes peuvent être consultées aux références ci-</w:t>
      </w:r>
      <w:proofErr w:type="gramStart"/>
      <w:r>
        <w:rPr>
          <w:bCs/>
          <w:sz w:val="24"/>
        </w:rPr>
        <w:t>dessous:</w:t>
      </w:r>
      <w:proofErr w:type="gramEnd"/>
    </w:p>
    <w:p w14:paraId="3F835F15" w14:textId="77777777" w:rsidR="000435F6" w:rsidRDefault="000435F6" w:rsidP="000435F6">
      <w:pPr>
        <w:spacing w:beforeAutospacing="0" w:after="0" w:afterAutospacing="0"/>
        <w:ind w:left="720"/>
        <w:jc w:val="both"/>
        <w:outlineLvl w:val="0"/>
        <w:rPr>
          <w:bCs/>
          <w:sz w:val="24"/>
        </w:rPr>
      </w:pPr>
    </w:p>
    <w:p w14:paraId="2DE38684" w14:textId="77777777" w:rsidR="000435F6" w:rsidRDefault="000435F6" w:rsidP="000435F6">
      <w:pPr>
        <w:numPr>
          <w:ilvl w:val="0"/>
          <w:numId w:val="42"/>
        </w:numPr>
        <w:ind w:left="993" w:hanging="284"/>
        <w:jc w:val="both"/>
        <w:outlineLvl w:val="0"/>
        <w:rPr>
          <w:bCs/>
          <w:sz w:val="24"/>
        </w:rPr>
      </w:pPr>
      <w:r>
        <w:rPr>
          <w:bCs/>
          <w:sz w:val="24"/>
        </w:rPr>
        <w:t xml:space="preserve">pour les Nations Unies, recueil des listes de sanctions du Conseil de sécurité des Nations Unies : </w:t>
      </w:r>
      <w:hyperlink r:id="rId34" w:tooltip="https://www.un.org/securitycouncil/content/un-sc-consolidated-list" w:history="1">
        <w:r>
          <w:rPr>
            <w:rStyle w:val="Lienhypertexte"/>
            <w:bCs/>
            <w:sz w:val="24"/>
          </w:rPr>
          <w:t>https://www.un.org/securitycouncil/content/un-sc-consolidated-list</w:t>
        </w:r>
      </w:hyperlink>
      <w:r>
        <w:rPr>
          <w:bCs/>
          <w:sz w:val="24"/>
        </w:rPr>
        <w:t>,</w:t>
      </w:r>
    </w:p>
    <w:p w14:paraId="0CAC4049" w14:textId="77777777" w:rsidR="000435F6" w:rsidRDefault="000435F6" w:rsidP="000435F6">
      <w:pPr>
        <w:numPr>
          <w:ilvl w:val="0"/>
          <w:numId w:val="42"/>
        </w:numPr>
        <w:ind w:left="993" w:hanging="284"/>
        <w:jc w:val="both"/>
        <w:outlineLvl w:val="0"/>
        <w:rPr>
          <w:bCs/>
          <w:sz w:val="24"/>
        </w:rPr>
      </w:pPr>
      <w:r>
        <w:rPr>
          <w:bCs/>
          <w:sz w:val="24"/>
        </w:rPr>
        <w:t xml:space="preserve">pour l’Union européenne, les listes peuvent être consultées à l’adresse suivante : </w:t>
      </w:r>
      <w:hyperlink r:id="rId35" w:tooltip="https://www.sanctionsmap.eu" w:history="1">
        <w:r>
          <w:rPr>
            <w:rStyle w:val="Lienhypertexte"/>
            <w:bCs/>
            <w:sz w:val="24"/>
          </w:rPr>
          <w:t>https://www.sanctionsmap.eu</w:t>
        </w:r>
      </w:hyperlink>
      <w:r>
        <w:rPr>
          <w:bCs/>
          <w:sz w:val="24"/>
        </w:rPr>
        <w:t>,</w:t>
      </w:r>
    </w:p>
    <w:p w14:paraId="472AEB30" w14:textId="77777777" w:rsidR="000435F6" w:rsidRDefault="000435F6" w:rsidP="000435F6">
      <w:pPr>
        <w:numPr>
          <w:ilvl w:val="0"/>
          <w:numId w:val="42"/>
        </w:numPr>
        <w:ind w:left="993" w:hanging="284"/>
        <w:jc w:val="both"/>
        <w:outlineLvl w:val="0"/>
        <w:rPr>
          <w:bCs/>
          <w:sz w:val="24"/>
        </w:rPr>
      </w:pPr>
      <w:r>
        <w:rPr>
          <w:bCs/>
          <w:sz w:val="24"/>
        </w:rPr>
        <w:t xml:space="preserve">pour la France, voir : </w:t>
      </w:r>
      <w:hyperlink r:id="rId36" w:tooltip="https://gels-avoirs.dgtresor.gouv.fr/List" w:history="1">
        <w:r>
          <w:rPr>
            <w:rStyle w:val="Lienhypertexte"/>
            <w:bCs/>
            <w:sz w:val="24"/>
          </w:rPr>
          <w:t>https://gels-avoirs.dgtresor.gouv.fr/List</w:t>
        </w:r>
      </w:hyperlink>
      <w:r>
        <w:rPr>
          <w:bCs/>
          <w:sz w:val="24"/>
        </w:rPr>
        <w:t xml:space="preserve"> ; </w:t>
      </w:r>
    </w:p>
    <w:p w14:paraId="548D72E4" w14:textId="77777777" w:rsidR="000435F6" w:rsidRDefault="000435F6" w:rsidP="000435F6">
      <w:pPr>
        <w:numPr>
          <w:ilvl w:val="0"/>
          <w:numId w:val="41"/>
        </w:numPr>
        <w:spacing w:beforeAutospacing="0" w:after="0" w:afterAutospacing="0"/>
        <w:jc w:val="both"/>
        <w:outlineLvl w:val="0"/>
        <w:rPr>
          <w:bCs/>
          <w:sz w:val="24"/>
        </w:rPr>
      </w:pPr>
      <w:proofErr w:type="gramStart"/>
      <w:r>
        <w:rPr>
          <w:bCs/>
          <w:sz w:val="24"/>
        </w:rPr>
        <w:lastRenderedPageBreak/>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37"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14:paraId="517D8897" w14:textId="77777777" w:rsidR="000435F6" w:rsidRDefault="000435F6" w:rsidP="000435F6">
      <w:pPr>
        <w:spacing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7EDFB0C" w14:textId="77777777" w:rsidR="000435F6" w:rsidRDefault="000435F6" w:rsidP="000435F6">
      <w:pPr>
        <w:spacing w:before="0" w:beforeAutospacing="0" w:after="0" w:afterAutospacing="0"/>
        <w:jc w:val="both"/>
        <w:outlineLvl w:val="0"/>
        <w:rPr>
          <w:bCs/>
          <w:sz w:val="24"/>
        </w:rPr>
      </w:pPr>
    </w:p>
    <w:p w14:paraId="5FC4CE4E" w14:textId="77777777" w:rsidR="000435F6" w:rsidRDefault="000435F6" w:rsidP="000435F6">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C2B631A" w14:textId="77777777" w:rsidR="000435F6" w:rsidRDefault="000435F6" w:rsidP="000435F6">
      <w:pPr>
        <w:spacing w:before="0" w:beforeAutospacing="0" w:after="0" w:afterAutospacing="0"/>
        <w:jc w:val="both"/>
        <w:outlineLvl w:val="0"/>
        <w:rPr>
          <w:bCs/>
          <w:sz w:val="24"/>
        </w:rPr>
      </w:pPr>
    </w:p>
    <w:p w14:paraId="47858AFA" w14:textId="77777777" w:rsidR="000435F6" w:rsidRDefault="000435F6" w:rsidP="000435F6">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69316AF1" w14:textId="77777777" w:rsidR="000435F6" w:rsidRDefault="000435F6" w:rsidP="000435F6">
      <w:pPr>
        <w:spacing w:before="0" w:beforeAutospacing="0" w:after="0" w:afterAutospacing="0"/>
        <w:jc w:val="both"/>
        <w:outlineLvl w:val="0"/>
        <w:rPr>
          <w:bCs/>
          <w:sz w:val="24"/>
        </w:rPr>
      </w:pPr>
    </w:p>
    <w:tbl>
      <w:tblPr>
        <w:tblW w:w="890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505"/>
        <w:gridCol w:w="4395"/>
      </w:tblGrid>
      <w:tr w:rsidR="000435F6" w14:paraId="7A54E918" w14:textId="77777777" w:rsidTr="000435F6">
        <w:tc>
          <w:tcPr>
            <w:tcW w:w="4503" w:type="dxa"/>
            <w:tcBorders>
              <w:top w:val="single" w:sz="4" w:space="0" w:color="auto"/>
              <w:left w:val="single" w:sz="4" w:space="0" w:color="auto"/>
              <w:bottom w:val="single" w:sz="4" w:space="0" w:color="auto"/>
              <w:right w:val="single" w:sz="4" w:space="0" w:color="auto"/>
            </w:tcBorders>
          </w:tcPr>
          <w:p w14:paraId="27E07C64" w14:textId="77777777" w:rsidR="000435F6" w:rsidRDefault="000435F6">
            <w:pPr>
              <w:jc w:val="both"/>
              <w:rPr>
                <w:rFonts w:cs="Arial"/>
                <w:b/>
                <w:smallCaps/>
                <w:sz w:val="24"/>
                <w:u w:val="single"/>
              </w:rPr>
            </w:pPr>
            <w:r>
              <w:rPr>
                <w:rFonts w:cs="Arial"/>
                <w:b/>
                <w:smallCaps/>
                <w:sz w:val="24"/>
                <w:u w:val="single"/>
              </w:rPr>
              <w:t>Pour le Contractant :</w:t>
            </w:r>
          </w:p>
          <w:p w14:paraId="6A10BDD3" w14:textId="77777777" w:rsidR="000435F6" w:rsidRDefault="000435F6">
            <w:pPr>
              <w:tabs>
                <w:tab w:val="left" w:pos="-142"/>
                <w:tab w:val="left" w:pos="0"/>
                <w:tab w:val="left" w:pos="10977"/>
              </w:tabs>
              <w:rPr>
                <w:i/>
                <w:sz w:val="24"/>
              </w:rPr>
            </w:pPr>
            <w:proofErr w:type="gramStart"/>
            <w:r>
              <w:rPr>
                <w:i/>
                <w:sz w:val="24"/>
                <w:highlight w:val="green"/>
              </w:rPr>
              <w:t>nom</w:t>
            </w:r>
            <w:proofErr w:type="gramEnd"/>
            <w:r>
              <w:rPr>
                <w:i/>
                <w:sz w:val="24"/>
                <w:highlight w:val="green"/>
              </w:rPr>
              <w:t xml:space="preserve"> de la société / nom / prénom / fonction</w:t>
            </w:r>
          </w:p>
          <w:p w14:paraId="1F4F3C05" w14:textId="77777777" w:rsidR="000435F6" w:rsidRDefault="000435F6">
            <w:pPr>
              <w:tabs>
                <w:tab w:val="left" w:pos="0"/>
                <w:tab w:val="left" w:pos="510"/>
                <w:tab w:val="left" w:pos="10977"/>
              </w:tabs>
              <w:jc w:val="both"/>
              <w:rPr>
                <w:sz w:val="24"/>
              </w:rPr>
            </w:pPr>
            <w:r>
              <w:rPr>
                <w:sz w:val="24"/>
              </w:rPr>
              <w:t>Fait à</w:t>
            </w:r>
            <w:r>
              <w:rPr>
                <w:sz w:val="24"/>
                <w:u w:val="single"/>
              </w:rPr>
              <w:t xml:space="preserve">                            </w:t>
            </w:r>
            <w:proofErr w:type="gramStart"/>
            <w:r>
              <w:rPr>
                <w:sz w:val="24"/>
                <w:u w:val="single"/>
              </w:rPr>
              <w:t xml:space="preserve">  </w:t>
            </w:r>
            <w:r>
              <w:rPr>
                <w:sz w:val="24"/>
              </w:rPr>
              <w:t>,</w:t>
            </w:r>
            <w:proofErr w:type="gramEnd"/>
            <w:r>
              <w:rPr>
                <w:sz w:val="24"/>
              </w:rPr>
              <w:t xml:space="preserve"> le      /     / </w:t>
            </w:r>
          </w:p>
          <w:p w14:paraId="3DBE42AA" w14:textId="77777777" w:rsidR="000435F6" w:rsidRDefault="000435F6">
            <w:pPr>
              <w:tabs>
                <w:tab w:val="left" w:pos="0"/>
                <w:tab w:val="left" w:pos="510"/>
                <w:tab w:val="left" w:pos="10977"/>
              </w:tabs>
              <w:jc w:val="both"/>
              <w:rPr>
                <w:sz w:val="24"/>
              </w:rPr>
            </w:pPr>
            <w:proofErr w:type="gramStart"/>
            <w:r>
              <w:rPr>
                <w:sz w:val="24"/>
              </w:rPr>
              <w:t>signature:</w:t>
            </w:r>
            <w:proofErr w:type="gramEnd"/>
          </w:p>
          <w:p w14:paraId="47104C19" w14:textId="77777777" w:rsidR="000435F6" w:rsidRDefault="000435F6">
            <w:pPr>
              <w:tabs>
                <w:tab w:val="left" w:pos="0"/>
                <w:tab w:val="left" w:pos="510"/>
                <w:tab w:val="left" w:pos="10977"/>
              </w:tabs>
              <w:jc w:val="both"/>
              <w:rPr>
                <w:sz w:val="24"/>
              </w:rPr>
            </w:pPr>
          </w:p>
        </w:tc>
        <w:tc>
          <w:tcPr>
            <w:tcW w:w="4394" w:type="dxa"/>
            <w:tcBorders>
              <w:top w:val="single" w:sz="4" w:space="0" w:color="auto"/>
              <w:left w:val="single" w:sz="4" w:space="0" w:color="auto"/>
              <w:bottom w:val="single" w:sz="4" w:space="0" w:color="auto"/>
              <w:right w:val="single" w:sz="4" w:space="0" w:color="auto"/>
            </w:tcBorders>
          </w:tcPr>
          <w:p w14:paraId="57443AD7" w14:textId="77777777" w:rsidR="000435F6" w:rsidRDefault="000435F6">
            <w:pPr>
              <w:jc w:val="both"/>
              <w:rPr>
                <w:rFonts w:cs="Arial"/>
                <w:b/>
                <w:smallCaps/>
                <w:sz w:val="24"/>
                <w:u w:val="single"/>
              </w:rPr>
            </w:pPr>
            <w:r>
              <w:rPr>
                <w:rFonts w:cs="Arial"/>
                <w:b/>
                <w:smallCaps/>
                <w:sz w:val="24"/>
                <w:u w:val="single"/>
              </w:rPr>
              <w:t>Pour Expertise France :</w:t>
            </w:r>
          </w:p>
          <w:p w14:paraId="6F922930" w14:textId="77777777" w:rsidR="000435F6" w:rsidRDefault="000435F6">
            <w:pPr>
              <w:tabs>
                <w:tab w:val="left" w:pos="-142"/>
                <w:tab w:val="left" w:pos="0"/>
                <w:tab w:val="left" w:pos="10977"/>
              </w:tabs>
              <w:rPr>
                <w:i/>
                <w:sz w:val="24"/>
              </w:rPr>
            </w:pPr>
            <w:proofErr w:type="gramStart"/>
            <w:r>
              <w:rPr>
                <w:i/>
                <w:sz w:val="24"/>
                <w:highlight w:val="green"/>
              </w:rPr>
              <w:t>nom</w:t>
            </w:r>
            <w:proofErr w:type="gramEnd"/>
            <w:r>
              <w:rPr>
                <w:i/>
                <w:sz w:val="24"/>
                <w:highlight w:val="green"/>
              </w:rPr>
              <w:t xml:space="preserve"> de la société / nom / prénom / fonction</w:t>
            </w:r>
          </w:p>
          <w:p w14:paraId="55430388" w14:textId="77777777" w:rsidR="000435F6" w:rsidRDefault="000435F6">
            <w:pPr>
              <w:tabs>
                <w:tab w:val="left" w:pos="0"/>
                <w:tab w:val="left" w:pos="510"/>
                <w:tab w:val="left" w:pos="10977"/>
              </w:tabs>
              <w:rPr>
                <w:b/>
                <w:sz w:val="24"/>
              </w:rPr>
            </w:pPr>
            <w:r>
              <w:rPr>
                <w:sz w:val="24"/>
              </w:rPr>
              <w:t xml:space="preserve">Fait à Paris, le      /     / </w:t>
            </w:r>
          </w:p>
          <w:p w14:paraId="06EB643B" w14:textId="77777777" w:rsidR="000435F6" w:rsidRDefault="000435F6">
            <w:pPr>
              <w:tabs>
                <w:tab w:val="left" w:pos="0"/>
                <w:tab w:val="left" w:pos="510"/>
                <w:tab w:val="left" w:pos="10977"/>
              </w:tabs>
              <w:jc w:val="both"/>
              <w:rPr>
                <w:sz w:val="24"/>
              </w:rPr>
            </w:pPr>
            <w:proofErr w:type="gramStart"/>
            <w:r>
              <w:rPr>
                <w:sz w:val="24"/>
              </w:rPr>
              <w:t>signature:</w:t>
            </w:r>
            <w:proofErr w:type="gramEnd"/>
          </w:p>
          <w:p w14:paraId="0F70ED86" w14:textId="77777777" w:rsidR="000435F6" w:rsidRDefault="000435F6">
            <w:pPr>
              <w:tabs>
                <w:tab w:val="left" w:pos="0"/>
                <w:tab w:val="left" w:pos="510"/>
                <w:tab w:val="left" w:pos="10977"/>
              </w:tabs>
              <w:jc w:val="both"/>
              <w:rPr>
                <w:sz w:val="24"/>
              </w:rPr>
            </w:pPr>
          </w:p>
        </w:tc>
      </w:tr>
    </w:tbl>
    <w:p w14:paraId="267F3F7F" w14:textId="77777777" w:rsidR="000435F6" w:rsidRDefault="000435F6" w:rsidP="000435F6">
      <w:pPr>
        <w:rPr>
          <w:sz w:val="24"/>
        </w:rPr>
      </w:pPr>
      <w:r>
        <w:rPr>
          <w:sz w:val="24"/>
        </w:rPr>
        <w:t>Fait en un original (conservé dans les archives d’Expertise France).</w:t>
      </w:r>
    </w:p>
    <w:p w14:paraId="7AB3B5B0" w14:textId="77777777" w:rsidR="000435F6" w:rsidRDefault="000435F6">
      <w:pPr>
        <w:tabs>
          <w:tab w:val="left" w:pos="-480"/>
        </w:tabs>
        <w:jc w:val="both"/>
        <w:rPr>
          <w:sz w:val="24"/>
        </w:rPr>
      </w:pPr>
    </w:p>
    <w:sectPr w:rsidR="000435F6">
      <w:headerReference w:type="default" r:id="rId38"/>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73136C1C"/>
  <w16cid:commentId w16cid:paraId="00000005" w16cid:durableId="24FAAECB"/>
  <w16cid:commentId w16cid:paraId="00000007" w16cid:durableId="484A78A2"/>
  <w16cid:commentId w16cid:paraId="00000009" w16cid:durableId="006A48F1"/>
  <w16cid:commentId w16cid:paraId="0000000D" w16cid:durableId="51946D4E"/>
  <w16cid:commentId w16cid:paraId="00000011" w16cid:durableId="54B62147"/>
  <w16cid:commentId w16cid:paraId="00000013" w16cid:durableId="1F93190B"/>
  <w16cid:commentId w16cid:paraId="00000014" w16cid:durableId="09EEAEF1"/>
  <w16cid:commentId w16cid:paraId="0000001B" w16cid:durableId="7CF3EF4A"/>
  <w16cid:commentId w16cid:paraId="0000001E" w16cid:durableId="3FBF9C31"/>
  <w16cid:commentId w16cid:paraId="00000021" w16cid:durableId="7030B961"/>
  <w16cid:commentId w16cid:paraId="00000024" w16cid:durableId="3BD40FBF"/>
  <w16cid:commentId w16cid:paraId="00000028" w16cid:durableId="7797DDAC"/>
  <w16cid:commentId w16cid:paraId="0000002B" w16cid:durableId="2999F9BB"/>
  <w16cid:commentId w16cid:paraId="0000002C" w16cid:durableId="50AEEA46"/>
  <w16cid:commentId w16cid:paraId="0000002D" w16cid:durableId="027A2B49"/>
  <w16cid:commentId w16cid:paraId="0000002E" w16cid:durableId="1CB799F6"/>
  <w16cid:commentId w16cid:paraId="00000030" w16cid:durableId="5B115D7F"/>
  <w16cid:commentId w16cid:paraId="00000039" w16cid:durableId="2A221CE8"/>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8D640" w14:textId="77777777" w:rsidR="00965AC6" w:rsidRDefault="00965AC6">
      <w:r>
        <w:separator/>
      </w:r>
    </w:p>
  </w:endnote>
  <w:endnote w:type="continuationSeparator" w:id="0">
    <w:p w14:paraId="3B4B1CDD" w14:textId="77777777" w:rsidR="00965AC6" w:rsidRDefault="0096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A9A64" w14:textId="77777777" w:rsidR="008E32A2" w:rsidRDefault="008E32A2">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2B11BDFA" w14:textId="77777777" w:rsidR="008E32A2" w:rsidRDefault="008E32A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F3481" w14:textId="77777777" w:rsidR="008E32A2" w:rsidRDefault="008E32A2">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50CE20DD" w14:textId="20E76706" w:rsidR="008E32A2" w:rsidRDefault="00965AC6">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8E32A2">
          <w:rPr>
            <w:rFonts w:ascii="Calibri" w:eastAsia="Times" w:hAnsi="Calibri"/>
            <w:szCs w:val="20"/>
          </w:rPr>
          <w:tab/>
          <w:t xml:space="preserve">Page </w:t>
        </w:r>
        <w:r w:rsidR="008E32A2">
          <w:rPr>
            <w:rFonts w:ascii="Calibri" w:eastAsia="Times" w:hAnsi="Calibri"/>
            <w:b/>
            <w:bCs/>
            <w:szCs w:val="20"/>
          </w:rPr>
          <w:fldChar w:fldCharType="begin"/>
        </w:r>
        <w:r w:rsidR="008E32A2">
          <w:rPr>
            <w:rFonts w:ascii="Calibri" w:eastAsia="Times" w:hAnsi="Calibri"/>
            <w:b/>
            <w:bCs/>
            <w:szCs w:val="20"/>
          </w:rPr>
          <w:instrText>PAGE</w:instrText>
        </w:r>
        <w:r w:rsidR="008E32A2">
          <w:rPr>
            <w:rFonts w:ascii="Calibri" w:eastAsia="Times" w:hAnsi="Calibri"/>
            <w:b/>
            <w:bCs/>
            <w:szCs w:val="20"/>
          </w:rPr>
          <w:fldChar w:fldCharType="separate"/>
        </w:r>
        <w:r w:rsidR="005560A3">
          <w:rPr>
            <w:rFonts w:ascii="Calibri" w:eastAsia="Times" w:hAnsi="Calibri"/>
            <w:b/>
            <w:bCs/>
            <w:noProof/>
            <w:szCs w:val="20"/>
          </w:rPr>
          <w:t>22</w:t>
        </w:r>
        <w:r w:rsidR="008E32A2">
          <w:rPr>
            <w:rFonts w:ascii="Calibri" w:eastAsia="Times" w:hAnsi="Calibri"/>
            <w:b/>
            <w:bCs/>
            <w:szCs w:val="20"/>
          </w:rPr>
          <w:fldChar w:fldCharType="end"/>
        </w:r>
      </w:sdtContent>
    </w:sdt>
  </w:p>
  <w:p w14:paraId="0ECF9CA0" w14:textId="77777777" w:rsidR="008E32A2" w:rsidRDefault="008E32A2">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6DAF6" w14:textId="77777777" w:rsidR="008E32A2" w:rsidRDefault="008E32A2">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04FAF918" w14:textId="6D0949C9" w:rsidR="008E32A2" w:rsidRDefault="00965AC6">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8E32A2">
                  <w:rPr>
                    <w:rFonts w:ascii="Calibri" w:eastAsia="Times" w:hAnsi="Calibri"/>
                    <w:sz w:val="22"/>
                    <w:szCs w:val="22"/>
                  </w:rPr>
                  <w:t>DAJ_M011_v010</w:t>
                </w:r>
                <w:r w:rsidR="008E32A2">
                  <w:rPr>
                    <w:rFonts w:ascii="Calibri" w:eastAsia="Times" w:hAnsi="Calibri"/>
                    <w:sz w:val="22"/>
                    <w:szCs w:val="22"/>
                  </w:rPr>
                  <w:tab/>
                  <w:t xml:space="preserve">Page </w:t>
                </w:r>
                <w:r w:rsidR="008E32A2">
                  <w:rPr>
                    <w:rFonts w:ascii="Calibri" w:eastAsia="Times" w:hAnsi="Calibri"/>
                    <w:b/>
                    <w:bCs/>
                    <w:sz w:val="22"/>
                    <w:szCs w:val="22"/>
                  </w:rPr>
                  <w:fldChar w:fldCharType="begin"/>
                </w:r>
                <w:r w:rsidR="008E32A2">
                  <w:rPr>
                    <w:rFonts w:ascii="Calibri" w:eastAsia="Times" w:hAnsi="Calibri"/>
                    <w:b/>
                    <w:bCs/>
                    <w:sz w:val="22"/>
                    <w:szCs w:val="22"/>
                  </w:rPr>
                  <w:instrText>PAGE</w:instrText>
                </w:r>
                <w:r w:rsidR="008E32A2">
                  <w:rPr>
                    <w:rFonts w:ascii="Calibri" w:eastAsia="Times" w:hAnsi="Calibri"/>
                    <w:b/>
                    <w:bCs/>
                    <w:sz w:val="22"/>
                    <w:szCs w:val="22"/>
                  </w:rPr>
                  <w:fldChar w:fldCharType="separate"/>
                </w:r>
                <w:r w:rsidR="005560A3">
                  <w:rPr>
                    <w:rFonts w:ascii="Calibri" w:eastAsia="Times" w:hAnsi="Calibri"/>
                    <w:b/>
                    <w:bCs/>
                    <w:noProof/>
                    <w:sz w:val="22"/>
                    <w:szCs w:val="22"/>
                  </w:rPr>
                  <w:t>1</w:t>
                </w:r>
                <w:r w:rsidR="008E32A2">
                  <w:rPr>
                    <w:rFonts w:ascii="Calibri" w:eastAsia="Times" w:hAnsi="Calibri"/>
                    <w:b/>
                    <w:bCs/>
                    <w:sz w:val="22"/>
                    <w:szCs w:val="22"/>
                  </w:rPr>
                  <w:fldChar w:fldCharType="end"/>
                </w:r>
                <w:r w:rsidR="008E32A2">
                  <w:rPr>
                    <w:rFonts w:ascii="Calibri" w:eastAsia="Times" w:hAnsi="Calibri"/>
                    <w:sz w:val="22"/>
                    <w:szCs w:val="22"/>
                  </w:rPr>
                  <w:t xml:space="preserve"> sur </w:t>
                </w:r>
                <w:r w:rsidR="008E32A2">
                  <w:rPr>
                    <w:rFonts w:ascii="Calibri" w:eastAsia="Times" w:hAnsi="Calibri"/>
                    <w:b/>
                    <w:bCs/>
                    <w:sz w:val="22"/>
                    <w:szCs w:val="22"/>
                  </w:rPr>
                  <w:fldChar w:fldCharType="begin"/>
                </w:r>
                <w:r w:rsidR="008E32A2">
                  <w:rPr>
                    <w:rFonts w:ascii="Calibri" w:eastAsia="Times" w:hAnsi="Calibri"/>
                    <w:b/>
                    <w:bCs/>
                    <w:sz w:val="22"/>
                    <w:szCs w:val="22"/>
                  </w:rPr>
                  <w:instrText>NUMPAGES</w:instrText>
                </w:r>
                <w:r w:rsidR="008E32A2">
                  <w:rPr>
                    <w:rFonts w:ascii="Calibri" w:eastAsia="Times" w:hAnsi="Calibri"/>
                    <w:b/>
                    <w:bCs/>
                    <w:sz w:val="22"/>
                    <w:szCs w:val="22"/>
                  </w:rPr>
                  <w:fldChar w:fldCharType="separate"/>
                </w:r>
                <w:r w:rsidR="005560A3">
                  <w:rPr>
                    <w:rFonts w:ascii="Calibri" w:eastAsia="Times" w:hAnsi="Calibri"/>
                    <w:b/>
                    <w:bCs/>
                    <w:noProof/>
                    <w:sz w:val="22"/>
                    <w:szCs w:val="22"/>
                  </w:rPr>
                  <w:t>41</w:t>
                </w:r>
                <w:r w:rsidR="008E32A2">
                  <w:rPr>
                    <w:rFonts w:ascii="Calibri" w:eastAsia="Times" w:hAnsi="Calibri"/>
                    <w:b/>
                    <w:bCs/>
                    <w:sz w:val="22"/>
                    <w:szCs w:val="22"/>
                  </w:rPr>
                  <w:fldChar w:fldCharType="end"/>
                </w:r>
              </w:sdtContent>
            </w:sdt>
          </w:p>
          <w:p w14:paraId="2B32CC83" w14:textId="77777777" w:rsidR="008E32A2" w:rsidRDefault="008E32A2">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56DC794E" w14:textId="77777777" w:rsidR="008E32A2" w:rsidRDefault="008E32A2">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3269C9F" w14:textId="77777777" w:rsidR="008E32A2" w:rsidRDefault="008E32A2">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773E5" w14:textId="77777777" w:rsidR="008E32A2" w:rsidRDefault="008E32A2">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0326006C" w14:textId="77777777" w:rsidR="008E32A2" w:rsidRDefault="008E32A2">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6E93" w14:textId="77777777" w:rsidR="008E32A2" w:rsidRDefault="008E32A2">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406EE840" w14:textId="10BBD6F4" w:rsidR="008E32A2" w:rsidRDefault="00965AC6">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8E32A2">
          <w:rPr>
            <w:rFonts w:ascii="Calibri" w:eastAsia="Times" w:hAnsi="Calibri"/>
            <w:szCs w:val="20"/>
          </w:rPr>
          <w:tab/>
          <w:t xml:space="preserve">Page </w:t>
        </w:r>
        <w:r w:rsidR="008E32A2">
          <w:rPr>
            <w:rFonts w:ascii="Calibri" w:eastAsia="Times" w:hAnsi="Calibri"/>
            <w:b/>
            <w:bCs/>
            <w:szCs w:val="20"/>
          </w:rPr>
          <w:fldChar w:fldCharType="begin"/>
        </w:r>
        <w:r w:rsidR="008E32A2">
          <w:rPr>
            <w:rFonts w:ascii="Calibri" w:eastAsia="Times" w:hAnsi="Calibri"/>
            <w:b/>
            <w:bCs/>
            <w:szCs w:val="20"/>
          </w:rPr>
          <w:instrText>PAGE</w:instrText>
        </w:r>
        <w:r w:rsidR="008E32A2">
          <w:rPr>
            <w:rFonts w:ascii="Calibri" w:eastAsia="Times" w:hAnsi="Calibri"/>
            <w:b/>
            <w:bCs/>
            <w:szCs w:val="20"/>
          </w:rPr>
          <w:fldChar w:fldCharType="separate"/>
        </w:r>
        <w:r w:rsidR="005560A3">
          <w:rPr>
            <w:rFonts w:ascii="Calibri" w:eastAsia="Times" w:hAnsi="Calibri"/>
            <w:b/>
            <w:bCs/>
            <w:noProof/>
            <w:szCs w:val="20"/>
          </w:rPr>
          <w:t>12</w:t>
        </w:r>
        <w:r w:rsidR="008E32A2">
          <w:rPr>
            <w:rFonts w:ascii="Calibri" w:eastAsia="Times" w:hAnsi="Calibri"/>
            <w:b/>
            <w:bCs/>
            <w:szCs w:val="20"/>
          </w:rPr>
          <w:fldChar w:fldCharType="end"/>
        </w:r>
        <w:r w:rsidR="008E32A2">
          <w:rPr>
            <w:rFonts w:ascii="Calibri" w:eastAsia="Times" w:hAnsi="Calibri"/>
            <w:szCs w:val="20"/>
          </w:rPr>
          <w:t xml:space="preserve"> sur </w:t>
        </w:r>
        <w:r w:rsidR="008E32A2">
          <w:rPr>
            <w:rFonts w:ascii="Calibri" w:eastAsia="Times" w:hAnsi="Calibri"/>
            <w:b/>
            <w:bCs/>
            <w:szCs w:val="20"/>
          </w:rPr>
          <w:fldChar w:fldCharType="begin"/>
        </w:r>
        <w:r w:rsidR="008E32A2">
          <w:rPr>
            <w:rFonts w:ascii="Calibri" w:eastAsia="Times" w:hAnsi="Calibri"/>
            <w:b/>
            <w:bCs/>
            <w:szCs w:val="20"/>
          </w:rPr>
          <w:instrText>NUMPAGES</w:instrText>
        </w:r>
        <w:r w:rsidR="008E32A2">
          <w:rPr>
            <w:rFonts w:ascii="Calibri" w:eastAsia="Times" w:hAnsi="Calibri"/>
            <w:b/>
            <w:bCs/>
            <w:szCs w:val="20"/>
          </w:rPr>
          <w:fldChar w:fldCharType="separate"/>
        </w:r>
        <w:r w:rsidR="005560A3">
          <w:rPr>
            <w:rFonts w:ascii="Calibri" w:eastAsia="Times" w:hAnsi="Calibri"/>
            <w:b/>
            <w:bCs/>
            <w:noProof/>
            <w:szCs w:val="20"/>
          </w:rPr>
          <w:t>41</w:t>
        </w:r>
        <w:r w:rsidR="008E32A2">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4C232" w14:textId="77777777" w:rsidR="00965AC6" w:rsidRDefault="00965AC6">
      <w:r>
        <w:separator/>
      </w:r>
    </w:p>
  </w:footnote>
  <w:footnote w:type="continuationSeparator" w:id="0">
    <w:p w14:paraId="64D36F8E" w14:textId="77777777" w:rsidR="00965AC6" w:rsidRDefault="00965AC6">
      <w:r>
        <w:continuationSeparator/>
      </w:r>
    </w:p>
  </w:footnote>
  <w:footnote w:id="1">
    <w:p w14:paraId="00872D00" w14:textId="77777777" w:rsidR="008E32A2" w:rsidRDefault="008E32A2">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14:paraId="5CD6001C" w14:textId="77777777" w:rsidR="008E32A2" w:rsidRDefault="008E32A2">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14:paraId="18CF2B56" w14:textId="77777777" w:rsidR="008E32A2" w:rsidRDefault="008E32A2">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14:paraId="5EBE362A" w14:textId="77777777" w:rsidR="008E32A2" w:rsidRDefault="008E32A2">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14:paraId="4230E4BD" w14:textId="77777777" w:rsidR="008E32A2" w:rsidRDefault="008E32A2">
      <w:pPr>
        <w:pStyle w:val="Notedebasdepage"/>
        <w:ind w:left="284" w:hanging="284"/>
      </w:pPr>
      <w:r>
        <w:rPr>
          <w:sz w:val="16"/>
          <w:szCs w:val="16"/>
          <w:vertAlign w:val="superscript"/>
        </w:rPr>
        <w:footnoteRef/>
      </w:r>
      <w:r>
        <w:rPr>
          <w:sz w:val="16"/>
          <w:szCs w:val="16"/>
        </w:rPr>
        <w:tab/>
        <w:t>Code BIC ou SWIFT pour les pays qui n'ont pas de code IBAN.</w:t>
      </w:r>
    </w:p>
  </w:footnote>
  <w:footnote w:id="6">
    <w:p w14:paraId="68C40DAF" w14:textId="77777777" w:rsidR="008E32A2" w:rsidRDefault="008E32A2">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7">
    <w:p w14:paraId="444DE969" w14:textId="77777777" w:rsidR="008E32A2" w:rsidRDefault="008E32A2">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 w:id="8">
    <w:p w14:paraId="7C003E21" w14:textId="77777777" w:rsidR="000435F6" w:rsidRDefault="000435F6" w:rsidP="000435F6">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9">
    <w:p w14:paraId="305C61CA" w14:textId="77777777" w:rsidR="000435F6" w:rsidRDefault="000435F6" w:rsidP="000435F6">
      <w:pPr>
        <w:pStyle w:val="Notedebasdepage"/>
        <w:rPr>
          <w:sz w:val="16"/>
        </w:rPr>
      </w:pPr>
      <w:r>
        <w:rPr>
          <w:rStyle w:val="Appelnotedebasdep"/>
        </w:rPr>
        <w:footnoteRef/>
      </w:r>
      <w:r>
        <w:t xml:space="preserve"> </w:t>
      </w:r>
      <w:r>
        <w:tab/>
      </w:r>
      <w:r>
        <w:rPr>
          <w:sz w:val="16"/>
        </w:rPr>
        <w:t xml:space="preserve">Cette garantie bancaire peut être exigée à un stade ultérieur de l'exécution du contrat et pas nécessairement au début, étant donné qu'elle couvre l'exécution ex post et que le coût d'une garantie augmente en fonction de la durée de celle-ci. </w:t>
      </w:r>
    </w:p>
  </w:footnote>
  <w:footnote w:id="10">
    <w:p w14:paraId="63204824" w14:textId="77777777" w:rsidR="000435F6" w:rsidRDefault="000435F6" w:rsidP="000435F6">
      <w:pPr>
        <w:pStyle w:val="Notedebasdepage"/>
        <w:spacing w:line="80" w:lineRule="atLeast"/>
        <w:ind w:left="284" w:hanging="284"/>
        <w:rPr>
          <w:sz w:val="16"/>
        </w:rPr>
      </w:pPr>
      <w:r>
        <w:rPr>
          <w:rStyle w:val="Appelnotedebasdep"/>
          <w:sz w:val="16"/>
        </w:rPr>
        <w:footnoteRef/>
      </w:r>
      <w:r>
        <w:rPr>
          <w:sz w:val="16"/>
        </w:rPr>
        <w:tab/>
        <w:t>Ajouter le numéro en cas de contrat-cadre multiple avec remise en concurrence.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6C229" w14:textId="77777777" w:rsidR="008E32A2" w:rsidRDefault="008E32A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03DBF" w14:textId="77777777" w:rsidR="008E32A2" w:rsidRDefault="008E32A2">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14:anchorId="10AA97B0" wp14:editId="7B89F694">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2B0D932B" w14:textId="77777777" w:rsidR="008E32A2" w:rsidRDefault="008E32A2">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6F71" w14:textId="77777777" w:rsidR="008E32A2" w:rsidRDefault="008E32A2">
    <w:pPr>
      <w:pStyle w:val="En-tte"/>
      <w:tabs>
        <w:tab w:val="clear" w:pos="4153"/>
        <w:tab w:val="clear" w:pos="8306"/>
        <w:tab w:val="right" w:pos="8647"/>
      </w:tabs>
      <w:rPr>
        <w:smallCaps/>
      </w:rPr>
    </w:pPr>
    <w:r>
      <w:rPr>
        <w:noProof/>
      </w:rPr>
      <mc:AlternateContent>
        <mc:Choice Requires="wpg">
          <w:drawing>
            <wp:inline distT="0" distB="0" distL="0" distR="0" wp14:anchorId="76C57C15" wp14:editId="11361643">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E2F3D" w14:textId="77777777" w:rsidR="008E32A2" w:rsidRDefault="008E32A2">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14:anchorId="6300B9B7" wp14:editId="2DE19638">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14:paraId="5786FF2A" w14:textId="77777777" w:rsidR="008E32A2" w:rsidRDefault="008E32A2">
    <w:pPr>
      <w:pStyle w:val="En-tte"/>
      <w:tabs>
        <w:tab w:val="clear" w:pos="4153"/>
        <w:tab w:val="clear" w:pos="8306"/>
        <w:tab w:val="right" w:pos="8647"/>
      </w:tabs>
      <w:spacing w:before="0" w:beforeAutospacing="0" w:after="120" w:afterAutospacing="0"/>
      <w:rPr>
        <w:b/>
        <w:smallCaps/>
        <w:u w:val="single"/>
      </w:rPr>
    </w:pPr>
    <w:r>
      <w:rPr>
        <w:b/>
        <w:smallCaps/>
      </w:rPr>
      <w:t>Conditions générales de contrat-cadre de service</w:t>
    </w:r>
    <w:r>
      <w:rPr>
        <w:b/>
      </w:rPr>
      <w:br/>
    </w:r>
    <w:r>
      <w:rPr>
        <w:b/>
        <w:smallCaps/>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C809" w14:textId="77777777" w:rsidR="008E32A2" w:rsidRDefault="008E32A2">
    <w:pPr>
      <w:pStyle w:val="En-tte"/>
      <w:tabs>
        <w:tab w:val="clear" w:pos="4153"/>
        <w:tab w:val="clear" w:pos="8306"/>
        <w:tab w:val="right" w:pos="8647"/>
      </w:tabs>
      <w:rPr>
        <w:smallCaps/>
      </w:rPr>
    </w:pPr>
    <w:r>
      <w:rPr>
        <w:noProof/>
      </w:rPr>
      <mc:AlternateContent>
        <mc:Choice Requires="wpg">
          <w:drawing>
            <wp:inline distT="0" distB="0" distL="0" distR="0" wp14:anchorId="424CBC08" wp14:editId="14D66902">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744670" cy="891720"/>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2" o:title=""/>
              <o:lock v:ext="edit" rotation="t"/>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BF779" w14:textId="77777777" w:rsidR="008E32A2" w:rsidRDefault="008E32A2">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53595"/>
    <w:multiLevelType w:val="multilevel"/>
    <w:tmpl w:val="C7883AF2"/>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504F02"/>
    <w:multiLevelType w:val="multilevel"/>
    <w:tmpl w:val="7FBE31DA"/>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5B681B"/>
    <w:multiLevelType w:val="multilevel"/>
    <w:tmpl w:val="1DEC5982"/>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8D5980"/>
    <w:multiLevelType w:val="multilevel"/>
    <w:tmpl w:val="7D84C2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736A69"/>
    <w:multiLevelType w:val="hybridMultilevel"/>
    <w:tmpl w:val="984E6A94"/>
    <w:lvl w:ilvl="0" w:tplc="0E0C491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B902627"/>
    <w:multiLevelType w:val="multilevel"/>
    <w:tmpl w:val="C08EA56A"/>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8F5EEC"/>
    <w:multiLevelType w:val="multilevel"/>
    <w:tmpl w:val="B71A1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4E06691"/>
    <w:multiLevelType w:val="multilevel"/>
    <w:tmpl w:val="497222A0"/>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6F5466"/>
    <w:multiLevelType w:val="multilevel"/>
    <w:tmpl w:val="39528DDE"/>
    <w:lvl w:ilvl="0">
      <w:start w:val="1"/>
      <w:numFmt w:val="lowerLetter"/>
      <w:lvlText w:val="%1)"/>
      <w:lvlJc w:val="left"/>
      <w:pPr>
        <w:tabs>
          <w:tab w:val="num" w:pos="0"/>
        </w:tabs>
        <w:ind w:left="72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9" w15:restartNumberingAfterBreak="0">
    <w:nsid w:val="27F64CC8"/>
    <w:multiLevelType w:val="multilevel"/>
    <w:tmpl w:val="D2C8C1E0"/>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A7D2E51"/>
    <w:multiLevelType w:val="multilevel"/>
    <w:tmpl w:val="3DE6F40C"/>
    <w:lvl w:ilvl="0">
      <w:start w:val="1"/>
      <w:numFmt w:val="lowerLetter"/>
      <w:lvlText w:val="%1)"/>
      <w:lvlJc w:val="left"/>
      <w:pPr>
        <w:tabs>
          <w:tab w:val="num" w:pos="0"/>
        </w:tabs>
        <w:ind w:left="36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11" w15:restartNumberingAfterBreak="0">
    <w:nsid w:val="308F0B64"/>
    <w:multiLevelType w:val="multilevel"/>
    <w:tmpl w:val="72B61A40"/>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7DA5ED4"/>
    <w:multiLevelType w:val="multilevel"/>
    <w:tmpl w:val="86A2792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BDD3FF0"/>
    <w:multiLevelType w:val="multilevel"/>
    <w:tmpl w:val="31B68FE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4345C"/>
    <w:multiLevelType w:val="multilevel"/>
    <w:tmpl w:val="BDBC69B6"/>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73A35FE"/>
    <w:multiLevelType w:val="multilevel"/>
    <w:tmpl w:val="FB78E0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A7C2BB5"/>
    <w:multiLevelType w:val="multilevel"/>
    <w:tmpl w:val="10307CF6"/>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7" w15:restartNumberingAfterBreak="0">
    <w:nsid w:val="4B195161"/>
    <w:multiLevelType w:val="multilevel"/>
    <w:tmpl w:val="902457D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526B0D2F"/>
    <w:multiLevelType w:val="multilevel"/>
    <w:tmpl w:val="07582700"/>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566D548C"/>
    <w:multiLevelType w:val="multilevel"/>
    <w:tmpl w:val="9FC4A16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9CC3028"/>
    <w:multiLevelType w:val="multilevel"/>
    <w:tmpl w:val="33A4A9D8"/>
    <w:lvl w:ilvl="0">
      <w:start w:val="1"/>
      <w:numFmt w:val="lowerLetter"/>
      <w:lvlText w:val="%1)"/>
      <w:lvlJc w:val="left"/>
      <w:pPr>
        <w:tabs>
          <w:tab w:val="num" w:pos="0"/>
        </w:tabs>
        <w:ind w:left="36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21" w15:restartNumberingAfterBreak="0">
    <w:nsid w:val="5A6350D9"/>
    <w:multiLevelType w:val="multilevel"/>
    <w:tmpl w:val="B8645860"/>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C073152"/>
    <w:multiLevelType w:val="multilevel"/>
    <w:tmpl w:val="BA0AAE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D362B70"/>
    <w:multiLevelType w:val="multilevel"/>
    <w:tmpl w:val="59C67BAC"/>
    <w:lvl w:ilvl="0">
      <w:start w:val="1"/>
      <w:numFmt w:val="lowerLetter"/>
      <w:lvlText w:val="%1)"/>
      <w:lvlJc w:val="left"/>
      <w:pPr>
        <w:tabs>
          <w:tab w:val="num" w:pos="0"/>
        </w:tabs>
        <w:ind w:left="72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24" w15:restartNumberingAfterBreak="0">
    <w:nsid w:val="61FF4861"/>
    <w:multiLevelType w:val="multilevel"/>
    <w:tmpl w:val="0FBCF87E"/>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376F1C"/>
    <w:multiLevelType w:val="multilevel"/>
    <w:tmpl w:val="9A7E823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D30E76"/>
    <w:multiLevelType w:val="multilevel"/>
    <w:tmpl w:val="F48E97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63A1179"/>
    <w:multiLevelType w:val="multilevel"/>
    <w:tmpl w:val="2428620E"/>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6906D9E"/>
    <w:multiLevelType w:val="multilevel"/>
    <w:tmpl w:val="435C90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3D909C1"/>
    <w:multiLevelType w:val="multilevel"/>
    <w:tmpl w:val="A446A81A"/>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0" w15:restartNumberingAfterBreak="0">
    <w:nsid w:val="74982B4E"/>
    <w:multiLevelType w:val="multilevel"/>
    <w:tmpl w:val="36001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7D8607B"/>
    <w:multiLevelType w:val="multilevel"/>
    <w:tmpl w:val="3D6CD1B6"/>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A1A0741"/>
    <w:multiLevelType w:val="multilevel"/>
    <w:tmpl w:val="DA54431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B8D203C"/>
    <w:multiLevelType w:val="multilevel"/>
    <w:tmpl w:val="B39AA45C"/>
    <w:lvl w:ilvl="0">
      <w:start w:val="1"/>
      <w:numFmt w:val="lowerLetter"/>
      <w:lvlText w:val="%1)"/>
      <w:lvlJc w:val="left"/>
      <w:pPr>
        <w:tabs>
          <w:tab w:val="num" w:pos="0"/>
        </w:tabs>
        <w:ind w:left="720" w:hanging="360"/>
      </w:pPr>
      <w:rPr>
        <w:rFonts w:hint="default"/>
      </w:rPr>
    </w:lvl>
    <w:lvl w:ilvl="1">
      <w:numFmt w:val="bullet"/>
      <w:lvlText w:val="%1)"/>
      <w:lvlJc w:val="left"/>
    </w:lvl>
    <w:lvl w:ilvl="2">
      <w:numFmt w:val="bullet"/>
      <w:lvlText w:val="%1)"/>
      <w:lvlJc w:val="left"/>
    </w:lvl>
    <w:lvl w:ilvl="3">
      <w:numFmt w:val="bullet"/>
      <w:lvlText w:val="%1)"/>
      <w:lvlJc w:val="left"/>
    </w:lvl>
    <w:lvl w:ilvl="4">
      <w:numFmt w:val="bullet"/>
      <w:lvlText w:val="%1)"/>
      <w:lvlJc w:val="left"/>
    </w:lvl>
    <w:lvl w:ilvl="5">
      <w:numFmt w:val="bullet"/>
      <w:lvlText w:val="%1)"/>
      <w:lvlJc w:val="left"/>
    </w:lvl>
    <w:lvl w:ilvl="6">
      <w:numFmt w:val="bullet"/>
      <w:lvlText w:val="%1)"/>
      <w:lvlJc w:val="left"/>
    </w:lvl>
    <w:lvl w:ilvl="7">
      <w:numFmt w:val="bullet"/>
      <w:lvlText w:val="%1)"/>
      <w:lvlJc w:val="left"/>
    </w:lvl>
    <w:lvl w:ilvl="8">
      <w:numFmt w:val="bullet"/>
      <w:lvlText w:val="%1)"/>
      <w:lvlJc w:val="left"/>
    </w:lvl>
  </w:abstractNum>
  <w:abstractNum w:abstractNumId="34" w15:restartNumberingAfterBreak="0">
    <w:nsid w:val="7F30209C"/>
    <w:multiLevelType w:val="multilevel"/>
    <w:tmpl w:val="4CF6DE7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8"/>
  </w:num>
  <w:num w:numId="3">
    <w:abstractNumId w:val="13"/>
  </w:num>
  <w:num w:numId="4">
    <w:abstractNumId w:val="15"/>
  </w:num>
  <w:num w:numId="5">
    <w:abstractNumId w:val="26"/>
  </w:num>
  <w:num w:numId="6">
    <w:abstractNumId w:val="32"/>
  </w:num>
  <w:num w:numId="7">
    <w:abstractNumId w:val="19"/>
  </w:num>
  <w:num w:numId="8">
    <w:abstractNumId w:val="10"/>
  </w:num>
  <w:num w:numId="9">
    <w:abstractNumId w:val="25"/>
  </w:num>
  <w:num w:numId="10">
    <w:abstractNumId w:val="14"/>
  </w:num>
  <w:num w:numId="11">
    <w:abstractNumId w:val="5"/>
  </w:num>
  <w:num w:numId="12">
    <w:abstractNumId w:val="7"/>
  </w:num>
  <w:num w:numId="13">
    <w:abstractNumId w:val="12"/>
  </w:num>
  <w:num w:numId="14">
    <w:abstractNumId w:val="20"/>
  </w:num>
  <w:num w:numId="15">
    <w:abstractNumId w:val="23"/>
  </w:num>
  <w:num w:numId="16">
    <w:abstractNumId w:val="33"/>
  </w:num>
  <w:num w:numId="17">
    <w:abstractNumId w:val="8"/>
  </w:num>
  <w:num w:numId="18">
    <w:abstractNumId w:val="16"/>
  </w:num>
  <w:num w:numId="19">
    <w:abstractNumId w:val="21"/>
  </w:num>
  <w:num w:numId="20">
    <w:abstractNumId w:val="27"/>
  </w:num>
  <w:num w:numId="21">
    <w:abstractNumId w:val="2"/>
  </w:num>
  <w:num w:numId="22">
    <w:abstractNumId w:val="11"/>
  </w:num>
  <w:num w:numId="23">
    <w:abstractNumId w:val="24"/>
  </w:num>
  <w:num w:numId="24">
    <w:abstractNumId w:val="1"/>
  </w:num>
  <w:num w:numId="25">
    <w:abstractNumId w:val="29"/>
  </w:num>
  <w:num w:numId="26">
    <w:abstractNumId w:val="30"/>
  </w:num>
  <w:num w:numId="27">
    <w:abstractNumId w:val="31"/>
  </w:num>
  <w:num w:numId="28">
    <w:abstractNumId w:val="3"/>
  </w:num>
  <w:num w:numId="29">
    <w:abstractNumId w:val="31"/>
  </w:num>
  <w:num w:numId="30">
    <w:abstractNumId w:val="17"/>
  </w:num>
  <w:num w:numId="31">
    <w:abstractNumId w:val="22"/>
  </w:num>
  <w:num w:numId="32">
    <w:abstractNumId w:val="31"/>
  </w:num>
  <w:num w:numId="33">
    <w:abstractNumId w:val="3"/>
  </w:num>
  <w:num w:numId="34">
    <w:abstractNumId w:val="31"/>
  </w:num>
  <w:num w:numId="35">
    <w:abstractNumId w:val="34"/>
  </w:num>
  <w:num w:numId="36">
    <w:abstractNumId w:val="31"/>
  </w:num>
  <w:num w:numId="37">
    <w:abstractNumId w:val="17"/>
  </w:num>
  <w:num w:numId="38">
    <w:abstractNumId w:val="17"/>
  </w:num>
  <w:num w:numId="39">
    <w:abstractNumId w:val="4"/>
  </w:num>
  <w:num w:numId="40">
    <w:abstractNumId w:val="28"/>
  </w:num>
  <w:num w:numId="41">
    <w:abstractNumId w:val="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D36"/>
    <w:rsid w:val="00031133"/>
    <w:rsid w:val="000435F6"/>
    <w:rsid w:val="00044CC4"/>
    <w:rsid w:val="00051BEF"/>
    <w:rsid w:val="000F0AF2"/>
    <w:rsid w:val="001C06A1"/>
    <w:rsid w:val="001D7236"/>
    <w:rsid w:val="002029B6"/>
    <w:rsid w:val="00240436"/>
    <w:rsid w:val="00316614"/>
    <w:rsid w:val="00334983"/>
    <w:rsid w:val="003D3C83"/>
    <w:rsid w:val="003F4704"/>
    <w:rsid w:val="0041126B"/>
    <w:rsid w:val="00442EBC"/>
    <w:rsid w:val="004D01B6"/>
    <w:rsid w:val="004F5F22"/>
    <w:rsid w:val="005560A3"/>
    <w:rsid w:val="0063707D"/>
    <w:rsid w:val="006440A8"/>
    <w:rsid w:val="00662834"/>
    <w:rsid w:val="00744452"/>
    <w:rsid w:val="0078280B"/>
    <w:rsid w:val="00830D36"/>
    <w:rsid w:val="00855A36"/>
    <w:rsid w:val="00885C5A"/>
    <w:rsid w:val="0089225C"/>
    <w:rsid w:val="008A229B"/>
    <w:rsid w:val="008E32A2"/>
    <w:rsid w:val="00917469"/>
    <w:rsid w:val="0095265E"/>
    <w:rsid w:val="00957062"/>
    <w:rsid w:val="00965AC6"/>
    <w:rsid w:val="00A61478"/>
    <w:rsid w:val="00A818E6"/>
    <w:rsid w:val="00A84892"/>
    <w:rsid w:val="00AB06E9"/>
    <w:rsid w:val="00B371D7"/>
    <w:rsid w:val="00BD7EBC"/>
    <w:rsid w:val="00C40C89"/>
    <w:rsid w:val="00C52CF8"/>
    <w:rsid w:val="00D47657"/>
    <w:rsid w:val="00E03C2E"/>
    <w:rsid w:val="00EA65F8"/>
    <w:rsid w:val="00F670C6"/>
    <w:rsid w:val="00F726BD"/>
    <w:rsid w:val="00F873E9"/>
    <w:rsid w:val="00F93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3A6A"/>
  <w15:docId w15:val="{5CEC7BD5-E85A-4833-AF59-86ED789F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5F8"/>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val="en-GB" w:eastAsia="en-GB"/>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val="en-GB" w:eastAsia="en-GB"/>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val="en-GB" w:eastAsia="en-GB"/>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val="en-GB" w:eastAsia="en-GB"/>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val="en-GB" w:eastAsia="en-GB"/>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val="en-GB" w:eastAsia="en-GB"/>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val="en-GB" w:eastAsia="en-GB"/>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13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eader" Target="header2.xml"/><Relationship Id="rId26" Type="http://schemas.openxmlformats.org/officeDocument/2006/relationships/hyperlink" Target="mailto:informatique.libertes@expertisefrance.fr" TargetMode="External"/><Relationship Id="rId39" Type="http://schemas.openxmlformats.org/officeDocument/2006/relationships/fontTable" Target="fontTable.xml"/><Relationship Id="rId21" Type="http://schemas.openxmlformats.org/officeDocument/2006/relationships/header" Target="header3.xml"/><Relationship Id="rId34"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footer" Target="foot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s://www.expertisefrance.fr/documents/20182/426622/Expertise+France+%E2%80%93+Code+de+conduite/2408659b-a84e-45ac-a142-47d5dc21faff" TargetMode="External"/><Relationship Id="rId32" Type="http://schemas.openxmlformats.org/officeDocument/2006/relationships/package" Target="embeddings/Feuille_de_calcul_Microsoft_Excel.xlsx"/><Relationship Id="rId37" Type="http://schemas.openxmlformats.org/officeDocument/2006/relationships/hyperlink" Target="https://www.worldbank.org/en/projects-operations/procurement/debarred-firms" TargetMode="External"/><Relationship Id="rId40" Type="http://schemas.openxmlformats.org/officeDocument/2006/relationships/theme" Target="theme/theme1.xml"/><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footer" Target="footer4.xml"/><Relationship Id="rId36" Type="http://schemas.openxmlformats.org/officeDocument/2006/relationships/hyperlink" Target="https://gels-avoirs.dgtresor.gouv.fr/List" TargetMode="External"/><Relationship Id="rId49" Type="http://schemas.microsoft.com/office/2016/09/relationships/commentsIds" Target="commentsIds.xml"/><Relationship Id="rId10" Type="http://schemas.openxmlformats.org/officeDocument/2006/relationships/hyperlink" Target="mailto:claire.bouchereau@expertisefrance.fr" TargetMode="External"/><Relationship Id="rId19" Type="http://schemas.openxmlformats.org/officeDocument/2006/relationships/footer" Target="footer1.xml"/><Relationship Id="rId31" Type="http://schemas.openxmlformats.org/officeDocument/2006/relationships/image" Target="media/image3.emf"/><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hyperlink" Target="https://www.sanctionsmap.eu" TargetMode="External"/><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http://www.expertisefrance.fr" TargetMode="External"/><Relationship Id="rId33" Type="http://schemas.openxmlformats.org/officeDocument/2006/relationships/hyperlink" Target="https://www.sanctionsmap.eu" TargetMode="External"/><Relationship Id="rId38" Type="http://schemas.openxmlformats.org/officeDocument/2006/relationships/header" Target="header6.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16CD9AB4-C761-4AE8-9DCF-592351E0D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41</Pages>
  <Words>12333</Words>
  <Characters>67833</Characters>
  <Application>Microsoft Office Word</Application>
  <DocSecurity>0</DocSecurity>
  <Lines>565</Lines>
  <Paragraphs>160</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80006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Loubna HAFIDI</cp:lastModifiedBy>
  <cp:revision>24</cp:revision>
  <dcterms:created xsi:type="dcterms:W3CDTF">2024-10-14T13:58:00Z</dcterms:created>
  <dcterms:modified xsi:type="dcterms:W3CDTF">2025-03-10T09:56:00Z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