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commentsIds.xml" ContentType="application/vnd.openxmlformats-officedocument.wordprocessingml.commentsIds+xml"/>
  <Override PartName="/word/peopleDocument.xml" ContentType="application/vnd.openxmlformats-officedocument.wordprocessingml.people+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9DFEBD" w14:textId="77777777" w:rsidR="00E57A62" w:rsidRDefault="004E7D2C">
      <w:pPr>
        <w:pBdr>
          <w:top w:val="single" w:sz="4" w:space="1" w:color="000000"/>
          <w:left w:val="single" w:sz="4" w:space="4" w:color="000000"/>
          <w:bottom w:val="single" w:sz="4" w:space="1" w:color="000000"/>
          <w:right w:val="single" w:sz="4" w:space="4" w:color="000000"/>
        </w:pBdr>
        <w:tabs>
          <w:tab w:val="left" w:pos="6480"/>
        </w:tabs>
        <w:spacing w:before="120"/>
        <w:jc w:val="center"/>
        <w:outlineLvl w:val="0"/>
        <w:rPr>
          <w:rFonts w:asciiTheme="minorHAnsi" w:hAnsiTheme="minorHAnsi" w:cstheme="minorHAnsi"/>
          <w:b/>
          <w:bCs/>
          <w:caps/>
          <w:sz w:val="36"/>
          <w:szCs w:val="28"/>
          <w:lang w:val="en-GB"/>
        </w:rPr>
      </w:pPr>
      <w:r>
        <w:rPr>
          <w:rFonts w:asciiTheme="minorHAnsi" w:hAnsiTheme="minorHAnsi" w:cstheme="minorHAnsi"/>
          <w:b/>
          <w:bCs/>
          <w:caps/>
          <w:sz w:val="36"/>
          <w:szCs w:val="32"/>
          <w:lang w:val="en"/>
        </w:rPr>
        <w:t xml:space="preserve">Terms of reference </w:t>
      </w:r>
      <w:r>
        <w:rPr>
          <w:rFonts w:asciiTheme="minorHAnsi" w:hAnsiTheme="minorHAnsi" w:cstheme="minorHAnsi"/>
          <w:b/>
          <w:bCs/>
          <w:caps/>
          <w:sz w:val="36"/>
          <w:szCs w:val="32"/>
          <w:lang w:val="en"/>
        </w:rPr>
        <w:br/>
        <w:t>and technical Specifications</w:t>
      </w:r>
    </w:p>
    <w:p w14:paraId="3F429711" w14:textId="77777777" w:rsidR="00E57A62" w:rsidRDefault="00E57A62">
      <w:pPr>
        <w:spacing w:before="60"/>
        <w:jc w:val="both"/>
        <w:outlineLvl w:val="0"/>
        <w:rPr>
          <w:rFonts w:asciiTheme="minorHAnsi" w:hAnsiTheme="minorHAnsi" w:cstheme="minorHAnsi"/>
          <w:sz w:val="22"/>
          <w:szCs w:val="22"/>
          <w:lang w:val="en-GB"/>
        </w:rPr>
      </w:pPr>
    </w:p>
    <w:p w14:paraId="78AA2B0F" w14:textId="77777777" w:rsidR="00E57A62" w:rsidRDefault="004E7D2C" w:rsidP="004E7D2C">
      <w:pPr>
        <w:numPr>
          <w:ilvl w:val="0"/>
          <w:numId w:val="1"/>
        </w:numPr>
        <w:shd w:val="clear" w:color="auto" w:fill="E6E6E6"/>
        <w:tabs>
          <w:tab w:val="num" w:pos="180"/>
        </w:tabs>
        <w:ind w:left="180"/>
        <w:rPr>
          <w:rFonts w:asciiTheme="minorHAnsi" w:eastAsia="Arial Unicode MS" w:hAnsiTheme="minorHAnsi" w:cstheme="minorHAnsi"/>
          <w:b/>
          <w:sz w:val="22"/>
          <w:szCs w:val="22"/>
        </w:rPr>
      </w:pPr>
      <w:r>
        <w:rPr>
          <w:rFonts w:asciiTheme="minorHAnsi" w:eastAsia="Arial Unicode MS" w:hAnsiTheme="minorHAnsi" w:cstheme="minorHAnsi"/>
          <w:b/>
          <w:bCs/>
          <w:sz w:val="22"/>
          <w:szCs w:val="22"/>
          <w:lang w:val="en"/>
        </w:rPr>
        <w:t>General information</w:t>
      </w:r>
    </w:p>
    <w:p w14:paraId="3342CE05" w14:textId="77777777" w:rsidR="00E57A62" w:rsidRDefault="00E57A62">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90"/>
        <w:gridCol w:w="5882"/>
      </w:tblGrid>
      <w:tr w:rsidR="00E57A62" w14:paraId="7E2BE9BC" w14:textId="77777777">
        <w:trPr>
          <w:trHeight w:val="652"/>
        </w:trPr>
        <w:tc>
          <w:tcPr>
            <w:tcW w:w="3190" w:type="dxa"/>
            <w:tcBorders>
              <w:top w:val="single" w:sz="4" w:space="0" w:color="auto"/>
              <w:bottom w:val="single" w:sz="4" w:space="0" w:color="auto"/>
              <w:right w:val="single" w:sz="2" w:space="0" w:color="000000"/>
            </w:tcBorders>
            <w:shd w:val="clear" w:color="auto" w:fill="E6E6E6"/>
          </w:tcPr>
          <w:p w14:paraId="24E65B21" w14:textId="77777777" w:rsidR="00E57A62" w:rsidRDefault="004E7D2C">
            <w:pPr>
              <w:spacing w:before="60"/>
              <w:outlineLvl w:val="0"/>
              <w:rPr>
                <w:rFonts w:asciiTheme="minorHAnsi" w:hAnsiTheme="minorHAnsi" w:cstheme="minorHAnsi"/>
                <w:sz w:val="22"/>
                <w:szCs w:val="22"/>
              </w:rPr>
            </w:pPr>
            <w:r>
              <w:rPr>
                <w:rFonts w:asciiTheme="minorHAnsi" w:hAnsiTheme="minorHAnsi" w:cstheme="minorHAnsi"/>
                <w:sz w:val="22"/>
                <w:szCs w:val="22"/>
                <w:lang w:val="en"/>
              </w:rPr>
              <w:t>Assignment name</w:t>
            </w:r>
          </w:p>
        </w:tc>
        <w:tc>
          <w:tcPr>
            <w:tcW w:w="5882" w:type="dxa"/>
            <w:tcBorders>
              <w:top w:val="single" w:sz="4" w:space="0" w:color="auto"/>
              <w:left w:val="single" w:sz="2" w:space="0" w:color="000000"/>
              <w:bottom w:val="single" w:sz="4" w:space="0" w:color="auto"/>
            </w:tcBorders>
          </w:tcPr>
          <w:p w14:paraId="3442B524" w14:textId="77777777" w:rsidR="00E57A62" w:rsidRDefault="004E7D2C">
            <w:pPr>
              <w:spacing w:before="60"/>
              <w:outlineLvl w:val="0"/>
              <w:rPr>
                <w:rFonts w:asciiTheme="minorHAnsi" w:hAnsiTheme="minorHAnsi" w:cstheme="minorHAnsi"/>
                <w:sz w:val="22"/>
                <w:szCs w:val="22"/>
                <w:lang w:val="en-US"/>
              </w:rPr>
            </w:pPr>
            <w:r>
              <w:rPr>
                <w:rFonts w:asciiTheme="minorHAnsi" w:hAnsiTheme="minorHAnsi" w:cstheme="minorHAnsi"/>
                <w:sz w:val="22"/>
                <w:szCs w:val="22"/>
                <w:lang w:val="en-US"/>
              </w:rPr>
              <w:t>Ferry Feasibility Study</w:t>
            </w:r>
          </w:p>
        </w:tc>
      </w:tr>
      <w:tr w:rsidR="00E57A62" w14:paraId="4F72D6FD" w14:textId="77777777">
        <w:trPr>
          <w:trHeight w:val="315"/>
        </w:trPr>
        <w:tc>
          <w:tcPr>
            <w:tcW w:w="3190" w:type="dxa"/>
            <w:tcBorders>
              <w:top w:val="single" w:sz="4" w:space="0" w:color="auto"/>
              <w:bottom w:val="single" w:sz="4" w:space="0" w:color="auto"/>
              <w:right w:val="single" w:sz="2" w:space="0" w:color="000000"/>
            </w:tcBorders>
            <w:shd w:val="clear" w:color="auto" w:fill="E6E6E6"/>
          </w:tcPr>
          <w:p w14:paraId="75B2D252" w14:textId="77777777" w:rsidR="00E57A62" w:rsidRDefault="004E7D2C">
            <w:pPr>
              <w:spacing w:before="60"/>
              <w:outlineLvl w:val="0"/>
              <w:rPr>
                <w:rFonts w:asciiTheme="minorHAnsi" w:hAnsiTheme="minorHAnsi" w:cstheme="minorHAnsi"/>
                <w:sz w:val="22"/>
                <w:szCs w:val="22"/>
              </w:rPr>
            </w:pPr>
            <w:r>
              <w:rPr>
                <w:rFonts w:asciiTheme="minorHAnsi" w:hAnsiTheme="minorHAnsi" w:cstheme="minorHAnsi"/>
                <w:sz w:val="22"/>
                <w:szCs w:val="22"/>
                <w:lang w:val="en"/>
              </w:rPr>
              <w:t>Beneficiary</w:t>
            </w:r>
          </w:p>
        </w:tc>
        <w:tc>
          <w:tcPr>
            <w:tcW w:w="5882" w:type="dxa"/>
            <w:tcBorders>
              <w:top w:val="single" w:sz="4" w:space="0" w:color="auto"/>
              <w:left w:val="single" w:sz="2" w:space="0" w:color="000000"/>
              <w:bottom w:val="single" w:sz="4" w:space="0" w:color="auto"/>
            </w:tcBorders>
            <w:shd w:val="clear" w:color="auto" w:fill="auto"/>
          </w:tcPr>
          <w:p w14:paraId="683B8BE6" w14:textId="77777777" w:rsidR="00E57A62" w:rsidRDefault="004E7D2C">
            <w:pPr>
              <w:spacing w:before="60"/>
              <w:outlineLvl w:val="0"/>
              <w:rPr>
                <w:rFonts w:asciiTheme="minorHAnsi" w:hAnsiTheme="minorHAnsi" w:cstheme="minorHAnsi"/>
                <w:sz w:val="22"/>
                <w:szCs w:val="22"/>
                <w:lang w:val="en-US"/>
              </w:rPr>
            </w:pPr>
            <w:r>
              <w:rPr>
                <w:rFonts w:asciiTheme="minorHAnsi" w:hAnsiTheme="minorHAnsi" w:cstheme="minorHAnsi"/>
                <w:sz w:val="22"/>
                <w:szCs w:val="22"/>
                <w:lang w:val="en-US" w:eastAsia="en-US"/>
              </w:rPr>
              <w:t>Ministry of Infrastructure, Ports, Transport, Physical Development and Urban Renewal (MIPTPDUR) of the Government of Saint Lucia (GOSL)</w:t>
            </w:r>
            <w:r>
              <w:rPr>
                <w:rFonts w:asciiTheme="minorHAnsi" w:hAnsiTheme="minorHAnsi" w:cstheme="minorHAnsi"/>
                <w:sz w:val="22"/>
                <w:szCs w:val="22"/>
                <w:lang w:val="en-US"/>
              </w:rPr>
              <w:t xml:space="preserve"> </w:t>
            </w:r>
          </w:p>
        </w:tc>
      </w:tr>
      <w:tr w:rsidR="00E57A62" w14:paraId="37B4C76B" w14:textId="77777777">
        <w:trPr>
          <w:trHeight w:val="330"/>
        </w:trPr>
        <w:tc>
          <w:tcPr>
            <w:tcW w:w="3190" w:type="dxa"/>
            <w:tcBorders>
              <w:top w:val="single" w:sz="4" w:space="0" w:color="auto"/>
              <w:bottom w:val="single" w:sz="4" w:space="0" w:color="auto"/>
              <w:right w:val="single" w:sz="2" w:space="0" w:color="000000"/>
            </w:tcBorders>
            <w:shd w:val="clear" w:color="auto" w:fill="E6E6E6"/>
          </w:tcPr>
          <w:p w14:paraId="03AE78FD" w14:textId="77777777" w:rsidR="00E57A62" w:rsidRDefault="004E7D2C">
            <w:pPr>
              <w:spacing w:before="60"/>
              <w:outlineLvl w:val="0"/>
              <w:rPr>
                <w:rFonts w:asciiTheme="minorHAnsi" w:hAnsiTheme="minorHAnsi" w:cstheme="minorHAnsi"/>
                <w:sz w:val="22"/>
                <w:szCs w:val="22"/>
              </w:rPr>
            </w:pPr>
            <w:r>
              <w:rPr>
                <w:rFonts w:asciiTheme="minorHAnsi" w:hAnsiTheme="minorHAnsi" w:cstheme="minorHAnsi"/>
                <w:sz w:val="22"/>
                <w:szCs w:val="22"/>
                <w:lang w:val="en"/>
              </w:rPr>
              <w:t>Country</w:t>
            </w:r>
          </w:p>
        </w:tc>
        <w:tc>
          <w:tcPr>
            <w:tcW w:w="5882" w:type="dxa"/>
            <w:tcBorders>
              <w:top w:val="single" w:sz="4" w:space="0" w:color="auto"/>
              <w:left w:val="single" w:sz="2" w:space="0" w:color="000000"/>
              <w:bottom w:val="single" w:sz="4" w:space="0" w:color="auto"/>
            </w:tcBorders>
            <w:shd w:val="clear" w:color="auto" w:fill="auto"/>
            <w:vAlign w:val="bottom"/>
          </w:tcPr>
          <w:p w14:paraId="5764238D" w14:textId="77777777" w:rsidR="00E57A62" w:rsidRDefault="004E7D2C">
            <w:pPr>
              <w:rPr>
                <w:rFonts w:asciiTheme="minorHAnsi" w:hAnsiTheme="minorHAnsi" w:cstheme="minorHAnsi"/>
              </w:rPr>
            </w:pPr>
            <w:r>
              <w:rPr>
                <w:rFonts w:asciiTheme="minorHAnsi" w:hAnsiTheme="minorHAnsi" w:cstheme="minorHAnsi"/>
                <w:sz w:val="22"/>
              </w:rPr>
              <w:t>Saint Lucia</w:t>
            </w:r>
          </w:p>
        </w:tc>
      </w:tr>
    </w:tbl>
    <w:p w14:paraId="798DE1EC" w14:textId="77777777" w:rsidR="00E57A62" w:rsidRDefault="00E57A62">
      <w:pPr>
        <w:spacing w:before="60"/>
        <w:jc w:val="both"/>
        <w:outlineLvl w:val="0"/>
        <w:rPr>
          <w:rFonts w:asciiTheme="minorHAnsi" w:hAnsiTheme="minorHAnsi" w:cstheme="minorHAnsi"/>
          <w:sz w:val="22"/>
          <w:szCs w:val="22"/>
          <w:lang w:val="en-US"/>
        </w:rPr>
      </w:pPr>
      <w:bookmarkStart w:id="0" w:name="_GoBack"/>
      <w:bookmarkEnd w:id="0"/>
    </w:p>
    <w:p w14:paraId="53210A27" w14:textId="77777777" w:rsidR="00E57A62" w:rsidRDefault="004E7D2C" w:rsidP="004E7D2C">
      <w:pPr>
        <w:numPr>
          <w:ilvl w:val="0"/>
          <w:numId w:val="1"/>
        </w:numPr>
        <w:shd w:val="clear" w:color="auto" w:fill="E6E6E6"/>
        <w:tabs>
          <w:tab w:val="num" w:pos="180"/>
        </w:tabs>
        <w:ind w:left="180"/>
        <w:rPr>
          <w:rFonts w:asciiTheme="minorHAnsi" w:eastAsia="Arial Unicode MS" w:hAnsiTheme="minorHAnsi" w:cstheme="minorHAnsi"/>
          <w:b/>
          <w:sz w:val="22"/>
          <w:szCs w:val="22"/>
          <w:lang w:val="en-US"/>
        </w:rPr>
      </w:pPr>
      <w:r>
        <w:rPr>
          <w:rFonts w:asciiTheme="minorHAnsi" w:eastAsia="Arial Unicode MS" w:hAnsiTheme="minorHAnsi" w:cstheme="minorHAnsi"/>
          <w:b/>
          <w:bCs/>
          <w:sz w:val="22"/>
          <w:szCs w:val="22"/>
          <w:lang w:val="en"/>
        </w:rPr>
        <w:t>Context and justification of the need</w:t>
      </w:r>
    </w:p>
    <w:p w14:paraId="358F57E7" w14:textId="77777777" w:rsidR="00E57A62" w:rsidRDefault="00E57A62">
      <w:pPr>
        <w:rPr>
          <w:rFonts w:asciiTheme="minorHAnsi" w:hAnsiTheme="minorHAnsi" w:cstheme="minorHAnsi"/>
          <w:sz w:val="22"/>
          <w:szCs w:val="22"/>
          <w:lang w:val="en-US"/>
        </w:rPr>
      </w:pPr>
    </w:p>
    <w:p w14:paraId="572C1BAC" w14:textId="77777777" w:rsidR="00E57A62" w:rsidRDefault="004E7D2C" w:rsidP="004E7D2C">
      <w:pPr>
        <w:numPr>
          <w:ilvl w:val="1"/>
          <w:numId w:val="1"/>
        </w:numPr>
        <w:tabs>
          <w:tab w:val="num" w:pos="180"/>
        </w:tabs>
        <w:rPr>
          <w:rFonts w:asciiTheme="minorHAnsi" w:eastAsia="Arial Unicode MS" w:hAnsiTheme="minorHAnsi" w:cstheme="minorHAnsi"/>
          <w:b/>
          <w:bCs/>
          <w:sz w:val="22"/>
          <w:szCs w:val="22"/>
          <w:lang w:val="en"/>
        </w:rPr>
      </w:pPr>
      <w:r>
        <w:rPr>
          <w:rFonts w:asciiTheme="minorHAnsi" w:eastAsia="Arial Unicode MS" w:hAnsiTheme="minorHAnsi" w:cstheme="minorHAnsi"/>
          <w:b/>
          <w:bCs/>
          <w:sz w:val="22"/>
          <w:szCs w:val="22"/>
          <w:lang w:val="en"/>
        </w:rPr>
        <w:t>Expertise France</w:t>
      </w:r>
    </w:p>
    <w:p w14:paraId="522E7EC2" w14:textId="77777777" w:rsidR="00E57A62" w:rsidRDefault="00E57A62">
      <w:pPr>
        <w:rPr>
          <w:lang w:val="en-US"/>
        </w:rPr>
      </w:pPr>
    </w:p>
    <w:p w14:paraId="5CC1BA2E" w14:textId="77777777" w:rsidR="00E57A62" w:rsidRDefault="004E7D2C">
      <w:pPr>
        <w:pStyle w:val="paragraph"/>
        <w:spacing w:before="0" w:beforeAutospacing="0" w:after="0" w:afterAutospacing="0"/>
        <w:jc w:val="both"/>
        <w:rPr>
          <w:rStyle w:val="scxw189121755"/>
          <w:rFonts w:ascii="Calibri" w:hAnsi="Calibri" w:cs="Calibri"/>
          <w:sz w:val="22"/>
          <w:szCs w:val="22"/>
        </w:rPr>
      </w:pPr>
      <w:r>
        <w:rPr>
          <w:rStyle w:val="normaltextrun"/>
          <w:rFonts w:ascii="Calibri" w:hAnsi="Calibri" w:cs="Calibri"/>
          <w:sz w:val="22"/>
          <w:szCs w:val="22"/>
        </w:rPr>
        <w:t xml:space="preserve">Expertise France (EF) is a public agency and the inter-ministerial actor in international technical cooperation, subsidiary of the </w:t>
      </w:r>
      <w:proofErr w:type="spellStart"/>
      <w:r>
        <w:rPr>
          <w:rStyle w:val="normaltextrun"/>
          <w:rFonts w:ascii="Calibri" w:hAnsi="Calibri" w:cs="Calibri"/>
          <w:sz w:val="22"/>
          <w:szCs w:val="22"/>
        </w:rPr>
        <w:t>Agence</w:t>
      </w:r>
      <w:proofErr w:type="spellEnd"/>
      <w:r>
        <w:rPr>
          <w:rStyle w:val="normaltextrun"/>
          <w:rFonts w:ascii="Calibri" w:hAnsi="Calibri" w:cs="Calibri"/>
          <w:sz w:val="22"/>
          <w:szCs w:val="22"/>
        </w:rPr>
        <w:t xml:space="preserve"> </w:t>
      </w:r>
      <w:proofErr w:type="spellStart"/>
      <w:r>
        <w:rPr>
          <w:rStyle w:val="normaltextrun"/>
          <w:rFonts w:ascii="Calibri" w:hAnsi="Calibri" w:cs="Calibri"/>
          <w:sz w:val="22"/>
          <w:szCs w:val="22"/>
        </w:rPr>
        <w:t>Française</w:t>
      </w:r>
      <w:proofErr w:type="spellEnd"/>
      <w:r>
        <w:rPr>
          <w:rStyle w:val="normaltextrun"/>
          <w:rFonts w:ascii="Calibri" w:hAnsi="Calibri" w:cs="Calibri"/>
          <w:sz w:val="22"/>
          <w:szCs w:val="22"/>
        </w:rPr>
        <w:t xml:space="preserve"> de </w:t>
      </w:r>
      <w:proofErr w:type="spellStart"/>
      <w:r>
        <w:rPr>
          <w:rStyle w:val="normaltextrun"/>
          <w:rFonts w:ascii="Calibri" w:hAnsi="Calibri" w:cs="Calibri"/>
          <w:sz w:val="22"/>
          <w:szCs w:val="22"/>
        </w:rPr>
        <w:t>Développement</w:t>
      </w:r>
      <w:proofErr w:type="spellEnd"/>
      <w:r>
        <w:rPr>
          <w:rStyle w:val="normaltextrun"/>
          <w:rFonts w:ascii="Calibri" w:hAnsi="Calibri" w:cs="Calibri"/>
          <w:sz w:val="22"/>
          <w:szCs w:val="22"/>
        </w:rPr>
        <w:t xml:space="preserve"> Group (AFD Group). As the second largest agency in Europe, it designs and implements projec</w:t>
      </w:r>
      <w:r>
        <w:rPr>
          <w:rStyle w:val="normaltextrun"/>
          <w:rFonts w:ascii="Calibri" w:hAnsi="Calibri" w:cs="Calibri"/>
          <w:sz w:val="22"/>
          <w:szCs w:val="22"/>
        </w:rPr>
        <w:t>ts that sustainably strengthen public policies in developing and emerging countries. Governance, security, climate, health, education… It operates in key areas of development and contributes alongside its partners to the implementation of the Sustainable D</w:t>
      </w:r>
      <w:r>
        <w:rPr>
          <w:rStyle w:val="normaltextrun"/>
          <w:rFonts w:ascii="Calibri" w:hAnsi="Calibri" w:cs="Calibri"/>
          <w:sz w:val="22"/>
          <w:szCs w:val="22"/>
        </w:rPr>
        <w:t>evelopment Goals (SDGs). For a world in common.</w:t>
      </w:r>
    </w:p>
    <w:p w14:paraId="0F107186" w14:textId="77777777" w:rsidR="00E57A62" w:rsidRDefault="00E57A62">
      <w:pPr>
        <w:pStyle w:val="paragraph"/>
        <w:spacing w:before="0" w:beforeAutospacing="0" w:after="0" w:afterAutospacing="0"/>
        <w:jc w:val="both"/>
        <w:rPr>
          <w:rFonts w:ascii="Calibri" w:hAnsi="Calibri" w:cs="Calibri"/>
          <w:sz w:val="22"/>
          <w:szCs w:val="22"/>
        </w:rPr>
      </w:pPr>
    </w:p>
    <w:p w14:paraId="04DFC9FF" w14:textId="77777777" w:rsidR="00E57A62" w:rsidRDefault="004E7D2C">
      <w:pPr>
        <w:pStyle w:val="paragraph"/>
        <w:spacing w:before="0" w:beforeAutospacing="0" w:after="0" w:afterAutospacing="0"/>
        <w:jc w:val="both"/>
        <w:rPr>
          <w:rStyle w:val="eop"/>
          <w:rFonts w:ascii="Calibri" w:hAnsi="Calibri" w:cs="Calibri"/>
          <w:sz w:val="22"/>
          <w:szCs w:val="22"/>
        </w:rPr>
      </w:pPr>
      <w:r>
        <w:rPr>
          <w:rStyle w:val="normaltextrun"/>
          <w:rFonts w:ascii="Calibri" w:hAnsi="Calibri" w:cs="Calibri"/>
          <w:sz w:val="22"/>
          <w:szCs w:val="22"/>
        </w:rPr>
        <w:t xml:space="preserve">For more information: </w:t>
      </w:r>
      <w:hyperlink r:id="rId8" w:tooltip="http://www.expertisefrance.fr/" w:history="1">
        <w:r>
          <w:rPr>
            <w:rStyle w:val="normaltextrun"/>
            <w:rFonts w:ascii="Calibri" w:hAnsi="Calibri" w:cs="Calibri"/>
            <w:color w:val="0000FF"/>
            <w:sz w:val="22"/>
            <w:szCs w:val="22"/>
            <w:u w:val="single"/>
          </w:rPr>
          <w:t>www.expertisefrance.fr</w:t>
        </w:r>
      </w:hyperlink>
      <w:r>
        <w:rPr>
          <w:rStyle w:val="normaltextrun"/>
          <w:rFonts w:ascii="Calibri" w:hAnsi="Calibri" w:cs="Calibri"/>
          <w:sz w:val="22"/>
          <w:szCs w:val="22"/>
        </w:rPr>
        <w:t> </w:t>
      </w:r>
      <w:r>
        <w:rPr>
          <w:rStyle w:val="eop"/>
          <w:rFonts w:ascii="Calibri" w:hAnsi="Calibri" w:cs="Calibri"/>
          <w:sz w:val="22"/>
          <w:szCs w:val="22"/>
        </w:rPr>
        <w:t> </w:t>
      </w:r>
    </w:p>
    <w:p w14:paraId="1854E47A" w14:textId="77777777" w:rsidR="00E57A62" w:rsidRDefault="00E57A62">
      <w:pPr>
        <w:pStyle w:val="paragraph"/>
        <w:spacing w:before="0" w:beforeAutospacing="0" w:after="0" w:afterAutospacing="0"/>
        <w:jc w:val="both"/>
        <w:rPr>
          <w:rFonts w:ascii="Calibri" w:hAnsi="Calibri" w:cs="Calibri"/>
          <w:sz w:val="22"/>
          <w:szCs w:val="22"/>
        </w:rPr>
      </w:pPr>
    </w:p>
    <w:p w14:paraId="0BCDCF93" w14:textId="77777777" w:rsidR="00E57A62" w:rsidRDefault="004E7D2C" w:rsidP="004E7D2C">
      <w:pPr>
        <w:numPr>
          <w:ilvl w:val="1"/>
          <w:numId w:val="1"/>
        </w:numPr>
        <w:tabs>
          <w:tab w:val="num" w:pos="180"/>
        </w:tabs>
        <w:rPr>
          <w:rFonts w:asciiTheme="minorHAnsi" w:eastAsia="Arial Unicode MS" w:hAnsiTheme="minorHAnsi" w:cstheme="minorHAnsi"/>
          <w:b/>
          <w:bCs/>
          <w:sz w:val="22"/>
          <w:szCs w:val="22"/>
          <w:lang w:val="en"/>
        </w:rPr>
      </w:pPr>
      <w:r>
        <w:rPr>
          <w:rFonts w:asciiTheme="minorHAnsi" w:eastAsia="Arial Unicode MS" w:hAnsiTheme="minorHAnsi" w:cstheme="minorHAnsi"/>
          <w:b/>
          <w:bCs/>
          <w:sz w:val="22"/>
          <w:szCs w:val="22"/>
          <w:lang w:val="en"/>
        </w:rPr>
        <w:t xml:space="preserve">The </w:t>
      </w:r>
      <w:proofErr w:type="spellStart"/>
      <w:r>
        <w:rPr>
          <w:rFonts w:asciiTheme="minorHAnsi" w:eastAsia="Arial Unicode MS" w:hAnsiTheme="minorHAnsi" w:cstheme="minorHAnsi"/>
          <w:b/>
          <w:bCs/>
          <w:sz w:val="22"/>
          <w:szCs w:val="22"/>
          <w:lang w:val="en"/>
        </w:rPr>
        <w:t>Euroclima</w:t>
      </w:r>
      <w:proofErr w:type="spellEnd"/>
      <w:r>
        <w:rPr>
          <w:rFonts w:asciiTheme="minorHAnsi" w:eastAsia="Arial Unicode MS" w:hAnsiTheme="minorHAnsi" w:cstheme="minorHAnsi"/>
          <w:b/>
          <w:bCs/>
          <w:sz w:val="22"/>
          <w:szCs w:val="22"/>
          <w:lang w:val="en"/>
        </w:rPr>
        <w:t xml:space="preserve"> </w:t>
      </w:r>
      <w:proofErr w:type="spellStart"/>
      <w:r>
        <w:rPr>
          <w:rFonts w:asciiTheme="minorHAnsi" w:eastAsia="Arial Unicode MS" w:hAnsiTheme="minorHAnsi" w:cstheme="minorHAnsi"/>
          <w:b/>
          <w:bCs/>
          <w:sz w:val="22"/>
          <w:szCs w:val="22"/>
          <w:lang w:val="en"/>
        </w:rPr>
        <w:t>programme</w:t>
      </w:r>
      <w:proofErr w:type="spellEnd"/>
    </w:p>
    <w:p w14:paraId="71A0F72B" w14:textId="77777777" w:rsidR="00E57A62" w:rsidRDefault="00E57A62">
      <w:pPr>
        <w:rPr>
          <w:lang w:val="en-US"/>
        </w:rPr>
      </w:pPr>
    </w:p>
    <w:p w14:paraId="47371260" w14:textId="77777777" w:rsidR="00E57A62" w:rsidRDefault="004E7D2C">
      <w:pPr>
        <w:pStyle w:val="Paragraphedeliste2"/>
        <w:spacing w:after="200" w:line="276" w:lineRule="auto"/>
        <w:ind w:left="0"/>
        <w:contextualSpacing/>
        <w:jc w:val="both"/>
        <w:rPr>
          <w:rFonts w:asciiTheme="minorHAnsi" w:hAnsiTheme="minorHAnsi" w:cs="Calibri"/>
          <w:sz w:val="22"/>
          <w:szCs w:val="22"/>
          <w:lang w:val="en-US"/>
        </w:rPr>
      </w:pPr>
      <w:proofErr w:type="spellStart"/>
      <w:r>
        <w:rPr>
          <w:rFonts w:asciiTheme="minorHAnsi" w:hAnsiTheme="minorHAnsi" w:cs="Calibri"/>
          <w:sz w:val="22"/>
          <w:szCs w:val="22"/>
          <w:lang w:val="en-US"/>
        </w:rPr>
        <w:t>Euroclima</w:t>
      </w:r>
      <w:proofErr w:type="spellEnd"/>
      <w:r>
        <w:rPr>
          <w:rFonts w:asciiTheme="minorHAnsi" w:hAnsiTheme="minorHAnsi" w:cs="Calibri"/>
          <w:sz w:val="22"/>
          <w:szCs w:val="22"/>
          <w:lang w:val="en-US"/>
        </w:rPr>
        <w:t xml:space="preserve"> is the European Union's (EU) flagship cooperation </w:t>
      </w:r>
      <w:proofErr w:type="spellStart"/>
      <w:r>
        <w:rPr>
          <w:rFonts w:asciiTheme="minorHAnsi" w:hAnsiTheme="minorHAnsi" w:cs="Calibri"/>
          <w:sz w:val="22"/>
          <w:szCs w:val="22"/>
          <w:lang w:val="en-US"/>
        </w:rPr>
        <w:t>programme</w:t>
      </w:r>
      <w:proofErr w:type="spellEnd"/>
      <w:r>
        <w:rPr>
          <w:rFonts w:asciiTheme="minorHAnsi" w:hAnsiTheme="minorHAnsi" w:cs="Calibri"/>
          <w:sz w:val="22"/>
          <w:szCs w:val="22"/>
          <w:lang w:val="en-US"/>
        </w:rPr>
        <w:t xml:space="preserve"> on environmental sustainability and climate change in Latin America and the Caribbean (LAC). It aims to contribute to the LAC region's green transition, through efforts to mitigate and a</w:t>
      </w:r>
      <w:r>
        <w:rPr>
          <w:rFonts w:asciiTheme="minorHAnsi" w:hAnsiTheme="minorHAnsi" w:cs="Calibri"/>
          <w:sz w:val="22"/>
          <w:szCs w:val="22"/>
          <w:lang w:val="en-US"/>
        </w:rPr>
        <w:t>dapt to climate change and to protect and conserve biological diversity. Two main outcomes are expected:</w:t>
      </w:r>
    </w:p>
    <w:p w14:paraId="26C8BA21" w14:textId="77777777" w:rsidR="00E57A62" w:rsidRDefault="004E7D2C" w:rsidP="004E7D2C">
      <w:pPr>
        <w:pStyle w:val="Paragraphedeliste2"/>
        <w:numPr>
          <w:ilvl w:val="0"/>
          <w:numId w:val="3"/>
        </w:numPr>
        <w:spacing w:after="200" w:line="276" w:lineRule="auto"/>
        <w:contextualSpacing/>
        <w:jc w:val="both"/>
        <w:rPr>
          <w:rFonts w:asciiTheme="minorHAnsi" w:hAnsiTheme="minorHAnsi" w:cs="Calibri"/>
          <w:sz w:val="22"/>
          <w:szCs w:val="22"/>
          <w:lang w:val="en-US"/>
        </w:rPr>
      </w:pPr>
      <w:r>
        <w:rPr>
          <w:rFonts w:asciiTheme="minorHAnsi" w:hAnsiTheme="minorHAnsi" w:cs="Calibri"/>
          <w:sz w:val="22"/>
          <w:szCs w:val="22"/>
          <w:lang w:val="en-US"/>
        </w:rPr>
        <w:t>The enabling environment for a green transition (integrated policies, legal frameworks, sector plans and financial instruments) will be strengthened, i</w:t>
      </w:r>
      <w:r>
        <w:rPr>
          <w:rFonts w:asciiTheme="minorHAnsi" w:hAnsiTheme="minorHAnsi" w:cs="Calibri"/>
          <w:sz w:val="22"/>
          <w:szCs w:val="22"/>
          <w:lang w:val="en-US"/>
        </w:rPr>
        <w:t>n line with climate, biodiversity and circular economy objectives.</w:t>
      </w:r>
    </w:p>
    <w:p w14:paraId="7D9941E0" w14:textId="77777777" w:rsidR="00E57A62" w:rsidRDefault="004E7D2C" w:rsidP="004E7D2C">
      <w:pPr>
        <w:pStyle w:val="Paragraphedeliste2"/>
        <w:numPr>
          <w:ilvl w:val="0"/>
          <w:numId w:val="3"/>
        </w:numPr>
        <w:spacing w:after="200" w:line="276" w:lineRule="auto"/>
        <w:contextualSpacing/>
        <w:jc w:val="both"/>
        <w:rPr>
          <w:rFonts w:asciiTheme="minorHAnsi" w:hAnsiTheme="minorHAnsi" w:cs="Calibri"/>
          <w:sz w:val="22"/>
          <w:szCs w:val="22"/>
          <w:lang w:val="en-US"/>
        </w:rPr>
      </w:pPr>
      <w:r>
        <w:rPr>
          <w:rFonts w:asciiTheme="minorHAnsi" w:hAnsiTheme="minorHAnsi" w:cs="Calibri"/>
          <w:sz w:val="22"/>
          <w:szCs w:val="22"/>
          <w:lang w:val="en-US"/>
        </w:rPr>
        <w:t>Transformative approaches in key areas for the green transition will be developed, demonstrated and scaled up through the mobilization of public and private funding.</w:t>
      </w:r>
    </w:p>
    <w:p w14:paraId="7B812FEC" w14:textId="77777777" w:rsidR="00E57A62" w:rsidRDefault="00E57A62">
      <w:pPr>
        <w:pStyle w:val="Paragraphedeliste2"/>
        <w:spacing w:after="200" w:line="276" w:lineRule="auto"/>
        <w:ind w:left="0"/>
        <w:contextualSpacing/>
        <w:jc w:val="both"/>
        <w:rPr>
          <w:rFonts w:asciiTheme="minorHAnsi" w:hAnsiTheme="minorHAnsi" w:cs="Calibri"/>
          <w:sz w:val="22"/>
          <w:szCs w:val="22"/>
          <w:lang w:val="en-US"/>
        </w:rPr>
      </w:pPr>
    </w:p>
    <w:p w14:paraId="26187330" w14:textId="77777777" w:rsidR="00E57A62" w:rsidRDefault="004E7D2C">
      <w:pPr>
        <w:pStyle w:val="Paragraphedeliste2"/>
        <w:spacing w:after="200" w:line="276" w:lineRule="auto"/>
        <w:ind w:left="0"/>
        <w:contextualSpacing/>
        <w:jc w:val="both"/>
        <w:rPr>
          <w:rFonts w:asciiTheme="minorHAnsi" w:hAnsiTheme="minorHAnsi" w:cs="Calibri"/>
          <w:sz w:val="22"/>
          <w:szCs w:val="22"/>
          <w:lang w:val="en-US"/>
        </w:rPr>
      </w:pPr>
      <w:proofErr w:type="spellStart"/>
      <w:r>
        <w:rPr>
          <w:rFonts w:asciiTheme="minorHAnsi" w:hAnsiTheme="minorHAnsi" w:cs="Calibri"/>
          <w:sz w:val="22"/>
          <w:szCs w:val="22"/>
          <w:lang w:val="en-US"/>
        </w:rPr>
        <w:t>Euroclima</w:t>
      </w:r>
      <w:proofErr w:type="spellEnd"/>
      <w:r>
        <w:rPr>
          <w:rFonts w:asciiTheme="minorHAnsi" w:hAnsiTheme="minorHAnsi" w:cs="Calibri"/>
          <w:sz w:val="22"/>
          <w:szCs w:val="22"/>
          <w:lang w:val="en-US"/>
        </w:rPr>
        <w:t xml:space="preserve"> contributes </w:t>
      </w:r>
      <w:r>
        <w:rPr>
          <w:rFonts w:asciiTheme="minorHAnsi" w:hAnsiTheme="minorHAnsi" w:cs="Calibri"/>
          <w:sz w:val="22"/>
          <w:szCs w:val="22"/>
          <w:lang w:val="en-US"/>
        </w:rPr>
        <w:t>to the implementation of the Global Gateway Investment Agenda in the region. Global Gateway is the EU’s offer to bridge the infrastructure investment gap by using public financing to leverage private capital and investment for projects that contribute to t</w:t>
      </w:r>
      <w:r>
        <w:rPr>
          <w:rFonts w:asciiTheme="minorHAnsi" w:hAnsiTheme="minorHAnsi" w:cs="Calibri"/>
          <w:sz w:val="22"/>
          <w:szCs w:val="22"/>
          <w:lang w:val="en-US"/>
        </w:rPr>
        <w:t xml:space="preserve">he green and digital twin transition. In the Caribbean region, </w:t>
      </w:r>
      <w:proofErr w:type="spellStart"/>
      <w:r>
        <w:rPr>
          <w:rFonts w:asciiTheme="minorHAnsi" w:hAnsiTheme="minorHAnsi" w:cs="Calibri"/>
          <w:sz w:val="22"/>
          <w:szCs w:val="22"/>
          <w:lang w:val="en-US"/>
        </w:rPr>
        <w:t>Euroclima</w:t>
      </w:r>
      <w:proofErr w:type="spellEnd"/>
      <w:r>
        <w:rPr>
          <w:rFonts w:asciiTheme="minorHAnsi" w:hAnsiTheme="minorHAnsi" w:cs="Calibri"/>
          <w:sz w:val="22"/>
          <w:szCs w:val="22"/>
          <w:lang w:val="en-US"/>
        </w:rPr>
        <w:t xml:space="preserve"> is funded by the European Commission, for a 5-year </w:t>
      </w:r>
      <w:r>
        <w:rPr>
          <w:rFonts w:asciiTheme="minorHAnsi" w:hAnsiTheme="minorHAnsi" w:cs="Calibri"/>
          <w:sz w:val="22"/>
          <w:szCs w:val="22"/>
          <w:lang w:val="en-US"/>
        </w:rPr>
        <w:lastRenderedPageBreak/>
        <w:t>period, and is implemented by EU Member States agencies or MSAs (AECID, Expertise France, FIIAPP, GIZ) and the UN (ECLAC, UNDP, UN E</w:t>
      </w:r>
      <w:r>
        <w:rPr>
          <w:rFonts w:asciiTheme="minorHAnsi" w:hAnsiTheme="minorHAnsi" w:cs="Calibri"/>
          <w:sz w:val="22"/>
          <w:szCs w:val="22"/>
          <w:lang w:val="en-US"/>
        </w:rPr>
        <w:t xml:space="preserve">nvironment). The </w:t>
      </w:r>
      <w:proofErr w:type="spellStart"/>
      <w:r>
        <w:rPr>
          <w:rFonts w:asciiTheme="minorHAnsi" w:hAnsiTheme="minorHAnsi" w:cs="Calibri"/>
          <w:sz w:val="22"/>
          <w:szCs w:val="22"/>
          <w:lang w:val="en-US"/>
        </w:rPr>
        <w:t>programme</w:t>
      </w:r>
      <w:proofErr w:type="spellEnd"/>
      <w:r>
        <w:rPr>
          <w:rFonts w:asciiTheme="minorHAnsi" w:hAnsiTheme="minorHAnsi" w:cs="Calibri"/>
          <w:sz w:val="22"/>
          <w:szCs w:val="22"/>
          <w:lang w:val="en-US"/>
        </w:rPr>
        <w:t xml:space="preserve"> forms part of the regional Team Europe Initiatives “Latin America and Caribbean Green Transition” and "A Partnership for a Caribbean Green Deal".</w:t>
      </w:r>
    </w:p>
    <w:p w14:paraId="1307B50F" w14:textId="77777777" w:rsidR="00E57A62" w:rsidRDefault="004E7D2C">
      <w:pPr>
        <w:spacing w:after="160" w:line="259" w:lineRule="auto"/>
        <w:jc w:val="both"/>
        <w:rPr>
          <w:rFonts w:asciiTheme="minorHAnsi" w:hAnsiTheme="minorHAnsi" w:cs="Calibri"/>
          <w:sz w:val="22"/>
          <w:szCs w:val="22"/>
          <w:lang w:val="en-US"/>
        </w:rPr>
      </w:pPr>
      <w:r>
        <w:rPr>
          <w:rFonts w:asciiTheme="minorHAnsi" w:hAnsiTheme="minorHAnsi" w:cs="Calibri"/>
          <w:sz w:val="22"/>
          <w:szCs w:val="22"/>
          <w:lang w:val="en-US"/>
        </w:rPr>
        <w:t xml:space="preserve">Through </w:t>
      </w:r>
      <w:proofErr w:type="spellStart"/>
      <w:r>
        <w:rPr>
          <w:rFonts w:asciiTheme="minorHAnsi" w:hAnsiTheme="minorHAnsi" w:cs="Calibri"/>
          <w:sz w:val="22"/>
          <w:szCs w:val="22"/>
          <w:lang w:val="en-US"/>
        </w:rPr>
        <w:t>Euroclima</w:t>
      </w:r>
      <w:proofErr w:type="spellEnd"/>
      <w:r>
        <w:rPr>
          <w:rFonts w:asciiTheme="minorHAnsi" w:hAnsiTheme="minorHAnsi" w:cs="Calibri"/>
          <w:sz w:val="22"/>
          <w:szCs w:val="22"/>
          <w:lang w:val="en-US"/>
        </w:rPr>
        <w:t>, the EU has initiated Country Dialogues to enhance its role in de</w:t>
      </w:r>
      <w:r>
        <w:rPr>
          <w:rFonts w:asciiTheme="minorHAnsi" w:hAnsiTheme="minorHAnsi" w:cs="Calibri"/>
          <w:sz w:val="22"/>
          <w:szCs w:val="22"/>
          <w:lang w:val="en-US"/>
        </w:rPr>
        <w:t>fining cooperation priorities. The Country Dialogue is conducted with the key institutions for climate action in each country, which allows for the alignment of the program’s strategies with nationally established priorities to ensure cohesion and synergie</w:t>
      </w:r>
      <w:r>
        <w:rPr>
          <w:rFonts w:asciiTheme="minorHAnsi" w:hAnsiTheme="minorHAnsi" w:cs="Calibri"/>
          <w:sz w:val="22"/>
          <w:szCs w:val="22"/>
          <w:lang w:val="en-US"/>
        </w:rPr>
        <w:t xml:space="preserve">s with other activities. In consultation and coordination with the country and under the leadership of the National Focal Point (NFP), the </w:t>
      </w:r>
      <w:proofErr w:type="spellStart"/>
      <w:r>
        <w:rPr>
          <w:rFonts w:asciiTheme="minorHAnsi" w:hAnsiTheme="minorHAnsi" w:cs="Calibri"/>
          <w:sz w:val="22"/>
          <w:szCs w:val="22"/>
          <w:lang w:val="en-US"/>
        </w:rPr>
        <w:t>programme</w:t>
      </w:r>
      <w:proofErr w:type="spellEnd"/>
      <w:r>
        <w:rPr>
          <w:rFonts w:asciiTheme="minorHAnsi" w:hAnsiTheme="minorHAnsi" w:cs="Calibri"/>
          <w:sz w:val="22"/>
          <w:szCs w:val="22"/>
          <w:lang w:val="en-US"/>
        </w:rPr>
        <w:t xml:space="preserve"> supports the design of the Dialogue process on a case-by-case basis.  </w:t>
      </w:r>
    </w:p>
    <w:p w14:paraId="29B9B1E7" w14:textId="77777777" w:rsidR="00E57A62" w:rsidRDefault="004E7D2C">
      <w:pPr>
        <w:pStyle w:val="paragraph"/>
        <w:spacing w:before="0" w:beforeAutospacing="0" w:after="0" w:afterAutospacing="0"/>
        <w:jc w:val="both"/>
        <w:rPr>
          <w:rStyle w:val="eop"/>
          <w:rFonts w:ascii="Calibri" w:hAnsi="Calibri" w:cs="Calibri"/>
          <w:sz w:val="22"/>
          <w:szCs w:val="22"/>
        </w:rPr>
      </w:pPr>
      <w:r>
        <w:rPr>
          <w:rStyle w:val="normaltextrun"/>
          <w:rFonts w:ascii="Calibri" w:hAnsi="Calibri" w:cs="Calibri"/>
          <w:sz w:val="22"/>
          <w:szCs w:val="22"/>
        </w:rPr>
        <w:t xml:space="preserve">For more information: </w:t>
      </w:r>
      <w:hyperlink r:id="rId9" w:tooltip="https://www.euroclima.org/" w:history="1">
        <w:r>
          <w:rPr>
            <w:rStyle w:val="Lienhypertexte"/>
            <w:rFonts w:ascii="Calibri" w:hAnsi="Calibri" w:cs="Calibri"/>
            <w:sz w:val="22"/>
            <w:szCs w:val="22"/>
          </w:rPr>
          <w:t>https://www.euroclima.org/</w:t>
        </w:r>
      </w:hyperlink>
      <w:r>
        <w:rPr>
          <w:rStyle w:val="normaltextrun"/>
          <w:rFonts w:ascii="Calibri" w:hAnsi="Calibri" w:cs="Calibri"/>
          <w:sz w:val="22"/>
          <w:szCs w:val="22"/>
        </w:rPr>
        <w:t xml:space="preserve"> </w:t>
      </w:r>
    </w:p>
    <w:p w14:paraId="53EAC043" w14:textId="77777777" w:rsidR="00E57A62" w:rsidRDefault="00E57A62">
      <w:pPr>
        <w:spacing w:after="160" w:line="259" w:lineRule="auto"/>
        <w:jc w:val="both"/>
        <w:rPr>
          <w:rFonts w:asciiTheme="minorHAnsi" w:hAnsiTheme="minorHAnsi" w:cs="Calibri"/>
          <w:sz w:val="22"/>
          <w:szCs w:val="22"/>
          <w:lang w:val="en-US"/>
        </w:rPr>
      </w:pPr>
    </w:p>
    <w:p w14:paraId="6FDE9FE8" w14:textId="77777777" w:rsidR="00E57A62" w:rsidRDefault="004E7D2C" w:rsidP="004E7D2C">
      <w:pPr>
        <w:numPr>
          <w:ilvl w:val="1"/>
          <w:numId w:val="1"/>
        </w:numPr>
        <w:tabs>
          <w:tab w:val="num" w:pos="180"/>
        </w:tabs>
        <w:rPr>
          <w:rFonts w:asciiTheme="minorHAnsi" w:eastAsia="Arial Unicode MS" w:hAnsiTheme="minorHAnsi" w:cstheme="minorHAnsi"/>
          <w:b/>
          <w:bCs/>
          <w:sz w:val="22"/>
          <w:szCs w:val="22"/>
          <w:lang w:val="en"/>
        </w:rPr>
      </w:pPr>
      <w:r>
        <w:rPr>
          <w:rFonts w:asciiTheme="minorHAnsi" w:eastAsia="Arial Unicode MS" w:hAnsiTheme="minorHAnsi" w:cstheme="minorHAnsi"/>
          <w:b/>
          <w:bCs/>
          <w:sz w:val="22"/>
          <w:szCs w:val="22"/>
          <w:lang w:val="en"/>
        </w:rPr>
        <w:t xml:space="preserve">The </w:t>
      </w:r>
      <w:proofErr w:type="spellStart"/>
      <w:r>
        <w:rPr>
          <w:rFonts w:asciiTheme="minorHAnsi" w:eastAsia="Arial Unicode MS" w:hAnsiTheme="minorHAnsi" w:cstheme="minorHAnsi"/>
          <w:b/>
          <w:bCs/>
          <w:sz w:val="22"/>
          <w:szCs w:val="22"/>
          <w:lang w:val="en"/>
        </w:rPr>
        <w:t>Euroclima</w:t>
      </w:r>
      <w:proofErr w:type="spellEnd"/>
      <w:r>
        <w:rPr>
          <w:rFonts w:asciiTheme="minorHAnsi" w:eastAsia="Arial Unicode MS" w:hAnsiTheme="minorHAnsi" w:cstheme="minorHAnsi"/>
          <w:b/>
          <w:bCs/>
          <w:sz w:val="22"/>
          <w:szCs w:val="22"/>
          <w:lang w:val="en"/>
        </w:rPr>
        <w:t xml:space="preserve"> </w:t>
      </w:r>
      <w:proofErr w:type="spellStart"/>
      <w:r>
        <w:rPr>
          <w:rFonts w:asciiTheme="minorHAnsi" w:eastAsia="Arial Unicode MS" w:hAnsiTheme="minorHAnsi" w:cstheme="minorHAnsi"/>
          <w:b/>
          <w:bCs/>
          <w:sz w:val="22"/>
          <w:szCs w:val="22"/>
          <w:lang w:val="en"/>
        </w:rPr>
        <w:t>programme</w:t>
      </w:r>
      <w:proofErr w:type="spellEnd"/>
      <w:r>
        <w:rPr>
          <w:rFonts w:asciiTheme="minorHAnsi" w:eastAsia="Arial Unicode MS" w:hAnsiTheme="minorHAnsi" w:cstheme="minorHAnsi"/>
          <w:b/>
          <w:bCs/>
          <w:sz w:val="22"/>
          <w:szCs w:val="22"/>
          <w:lang w:val="en"/>
        </w:rPr>
        <w:t xml:space="preserve"> in Saint Lucia</w:t>
      </w:r>
    </w:p>
    <w:p w14:paraId="4AA971C1" w14:textId="77777777" w:rsidR="00E57A62" w:rsidRDefault="00E57A62">
      <w:pPr>
        <w:rPr>
          <w:lang w:val="en-US"/>
        </w:rPr>
      </w:pPr>
    </w:p>
    <w:p w14:paraId="617DD74C" w14:textId="77777777" w:rsidR="00E57A62" w:rsidRDefault="004E7D2C">
      <w:pPr>
        <w:spacing w:before="120" w:after="120"/>
        <w:jc w:val="both"/>
        <w:rPr>
          <w:rFonts w:asciiTheme="minorHAnsi" w:hAnsiTheme="minorHAnsi"/>
          <w:sz w:val="22"/>
          <w:szCs w:val="22"/>
          <w:lang w:val="en-GB" w:eastAsia="en-US"/>
        </w:rPr>
      </w:pPr>
      <w:r>
        <w:rPr>
          <w:rFonts w:asciiTheme="minorHAnsi" w:hAnsiTheme="minorHAnsi"/>
          <w:sz w:val="22"/>
          <w:szCs w:val="22"/>
          <w:lang w:val="en-US" w:eastAsia="en-US"/>
        </w:rPr>
        <w:t xml:space="preserve">The Country Dialogue was initiated in 2023 with the </w:t>
      </w:r>
      <w:r>
        <w:rPr>
          <w:rFonts w:asciiTheme="minorHAnsi" w:hAnsiTheme="minorHAnsi"/>
          <w:sz w:val="22"/>
          <w:szCs w:val="22"/>
          <w:lang w:val="en-GB" w:eastAsia="en-US"/>
        </w:rPr>
        <w:t>government of Saint Lucia which outlined the country’s priorities including</w:t>
      </w:r>
      <w:r>
        <w:rPr>
          <w:rFonts w:asciiTheme="minorHAnsi" w:hAnsiTheme="minorHAnsi"/>
          <w:bCs/>
          <w:sz w:val="22"/>
          <w:szCs w:val="22"/>
          <w:lang w:val="en-GB" w:eastAsia="en-US"/>
        </w:rPr>
        <w:t xml:space="preserve"> biodiversity conservation and sustainable use, energy, circular economy and mobility</w:t>
      </w:r>
      <w:r>
        <w:rPr>
          <w:rFonts w:asciiTheme="minorHAnsi" w:hAnsiTheme="minorHAnsi"/>
          <w:sz w:val="22"/>
          <w:szCs w:val="22"/>
          <w:lang w:val="en-GB" w:eastAsia="en-US"/>
        </w:rPr>
        <w:t>. Through a participatory process, the programme identified areas where it can assist in impleme</w:t>
      </w:r>
      <w:r>
        <w:rPr>
          <w:rFonts w:asciiTheme="minorHAnsi" w:hAnsiTheme="minorHAnsi"/>
          <w:sz w:val="22"/>
          <w:szCs w:val="22"/>
          <w:lang w:val="en-GB" w:eastAsia="en-US"/>
        </w:rPr>
        <w:t xml:space="preserve">nting actions aligned with the objective of the Paris Agreement in fulfilling the Nationally Determined Contributions (NDCs) of Saint Lucia. </w:t>
      </w:r>
    </w:p>
    <w:p w14:paraId="33B964D0" w14:textId="77777777" w:rsidR="00E57A62" w:rsidRDefault="004E7D2C">
      <w:pPr>
        <w:spacing w:before="120" w:after="120"/>
        <w:jc w:val="both"/>
        <w:rPr>
          <w:rFonts w:asciiTheme="minorHAnsi" w:hAnsiTheme="minorHAnsi" w:cstheme="minorHAnsi"/>
          <w:sz w:val="22"/>
          <w:szCs w:val="22"/>
          <w:lang w:val="en-US" w:eastAsia="en-US"/>
        </w:rPr>
      </w:pPr>
      <w:r>
        <w:rPr>
          <w:rFonts w:asciiTheme="minorHAnsi" w:hAnsiTheme="minorHAnsi" w:cstheme="minorHAnsi"/>
          <w:sz w:val="22"/>
          <w:szCs w:val="22"/>
          <w:lang w:val="en-US" w:eastAsia="en-US"/>
        </w:rPr>
        <w:t>Saint Lucia is an independent small island state located in the Eastern Caribbean and has a population of around 1</w:t>
      </w:r>
      <w:r>
        <w:rPr>
          <w:rFonts w:asciiTheme="minorHAnsi" w:hAnsiTheme="minorHAnsi" w:cstheme="minorHAnsi"/>
          <w:sz w:val="22"/>
          <w:szCs w:val="22"/>
          <w:lang w:val="en-US" w:eastAsia="en-US"/>
        </w:rPr>
        <w:t>80,000 inhabitants. The country</w:t>
      </w:r>
      <w:r>
        <w:rPr>
          <w:rFonts w:asciiTheme="minorHAnsi" w:hAnsiTheme="minorHAnsi"/>
          <w:sz w:val="22"/>
          <w:szCs w:val="22"/>
          <w:lang w:val="en-GB" w:eastAsia="en-US"/>
        </w:rPr>
        <w:t xml:space="preserve"> faces significant challenges related to energy sustainability, climate change, and economic resilience. The island is heavily dependent on imported fossil fuels for its energy needs, making it vulnerable to global oil price </w:t>
      </w:r>
      <w:r>
        <w:rPr>
          <w:rFonts w:asciiTheme="minorHAnsi" w:hAnsiTheme="minorHAnsi"/>
          <w:sz w:val="22"/>
          <w:szCs w:val="22"/>
          <w:lang w:val="en-GB" w:eastAsia="en-US"/>
        </w:rPr>
        <w:t>fluctuations and contributing to high greenhouse gas (GHG) emissions. Furthermore, the geographical and infrastructural characteristics of Saint Lucia necessitate reliable and resilient energy systems, especially in critical areas such as transport service</w:t>
      </w:r>
      <w:r>
        <w:rPr>
          <w:rFonts w:asciiTheme="minorHAnsi" w:hAnsiTheme="minorHAnsi"/>
          <w:sz w:val="22"/>
          <w:szCs w:val="22"/>
          <w:lang w:val="en-GB" w:eastAsia="en-US"/>
        </w:rPr>
        <w:t xml:space="preserve">s. Currently, </w:t>
      </w:r>
      <w:r>
        <w:rPr>
          <w:rFonts w:asciiTheme="minorHAnsi" w:hAnsiTheme="minorHAnsi" w:cstheme="minorHAnsi"/>
          <w:sz w:val="22"/>
          <w:szCs w:val="22"/>
          <w:lang w:val="en-US" w:eastAsia="en-US"/>
        </w:rPr>
        <w:t xml:space="preserve">54% of all imported fossil fuels are consumed in the transport sector with road transport accounting for 38% of consumption. </w:t>
      </w:r>
    </w:p>
    <w:p w14:paraId="6A5D501C" w14:textId="77777777" w:rsidR="00E57A62" w:rsidRDefault="004E7D2C">
      <w:pPr>
        <w:spacing w:before="120" w:after="120"/>
        <w:jc w:val="both"/>
        <w:rPr>
          <w:rFonts w:asciiTheme="minorHAnsi" w:hAnsiTheme="minorHAnsi"/>
          <w:sz w:val="22"/>
          <w:szCs w:val="22"/>
          <w:lang w:val="en-GB" w:eastAsia="en-US"/>
        </w:rPr>
      </w:pPr>
      <w:r>
        <w:rPr>
          <w:rFonts w:asciiTheme="minorHAnsi" w:hAnsiTheme="minorHAnsi"/>
          <w:sz w:val="22"/>
          <w:szCs w:val="22"/>
          <w:lang w:val="en-GB" w:eastAsia="en-US"/>
        </w:rPr>
        <w:t xml:space="preserve">The </w:t>
      </w:r>
      <w:proofErr w:type="spellStart"/>
      <w:r>
        <w:rPr>
          <w:rFonts w:asciiTheme="minorHAnsi" w:hAnsiTheme="minorHAnsi"/>
          <w:sz w:val="22"/>
          <w:szCs w:val="22"/>
          <w:lang w:val="en-GB" w:eastAsia="en-US"/>
        </w:rPr>
        <w:t>Euroclima</w:t>
      </w:r>
      <w:proofErr w:type="spellEnd"/>
      <w:r>
        <w:rPr>
          <w:rFonts w:asciiTheme="minorHAnsi" w:hAnsiTheme="minorHAnsi"/>
          <w:sz w:val="22"/>
          <w:szCs w:val="22"/>
          <w:lang w:val="en-GB" w:eastAsia="en-US"/>
        </w:rPr>
        <w:t xml:space="preserve"> Action Plan addresses these challenges through a comprehensive strategy focused on renewable energy an</w:t>
      </w:r>
      <w:r>
        <w:rPr>
          <w:rFonts w:asciiTheme="minorHAnsi" w:hAnsiTheme="minorHAnsi"/>
          <w:sz w:val="22"/>
          <w:szCs w:val="22"/>
          <w:lang w:val="en-GB" w:eastAsia="en-US"/>
        </w:rPr>
        <w:t xml:space="preserve">d energy efficiency. In particular, the </w:t>
      </w:r>
      <w:proofErr w:type="spellStart"/>
      <w:r>
        <w:rPr>
          <w:rFonts w:asciiTheme="minorHAnsi" w:hAnsiTheme="minorHAnsi"/>
          <w:sz w:val="22"/>
          <w:szCs w:val="22"/>
          <w:lang w:val="en-GB" w:eastAsia="en-US"/>
        </w:rPr>
        <w:t>Euroclima</w:t>
      </w:r>
      <w:proofErr w:type="spellEnd"/>
      <w:r>
        <w:rPr>
          <w:rFonts w:asciiTheme="minorHAnsi" w:hAnsiTheme="minorHAnsi"/>
          <w:sz w:val="22"/>
          <w:szCs w:val="22"/>
          <w:lang w:val="en-GB" w:eastAsia="en-US"/>
        </w:rPr>
        <w:t xml:space="preserve"> programme will focus on incorporating sustainable solution to the public transport sector by assessing the social, environmental and economic feasibility of a fast electric ferry service for the country. Th</w:t>
      </w:r>
      <w:r>
        <w:rPr>
          <w:rFonts w:asciiTheme="minorHAnsi" w:hAnsiTheme="minorHAnsi"/>
          <w:sz w:val="22"/>
          <w:szCs w:val="22"/>
          <w:lang w:val="en-GB" w:eastAsia="en-US"/>
        </w:rPr>
        <w:t>is initiative would contribute to the national target of reducing carbon emissions by 7% by 2030 compared to 2010 baseline emissions as set in its Nationally Determined Contribution (NDC) to the United Nations Framework Convention on Climate Change (UNFCCC</w:t>
      </w:r>
      <w:r>
        <w:rPr>
          <w:rFonts w:asciiTheme="minorHAnsi" w:hAnsiTheme="minorHAnsi"/>
          <w:sz w:val="22"/>
          <w:szCs w:val="22"/>
          <w:lang w:val="en-GB" w:eastAsia="en-US"/>
        </w:rPr>
        <w:footnoteReference w:id="1"/>
      </w:r>
      <w:r>
        <w:rPr>
          <w:rFonts w:asciiTheme="minorHAnsi" w:hAnsiTheme="minorHAnsi"/>
          <w:sz w:val="22"/>
          <w:szCs w:val="22"/>
          <w:lang w:val="en-GB" w:eastAsia="en-US"/>
        </w:rPr>
        <w:t>).</w:t>
      </w:r>
    </w:p>
    <w:p w14:paraId="42C69978" w14:textId="77777777" w:rsidR="00E57A62" w:rsidRDefault="004E7D2C">
      <w:pPr>
        <w:spacing w:before="120" w:after="120"/>
        <w:jc w:val="both"/>
        <w:rPr>
          <w:rFonts w:asciiTheme="minorHAnsi" w:hAnsiTheme="minorHAnsi"/>
          <w:sz w:val="22"/>
          <w:szCs w:val="22"/>
          <w:lang w:val="en-GB" w:eastAsia="en-US"/>
        </w:rPr>
      </w:pPr>
      <w:r>
        <w:rPr>
          <w:rFonts w:asciiTheme="minorHAnsi" w:hAnsiTheme="minorHAnsi"/>
          <w:sz w:val="22"/>
          <w:szCs w:val="22"/>
          <w:lang w:val="en-GB" w:eastAsia="en-US"/>
        </w:rPr>
        <w:t xml:space="preserve">The present study will aim to evaluate the potential for establishing a rapid, reliable ferry service connecting key locations in Saint Lucia, including Castries, Rodney Bay and Vieux Fort. This study will assess the demand for such a service, explore </w:t>
      </w:r>
      <w:r>
        <w:rPr>
          <w:rFonts w:asciiTheme="minorHAnsi" w:hAnsiTheme="minorHAnsi"/>
          <w:sz w:val="22"/>
          <w:szCs w:val="22"/>
          <w:lang w:val="en-GB" w:eastAsia="en-US"/>
        </w:rPr>
        <w:t xml:space="preserve">the financial and operational viability of various propulsion options (including renewable energy), and propose a sustainable business model with significant private sector involvement. It will also </w:t>
      </w:r>
      <w:proofErr w:type="spellStart"/>
      <w:r>
        <w:rPr>
          <w:rFonts w:asciiTheme="minorHAnsi" w:hAnsiTheme="minorHAnsi"/>
          <w:sz w:val="22"/>
          <w:szCs w:val="22"/>
          <w:lang w:val="en-GB" w:eastAsia="en-US"/>
        </w:rPr>
        <w:t>analyze</w:t>
      </w:r>
      <w:proofErr w:type="spellEnd"/>
      <w:r>
        <w:rPr>
          <w:rFonts w:asciiTheme="minorHAnsi" w:hAnsiTheme="minorHAnsi"/>
          <w:sz w:val="22"/>
          <w:szCs w:val="22"/>
          <w:lang w:val="en-GB" w:eastAsia="en-US"/>
        </w:rPr>
        <w:t xml:space="preserve"> the environmental and social impacts, infrastruct</w:t>
      </w:r>
      <w:r>
        <w:rPr>
          <w:rFonts w:asciiTheme="minorHAnsi" w:hAnsiTheme="minorHAnsi"/>
          <w:sz w:val="22"/>
          <w:szCs w:val="22"/>
          <w:lang w:val="en-GB" w:eastAsia="en-US"/>
        </w:rPr>
        <w:t xml:space="preserve">ure needs, and opportunities for seamless integration with existing transport networks. </w:t>
      </w:r>
    </w:p>
    <w:p w14:paraId="57FA6B08" w14:textId="77777777" w:rsidR="00E57A62" w:rsidRDefault="00E57A62">
      <w:pPr>
        <w:spacing w:after="160" w:line="259" w:lineRule="auto"/>
        <w:jc w:val="both"/>
        <w:rPr>
          <w:rFonts w:asciiTheme="minorHAnsi" w:hAnsiTheme="minorHAnsi"/>
          <w:sz w:val="22"/>
          <w:szCs w:val="22"/>
          <w:lang w:val="en-GB" w:eastAsia="en-US"/>
        </w:rPr>
      </w:pPr>
    </w:p>
    <w:p w14:paraId="3CE8F4F6" w14:textId="77777777" w:rsidR="00E57A62" w:rsidRDefault="004E7D2C" w:rsidP="004E7D2C">
      <w:pPr>
        <w:numPr>
          <w:ilvl w:val="2"/>
          <w:numId w:val="1"/>
        </w:numPr>
        <w:tabs>
          <w:tab w:val="num" w:pos="180"/>
        </w:tabs>
        <w:rPr>
          <w:rFonts w:asciiTheme="minorHAnsi" w:eastAsia="Arial Unicode MS" w:hAnsiTheme="minorHAnsi" w:cstheme="minorHAnsi"/>
          <w:b/>
          <w:bCs/>
          <w:sz w:val="22"/>
          <w:szCs w:val="22"/>
          <w:lang w:val="en"/>
        </w:rPr>
      </w:pPr>
      <w:r>
        <w:rPr>
          <w:rFonts w:asciiTheme="minorHAnsi" w:eastAsia="Arial Unicode MS" w:hAnsiTheme="minorHAnsi" w:cstheme="minorHAnsi"/>
          <w:b/>
          <w:bCs/>
          <w:sz w:val="22"/>
          <w:szCs w:val="22"/>
          <w:lang w:val="en"/>
        </w:rPr>
        <w:lastRenderedPageBreak/>
        <w:t xml:space="preserve"> Background of the action</w:t>
      </w:r>
    </w:p>
    <w:p w14:paraId="500A6027" w14:textId="77777777" w:rsidR="00E57A62" w:rsidRDefault="00E57A62">
      <w:pPr>
        <w:jc w:val="both"/>
        <w:rPr>
          <w:rFonts w:asciiTheme="minorHAnsi" w:hAnsiTheme="minorHAnsi" w:cstheme="minorHAnsi"/>
          <w:sz w:val="22"/>
          <w:szCs w:val="22"/>
          <w:lang w:val="en-US" w:eastAsia="en-US"/>
        </w:rPr>
      </w:pPr>
    </w:p>
    <w:p w14:paraId="39178964" w14:textId="77777777" w:rsidR="00E57A62" w:rsidRDefault="004E7D2C">
      <w:pPr>
        <w:jc w:val="both"/>
        <w:rPr>
          <w:rFonts w:asciiTheme="minorHAnsi" w:hAnsiTheme="minorHAnsi" w:cstheme="minorHAnsi"/>
          <w:sz w:val="22"/>
          <w:szCs w:val="22"/>
          <w:lang w:val="en-US" w:eastAsia="en-US"/>
        </w:rPr>
      </w:pPr>
      <w:r>
        <w:rPr>
          <w:rFonts w:asciiTheme="minorHAnsi" w:hAnsiTheme="minorHAnsi" w:cstheme="minorHAnsi"/>
          <w:sz w:val="22"/>
          <w:szCs w:val="22"/>
          <w:lang w:val="en-US" w:eastAsia="en-US"/>
        </w:rPr>
        <w:t xml:space="preserve">Goal No. 4 of St. Lucia’s </w:t>
      </w:r>
      <w:bookmarkStart w:id="1" w:name="_Hlk170903108"/>
      <w:r>
        <w:rPr>
          <w:rFonts w:asciiTheme="minorHAnsi" w:hAnsiTheme="minorHAnsi" w:cstheme="minorHAnsi"/>
          <w:sz w:val="22"/>
          <w:szCs w:val="22"/>
          <w:lang w:val="en-US" w:eastAsia="en-US"/>
        </w:rPr>
        <w:t xml:space="preserve">National Energy Policy 2023 – 2030 </w:t>
      </w:r>
      <w:bookmarkEnd w:id="1"/>
      <w:r>
        <w:rPr>
          <w:rFonts w:asciiTheme="minorHAnsi" w:hAnsiTheme="minorHAnsi" w:cstheme="minorHAnsi"/>
          <w:sz w:val="22"/>
          <w:szCs w:val="22"/>
          <w:lang w:val="en-US" w:eastAsia="en-US"/>
        </w:rPr>
        <w:t>is to ‘</w:t>
      </w:r>
      <w:proofErr w:type="spellStart"/>
      <w:r>
        <w:rPr>
          <w:rFonts w:asciiTheme="minorHAnsi" w:hAnsiTheme="minorHAnsi" w:cstheme="minorHAnsi"/>
          <w:sz w:val="22"/>
          <w:szCs w:val="22"/>
          <w:lang w:val="en-US" w:eastAsia="en-US"/>
        </w:rPr>
        <w:t>Decarbonise</w:t>
      </w:r>
      <w:proofErr w:type="spellEnd"/>
      <w:r>
        <w:rPr>
          <w:rFonts w:asciiTheme="minorHAnsi" w:hAnsiTheme="minorHAnsi" w:cstheme="minorHAnsi"/>
          <w:sz w:val="22"/>
          <w:szCs w:val="22"/>
          <w:lang w:val="en-US" w:eastAsia="en-US"/>
        </w:rPr>
        <w:t xml:space="preserve"> the Transport Sector’. The transport sector is regulated un</w:t>
      </w:r>
      <w:r>
        <w:rPr>
          <w:rFonts w:asciiTheme="minorHAnsi" w:hAnsiTheme="minorHAnsi" w:cstheme="minorHAnsi"/>
          <w:sz w:val="22"/>
          <w:szCs w:val="22"/>
          <w:lang w:val="en-US" w:eastAsia="en-US"/>
        </w:rPr>
        <w:t xml:space="preserve">der </w:t>
      </w:r>
      <w:bookmarkStart w:id="2" w:name="_Hlk170903132"/>
      <w:r>
        <w:rPr>
          <w:rFonts w:asciiTheme="minorHAnsi" w:hAnsiTheme="minorHAnsi" w:cstheme="minorHAnsi"/>
          <w:sz w:val="22"/>
          <w:szCs w:val="22"/>
          <w:lang w:val="en-US" w:eastAsia="en-US"/>
        </w:rPr>
        <w:t xml:space="preserve">the Motor Vehicle and Road Traffic Act (2003) and its accompanying Regulations (2006), </w:t>
      </w:r>
      <w:bookmarkEnd w:id="2"/>
      <w:r>
        <w:rPr>
          <w:rFonts w:asciiTheme="minorHAnsi" w:hAnsiTheme="minorHAnsi" w:cstheme="minorHAnsi"/>
          <w:sz w:val="22"/>
          <w:szCs w:val="22"/>
          <w:lang w:val="en-US" w:eastAsia="en-US"/>
        </w:rPr>
        <w:t>but currently lacks enforced emissions controls. Public transport costs are also regulated under the Act, and there are no subsidies provided to private owners of th</w:t>
      </w:r>
      <w:r>
        <w:rPr>
          <w:rFonts w:asciiTheme="minorHAnsi" w:hAnsiTheme="minorHAnsi" w:cstheme="minorHAnsi"/>
          <w:sz w:val="22"/>
          <w:szCs w:val="22"/>
          <w:lang w:val="en-US" w:eastAsia="en-US"/>
        </w:rPr>
        <w:t>e 15-seater minibuses that operate on the routes under a demand-responsive, unscheduled and flexible transportation model.</w:t>
      </w:r>
    </w:p>
    <w:p w14:paraId="56FE9745" w14:textId="77777777" w:rsidR="00E57A62" w:rsidRDefault="00E57A62">
      <w:pPr>
        <w:jc w:val="both"/>
        <w:rPr>
          <w:rFonts w:asciiTheme="minorHAnsi" w:hAnsiTheme="minorHAnsi" w:cstheme="minorHAnsi"/>
          <w:sz w:val="22"/>
          <w:szCs w:val="22"/>
          <w:lang w:val="en-US" w:eastAsia="en-US"/>
        </w:rPr>
      </w:pPr>
    </w:p>
    <w:p w14:paraId="7FFE1904" w14:textId="77777777" w:rsidR="00E57A62" w:rsidRDefault="004E7D2C">
      <w:pPr>
        <w:jc w:val="both"/>
        <w:rPr>
          <w:rFonts w:asciiTheme="minorHAnsi" w:hAnsiTheme="minorHAnsi" w:cstheme="minorHAnsi"/>
          <w:sz w:val="22"/>
          <w:szCs w:val="22"/>
          <w:lang w:val="en-US" w:eastAsia="en-US"/>
        </w:rPr>
      </w:pPr>
      <w:r>
        <w:rPr>
          <w:rFonts w:asciiTheme="minorHAnsi" w:hAnsiTheme="minorHAnsi" w:cstheme="minorHAnsi"/>
          <w:sz w:val="22"/>
          <w:szCs w:val="22"/>
          <w:lang w:val="en-US" w:eastAsia="en-US"/>
        </w:rPr>
        <w:t xml:space="preserve">Currently approximately 190 minibuses operate on the Castries to </w:t>
      </w:r>
      <w:proofErr w:type="spellStart"/>
      <w:r>
        <w:rPr>
          <w:rFonts w:asciiTheme="minorHAnsi" w:hAnsiTheme="minorHAnsi" w:cstheme="minorHAnsi"/>
          <w:sz w:val="22"/>
          <w:szCs w:val="22"/>
          <w:lang w:val="en-US" w:eastAsia="en-US"/>
        </w:rPr>
        <w:t>Gros</w:t>
      </w:r>
      <w:proofErr w:type="spellEnd"/>
      <w:r>
        <w:rPr>
          <w:rFonts w:asciiTheme="minorHAnsi" w:hAnsiTheme="minorHAnsi" w:cstheme="minorHAnsi"/>
          <w:sz w:val="22"/>
          <w:szCs w:val="22"/>
          <w:lang w:val="en-US" w:eastAsia="en-US"/>
        </w:rPr>
        <w:t xml:space="preserve"> Islet bus route out of a total of 1,411 bus permits operating </w:t>
      </w:r>
      <w:r>
        <w:rPr>
          <w:rFonts w:asciiTheme="minorHAnsi" w:hAnsiTheme="minorHAnsi" w:cstheme="minorHAnsi"/>
          <w:sz w:val="22"/>
          <w:szCs w:val="22"/>
          <w:lang w:val="en-US" w:eastAsia="en-US"/>
        </w:rPr>
        <w:t>on 32 bus routes. The only organized taxi service on the island serves tourists generally for airport and hotel transfers. The fares for local taxis are typically at least 30 times that of minibuses, e.g. the minibus fare from Vieux Fort to Castries is XCD</w:t>
      </w:r>
      <w:r>
        <w:rPr>
          <w:rFonts w:asciiTheme="minorHAnsi" w:hAnsiTheme="minorHAnsi" w:cstheme="minorHAnsi"/>
          <w:sz w:val="22"/>
          <w:szCs w:val="22"/>
          <w:lang w:val="en-US" w:eastAsia="en-US"/>
        </w:rPr>
        <w:t>$8.00 but it is about XCD$272 (USD$100) on a registered taxi. Consequently, taxis are generally too expensive for widespread use.</w:t>
      </w:r>
    </w:p>
    <w:p w14:paraId="52129E52" w14:textId="77777777" w:rsidR="00E57A62" w:rsidRDefault="00E57A62">
      <w:pPr>
        <w:jc w:val="both"/>
        <w:rPr>
          <w:rFonts w:asciiTheme="minorHAnsi" w:hAnsiTheme="minorHAnsi" w:cstheme="minorHAnsi"/>
          <w:sz w:val="22"/>
          <w:szCs w:val="22"/>
          <w:lang w:val="en-US" w:eastAsia="en-US"/>
        </w:rPr>
      </w:pPr>
    </w:p>
    <w:p w14:paraId="2F5090F9" w14:textId="77777777" w:rsidR="00E57A62" w:rsidRDefault="004E7D2C">
      <w:pPr>
        <w:jc w:val="both"/>
        <w:rPr>
          <w:rFonts w:asciiTheme="minorHAnsi" w:hAnsiTheme="minorHAnsi" w:cstheme="minorHAnsi"/>
          <w:sz w:val="22"/>
          <w:szCs w:val="22"/>
          <w:lang w:val="en-US" w:eastAsia="en-US"/>
        </w:rPr>
      </w:pPr>
      <w:r>
        <w:rPr>
          <w:rFonts w:asciiTheme="minorHAnsi" w:hAnsiTheme="minorHAnsi" w:cstheme="minorHAnsi"/>
          <w:sz w:val="22"/>
          <w:szCs w:val="22"/>
          <w:lang w:val="en-US" w:eastAsia="en-US"/>
        </w:rPr>
        <w:t xml:space="preserve">About 55% of the population resides in the north of the island and uses the 11km </w:t>
      </w:r>
      <w:proofErr w:type="spellStart"/>
      <w:r>
        <w:rPr>
          <w:rFonts w:asciiTheme="minorHAnsi" w:hAnsiTheme="minorHAnsi" w:cstheme="minorHAnsi"/>
          <w:sz w:val="22"/>
          <w:szCs w:val="22"/>
          <w:lang w:val="en-US" w:eastAsia="en-US"/>
        </w:rPr>
        <w:t>Gros</w:t>
      </w:r>
      <w:proofErr w:type="spellEnd"/>
      <w:r>
        <w:rPr>
          <w:rFonts w:asciiTheme="minorHAnsi" w:hAnsiTheme="minorHAnsi" w:cstheme="minorHAnsi"/>
          <w:sz w:val="22"/>
          <w:szCs w:val="22"/>
          <w:lang w:val="en-US" w:eastAsia="en-US"/>
        </w:rPr>
        <w:t xml:space="preserve"> Islet - Castries highway to commute to </w:t>
      </w:r>
      <w:r>
        <w:rPr>
          <w:rFonts w:asciiTheme="minorHAnsi" w:hAnsiTheme="minorHAnsi" w:cstheme="minorHAnsi"/>
          <w:sz w:val="22"/>
          <w:szCs w:val="22"/>
          <w:lang w:val="en-US" w:eastAsia="en-US"/>
        </w:rPr>
        <w:t xml:space="preserve">work during the 7-9am and 3-5pm rush hour periods. The typical commute time on this route during low traffic on a Sunday afternoon for instance, is about 15 minutes. The commute time during rush hour periods and on Saturdays is extended to almost an hour. </w:t>
      </w:r>
      <w:r>
        <w:rPr>
          <w:rFonts w:asciiTheme="minorHAnsi" w:hAnsiTheme="minorHAnsi" w:cstheme="minorHAnsi"/>
          <w:sz w:val="22"/>
          <w:szCs w:val="22"/>
          <w:lang w:val="en-US" w:eastAsia="en-US"/>
        </w:rPr>
        <w:t>This added congestion and increase in travel time translate to an increase in vehicular emissions, fuel cost, driver stress and lost productive hours. Efforts have been undertaken to alleviate this problem by expanding the highway and improving the conditi</w:t>
      </w:r>
      <w:r>
        <w:rPr>
          <w:rFonts w:asciiTheme="minorHAnsi" w:hAnsiTheme="minorHAnsi" w:cstheme="minorHAnsi"/>
          <w:sz w:val="22"/>
          <w:szCs w:val="22"/>
          <w:lang w:val="en-US" w:eastAsia="en-US"/>
        </w:rPr>
        <w:t>on of bypass roads, however, the problem persists.</w:t>
      </w:r>
    </w:p>
    <w:p w14:paraId="40D66A7D" w14:textId="77777777" w:rsidR="00E57A62" w:rsidRDefault="00E57A62">
      <w:pPr>
        <w:jc w:val="both"/>
        <w:rPr>
          <w:rFonts w:asciiTheme="minorHAnsi" w:hAnsiTheme="minorHAnsi" w:cstheme="minorHAnsi"/>
          <w:sz w:val="22"/>
          <w:szCs w:val="22"/>
          <w:lang w:val="en-US" w:eastAsia="en-US"/>
        </w:rPr>
      </w:pPr>
    </w:p>
    <w:p w14:paraId="7CC00291" w14:textId="77777777" w:rsidR="00E57A62" w:rsidRDefault="004E7D2C">
      <w:pPr>
        <w:jc w:val="both"/>
        <w:rPr>
          <w:rFonts w:asciiTheme="minorHAnsi" w:hAnsiTheme="minorHAnsi" w:cstheme="minorHAnsi"/>
          <w:sz w:val="22"/>
          <w:szCs w:val="22"/>
          <w:lang w:val="en-US" w:eastAsia="en-US"/>
        </w:rPr>
      </w:pPr>
      <w:r>
        <w:rPr>
          <w:rFonts w:asciiTheme="minorHAnsi" w:hAnsiTheme="minorHAnsi" w:cstheme="minorHAnsi"/>
          <w:sz w:val="22"/>
          <w:szCs w:val="22"/>
          <w:lang w:val="en-US" w:eastAsia="en-US"/>
        </w:rPr>
        <w:t>Public transportation was the subject of a very recent study “The Sustainable Road Based Public Transport Plan for Saint Lucia” which assessed the current structure of the road public transport, its finan</w:t>
      </w:r>
      <w:r>
        <w:rPr>
          <w:rFonts w:asciiTheme="minorHAnsi" w:hAnsiTheme="minorHAnsi" w:cstheme="minorHAnsi"/>
          <w:sz w:val="22"/>
          <w:szCs w:val="22"/>
          <w:lang w:val="en-US" w:eastAsia="en-US"/>
        </w:rPr>
        <w:t xml:space="preserve">cial model and the regulations framing the sector.  The study, carried-out in 2024, presents the “semiformal” public transport system currently in place, which primarily focuses on economic considerations. For instance, bus fares have been maintained over </w:t>
      </w:r>
      <w:r>
        <w:rPr>
          <w:rFonts w:asciiTheme="minorHAnsi" w:hAnsiTheme="minorHAnsi" w:cstheme="minorHAnsi"/>
          <w:sz w:val="22"/>
          <w:szCs w:val="22"/>
          <w:lang w:val="en-US" w:eastAsia="en-US"/>
        </w:rPr>
        <w:t>the last 10 years requiring a review to take account of operational costs. Additionally, there is no fixed timetable with little or no bus service during late hours, weekends and holidays. The study puts forward proposals to transform the current system in</w:t>
      </w:r>
      <w:r>
        <w:rPr>
          <w:rFonts w:asciiTheme="minorHAnsi" w:hAnsiTheme="minorHAnsi" w:cstheme="minorHAnsi"/>
          <w:sz w:val="22"/>
          <w:szCs w:val="22"/>
          <w:lang w:val="en-US" w:eastAsia="en-US"/>
        </w:rPr>
        <w:t xml:space="preserve">to a more ‘regulated-formal” system, prioritizing service quality and user satisfaction. Access to this key document will be provided to the service provider. </w:t>
      </w:r>
    </w:p>
    <w:p w14:paraId="6D2F679D" w14:textId="77777777" w:rsidR="00E57A62" w:rsidRDefault="00E57A62">
      <w:pPr>
        <w:jc w:val="both"/>
        <w:rPr>
          <w:rFonts w:asciiTheme="minorHAnsi" w:hAnsiTheme="minorHAnsi" w:cstheme="minorHAnsi"/>
          <w:sz w:val="22"/>
          <w:szCs w:val="22"/>
          <w:lang w:val="en-US" w:eastAsia="en-US"/>
        </w:rPr>
      </w:pPr>
    </w:p>
    <w:p w14:paraId="4EA6E473" w14:textId="77777777" w:rsidR="00E57A62" w:rsidRDefault="004E7D2C" w:rsidP="004E7D2C">
      <w:pPr>
        <w:numPr>
          <w:ilvl w:val="3"/>
          <w:numId w:val="1"/>
        </w:numPr>
        <w:tabs>
          <w:tab w:val="num" w:pos="180"/>
        </w:tabs>
        <w:rPr>
          <w:rFonts w:asciiTheme="minorHAnsi" w:eastAsia="Arial Unicode MS" w:hAnsiTheme="minorHAnsi" w:cstheme="minorHAnsi"/>
          <w:b/>
          <w:bCs/>
          <w:sz w:val="22"/>
          <w:szCs w:val="22"/>
          <w:lang w:val="en"/>
        </w:rPr>
      </w:pPr>
      <w:r>
        <w:rPr>
          <w:rFonts w:asciiTheme="minorHAnsi" w:eastAsia="Arial Unicode MS" w:hAnsiTheme="minorHAnsi" w:cstheme="minorHAnsi"/>
          <w:b/>
          <w:bCs/>
          <w:sz w:val="22"/>
          <w:szCs w:val="22"/>
          <w:lang w:val="en"/>
        </w:rPr>
        <w:t xml:space="preserve"> Key stakeholders</w:t>
      </w:r>
    </w:p>
    <w:p w14:paraId="7396F7B3" w14:textId="77777777" w:rsidR="00E57A62" w:rsidRDefault="00E57A62">
      <w:pPr>
        <w:jc w:val="both"/>
        <w:rPr>
          <w:rFonts w:asciiTheme="minorHAnsi" w:hAnsiTheme="minorHAnsi" w:cstheme="minorHAnsi"/>
          <w:sz w:val="22"/>
          <w:szCs w:val="22"/>
          <w:lang w:val="en-US" w:eastAsia="en-US"/>
        </w:rPr>
      </w:pPr>
    </w:p>
    <w:p w14:paraId="01A98BC3" w14:textId="77777777" w:rsidR="00E57A62" w:rsidRDefault="004E7D2C">
      <w:pPr>
        <w:jc w:val="both"/>
        <w:outlineLvl w:val="0"/>
        <w:rPr>
          <w:rFonts w:asciiTheme="minorHAnsi" w:hAnsiTheme="minorHAnsi" w:cstheme="minorHAnsi"/>
          <w:sz w:val="22"/>
          <w:szCs w:val="22"/>
          <w:lang w:val="en-US" w:eastAsia="en-US"/>
        </w:rPr>
      </w:pPr>
      <w:r>
        <w:rPr>
          <w:rFonts w:asciiTheme="minorHAnsi" w:hAnsiTheme="minorHAnsi" w:cstheme="minorHAnsi"/>
          <w:sz w:val="22"/>
          <w:szCs w:val="22"/>
          <w:lang w:val="en-US" w:eastAsia="en-US"/>
        </w:rPr>
        <w:t xml:space="preserve">Oversight of the sector falls under the </w:t>
      </w:r>
      <w:r>
        <w:rPr>
          <w:rFonts w:asciiTheme="minorHAnsi" w:hAnsiTheme="minorHAnsi" w:cstheme="minorHAnsi"/>
          <w:b/>
          <w:bCs/>
          <w:sz w:val="22"/>
          <w:szCs w:val="22"/>
          <w:lang w:val="en-US" w:eastAsia="en-US"/>
        </w:rPr>
        <w:t>Ministry of Infrastructure, Ports, T</w:t>
      </w:r>
      <w:r>
        <w:rPr>
          <w:rFonts w:asciiTheme="minorHAnsi" w:hAnsiTheme="minorHAnsi" w:cstheme="minorHAnsi"/>
          <w:b/>
          <w:bCs/>
          <w:sz w:val="22"/>
          <w:szCs w:val="22"/>
          <w:lang w:val="en-US" w:eastAsia="en-US"/>
        </w:rPr>
        <w:t>ransport, Physical Development and Urban Renewal (MIPTPDUR)</w:t>
      </w:r>
      <w:r>
        <w:rPr>
          <w:rFonts w:asciiTheme="minorHAnsi" w:hAnsiTheme="minorHAnsi" w:cstheme="minorHAnsi"/>
          <w:sz w:val="22"/>
          <w:szCs w:val="22"/>
          <w:lang w:val="en-US" w:eastAsia="en-US"/>
        </w:rPr>
        <w:t xml:space="preserve"> of the Government of Saint Lucia (GOSL). MIPTPDUR is currently in the process of developing a Sustainable Road Based Public Transport Plan, however, it has not been approved by Cabinet. </w:t>
      </w:r>
    </w:p>
    <w:p w14:paraId="60636385" w14:textId="77777777" w:rsidR="00E57A62" w:rsidRDefault="00E57A62">
      <w:pPr>
        <w:jc w:val="both"/>
        <w:outlineLvl w:val="0"/>
        <w:rPr>
          <w:rFonts w:asciiTheme="minorHAnsi" w:hAnsiTheme="minorHAnsi" w:cstheme="minorHAnsi"/>
          <w:sz w:val="22"/>
          <w:szCs w:val="22"/>
          <w:lang w:val="en-US" w:eastAsia="en-US"/>
        </w:rPr>
      </w:pPr>
    </w:p>
    <w:p w14:paraId="5FEDE18C" w14:textId="77777777" w:rsidR="00E57A62" w:rsidRDefault="004E7D2C">
      <w:pPr>
        <w:jc w:val="both"/>
        <w:outlineLvl w:val="0"/>
        <w:rPr>
          <w:rFonts w:asciiTheme="minorHAnsi" w:hAnsiTheme="minorHAnsi" w:cstheme="minorHAnsi"/>
          <w:sz w:val="22"/>
          <w:szCs w:val="22"/>
          <w:lang w:val="en-US" w:eastAsia="en-US"/>
        </w:rPr>
      </w:pPr>
      <w:r>
        <w:rPr>
          <w:rFonts w:asciiTheme="minorHAnsi" w:hAnsiTheme="minorHAnsi" w:cstheme="minorHAnsi"/>
          <w:sz w:val="22"/>
          <w:szCs w:val="22"/>
          <w:lang w:val="en-US" w:eastAsia="en-US"/>
        </w:rPr>
        <w:t>The Maritime Sector is overseen by the</w:t>
      </w:r>
      <w:r>
        <w:rPr>
          <w:rFonts w:asciiTheme="minorHAnsi" w:hAnsiTheme="minorHAnsi" w:cstheme="minorHAnsi"/>
          <w:b/>
          <w:bCs/>
          <w:sz w:val="22"/>
          <w:szCs w:val="22"/>
          <w:lang w:val="en-US" w:eastAsia="en-US"/>
        </w:rPr>
        <w:t xml:space="preserve"> Saint Lucia Air and Seaports Authority (SLASPA)</w:t>
      </w:r>
      <w:r>
        <w:rPr>
          <w:rFonts w:asciiTheme="minorHAnsi" w:hAnsiTheme="minorHAnsi" w:cstheme="minorHAnsi"/>
          <w:sz w:val="22"/>
          <w:szCs w:val="22"/>
          <w:lang w:val="en-US" w:eastAsia="en-US"/>
        </w:rPr>
        <w:t xml:space="preserve"> and is subject to the </w:t>
      </w:r>
      <w:bookmarkStart w:id="3" w:name="_Hlk170903210"/>
      <w:r>
        <w:rPr>
          <w:rFonts w:asciiTheme="minorHAnsi" w:hAnsiTheme="minorHAnsi" w:cstheme="minorHAnsi"/>
          <w:sz w:val="22"/>
          <w:szCs w:val="22"/>
          <w:lang w:val="en-US" w:eastAsia="en-US"/>
        </w:rPr>
        <w:t>SLASPA Act, the Shipping Act</w:t>
      </w:r>
      <w:bookmarkEnd w:id="3"/>
      <w:r>
        <w:rPr>
          <w:rFonts w:asciiTheme="minorHAnsi" w:hAnsiTheme="minorHAnsi" w:cstheme="minorHAnsi"/>
          <w:sz w:val="22"/>
          <w:szCs w:val="22"/>
          <w:lang w:val="en-US" w:eastAsia="en-US"/>
        </w:rPr>
        <w:t xml:space="preserve"> and the Maritime Areas Act and associated regulations to the Acts. The SLASPA Act covers the operation of all ports and marinas. The Shipping Act covers the registration and operation of vessels in St. Lucia’s territorial waters. A few small ferries opera</w:t>
      </w:r>
      <w:r>
        <w:rPr>
          <w:rFonts w:asciiTheme="minorHAnsi" w:hAnsiTheme="minorHAnsi" w:cstheme="minorHAnsi"/>
          <w:sz w:val="22"/>
          <w:szCs w:val="22"/>
          <w:lang w:val="en-US" w:eastAsia="en-US"/>
        </w:rPr>
        <w:t>te on the island providing hired services primarily to tourists and for entertainment purposes. The fares for marine transport are not regulated.</w:t>
      </w:r>
    </w:p>
    <w:p w14:paraId="43F2A34E" w14:textId="77777777" w:rsidR="00E57A62" w:rsidRDefault="00E57A62">
      <w:pPr>
        <w:jc w:val="both"/>
        <w:rPr>
          <w:rFonts w:asciiTheme="minorHAnsi" w:hAnsiTheme="minorHAnsi" w:cstheme="minorHAnsi"/>
          <w:sz w:val="22"/>
          <w:szCs w:val="22"/>
        </w:rPr>
      </w:pPr>
    </w:p>
    <w:p w14:paraId="4E6FD34F" w14:textId="77777777" w:rsidR="00E57A62" w:rsidRDefault="00E57A62">
      <w:pPr>
        <w:jc w:val="both"/>
        <w:rPr>
          <w:rFonts w:asciiTheme="minorHAnsi" w:hAnsiTheme="minorHAnsi" w:cstheme="minorHAnsi"/>
        </w:rPr>
      </w:pPr>
    </w:p>
    <w:p w14:paraId="330A4DB9" w14:textId="77777777" w:rsidR="00E57A62" w:rsidRDefault="004E7D2C" w:rsidP="004E7D2C">
      <w:pPr>
        <w:numPr>
          <w:ilvl w:val="0"/>
          <w:numId w:val="1"/>
        </w:numPr>
        <w:shd w:val="clear" w:color="auto" w:fill="E6E6E6"/>
        <w:tabs>
          <w:tab w:val="num" w:pos="180"/>
        </w:tabs>
        <w:ind w:left="180"/>
        <w:rPr>
          <w:rFonts w:asciiTheme="minorHAnsi" w:eastAsia="Arial Unicode MS" w:hAnsiTheme="minorHAnsi" w:cstheme="minorHAnsi"/>
          <w:b/>
          <w:sz w:val="22"/>
          <w:szCs w:val="22"/>
        </w:rPr>
      </w:pPr>
      <w:r>
        <w:rPr>
          <w:rFonts w:asciiTheme="minorHAnsi" w:eastAsia="Arial Unicode MS" w:hAnsiTheme="minorHAnsi" w:cstheme="minorHAnsi"/>
          <w:b/>
          <w:bCs/>
          <w:sz w:val="22"/>
          <w:szCs w:val="22"/>
          <w:lang w:val="en"/>
        </w:rPr>
        <w:lastRenderedPageBreak/>
        <w:t>Objectives and desired results</w:t>
      </w:r>
    </w:p>
    <w:p w14:paraId="2D548BBF" w14:textId="77777777" w:rsidR="00E57A62" w:rsidRDefault="00E57A62">
      <w:pPr>
        <w:jc w:val="both"/>
        <w:rPr>
          <w:rFonts w:asciiTheme="minorHAnsi" w:hAnsiTheme="minorHAnsi" w:cstheme="minorHAnsi"/>
          <w:sz w:val="22"/>
          <w:szCs w:val="22"/>
        </w:rPr>
      </w:pPr>
    </w:p>
    <w:p w14:paraId="1F81FA8D" w14:textId="77777777" w:rsidR="00E57A62" w:rsidRDefault="004E7D2C" w:rsidP="004E7D2C">
      <w:pPr>
        <w:numPr>
          <w:ilvl w:val="1"/>
          <w:numId w:val="1"/>
        </w:numPr>
        <w:tabs>
          <w:tab w:val="num" w:pos="180"/>
        </w:tabs>
        <w:rPr>
          <w:rFonts w:asciiTheme="minorHAnsi" w:eastAsia="Arial Unicode MS" w:hAnsiTheme="minorHAnsi" w:cstheme="minorHAnsi"/>
          <w:b/>
          <w:sz w:val="22"/>
          <w:szCs w:val="22"/>
        </w:rPr>
      </w:pPr>
      <w:r>
        <w:rPr>
          <w:rFonts w:asciiTheme="minorHAnsi" w:eastAsia="Arial Unicode MS" w:hAnsiTheme="minorHAnsi" w:cstheme="minorHAnsi"/>
          <w:b/>
          <w:bCs/>
          <w:sz w:val="22"/>
          <w:szCs w:val="22"/>
          <w:lang w:val="en"/>
        </w:rPr>
        <w:t xml:space="preserve">General objective </w:t>
      </w:r>
    </w:p>
    <w:p w14:paraId="5875B6BB" w14:textId="77777777" w:rsidR="00E57A62" w:rsidRDefault="00E57A62">
      <w:pPr>
        <w:jc w:val="both"/>
        <w:rPr>
          <w:rFonts w:asciiTheme="minorHAnsi" w:hAnsiTheme="minorHAnsi" w:cstheme="minorHAnsi"/>
          <w:sz w:val="22"/>
          <w:szCs w:val="22"/>
        </w:rPr>
      </w:pPr>
    </w:p>
    <w:p w14:paraId="36F01706" w14:textId="77777777" w:rsidR="00E57A62" w:rsidRDefault="004E7D2C">
      <w:pPr>
        <w:jc w:val="both"/>
        <w:rPr>
          <w:rFonts w:asciiTheme="minorHAnsi" w:hAnsiTheme="minorHAnsi" w:cstheme="minorHAnsi"/>
          <w:sz w:val="22"/>
          <w:szCs w:val="22"/>
          <w:lang w:val="en-US"/>
        </w:rPr>
      </w:pPr>
      <w:r>
        <w:rPr>
          <w:rFonts w:asciiTheme="minorHAnsi" w:hAnsiTheme="minorHAnsi" w:cstheme="minorHAnsi"/>
          <w:sz w:val="22"/>
          <w:szCs w:val="22"/>
          <w:lang w:val="en"/>
        </w:rPr>
        <w:t>The objective of the assignment is to conduct a comprehe</w:t>
      </w:r>
      <w:r>
        <w:rPr>
          <w:rFonts w:asciiTheme="minorHAnsi" w:hAnsiTheme="minorHAnsi" w:cstheme="minorHAnsi"/>
          <w:sz w:val="22"/>
          <w:szCs w:val="22"/>
          <w:lang w:val="en"/>
        </w:rPr>
        <w:t>nsive feasibility study addressing technical, economic, environmental, and institutional aspects of implementing a ferry system in Saint Lucia, including an evaluation of propulsion options (electric, hybrid, or other alternatives). The proposed primary ro</w:t>
      </w:r>
      <w:r>
        <w:rPr>
          <w:rFonts w:asciiTheme="minorHAnsi" w:hAnsiTheme="minorHAnsi" w:cstheme="minorHAnsi"/>
          <w:sz w:val="22"/>
          <w:szCs w:val="22"/>
          <w:lang w:val="en"/>
        </w:rPr>
        <w:t xml:space="preserve">ute of operation will connect </w:t>
      </w:r>
      <w:r>
        <w:rPr>
          <w:rFonts w:asciiTheme="minorHAnsi" w:hAnsiTheme="minorHAnsi"/>
          <w:sz w:val="22"/>
          <w:szCs w:val="22"/>
          <w:lang w:val="en-GB" w:eastAsia="en-US"/>
        </w:rPr>
        <w:t>key locations in Saint Lucia, including Castries, Rodney Bay and Vieux Fort.</w:t>
      </w:r>
    </w:p>
    <w:p w14:paraId="33B01B05" w14:textId="77777777" w:rsidR="00E57A62" w:rsidRDefault="00E57A62">
      <w:pPr>
        <w:tabs>
          <w:tab w:val="num" w:pos="900"/>
        </w:tabs>
        <w:ind w:left="900" w:hanging="360"/>
        <w:jc w:val="both"/>
        <w:rPr>
          <w:rFonts w:asciiTheme="minorHAnsi" w:hAnsiTheme="minorHAnsi" w:cstheme="minorHAnsi"/>
          <w:sz w:val="22"/>
          <w:szCs w:val="22"/>
          <w:lang w:val="en-US"/>
        </w:rPr>
      </w:pPr>
    </w:p>
    <w:p w14:paraId="0609607E" w14:textId="77777777" w:rsidR="00E57A62" w:rsidRDefault="004E7D2C" w:rsidP="004E7D2C">
      <w:pPr>
        <w:numPr>
          <w:ilvl w:val="1"/>
          <w:numId w:val="1"/>
        </w:numPr>
        <w:tabs>
          <w:tab w:val="num" w:pos="180"/>
        </w:tabs>
        <w:rPr>
          <w:rFonts w:asciiTheme="minorHAnsi" w:eastAsia="Arial Unicode MS" w:hAnsiTheme="minorHAnsi" w:cstheme="minorHAnsi"/>
          <w:b/>
          <w:sz w:val="22"/>
          <w:szCs w:val="22"/>
        </w:rPr>
      </w:pPr>
      <w:r>
        <w:rPr>
          <w:rFonts w:asciiTheme="minorHAnsi" w:eastAsia="Arial Unicode MS" w:hAnsiTheme="minorHAnsi" w:cstheme="minorHAnsi"/>
          <w:b/>
          <w:bCs/>
          <w:sz w:val="22"/>
          <w:szCs w:val="22"/>
          <w:lang w:val="en"/>
        </w:rPr>
        <w:t>Specific objectives</w:t>
      </w:r>
    </w:p>
    <w:p w14:paraId="30C774CD" w14:textId="77777777" w:rsidR="00E57A62" w:rsidRDefault="00E57A62">
      <w:pPr>
        <w:pBdr>
          <w:top w:val="none" w:sz="4" w:space="0" w:color="000000"/>
          <w:left w:val="none" w:sz="4" w:space="0" w:color="000000"/>
          <w:bottom w:val="none" w:sz="4" w:space="0" w:color="000000"/>
          <w:right w:val="none" w:sz="4" w:space="0" w:color="000000"/>
        </w:pBdr>
        <w:jc w:val="both"/>
        <w:rPr>
          <w:rFonts w:ascii="Calibri" w:eastAsia="Calibri" w:hAnsi="Calibri" w:cs="Calibri"/>
          <w:sz w:val="22"/>
          <w:szCs w:val="22"/>
        </w:rPr>
      </w:pPr>
    </w:p>
    <w:p w14:paraId="6ED8AAB2"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lang w:val="en-US"/>
        </w:rPr>
        <w:t>The specific objectives of the assignment are:</w:t>
      </w:r>
    </w:p>
    <w:p w14:paraId="091960C9" w14:textId="77777777" w:rsidR="00E57A62" w:rsidRDefault="004E7D2C" w:rsidP="004E7D2C">
      <w:pPr>
        <w:pStyle w:val="Paragraphedeliste"/>
        <w:numPr>
          <w:ilvl w:val="0"/>
          <w:numId w:val="10"/>
        </w:numPr>
        <w:pBdr>
          <w:top w:val="none" w:sz="4" w:space="0" w:color="000000"/>
          <w:left w:val="none" w:sz="4" w:space="0" w:color="000000"/>
          <w:bottom w:val="none" w:sz="4" w:space="0" w:color="000000"/>
          <w:right w:val="none" w:sz="4" w:space="0" w:color="000000"/>
        </w:pBdr>
        <w:jc w:val="both"/>
        <w:rPr>
          <w:rFonts w:asciiTheme="minorHAnsi" w:hAnsiTheme="minorHAnsi" w:cstheme="minorHAnsi"/>
          <w:sz w:val="22"/>
          <w:szCs w:val="22"/>
          <w:lang w:val="en"/>
        </w:rPr>
      </w:pPr>
      <w:r>
        <w:rPr>
          <w:rFonts w:asciiTheme="minorHAnsi" w:hAnsiTheme="minorHAnsi" w:cstheme="minorHAnsi"/>
          <w:sz w:val="22"/>
          <w:szCs w:val="22"/>
          <w:lang w:val="en"/>
        </w:rPr>
        <w:t>Assess the demand and operational needs for a ferry service, including potential routes and users.</w:t>
      </w:r>
    </w:p>
    <w:p w14:paraId="2DA2A4B6" w14:textId="77777777" w:rsidR="00E57A62" w:rsidRDefault="004E7D2C" w:rsidP="004E7D2C">
      <w:pPr>
        <w:pStyle w:val="Paragraphedeliste"/>
        <w:numPr>
          <w:ilvl w:val="0"/>
          <w:numId w:val="10"/>
        </w:numPr>
        <w:pBdr>
          <w:top w:val="none" w:sz="4" w:space="0" w:color="000000"/>
          <w:left w:val="none" w:sz="4" w:space="0" w:color="000000"/>
          <w:bottom w:val="none" w:sz="4" w:space="0" w:color="000000"/>
          <w:right w:val="none" w:sz="4" w:space="0" w:color="000000"/>
        </w:pBdr>
        <w:jc w:val="both"/>
        <w:rPr>
          <w:rFonts w:asciiTheme="minorHAnsi" w:hAnsiTheme="minorHAnsi" w:cstheme="minorHAnsi"/>
          <w:sz w:val="22"/>
          <w:szCs w:val="22"/>
          <w:lang w:val="en"/>
        </w:rPr>
      </w:pPr>
      <w:r>
        <w:rPr>
          <w:rFonts w:asciiTheme="minorHAnsi" w:hAnsiTheme="minorHAnsi" w:cstheme="minorHAnsi"/>
          <w:sz w:val="22"/>
          <w:szCs w:val="22"/>
          <w:lang w:val="en"/>
        </w:rPr>
        <w:t>Evaluate viable technical and technological options for ferry design and propulsion (electric, hybrid, or other innovative solutions).</w:t>
      </w:r>
    </w:p>
    <w:p w14:paraId="53959B9B" w14:textId="77777777" w:rsidR="00E57A62" w:rsidRDefault="004E7D2C" w:rsidP="004E7D2C">
      <w:pPr>
        <w:pStyle w:val="Paragraphedeliste"/>
        <w:numPr>
          <w:ilvl w:val="0"/>
          <w:numId w:val="10"/>
        </w:numPr>
        <w:pBdr>
          <w:top w:val="none" w:sz="4" w:space="0" w:color="000000"/>
          <w:left w:val="none" w:sz="4" w:space="0" w:color="000000"/>
          <w:bottom w:val="none" w:sz="4" w:space="0" w:color="000000"/>
          <w:right w:val="none" w:sz="4" w:space="0" w:color="000000"/>
        </w:pBdr>
        <w:jc w:val="both"/>
        <w:rPr>
          <w:rFonts w:asciiTheme="minorHAnsi" w:hAnsiTheme="minorHAnsi" w:cstheme="minorHAnsi"/>
          <w:sz w:val="22"/>
          <w:szCs w:val="22"/>
          <w:lang w:val="en"/>
        </w:rPr>
      </w:pPr>
      <w:r>
        <w:rPr>
          <w:rFonts w:asciiTheme="minorHAnsi" w:hAnsiTheme="minorHAnsi" w:cstheme="minorHAnsi"/>
          <w:sz w:val="22"/>
          <w:szCs w:val="22"/>
          <w:lang w:val="en"/>
        </w:rPr>
        <w:t>Develop a detailed financial model, including CAPEX, OPEX, and potential revenue streams, while identifying suitable financing mechanisms.</w:t>
      </w:r>
    </w:p>
    <w:p w14:paraId="2D7F59B5" w14:textId="77777777" w:rsidR="00E57A62" w:rsidRDefault="004E7D2C" w:rsidP="004E7D2C">
      <w:pPr>
        <w:pStyle w:val="Paragraphedeliste"/>
        <w:numPr>
          <w:ilvl w:val="0"/>
          <w:numId w:val="10"/>
        </w:numPr>
        <w:pBdr>
          <w:top w:val="none" w:sz="4" w:space="0" w:color="000000"/>
          <w:left w:val="none" w:sz="4" w:space="0" w:color="000000"/>
          <w:bottom w:val="none" w:sz="4" w:space="0" w:color="000000"/>
          <w:right w:val="none" w:sz="4" w:space="0" w:color="000000"/>
        </w:pBdr>
        <w:jc w:val="both"/>
        <w:rPr>
          <w:rFonts w:asciiTheme="minorHAnsi" w:hAnsiTheme="minorHAnsi" w:cstheme="minorHAnsi"/>
          <w:sz w:val="22"/>
          <w:szCs w:val="22"/>
          <w:lang w:val="en"/>
        </w:rPr>
      </w:pPr>
      <w:r>
        <w:rPr>
          <w:rFonts w:asciiTheme="minorHAnsi" w:hAnsiTheme="minorHAnsi" w:cstheme="minorHAnsi"/>
          <w:sz w:val="22"/>
          <w:szCs w:val="22"/>
          <w:lang w:val="en"/>
        </w:rPr>
        <w:t>Conduct a preliminary environmental and social assessment aligned with international standards.</w:t>
      </w:r>
    </w:p>
    <w:p w14:paraId="09A14AC6" w14:textId="77777777" w:rsidR="00E57A62" w:rsidRDefault="004E7D2C" w:rsidP="004E7D2C">
      <w:pPr>
        <w:pStyle w:val="Paragraphedeliste"/>
        <w:numPr>
          <w:ilvl w:val="0"/>
          <w:numId w:val="10"/>
        </w:numPr>
        <w:pBdr>
          <w:top w:val="none" w:sz="4" w:space="0" w:color="000000"/>
          <w:left w:val="none" w:sz="4" w:space="0" w:color="000000"/>
          <w:bottom w:val="none" w:sz="4" w:space="0" w:color="000000"/>
          <w:right w:val="none" w:sz="4" w:space="0" w:color="000000"/>
        </w:pBdr>
        <w:jc w:val="both"/>
        <w:rPr>
          <w:rFonts w:asciiTheme="minorHAnsi" w:hAnsiTheme="minorHAnsi" w:cstheme="minorHAnsi"/>
          <w:sz w:val="22"/>
          <w:szCs w:val="22"/>
          <w:lang w:val="en"/>
        </w:rPr>
      </w:pPr>
      <w:r>
        <w:rPr>
          <w:rFonts w:asciiTheme="minorHAnsi" w:hAnsiTheme="minorHAnsi" w:cstheme="minorHAnsi"/>
          <w:sz w:val="22"/>
          <w:szCs w:val="22"/>
          <w:lang w:val="en"/>
        </w:rPr>
        <w:t>Propose a roadmap for</w:t>
      </w:r>
      <w:r>
        <w:rPr>
          <w:rFonts w:asciiTheme="minorHAnsi" w:hAnsiTheme="minorHAnsi" w:cstheme="minorHAnsi"/>
          <w:sz w:val="22"/>
          <w:szCs w:val="22"/>
          <w:lang w:val="en"/>
        </w:rPr>
        <w:t xml:space="preserve"> implementation, including legal, regulatory, and institutional recommendations.</w:t>
      </w:r>
    </w:p>
    <w:p w14:paraId="0BBE557D" w14:textId="77777777" w:rsidR="00E57A62" w:rsidRDefault="00E57A62">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p>
    <w:p w14:paraId="1FE261CC" w14:textId="77777777" w:rsidR="00E57A62" w:rsidRDefault="004E7D2C" w:rsidP="004E7D2C">
      <w:pPr>
        <w:numPr>
          <w:ilvl w:val="1"/>
          <w:numId w:val="1"/>
        </w:numPr>
        <w:pBdr>
          <w:top w:val="none" w:sz="4" w:space="0" w:color="000000"/>
          <w:left w:val="none" w:sz="4" w:space="0" w:color="000000"/>
          <w:bottom w:val="none" w:sz="4" w:space="0" w:color="000000"/>
          <w:right w:val="none" w:sz="4" w:space="0" w:color="000000"/>
        </w:pBdr>
        <w:tabs>
          <w:tab w:val="num" w:pos="180"/>
        </w:tabs>
        <w:rPr>
          <w:rFonts w:asciiTheme="minorHAnsi" w:eastAsia="Arial Unicode MS" w:hAnsiTheme="minorHAnsi" w:cstheme="minorHAnsi"/>
          <w:b/>
          <w:bCs/>
          <w:lang w:val="en"/>
        </w:rPr>
      </w:pPr>
      <w:r>
        <w:rPr>
          <w:rFonts w:asciiTheme="minorHAnsi" w:eastAsia="Arial Unicode MS" w:hAnsiTheme="minorHAnsi" w:cstheme="minorHAnsi"/>
          <w:b/>
          <w:bCs/>
          <w:sz w:val="22"/>
          <w:szCs w:val="22"/>
          <w:lang w:val="en"/>
        </w:rPr>
        <w:t>Anticipated results</w:t>
      </w:r>
    </w:p>
    <w:p w14:paraId="4ACE8A3A" w14:textId="77777777" w:rsidR="00E57A62" w:rsidRDefault="004E7D2C">
      <w:pPr>
        <w:pBdr>
          <w:top w:val="none" w:sz="4" w:space="0" w:color="000000"/>
          <w:left w:val="none" w:sz="4" w:space="0" w:color="000000"/>
          <w:bottom w:val="none" w:sz="4" w:space="0" w:color="000000"/>
          <w:right w:val="none" w:sz="4" w:space="0" w:color="000000"/>
        </w:pBdr>
        <w:jc w:val="both"/>
      </w:pPr>
      <w:r>
        <w:rPr>
          <w:rFonts w:ascii="Calibri" w:eastAsia="Calibri" w:hAnsi="Calibri" w:cs="Calibri"/>
          <w:color w:val="000000"/>
          <w:sz w:val="22"/>
        </w:rPr>
        <w:t> </w:t>
      </w:r>
    </w:p>
    <w:p w14:paraId="7099B8F8"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lang w:val="en-US"/>
        </w:rPr>
        <w:t>The expected results of this assignment are:</w:t>
      </w:r>
    </w:p>
    <w:p w14:paraId="545A037E" w14:textId="77777777" w:rsidR="00E57A62" w:rsidRDefault="004E7D2C" w:rsidP="004E7D2C">
      <w:pPr>
        <w:pStyle w:val="Paragraphedeliste"/>
        <w:numPr>
          <w:ilvl w:val="0"/>
          <w:numId w:val="11"/>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lang w:val="en-US"/>
        </w:rPr>
        <w:t xml:space="preserve">A comprehensive feasibility study report providing: </w:t>
      </w:r>
    </w:p>
    <w:p w14:paraId="1C44ED4A" w14:textId="77777777" w:rsidR="00E57A62" w:rsidRDefault="004E7D2C" w:rsidP="004E7D2C">
      <w:pPr>
        <w:pStyle w:val="Paragraphedeliste"/>
        <w:numPr>
          <w:ilvl w:val="1"/>
          <w:numId w:val="10"/>
        </w:numPr>
        <w:pBdr>
          <w:top w:val="none" w:sz="4" w:space="0" w:color="000000"/>
          <w:left w:val="none" w:sz="4" w:space="0" w:color="000000"/>
          <w:bottom w:val="none" w:sz="4" w:space="0" w:color="000000"/>
          <w:right w:val="none" w:sz="4" w:space="0" w:color="000000"/>
        </w:pBdr>
        <w:jc w:val="both"/>
        <w:rPr>
          <w:rFonts w:asciiTheme="minorHAnsi" w:hAnsiTheme="minorHAnsi"/>
          <w:sz w:val="22"/>
          <w:szCs w:val="22"/>
          <w:lang w:val="en-GB" w:eastAsia="en-US"/>
        </w:rPr>
      </w:pPr>
      <w:r>
        <w:rPr>
          <w:rFonts w:asciiTheme="minorHAnsi" w:hAnsiTheme="minorHAnsi"/>
          <w:sz w:val="22"/>
          <w:szCs w:val="22"/>
          <w:lang w:val="en-GB" w:eastAsia="en-US"/>
        </w:rPr>
        <w:t>A gap analysis of the current legislation and regulations.</w:t>
      </w:r>
    </w:p>
    <w:p w14:paraId="1B4FF4AB" w14:textId="77777777" w:rsidR="00E57A62" w:rsidRDefault="004E7D2C" w:rsidP="004E7D2C">
      <w:pPr>
        <w:pStyle w:val="Paragraphedeliste"/>
        <w:numPr>
          <w:ilvl w:val="1"/>
          <w:numId w:val="10"/>
        </w:numPr>
        <w:pBdr>
          <w:top w:val="none" w:sz="4" w:space="0" w:color="000000"/>
          <w:left w:val="none" w:sz="4" w:space="0" w:color="000000"/>
          <w:bottom w:val="none" w:sz="4" w:space="0" w:color="000000"/>
          <w:right w:val="none" w:sz="4" w:space="0" w:color="000000"/>
        </w:pBdr>
        <w:jc w:val="both"/>
        <w:rPr>
          <w:rFonts w:asciiTheme="minorHAnsi" w:hAnsiTheme="minorHAnsi" w:cstheme="minorHAnsi"/>
          <w:sz w:val="22"/>
          <w:szCs w:val="22"/>
          <w:lang w:val="en"/>
        </w:rPr>
      </w:pPr>
      <w:r>
        <w:rPr>
          <w:rFonts w:asciiTheme="minorHAnsi" w:hAnsiTheme="minorHAnsi" w:cstheme="minorHAnsi"/>
          <w:sz w:val="22"/>
          <w:szCs w:val="22"/>
          <w:lang w:val="en"/>
        </w:rPr>
        <w:t>A detailed assessment of the demand for ferry services, including current and future traffic projections.</w:t>
      </w:r>
    </w:p>
    <w:p w14:paraId="656A1438" w14:textId="77777777" w:rsidR="00E57A62" w:rsidRDefault="004E7D2C" w:rsidP="004E7D2C">
      <w:pPr>
        <w:pStyle w:val="Paragraphedeliste"/>
        <w:numPr>
          <w:ilvl w:val="1"/>
          <w:numId w:val="10"/>
        </w:numPr>
        <w:pBdr>
          <w:top w:val="none" w:sz="4" w:space="0" w:color="000000"/>
          <w:left w:val="none" w:sz="4" w:space="0" w:color="000000"/>
          <w:bottom w:val="none" w:sz="4" w:space="0" w:color="000000"/>
          <w:right w:val="none" w:sz="4" w:space="0" w:color="000000"/>
        </w:pBdr>
        <w:jc w:val="both"/>
        <w:rPr>
          <w:rFonts w:asciiTheme="minorHAnsi" w:hAnsiTheme="minorHAnsi" w:cstheme="minorHAnsi"/>
          <w:sz w:val="22"/>
          <w:szCs w:val="22"/>
          <w:lang w:val="en"/>
        </w:rPr>
      </w:pPr>
      <w:r>
        <w:rPr>
          <w:rFonts w:asciiTheme="minorHAnsi" w:hAnsiTheme="minorHAnsi" w:cstheme="minorHAnsi"/>
          <w:sz w:val="22"/>
          <w:szCs w:val="22"/>
          <w:lang w:val="en"/>
        </w:rPr>
        <w:t>Feasible options for ferry design and propulsion systems, considering operational and envir</w:t>
      </w:r>
      <w:r>
        <w:rPr>
          <w:rFonts w:asciiTheme="minorHAnsi" w:hAnsiTheme="minorHAnsi" w:cstheme="minorHAnsi"/>
          <w:sz w:val="22"/>
          <w:szCs w:val="22"/>
          <w:lang w:val="en"/>
        </w:rPr>
        <w:t>onmental factors.</w:t>
      </w:r>
    </w:p>
    <w:p w14:paraId="319688DA" w14:textId="77777777" w:rsidR="00E57A62" w:rsidRDefault="004E7D2C" w:rsidP="004E7D2C">
      <w:pPr>
        <w:pStyle w:val="Paragraphedeliste"/>
        <w:numPr>
          <w:ilvl w:val="1"/>
          <w:numId w:val="10"/>
        </w:numPr>
        <w:pBdr>
          <w:top w:val="none" w:sz="4" w:space="0" w:color="000000"/>
          <w:left w:val="none" w:sz="4" w:space="0" w:color="000000"/>
          <w:bottom w:val="none" w:sz="4" w:space="0" w:color="000000"/>
          <w:right w:val="none" w:sz="4" w:space="0" w:color="000000"/>
        </w:pBdr>
        <w:jc w:val="both"/>
        <w:rPr>
          <w:rFonts w:asciiTheme="minorHAnsi" w:hAnsiTheme="minorHAnsi" w:cstheme="minorHAnsi"/>
          <w:sz w:val="22"/>
          <w:szCs w:val="22"/>
          <w:lang w:val="en"/>
        </w:rPr>
      </w:pPr>
      <w:r>
        <w:rPr>
          <w:rFonts w:asciiTheme="minorHAnsi" w:hAnsiTheme="minorHAnsi" w:cstheme="minorHAnsi"/>
          <w:sz w:val="22"/>
          <w:szCs w:val="22"/>
          <w:lang w:val="en"/>
        </w:rPr>
        <w:t>Environmental and social considerations, with mitigation measures for identified risks.</w:t>
      </w:r>
    </w:p>
    <w:p w14:paraId="770CEB3C" w14:textId="77777777" w:rsidR="00E57A62" w:rsidRDefault="004E7D2C" w:rsidP="004E7D2C">
      <w:pPr>
        <w:pStyle w:val="Paragraphedeliste"/>
        <w:numPr>
          <w:ilvl w:val="1"/>
          <w:numId w:val="10"/>
        </w:numPr>
        <w:pBdr>
          <w:top w:val="none" w:sz="4" w:space="0" w:color="000000"/>
          <w:left w:val="none" w:sz="4" w:space="0" w:color="000000"/>
          <w:bottom w:val="none" w:sz="4" w:space="0" w:color="000000"/>
          <w:right w:val="none" w:sz="4" w:space="0" w:color="000000"/>
        </w:pBdr>
        <w:jc w:val="both"/>
        <w:rPr>
          <w:rFonts w:asciiTheme="minorHAnsi" w:hAnsiTheme="minorHAnsi" w:cstheme="minorHAnsi"/>
          <w:sz w:val="22"/>
          <w:szCs w:val="22"/>
          <w:lang w:val="en"/>
        </w:rPr>
      </w:pPr>
      <w:r>
        <w:rPr>
          <w:rFonts w:asciiTheme="minorHAnsi" w:hAnsiTheme="minorHAnsi" w:cstheme="minorHAnsi"/>
          <w:sz w:val="22"/>
          <w:szCs w:val="22"/>
          <w:lang w:val="en"/>
        </w:rPr>
        <w:t>A proposed operational and governance framework for the ferry service.</w:t>
      </w:r>
    </w:p>
    <w:p w14:paraId="45A9470C" w14:textId="77777777" w:rsidR="00E57A62" w:rsidRDefault="004E7D2C" w:rsidP="004E7D2C">
      <w:pPr>
        <w:pStyle w:val="Paragraphedeliste"/>
        <w:numPr>
          <w:ilvl w:val="1"/>
          <w:numId w:val="10"/>
        </w:numPr>
        <w:pBdr>
          <w:top w:val="none" w:sz="4" w:space="0" w:color="000000"/>
          <w:left w:val="none" w:sz="4" w:space="0" w:color="000000"/>
          <w:bottom w:val="none" w:sz="4" w:space="0" w:color="000000"/>
          <w:right w:val="none" w:sz="4" w:space="0" w:color="000000"/>
        </w:pBdr>
        <w:jc w:val="both"/>
        <w:rPr>
          <w:rFonts w:asciiTheme="minorHAnsi" w:hAnsiTheme="minorHAnsi" w:cstheme="minorHAnsi"/>
          <w:sz w:val="22"/>
          <w:szCs w:val="22"/>
          <w:lang w:val="en"/>
        </w:rPr>
      </w:pPr>
      <w:r>
        <w:rPr>
          <w:rFonts w:asciiTheme="minorHAnsi" w:hAnsiTheme="minorHAnsi" w:cstheme="minorHAnsi"/>
          <w:sz w:val="22"/>
          <w:szCs w:val="22"/>
          <w:lang w:val="en"/>
        </w:rPr>
        <w:t>A financial model demonstrating how public and private investment can be mobili</w:t>
      </w:r>
      <w:r>
        <w:rPr>
          <w:rFonts w:asciiTheme="minorHAnsi" w:hAnsiTheme="minorHAnsi" w:cstheme="minorHAnsi"/>
          <w:sz w:val="22"/>
          <w:szCs w:val="22"/>
          <w:lang w:val="en"/>
        </w:rPr>
        <w:t>zed.</w:t>
      </w:r>
    </w:p>
    <w:p w14:paraId="0A1760B8" w14:textId="77777777" w:rsidR="00E57A62" w:rsidRDefault="004E7D2C" w:rsidP="004E7D2C">
      <w:pPr>
        <w:pStyle w:val="Paragraphedeliste"/>
        <w:numPr>
          <w:ilvl w:val="0"/>
          <w:numId w:val="12"/>
        </w:numPr>
        <w:pBdr>
          <w:top w:val="none" w:sz="4" w:space="0" w:color="000000"/>
          <w:left w:val="none" w:sz="4" w:space="0" w:color="000000"/>
          <w:bottom w:val="none" w:sz="4" w:space="0" w:color="000000"/>
          <w:right w:val="none" w:sz="4" w:space="0" w:color="000000"/>
        </w:pBdr>
        <w:jc w:val="both"/>
        <w:rPr>
          <w:rFonts w:asciiTheme="minorHAnsi" w:hAnsiTheme="minorHAnsi" w:cstheme="minorHAnsi"/>
          <w:sz w:val="22"/>
          <w:szCs w:val="22"/>
          <w:lang w:val="en"/>
        </w:rPr>
      </w:pPr>
      <w:r>
        <w:rPr>
          <w:rFonts w:asciiTheme="minorHAnsi" w:hAnsiTheme="minorHAnsi" w:cstheme="minorHAnsi"/>
          <w:sz w:val="22"/>
          <w:szCs w:val="22"/>
          <w:lang w:val="en"/>
        </w:rPr>
        <w:t xml:space="preserve">A stakeholder engagement workshop presenting the findings to Saint Lucian authorities and potential private investors. </w:t>
      </w:r>
    </w:p>
    <w:p w14:paraId="3DE61FA7" w14:textId="77777777" w:rsidR="00E57A62" w:rsidRDefault="00E57A62">
      <w:pPr>
        <w:pBdr>
          <w:top w:val="none" w:sz="4" w:space="0" w:color="000000"/>
          <w:left w:val="none" w:sz="4" w:space="0" w:color="000000"/>
          <w:bottom w:val="none" w:sz="4" w:space="0" w:color="000000"/>
          <w:right w:val="none" w:sz="4" w:space="0" w:color="000000"/>
        </w:pBdr>
        <w:jc w:val="both"/>
        <w:rPr>
          <w:rFonts w:asciiTheme="minorHAnsi" w:hAnsiTheme="minorHAnsi" w:cstheme="minorHAnsi"/>
          <w:sz w:val="22"/>
          <w:szCs w:val="22"/>
          <w:lang w:val="en"/>
        </w:rPr>
      </w:pPr>
    </w:p>
    <w:p w14:paraId="405914F9" w14:textId="77777777" w:rsidR="00E57A62" w:rsidRDefault="00E57A62">
      <w:pPr>
        <w:jc w:val="both"/>
        <w:rPr>
          <w:rFonts w:asciiTheme="minorHAnsi" w:hAnsiTheme="minorHAnsi" w:cstheme="minorHAnsi"/>
          <w:sz w:val="22"/>
          <w:szCs w:val="22"/>
          <w:u w:val="single"/>
          <w:lang w:val="en-US"/>
        </w:rPr>
      </w:pPr>
    </w:p>
    <w:p w14:paraId="34865CFD" w14:textId="77777777" w:rsidR="00E57A62" w:rsidRDefault="00E57A62">
      <w:pPr>
        <w:jc w:val="both"/>
        <w:rPr>
          <w:rFonts w:asciiTheme="minorHAnsi" w:hAnsiTheme="minorHAnsi" w:cstheme="minorHAnsi"/>
          <w:sz w:val="22"/>
          <w:szCs w:val="22"/>
          <w:u w:val="single"/>
          <w:lang w:val="en-US"/>
        </w:rPr>
      </w:pPr>
    </w:p>
    <w:p w14:paraId="21AA2928" w14:textId="77777777" w:rsidR="00E57A62" w:rsidRDefault="004E7D2C" w:rsidP="004E7D2C">
      <w:pPr>
        <w:numPr>
          <w:ilvl w:val="0"/>
          <w:numId w:val="1"/>
        </w:numPr>
        <w:pBdr>
          <w:top w:val="none" w:sz="4" w:space="0" w:color="000000"/>
          <w:left w:val="none" w:sz="4" w:space="0" w:color="000000"/>
          <w:bottom w:val="none" w:sz="4" w:space="0" w:color="000000"/>
          <w:right w:val="none" w:sz="4" w:space="0" w:color="000000"/>
        </w:pBdr>
        <w:shd w:val="clear" w:color="auto" w:fill="E6E6E6"/>
        <w:tabs>
          <w:tab w:val="num" w:pos="180"/>
        </w:tabs>
        <w:ind w:left="180"/>
        <w:rPr>
          <w:rFonts w:asciiTheme="minorHAnsi" w:eastAsia="Arial Unicode MS" w:hAnsiTheme="minorHAnsi" w:cstheme="minorHAnsi"/>
          <w:b/>
          <w:bCs/>
          <w:szCs w:val="22"/>
          <w:lang w:val="en"/>
        </w:rPr>
      </w:pPr>
      <w:r>
        <w:rPr>
          <w:rFonts w:asciiTheme="minorHAnsi" w:eastAsia="Arial Unicode MS" w:hAnsiTheme="minorHAnsi" w:cstheme="minorHAnsi"/>
          <w:b/>
          <w:bCs/>
          <w:sz w:val="22"/>
          <w:szCs w:val="22"/>
          <w:lang w:val="en"/>
        </w:rPr>
        <w:t>Description of the assignment</w:t>
      </w:r>
    </w:p>
    <w:p w14:paraId="17F9B5CE" w14:textId="77777777" w:rsidR="00E57A62" w:rsidRDefault="00E57A62">
      <w:pPr>
        <w:jc w:val="both"/>
        <w:rPr>
          <w:rFonts w:asciiTheme="minorHAnsi" w:hAnsiTheme="minorHAnsi" w:cstheme="minorHAnsi"/>
          <w:sz w:val="22"/>
          <w:szCs w:val="22"/>
          <w:u w:val="single"/>
          <w:lang w:val="en-US"/>
        </w:rPr>
      </w:pPr>
    </w:p>
    <w:p w14:paraId="61C0643E" w14:textId="77777777" w:rsidR="00E57A62" w:rsidRDefault="004E7D2C" w:rsidP="004E7D2C">
      <w:pPr>
        <w:numPr>
          <w:ilvl w:val="1"/>
          <w:numId w:val="1"/>
        </w:numPr>
        <w:pBdr>
          <w:top w:val="none" w:sz="4" w:space="0" w:color="000000"/>
          <w:left w:val="none" w:sz="4" w:space="0" w:color="000000"/>
          <w:bottom w:val="none" w:sz="4" w:space="0" w:color="000000"/>
          <w:right w:val="none" w:sz="4" w:space="0" w:color="000000"/>
        </w:pBdr>
        <w:tabs>
          <w:tab w:val="num" w:pos="180"/>
        </w:tabs>
      </w:pPr>
      <w:proofErr w:type="spellStart"/>
      <w:r>
        <w:rPr>
          <w:rFonts w:ascii="Calibri" w:eastAsia="Calibri" w:hAnsi="Calibri" w:cs="Calibri"/>
          <w:b/>
          <w:color w:val="000000"/>
          <w:sz w:val="22"/>
        </w:rPr>
        <w:t>Planned</w:t>
      </w:r>
      <w:proofErr w:type="spellEnd"/>
      <w:r>
        <w:rPr>
          <w:rFonts w:ascii="Calibri" w:eastAsia="Calibri" w:hAnsi="Calibri" w:cs="Calibri"/>
          <w:b/>
          <w:color w:val="000000"/>
          <w:sz w:val="22"/>
        </w:rPr>
        <w:t xml:space="preserve"> </w:t>
      </w:r>
      <w:proofErr w:type="spellStart"/>
      <w:r>
        <w:rPr>
          <w:rFonts w:ascii="Calibri" w:eastAsia="Calibri" w:hAnsi="Calibri" w:cs="Calibri"/>
          <w:b/>
          <w:color w:val="000000"/>
          <w:sz w:val="22"/>
        </w:rPr>
        <w:t>activities</w:t>
      </w:r>
      <w:proofErr w:type="spellEnd"/>
    </w:p>
    <w:p w14:paraId="2CD29882"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rPr>
      </w:pPr>
      <w:r>
        <w:rPr>
          <w:rFonts w:ascii="Calibri" w:eastAsia="Calibri" w:hAnsi="Calibri" w:cs="Calibri"/>
          <w:color w:val="000000"/>
          <w:sz w:val="22"/>
        </w:rPr>
        <w:t> </w:t>
      </w:r>
    </w:p>
    <w:p w14:paraId="263181FA" w14:textId="77777777" w:rsidR="00E57A62" w:rsidRDefault="004E7D2C" w:rsidP="004E7D2C">
      <w:pPr>
        <w:numPr>
          <w:ilvl w:val="2"/>
          <w:numId w:val="1"/>
        </w:numPr>
        <w:pBdr>
          <w:top w:val="none" w:sz="4" w:space="0" w:color="000000"/>
          <w:left w:val="none" w:sz="4" w:space="0" w:color="000000"/>
          <w:bottom w:val="none" w:sz="4" w:space="0" w:color="000000"/>
          <w:right w:val="none" w:sz="4" w:space="0" w:color="000000"/>
        </w:pBdr>
        <w:tabs>
          <w:tab w:val="num" w:pos="180"/>
        </w:tabs>
        <w:rPr>
          <w:rFonts w:ascii="Calibri" w:eastAsia="Calibri" w:hAnsi="Calibri" w:cs="Calibri"/>
          <w:b/>
          <w:bCs/>
          <w:color w:val="000000"/>
          <w:sz w:val="22"/>
          <w:szCs w:val="22"/>
        </w:rPr>
      </w:pPr>
      <w:r>
        <w:rPr>
          <w:rFonts w:ascii="Calibri" w:eastAsia="Calibri" w:hAnsi="Calibri" w:cs="Calibri"/>
          <w:b/>
          <w:bCs/>
          <w:color w:val="000000"/>
          <w:sz w:val="22"/>
          <w:szCs w:val="22"/>
        </w:rPr>
        <w:t xml:space="preserve">Phase 0 : </w:t>
      </w:r>
      <w:proofErr w:type="spellStart"/>
      <w:r>
        <w:rPr>
          <w:rFonts w:ascii="Calibri" w:eastAsia="Calibri" w:hAnsi="Calibri" w:cs="Calibri"/>
          <w:b/>
          <w:bCs/>
          <w:color w:val="000000"/>
          <w:sz w:val="22"/>
          <w:szCs w:val="22"/>
        </w:rPr>
        <w:t>Inception</w:t>
      </w:r>
      <w:proofErr w:type="spellEnd"/>
    </w:p>
    <w:p w14:paraId="545429FD" w14:textId="77777777" w:rsidR="00E57A62" w:rsidRDefault="00E57A62">
      <w:pPr>
        <w:pBdr>
          <w:top w:val="none" w:sz="4" w:space="0" w:color="000000"/>
          <w:left w:val="none" w:sz="4" w:space="0" w:color="000000"/>
          <w:bottom w:val="none" w:sz="4" w:space="0" w:color="000000"/>
          <w:right w:val="none" w:sz="4" w:space="0" w:color="000000"/>
        </w:pBdr>
        <w:jc w:val="both"/>
        <w:rPr>
          <w:rFonts w:ascii="Calibri" w:eastAsia="Calibri" w:hAnsi="Calibri" w:cs="Calibri"/>
          <w:sz w:val="22"/>
          <w:szCs w:val="22"/>
        </w:rPr>
      </w:pPr>
    </w:p>
    <w:p w14:paraId="3BDBA467" w14:textId="77777777" w:rsidR="00E57A62" w:rsidRDefault="004E7D2C" w:rsidP="004E7D2C">
      <w:pPr>
        <w:pStyle w:val="Paragraphedeliste"/>
        <w:numPr>
          <w:ilvl w:val="0"/>
          <w:numId w:val="14"/>
        </w:numPr>
        <w:jc w:val="both"/>
        <w:outlineLvl w:val="0"/>
        <w:rPr>
          <w:rFonts w:asciiTheme="minorHAnsi" w:hAnsiTheme="minorHAnsi" w:cstheme="minorHAnsi"/>
          <w:sz w:val="22"/>
          <w:szCs w:val="22"/>
          <w:lang w:val="en-US"/>
        </w:rPr>
      </w:pPr>
      <w:r>
        <w:rPr>
          <w:rFonts w:ascii="Calibri" w:eastAsia="Calibri" w:hAnsi="Calibri" w:cs="Calibri"/>
          <w:color w:val="000000"/>
          <w:sz w:val="22"/>
          <w:lang w:val="en-US"/>
        </w:rPr>
        <w:lastRenderedPageBreak/>
        <w:t xml:space="preserve">A kick-off meeting shall be held at the start of the assignment, at the latest two weeks after the contract signature. The meeting will gather relevant representatives from the service provider, Expertise France, the EUD, the National focal point, </w:t>
      </w:r>
      <w:r>
        <w:rPr>
          <w:rFonts w:asciiTheme="minorHAnsi" w:hAnsiTheme="minorHAnsi" w:cstheme="minorHAnsi"/>
          <w:sz w:val="22"/>
          <w:szCs w:val="22"/>
          <w:lang w:val="en-US" w:eastAsia="en-US"/>
        </w:rPr>
        <w:t>MIPTPDUR</w:t>
      </w:r>
      <w:r>
        <w:rPr>
          <w:rFonts w:asciiTheme="minorHAnsi" w:hAnsiTheme="minorHAnsi" w:cstheme="minorHAnsi"/>
          <w:sz w:val="22"/>
          <w:szCs w:val="22"/>
          <w:lang w:val="en-US" w:eastAsia="en-US"/>
        </w:rPr>
        <w:t>, and SLASPA</w:t>
      </w:r>
      <w:r>
        <w:rPr>
          <w:rFonts w:ascii="Calibri" w:eastAsia="Calibri" w:hAnsi="Calibri" w:cs="Calibri"/>
          <w:color w:val="000000"/>
          <w:sz w:val="22"/>
          <w:lang w:val="en-US"/>
        </w:rPr>
        <w:t>.</w:t>
      </w:r>
    </w:p>
    <w:p w14:paraId="743EE6EB" w14:textId="77777777" w:rsidR="00E57A62" w:rsidRDefault="004E7D2C" w:rsidP="004E7D2C">
      <w:pPr>
        <w:pStyle w:val="Paragraphedeliste"/>
        <w:numPr>
          <w:ilvl w:val="0"/>
          <w:numId w:val="13"/>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lang w:val="en-US"/>
        </w:rPr>
        <w:t>Two weeks after this meeting, an inception report will be produced by the service provider. The inception report is to rem</w:t>
      </w:r>
      <w:r>
        <w:rPr>
          <w:rFonts w:ascii="Calibri" w:eastAsia="Calibri" w:hAnsi="Calibri" w:cs="Calibri"/>
          <w:color w:val="000000"/>
          <w:sz w:val="22"/>
          <w:lang w:val="en-US"/>
        </w:rPr>
        <w:t>ain internal. It shall provide a revised and consolidated version of the methodology and work plan, along with a detailed schedule, based on the kick-off meeting. The minutes of the kick-off meeting shall be provided as an appendix to the inception report.</w:t>
      </w:r>
    </w:p>
    <w:p w14:paraId="2C2DCDF8" w14:textId="77777777" w:rsidR="00E57A62" w:rsidRDefault="00E57A62">
      <w:pPr>
        <w:pBdr>
          <w:top w:val="none" w:sz="4" w:space="0" w:color="000000"/>
          <w:left w:val="none" w:sz="4" w:space="0" w:color="000000"/>
          <w:bottom w:val="none" w:sz="4" w:space="0" w:color="000000"/>
          <w:right w:val="none" w:sz="4" w:space="0" w:color="000000"/>
        </w:pBdr>
        <w:jc w:val="both"/>
        <w:rPr>
          <w:rFonts w:ascii="Calibri" w:eastAsia="Calibri" w:hAnsi="Calibri" w:cs="Calibri"/>
          <w:sz w:val="22"/>
          <w:szCs w:val="22"/>
          <w:lang w:val="en-US"/>
        </w:rPr>
      </w:pPr>
    </w:p>
    <w:p w14:paraId="74435BA9"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rPr>
      </w:pPr>
      <w:proofErr w:type="spellStart"/>
      <w:r>
        <w:rPr>
          <w:rFonts w:ascii="Calibri" w:eastAsia="Calibri" w:hAnsi="Calibri" w:cs="Calibri"/>
          <w:color w:val="000000"/>
          <w:sz w:val="22"/>
        </w:rPr>
        <w:t>Deliverable</w:t>
      </w:r>
      <w:proofErr w:type="spellEnd"/>
      <w:r>
        <w:rPr>
          <w:rFonts w:ascii="Calibri" w:eastAsia="Calibri" w:hAnsi="Calibri" w:cs="Calibri"/>
          <w:color w:val="000000"/>
          <w:sz w:val="22"/>
        </w:rPr>
        <w:t xml:space="preserve">(s) : </w:t>
      </w:r>
      <w:proofErr w:type="spellStart"/>
      <w:r>
        <w:rPr>
          <w:rFonts w:ascii="Calibri" w:eastAsia="Calibri" w:hAnsi="Calibri" w:cs="Calibri"/>
          <w:color w:val="000000"/>
          <w:sz w:val="22"/>
        </w:rPr>
        <w:t>Inception</w:t>
      </w:r>
      <w:proofErr w:type="spellEnd"/>
      <w:r>
        <w:rPr>
          <w:rFonts w:ascii="Calibri" w:eastAsia="Calibri" w:hAnsi="Calibri" w:cs="Calibri"/>
          <w:color w:val="000000"/>
          <w:sz w:val="22"/>
        </w:rPr>
        <w:t xml:space="preserve"> report </w:t>
      </w:r>
    </w:p>
    <w:p w14:paraId="572067EA" w14:textId="77777777" w:rsidR="00E57A62" w:rsidRDefault="00E57A62">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rPr>
      </w:pPr>
    </w:p>
    <w:p w14:paraId="113F703A" w14:textId="77777777" w:rsidR="00E57A62" w:rsidRDefault="004E7D2C" w:rsidP="004E7D2C">
      <w:pPr>
        <w:numPr>
          <w:ilvl w:val="2"/>
          <w:numId w:val="1"/>
        </w:numPr>
        <w:pBdr>
          <w:top w:val="none" w:sz="4" w:space="0" w:color="000000"/>
          <w:left w:val="none" w:sz="4" w:space="0" w:color="000000"/>
          <w:bottom w:val="none" w:sz="4" w:space="0" w:color="000000"/>
          <w:right w:val="none" w:sz="4" w:space="0" w:color="000000"/>
        </w:pBdr>
        <w:tabs>
          <w:tab w:val="num" w:pos="180"/>
        </w:tabs>
        <w:rPr>
          <w:rFonts w:ascii="Calibri" w:eastAsia="Calibri" w:hAnsi="Calibri" w:cs="Calibri"/>
          <w:b/>
          <w:bCs/>
          <w:color w:val="000000"/>
          <w:sz w:val="22"/>
          <w:szCs w:val="22"/>
          <w:lang w:val="en-US"/>
        </w:rPr>
      </w:pPr>
      <w:r>
        <w:rPr>
          <w:rFonts w:ascii="Calibri" w:eastAsia="Calibri" w:hAnsi="Calibri" w:cs="Calibri"/>
          <w:b/>
          <w:bCs/>
          <w:color w:val="000000"/>
          <w:sz w:val="22"/>
          <w:szCs w:val="22"/>
          <w:lang w:val="en-US"/>
        </w:rPr>
        <w:t> Phase 1. Feasibility of the ferry service</w:t>
      </w:r>
    </w:p>
    <w:p w14:paraId="49C109FB" w14:textId="77777777" w:rsidR="00E57A62" w:rsidRDefault="00E57A62">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p>
    <w:p w14:paraId="0DA8C2C5" w14:textId="77777777" w:rsidR="00E57A62" w:rsidRDefault="004E7D2C">
      <w:pPr>
        <w:jc w:val="both"/>
        <w:rPr>
          <w:rFonts w:asciiTheme="minorHAnsi" w:hAnsiTheme="minorHAnsi" w:cstheme="minorHAnsi"/>
          <w:sz w:val="22"/>
          <w:szCs w:val="22"/>
          <w:lang w:val="en-US"/>
        </w:rPr>
      </w:pPr>
      <w:r>
        <w:rPr>
          <w:rFonts w:asciiTheme="minorHAnsi" w:hAnsiTheme="minorHAnsi" w:cstheme="minorHAnsi"/>
          <w:sz w:val="22"/>
          <w:szCs w:val="22"/>
          <w:lang w:val="en-US"/>
        </w:rPr>
        <w:t>The feasibility study will evaluate all the aspects of a fast electric ferry service for public transportation purposes linking Rodney Bay, Castries and Vieux Fort. The asses</w:t>
      </w:r>
      <w:r>
        <w:rPr>
          <w:rFonts w:asciiTheme="minorHAnsi" w:hAnsiTheme="minorHAnsi" w:cstheme="minorHAnsi"/>
          <w:sz w:val="22"/>
          <w:szCs w:val="22"/>
          <w:lang w:val="en-US"/>
        </w:rPr>
        <w:t xml:space="preserve">sment will conclude on the economic and social opportunity of such a project. </w:t>
      </w:r>
    </w:p>
    <w:p w14:paraId="1E44B837" w14:textId="77777777" w:rsidR="00E57A62" w:rsidRDefault="00E57A62">
      <w:pPr>
        <w:jc w:val="both"/>
        <w:rPr>
          <w:rFonts w:asciiTheme="minorHAnsi" w:hAnsiTheme="minorHAnsi" w:cstheme="minorHAnsi"/>
          <w:sz w:val="22"/>
          <w:szCs w:val="22"/>
          <w:u w:val="single"/>
          <w:lang w:val="en-US"/>
        </w:rPr>
      </w:pPr>
    </w:p>
    <w:p w14:paraId="4D5BD5BE" w14:textId="77777777" w:rsidR="00E57A62" w:rsidRDefault="004E7D2C">
      <w:pPr>
        <w:jc w:val="both"/>
        <w:rPr>
          <w:rFonts w:asciiTheme="minorHAnsi" w:hAnsiTheme="minorHAnsi" w:cstheme="minorHAnsi"/>
          <w:sz w:val="22"/>
          <w:szCs w:val="22"/>
          <w:u w:val="single"/>
          <w:lang w:val="en"/>
        </w:rPr>
      </w:pPr>
      <w:r>
        <w:rPr>
          <w:rFonts w:ascii="Calibri" w:eastAsia="Calibri" w:hAnsi="Calibri" w:cs="Calibri"/>
          <w:color w:val="000000"/>
          <w:sz w:val="22"/>
          <w:szCs w:val="22"/>
          <w:u w:val="single"/>
          <w:lang w:val="en-US"/>
        </w:rPr>
        <w:t xml:space="preserve">Task.1.1. </w:t>
      </w:r>
      <w:r>
        <w:rPr>
          <w:rFonts w:asciiTheme="minorHAnsi" w:hAnsiTheme="minorHAnsi" w:cstheme="minorHAnsi"/>
          <w:sz w:val="22"/>
          <w:szCs w:val="22"/>
          <w:u w:val="single"/>
          <w:lang w:val="en"/>
        </w:rPr>
        <w:t>Review the legal and regulatory framework</w:t>
      </w:r>
    </w:p>
    <w:p w14:paraId="5723C9F7" w14:textId="77777777" w:rsidR="00E57A62" w:rsidRDefault="004E7D2C" w:rsidP="004E7D2C">
      <w:pPr>
        <w:pStyle w:val="Paragraphedeliste"/>
        <w:numPr>
          <w:ilvl w:val="0"/>
          <w:numId w:val="13"/>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Examine existing regulations, legislation and governance structures to identify any gaps and/or provisions that may adversely impact the initiative’s successful implementation.</w:t>
      </w:r>
    </w:p>
    <w:p w14:paraId="1307F0CF" w14:textId="77777777" w:rsidR="00E57A62" w:rsidRDefault="004E7D2C" w:rsidP="004E7D2C">
      <w:pPr>
        <w:pStyle w:val="Paragraphedeliste"/>
        <w:numPr>
          <w:ilvl w:val="0"/>
          <w:numId w:val="13"/>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Investigate and address regulatory and legal considerations, including complian</w:t>
      </w:r>
      <w:r>
        <w:rPr>
          <w:rFonts w:ascii="Calibri" w:eastAsia="Calibri" w:hAnsi="Calibri" w:cs="Calibri"/>
          <w:color w:val="000000"/>
          <w:sz w:val="22"/>
          <w:szCs w:val="22"/>
          <w:lang w:val="en-US"/>
        </w:rPr>
        <w:t>ce with maritime laws and safety standards.</w:t>
      </w:r>
    </w:p>
    <w:p w14:paraId="32ADF424" w14:textId="77777777" w:rsidR="00E57A62" w:rsidRDefault="004E7D2C">
      <w:pPr>
        <w:jc w:val="both"/>
        <w:outlineLvl w:val="0"/>
        <w:rPr>
          <w:rFonts w:asciiTheme="minorHAnsi" w:hAnsiTheme="minorHAnsi" w:cstheme="minorHAnsi"/>
          <w:sz w:val="22"/>
          <w:szCs w:val="22"/>
          <w:lang w:val="en-US"/>
        </w:rPr>
      </w:pPr>
      <w:r>
        <w:rPr>
          <w:rFonts w:asciiTheme="minorHAnsi" w:hAnsiTheme="minorHAnsi" w:cstheme="minorHAnsi"/>
          <w:sz w:val="22"/>
          <w:szCs w:val="22"/>
          <w:lang w:val="en-US"/>
        </w:rPr>
        <w:t>The consultant will be required to ensure that all deliverables are aligned with the policies and transportation plans existing or under development in the transport sector</w:t>
      </w:r>
      <w:r>
        <w:rPr>
          <w:rFonts w:ascii="Calibri" w:eastAsia="Calibri" w:hAnsi="Calibri" w:cs="Calibri"/>
          <w:color w:val="000000"/>
          <w:sz w:val="22"/>
          <w:szCs w:val="22"/>
          <w:lang w:val="en-US"/>
        </w:rPr>
        <w:t xml:space="preserve"> (e.g., National Energy Policy 2023-2030, SLASPA Act, Shipping Act).</w:t>
      </w:r>
    </w:p>
    <w:p w14:paraId="567BD2BB" w14:textId="77777777" w:rsidR="00E57A62" w:rsidRDefault="00E57A62">
      <w:pPr>
        <w:pStyle w:val="Paragraphedeliste"/>
        <w:pBdr>
          <w:top w:val="none" w:sz="4" w:space="0" w:color="000000"/>
          <w:left w:val="none" w:sz="4" w:space="0" w:color="000000"/>
          <w:bottom w:val="none" w:sz="4" w:space="0" w:color="000000"/>
          <w:right w:val="none" w:sz="4" w:space="0" w:color="000000"/>
        </w:pBdr>
        <w:ind w:left="709"/>
        <w:jc w:val="both"/>
        <w:rPr>
          <w:rFonts w:ascii="Calibri" w:eastAsia="Calibri" w:hAnsi="Calibri" w:cs="Calibri"/>
          <w:color w:val="000000"/>
          <w:sz w:val="22"/>
          <w:szCs w:val="22"/>
          <w:lang w:val="en-US"/>
        </w:rPr>
      </w:pPr>
    </w:p>
    <w:p w14:paraId="67503EFA"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proofErr w:type="gramStart"/>
      <w:r>
        <w:rPr>
          <w:rFonts w:ascii="Calibri" w:eastAsia="Calibri" w:hAnsi="Calibri" w:cs="Calibri"/>
          <w:color w:val="000000"/>
          <w:sz w:val="22"/>
          <w:szCs w:val="22"/>
          <w:lang w:val="en-US"/>
        </w:rPr>
        <w:t>Deliverable :Report</w:t>
      </w:r>
      <w:proofErr w:type="gramEnd"/>
      <w:r>
        <w:rPr>
          <w:rFonts w:ascii="Calibri" w:eastAsia="Calibri" w:hAnsi="Calibri" w:cs="Calibri"/>
          <w:color w:val="000000"/>
          <w:sz w:val="22"/>
          <w:szCs w:val="22"/>
          <w:lang w:val="en-US"/>
        </w:rPr>
        <w:t xml:space="preserve"> on regulatory gaps and solutions to address them</w:t>
      </w:r>
    </w:p>
    <w:p w14:paraId="0C8CDE01" w14:textId="77777777" w:rsidR="00E57A62" w:rsidRDefault="00E57A62">
      <w:pPr>
        <w:spacing w:before="100" w:beforeAutospacing="1" w:after="100" w:afterAutospacing="1"/>
        <w:ind w:left="720"/>
        <w:rPr>
          <w:rFonts w:ascii="Calibri" w:eastAsia="Calibri" w:hAnsi="Calibri" w:cs="Calibri"/>
          <w:color w:val="000000"/>
          <w:sz w:val="22"/>
          <w:szCs w:val="22"/>
          <w:u w:val="single"/>
          <w:lang w:val="en-US"/>
        </w:rPr>
      </w:pPr>
    </w:p>
    <w:p w14:paraId="132D9665"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u w:val="single"/>
          <w:lang w:val="en-US"/>
        </w:rPr>
      </w:pPr>
      <w:r>
        <w:rPr>
          <w:rFonts w:ascii="Calibri" w:eastAsia="Calibri" w:hAnsi="Calibri" w:cs="Calibri"/>
          <w:color w:val="000000"/>
          <w:sz w:val="22"/>
          <w:szCs w:val="22"/>
          <w:u w:val="single"/>
          <w:lang w:val="en-US"/>
        </w:rPr>
        <w:t>Task 1.2. Confirmation of demand and capacity requirement</w:t>
      </w:r>
    </w:p>
    <w:p w14:paraId="56EF65D9"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Conduct interview campaigns to potential users, current pu</w:t>
      </w:r>
      <w:r>
        <w:rPr>
          <w:rFonts w:ascii="Calibri" w:eastAsia="Calibri" w:hAnsi="Calibri" w:cs="Calibri"/>
          <w:color w:val="000000"/>
          <w:sz w:val="22"/>
          <w:szCs w:val="22"/>
          <w:lang w:val="en-US"/>
        </w:rPr>
        <w:t xml:space="preserve">blic bus transport association and other relevant stakeholders. The surveys must be validated by Expertise France before distributing them. </w:t>
      </w:r>
    </w:p>
    <w:p w14:paraId="392328C6"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Develop a demand forecasting model and provide a report with survey results, assumptions, and demand forecasts.</w:t>
      </w:r>
    </w:p>
    <w:p w14:paraId="14DFFFD6"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Ana</w:t>
      </w:r>
      <w:r>
        <w:rPr>
          <w:rFonts w:ascii="Calibri" w:eastAsia="Calibri" w:hAnsi="Calibri" w:cs="Calibri"/>
          <w:color w:val="000000"/>
          <w:sz w:val="22"/>
          <w:szCs w:val="22"/>
          <w:lang w:val="en-US"/>
        </w:rPr>
        <w:t>lyze the integration of the ferry service into the existing public bus service, referring to the study “</w:t>
      </w:r>
      <w:r>
        <w:rPr>
          <w:rFonts w:ascii="Calibri" w:eastAsia="Calibri" w:hAnsi="Calibri" w:cs="Calibri"/>
          <w:color w:val="000000"/>
          <w:sz w:val="22"/>
          <w:szCs w:val="22"/>
          <w:lang w:val="en-US" w:eastAsia="en-US"/>
        </w:rPr>
        <w:t>The Sustainable Road Based Public Transport Plan for Saint Lucia”.</w:t>
      </w:r>
    </w:p>
    <w:p w14:paraId="7066684A" w14:textId="77777777" w:rsidR="00E57A62" w:rsidRDefault="00E57A62">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p>
    <w:p w14:paraId="23BBDDE3"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rPr>
      </w:pPr>
      <w:proofErr w:type="spellStart"/>
      <w:proofErr w:type="gramStart"/>
      <w:r>
        <w:rPr>
          <w:rFonts w:ascii="Calibri" w:eastAsia="Calibri" w:hAnsi="Calibri" w:cs="Calibri"/>
          <w:color w:val="000000"/>
          <w:sz w:val="22"/>
          <w:szCs w:val="22"/>
        </w:rPr>
        <w:t>Deliverables</w:t>
      </w:r>
      <w:proofErr w:type="spellEnd"/>
      <w:r>
        <w:rPr>
          <w:rFonts w:ascii="Calibri" w:eastAsia="Calibri" w:hAnsi="Calibri" w:cs="Calibri"/>
          <w:color w:val="000000"/>
          <w:sz w:val="22"/>
          <w:szCs w:val="22"/>
        </w:rPr>
        <w:t>:</w:t>
      </w:r>
      <w:proofErr w:type="gramEnd"/>
    </w:p>
    <w:p w14:paraId="793C22CE"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rPr>
      </w:pPr>
      <w:r>
        <w:rPr>
          <w:rFonts w:ascii="Calibri" w:eastAsia="Calibri" w:hAnsi="Calibri" w:cs="Calibri"/>
          <w:color w:val="000000"/>
          <w:sz w:val="22"/>
          <w:szCs w:val="22"/>
        </w:rPr>
        <w:t xml:space="preserve">Questionnaires for validation </w:t>
      </w:r>
      <w:proofErr w:type="spellStart"/>
      <w:r>
        <w:rPr>
          <w:rFonts w:ascii="Calibri" w:eastAsia="Calibri" w:hAnsi="Calibri" w:cs="Calibri"/>
          <w:color w:val="000000"/>
          <w:sz w:val="22"/>
          <w:szCs w:val="22"/>
        </w:rPr>
        <w:t>before</w:t>
      </w:r>
      <w:proofErr w:type="spellEnd"/>
      <w:r>
        <w:rPr>
          <w:rFonts w:ascii="Calibri" w:eastAsia="Calibri" w:hAnsi="Calibri" w:cs="Calibri"/>
          <w:color w:val="000000"/>
          <w:sz w:val="22"/>
          <w:szCs w:val="22"/>
        </w:rPr>
        <w:t xml:space="preserve"> use</w:t>
      </w:r>
    </w:p>
    <w:p w14:paraId="131034C5"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Demand</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forecasting</w:t>
      </w:r>
      <w:proofErr w:type="spellEnd"/>
      <w:r>
        <w:rPr>
          <w:rFonts w:ascii="Calibri" w:eastAsia="Calibri" w:hAnsi="Calibri" w:cs="Calibri"/>
          <w:color w:val="000000"/>
          <w:sz w:val="22"/>
          <w:szCs w:val="22"/>
        </w:rPr>
        <w:t xml:space="preserve"> model</w:t>
      </w:r>
    </w:p>
    <w:p w14:paraId="6FC52DD3"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Report presenting survey results, assumptions, and demand forecast results</w:t>
      </w:r>
    </w:p>
    <w:p w14:paraId="7A7BE3B2" w14:textId="77777777" w:rsidR="00E57A62" w:rsidRDefault="00E57A62">
      <w:pPr>
        <w:pBdr>
          <w:top w:val="none" w:sz="4" w:space="0" w:color="000000"/>
          <w:left w:val="none" w:sz="4" w:space="0" w:color="000000"/>
          <w:bottom w:val="none" w:sz="4" w:space="0" w:color="000000"/>
          <w:right w:val="none" w:sz="4" w:space="0" w:color="000000"/>
        </w:pBdr>
        <w:ind w:left="709"/>
        <w:jc w:val="both"/>
        <w:rPr>
          <w:rFonts w:ascii="Calibri" w:eastAsia="Calibri" w:hAnsi="Calibri" w:cs="Calibri"/>
          <w:color w:val="000000"/>
          <w:sz w:val="22"/>
          <w:szCs w:val="22"/>
          <w:lang w:val="en-US"/>
        </w:rPr>
      </w:pPr>
    </w:p>
    <w:p w14:paraId="7DDB212A"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u w:val="single"/>
          <w:lang w:val="en-US"/>
        </w:rPr>
      </w:pPr>
      <w:r>
        <w:rPr>
          <w:rFonts w:ascii="Calibri" w:eastAsia="Calibri" w:hAnsi="Calibri" w:cs="Calibri"/>
          <w:color w:val="000000"/>
          <w:sz w:val="22"/>
          <w:szCs w:val="22"/>
          <w:u w:val="single"/>
          <w:lang w:val="en-US"/>
        </w:rPr>
        <w:t>Task 1.3. Fleet and service level sizing</w:t>
      </w:r>
    </w:p>
    <w:p w14:paraId="5A94520D"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Determine optimum operating speed taking into account the following parameters: options available for energy supply from renewable sources,</w:t>
      </w:r>
      <w:r>
        <w:rPr>
          <w:rFonts w:ascii="Calibri" w:eastAsia="Calibri" w:hAnsi="Calibri" w:cs="Calibri"/>
          <w:color w:val="000000"/>
          <w:sz w:val="22"/>
          <w:szCs w:val="22"/>
          <w:lang w:val="en-US"/>
        </w:rPr>
        <w:t xml:space="preserve"> maintenance costs, acquisition costs or </w:t>
      </w:r>
      <w:r>
        <w:rPr>
          <w:rFonts w:ascii="Calibri" w:eastAsia="Calibri" w:hAnsi="Calibri" w:cs="Calibri"/>
          <w:color w:val="000000"/>
          <w:sz w:val="22"/>
          <w:szCs w:val="22"/>
          <w:lang w:val="en-US"/>
        </w:rPr>
        <w:lastRenderedPageBreak/>
        <w:t>chartering, (second hand) ferry availability on the market, cost benefit analysis for exploiting a fast electric ferry. This list is not exhaustive and can be adjusted by the service provider.</w:t>
      </w:r>
    </w:p>
    <w:p w14:paraId="071C9810"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Identify possible serv</w:t>
      </w:r>
      <w:r>
        <w:rPr>
          <w:rFonts w:ascii="Calibri" w:eastAsia="Calibri" w:hAnsi="Calibri" w:cs="Calibri"/>
          <w:color w:val="000000"/>
          <w:sz w:val="22"/>
          <w:szCs w:val="22"/>
          <w:lang w:val="en-US"/>
        </w:rPr>
        <w:t>ice program and timetables according to the operating speed chosen, the availability of port facilities, the demand identified on each route, and the public bus transport service. These timetables and this program must be constructed in such a way as to co</w:t>
      </w:r>
      <w:r>
        <w:rPr>
          <w:rFonts w:ascii="Calibri" w:eastAsia="Calibri" w:hAnsi="Calibri" w:cs="Calibri"/>
          <w:color w:val="000000"/>
          <w:sz w:val="22"/>
          <w:szCs w:val="22"/>
          <w:lang w:val="en-US"/>
        </w:rPr>
        <w:t>rrespond to the duration of the crossing, the availability of the port facilities identified, and the travel habits and wishes of the Saint Lucian public.</w:t>
      </w:r>
    </w:p>
    <w:p w14:paraId="6F026165"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Define the equipment and services to put in place on board including safety equipment, hygiene and he</w:t>
      </w:r>
      <w:r>
        <w:rPr>
          <w:rFonts w:ascii="Calibri" w:eastAsia="Calibri" w:hAnsi="Calibri" w:cs="Calibri"/>
          <w:color w:val="000000"/>
          <w:sz w:val="22"/>
          <w:szCs w:val="22"/>
          <w:lang w:val="en-US"/>
        </w:rPr>
        <w:t xml:space="preserve">alth facilities, level of comfort (seats, space, etc.), solid and liquid waste management facilities, catering services if any. This list is not exhaustive and can be adjusted by the service provider. </w:t>
      </w:r>
    </w:p>
    <w:p w14:paraId="495F59C0" w14:textId="77777777" w:rsidR="00E57A62" w:rsidRDefault="00E57A62">
      <w:pPr>
        <w:pBdr>
          <w:top w:val="none" w:sz="4" w:space="0" w:color="000000"/>
          <w:left w:val="none" w:sz="4" w:space="0" w:color="000000"/>
          <w:bottom w:val="none" w:sz="4" w:space="0" w:color="000000"/>
          <w:right w:val="none" w:sz="4" w:space="0" w:color="000000"/>
        </w:pBdr>
        <w:rPr>
          <w:lang w:val="en-US"/>
        </w:rPr>
      </w:pPr>
    </w:p>
    <w:p w14:paraId="6A02F08A"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Deliverable: Report on fleet and service level sizing</w:t>
      </w:r>
    </w:p>
    <w:p w14:paraId="0DD2DD84" w14:textId="77777777" w:rsidR="00E57A62" w:rsidRDefault="00E57A62">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u w:val="single"/>
          <w:lang w:val="en-US"/>
        </w:rPr>
      </w:pPr>
    </w:p>
    <w:p w14:paraId="6D88BC56"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u w:val="single"/>
        </w:rPr>
      </w:pPr>
      <w:proofErr w:type="spellStart"/>
      <w:r>
        <w:rPr>
          <w:rFonts w:ascii="Calibri" w:eastAsia="Calibri" w:hAnsi="Calibri" w:cs="Calibri"/>
          <w:color w:val="000000"/>
          <w:sz w:val="22"/>
          <w:szCs w:val="22"/>
          <w:u w:val="single"/>
        </w:rPr>
        <w:t>Task</w:t>
      </w:r>
      <w:proofErr w:type="spellEnd"/>
      <w:r>
        <w:rPr>
          <w:rFonts w:ascii="Calibri" w:eastAsia="Calibri" w:hAnsi="Calibri" w:cs="Calibri"/>
          <w:color w:val="000000"/>
          <w:sz w:val="22"/>
          <w:szCs w:val="22"/>
          <w:u w:val="single"/>
        </w:rPr>
        <w:t xml:space="preserve"> 1.4. Service </w:t>
      </w:r>
      <w:proofErr w:type="spellStart"/>
      <w:r>
        <w:rPr>
          <w:rFonts w:ascii="Calibri" w:eastAsia="Calibri" w:hAnsi="Calibri" w:cs="Calibri"/>
          <w:color w:val="000000"/>
          <w:sz w:val="22"/>
          <w:szCs w:val="22"/>
          <w:u w:val="single"/>
        </w:rPr>
        <w:t>structuring</w:t>
      </w:r>
      <w:proofErr w:type="spellEnd"/>
    </w:p>
    <w:p w14:paraId="31AE0F9A"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Evaluate available electric ferry options on the market and highlight those offering at least 2 modes of energy storage and/</w:t>
      </w:r>
      <w:r>
        <w:rPr>
          <w:rFonts w:ascii="Calibri" w:eastAsia="Calibri" w:hAnsi="Calibri" w:cs="Calibri"/>
          <w:color w:val="000000"/>
          <w:sz w:val="22"/>
          <w:szCs w:val="22"/>
          <w:lang w:val="en-US"/>
        </w:rPr>
        <w:t>or hybrid propulsion systems. Emphasis must be placed on options that can utilize 100% renewable energy. Perform a cost benefit analysis for at least 2 options of the proposed ferry service.  The retrofit of an existing ferry option should be contemplated.</w:t>
      </w:r>
    </w:p>
    <w:p w14:paraId="7D995132"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Develop options for energy supply for the proposed ferry option from renewable sources and subsequently evaluate options for charging infrastructure including location, power capacity, and other relevant specifications.</w:t>
      </w:r>
    </w:p>
    <w:p w14:paraId="7DCCEB96"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 xml:space="preserve">Identify requirements for ensuring </w:t>
      </w:r>
      <w:r>
        <w:rPr>
          <w:rFonts w:ascii="Calibri" w:eastAsia="Calibri" w:hAnsi="Calibri" w:cs="Calibri"/>
          <w:color w:val="000000"/>
          <w:sz w:val="22"/>
          <w:szCs w:val="22"/>
          <w:lang w:val="en-US"/>
        </w:rPr>
        <w:t xml:space="preserve">resilience of charging infrastructure, ferry docking station and other physical hardware in relation to hurricanes and other climate related hazards. </w:t>
      </w:r>
    </w:p>
    <w:p w14:paraId="3976E695"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Identify the different operating modalities in compliance with the current legislation and regulation, in</w:t>
      </w:r>
      <w:r>
        <w:rPr>
          <w:rFonts w:ascii="Calibri" w:eastAsia="Calibri" w:hAnsi="Calibri" w:cs="Calibri"/>
          <w:color w:val="000000"/>
          <w:sz w:val="22"/>
          <w:szCs w:val="22"/>
          <w:lang w:val="en-US"/>
        </w:rPr>
        <w:t>stitutional context and financial elements of the service.</w:t>
      </w:r>
    </w:p>
    <w:p w14:paraId="2178BD2B"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Assess qualitatively and quantitatively the main characteristics of th</w:t>
      </w:r>
      <w:r>
        <w:rPr>
          <w:rFonts w:ascii="Calibri" w:eastAsia="Calibri" w:hAnsi="Calibri" w:cs="Calibri"/>
          <w:color w:val="000000"/>
          <w:sz w:val="22"/>
          <w:szCs w:val="22"/>
          <w:lang w:val="en-US"/>
        </w:rPr>
        <w:t>e service, including among other things: contractual schemes, duration of contracts/phases, distribution of roles and risks, remuneration of the operator, HR and equipment requirements, OPEX, CAPEX, fares of the service and level of financial profitability</w:t>
      </w:r>
    </w:p>
    <w:p w14:paraId="2FFDE8B3"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 xml:space="preserve">Assess the need for port infrastructure works and draw up a list of requirements for ferry docking. </w:t>
      </w:r>
    </w:p>
    <w:p w14:paraId="3AD4D8D8" w14:textId="77777777" w:rsidR="00E57A62" w:rsidRDefault="00E57A62">
      <w:pPr>
        <w:pBdr>
          <w:top w:val="none" w:sz="4" w:space="0" w:color="000000"/>
          <w:left w:val="none" w:sz="4" w:space="0" w:color="000000"/>
          <w:bottom w:val="none" w:sz="4" w:space="0" w:color="000000"/>
          <w:right w:val="none" w:sz="4" w:space="0" w:color="000000"/>
        </w:pBdr>
        <w:rPr>
          <w:lang w:val="en-US"/>
        </w:rPr>
      </w:pPr>
    </w:p>
    <w:p w14:paraId="128FAAB1"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Deliverable: Report on service structure, including energy options and port infrastructure needs</w:t>
      </w:r>
    </w:p>
    <w:p w14:paraId="2C940212" w14:textId="77777777" w:rsidR="00E57A62" w:rsidRDefault="00E57A62">
      <w:pPr>
        <w:pBdr>
          <w:top w:val="none" w:sz="4" w:space="0" w:color="000000"/>
          <w:left w:val="none" w:sz="4" w:space="0" w:color="000000"/>
          <w:bottom w:val="none" w:sz="4" w:space="0" w:color="000000"/>
          <w:right w:val="none" w:sz="4" w:space="0" w:color="000000"/>
        </w:pBdr>
        <w:rPr>
          <w:lang w:val="en-US"/>
        </w:rPr>
      </w:pPr>
    </w:p>
    <w:p w14:paraId="4520481A"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u w:val="single"/>
          <w:lang w:val="en-US"/>
        </w:rPr>
      </w:pPr>
      <w:r>
        <w:rPr>
          <w:rFonts w:ascii="Calibri" w:eastAsia="Calibri" w:hAnsi="Calibri" w:cs="Calibri"/>
          <w:color w:val="000000"/>
          <w:sz w:val="22"/>
          <w:szCs w:val="22"/>
          <w:u w:val="single"/>
          <w:lang w:val="en-US"/>
        </w:rPr>
        <w:t xml:space="preserve">Task 1.5. </w:t>
      </w:r>
      <w:r>
        <w:rPr>
          <w:rFonts w:asciiTheme="minorHAnsi" w:hAnsiTheme="minorHAnsi" w:cstheme="minorHAnsi"/>
          <w:sz w:val="22"/>
          <w:szCs w:val="22"/>
          <w:lang w:val="en-US"/>
        </w:rPr>
        <w:t>a Comprehensive economic and financial analys</w:t>
      </w:r>
      <w:r>
        <w:rPr>
          <w:rFonts w:asciiTheme="minorHAnsi" w:hAnsiTheme="minorHAnsi" w:cstheme="minorHAnsi"/>
          <w:sz w:val="22"/>
          <w:szCs w:val="22"/>
          <w:lang w:val="en-US"/>
        </w:rPr>
        <w:t>is</w:t>
      </w:r>
    </w:p>
    <w:p w14:paraId="027AE5F1"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Elaborate a detailed cost breakdown (CAPEX and OPEX), revenue projections, and potential funding sources such as public funding, private investment, and green financing mechanisms. The plan should propose viable financing models, assess investment viabi</w:t>
      </w:r>
      <w:r>
        <w:rPr>
          <w:rFonts w:ascii="Calibri" w:eastAsia="Calibri" w:hAnsi="Calibri" w:cs="Calibri"/>
          <w:color w:val="000000"/>
          <w:sz w:val="22"/>
          <w:szCs w:val="22"/>
          <w:lang w:val="en-US"/>
        </w:rPr>
        <w:t>lity (Net Present Value, Internal Rate of Return, payback period, benefit/cost ratio)</w:t>
      </w:r>
    </w:p>
    <w:p w14:paraId="3FD3EF85"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 xml:space="preserve">Identify financial risks with mitigation strategies. It must include cash flow projections, budget forecasts, and recommendations for incentives or support mechanisms. </w:t>
      </w:r>
    </w:p>
    <w:p w14:paraId="40989829"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C</w:t>
      </w:r>
      <w:r>
        <w:rPr>
          <w:rFonts w:ascii="Calibri" w:eastAsia="Calibri" w:hAnsi="Calibri" w:cs="Calibri"/>
          <w:color w:val="000000"/>
          <w:sz w:val="22"/>
          <w:szCs w:val="22"/>
          <w:lang w:val="en-US"/>
        </w:rPr>
        <w:t xml:space="preserve">onduct scenario analyses, sensitivity testing, and ensure compliance with international standards. </w:t>
      </w:r>
    </w:p>
    <w:p w14:paraId="39123B61" w14:textId="77777777" w:rsidR="00E57A62" w:rsidRDefault="00E57A62">
      <w:pPr>
        <w:pBdr>
          <w:top w:val="none" w:sz="4" w:space="0" w:color="000000"/>
          <w:left w:val="none" w:sz="4" w:space="0" w:color="000000"/>
          <w:bottom w:val="none" w:sz="4" w:space="0" w:color="000000"/>
          <w:right w:val="none" w:sz="4" w:space="0" w:color="000000"/>
        </w:pBdr>
        <w:rPr>
          <w:lang w:val="en-US"/>
        </w:rPr>
      </w:pPr>
    </w:p>
    <w:p w14:paraId="0B7CD3F4"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rPr>
      </w:pPr>
      <w:proofErr w:type="spellStart"/>
      <w:proofErr w:type="gramStart"/>
      <w:r>
        <w:rPr>
          <w:rFonts w:ascii="Calibri" w:eastAsia="Calibri" w:hAnsi="Calibri" w:cs="Calibri"/>
          <w:color w:val="000000"/>
          <w:sz w:val="22"/>
          <w:szCs w:val="22"/>
        </w:rPr>
        <w:t>Deliverables</w:t>
      </w:r>
      <w:proofErr w:type="spellEnd"/>
      <w:r>
        <w:rPr>
          <w:rFonts w:ascii="Calibri" w:eastAsia="Calibri" w:hAnsi="Calibri" w:cs="Calibri"/>
          <w:color w:val="000000"/>
          <w:sz w:val="22"/>
          <w:szCs w:val="22"/>
        </w:rPr>
        <w:t>:</w:t>
      </w:r>
      <w:proofErr w:type="gramEnd"/>
    </w:p>
    <w:p w14:paraId="4EDBF7B4"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rPr>
      </w:pPr>
      <w:r>
        <w:rPr>
          <w:rFonts w:ascii="Calibri" w:eastAsia="Calibri" w:hAnsi="Calibri" w:cs="Calibri"/>
          <w:color w:val="000000"/>
          <w:sz w:val="22"/>
          <w:szCs w:val="22"/>
        </w:rPr>
        <w:t>Business plan in Excel format</w:t>
      </w:r>
    </w:p>
    <w:p w14:paraId="67BA99D7"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lastRenderedPageBreak/>
        <w:t>Report presenting the assumptions and results of the service’s business plan</w:t>
      </w:r>
    </w:p>
    <w:p w14:paraId="7CACCB0E" w14:textId="77777777" w:rsidR="00E57A62" w:rsidRDefault="00E57A62">
      <w:pPr>
        <w:spacing w:before="100" w:beforeAutospacing="1" w:after="100" w:afterAutospacing="1"/>
        <w:rPr>
          <w:rFonts w:asciiTheme="minorHAnsi" w:hAnsiTheme="minorHAnsi" w:cstheme="minorHAnsi"/>
          <w:sz w:val="22"/>
          <w:szCs w:val="22"/>
          <w:highlight w:val="yellow"/>
          <w:lang w:val="en-US"/>
        </w:rPr>
      </w:pPr>
    </w:p>
    <w:p w14:paraId="0BF6E541" w14:textId="77777777" w:rsidR="00E57A62" w:rsidRDefault="004E7D2C" w:rsidP="004E7D2C">
      <w:pPr>
        <w:numPr>
          <w:ilvl w:val="2"/>
          <w:numId w:val="1"/>
        </w:numPr>
        <w:pBdr>
          <w:top w:val="none" w:sz="4" w:space="0" w:color="000000"/>
          <w:left w:val="none" w:sz="4" w:space="0" w:color="000000"/>
          <w:bottom w:val="none" w:sz="4" w:space="0" w:color="000000"/>
          <w:right w:val="none" w:sz="4" w:space="0" w:color="000000"/>
        </w:pBdr>
        <w:tabs>
          <w:tab w:val="num" w:pos="180"/>
        </w:tabs>
        <w:rPr>
          <w:rFonts w:ascii="Calibri" w:eastAsia="Calibri" w:hAnsi="Calibri" w:cs="Calibri"/>
          <w:b/>
          <w:bCs/>
          <w:color w:val="000000"/>
          <w:sz w:val="22"/>
          <w:szCs w:val="22"/>
          <w:lang w:val="en-US"/>
        </w:rPr>
      </w:pPr>
      <w:proofErr w:type="gramStart"/>
      <w:r>
        <w:rPr>
          <w:rFonts w:ascii="Calibri" w:eastAsia="Calibri" w:hAnsi="Calibri" w:cs="Calibri"/>
          <w:b/>
          <w:bCs/>
          <w:color w:val="000000"/>
          <w:sz w:val="22"/>
          <w:szCs w:val="22"/>
          <w:lang w:val="en-US"/>
        </w:rPr>
        <w:t>Phase  2</w:t>
      </w:r>
      <w:proofErr w:type="gramEnd"/>
      <w:r>
        <w:rPr>
          <w:rFonts w:ascii="Calibri" w:eastAsia="Calibri" w:hAnsi="Calibri" w:cs="Calibri"/>
          <w:b/>
          <w:bCs/>
          <w:color w:val="000000"/>
          <w:sz w:val="22"/>
          <w:szCs w:val="22"/>
          <w:lang w:val="en-US"/>
        </w:rPr>
        <w:t>. Prerequisites of the service</w:t>
      </w:r>
    </w:p>
    <w:p w14:paraId="19C5AA2F" w14:textId="77777777" w:rsidR="00E57A62" w:rsidRDefault="00E57A62">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u w:val="single"/>
        </w:rPr>
      </w:pPr>
    </w:p>
    <w:p w14:paraId="4F1E900F" w14:textId="77777777" w:rsidR="00E57A62" w:rsidRDefault="00E57A62">
      <w:pPr>
        <w:pBdr>
          <w:top w:val="none" w:sz="4" w:space="0" w:color="000000"/>
          <w:left w:val="none" w:sz="4" w:space="0" w:color="000000"/>
          <w:bottom w:val="none" w:sz="4" w:space="0" w:color="000000"/>
          <w:right w:val="none" w:sz="4" w:space="0" w:color="000000"/>
        </w:pBdr>
        <w:rPr>
          <w:color w:val="000000"/>
          <w:u w:val="single"/>
        </w:rPr>
      </w:pPr>
    </w:p>
    <w:p w14:paraId="6289781F"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u w:val="single"/>
          <w:lang w:val="en-US"/>
        </w:rPr>
      </w:pPr>
      <w:r>
        <w:rPr>
          <w:rFonts w:ascii="Calibri" w:eastAsia="Calibri" w:hAnsi="Calibri" w:cs="Calibri"/>
          <w:color w:val="000000"/>
          <w:sz w:val="22"/>
          <w:szCs w:val="22"/>
          <w:u w:val="single"/>
          <w:lang w:val="en-US"/>
        </w:rPr>
        <w:t>Task 2.1. Institutional Setup and Capacity Building</w:t>
      </w:r>
    </w:p>
    <w:p w14:paraId="4ED233F3"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Review the institutional setup and propose recommendations for improvements to enhance service implementation.</w:t>
      </w:r>
    </w:p>
    <w:p w14:paraId="711FC053"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Develop a strategy and capacity-building plan to str</w:t>
      </w:r>
      <w:r>
        <w:rPr>
          <w:rFonts w:ascii="Calibri" w:eastAsia="Calibri" w:hAnsi="Calibri" w:cs="Calibri"/>
          <w:color w:val="000000"/>
          <w:sz w:val="22"/>
          <w:szCs w:val="22"/>
          <w:lang w:val="en-US"/>
        </w:rPr>
        <w:t xml:space="preserve">engthen the capabilities of involved stakeholders and institutions. </w:t>
      </w:r>
    </w:p>
    <w:p w14:paraId="6A222231" w14:textId="77777777" w:rsidR="00E57A62" w:rsidRDefault="00E57A62">
      <w:pPr>
        <w:pBdr>
          <w:top w:val="none" w:sz="4" w:space="0" w:color="000000"/>
          <w:left w:val="none" w:sz="4" w:space="0" w:color="000000"/>
          <w:bottom w:val="none" w:sz="4" w:space="0" w:color="000000"/>
          <w:right w:val="none" w:sz="4" w:space="0" w:color="000000"/>
        </w:pBdr>
        <w:rPr>
          <w:lang w:val="en-US"/>
        </w:rPr>
      </w:pPr>
    </w:p>
    <w:p w14:paraId="3A869D53"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Deliverables: report on institutional setup recommendations, strategy, and capacity-building plan.</w:t>
      </w:r>
    </w:p>
    <w:p w14:paraId="594E45BA" w14:textId="77777777" w:rsidR="00E57A62" w:rsidRDefault="00E57A62">
      <w:pPr>
        <w:pBdr>
          <w:top w:val="none" w:sz="4" w:space="0" w:color="000000"/>
          <w:left w:val="none" w:sz="4" w:space="0" w:color="000000"/>
          <w:bottom w:val="none" w:sz="4" w:space="0" w:color="000000"/>
          <w:right w:val="none" w:sz="4" w:space="0" w:color="000000"/>
        </w:pBdr>
        <w:rPr>
          <w:lang w:val="en-US"/>
        </w:rPr>
      </w:pPr>
    </w:p>
    <w:p w14:paraId="2AD5E2D6" w14:textId="77777777" w:rsidR="00E57A62" w:rsidRDefault="00E57A62">
      <w:pPr>
        <w:pBdr>
          <w:top w:val="none" w:sz="4" w:space="0" w:color="000000"/>
          <w:left w:val="none" w:sz="4" w:space="0" w:color="000000"/>
          <w:bottom w:val="none" w:sz="4" w:space="0" w:color="000000"/>
          <w:right w:val="none" w:sz="4" w:space="0" w:color="000000"/>
        </w:pBdr>
        <w:rPr>
          <w:color w:val="000000"/>
          <w:u w:val="single"/>
          <w:lang w:val="en-US"/>
        </w:rPr>
      </w:pPr>
    </w:p>
    <w:p w14:paraId="6A6C05A7"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u w:val="single"/>
          <w:lang w:val="en-US"/>
        </w:rPr>
      </w:pPr>
      <w:r>
        <w:rPr>
          <w:rFonts w:ascii="Calibri" w:eastAsia="Calibri" w:hAnsi="Calibri" w:cs="Calibri"/>
          <w:color w:val="000000"/>
          <w:sz w:val="22"/>
          <w:szCs w:val="22"/>
          <w:u w:val="single"/>
          <w:lang w:val="en-US"/>
        </w:rPr>
        <w:t>Task 2.2. Carbon Footprint and Climate Impact</w:t>
      </w:r>
    </w:p>
    <w:p w14:paraId="4D21D6AC"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Assess the carbon footprint of the ferry service and its potential climate impact, proposing adaptation and mitigation measures.</w:t>
      </w:r>
    </w:p>
    <w:p w14:paraId="263559C1" w14:textId="77777777" w:rsidR="00E57A62" w:rsidRDefault="00E57A62">
      <w:pPr>
        <w:pBdr>
          <w:top w:val="none" w:sz="4" w:space="0" w:color="000000"/>
          <w:left w:val="none" w:sz="4" w:space="0" w:color="000000"/>
          <w:bottom w:val="none" w:sz="4" w:space="0" w:color="000000"/>
          <w:right w:val="none" w:sz="4" w:space="0" w:color="000000"/>
        </w:pBdr>
        <w:ind w:left="709"/>
        <w:jc w:val="both"/>
        <w:rPr>
          <w:rFonts w:ascii="Calibri" w:eastAsia="Calibri" w:hAnsi="Calibri" w:cs="Calibri"/>
          <w:color w:val="000000"/>
          <w:sz w:val="22"/>
          <w:szCs w:val="22"/>
          <w:lang w:val="en-US"/>
        </w:rPr>
      </w:pPr>
    </w:p>
    <w:p w14:paraId="67C10FB6"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rPr>
      </w:pPr>
      <w:proofErr w:type="spellStart"/>
      <w:proofErr w:type="gramStart"/>
      <w:r>
        <w:rPr>
          <w:rFonts w:ascii="Calibri" w:eastAsia="Calibri" w:hAnsi="Calibri" w:cs="Calibri"/>
          <w:color w:val="000000"/>
          <w:sz w:val="22"/>
          <w:szCs w:val="22"/>
        </w:rPr>
        <w:t>Deliverables</w:t>
      </w:r>
      <w:proofErr w:type="spellEnd"/>
      <w:r>
        <w:rPr>
          <w:rFonts w:ascii="Calibri" w:eastAsia="Calibri" w:hAnsi="Calibri" w:cs="Calibri"/>
          <w:color w:val="000000"/>
          <w:sz w:val="22"/>
          <w:szCs w:val="22"/>
        </w:rPr>
        <w:t>:</w:t>
      </w:r>
      <w:proofErr w:type="gramEnd"/>
    </w:p>
    <w:p w14:paraId="7484A7B5"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Project carbon footprint and assumptions note</w:t>
      </w:r>
    </w:p>
    <w:p w14:paraId="2022CEDB"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Vulnerability</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analysis</w:t>
      </w:r>
      <w:proofErr w:type="spellEnd"/>
      <w:r>
        <w:rPr>
          <w:rFonts w:ascii="Calibri" w:eastAsia="Calibri" w:hAnsi="Calibri" w:cs="Calibri"/>
          <w:color w:val="000000"/>
          <w:sz w:val="22"/>
          <w:szCs w:val="22"/>
        </w:rPr>
        <w:t xml:space="preserve"> note </w:t>
      </w:r>
      <w:proofErr w:type="spellStart"/>
      <w:r>
        <w:rPr>
          <w:rFonts w:ascii="Calibri" w:eastAsia="Calibri" w:hAnsi="Calibri" w:cs="Calibri"/>
          <w:color w:val="000000"/>
          <w:sz w:val="22"/>
          <w:szCs w:val="22"/>
        </w:rPr>
        <w:t>with</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recommendations</w:t>
      </w:r>
      <w:proofErr w:type="spellEnd"/>
    </w:p>
    <w:p w14:paraId="72666406" w14:textId="77777777" w:rsidR="00E57A62" w:rsidRDefault="00E57A62">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rPr>
      </w:pPr>
    </w:p>
    <w:p w14:paraId="5D182A6C"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u w:val="single"/>
          <w:lang w:val="en-US"/>
        </w:rPr>
      </w:pPr>
      <w:r>
        <w:rPr>
          <w:rFonts w:ascii="Calibri" w:eastAsia="Calibri" w:hAnsi="Calibri" w:cs="Calibri"/>
          <w:color w:val="000000"/>
          <w:sz w:val="22"/>
          <w:szCs w:val="22"/>
          <w:u w:val="single"/>
          <w:lang w:val="en-US"/>
        </w:rPr>
        <w:t>Task 2.4. Socio-economic analysis of the project</w:t>
      </w:r>
    </w:p>
    <w:p w14:paraId="03204EF9" w14:textId="77777777" w:rsidR="00E57A62" w:rsidRDefault="004E7D2C" w:rsidP="004E7D2C">
      <w:pPr>
        <w:pStyle w:val="Paragraphedeliste"/>
        <w:numPr>
          <w:ilvl w:val="0"/>
          <w:numId w:val="15"/>
        </w:numPr>
        <w:spacing w:after="120" w:line="259" w:lineRule="auto"/>
        <w:rPr>
          <w:rFonts w:asciiTheme="minorHAnsi" w:hAnsiTheme="minorHAnsi" w:cstheme="minorHAnsi"/>
          <w:sz w:val="22"/>
          <w:szCs w:val="22"/>
          <w:lang w:val="en-US"/>
        </w:rPr>
      </w:pPr>
      <w:r>
        <w:rPr>
          <w:rFonts w:asciiTheme="minorHAnsi" w:hAnsiTheme="minorHAnsi" w:cstheme="minorHAnsi"/>
          <w:sz w:val="22"/>
          <w:szCs w:val="22"/>
          <w:lang w:val="en-US"/>
        </w:rPr>
        <w:t>Carry out a socio-economic analysis of the Project, designed to inform decision-makers about the benefits of the Project and to determine its level of profitability for the country. This task includes prepar</w:t>
      </w:r>
      <w:r>
        <w:rPr>
          <w:rFonts w:asciiTheme="minorHAnsi" w:hAnsiTheme="minorHAnsi" w:cstheme="minorHAnsi"/>
          <w:sz w:val="22"/>
          <w:szCs w:val="22"/>
          <w:lang w:val="en-US"/>
        </w:rPr>
        <w:t>ing the input data for the socio-economic assessment, and producing an overall quantitative and qualitative analysis of the costs and benefits of the Project. The analysis shall be conducted in compliance with best practices in terms of Cost-Benefit Analys</w:t>
      </w:r>
      <w:r>
        <w:rPr>
          <w:rFonts w:asciiTheme="minorHAnsi" w:hAnsiTheme="minorHAnsi" w:cstheme="minorHAnsi"/>
          <w:sz w:val="22"/>
          <w:szCs w:val="22"/>
          <w:lang w:val="en-US"/>
        </w:rPr>
        <w:t xml:space="preserve">is / Socio-Economic Assessment. </w:t>
      </w:r>
    </w:p>
    <w:p w14:paraId="098262DA"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rPr>
      </w:pPr>
      <w:proofErr w:type="spellStart"/>
      <w:proofErr w:type="gramStart"/>
      <w:r>
        <w:rPr>
          <w:rFonts w:ascii="Calibri" w:eastAsia="Calibri" w:hAnsi="Calibri" w:cs="Calibri"/>
          <w:color w:val="000000"/>
          <w:sz w:val="22"/>
          <w:szCs w:val="22"/>
        </w:rPr>
        <w:t>Deliverables</w:t>
      </w:r>
      <w:proofErr w:type="spellEnd"/>
      <w:r>
        <w:rPr>
          <w:rFonts w:ascii="Calibri" w:eastAsia="Calibri" w:hAnsi="Calibri" w:cs="Calibri"/>
          <w:color w:val="000000"/>
          <w:sz w:val="22"/>
          <w:szCs w:val="22"/>
        </w:rPr>
        <w:t>:</w:t>
      </w:r>
      <w:proofErr w:type="gramEnd"/>
    </w:p>
    <w:p w14:paraId="6A17081B"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Report summarizing profitability indicators, risks, and sensitivity analysis</w:t>
      </w:r>
    </w:p>
    <w:p w14:paraId="109EEC83"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Comprehensive technical report with all assumptions, data sources, and valuation methods</w:t>
      </w:r>
    </w:p>
    <w:p w14:paraId="3BE419AF" w14:textId="77777777" w:rsidR="00E57A62" w:rsidRDefault="004E7D2C" w:rsidP="004E7D2C">
      <w:pPr>
        <w:pStyle w:val="Paragraphedeliste"/>
        <w:numPr>
          <w:ilvl w:val="0"/>
          <w:numId w:val="15"/>
        </w:numPr>
        <w:spacing w:after="120" w:line="259" w:lineRule="auto"/>
        <w:rPr>
          <w:rFonts w:ascii="Calibri" w:eastAsia="Calibri" w:hAnsi="Calibri" w:cs="Calibri"/>
          <w:color w:val="000000"/>
          <w:sz w:val="22"/>
          <w:szCs w:val="22"/>
          <w:lang w:val="en-US"/>
        </w:rPr>
      </w:pPr>
      <w:r>
        <w:rPr>
          <w:rFonts w:ascii="Calibri" w:eastAsia="Calibri" w:hAnsi="Calibri" w:cs="Calibri"/>
          <w:color w:val="000000"/>
          <w:sz w:val="22"/>
          <w:szCs w:val="22"/>
          <w:lang w:val="en-US"/>
        </w:rPr>
        <w:t>Excel template showing calculation steps an</w:t>
      </w:r>
      <w:r>
        <w:rPr>
          <w:rFonts w:ascii="Calibri" w:eastAsia="Calibri" w:hAnsi="Calibri" w:cs="Calibri"/>
          <w:color w:val="000000"/>
          <w:sz w:val="22"/>
          <w:szCs w:val="22"/>
          <w:lang w:val="en-US"/>
        </w:rPr>
        <w:t>d assumptions.</w:t>
      </w:r>
    </w:p>
    <w:p w14:paraId="38BA1BFA" w14:textId="77777777" w:rsidR="00E57A62" w:rsidRDefault="00E57A62">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u w:val="single"/>
          <w:lang w:val="en-US"/>
        </w:rPr>
      </w:pPr>
    </w:p>
    <w:p w14:paraId="56D011A6"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u w:val="single"/>
          <w:lang w:val="en-US"/>
        </w:rPr>
      </w:pPr>
      <w:r>
        <w:rPr>
          <w:rFonts w:ascii="Calibri" w:eastAsia="Calibri" w:hAnsi="Calibri" w:cs="Calibri"/>
          <w:color w:val="000000"/>
          <w:sz w:val="22"/>
          <w:szCs w:val="22"/>
          <w:u w:val="single"/>
          <w:lang w:val="en-US"/>
        </w:rPr>
        <w:t>Task 2.5: Project Financing Plan and Fiduciary Arrangement</w:t>
      </w:r>
    </w:p>
    <w:p w14:paraId="0741E041"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 xml:space="preserve">Develop a financial model and financing plan for the ferry project, identifying potential funding sources and risks. </w:t>
      </w:r>
    </w:p>
    <w:p w14:paraId="0544D404" w14:textId="77777777" w:rsidR="00E57A62" w:rsidRDefault="00E57A62">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p>
    <w:p w14:paraId="3C864BFC"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 xml:space="preserve">Deliverable: Financial model and financing plan, summary note </w:t>
      </w:r>
      <w:r>
        <w:rPr>
          <w:rFonts w:ascii="Calibri" w:eastAsia="Calibri" w:hAnsi="Calibri" w:cs="Calibri"/>
          <w:color w:val="000000"/>
          <w:sz w:val="22"/>
          <w:szCs w:val="22"/>
          <w:lang w:val="en-US"/>
        </w:rPr>
        <w:t>outlining fiduciary arrangements.</w:t>
      </w:r>
    </w:p>
    <w:p w14:paraId="071DD4AC" w14:textId="77777777" w:rsidR="00E57A62" w:rsidRDefault="00E57A62">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u w:val="single"/>
          <w:lang w:val="en-US"/>
        </w:rPr>
      </w:pPr>
    </w:p>
    <w:p w14:paraId="1E7480F6"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u w:val="single"/>
        </w:rPr>
      </w:pPr>
      <w:proofErr w:type="spellStart"/>
      <w:r>
        <w:rPr>
          <w:rFonts w:ascii="Calibri" w:eastAsia="Calibri" w:hAnsi="Calibri" w:cs="Calibri"/>
          <w:color w:val="000000"/>
          <w:sz w:val="22"/>
          <w:szCs w:val="22"/>
          <w:u w:val="single"/>
        </w:rPr>
        <w:t>Task</w:t>
      </w:r>
      <w:proofErr w:type="spellEnd"/>
      <w:r>
        <w:rPr>
          <w:rFonts w:ascii="Calibri" w:eastAsia="Calibri" w:hAnsi="Calibri" w:cs="Calibri"/>
          <w:color w:val="000000"/>
          <w:sz w:val="22"/>
          <w:szCs w:val="22"/>
          <w:u w:val="single"/>
        </w:rPr>
        <w:t xml:space="preserve"> 2.6: </w:t>
      </w:r>
      <w:proofErr w:type="spellStart"/>
      <w:r>
        <w:rPr>
          <w:rFonts w:ascii="Calibri" w:eastAsia="Calibri" w:hAnsi="Calibri" w:cs="Calibri"/>
          <w:color w:val="000000"/>
          <w:sz w:val="22"/>
          <w:szCs w:val="22"/>
          <w:u w:val="single"/>
        </w:rPr>
        <w:t>Risk</w:t>
      </w:r>
      <w:proofErr w:type="spellEnd"/>
      <w:r>
        <w:rPr>
          <w:rFonts w:ascii="Calibri" w:eastAsia="Calibri" w:hAnsi="Calibri" w:cs="Calibri"/>
          <w:color w:val="000000"/>
          <w:sz w:val="22"/>
          <w:szCs w:val="22"/>
          <w:u w:val="single"/>
        </w:rPr>
        <w:t xml:space="preserve"> </w:t>
      </w:r>
      <w:proofErr w:type="spellStart"/>
      <w:r>
        <w:rPr>
          <w:rFonts w:ascii="Calibri" w:eastAsia="Calibri" w:hAnsi="Calibri" w:cs="Calibri"/>
          <w:color w:val="000000"/>
          <w:sz w:val="22"/>
          <w:szCs w:val="22"/>
          <w:u w:val="single"/>
        </w:rPr>
        <w:t>Analysis</w:t>
      </w:r>
      <w:proofErr w:type="spellEnd"/>
    </w:p>
    <w:p w14:paraId="768412DD"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Realize risks screening and</w:t>
      </w:r>
      <w:r>
        <w:rPr>
          <w:rFonts w:ascii="Calibri" w:eastAsia="Calibri" w:hAnsi="Calibri" w:cs="Calibri"/>
          <w:color w:val="000000"/>
          <w:sz w:val="22"/>
          <w:szCs w:val="22"/>
          <w:lang w:val="en-US"/>
        </w:rPr>
        <w:t xml:space="preserve"> assessment that can affect the Project during the construction and operating periods: institutional and political, social, monetary, financial, technical, macro-economic, commercial and environmental risks. For each category of risk, the service provider </w:t>
      </w:r>
      <w:r>
        <w:rPr>
          <w:rFonts w:ascii="Calibri" w:eastAsia="Calibri" w:hAnsi="Calibri" w:cs="Calibri"/>
          <w:color w:val="000000"/>
          <w:sz w:val="22"/>
          <w:szCs w:val="22"/>
          <w:lang w:val="en-US"/>
        </w:rPr>
        <w:lastRenderedPageBreak/>
        <w:t>will make recommendations to mitigate the risk where possible. The Consultant will verify with the Department of Environment to determine the minimum standards and requirements. A complete Environmental and Social Impact Assessment will be undertaken prior</w:t>
      </w:r>
      <w:r>
        <w:rPr>
          <w:rFonts w:ascii="Calibri" w:eastAsia="Calibri" w:hAnsi="Calibri" w:cs="Calibri"/>
          <w:color w:val="000000"/>
          <w:sz w:val="22"/>
          <w:szCs w:val="22"/>
          <w:lang w:val="en-US"/>
        </w:rPr>
        <w:t xml:space="preserve"> to implementation as required for Development Control Authority approval.</w:t>
      </w:r>
    </w:p>
    <w:p w14:paraId="43D49CA6" w14:textId="77777777" w:rsidR="00E57A62" w:rsidRDefault="00E57A62">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p>
    <w:p w14:paraId="4E8A6997"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rPr>
      </w:pPr>
      <w:proofErr w:type="spellStart"/>
      <w:proofErr w:type="gramStart"/>
      <w:r>
        <w:rPr>
          <w:rFonts w:ascii="Calibri" w:eastAsia="Calibri" w:hAnsi="Calibri" w:cs="Calibri"/>
          <w:color w:val="000000"/>
          <w:sz w:val="22"/>
          <w:szCs w:val="22"/>
        </w:rPr>
        <w:t>Deliverable</w:t>
      </w:r>
      <w:proofErr w:type="spellEnd"/>
      <w:r>
        <w:rPr>
          <w:rFonts w:ascii="Calibri" w:eastAsia="Calibri" w:hAnsi="Calibri" w:cs="Calibri"/>
          <w:color w:val="000000"/>
          <w:sz w:val="22"/>
          <w:szCs w:val="22"/>
        </w:rPr>
        <w:t>:</w:t>
      </w:r>
      <w:proofErr w:type="gram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Risk</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assessment</w:t>
      </w:r>
      <w:proofErr w:type="spellEnd"/>
      <w:r>
        <w:rPr>
          <w:rFonts w:ascii="Calibri" w:eastAsia="Calibri" w:hAnsi="Calibri" w:cs="Calibri"/>
          <w:color w:val="000000"/>
          <w:sz w:val="22"/>
          <w:szCs w:val="22"/>
        </w:rPr>
        <w:t xml:space="preserve"> report.</w:t>
      </w:r>
    </w:p>
    <w:p w14:paraId="2F01A52A" w14:textId="77777777" w:rsidR="00E57A62" w:rsidRDefault="00E57A62">
      <w:pPr>
        <w:pBdr>
          <w:top w:val="none" w:sz="4" w:space="0" w:color="000000"/>
          <w:left w:val="none" w:sz="4" w:space="0" w:color="000000"/>
          <w:bottom w:val="none" w:sz="4" w:space="0" w:color="000000"/>
          <w:right w:val="none" w:sz="4" w:space="0" w:color="000000"/>
        </w:pBdr>
        <w:jc w:val="both"/>
        <w:rPr>
          <w:color w:val="000000"/>
        </w:rPr>
      </w:pPr>
    </w:p>
    <w:p w14:paraId="6D2A17E5" w14:textId="77777777" w:rsidR="00E57A62" w:rsidRDefault="00E57A62">
      <w:pPr>
        <w:pBdr>
          <w:top w:val="none" w:sz="4" w:space="0" w:color="000000"/>
          <w:left w:val="none" w:sz="4" w:space="0" w:color="000000"/>
          <w:bottom w:val="none" w:sz="4" w:space="0" w:color="000000"/>
          <w:right w:val="none" w:sz="4" w:space="0" w:color="000000"/>
        </w:pBdr>
        <w:rPr>
          <w:color w:val="000000"/>
          <w:u w:val="single"/>
        </w:rPr>
      </w:pPr>
    </w:p>
    <w:p w14:paraId="02E38BA7" w14:textId="77777777" w:rsidR="00E57A62" w:rsidRDefault="00E57A62">
      <w:pPr>
        <w:pBdr>
          <w:top w:val="none" w:sz="4" w:space="0" w:color="000000"/>
          <w:left w:val="none" w:sz="4" w:space="0" w:color="000000"/>
          <w:bottom w:val="none" w:sz="4" w:space="0" w:color="000000"/>
          <w:right w:val="none" w:sz="4" w:space="0" w:color="000000"/>
        </w:pBdr>
      </w:pPr>
    </w:p>
    <w:p w14:paraId="6E714907" w14:textId="77777777" w:rsidR="00E57A62" w:rsidRDefault="004E7D2C" w:rsidP="004E7D2C">
      <w:pPr>
        <w:numPr>
          <w:ilvl w:val="2"/>
          <w:numId w:val="1"/>
        </w:numPr>
        <w:pBdr>
          <w:top w:val="none" w:sz="4" w:space="0" w:color="000000"/>
          <w:left w:val="none" w:sz="4" w:space="0" w:color="000000"/>
          <w:bottom w:val="none" w:sz="4" w:space="0" w:color="000000"/>
          <w:right w:val="none" w:sz="4" w:space="0" w:color="000000"/>
        </w:pBdr>
        <w:tabs>
          <w:tab w:val="num" w:pos="180"/>
        </w:tabs>
        <w:rPr>
          <w:rFonts w:ascii="Calibri" w:eastAsia="Calibri" w:hAnsi="Calibri" w:cs="Calibri"/>
          <w:b/>
          <w:bCs/>
          <w:color w:val="000000"/>
          <w:sz w:val="22"/>
          <w:szCs w:val="22"/>
          <w:lang w:val="en-US"/>
        </w:rPr>
      </w:pPr>
      <w:r>
        <w:rPr>
          <w:rFonts w:ascii="Calibri" w:eastAsia="Calibri" w:hAnsi="Calibri" w:cs="Calibri"/>
          <w:b/>
          <w:bCs/>
          <w:color w:val="000000"/>
          <w:sz w:val="22"/>
          <w:szCs w:val="22"/>
          <w:lang w:val="en-US"/>
        </w:rPr>
        <w:t xml:space="preserve">Phase </w:t>
      </w:r>
      <w:proofErr w:type="gramStart"/>
      <w:r>
        <w:rPr>
          <w:rFonts w:ascii="Calibri" w:eastAsia="Calibri" w:hAnsi="Calibri" w:cs="Calibri"/>
          <w:b/>
          <w:bCs/>
          <w:color w:val="000000"/>
          <w:sz w:val="22"/>
          <w:szCs w:val="22"/>
          <w:lang w:val="en-US"/>
        </w:rPr>
        <w:t>3 :</w:t>
      </w:r>
      <w:proofErr w:type="gramEnd"/>
      <w:r>
        <w:rPr>
          <w:rFonts w:ascii="Calibri" w:eastAsia="Calibri" w:hAnsi="Calibri" w:cs="Calibri"/>
          <w:b/>
          <w:bCs/>
          <w:color w:val="000000"/>
          <w:sz w:val="22"/>
          <w:szCs w:val="22"/>
          <w:lang w:val="en-US"/>
        </w:rPr>
        <w:t xml:space="preserve"> Stakeholder engagement and results dissemination</w:t>
      </w:r>
    </w:p>
    <w:p w14:paraId="0B0B76B4" w14:textId="77777777" w:rsidR="00E57A62" w:rsidRDefault="00E57A62">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u w:val="single"/>
          <w:lang w:val="en-US"/>
        </w:rPr>
      </w:pPr>
    </w:p>
    <w:p w14:paraId="51D583D3"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u w:val="single"/>
        </w:rPr>
      </w:pPr>
      <w:proofErr w:type="spellStart"/>
      <w:r>
        <w:rPr>
          <w:rFonts w:ascii="Calibri" w:eastAsia="Calibri" w:hAnsi="Calibri" w:cs="Calibri"/>
          <w:color w:val="000000"/>
          <w:sz w:val="22"/>
          <w:szCs w:val="22"/>
          <w:u w:val="single"/>
        </w:rPr>
        <w:t>Task</w:t>
      </w:r>
      <w:proofErr w:type="spellEnd"/>
      <w:r>
        <w:rPr>
          <w:rFonts w:ascii="Calibri" w:eastAsia="Calibri" w:hAnsi="Calibri" w:cs="Calibri"/>
          <w:color w:val="000000"/>
          <w:sz w:val="22"/>
          <w:szCs w:val="22"/>
          <w:u w:val="single"/>
        </w:rPr>
        <w:t xml:space="preserve"> 3.1: </w:t>
      </w:r>
      <w:proofErr w:type="spellStart"/>
      <w:r>
        <w:rPr>
          <w:rFonts w:ascii="Calibri" w:eastAsia="Calibri" w:hAnsi="Calibri" w:cs="Calibri"/>
          <w:color w:val="000000"/>
          <w:sz w:val="22"/>
          <w:szCs w:val="22"/>
          <w:u w:val="single"/>
        </w:rPr>
        <w:t>Organize</w:t>
      </w:r>
      <w:proofErr w:type="spellEnd"/>
      <w:r>
        <w:rPr>
          <w:rFonts w:ascii="Calibri" w:eastAsia="Calibri" w:hAnsi="Calibri" w:cs="Calibri"/>
          <w:color w:val="000000"/>
          <w:sz w:val="22"/>
          <w:szCs w:val="22"/>
          <w:u w:val="single"/>
        </w:rPr>
        <w:t xml:space="preserve"> </w:t>
      </w:r>
      <w:proofErr w:type="spellStart"/>
      <w:r>
        <w:rPr>
          <w:rFonts w:ascii="Calibri" w:eastAsia="Calibri" w:hAnsi="Calibri" w:cs="Calibri"/>
          <w:color w:val="000000"/>
          <w:sz w:val="22"/>
          <w:szCs w:val="22"/>
          <w:u w:val="single"/>
        </w:rPr>
        <w:t>Stakeholder</w:t>
      </w:r>
      <w:proofErr w:type="spellEnd"/>
      <w:r>
        <w:rPr>
          <w:rFonts w:ascii="Calibri" w:eastAsia="Calibri" w:hAnsi="Calibri" w:cs="Calibri"/>
          <w:color w:val="000000"/>
          <w:sz w:val="22"/>
          <w:szCs w:val="22"/>
          <w:u w:val="single"/>
        </w:rPr>
        <w:t xml:space="preserve"> Engagement Workshop</w:t>
      </w:r>
    </w:p>
    <w:p w14:paraId="072F047B"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Organize a workshop to present the project's results to Saint Lucian authorities, development partners, and private investors.</w:t>
      </w:r>
    </w:p>
    <w:p w14:paraId="31CB9975" w14:textId="77777777" w:rsidR="00E57A62" w:rsidRDefault="00E57A62">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u w:val="single"/>
          <w:lang w:val="en-US"/>
        </w:rPr>
      </w:pPr>
    </w:p>
    <w:p w14:paraId="6ACAEEE0"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rPr>
      </w:pPr>
      <w:proofErr w:type="spellStart"/>
      <w:proofErr w:type="gramStart"/>
      <w:r>
        <w:rPr>
          <w:rFonts w:ascii="Calibri" w:eastAsia="Calibri" w:hAnsi="Calibri" w:cs="Calibri"/>
          <w:color w:val="000000"/>
          <w:sz w:val="22"/>
          <w:szCs w:val="22"/>
        </w:rPr>
        <w:t>Deliverables</w:t>
      </w:r>
      <w:proofErr w:type="spellEnd"/>
      <w:r>
        <w:rPr>
          <w:rFonts w:ascii="Calibri" w:eastAsia="Calibri" w:hAnsi="Calibri" w:cs="Calibri"/>
          <w:color w:val="000000"/>
          <w:sz w:val="22"/>
          <w:szCs w:val="22"/>
        </w:rPr>
        <w:t>:</w:t>
      </w:r>
      <w:proofErr w:type="gramEnd"/>
    </w:p>
    <w:p w14:paraId="063AEB42"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Workshop materials (PowerPoint presentations, infographics)</w:t>
      </w:r>
    </w:p>
    <w:p w14:paraId="1D5FFB66"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rPr>
      </w:pPr>
      <w:r>
        <w:rPr>
          <w:rFonts w:ascii="Calibri" w:eastAsia="Calibri" w:hAnsi="Calibri" w:cs="Calibri"/>
          <w:color w:val="000000"/>
          <w:sz w:val="22"/>
          <w:szCs w:val="22"/>
        </w:rPr>
        <w:t>Workshop agenda</w:t>
      </w:r>
    </w:p>
    <w:p w14:paraId="063C4948"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rPr>
      </w:pPr>
      <w:r>
        <w:rPr>
          <w:rFonts w:ascii="Calibri" w:eastAsia="Calibri" w:hAnsi="Calibri" w:cs="Calibri"/>
          <w:color w:val="000000"/>
          <w:sz w:val="22"/>
          <w:szCs w:val="22"/>
        </w:rPr>
        <w:t xml:space="preserve">Participant </w:t>
      </w:r>
      <w:proofErr w:type="spellStart"/>
      <w:r>
        <w:rPr>
          <w:rFonts w:ascii="Calibri" w:eastAsia="Calibri" w:hAnsi="Calibri" w:cs="Calibri"/>
          <w:color w:val="000000"/>
          <w:sz w:val="22"/>
          <w:szCs w:val="22"/>
        </w:rPr>
        <w:t>list</w:t>
      </w:r>
      <w:proofErr w:type="spellEnd"/>
    </w:p>
    <w:p w14:paraId="51D3FEBC"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Summary report of the workshop (key takeaways, feedback from participants)</w:t>
      </w:r>
    </w:p>
    <w:p w14:paraId="4CE0593F"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Adjustments made based on stakeholder feedback.</w:t>
      </w:r>
    </w:p>
    <w:p w14:paraId="55CCB5C1" w14:textId="77777777" w:rsidR="00E57A62" w:rsidRDefault="00E57A62">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u w:val="single"/>
          <w:lang w:val="en-US"/>
        </w:rPr>
      </w:pPr>
    </w:p>
    <w:p w14:paraId="29658E39"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u w:val="single"/>
        </w:rPr>
      </w:pPr>
      <w:proofErr w:type="spellStart"/>
      <w:r>
        <w:rPr>
          <w:rFonts w:ascii="Calibri" w:eastAsia="Calibri" w:hAnsi="Calibri" w:cs="Calibri"/>
          <w:color w:val="000000"/>
          <w:sz w:val="22"/>
          <w:szCs w:val="22"/>
          <w:u w:val="single"/>
        </w:rPr>
        <w:t>Task</w:t>
      </w:r>
      <w:proofErr w:type="spellEnd"/>
      <w:r>
        <w:rPr>
          <w:rFonts w:ascii="Calibri" w:eastAsia="Calibri" w:hAnsi="Calibri" w:cs="Calibri"/>
          <w:color w:val="000000"/>
          <w:sz w:val="22"/>
          <w:szCs w:val="22"/>
          <w:u w:val="single"/>
        </w:rPr>
        <w:t xml:space="preserve"> 3.2: </w:t>
      </w:r>
      <w:proofErr w:type="spellStart"/>
      <w:r>
        <w:rPr>
          <w:rFonts w:ascii="Calibri" w:eastAsia="Calibri" w:hAnsi="Calibri" w:cs="Calibri"/>
          <w:color w:val="000000"/>
          <w:sz w:val="22"/>
          <w:szCs w:val="22"/>
          <w:u w:val="single"/>
        </w:rPr>
        <w:t>Prepare</w:t>
      </w:r>
      <w:proofErr w:type="spellEnd"/>
      <w:r>
        <w:rPr>
          <w:rFonts w:ascii="Calibri" w:eastAsia="Calibri" w:hAnsi="Calibri" w:cs="Calibri"/>
          <w:color w:val="000000"/>
          <w:sz w:val="22"/>
          <w:szCs w:val="22"/>
          <w:u w:val="single"/>
        </w:rPr>
        <w:t xml:space="preserve"> </w:t>
      </w:r>
      <w:proofErr w:type="spellStart"/>
      <w:r>
        <w:rPr>
          <w:rFonts w:ascii="Calibri" w:eastAsia="Calibri" w:hAnsi="Calibri" w:cs="Calibri"/>
          <w:color w:val="000000"/>
          <w:sz w:val="22"/>
          <w:szCs w:val="22"/>
          <w:u w:val="single"/>
        </w:rPr>
        <w:t>Results</w:t>
      </w:r>
      <w:proofErr w:type="spellEnd"/>
      <w:r>
        <w:rPr>
          <w:rFonts w:ascii="Calibri" w:eastAsia="Calibri" w:hAnsi="Calibri" w:cs="Calibri"/>
          <w:color w:val="000000"/>
          <w:sz w:val="22"/>
          <w:szCs w:val="22"/>
          <w:u w:val="single"/>
        </w:rPr>
        <w:t xml:space="preserve"> </w:t>
      </w:r>
      <w:proofErr w:type="spellStart"/>
      <w:r>
        <w:rPr>
          <w:rFonts w:ascii="Calibri" w:eastAsia="Calibri" w:hAnsi="Calibri" w:cs="Calibri"/>
          <w:color w:val="000000"/>
          <w:sz w:val="22"/>
          <w:szCs w:val="22"/>
          <w:u w:val="single"/>
        </w:rPr>
        <w:t>Dissemination</w:t>
      </w:r>
      <w:proofErr w:type="spellEnd"/>
      <w:r>
        <w:rPr>
          <w:rFonts w:ascii="Calibri" w:eastAsia="Calibri" w:hAnsi="Calibri" w:cs="Calibri"/>
          <w:color w:val="000000"/>
          <w:sz w:val="22"/>
          <w:szCs w:val="22"/>
          <w:u w:val="single"/>
        </w:rPr>
        <w:t xml:space="preserve"> </w:t>
      </w:r>
      <w:proofErr w:type="spellStart"/>
      <w:r>
        <w:rPr>
          <w:rFonts w:ascii="Calibri" w:eastAsia="Calibri" w:hAnsi="Calibri" w:cs="Calibri"/>
          <w:color w:val="000000"/>
          <w:sz w:val="22"/>
          <w:szCs w:val="22"/>
          <w:u w:val="single"/>
        </w:rPr>
        <w:t>Materials</w:t>
      </w:r>
      <w:proofErr w:type="spellEnd"/>
    </w:p>
    <w:p w14:paraId="380DE3C5"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Prepare communication materials to summarize the project’s achievements and dissem</w:t>
      </w:r>
      <w:r>
        <w:rPr>
          <w:rFonts w:ascii="Calibri" w:eastAsia="Calibri" w:hAnsi="Calibri" w:cs="Calibri"/>
          <w:color w:val="000000"/>
          <w:sz w:val="22"/>
          <w:szCs w:val="22"/>
          <w:lang w:val="en-US"/>
        </w:rPr>
        <w:t>inate results to a broader audience.</w:t>
      </w:r>
    </w:p>
    <w:p w14:paraId="07E7C5DA" w14:textId="77777777" w:rsidR="00E57A62" w:rsidRDefault="00E57A62">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p>
    <w:p w14:paraId="619DE208" w14:textId="77777777" w:rsidR="00E57A62" w:rsidRDefault="004E7D2C">
      <w:p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rPr>
      </w:pPr>
      <w:proofErr w:type="spellStart"/>
      <w:proofErr w:type="gramStart"/>
      <w:r>
        <w:rPr>
          <w:rFonts w:ascii="Calibri" w:eastAsia="Calibri" w:hAnsi="Calibri" w:cs="Calibri"/>
          <w:color w:val="000000"/>
          <w:sz w:val="22"/>
          <w:szCs w:val="22"/>
        </w:rPr>
        <w:t>Deliverables</w:t>
      </w:r>
      <w:proofErr w:type="spellEnd"/>
      <w:r>
        <w:rPr>
          <w:rFonts w:ascii="Calibri" w:eastAsia="Calibri" w:hAnsi="Calibri" w:cs="Calibri"/>
          <w:color w:val="000000"/>
          <w:sz w:val="22"/>
          <w:szCs w:val="22"/>
        </w:rPr>
        <w:t>:</w:t>
      </w:r>
      <w:proofErr w:type="gramEnd"/>
    </w:p>
    <w:p w14:paraId="00F542B3"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Press Release 1: Announcing the start of the project and key objectives</w:t>
      </w:r>
    </w:p>
    <w:p w14:paraId="5C0C6ED2"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Press Release 2: Summarizing the results and achievements at the conclusion of the project</w:t>
      </w:r>
    </w:p>
    <w:p w14:paraId="6404450E"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Photos: At least five high-quality images</w:t>
      </w:r>
      <w:r>
        <w:rPr>
          <w:rFonts w:ascii="Calibri" w:eastAsia="Calibri" w:hAnsi="Calibri" w:cs="Calibri"/>
          <w:color w:val="000000"/>
          <w:sz w:val="22"/>
          <w:szCs w:val="22"/>
          <w:lang w:val="en-US"/>
        </w:rPr>
        <w:t xml:space="preserve"> to accompany the press releases and other communication efforts</w:t>
      </w:r>
    </w:p>
    <w:p w14:paraId="12DA1C6E" w14:textId="77777777" w:rsidR="00E57A62" w:rsidRDefault="004E7D2C" w:rsidP="004E7D2C">
      <w:pPr>
        <w:pStyle w:val="Paragraphedeliste"/>
        <w:numPr>
          <w:ilvl w:val="0"/>
          <w:numId w:val="14"/>
        </w:numPr>
        <w:pBdr>
          <w:top w:val="none" w:sz="4" w:space="0" w:color="000000"/>
          <w:left w:val="none" w:sz="4" w:space="0" w:color="000000"/>
          <w:bottom w:val="none" w:sz="4" w:space="0" w:color="000000"/>
          <w:right w:val="none" w:sz="4" w:space="0" w:color="000000"/>
        </w:pBdr>
        <w:jc w:val="both"/>
        <w:rPr>
          <w:rFonts w:ascii="Calibri" w:eastAsia="Calibri" w:hAnsi="Calibri" w:cs="Calibri"/>
          <w:color w:val="000000"/>
          <w:sz w:val="22"/>
          <w:szCs w:val="22"/>
          <w:lang w:val="en-US"/>
        </w:rPr>
      </w:pPr>
      <w:r>
        <w:rPr>
          <w:rFonts w:ascii="Calibri" w:eastAsia="Calibri" w:hAnsi="Calibri" w:cs="Calibri"/>
          <w:color w:val="000000"/>
          <w:sz w:val="22"/>
          <w:szCs w:val="22"/>
          <w:lang w:val="en-US"/>
        </w:rPr>
        <w:t>Infographics: To visually present key project outcomes and results</w:t>
      </w:r>
    </w:p>
    <w:p w14:paraId="5481627B" w14:textId="77777777" w:rsidR="00E57A62" w:rsidRDefault="00E57A62">
      <w:pPr>
        <w:jc w:val="both"/>
        <w:rPr>
          <w:rFonts w:asciiTheme="minorHAnsi" w:hAnsiTheme="minorHAnsi" w:cstheme="minorHAnsi"/>
          <w:sz w:val="22"/>
          <w:szCs w:val="22"/>
          <w:u w:val="single"/>
          <w:lang w:val="en-US"/>
        </w:rPr>
      </w:pPr>
    </w:p>
    <w:p w14:paraId="02ABDD35" w14:textId="77777777" w:rsidR="00E57A62" w:rsidRDefault="00E57A62">
      <w:pPr>
        <w:jc w:val="both"/>
        <w:rPr>
          <w:rFonts w:asciiTheme="minorHAnsi" w:eastAsia="Arial Unicode MS" w:hAnsiTheme="minorHAnsi" w:cstheme="minorHAnsi"/>
          <w:b/>
          <w:bCs/>
          <w:i/>
          <w:sz w:val="22"/>
          <w:szCs w:val="22"/>
          <w:u w:val="single"/>
          <w:lang w:val="en-GB"/>
        </w:rPr>
      </w:pPr>
    </w:p>
    <w:p w14:paraId="1651E989" w14:textId="77777777" w:rsidR="00E57A62" w:rsidRDefault="00E57A62">
      <w:pPr>
        <w:jc w:val="both"/>
        <w:rPr>
          <w:rFonts w:asciiTheme="minorHAnsi" w:hAnsiTheme="minorHAnsi" w:cstheme="minorHAnsi"/>
          <w:sz w:val="22"/>
          <w:szCs w:val="22"/>
          <w:u w:val="single"/>
          <w:lang w:val="en-US"/>
        </w:rPr>
      </w:pPr>
    </w:p>
    <w:p w14:paraId="5F78F7D9" w14:textId="77777777" w:rsidR="00E57A62" w:rsidRDefault="00E57A62">
      <w:pPr>
        <w:jc w:val="both"/>
        <w:rPr>
          <w:rFonts w:asciiTheme="minorHAnsi" w:hAnsiTheme="minorHAnsi" w:cstheme="minorHAnsi"/>
          <w:sz w:val="22"/>
          <w:szCs w:val="22"/>
          <w:u w:val="single"/>
          <w:lang w:val="en-US"/>
        </w:rPr>
      </w:pPr>
    </w:p>
    <w:p w14:paraId="3EC930D3" w14:textId="77777777" w:rsidR="00E57A62" w:rsidRDefault="004E7D2C" w:rsidP="004E7D2C">
      <w:pPr>
        <w:numPr>
          <w:ilvl w:val="1"/>
          <w:numId w:val="1"/>
        </w:numPr>
        <w:tabs>
          <w:tab w:val="num" w:pos="900"/>
        </w:tabs>
        <w:ind w:left="900"/>
        <w:jc w:val="both"/>
        <w:rPr>
          <w:rFonts w:asciiTheme="minorHAnsi" w:eastAsia="Arial Unicode MS" w:hAnsiTheme="minorHAnsi" w:cstheme="minorHAnsi"/>
          <w:b/>
          <w:sz w:val="22"/>
          <w:szCs w:val="22"/>
        </w:rPr>
      </w:pPr>
      <w:r>
        <w:rPr>
          <w:rFonts w:asciiTheme="minorHAnsi" w:eastAsia="Arial Unicode MS" w:hAnsiTheme="minorHAnsi" w:cstheme="minorHAnsi"/>
          <w:b/>
          <w:bCs/>
          <w:sz w:val="22"/>
          <w:szCs w:val="22"/>
          <w:lang w:val="en"/>
        </w:rPr>
        <w:t>Anticipated deliverables</w:t>
      </w:r>
    </w:p>
    <w:p w14:paraId="4762E532" w14:textId="77777777" w:rsidR="00E57A62" w:rsidRDefault="00E57A62">
      <w:pPr>
        <w:jc w:val="both"/>
        <w:rPr>
          <w:rFonts w:asciiTheme="minorHAnsi" w:eastAsia="Arial Unicode MS" w:hAnsiTheme="minorHAnsi" w:cstheme="minorHAnsi"/>
          <w:b/>
          <w:sz w:val="22"/>
          <w:szCs w:val="22"/>
        </w:rPr>
      </w:pPr>
    </w:p>
    <w:tbl>
      <w:tblPr>
        <w:tblStyle w:val="Grilledutableau"/>
        <w:tblW w:w="9054" w:type="dxa"/>
        <w:tblInd w:w="360" w:type="dxa"/>
        <w:tblLook w:val="04A0" w:firstRow="1" w:lastRow="0" w:firstColumn="1" w:lastColumn="0" w:noHBand="0" w:noVBand="1"/>
      </w:tblPr>
      <w:tblGrid>
        <w:gridCol w:w="1487"/>
        <w:gridCol w:w="3671"/>
        <w:gridCol w:w="1964"/>
        <w:gridCol w:w="1932"/>
      </w:tblGrid>
      <w:tr w:rsidR="00E57A62" w14:paraId="2F60D304" w14:textId="77777777">
        <w:trPr>
          <w:trHeight w:val="921"/>
        </w:trPr>
        <w:tc>
          <w:tcPr>
            <w:tcW w:w="1478" w:type="dxa"/>
          </w:tcPr>
          <w:p w14:paraId="37FF8123" w14:textId="77777777" w:rsidR="00E57A62" w:rsidRDefault="004E7D2C">
            <w:pPr>
              <w:rPr>
                <w:rFonts w:asciiTheme="minorHAnsi" w:eastAsia="Arial Unicode MS" w:hAnsiTheme="minorHAnsi" w:cs="Calibri"/>
                <w:b/>
                <w:bCs/>
                <w:sz w:val="22"/>
                <w:szCs w:val="22"/>
              </w:rPr>
            </w:pPr>
            <w:r>
              <w:rPr>
                <w:rFonts w:asciiTheme="minorHAnsi" w:eastAsia="Arial Unicode MS" w:hAnsiTheme="minorHAnsi" w:cs="Calibri"/>
                <w:b/>
                <w:bCs/>
                <w:sz w:val="22"/>
                <w:szCs w:val="22"/>
                <w:lang w:val="en-GB"/>
              </w:rPr>
              <w:t>Phase</w:t>
            </w:r>
          </w:p>
        </w:tc>
        <w:tc>
          <w:tcPr>
            <w:tcW w:w="5103" w:type="dxa"/>
          </w:tcPr>
          <w:p w14:paraId="6009EA9D" w14:textId="77777777" w:rsidR="00E57A62" w:rsidRDefault="004E7D2C">
            <w:pPr>
              <w:rPr>
                <w:rFonts w:asciiTheme="minorHAnsi" w:eastAsia="Arial Unicode MS" w:hAnsiTheme="minorHAnsi" w:cs="Calibri"/>
                <w:b/>
                <w:bCs/>
                <w:sz w:val="22"/>
                <w:szCs w:val="22"/>
              </w:rPr>
            </w:pPr>
            <w:r>
              <w:rPr>
                <w:rFonts w:asciiTheme="minorHAnsi" w:eastAsia="Arial Unicode MS" w:hAnsiTheme="minorHAnsi" w:cs="Calibri"/>
                <w:b/>
                <w:bCs/>
                <w:sz w:val="22"/>
                <w:szCs w:val="22"/>
                <w:lang w:val="en-GB"/>
              </w:rPr>
              <w:t xml:space="preserve">Deliverables </w:t>
            </w:r>
          </w:p>
        </w:tc>
        <w:tc>
          <w:tcPr>
            <w:tcW w:w="2473" w:type="dxa"/>
          </w:tcPr>
          <w:p w14:paraId="777A6D23" w14:textId="77777777" w:rsidR="00E57A62" w:rsidRDefault="004E7D2C">
            <w:pPr>
              <w:rPr>
                <w:rFonts w:asciiTheme="minorHAnsi" w:eastAsia="Arial Unicode MS" w:hAnsiTheme="minorHAnsi" w:cs="Calibri"/>
                <w:b/>
                <w:bCs/>
                <w:sz w:val="22"/>
                <w:szCs w:val="22"/>
              </w:rPr>
            </w:pPr>
            <w:commentRangeStart w:id="4"/>
            <w:r>
              <w:rPr>
                <w:rFonts w:asciiTheme="minorHAnsi" w:eastAsia="Arial Unicode MS" w:hAnsiTheme="minorHAnsi" w:cs="Calibri"/>
                <w:b/>
                <w:bCs/>
                <w:sz w:val="22"/>
                <w:szCs w:val="22"/>
                <w:lang w:val="en-GB"/>
              </w:rPr>
              <w:t>Expected format</w:t>
            </w:r>
            <w:commentRangeEnd w:id="4"/>
            <w:r>
              <w:commentReference w:id="4"/>
            </w:r>
          </w:p>
        </w:tc>
        <w:tc>
          <w:tcPr>
            <w:tcW w:w="2473" w:type="dxa"/>
          </w:tcPr>
          <w:p w14:paraId="0B49F5A1" w14:textId="77777777" w:rsidR="00E57A62" w:rsidRDefault="004E7D2C">
            <w:pPr>
              <w:rPr>
                <w:rFonts w:asciiTheme="minorHAnsi" w:eastAsia="Arial Unicode MS" w:hAnsiTheme="minorHAnsi" w:cs="Calibri"/>
                <w:b/>
                <w:bCs/>
                <w:sz w:val="22"/>
                <w:szCs w:val="22"/>
                <w:lang w:val="en-US"/>
              </w:rPr>
            </w:pPr>
            <w:r>
              <w:rPr>
                <w:rFonts w:asciiTheme="minorHAnsi" w:eastAsia="Arial Unicode MS" w:hAnsiTheme="minorHAnsi" w:cs="Calibri"/>
                <w:b/>
                <w:bCs/>
                <w:sz w:val="22"/>
                <w:szCs w:val="22"/>
                <w:lang w:val="en-GB"/>
              </w:rPr>
              <w:t>End date (to be confirmed by the service provider in the proposal)</w:t>
            </w:r>
          </w:p>
        </w:tc>
      </w:tr>
      <w:tr w:rsidR="00E57A62" w14:paraId="72E5B61A" w14:textId="77777777">
        <w:trPr>
          <w:trHeight w:val="693"/>
        </w:trPr>
        <w:tc>
          <w:tcPr>
            <w:tcW w:w="1478" w:type="dxa"/>
          </w:tcPr>
          <w:p w14:paraId="308C1CC4"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rPr>
            </w:pPr>
            <w:r>
              <w:rPr>
                <w:rFonts w:ascii="Calibri" w:eastAsia="Calibri" w:hAnsi="Calibri" w:cs="Calibri"/>
                <w:color w:val="000000"/>
                <w:sz w:val="22"/>
                <w:szCs w:val="22"/>
              </w:rPr>
              <w:t xml:space="preserve">Phase 0: </w:t>
            </w:r>
            <w:proofErr w:type="spellStart"/>
            <w:r>
              <w:rPr>
                <w:rFonts w:ascii="Calibri" w:eastAsia="Calibri" w:hAnsi="Calibri" w:cs="Calibri"/>
                <w:color w:val="000000"/>
                <w:sz w:val="22"/>
                <w:szCs w:val="22"/>
              </w:rPr>
              <w:t>Inception</w:t>
            </w:r>
            <w:proofErr w:type="spellEnd"/>
          </w:p>
        </w:tc>
        <w:tc>
          <w:tcPr>
            <w:tcW w:w="5103" w:type="dxa"/>
          </w:tcPr>
          <w:p w14:paraId="0A385CA7"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rPr>
            </w:pPr>
            <w:r>
              <w:rPr>
                <w:rFonts w:ascii="Calibri" w:eastAsia="Calibri" w:hAnsi="Calibri" w:cs="Calibri"/>
                <w:color w:val="000000"/>
                <w:sz w:val="22"/>
                <w:szCs w:val="22"/>
                <w:lang w:val="en-GB"/>
              </w:rPr>
              <w:t>I</w:t>
            </w:r>
            <w:proofErr w:type="spellStart"/>
            <w:r>
              <w:rPr>
                <w:rFonts w:ascii="Calibri" w:eastAsia="Calibri" w:hAnsi="Calibri" w:cs="Calibri"/>
                <w:color w:val="000000"/>
                <w:sz w:val="22"/>
                <w:szCs w:val="22"/>
              </w:rPr>
              <w:t>nception</w:t>
            </w:r>
            <w:proofErr w:type="spellEnd"/>
            <w:r>
              <w:rPr>
                <w:rFonts w:ascii="Calibri" w:eastAsia="Calibri" w:hAnsi="Calibri" w:cs="Calibri"/>
                <w:color w:val="000000"/>
                <w:sz w:val="22"/>
                <w:szCs w:val="22"/>
              </w:rPr>
              <w:t xml:space="preserve"> Report</w:t>
            </w:r>
          </w:p>
        </w:tc>
        <w:tc>
          <w:tcPr>
            <w:tcW w:w="2473" w:type="dxa"/>
          </w:tcPr>
          <w:p w14:paraId="2F473727" w14:textId="77777777" w:rsidR="00E57A62" w:rsidRDefault="00E57A62">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rPr>
            </w:pPr>
          </w:p>
        </w:tc>
        <w:tc>
          <w:tcPr>
            <w:tcW w:w="2473" w:type="dxa"/>
          </w:tcPr>
          <w:p w14:paraId="5A1BADC1"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rPr>
            </w:pPr>
            <w:r>
              <w:rPr>
                <w:rFonts w:ascii="Calibri" w:eastAsia="Calibri" w:hAnsi="Calibri" w:cs="Calibri"/>
                <w:color w:val="000000"/>
                <w:sz w:val="22"/>
                <w:szCs w:val="22"/>
              </w:rPr>
              <w:t xml:space="preserve">T0 + 15 </w:t>
            </w:r>
            <w:proofErr w:type="spellStart"/>
            <w:r>
              <w:rPr>
                <w:rFonts w:ascii="Calibri" w:eastAsia="Calibri" w:hAnsi="Calibri" w:cs="Calibri"/>
                <w:color w:val="000000"/>
                <w:sz w:val="22"/>
                <w:szCs w:val="22"/>
              </w:rPr>
              <w:t>days</w:t>
            </w:r>
            <w:proofErr w:type="spellEnd"/>
          </w:p>
        </w:tc>
      </w:tr>
      <w:tr w:rsidR="00E57A62" w14:paraId="5748685B" w14:textId="77777777">
        <w:trPr>
          <w:trHeight w:val="456"/>
        </w:trPr>
        <w:tc>
          <w:tcPr>
            <w:tcW w:w="1340" w:type="dxa"/>
            <w:vMerge w:val="restart"/>
          </w:tcPr>
          <w:p w14:paraId="71880059"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rPr>
            </w:pPr>
            <w:r>
              <w:rPr>
                <w:rFonts w:ascii="Calibri" w:eastAsia="Calibri" w:hAnsi="Calibri" w:cs="Calibri"/>
                <w:color w:val="000000"/>
                <w:sz w:val="22"/>
                <w:szCs w:val="22"/>
              </w:rPr>
              <w:t xml:space="preserve">Phase </w:t>
            </w:r>
            <w:proofErr w:type="gramStart"/>
            <w:r>
              <w:rPr>
                <w:rFonts w:ascii="Calibri" w:eastAsia="Calibri" w:hAnsi="Calibri" w:cs="Calibri"/>
                <w:color w:val="000000"/>
                <w:sz w:val="22"/>
                <w:szCs w:val="22"/>
              </w:rPr>
              <w:t>1:</w:t>
            </w:r>
            <w:proofErr w:type="gram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Feasibility</w:t>
            </w:r>
            <w:proofErr w:type="spellEnd"/>
            <w:r>
              <w:rPr>
                <w:rFonts w:ascii="Calibri" w:eastAsia="Calibri" w:hAnsi="Calibri" w:cs="Calibri"/>
                <w:color w:val="000000"/>
                <w:sz w:val="22"/>
                <w:szCs w:val="22"/>
              </w:rPr>
              <w:t xml:space="preserve"> of the Ferry</w:t>
            </w:r>
          </w:p>
          <w:p w14:paraId="09824EBF" w14:textId="77777777" w:rsidR="00E57A62" w:rsidRDefault="00E57A62">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rPr>
            </w:pPr>
          </w:p>
          <w:p w14:paraId="6713A4F7" w14:textId="77777777" w:rsidR="00E57A62" w:rsidRDefault="00E57A62">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rPr>
            </w:pPr>
          </w:p>
          <w:p w14:paraId="77AC7EAE" w14:textId="77777777" w:rsidR="00E57A62" w:rsidRDefault="00E57A62">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rPr>
            </w:pPr>
          </w:p>
        </w:tc>
        <w:tc>
          <w:tcPr>
            <w:tcW w:w="5103" w:type="dxa"/>
          </w:tcPr>
          <w:p w14:paraId="2F84C915"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Task 1.1: Review the legal and regulatory framework</w:t>
            </w:r>
          </w:p>
        </w:tc>
        <w:tc>
          <w:tcPr>
            <w:tcW w:w="2473" w:type="dxa"/>
          </w:tcPr>
          <w:p w14:paraId="1422E573" w14:textId="77777777" w:rsidR="00E57A62" w:rsidRDefault="00E57A62">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p>
        </w:tc>
        <w:tc>
          <w:tcPr>
            <w:tcW w:w="2473" w:type="dxa"/>
          </w:tcPr>
          <w:p w14:paraId="19C936CF"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T0 + 30 days</w:t>
            </w:r>
          </w:p>
        </w:tc>
      </w:tr>
      <w:tr w:rsidR="00E57A62" w14:paraId="5FD6ED15" w14:textId="77777777">
        <w:trPr>
          <w:trHeight w:val="456"/>
        </w:trPr>
        <w:tc>
          <w:tcPr>
            <w:tcW w:w="1478" w:type="dxa"/>
            <w:vMerge/>
          </w:tcPr>
          <w:p w14:paraId="0FD85E00" w14:textId="77777777" w:rsidR="00E57A62" w:rsidRDefault="00E57A62">
            <w:pPr>
              <w:rPr>
                <w:lang w:val="en-US"/>
              </w:rPr>
            </w:pPr>
          </w:p>
        </w:tc>
        <w:tc>
          <w:tcPr>
            <w:tcW w:w="5103" w:type="dxa"/>
          </w:tcPr>
          <w:p w14:paraId="7A9AF1E6"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Task 1.2: Confirmation of demand and capacity requirement</w:t>
            </w:r>
          </w:p>
        </w:tc>
        <w:tc>
          <w:tcPr>
            <w:tcW w:w="2473" w:type="dxa"/>
          </w:tcPr>
          <w:p w14:paraId="253F04D5" w14:textId="77777777" w:rsidR="00E57A62" w:rsidRDefault="00E57A62">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p>
        </w:tc>
        <w:tc>
          <w:tcPr>
            <w:tcW w:w="2473" w:type="dxa"/>
          </w:tcPr>
          <w:p w14:paraId="7DA93804"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T0 + 90 days</w:t>
            </w:r>
          </w:p>
        </w:tc>
      </w:tr>
      <w:tr w:rsidR="00E57A62" w14:paraId="25E4CAFC" w14:textId="77777777">
        <w:trPr>
          <w:trHeight w:val="465"/>
        </w:trPr>
        <w:tc>
          <w:tcPr>
            <w:tcW w:w="1478" w:type="dxa"/>
            <w:vMerge/>
          </w:tcPr>
          <w:p w14:paraId="535233BE" w14:textId="77777777" w:rsidR="00E57A62" w:rsidRDefault="00E57A62">
            <w:pPr>
              <w:rPr>
                <w:lang w:val="en-US"/>
              </w:rPr>
            </w:pPr>
          </w:p>
        </w:tc>
        <w:tc>
          <w:tcPr>
            <w:tcW w:w="5103" w:type="dxa"/>
          </w:tcPr>
          <w:p w14:paraId="1397D632"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Task 1.3: Fleet and service level sizing</w:t>
            </w:r>
          </w:p>
        </w:tc>
        <w:tc>
          <w:tcPr>
            <w:tcW w:w="2473" w:type="dxa"/>
          </w:tcPr>
          <w:p w14:paraId="4300EB4B" w14:textId="77777777" w:rsidR="00E57A62" w:rsidRDefault="00E57A62">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p>
        </w:tc>
        <w:tc>
          <w:tcPr>
            <w:tcW w:w="2473" w:type="dxa"/>
          </w:tcPr>
          <w:p w14:paraId="154F7FC1"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T0 + 150 days</w:t>
            </w:r>
          </w:p>
        </w:tc>
      </w:tr>
      <w:tr w:rsidR="00E57A62" w14:paraId="376A4452" w14:textId="77777777">
        <w:trPr>
          <w:trHeight w:val="456"/>
        </w:trPr>
        <w:tc>
          <w:tcPr>
            <w:tcW w:w="1478" w:type="dxa"/>
            <w:vMerge/>
          </w:tcPr>
          <w:p w14:paraId="554BDE0B" w14:textId="77777777" w:rsidR="00E57A62" w:rsidRDefault="00E57A62">
            <w:pPr>
              <w:ind w:left="720"/>
              <w:contextualSpacing/>
              <w:jc w:val="both"/>
              <w:rPr>
                <w:rFonts w:asciiTheme="minorHAnsi" w:eastAsia="Arial Unicode MS" w:hAnsiTheme="minorHAnsi" w:cs="Calibri"/>
                <w:sz w:val="22"/>
                <w:szCs w:val="22"/>
                <w:lang w:val="en-GB"/>
              </w:rPr>
            </w:pPr>
          </w:p>
        </w:tc>
        <w:tc>
          <w:tcPr>
            <w:tcW w:w="5103" w:type="dxa"/>
          </w:tcPr>
          <w:p w14:paraId="5A92242F"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rPr>
            </w:pPr>
            <w:proofErr w:type="spellStart"/>
            <w:r>
              <w:rPr>
                <w:rFonts w:ascii="Calibri" w:eastAsia="Calibri" w:hAnsi="Calibri" w:cs="Calibri"/>
                <w:color w:val="000000"/>
                <w:sz w:val="22"/>
                <w:szCs w:val="22"/>
              </w:rPr>
              <w:t>Task</w:t>
            </w:r>
            <w:proofErr w:type="spellEnd"/>
            <w:r>
              <w:rPr>
                <w:rFonts w:ascii="Calibri" w:eastAsia="Calibri" w:hAnsi="Calibri" w:cs="Calibri"/>
                <w:color w:val="000000"/>
                <w:sz w:val="22"/>
                <w:szCs w:val="22"/>
              </w:rPr>
              <w:t xml:space="preserve"> 1.4: Service </w:t>
            </w:r>
            <w:proofErr w:type="spellStart"/>
            <w:r>
              <w:rPr>
                <w:rFonts w:ascii="Calibri" w:eastAsia="Calibri" w:hAnsi="Calibri" w:cs="Calibri"/>
                <w:color w:val="000000"/>
                <w:sz w:val="22"/>
                <w:szCs w:val="22"/>
              </w:rPr>
              <w:t>structuring</w:t>
            </w:r>
            <w:proofErr w:type="spellEnd"/>
          </w:p>
        </w:tc>
        <w:tc>
          <w:tcPr>
            <w:tcW w:w="2473" w:type="dxa"/>
          </w:tcPr>
          <w:p w14:paraId="33831743" w14:textId="77777777" w:rsidR="00E57A62" w:rsidRDefault="00E57A62">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rPr>
            </w:pPr>
          </w:p>
        </w:tc>
        <w:tc>
          <w:tcPr>
            <w:tcW w:w="2473" w:type="dxa"/>
          </w:tcPr>
          <w:p w14:paraId="4720264D"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rPr>
            </w:pPr>
            <w:r>
              <w:rPr>
                <w:rFonts w:ascii="Calibri" w:eastAsia="Calibri" w:hAnsi="Calibri" w:cs="Calibri"/>
                <w:color w:val="000000"/>
                <w:sz w:val="22"/>
                <w:szCs w:val="22"/>
                <w:lang w:val="en-US"/>
              </w:rPr>
              <w:t>T0 + 150 days</w:t>
            </w:r>
          </w:p>
        </w:tc>
      </w:tr>
      <w:tr w:rsidR="00E57A62" w14:paraId="30BDD8C2" w14:textId="77777777">
        <w:trPr>
          <w:trHeight w:val="456"/>
        </w:trPr>
        <w:tc>
          <w:tcPr>
            <w:tcW w:w="1478" w:type="dxa"/>
            <w:vMerge/>
          </w:tcPr>
          <w:p w14:paraId="02CBCA4B" w14:textId="77777777" w:rsidR="00E57A62" w:rsidRDefault="00E57A62"/>
        </w:tc>
        <w:tc>
          <w:tcPr>
            <w:tcW w:w="5103" w:type="dxa"/>
          </w:tcPr>
          <w:p w14:paraId="5F1C642E"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Task 1.5: Comprehensive economic and financial analysis</w:t>
            </w:r>
          </w:p>
        </w:tc>
        <w:tc>
          <w:tcPr>
            <w:tcW w:w="2473" w:type="dxa"/>
          </w:tcPr>
          <w:p w14:paraId="5F3C16BF" w14:textId="77777777" w:rsidR="00E57A62" w:rsidRDefault="00E57A62">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p>
        </w:tc>
        <w:tc>
          <w:tcPr>
            <w:tcW w:w="2473" w:type="dxa"/>
          </w:tcPr>
          <w:p w14:paraId="1F418CA8"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T0 + 150 days</w:t>
            </w:r>
          </w:p>
        </w:tc>
      </w:tr>
      <w:tr w:rsidR="00E57A62" w14:paraId="70F44CDD" w14:textId="77777777">
        <w:trPr>
          <w:trHeight w:val="456"/>
        </w:trPr>
        <w:tc>
          <w:tcPr>
            <w:tcW w:w="1340" w:type="dxa"/>
            <w:vMerge w:val="restart"/>
          </w:tcPr>
          <w:p w14:paraId="7E314824"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Phase 2: Prerequisites of the service</w:t>
            </w:r>
          </w:p>
        </w:tc>
        <w:tc>
          <w:tcPr>
            <w:tcW w:w="5103" w:type="dxa"/>
          </w:tcPr>
          <w:p w14:paraId="43A979B9"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Task 2.1: Institutional Setup and Capacity Building</w:t>
            </w:r>
          </w:p>
        </w:tc>
        <w:tc>
          <w:tcPr>
            <w:tcW w:w="2473" w:type="dxa"/>
          </w:tcPr>
          <w:p w14:paraId="57AF96BB" w14:textId="77777777" w:rsidR="00E57A62" w:rsidRDefault="00E57A62">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p>
        </w:tc>
        <w:tc>
          <w:tcPr>
            <w:tcW w:w="2473" w:type="dxa"/>
          </w:tcPr>
          <w:p w14:paraId="06366CB0"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T0 + 165 days</w:t>
            </w:r>
          </w:p>
        </w:tc>
      </w:tr>
      <w:tr w:rsidR="00E57A62" w14:paraId="20526F52" w14:textId="77777777">
        <w:trPr>
          <w:trHeight w:val="456"/>
        </w:trPr>
        <w:tc>
          <w:tcPr>
            <w:tcW w:w="1478" w:type="dxa"/>
            <w:vMerge/>
          </w:tcPr>
          <w:p w14:paraId="6735AB93" w14:textId="77777777" w:rsidR="00E57A62" w:rsidRDefault="00E57A62">
            <w:pPr>
              <w:rPr>
                <w:lang w:val="en-US"/>
              </w:rPr>
            </w:pPr>
          </w:p>
        </w:tc>
        <w:tc>
          <w:tcPr>
            <w:tcW w:w="5103" w:type="dxa"/>
          </w:tcPr>
          <w:p w14:paraId="110418D2"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Task 2.2: Carbon Footprint and Climate Impact</w:t>
            </w:r>
          </w:p>
        </w:tc>
        <w:tc>
          <w:tcPr>
            <w:tcW w:w="2473" w:type="dxa"/>
          </w:tcPr>
          <w:p w14:paraId="6538F1C6" w14:textId="77777777" w:rsidR="00E57A62" w:rsidRDefault="00E57A62">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p>
        </w:tc>
        <w:tc>
          <w:tcPr>
            <w:tcW w:w="2473" w:type="dxa"/>
          </w:tcPr>
          <w:p w14:paraId="54A02FB1"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T0 + 180 days</w:t>
            </w:r>
          </w:p>
        </w:tc>
      </w:tr>
      <w:tr w:rsidR="00E57A62" w14:paraId="5057A91B" w14:textId="77777777">
        <w:trPr>
          <w:trHeight w:val="456"/>
        </w:trPr>
        <w:tc>
          <w:tcPr>
            <w:tcW w:w="1478" w:type="dxa"/>
            <w:vMerge/>
          </w:tcPr>
          <w:p w14:paraId="15856459" w14:textId="77777777" w:rsidR="00E57A62" w:rsidRDefault="00E57A62">
            <w:pPr>
              <w:rPr>
                <w:lang w:val="en-US"/>
              </w:rPr>
            </w:pPr>
          </w:p>
        </w:tc>
        <w:tc>
          <w:tcPr>
            <w:tcW w:w="5103" w:type="dxa"/>
          </w:tcPr>
          <w:p w14:paraId="39676FB7" w14:textId="3F8C754D"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Task 2.</w:t>
            </w:r>
            <w:r>
              <w:rPr>
                <w:rFonts w:ascii="Calibri" w:eastAsia="Calibri" w:hAnsi="Calibri" w:cs="Calibri"/>
                <w:color w:val="000000"/>
                <w:sz w:val="22"/>
                <w:szCs w:val="22"/>
                <w:lang w:val="en-US"/>
              </w:rPr>
              <w:t>3</w:t>
            </w:r>
            <w:r>
              <w:rPr>
                <w:rFonts w:ascii="Calibri" w:eastAsia="Calibri" w:hAnsi="Calibri" w:cs="Calibri"/>
                <w:color w:val="000000"/>
                <w:sz w:val="22"/>
                <w:szCs w:val="22"/>
                <w:lang w:val="en-US"/>
              </w:rPr>
              <w:t>: Socio-economic analysis of the project</w:t>
            </w:r>
          </w:p>
        </w:tc>
        <w:tc>
          <w:tcPr>
            <w:tcW w:w="2473" w:type="dxa"/>
          </w:tcPr>
          <w:p w14:paraId="5035A0F6" w14:textId="77777777" w:rsidR="00E57A62" w:rsidRDefault="00E57A62">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p>
        </w:tc>
        <w:tc>
          <w:tcPr>
            <w:tcW w:w="2473" w:type="dxa"/>
          </w:tcPr>
          <w:p w14:paraId="346CE345"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T0 + 195 days</w:t>
            </w:r>
          </w:p>
        </w:tc>
      </w:tr>
      <w:tr w:rsidR="00E57A62" w14:paraId="2BE4F54A" w14:textId="77777777">
        <w:trPr>
          <w:trHeight w:val="456"/>
        </w:trPr>
        <w:tc>
          <w:tcPr>
            <w:tcW w:w="1478" w:type="dxa"/>
            <w:vMerge/>
          </w:tcPr>
          <w:p w14:paraId="4DFF3EE2" w14:textId="77777777" w:rsidR="00E57A62" w:rsidRDefault="00E57A62">
            <w:pPr>
              <w:rPr>
                <w:lang w:val="en-US"/>
              </w:rPr>
            </w:pPr>
          </w:p>
        </w:tc>
        <w:tc>
          <w:tcPr>
            <w:tcW w:w="5103" w:type="dxa"/>
          </w:tcPr>
          <w:p w14:paraId="541C4848" w14:textId="0A7CE723"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Task 2.</w:t>
            </w:r>
            <w:r>
              <w:rPr>
                <w:rFonts w:ascii="Calibri" w:eastAsia="Calibri" w:hAnsi="Calibri" w:cs="Calibri"/>
                <w:color w:val="000000"/>
                <w:sz w:val="22"/>
                <w:szCs w:val="22"/>
                <w:lang w:val="en-US"/>
              </w:rPr>
              <w:t>4</w:t>
            </w:r>
            <w:r>
              <w:rPr>
                <w:rFonts w:ascii="Calibri" w:eastAsia="Calibri" w:hAnsi="Calibri" w:cs="Calibri"/>
                <w:color w:val="000000"/>
                <w:sz w:val="22"/>
                <w:szCs w:val="22"/>
                <w:lang w:val="en-US"/>
              </w:rPr>
              <w:t>: Project Financing Plan and Fiduciary Arrangement</w:t>
            </w:r>
          </w:p>
        </w:tc>
        <w:tc>
          <w:tcPr>
            <w:tcW w:w="2473" w:type="dxa"/>
          </w:tcPr>
          <w:p w14:paraId="5C0DC660" w14:textId="77777777" w:rsidR="00E57A62" w:rsidRDefault="00E57A62">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p>
        </w:tc>
        <w:tc>
          <w:tcPr>
            <w:tcW w:w="2473" w:type="dxa"/>
          </w:tcPr>
          <w:p w14:paraId="17803103"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T0 + 210 days</w:t>
            </w:r>
          </w:p>
        </w:tc>
      </w:tr>
      <w:tr w:rsidR="00E57A62" w14:paraId="01EDF118" w14:textId="77777777">
        <w:trPr>
          <w:trHeight w:val="456"/>
        </w:trPr>
        <w:tc>
          <w:tcPr>
            <w:tcW w:w="1478" w:type="dxa"/>
            <w:vMerge/>
          </w:tcPr>
          <w:p w14:paraId="09A2F060" w14:textId="77777777" w:rsidR="00E57A62" w:rsidRDefault="00E57A62">
            <w:pPr>
              <w:rPr>
                <w:lang w:val="en-US"/>
              </w:rPr>
            </w:pPr>
          </w:p>
        </w:tc>
        <w:tc>
          <w:tcPr>
            <w:tcW w:w="5103" w:type="dxa"/>
          </w:tcPr>
          <w:p w14:paraId="4AEC5A35" w14:textId="74BBED39"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rPr>
            </w:pPr>
            <w:proofErr w:type="spellStart"/>
            <w:r>
              <w:rPr>
                <w:rFonts w:ascii="Calibri" w:eastAsia="Calibri" w:hAnsi="Calibri" w:cs="Calibri"/>
                <w:color w:val="000000"/>
                <w:sz w:val="22"/>
                <w:szCs w:val="22"/>
              </w:rPr>
              <w:t>Task</w:t>
            </w:r>
            <w:proofErr w:type="spellEnd"/>
            <w:r>
              <w:rPr>
                <w:rFonts w:ascii="Calibri" w:eastAsia="Calibri" w:hAnsi="Calibri" w:cs="Calibri"/>
                <w:color w:val="000000"/>
                <w:sz w:val="22"/>
                <w:szCs w:val="22"/>
              </w:rPr>
              <w:t xml:space="preserve"> 2.</w:t>
            </w:r>
            <w:r>
              <w:rPr>
                <w:rFonts w:ascii="Calibri" w:eastAsia="Calibri" w:hAnsi="Calibri" w:cs="Calibri"/>
                <w:color w:val="000000"/>
                <w:sz w:val="22"/>
                <w:szCs w:val="22"/>
              </w:rPr>
              <w:t>5</w:t>
            </w:r>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Risk</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Analysis</w:t>
            </w:r>
            <w:proofErr w:type="spellEnd"/>
          </w:p>
        </w:tc>
        <w:tc>
          <w:tcPr>
            <w:tcW w:w="2473" w:type="dxa"/>
          </w:tcPr>
          <w:p w14:paraId="684D7A18" w14:textId="77777777" w:rsidR="00E57A62" w:rsidRDefault="00E57A62">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rPr>
            </w:pPr>
          </w:p>
        </w:tc>
        <w:tc>
          <w:tcPr>
            <w:tcW w:w="2473" w:type="dxa"/>
          </w:tcPr>
          <w:p w14:paraId="7F51D88F"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rPr>
            </w:pPr>
            <w:r>
              <w:rPr>
                <w:rFonts w:ascii="Calibri" w:eastAsia="Calibri" w:hAnsi="Calibri" w:cs="Calibri"/>
                <w:color w:val="000000"/>
                <w:sz w:val="22"/>
                <w:szCs w:val="22"/>
                <w:lang w:val="en-US"/>
              </w:rPr>
              <w:t>T0 + 225 days</w:t>
            </w:r>
          </w:p>
        </w:tc>
      </w:tr>
      <w:tr w:rsidR="00E57A62" w14:paraId="3C1139C3" w14:textId="77777777">
        <w:trPr>
          <w:trHeight w:val="456"/>
        </w:trPr>
        <w:tc>
          <w:tcPr>
            <w:tcW w:w="1486" w:type="dxa"/>
            <w:vMerge w:val="restart"/>
          </w:tcPr>
          <w:p w14:paraId="2046E509"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Phase 3: Stakeholder Engagement and Results Dissemination</w:t>
            </w:r>
          </w:p>
          <w:p w14:paraId="5ACD5067" w14:textId="77777777" w:rsidR="00E57A62" w:rsidRDefault="00E57A62">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p>
        </w:tc>
        <w:tc>
          <w:tcPr>
            <w:tcW w:w="5103" w:type="dxa"/>
          </w:tcPr>
          <w:p w14:paraId="119270DD"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Task 3.1: Organize Stakeholder Engagement Workshop</w:t>
            </w:r>
          </w:p>
        </w:tc>
        <w:tc>
          <w:tcPr>
            <w:tcW w:w="2473" w:type="dxa"/>
          </w:tcPr>
          <w:p w14:paraId="3A0081E9" w14:textId="77777777" w:rsidR="00E57A62" w:rsidRDefault="00E57A62">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p>
        </w:tc>
        <w:tc>
          <w:tcPr>
            <w:tcW w:w="2473" w:type="dxa"/>
          </w:tcPr>
          <w:p w14:paraId="4084A741"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T0 + 255 days</w:t>
            </w:r>
          </w:p>
        </w:tc>
      </w:tr>
      <w:tr w:rsidR="00E57A62" w14:paraId="64EBC323" w14:textId="77777777">
        <w:trPr>
          <w:trHeight w:val="456"/>
        </w:trPr>
        <w:tc>
          <w:tcPr>
            <w:tcW w:w="1478" w:type="dxa"/>
            <w:vMerge/>
          </w:tcPr>
          <w:p w14:paraId="7BE1BCD0" w14:textId="77777777" w:rsidR="00E57A62" w:rsidRDefault="00E57A62">
            <w:pPr>
              <w:rPr>
                <w:lang w:val="en-US"/>
              </w:rPr>
            </w:pPr>
          </w:p>
        </w:tc>
        <w:tc>
          <w:tcPr>
            <w:tcW w:w="5103" w:type="dxa"/>
          </w:tcPr>
          <w:p w14:paraId="1E1562A3"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Task 3.2: Prepare Results Dissemination Materials</w:t>
            </w:r>
          </w:p>
        </w:tc>
        <w:tc>
          <w:tcPr>
            <w:tcW w:w="2473" w:type="dxa"/>
          </w:tcPr>
          <w:p w14:paraId="3575D06C" w14:textId="77777777" w:rsidR="00E57A62" w:rsidRDefault="00E57A62">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p>
        </w:tc>
        <w:tc>
          <w:tcPr>
            <w:tcW w:w="2473" w:type="dxa"/>
          </w:tcPr>
          <w:p w14:paraId="03C98479" w14:textId="77777777" w:rsidR="00E57A62" w:rsidRDefault="004E7D2C">
            <w:pPr>
              <w:pBdr>
                <w:top w:val="none" w:sz="4" w:space="0" w:color="000000"/>
                <w:left w:val="none" w:sz="4" w:space="0" w:color="000000"/>
                <w:bottom w:val="none" w:sz="4" w:space="0" w:color="000000"/>
                <w:right w:val="none" w:sz="4" w:space="0" w:color="000000"/>
              </w:pBdr>
              <w:rPr>
                <w:rFonts w:ascii="Calibri" w:eastAsia="Calibri" w:hAnsi="Calibri" w:cs="Calibri"/>
                <w:color w:val="000000"/>
                <w:sz w:val="22"/>
                <w:szCs w:val="22"/>
                <w:lang w:val="en-US"/>
              </w:rPr>
            </w:pPr>
            <w:r>
              <w:rPr>
                <w:rFonts w:ascii="Calibri" w:eastAsia="Calibri" w:hAnsi="Calibri" w:cs="Calibri"/>
                <w:color w:val="000000"/>
                <w:sz w:val="22"/>
                <w:szCs w:val="22"/>
                <w:lang w:val="en-US"/>
              </w:rPr>
              <w:t>T0 + 270 days</w:t>
            </w:r>
          </w:p>
        </w:tc>
      </w:tr>
    </w:tbl>
    <w:p w14:paraId="43AA03DC" w14:textId="77777777" w:rsidR="00E57A62" w:rsidRDefault="00E57A62">
      <w:pPr>
        <w:jc w:val="both"/>
        <w:rPr>
          <w:rFonts w:asciiTheme="minorHAnsi" w:eastAsia="Arial Unicode MS" w:hAnsiTheme="minorHAnsi" w:cstheme="minorHAnsi"/>
          <w:b/>
          <w:sz w:val="22"/>
          <w:szCs w:val="22"/>
          <w:lang w:val="en-US"/>
        </w:rPr>
      </w:pPr>
    </w:p>
    <w:p w14:paraId="6C62E935" w14:textId="77777777" w:rsidR="00E57A62" w:rsidRDefault="00E57A62">
      <w:pPr>
        <w:rPr>
          <w:rFonts w:asciiTheme="minorHAnsi" w:eastAsia="Arial Unicode MS" w:hAnsiTheme="minorHAnsi" w:cstheme="minorHAnsi"/>
          <w:b/>
          <w:sz w:val="22"/>
          <w:szCs w:val="22"/>
          <w:lang w:val="en-US"/>
        </w:rPr>
      </w:pPr>
    </w:p>
    <w:p w14:paraId="299991BD" w14:textId="77777777" w:rsidR="00E57A62" w:rsidRDefault="004E7D2C">
      <w:pPr>
        <w:rPr>
          <w:rFonts w:asciiTheme="minorHAnsi" w:eastAsia="Arial Unicode MS" w:hAnsiTheme="minorHAnsi" w:cs="Calibri"/>
          <w:b/>
          <w:sz w:val="22"/>
          <w:szCs w:val="22"/>
          <w:lang w:val="en-US"/>
        </w:rPr>
      </w:pPr>
      <w:bookmarkStart w:id="5" w:name="_Hlk122599217"/>
      <w:r>
        <w:rPr>
          <w:rFonts w:asciiTheme="minorHAnsi" w:eastAsia="Arial Unicode MS" w:hAnsiTheme="minorHAnsi" w:cs="Calibri"/>
          <w:b/>
          <w:sz w:val="22"/>
          <w:szCs w:val="22"/>
          <w:lang w:val="en-US"/>
        </w:rPr>
        <w:t>The service provider will include an adjusted work schedule in its proposal: an optimization of the time to deliver the expected reports will be appreciated.</w:t>
      </w:r>
    </w:p>
    <w:p w14:paraId="0378C054" w14:textId="77777777" w:rsidR="00E57A62" w:rsidRDefault="00E57A62">
      <w:pPr>
        <w:rPr>
          <w:rFonts w:asciiTheme="minorHAnsi" w:eastAsia="Arial Unicode MS" w:hAnsiTheme="minorHAnsi" w:cs="Calibri"/>
          <w:b/>
          <w:sz w:val="22"/>
          <w:szCs w:val="22"/>
          <w:lang w:val="en-US"/>
        </w:rPr>
      </w:pPr>
    </w:p>
    <w:p w14:paraId="4A7700A0" w14:textId="77777777" w:rsidR="00E57A62" w:rsidRDefault="004E7D2C">
      <w:pPr>
        <w:rPr>
          <w:rFonts w:asciiTheme="minorHAnsi" w:eastAsia="Arial Unicode MS" w:hAnsiTheme="minorHAnsi" w:cs="Calibri"/>
          <w:sz w:val="22"/>
          <w:szCs w:val="22"/>
          <w:lang w:val="en-US"/>
        </w:rPr>
      </w:pPr>
      <w:r>
        <w:rPr>
          <w:rFonts w:asciiTheme="minorHAnsi" w:eastAsia="Arial Unicode MS" w:hAnsiTheme="minorHAnsi" w:cs="Calibri"/>
          <w:sz w:val="22"/>
          <w:szCs w:val="22"/>
          <w:lang w:val="en-US"/>
        </w:rPr>
        <w:t>The deliverables and supporti</w:t>
      </w:r>
      <w:r>
        <w:rPr>
          <w:rFonts w:asciiTheme="minorHAnsi" w:eastAsia="Arial Unicode MS" w:hAnsiTheme="minorHAnsi" w:cs="Calibri"/>
          <w:sz w:val="22"/>
          <w:szCs w:val="22"/>
          <w:lang w:val="en-US"/>
        </w:rPr>
        <w:t>ng information (</w:t>
      </w:r>
      <w:proofErr w:type="spellStart"/>
      <w:r>
        <w:rPr>
          <w:rFonts w:asciiTheme="minorHAnsi" w:eastAsia="Arial Unicode MS" w:hAnsiTheme="minorHAnsi" w:cs="Calibri"/>
          <w:sz w:val="22"/>
          <w:szCs w:val="22"/>
          <w:lang w:val="en-US"/>
        </w:rPr>
        <w:t>eg</w:t>
      </w:r>
      <w:proofErr w:type="spellEnd"/>
      <w:r>
        <w:rPr>
          <w:rFonts w:asciiTheme="minorHAnsi" w:eastAsia="Arial Unicode MS" w:hAnsiTheme="minorHAnsi" w:cs="Calibri"/>
          <w:sz w:val="22"/>
          <w:szCs w:val="22"/>
          <w:lang w:val="en-US"/>
        </w:rPr>
        <w:t>. Questionnaire, surveys) must be sent in a digital format and independently on the agreed delivery date. The service provider shall provide all deliverables in accordance with the agreed schedule.</w:t>
      </w:r>
    </w:p>
    <w:p w14:paraId="525FD71C" w14:textId="77777777" w:rsidR="00E57A62" w:rsidRDefault="00E57A62">
      <w:pPr>
        <w:rPr>
          <w:rFonts w:asciiTheme="minorHAnsi" w:eastAsia="Arial Unicode MS" w:hAnsiTheme="minorHAnsi" w:cs="Calibri"/>
          <w:sz w:val="22"/>
          <w:szCs w:val="22"/>
          <w:lang w:val="en-US"/>
        </w:rPr>
      </w:pPr>
    </w:p>
    <w:p w14:paraId="41CC36F9" w14:textId="77777777" w:rsidR="00E57A62" w:rsidRDefault="004E7D2C">
      <w:pPr>
        <w:rPr>
          <w:rFonts w:asciiTheme="minorHAnsi" w:eastAsia="Arial Unicode MS" w:hAnsiTheme="minorHAnsi" w:cs="Calibri"/>
          <w:sz w:val="22"/>
          <w:szCs w:val="22"/>
          <w:lang w:val="en-US"/>
        </w:rPr>
      </w:pPr>
      <w:r>
        <w:rPr>
          <w:rFonts w:asciiTheme="minorHAnsi" w:eastAsia="Arial Unicode MS" w:hAnsiTheme="minorHAnsi" w:cs="Calibri"/>
          <w:sz w:val="22"/>
          <w:szCs w:val="22"/>
          <w:lang w:val="en-US"/>
        </w:rPr>
        <w:t>Please note:</w:t>
      </w:r>
    </w:p>
    <w:p w14:paraId="5265B437" w14:textId="77777777" w:rsidR="00E57A62" w:rsidRDefault="004E7D2C" w:rsidP="004E7D2C">
      <w:pPr>
        <w:numPr>
          <w:ilvl w:val="0"/>
          <w:numId w:val="5"/>
        </w:numPr>
        <w:contextualSpacing/>
        <w:rPr>
          <w:rFonts w:asciiTheme="minorHAnsi" w:eastAsia="Arial Unicode MS" w:hAnsiTheme="minorHAnsi" w:cs="Calibri"/>
          <w:sz w:val="22"/>
          <w:szCs w:val="22"/>
          <w:lang w:val="en-US"/>
        </w:rPr>
      </w:pPr>
      <w:r>
        <w:rPr>
          <w:rFonts w:asciiTheme="minorHAnsi" w:eastAsia="Arial Unicode MS" w:hAnsiTheme="minorHAnsi" w:cs="Calibri"/>
          <w:sz w:val="22"/>
          <w:szCs w:val="22"/>
          <w:lang w:val="en-US"/>
        </w:rPr>
        <w:t>Validation of deliverables</w:t>
      </w:r>
      <w:r>
        <w:rPr>
          <w:rFonts w:asciiTheme="minorHAnsi" w:eastAsia="Arial Unicode MS" w:hAnsiTheme="minorHAnsi" w:cs="Calibri"/>
          <w:sz w:val="22"/>
          <w:szCs w:val="22"/>
          <w:lang w:val="en-US"/>
        </w:rPr>
        <w:t xml:space="preserve"> cannot be prejudged by the service provider: it necessarily takes the form of a written approval (e-mail) by the </w:t>
      </w:r>
      <w:proofErr w:type="spellStart"/>
      <w:r>
        <w:rPr>
          <w:rFonts w:asciiTheme="minorHAnsi" w:eastAsia="Arial Unicode MS" w:hAnsiTheme="minorHAnsi" w:cs="Calibri"/>
          <w:sz w:val="22"/>
          <w:szCs w:val="22"/>
          <w:lang w:val="en-US"/>
        </w:rPr>
        <w:t>Euroclima</w:t>
      </w:r>
      <w:proofErr w:type="spellEnd"/>
      <w:r>
        <w:rPr>
          <w:rFonts w:asciiTheme="minorHAnsi" w:eastAsia="Arial Unicode MS" w:hAnsiTheme="minorHAnsi" w:cs="Calibri"/>
          <w:sz w:val="22"/>
          <w:szCs w:val="22"/>
          <w:lang w:val="en-US"/>
        </w:rPr>
        <w:t xml:space="preserve"> project officer when the deliverables are deemed satisfactory.</w:t>
      </w:r>
    </w:p>
    <w:p w14:paraId="22BF7FF1" w14:textId="77777777" w:rsidR="00E57A62" w:rsidRDefault="004E7D2C" w:rsidP="004E7D2C">
      <w:pPr>
        <w:numPr>
          <w:ilvl w:val="0"/>
          <w:numId w:val="5"/>
        </w:numPr>
        <w:contextualSpacing/>
        <w:rPr>
          <w:rFonts w:asciiTheme="minorHAnsi" w:eastAsia="Arial Unicode MS" w:hAnsiTheme="minorHAnsi" w:cs="Calibri"/>
          <w:sz w:val="22"/>
          <w:szCs w:val="22"/>
          <w:lang w:val="en-US"/>
        </w:rPr>
      </w:pPr>
      <w:r>
        <w:rPr>
          <w:rFonts w:asciiTheme="minorHAnsi" w:eastAsia="Arial Unicode MS" w:hAnsiTheme="minorHAnsi" w:cs="Calibri"/>
          <w:sz w:val="22"/>
          <w:szCs w:val="22"/>
          <w:lang w:val="en-US"/>
        </w:rPr>
        <w:t xml:space="preserve">Both the </w:t>
      </w:r>
      <w:proofErr w:type="spellStart"/>
      <w:r>
        <w:rPr>
          <w:rFonts w:asciiTheme="minorHAnsi" w:eastAsia="Arial Unicode MS" w:hAnsiTheme="minorHAnsi" w:cs="Calibri"/>
          <w:sz w:val="22"/>
          <w:szCs w:val="22"/>
          <w:lang w:val="en-US"/>
        </w:rPr>
        <w:t>Euroclima</w:t>
      </w:r>
      <w:proofErr w:type="spellEnd"/>
      <w:r>
        <w:rPr>
          <w:rFonts w:asciiTheme="minorHAnsi" w:eastAsia="Arial Unicode MS" w:hAnsiTheme="minorHAnsi" w:cs="Calibri"/>
          <w:sz w:val="22"/>
          <w:szCs w:val="22"/>
          <w:lang w:val="en-US"/>
        </w:rPr>
        <w:t xml:space="preserve"> team, in consultation with the national technical focal point, and the contractor will do their utmost to ensure that the deliverables are validated as quickly as possible. </w:t>
      </w:r>
      <w:bookmarkEnd w:id="5"/>
    </w:p>
    <w:p w14:paraId="279C11DA" w14:textId="77777777" w:rsidR="00E57A62" w:rsidRDefault="00E57A62">
      <w:pPr>
        <w:rPr>
          <w:rFonts w:asciiTheme="minorHAnsi" w:eastAsia="Arial Unicode MS" w:hAnsiTheme="minorHAnsi" w:cstheme="minorHAnsi"/>
          <w:b/>
          <w:sz w:val="22"/>
          <w:szCs w:val="22"/>
          <w:lang w:val="en-US"/>
        </w:rPr>
      </w:pPr>
    </w:p>
    <w:p w14:paraId="29658EBF" w14:textId="77777777" w:rsidR="00E57A62" w:rsidRDefault="004E7D2C" w:rsidP="004E7D2C">
      <w:pPr>
        <w:numPr>
          <w:ilvl w:val="1"/>
          <w:numId w:val="1"/>
        </w:numPr>
        <w:tabs>
          <w:tab w:val="num" w:pos="900"/>
        </w:tabs>
        <w:ind w:left="900"/>
        <w:jc w:val="both"/>
        <w:rPr>
          <w:rFonts w:asciiTheme="minorHAnsi" w:eastAsia="Arial Unicode MS" w:hAnsiTheme="minorHAnsi" w:cstheme="minorHAnsi"/>
          <w:b/>
          <w:sz w:val="22"/>
          <w:szCs w:val="22"/>
        </w:rPr>
      </w:pPr>
      <w:r>
        <w:rPr>
          <w:rFonts w:asciiTheme="minorHAnsi" w:eastAsia="Arial Unicode MS" w:hAnsiTheme="minorHAnsi" w:cstheme="minorHAnsi"/>
          <w:b/>
          <w:bCs/>
          <w:sz w:val="22"/>
          <w:szCs w:val="22"/>
          <w:lang w:val="en"/>
        </w:rPr>
        <w:t>Coordination and contacts</w:t>
      </w:r>
    </w:p>
    <w:p w14:paraId="3821F1DB" w14:textId="77777777" w:rsidR="00E57A62" w:rsidRDefault="00E57A62">
      <w:pPr>
        <w:jc w:val="both"/>
        <w:rPr>
          <w:rFonts w:asciiTheme="minorHAnsi" w:hAnsiTheme="minorHAnsi" w:cstheme="minorHAnsi"/>
          <w:sz w:val="22"/>
          <w:szCs w:val="22"/>
          <w:highlight w:val="cyan"/>
        </w:rPr>
      </w:pPr>
    </w:p>
    <w:p w14:paraId="09482871" w14:textId="77777777" w:rsidR="00E57A62" w:rsidRDefault="004E7D2C">
      <w:pPr>
        <w:jc w:val="both"/>
        <w:rPr>
          <w:rFonts w:asciiTheme="minorHAnsi" w:hAnsiTheme="minorHAnsi" w:cs="Calibri"/>
          <w:sz w:val="22"/>
          <w:szCs w:val="22"/>
          <w:lang w:val="en-US"/>
        </w:rPr>
      </w:pPr>
      <w:r>
        <w:rPr>
          <w:rFonts w:asciiTheme="minorHAnsi" w:hAnsiTheme="minorHAnsi" w:cs="Calibri"/>
          <w:sz w:val="22"/>
          <w:szCs w:val="22"/>
          <w:lang w:val="en"/>
        </w:rPr>
        <w:t>The service provider shall designate a single contact person for project implementation purposes.</w:t>
      </w:r>
    </w:p>
    <w:p w14:paraId="30442E46" w14:textId="77777777" w:rsidR="00E57A62" w:rsidRDefault="00E57A62">
      <w:pPr>
        <w:jc w:val="both"/>
        <w:rPr>
          <w:rFonts w:asciiTheme="minorHAnsi" w:hAnsiTheme="minorHAnsi" w:cs="Calibri"/>
          <w:sz w:val="22"/>
          <w:szCs w:val="22"/>
          <w:lang w:val="en"/>
        </w:rPr>
      </w:pPr>
    </w:p>
    <w:p w14:paraId="42B00840" w14:textId="77777777" w:rsidR="00E57A62" w:rsidRDefault="004E7D2C">
      <w:pPr>
        <w:jc w:val="both"/>
        <w:rPr>
          <w:rFonts w:asciiTheme="minorHAnsi" w:hAnsiTheme="minorHAnsi" w:cs="Calibri"/>
          <w:sz w:val="22"/>
          <w:szCs w:val="22"/>
          <w:lang w:val="en-US"/>
        </w:rPr>
      </w:pPr>
      <w:r>
        <w:rPr>
          <w:rFonts w:asciiTheme="minorHAnsi" w:hAnsiTheme="minorHAnsi" w:cs="Calibri"/>
          <w:sz w:val="22"/>
          <w:szCs w:val="22"/>
          <w:lang w:val="en"/>
        </w:rPr>
        <w:t xml:space="preserve">Julie </w:t>
      </w:r>
      <w:proofErr w:type="spellStart"/>
      <w:r>
        <w:rPr>
          <w:rFonts w:asciiTheme="minorHAnsi" w:hAnsiTheme="minorHAnsi" w:cs="Calibri"/>
          <w:sz w:val="22"/>
          <w:szCs w:val="22"/>
          <w:lang w:val="en"/>
        </w:rPr>
        <w:t>Grunner</w:t>
      </w:r>
      <w:proofErr w:type="spellEnd"/>
      <w:r>
        <w:rPr>
          <w:rFonts w:asciiTheme="minorHAnsi" w:hAnsiTheme="minorHAnsi" w:cs="Calibri"/>
          <w:sz w:val="22"/>
          <w:szCs w:val="22"/>
          <w:lang w:val="en"/>
        </w:rPr>
        <w:t xml:space="preserve">, </w:t>
      </w:r>
      <w:proofErr w:type="spellStart"/>
      <w:r>
        <w:rPr>
          <w:rFonts w:asciiTheme="minorHAnsi" w:hAnsiTheme="minorHAnsi" w:cs="Calibri"/>
          <w:sz w:val="22"/>
          <w:szCs w:val="22"/>
          <w:lang w:val="en"/>
        </w:rPr>
        <w:t>Euroclima</w:t>
      </w:r>
      <w:proofErr w:type="spellEnd"/>
      <w:r>
        <w:rPr>
          <w:rFonts w:asciiTheme="minorHAnsi" w:hAnsiTheme="minorHAnsi" w:cs="Calibri"/>
          <w:sz w:val="22"/>
          <w:szCs w:val="22"/>
          <w:lang w:val="en"/>
        </w:rPr>
        <w:t xml:space="preserve"> project officer, will be the service provider’s main contact person for Expertise France</w:t>
      </w:r>
    </w:p>
    <w:p w14:paraId="76394A66" w14:textId="77777777" w:rsidR="00E57A62" w:rsidRDefault="004E7D2C">
      <w:pPr>
        <w:jc w:val="both"/>
        <w:rPr>
          <w:rFonts w:asciiTheme="minorHAnsi" w:hAnsiTheme="minorHAnsi" w:cs="Calibri"/>
          <w:sz w:val="22"/>
          <w:szCs w:val="22"/>
          <w:lang w:val="de-DE"/>
        </w:rPr>
      </w:pPr>
      <w:proofErr w:type="spellStart"/>
      <w:r>
        <w:rPr>
          <w:rFonts w:asciiTheme="minorHAnsi" w:hAnsiTheme="minorHAnsi" w:cs="Calibri"/>
          <w:sz w:val="22"/>
          <w:szCs w:val="22"/>
          <w:lang w:val="de-DE"/>
        </w:rPr>
        <w:t>E-mail</w:t>
      </w:r>
      <w:proofErr w:type="spellEnd"/>
      <w:r>
        <w:rPr>
          <w:rFonts w:asciiTheme="minorHAnsi" w:hAnsiTheme="minorHAnsi" w:cs="Calibri"/>
          <w:sz w:val="22"/>
          <w:szCs w:val="22"/>
          <w:lang w:val="de-DE"/>
        </w:rPr>
        <w:t xml:space="preserve">: </w:t>
      </w:r>
      <w:hyperlink r:id="rId12" w:tooltip="mailto:julie.grunner@expertisefrance.fr" w:history="1">
        <w:r>
          <w:rPr>
            <w:rStyle w:val="Lienhypertexte"/>
            <w:rFonts w:asciiTheme="minorHAnsi" w:hAnsiTheme="minorHAnsi" w:cs="Calibri"/>
            <w:sz w:val="22"/>
            <w:szCs w:val="22"/>
            <w:lang w:val="de-DE"/>
          </w:rPr>
          <w:t>julie.grunner@expertisefrance.fr</w:t>
        </w:r>
      </w:hyperlink>
    </w:p>
    <w:p w14:paraId="0EE83261" w14:textId="77777777" w:rsidR="00E57A62" w:rsidRDefault="00E57A62">
      <w:pPr>
        <w:jc w:val="both"/>
        <w:rPr>
          <w:rFonts w:asciiTheme="minorHAnsi" w:hAnsiTheme="minorHAnsi" w:cs="Calibri"/>
          <w:sz w:val="22"/>
          <w:szCs w:val="22"/>
          <w:lang w:val="de-DE"/>
        </w:rPr>
      </w:pPr>
    </w:p>
    <w:p w14:paraId="7CE16882" w14:textId="77777777" w:rsidR="00E57A62" w:rsidRPr="000356EF" w:rsidRDefault="004E7D2C">
      <w:pPr>
        <w:pStyle w:val="NormalWeb"/>
        <w:spacing w:before="0" w:beforeAutospacing="0" w:after="0" w:afterAutospacing="0"/>
        <w:rPr>
          <w:rFonts w:asciiTheme="minorHAnsi" w:hAnsiTheme="minorHAnsi" w:cs="Calibri"/>
          <w:sz w:val="22"/>
          <w:szCs w:val="22"/>
        </w:rPr>
      </w:pPr>
      <w:r w:rsidRPr="000356EF">
        <w:rPr>
          <w:rFonts w:asciiTheme="minorHAnsi" w:hAnsiTheme="minorHAnsi" w:cs="Calibri"/>
          <w:sz w:val="22"/>
          <w:szCs w:val="22"/>
          <w:lang w:val="en"/>
        </w:rPr>
        <w:lastRenderedPageBreak/>
        <w:t>Ken Aldonza, project manager,</w:t>
      </w:r>
      <w:r>
        <w:rPr>
          <w:rFonts w:asciiTheme="minorHAnsi" w:hAnsiTheme="minorHAnsi" w:cs="Calibri"/>
          <w:sz w:val="22"/>
          <w:szCs w:val="22"/>
          <w:lang w:val="en"/>
        </w:rPr>
        <w:t xml:space="preserve"> will be the service provider’s main contact person for Saint Lucia</w:t>
      </w:r>
    </w:p>
    <w:p w14:paraId="6E73490C" w14:textId="77777777" w:rsidR="00E57A62" w:rsidRPr="000356EF" w:rsidRDefault="004E7D2C">
      <w:pPr>
        <w:pStyle w:val="NormalWeb"/>
        <w:spacing w:before="0" w:beforeAutospacing="0" w:after="0" w:afterAutospacing="0"/>
        <w:rPr>
          <w:rFonts w:asciiTheme="minorHAnsi" w:hAnsiTheme="minorHAnsi" w:cs="Calibri"/>
          <w:sz w:val="22"/>
          <w:szCs w:val="22"/>
        </w:rPr>
      </w:pPr>
      <w:proofErr w:type="gramStart"/>
      <w:r w:rsidRPr="000356EF">
        <w:rPr>
          <w:rFonts w:asciiTheme="minorHAnsi" w:hAnsiTheme="minorHAnsi" w:cs="Calibri"/>
          <w:sz w:val="22"/>
          <w:szCs w:val="22"/>
        </w:rPr>
        <w:t>E-mail:</w:t>
      </w:r>
      <w:proofErr w:type="gramEnd"/>
      <w:r w:rsidRPr="000356EF">
        <w:rPr>
          <w:rFonts w:asciiTheme="minorHAnsi" w:hAnsiTheme="minorHAnsi" w:cs="Calibri"/>
          <w:sz w:val="22"/>
          <w:szCs w:val="22"/>
        </w:rPr>
        <w:t xml:space="preserve"> KenAldonza@GOSLRESDP.onmicrosoft.com</w:t>
      </w:r>
    </w:p>
    <w:p w14:paraId="57C63B15" w14:textId="77777777" w:rsidR="00E57A62" w:rsidRDefault="00E57A62">
      <w:pPr>
        <w:jc w:val="both"/>
        <w:rPr>
          <w:rFonts w:asciiTheme="minorHAnsi" w:hAnsiTheme="minorHAnsi" w:cs="Calibri"/>
          <w:sz w:val="22"/>
          <w:szCs w:val="22"/>
        </w:rPr>
      </w:pPr>
    </w:p>
    <w:p w14:paraId="6AD579DB" w14:textId="77777777" w:rsidR="00E57A62" w:rsidRDefault="004E7D2C">
      <w:pPr>
        <w:pBdr>
          <w:top w:val="none" w:sz="4" w:space="0" w:color="000000"/>
          <w:left w:val="none" w:sz="4" w:space="0" w:color="000000"/>
          <w:bottom w:val="none" w:sz="4" w:space="0" w:color="000000"/>
          <w:right w:val="none" w:sz="4" w:space="0" w:color="000000"/>
        </w:pBdr>
        <w:jc w:val="both"/>
        <w:rPr>
          <w:lang w:val="en-US"/>
        </w:rPr>
      </w:pPr>
      <w:r>
        <w:rPr>
          <w:rFonts w:ascii="Calibri" w:eastAsia="Calibri" w:hAnsi="Calibri" w:cs="Calibri"/>
          <w:color w:val="000000"/>
          <w:sz w:val="22"/>
          <w:lang w:val="en-US"/>
        </w:rPr>
        <w:t xml:space="preserve">The </w:t>
      </w:r>
      <w:proofErr w:type="spellStart"/>
      <w:r>
        <w:rPr>
          <w:rFonts w:ascii="Calibri" w:eastAsia="Calibri" w:hAnsi="Calibri" w:cs="Calibri"/>
          <w:color w:val="000000"/>
          <w:sz w:val="22"/>
          <w:lang w:val="en-US"/>
        </w:rPr>
        <w:t>Euroclima</w:t>
      </w:r>
      <w:proofErr w:type="spellEnd"/>
      <w:r>
        <w:rPr>
          <w:rFonts w:ascii="Calibri" w:eastAsia="Calibri" w:hAnsi="Calibri" w:cs="Calibri"/>
          <w:color w:val="000000"/>
          <w:sz w:val="22"/>
          <w:lang w:val="en-US"/>
        </w:rPr>
        <w:t xml:space="preserve"> National Focal Point, shall be copied in key coordination emails, and shall be kept informed by the service provider of progress made and difficulties encountered, as necessary.</w:t>
      </w:r>
    </w:p>
    <w:p w14:paraId="1AB0AF9C" w14:textId="77777777" w:rsidR="00E57A62" w:rsidRDefault="004E7D2C">
      <w:pPr>
        <w:pBdr>
          <w:top w:val="none" w:sz="4" w:space="0" w:color="000000"/>
          <w:left w:val="none" w:sz="4" w:space="0" w:color="000000"/>
          <w:bottom w:val="none" w:sz="4" w:space="0" w:color="000000"/>
          <w:right w:val="none" w:sz="4" w:space="0" w:color="000000"/>
        </w:pBdr>
        <w:jc w:val="both"/>
        <w:rPr>
          <w:highlight w:val="yellow"/>
          <w:lang w:val="en-US"/>
        </w:rPr>
      </w:pPr>
      <w:r>
        <w:rPr>
          <w:rFonts w:ascii="Calibri" w:eastAsia="Calibri" w:hAnsi="Calibri" w:cs="Calibri"/>
          <w:color w:val="000000"/>
          <w:sz w:val="22"/>
          <w:highlight w:val="yellow"/>
          <w:lang w:val="en-US"/>
        </w:rPr>
        <w:t xml:space="preserve">Email: </w:t>
      </w:r>
    </w:p>
    <w:p w14:paraId="074DC0A1" w14:textId="77777777" w:rsidR="00E57A62" w:rsidRDefault="00E57A62">
      <w:pPr>
        <w:jc w:val="both"/>
        <w:rPr>
          <w:rFonts w:asciiTheme="minorHAnsi" w:hAnsiTheme="minorHAnsi" w:cs="Calibri"/>
          <w:sz w:val="22"/>
          <w:szCs w:val="22"/>
          <w:lang w:val="en-US"/>
        </w:rPr>
      </w:pPr>
    </w:p>
    <w:p w14:paraId="4CE38281" w14:textId="77777777" w:rsidR="00E57A62" w:rsidRDefault="004E7D2C">
      <w:pPr>
        <w:jc w:val="both"/>
        <w:rPr>
          <w:rFonts w:asciiTheme="minorHAnsi" w:hAnsiTheme="minorHAnsi" w:cs="Calibri"/>
          <w:sz w:val="22"/>
          <w:szCs w:val="22"/>
          <w:lang w:val="en-GB"/>
        </w:rPr>
      </w:pPr>
      <w:r>
        <w:rPr>
          <w:rFonts w:asciiTheme="minorHAnsi" w:hAnsiTheme="minorHAnsi" w:cs="Calibri"/>
          <w:sz w:val="22"/>
          <w:szCs w:val="22"/>
          <w:lang w:val="en"/>
        </w:rPr>
        <w:t>A launch meeting shall be held at the latest 15 days af</w:t>
      </w:r>
      <w:r>
        <w:rPr>
          <w:rFonts w:asciiTheme="minorHAnsi" w:hAnsiTheme="minorHAnsi" w:cs="Calibri"/>
          <w:sz w:val="22"/>
          <w:szCs w:val="22"/>
          <w:lang w:val="en"/>
        </w:rPr>
        <w:t xml:space="preserve">ter the contract award has been notified. The meeting will gather relevant representatives from the service provider, the </w:t>
      </w:r>
      <w:proofErr w:type="spellStart"/>
      <w:r>
        <w:rPr>
          <w:rFonts w:asciiTheme="minorHAnsi" w:hAnsiTheme="minorHAnsi" w:cs="Calibri"/>
          <w:sz w:val="22"/>
          <w:szCs w:val="22"/>
          <w:lang w:val="en"/>
        </w:rPr>
        <w:t>Euroclima</w:t>
      </w:r>
      <w:proofErr w:type="spellEnd"/>
      <w:r>
        <w:rPr>
          <w:rFonts w:asciiTheme="minorHAnsi" w:hAnsiTheme="minorHAnsi" w:cs="Calibri"/>
          <w:sz w:val="22"/>
          <w:szCs w:val="22"/>
          <w:lang w:val="en"/>
        </w:rPr>
        <w:t xml:space="preserve"> Team at EF, the EUD in Barbados, the Department of </w:t>
      </w:r>
      <w:r>
        <w:rPr>
          <w:rFonts w:asciiTheme="minorHAnsi" w:hAnsiTheme="minorHAnsi" w:cs="Calibri"/>
          <w:sz w:val="22"/>
          <w:szCs w:val="22"/>
          <w:highlight w:val="yellow"/>
          <w:lang w:val="en"/>
        </w:rPr>
        <w:t>Infrastructure, Ports and Transport (DIPT</w:t>
      </w:r>
      <w:proofErr w:type="gramStart"/>
      <w:r>
        <w:rPr>
          <w:rFonts w:asciiTheme="minorHAnsi" w:hAnsiTheme="minorHAnsi" w:cs="Calibri"/>
          <w:sz w:val="22"/>
          <w:szCs w:val="22"/>
          <w:highlight w:val="yellow"/>
          <w:lang w:val="en"/>
        </w:rPr>
        <w:t>)</w:t>
      </w:r>
      <w:r>
        <w:rPr>
          <w:rFonts w:asciiTheme="minorHAnsi" w:hAnsiTheme="minorHAnsi" w:cs="Calibri"/>
          <w:sz w:val="22"/>
          <w:szCs w:val="22"/>
          <w:lang w:val="en"/>
        </w:rPr>
        <w:t xml:space="preserve"> .</w:t>
      </w:r>
      <w:proofErr w:type="gramEnd"/>
      <w:r>
        <w:rPr>
          <w:rFonts w:asciiTheme="minorHAnsi" w:hAnsiTheme="minorHAnsi" w:cs="Calibri"/>
          <w:sz w:val="22"/>
          <w:szCs w:val="22"/>
          <w:lang w:val="en"/>
        </w:rPr>
        <w:t xml:space="preserve"> </w:t>
      </w:r>
    </w:p>
    <w:p w14:paraId="4F127A89" w14:textId="77777777" w:rsidR="00E57A62" w:rsidRDefault="00E57A62">
      <w:pPr>
        <w:jc w:val="both"/>
        <w:rPr>
          <w:rFonts w:asciiTheme="minorHAnsi" w:hAnsiTheme="minorHAnsi" w:cs="Calibri"/>
          <w:sz w:val="22"/>
          <w:szCs w:val="22"/>
          <w:lang w:val="en-US"/>
        </w:rPr>
      </w:pPr>
    </w:p>
    <w:p w14:paraId="12F3B449" w14:textId="77777777" w:rsidR="00E57A62" w:rsidRDefault="004E7D2C">
      <w:pPr>
        <w:jc w:val="both"/>
        <w:rPr>
          <w:rFonts w:asciiTheme="minorHAnsi" w:hAnsiTheme="minorHAnsi" w:cs="Calibri"/>
          <w:sz w:val="22"/>
          <w:szCs w:val="22"/>
          <w:lang w:val="en"/>
        </w:rPr>
      </w:pPr>
      <w:r>
        <w:rPr>
          <w:rFonts w:asciiTheme="minorHAnsi" w:hAnsiTheme="minorHAnsi" w:cs="Calibri"/>
          <w:sz w:val="22"/>
          <w:szCs w:val="22"/>
          <w:lang w:val="en"/>
        </w:rPr>
        <w:t>Close collaboration must t</w:t>
      </w:r>
      <w:r>
        <w:rPr>
          <w:rFonts w:asciiTheme="minorHAnsi" w:hAnsiTheme="minorHAnsi" w:cs="Calibri"/>
          <w:sz w:val="22"/>
          <w:szCs w:val="22"/>
          <w:lang w:val="en"/>
        </w:rPr>
        <w:t>ake place with all relevant stakeholders from assignment preparation right up to completion. Furthermore, regular exchanges must take place on assignment progress and any difficulties that may be encountered.</w:t>
      </w:r>
    </w:p>
    <w:p w14:paraId="2A58182E" w14:textId="77777777" w:rsidR="00E57A62" w:rsidRDefault="00E57A62">
      <w:pPr>
        <w:jc w:val="both"/>
        <w:rPr>
          <w:rFonts w:asciiTheme="minorHAnsi" w:hAnsiTheme="minorHAnsi" w:cs="Calibri"/>
          <w:sz w:val="22"/>
          <w:szCs w:val="22"/>
          <w:lang w:val="en"/>
        </w:rPr>
      </w:pPr>
    </w:p>
    <w:p w14:paraId="10A47761" w14:textId="77777777" w:rsidR="00E57A62" w:rsidRDefault="004E7D2C">
      <w:pPr>
        <w:jc w:val="both"/>
        <w:rPr>
          <w:rFonts w:asciiTheme="minorHAnsi" w:hAnsiTheme="minorHAnsi" w:cs="Calibri"/>
          <w:sz w:val="22"/>
          <w:szCs w:val="22"/>
          <w:lang w:val="en"/>
        </w:rPr>
      </w:pPr>
      <w:r>
        <w:rPr>
          <w:rFonts w:asciiTheme="minorHAnsi" w:hAnsiTheme="minorHAnsi" w:cs="Calibri"/>
          <w:sz w:val="22"/>
          <w:szCs w:val="22"/>
          <w:lang w:val="en"/>
        </w:rPr>
        <w:t>Any change of contacts will be notified by the</w:t>
      </w:r>
      <w:r>
        <w:rPr>
          <w:rFonts w:asciiTheme="minorHAnsi" w:hAnsiTheme="minorHAnsi" w:cs="Calibri"/>
          <w:sz w:val="22"/>
          <w:szCs w:val="22"/>
          <w:lang w:val="en"/>
        </w:rPr>
        <w:t xml:space="preserve"> relevant party to the others.</w:t>
      </w:r>
    </w:p>
    <w:p w14:paraId="10846F7A" w14:textId="77777777" w:rsidR="00E57A62" w:rsidRDefault="00E57A62">
      <w:pPr>
        <w:rPr>
          <w:rFonts w:asciiTheme="minorHAnsi" w:hAnsiTheme="minorHAnsi" w:cstheme="minorHAnsi"/>
          <w:sz w:val="22"/>
          <w:szCs w:val="22"/>
          <w:lang w:val="en-US"/>
        </w:rPr>
      </w:pPr>
    </w:p>
    <w:p w14:paraId="43B54761" w14:textId="77777777" w:rsidR="00E57A62" w:rsidRDefault="004E7D2C" w:rsidP="004E7D2C">
      <w:pPr>
        <w:numPr>
          <w:ilvl w:val="0"/>
          <w:numId w:val="1"/>
        </w:numPr>
        <w:shd w:val="clear" w:color="auto" w:fill="E6E6E6"/>
        <w:tabs>
          <w:tab w:val="num" w:pos="180"/>
        </w:tabs>
        <w:ind w:left="180"/>
        <w:rPr>
          <w:rFonts w:asciiTheme="minorHAnsi" w:eastAsia="Arial Unicode MS" w:hAnsiTheme="minorHAnsi" w:cstheme="minorHAnsi"/>
          <w:b/>
          <w:sz w:val="22"/>
          <w:szCs w:val="22"/>
          <w:lang w:val="en-US"/>
        </w:rPr>
      </w:pPr>
      <w:r>
        <w:rPr>
          <w:rFonts w:asciiTheme="minorHAnsi" w:eastAsia="Arial Unicode MS" w:hAnsiTheme="minorHAnsi" w:cstheme="minorHAnsi"/>
          <w:b/>
          <w:bCs/>
          <w:sz w:val="22"/>
          <w:szCs w:val="22"/>
          <w:lang w:val="en"/>
        </w:rPr>
        <w:t>Place, duration and terms of performance</w:t>
      </w:r>
    </w:p>
    <w:p w14:paraId="1C802696" w14:textId="77777777" w:rsidR="00E57A62" w:rsidRDefault="00E57A62">
      <w:pPr>
        <w:rPr>
          <w:rFonts w:asciiTheme="minorHAnsi" w:hAnsiTheme="minorHAnsi" w:cstheme="minorHAnsi"/>
          <w:sz w:val="22"/>
          <w:szCs w:val="22"/>
          <w:highlight w:val="cyan"/>
          <w:lang w:val="en-US"/>
        </w:rPr>
      </w:pPr>
    </w:p>
    <w:p w14:paraId="7B5513DE" w14:textId="77777777" w:rsidR="00E57A62" w:rsidRDefault="004E7D2C">
      <w:pPr>
        <w:pBdr>
          <w:top w:val="none" w:sz="4" w:space="0" w:color="000000"/>
          <w:left w:val="none" w:sz="4" w:space="0" w:color="000000"/>
          <w:bottom w:val="none" w:sz="4" w:space="0" w:color="000000"/>
          <w:right w:val="none" w:sz="4" w:space="0" w:color="000000"/>
        </w:pBdr>
        <w:jc w:val="both"/>
        <w:rPr>
          <w:lang w:val="en-US"/>
        </w:rPr>
      </w:pPr>
      <w:r>
        <w:rPr>
          <w:rFonts w:asciiTheme="minorHAnsi" w:eastAsia="Arial Unicode MS" w:hAnsiTheme="minorHAnsi" w:cstheme="minorHAnsi"/>
          <w:b/>
          <w:bCs/>
          <w:sz w:val="22"/>
          <w:szCs w:val="22"/>
          <w:lang w:val="en"/>
        </w:rPr>
        <w:t xml:space="preserve">Place of the assignment: </w:t>
      </w:r>
      <w:r>
        <w:rPr>
          <w:rFonts w:asciiTheme="minorHAnsi" w:eastAsia="Arial Unicode MS" w:hAnsiTheme="minorHAnsi" w:cstheme="minorHAnsi"/>
          <w:bCs/>
          <w:sz w:val="22"/>
          <w:szCs w:val="22"/>
          <w:lang w:val="en"/>
        </w:rPr>
        <w:t>t</w:t>
      </w:r>
      <w:r>
        <w:rPr>
          <w:rFonts w:asciiTheme="minorHAnsi" w:eastAsia="Arial Unicode MS" w:hAnsiTheme="minorHAnsi" w:cs="Calibri"/>
          <w:sz w:val="22"/>
          <w:szCs w:val="22"/>
          <w:lang w:val="en-GB"/>
        </w:rPr>
        <w:t xml:space="preserve">he works will be conducted at the premises of the service provider and field missions will be organised and implemented in Saint Lucia. The preparation of the field missions will be coordinated with DIPT and Expertise France. </w:t>
      </w:r>
      <w:r>
        <w:rPr>
          <w:rFonts w:ascii="Calibri" w:eastAsia="Calibri" w:hAnsi="Calibri" w:cs="Calibri"/>
          <w:color w:val="000000"/>
          <w:sz w:val="22"/>
          <w:lang w:val="en-US"/>
        </w:rPr>
        <w:t>The service provider is expect</w:t>
      </w:r>
      <w:r>
        <w:rPr>
          <w:rFonts w:ascii="Calibri" w:eastAsia="Calibri" w:hAnsi="Calibri" w:cs="Calibri"/>
          <w:color w:val="000000"/>
          <w:sz w:val="22"/>
          <w:lang w:val="en-US"/>
        </w:rPr>
        <w:t>ed to provide a detailed planning for field missions as part of the technical proposal, including number, purpose and duration.</w:t>
      </w:r>
    </w:p>
    <w:p w14:paraId="09E82184" w14:textId="77777777" w:rsidR="00E57A62" w:rsidRDefault="00E57A62">
      <w:pPr>
        <w:ind w:left="180"/>
        <w:rPr>
          <w:rFonts w:asciiTheme="minorHAnsi" w:eastAsia="Arial Unicode MS" w:hAnsiTheme="minorHAnsi" w:cstheme="minorHAnsi"/>
          <w:b/>
          <w:bCs/>
          <w:sz w:val="22"/>
          <w:szCs w:val="22"/>
          <w:lang w:val="en"/>
        </w:rPr>
      </w:pPr>
    </w:p>
    <w:p w14:paraId="295A6DCA" w14:textId="77777777" w:rsidR="00E57A62" w:rsidRDefault="004E7D2C">
      <w:pPr>
        <w:ind w:firstLine="180"/>
        <w:rPr>
          <w:rFonts w:asciiTheme="minorHAnsi" w:eastAsia="Arial Unicode MS" w:hAnsiTheme="minorHAnsi" w:cstheme="minorHAnsi"/>
          <w:b/>
          <w:sz w:val="22"/>
          <w:szCs w:val="22"/>
          <w:lang w:val="en-US"/>
        </w:rPr>
      </w:pPr>
      <w:r>
        <w:rPr>
          <w:rFonts w:asciiTheme="minorHAnsi" w:eastAsia="Arial Unicode MS" w:hAnsiTheme="minorHAnsi" w:cstheme="minorHAnsi"/>
          <w:b/>
          <w:bCs/>
          <w:sz w:val="22"/>
          <w:szCs w:val="22"/>
          <w:lang w:val="en"/>
        </w:rPr>
        <w:t>Implementation period: April 2025 to April 2026</w:t>
      </w:r>
    </w:p>
    <w:p w14:paraId="0D32B800" w14:textId="77777777" w:rsidR="00E57A62" w:rsidRDefault="00E57A62">
      <w:pPr>
        <w:ind w:firstLine="180"/>
        <w:jc w:val="both"/>
        <w:rPr>
          <w:rFonts w:asciiTheme="minorHAnsi" w:hAnsiTheme="minorHAnsi" w:cstheme="minorHAnsi"/>
          <w:sz w:val="22"/>
          <w:szCs w:val="22"/>
          <w:lang w:val="en-US"/>
        </w:rPr>
      </w:pPr>
    </w:p>
    <w:p w14:paraId="6DC994C4" w14:textId="77777777" w:rsidR="00E57A62" w:rsidRDefault="004E7D2C">
      <w:pPr>
        <w:ind w:firstLine="180"/>
        <w:rPr>
          <w:rFonts w:asciiTheme="minorHAnsi" w:hAnsiTheme="minorHAnsi" w:cstheme="minorHAnsi"/>
          <w:sz w:val="22"/>
          <w:szCs w:val="22"/>
          <w:lang w:val="en-US"/>
        </w:rPr>
      </w:pPr>
      <w:r>
        <w:rPr>
          <w:rFonts w:asciiTheme="minorHAnsi" w:eastAsia="Arial Unicode MS" w:hAnsiTheme="minorHAnsi" w:cstheme="minorHAnsi"/>
          <w:b/>
          <w:bCs/>
          <w:sz w:val="22"/>
          <w:szCs w:val="22"/>
          <w:lang w:val="en-US"/>
        </w:rPr>
        <w:t>Effective duration per assignment</w:t>
      </w:r>
      <w:r>
        <w:rPr>
          <w:rFonts w:asciiTheme="minorHAnsi" w:eastAsia="Arial Unicode MS" w:hAnsiTheme="minorHAnsi" w:cstheme="minorHAnsi"/>
          <w:b/>
          <w:bCs/>
          <w:sz w:val="22"/>
          <w:szCs w:val="22"/>
          <w:lang w:val="en"/>
        </w:rPr>
        <w:t xml:space="preserve">: 12 months </w:t>
      </w:r>
    </w:p>
    <w:p w14:paraId="695D08F4" w14:textId="77777777" w:rsidR="00E57A62" w:rsidRDefault="00E57A62">
      <w:pPr>
        <w:pStyle w:val="Paragraphedeliste"/>
        <w:rPr>
          <w:rFonts w:asciiTheme="minorHAnsi" w:hAnsiTheme="minorHAnsi" w:cstheme="minorHAnsi"/>
          <w:sz w:val="22"/>
          <w:szCs w:val="22"/>
          <w:lang w:val="en-US"/>
        </w:rPr>
      </w:pPr>
    </w:p>
    <w:p w14:paraId="312D6C42" w14:textId="77777777" w:rsidR="00E57A62" w:rsidRDefault="004E7D2C">
      <w:pPr>
        <w:jc w:val="both"/>
        <w:rPr>
          <w:rFonts w:asciiTheme="minorHAnsi" w:hAnsiTheme="minorHAnsi" w:cs="Calibri"/>
          <w:sz w:val="22"/>
          <w:szCs w:val="22"/>
          <w:lang w:val="en"/>
        </w:rPr>
      </w:pPr>
      <w:r>
        <w:rPr>
          <w:rFonts w:asciiTheme="minorHAnsi" w:hAnsiTheme="minorHAnsi" w:cs="Calibri"/>
          <w:sz w:val="22"/>
          <w:szCs w:val="22"/>
          <w:lang w:val="en"/>
        </w:rPr>
        <w:t>The service provider will provi</w:t>
      </w:r>
      <w:r>
        <w:rPr>
          <w:rFonts w:asciiTheme="minorHAnsi" w:hAnsiTheme="minorHAnsi" w:cs="Calibri"/>
          <w:sz w:val="22"/>
          <w:szCs w:val="22"/>
          <w:lang w:val="en"/>
        </w:rPr>
        <w:t xml:space="preserve">de a detailed </w:t>
      </w:r>
      <w:proofErr w:type="spellStart"/>
      <w:r>
        <w:rPr>
          <w:rFonts w:asciiTheme="minorHAnsi" w:hAnsiTheme="minorHAnsi" w:cs="Calibri"/>
          <w:sz w:val="22"/>
          <w:szCs w:val="22"/>
          <w:lang w:val="en"/>
        </w:rPr>
        <w:t>workplan</w:t>
      </w:r>
      <w:proofErr w:type="spellEnd"/>
      <w:r>
        <w:rPr>
          <w:rFonts w:asciiTheme="minorHAnsi" w:hAnsiTheme="minorHAnsi" w:cs="Calibri"/>
          <w:sz w:val="22"/>
          <w:szCs w:val="22"/>
          <w:lang w:val="en"/>
        </w:rPr>
        <w:t xml:space="preserve"> in its technical proposal, based on the provisional</w:t>
      </w:r>
    </w:p>
    <w:p w14:paraId="369EDDDE" w14:textId="77777777" w:rsidR="00E57A62" w:rsidRDefault="004E7D2C">
      <w:pPr>
        <w:jc w:val="both"/>
        <w:rPr>
          <w:rFonts w:asciiTheme="minorHAnsi" w:hAnsiTheme="minorHAnsi" w:cs="Calibri"/>
          <w:sz w:val="22"/>
          <w:szCs w:val="22"/>
          <w:lang w:val="en"/>
        </w:rPr>
      </w:pPr>
      <w:proofErr w:type="spellStart"/>
      <w:r>
        <w:rPr>
          <w:rFonts w:asciiTheme="minorHAnsi" w:hAnsiTheme="minorHAnsi" w:cs="Calibri"/>
          <w:sz w:val="22"/>
          <w:szCs w:val="22"/>
          <w:lang w:val="en"/>
        </w:rPr>
        <w:t>programme</w:t>
      </w:r>
      <w:proofErr w:type="spellEnd"/>
      <w:r>
        <w:rPr>
          <w:rFonts w:asciiTheme="minorHAnsi" w:hAnsiTheme="minorHAnsi" w:cs="Calibri"/>
          <w:sz w:val="22"/>
          <w:szCs w:val="22"/>
          <w:lang w:val="en"/>
        </w:rPr>
        <w:t xml:space="preserve">. Any changes made to the provisional </w:t>
      </w:r>
      <w:proofErr w:type="spellStart"/>
      <w:r>
        <w:rPr>
          <w:rFonts w:asciiTheme="minorHAnsi" w:hAnsiTheme="minorHAnsi" w:cs="Calibri"/>
          <w:sz w:val="22"/>
          <w:szCs w:val="22"/>
          <w:lang w:val="en"/>
        </w:rPr>
        <w:t>programme</w:t>
      </w:r>
      <w:proofErr w:type="spellEnd"/>
      <w:r>
        <w:rPr>
          <w:rFonts w:asciiTheme="minorHAnsi" w:hAnsiTheme="minorHAnsi" w:cs="Calibri"/>
          <w:sz w:val="22"/>
          <w:szCs w:val="22"/>
          <w:lang w:val="en"/>
        </w:rPr>
        <w:t xml:space="preserve"> shall be properly justified.</w:t>
      </w:r>
      <w:r>
        <w:rPr>
          <w:rFonts w:asciiTheme="minorHAnsi" w:hAnsiTheme="minorHAnsi" w:cstheme="minorHAnsi"/>
          <w:lang w:val="en"/>
        </w:rPr>
        <w:tab/>
      </w:r>
    </w:p>
    <w:p w14:paraId="07B268D7" w14:textId="77777777" w:rsidR="00E57A62" w:rsidRDefault="00E57A62">
      <w:pPr>
        <w:rPr>
          <w:rFonts w:asciiTheme="minorHAnsi" w:hAnsiTheme="minorHAnsi" w:cstheme="minorHAnsi"/>
          <w:b/>
          <w:sz w:val="22"/>
          <w:szCs w:val="22"/>
          <w:u w:val="single"/>
          <w:lang w:val="en-US"/>
        </w:rPr>
      </w:pPr>
    </w:p>
    <w:p w14:paraId="626CB5C1" w14:textId="77777777" w:rsidR="00E57A62" w:rsidRDefault="00E57A62">
      <w:pPr>
        <w:rPr>
          <w:rFonts w:asciiTheme="minorHAnsi" w:hAnsiTheme="minorHAnsi" w:cstheme="minorHAnsi"/>
          <w:sz w:val="22"/>
          <w:szCs w:val="22"/>
          <w:lang w:val="en-US"/>
        </w:rPr>
      </w:pPr>
    </w:p>
    <w:p w14:paraId="7F85890C" w14:textId="77777777" w:rsidR="00E57A62" w:rsidRDefault="004E7D2C" w:rsidP="004E7D2C">
      <w:pPr>
        <w:numPr>
          <w:ilvl w:val="0"/>
          <w:numId w:val="1"/>
        </w:numPr>
        <w:shd w:val="clear" w:color="auto" w:fill="E6E6E6"/>
        <w:tabs>
          <w:tab w:val="num" w:pos="180"/>
        </w:tabs>
        <w:ind w:left="180"/>
        <w:rPr>
          <w:rFonts w:asciiTheme="minorHAnsi" w:eastAsia="Arial Unicode MS" w:hAnsiTheme="minorHAnsi" w:cstheme="minorHAnsi"/>
          <w:b/>
          <w:sz w:val="22"/>
          <w:szCs w:val="22"/>
        </w:rPr>
      </w:pPr>
      <w:r>
        <w:rPr>
          <w:rFonts w:asciiTheme="minorHAnsi" w:eastAsia="Arial Unicode MS" w:hAnsiTheme="minorHAnsi" w:cstheme="minorHAnsi"/>
          <w:b/>
          <w:bCs/>
          <w:sz w:val="22"/>
          <w:szCs w:val="22"/>
          <w:lang w:val="en"/>
        </w:rPr>
        <w:t>Required expertise and profile</w:t>
      </w:r>
    </w:p>
    <w:p w14:paraId="40E78CB1" w14:textId="77777777" w:rsidR="00E57A62" w:rsidRDefault="00E57A62">
      <w:pPr>
        <w:ind w:left="540"/>
        <w:jc w:val="both"/>
        <w:rPr>
          <w:rFonts w:asciiTheme="minorHAnsi" w:eastAsia="Arial Unicode MS" w:hAnsiTheme="minorHAnsi" w:cstheme="minorHAnsi"/>
          <w:b/>
          <w:sz w:val="22"/>
          <w:szCs w:val="22"/>
        </w:rPr>
      </w:pPr>
    </w:p>
    <w:p w14:paraId="0E0D3B8B" w14:textId="77777777" w:rsidR="00E57A62" w:rsidRDefault="004E7D2C">
      <w:pPr>
        <w:pBdr>
          <w:top w:val="none" w:sz="4" w:space="0" w:color="000000"/>
          <w:left w:val="none" w:sz="4" w:space="0" w:color="000000"/>
          <w:bottom w:val="none" w:sz="4" w:space="0" w:color="000000"/>
          <w:right w:val="none" w:sz="4" w:space="0" w:color="000000"/>
        </w:pBdr>
        <w:shd w:val="clear" w:color="FFFFFF" w:fill="FFFFFF"/>
        <w:spacing w:before="150" w:after="150"/>
        <w:ind w:right="150"/>
        <w:jc w:val="both"/>
        <w:rPr>
          <w:rFonts w:ascii="Calibri" w:hAnsi="Calibri" w:cs="Calibri"/>
          <w:color w:val="000000"/>
          <w:sz w:val="22"/>
          <w:szCs w:val="22"/>
          <w:lang w:val="en-US"/>
        </w:rPr>
      </w:pPr>
      <w:r>
        <w:rPr>
          <w:rFonts w:ascii="Calibri" w:eastAsia="Calibri" w:hAnsi="Calibri" w:cs="Calibri"/>
          <w:color w:val="000000"/>
          <w:sz w:val="22"/>
          <w:szCs w:val="22"/>
          <w:lang w:val="en"/>
        </w:rPr>
        <w:t xml:space="preserve">The service provider shall provide a team of experts with the required skills and experience to successfully conduct the assignment. The number, roles and profiles of the experts shall be detailed by the service provider in its technical proposal. </w:t>
      </w:r>
      <w:r>
        <w:rPr>
          <w:rFonts w:ascii="Calibri" w:eastAsia="Calibri" w:hAnsi="Calibri" w:cs="Calibri"/>
          <w:color w:val="000000"/>
          <w:sz w:val="22"/>
          <w:szCs w:val="22"/>
          <w:lang w:val="en-US"/>
        </w:rPr>
        <w:t>CVs of t</w:t>
      </w:r>
      <w:r>
        <w:rPr>
          <w:rFonts w:ascii="Calibri" w:eastAsia="Calibri" w:hAnsi="Calibri" w:cs="Calibri"/>
          <w:color w:val="000000"/>
          <w:sz w:val="22"/>
          <w:szCs w:val="22"/>
          <w:lang w:val="en-US"/>
        </w:rPr>
        <w:t>eam members shall be included in the bid.</w:t>
      </w:r>
    </w:p>
    <w:p w14:paraId="2CB203C9" w14:textId="77777777" w:rsidR="00E57A62" w:rsidRDefault="004E7D2C">
      <w:pPr>
        <w:pBdr>
          <w:top w:val="none" w:sz="4" w:space="0" w:color="000000"/>
          <w:left w:val="none" w:sz="4" w:space="0" w:color="000000"/>
          <w:bottom w:val="none" w:sz="4" w:space="0" w:color="000000"/>
          <w:right w:val="none" w:sz="4" w:space="0" w:color="000000"/>
        </w:pBdr>
        <w:shd w:val="clear" w:color="FFFFFF" w:fill="FFFFFF"/>
        <w:spacing w:before="150" w:after="150"/>
        <w:ind w:right="150"/>
        <w:jc w:val="both"/>
        <w:rPr>
          <w:rFonts w:ascii="Calibri" w:hAnsi="Calibri" w:cs="Calibri"/>
          <w:color w:val="000000"/>
          <w:sz w:val="22"/>
          <w:szCs w:val="22"/>
          <w:lang w:val="en-US"/>
        </w:rPr>
      </w:pPr>
      <w:r>
        <w:rPr>
          <w:rFonts w:ascii="Calibri" w:eastAsia="Calibri" w:hAnsi="Calibri" w:cs="Calibri"/>
          <w:color w:val="000000"/>
          <w:sz w:val="22"/>
          <w:szCs w:val="22"/>
          <w:lang w:val="en"/>
        </w:rPr>
        <w:t xml:space="preserve">A gender balance in the composition of the team will be positively appreciated. All team members must have a good command of written and spoken English. </w:t>
      </w:r>
    </w:p>
    <w:p w14:paraId="44480A04" w14:textId="77777777" w:rsidR="00E57A62" w:rsidRDefault="004E7D2C">
      <w:pPr>
        <w:pBdr>
          <w:top w:val="none" w:sz="4" w:space="0" w:color="000000"/>
          <w:left w:val="none" w:sz="4" w:space="0" w:color="000000"/>
          <w:bottom w:val="none" w:sz="4" w:space="0" w:color="000000"/>
          <w:right w:val="none" w:sz="4" w:space="0" w:color="000000"/>
        </w:pBdr>
        <w:shd w:val="clear" w:color="FFFFFF" w:fill="FFFFFF"/>
        <w:spacing w:before="150" w:after="150"/>
        <w:ind w:right="150"/>
        <w:jc w:val="both"/>
        <w:rPr>
          <w:rFonts w:ascii="Calibri" w:hAnsi="Calibri" w:cs="Calibri"/>
          <w:color w:val="000000"/>
          <w:sz w:val="22"/>
          <w:szCs w:val="22"/>
          <w:lang w:val="en-US"/>
        </w:rPr>
      </w:pPr>
      <w:r>
        <w:rPr>
          <w:rFonts w:ascii="Calibri" w:eastAsia="Calibri" w:hAnsi="Calibri" w:cs="Calibri"/>
          <w:color w:val="000000"/>
          <w:sz w:val="22"/>
          <w:szCs w:val="22"/>
          <w:lang w:val="en-US"/>
        </w:rPr>
        <w:t>The team of the Consulting firm in charge of the study is ex</w:t>
      </w:r>
      <w:r>
        <w:rPr>
          <w:rFonts w:ascii="Calibri" w:eastAsia="Calibri" w:hAnsi="Calibri" w:cs="Calibri"/>
          <w:color w:val="000000"/>
          <w:sz w:val="22"/>
          <w:szCs w:val="22"/>
          <w:lang w:val="en-US"/>
        </w:rPr>
        <w:t xml:space="preserve">pected to be composed at least of the following experts: </w:t>
      </w:r>
    </w:p>
    <w:p w14:paraId="1AB506AF" w14:textId="77777777" w:rsidR="00E57A62" w:rsidRDefault="004E7D2C" w:rsidP="004E7D2C">
      <w:pPr>
        <w:pStyle w:val="Paragraphedeliste"/>
        <w:numPr>
          <w:ilvl w:val="0"/>
          <w:numId w:val="7"/>
        </w:numPr>
        <w:jc w:val="both"/>
        <w:rPr>
          <w:rFonts w:ascii="Calibri" w:hAnsi="Calibri" w:cs="Calibri"/>
          <w:b/>
          <w:sz w:val="22"/>
          <w:szCs w:val="22"/>
          <w:u w:val="single"/>
          <w:lang w:val="en-US"/>
        </w:rPr>
      </w:pPr>
      <w:r>
        <w:rPr>
          <w:rFonts w:ascii="Calibri" w:eastAsia="Calibri" w:hAnsi="Calibri" w:cs="Calibri"/>
          <w:b/>
          <w:sz w:val="22"/>
          <w:szCs w:val="22"/>
          <w:u w:val="single"/>
          <w:lang w:val="en-US"/>
        </w:rPr>
        <w:t>Maritime transport specialist (team leader)</w:t>
      </w:r>
    </w:p>
    <w:p w14:paraId="2DCE2923" w14:textId="77777777" w:rsidR="00E57A62" w:rsidRDefault="004E7D2C" w:rsidP="004E7D2C">
      <w:pPr>
        <w:pStyle w:val="Paragraphedeliste"/>
        <w:numPr>
          <w:ilvl w:val="0"/>
          <w:numId w:val="8"/>
        </w:numPr>
        <w:jc w:val="both"/>
        <w:rPr>
          <w:rFonts w:ascii="Calibri" w:hAnsi="Calibri" w:cs="Calibri"/>
          <w:sz w:val="22"/>
          <w:szCs w:val="22"/>
          <w:lang w:val="en-US"/>
        </w:rPr>
      </w:pPr>
      <w:r>
        <w:rPr>
          <w:rFonts w:ascii="Calibri" w:eastAsia="Calibri" w:hAnsi="Calibri" w:cs="Calibri"/>
          <w:sz w:val="22"/>
          <w:szCs w:val="22"/>
          <w:lang w:val="en-US"/>
        </w:rPr>
        <w:t xml:space="preserve">At least 15 years’ professional experience in conducting and managing feasibility studies and/or design study in maritime transport sector. </w:t>
      </w:r>
    </w:p>
    <w:p w14:paraId="590CFB14" w14:textId="77777777" w:rsidR="00E57A62" w:rsidRDefault="004E7D2C" w:rsidP="004E7D2C">
      <w:pPr>
        <w:pStyle w:val="Paragraphedeliste"/>
        <w:numPr>
          <w:ilvl w:val="0"/>
          <w:numId w:val="8"/>
        </w:numPr>
        <w:jc w:val="both"/>
        <w:rPr>
          <w:rFonts w:ascii="Calibri" w:hAnsi="Calibri" w:cs="Calibri"/>
          <w:sz w:val="22"/>
          <w:szCs w:val="22"/>
          <w:lang w:val="en-US"/>
        </w:rPr>
      </w:pPr>
      <w:r>
        <w:rPr>
          <w:rFonts w:ascii="Calibri" w:eastAsia="Calibri" w:hAnsi="Calibri" w:cs="Calibri"/>
          <w:sz w:val="22"/>
          <w:szCs w:val="22"/>
          <w:lang w:val="en-US"/>
        </w:rPr>
        <w:t>At least 10 experiences in port infrastructure planning</w:t>
      </w:r>
    </w:p>
    <w:p w14:paraId="62092686" w14:textId="77777777" w:rsidR="00E57A62" w:rsidRDefault="004E7D2C" w:rsidP="004E7D2C">
      <w:pPr>
        <w:pStyle w:val="Paragraphedeliste"/>
        <w:numPr>
          <w:ilvl w:val="0"/>
          <w:numId w:val="8"/>
        </w:numPr>
        <w:jc w:val="both"/>
        <w:rPr>
          <w:rFonts w:ascii="Calibri" w:hAnsi="Calibri" w:cs="Calibri"/>
          <w:sz w:val="22"/>
          <w:szCs w:val="22"/>
          <w:lang w:val="en-US"/>
        </w:rPr>
      </w:pPr>
      <w:r>
        <w:rPr>
          <w:rFonts w:ascii="Calibri" w:eastAsia="Calibri" w:hAnsi="Calibri" w:cs="Calibri"/>
          <w:sz w:val="22"/>
          <w:szCs w:val="22"/>
          <w:lang w:val="en-US"/>
        </w:rPr>
        <w:lastRenderedPageBreak/>
        <w:t>At least 3 Similar Projects (Feasibility Studies and Design of Ferry service) in similar context and geography</w:t>
      </w:r>
    </w:p>
    <w:p w14:paraId="1417D0FA" w14:textId="77777777" w:rsidR="00E57A62" w:rsidRDefault="004E7D2C" w:rsidP="004E7D2C">
      <w:pPr>
        <w:pStyle w:val="Paragraphedeliste"/>
        <w:numPr>
          <w:ilvl w:val="0"/>
          <w:numId w:val="8"/>
        </w:numPr>
        <w:pBdr>
          <w:top w:val="none" w:sz="4" w:space="0" w:color="000000"/>
          <w:left w:val="none" w:sz="4" w:space="0" w:color="000000"/>
          <w:bottom w:val="none" w:sz="4" w:space="0" w:color="000000"/>
          <w:right w:val="none" w:sz="4" w:space="0" w:color="000000"/>
        </w:pBdr>
        <w:jc w:val="both"/>
        <w:rPr>
          <w:rFonts w:ascii="Calibri" w:hAnsi="Calibri" w:cs="Calibri"/>
          <w:sz w:val="22"/>
          <w:szCs w:val="22"/>
          <w:lang w:val="en-US"/>
        </w:rPr>
      </w:pPr>
      <w:r>
        <w:rPr>
          <w:rFonts w:ascii="Calibri" w:eastAsia="Calibri" w:hAnsi="Calibri" w:cs="Calibri"/>
          <w:sz w:val="22"/>
          <w:szCs w:val="22"/>
          <w:lang w:val="en-US"/>
        </w:rPr>
        <w:t>Knowledge of ferry propulsion systems, including green technologies (electric, hybrid).</w:t>
      </w:r>
    </w:p>
    <w:p w14:paraId="70B8C8AE" w14:textId="77777777" w:rsidR="00E57A62" w:rsidRDefault="004E7D2C" w:rsidP="004E7D2C">
      <w:pPr>
        <w:pStyle w:val="Paragraphedeliste"/>
        <w:numPr>
          <w:ilvl w:val="0"/>
          <w:numId w:val="8"/>
        </w:numPr>
        <w:jc w:val="both"/>
        <w:rPr>
          <w:rFonts w:ascii="Calibri" w:hAnsi="Calibri" w:cs="Calibri"/>
          <w:sz w:val="22"/>
          <w:szCs w:val="22"/>
        </w:rPr>
      </w:pPr>
      <w:r>
        <w:rPr>
          <w:rFonts w:ascii="Calibri" w:eastAsia="Calibri" w:hAnsi="Calibri" w:cs="Calibri"/>
          <w:sz w:val="22"/>
          <w:szCs w:val="22"/>
          <w:lang w:val="en-US"/>
        </w:rPr>
        <w:t>F</w:t>
      </w:r>
      <w:r>
        <w:rPr>
          <w:rFonts w:ascii="Calibri" w:eastAsia="Calibri" w:hAnsi="Calibri" w:cs="Calibri"/>
          <w:sz w:val="22"/>
          <w:szCs w:val="22"/>
          <w:lang w:val="en-US"/>
        </w:rPr>
        <w:t>luency in English</w:t>
      </w:r>
    </w:p>
    <w:p w14:paraId="7BF7AE73" w14:textId="77777777" w:rsidR="00E57A62" w:rsidRDefault="00E57A62">
      <w:pPr>
        <w:jc w:val="both"/>
        <w:rPr>
          <w:rFonts w:ascii="Calibri" w:hAnsi="Calibri" w:cs="Calibri"/>
          <w:sz w:val="22"/>
          <w:szCs w:val="22"/>
          <w:u w:val="single"/>
        </w:rPr>
      </w:pPr>
    </w:p>
    <w:p w14:paraId="67EC59B3" w14:textId="77777777" w:rsidR="00E57A62" w:rsidRDefault="004E7D2C" w:rsidP="004E7D2C">
      <w:pPr>
        <w:pStyle w:val="Paragraphedeliste"/>
        <w:numPr>
          <w:ilvl w:val="0"/>
          <w:numId w:val="7"/>
        </w:numPr>
        <w:jc w:val="both"/>
        <w:rPr>
          <w:rFonts w:ascii="Calibri" w:hAnsi="Calibri" w:cs="Calibri"/>
          <w:b/>
          <w:sz w:val="22"/>
          <w:szCs w:val="22"/>
          <w:u w:val="single"/>
        </w:rPr>
      </w:pPr>
      <w:r>
        <w:rPr>
          <w:rFonts w:ascii="Calibri" w:eastAsia="Calibri" w:hAnsi="Calibri" w:cs="Calibri"/>
          <w:b/>
          <w:sz w:val="22"/>
          <w:szCs w:val="22"/>
          <w:u w:val="single"/>
          <w:lang w:val="en-US"/>
        </w:rPr>
        <w:t>Legal expert</w:t>
      </w:r>
    </w:p>
    <w:p w14:paraId="713A25D4" w14:textId="77777777" w:rsidR="00E57A62" w:rsidRDefault="004E7D2C" w:rsidP="004E7D2C">
      <w:pPr>
        <w:pStyle w:val="Paragraphedeliste"/>
        <w:numPr>
          <w:ilvl w:val="0"/>
          <w:numId w:val="8"/>
        </w:numPr>
        <w:jc w:val="both"/>
        <w:rPr>
          <w:rFonts w:ascii="Calibri" w:eastAsia="Calibri" w:hAnsi="Calibri" w:cs="Calibri"/>
          <w:sz w:val="22"/>
          <w:szCs w:val="22"/>
          <w:lang w:val="en-US"/>
        </w:rPr>
      </w:pPr>
      <w:r>
        <w:rPr>
          <w:rFonts w:ascii="Calibri" w:eastAsia="Calibri" w:hAnsi="Calibri" w:cs="Calibri"/>
          <w:sz w:val="22"/>
          <w:szCs w:val="22"/>
          <w:lang w:val="en-US"/>
        </w:rPr>
        <w:t xml:space="preserve">Master’s degree in public law.   </w:t>
      </w:r>
    </w:p>
    <w:p w14:paraId="5ECA353E" w14:textId="77777777" w:rsidR="00E57A62" w:rsidRDefault="004E7D2C" w:rsidP="004E7D2C">
      <w:pPr>
        <w:pStyle w:val="Paragraphedeliste"/>
        <w:numPr>
          <w:ilvl w:val="0"/>
          <w:numId w:val="8"/>
        </w:numPr>
        <w:jc w:val="both"/>
        <w:rPr>
          <w:rFonts w:ascii="Calibri" w:eastAsia="Calibri" w:hAnsi="Calibri" w:cs="Calibri"/>
          <w:sz w:val="22"/>
          <w:szCs w:val="22"/>
          <w:lang w:val="en-US"/>
        </w:rPr>
      </w:pPr>
      <w:r>
        <w:rPr>
          <w:rFonts w:ascii="Calibri" w:eastAsia="Calibri" w:hAnsi="Calibri" w:cs="Calibri"/>
          <w:sz w:val="22"/>
          <w:szCs w:val="22"/>
          <w:lang w:val="en-US"/>
        </w:rPr>
        <w:t>At least 10 years of international and regional consultancy experience</w:t>
      </w:r>
    </w:p>
    <w:p w14:paraId="0E6975DA" w14:textId="77777777" w:rsidR="00E57A62" w:rsidRDefault="004E7D2C" w:rsidP="004E7D2C">
      <w:pPr>
        <w:pStyle w:val="Paragraphedeliste"/>
        <w:numPr>
          <w:ilvl w:val="0"/>
          <w:numId w:val="8"/>
        </w:numPr>
        <w:jc w:val="both"/>
        <w:rPr>
          <w:rFonts w:ascii="Calibri" w:eastAsia="Calibri" w:hAnsi="Calibri" w:cs="Calibri"/>
          <w:sz w:val="22"/>
          <w:szCs w:val="22"/>
          <w:lang w:val="en-US"/>
        </w:rPr>
      </w:pPr>
      <w:r>
        <w:rPr>
          <w:rFonts w:ascii="Calibri" w:eastAsia="Calibri" w:hAnsi="Calibri" w:cs="Calibri"/>
          <w:sz w:val="22"/>
          <w:szCs w:val="22"/>
          <w:lang w:val="en-US"/>
        </w:rPr>
        <w:t xml:space="preserve">Minimum of 10 years work experience must have been obtained in the legal analysis of infrastructure and Public Private </w:t>
      </w:r>
      <w:r>
        <w:rPr>
          <w:rFonts w:ascii="Calibri" w:eastAsia="Calibri" w:hAnsi="Calibri" w:cs="Calibri"/>
          <w:sz w:val="22"/>
          <w:szCs w:val="22"/>
          <w:lang w:val="en-US"/>
        </w:rPr>
        <w:t>Partnership projects in power sector. At least 3 transport infrastructure projects in developing countries must be demonstrated.</w:t>
      </w:r>
    </w:p>
    <w:p w14:paraId="7EDAD600" w14:textId="77777777" w:rsidR="00E57A62" w:rsidRDefault="004E7D2C" w:rsidP="004E7D2C">
      <w:pPr>
        <w:pStyle w:val="Paragraphedeliste"/>
        <w:numPr>
          <w:ilvl w:val="0"/>
          <w:numId w:val="8"/>
        </w:numPr>
        <w:jc w:val="both"/>
        <w:rPr>
          <w:rFonts w:ascii="Calibri" w:eastAsia="Calibri" w:hAnsi="Calibri" w:cs="Calibri"/>
          <w:sz w:val="22"/>
          <w:szCs w:val="22"/>
          <w:lang w:val="en-US"/>
        </w:rPr>
      </w:pPr>
      <w:r>
        <w:rPr>
          <w:rFonts w:ascii="Calibri" w:eastAsia="Calibri" w:hAnsi="Calibri" w:cs="Calibri"/>
          <w:sz w:val="22"/>
          <w:szCs w:val="22"/>
          <w:lang w:val="en-US"/>
        </w:rPr>
        <w:t>Knowledge of maritime regulations</w:t>
      </w:r>
    </w:p>
    <w:p w14:paraId="2C50CBD7" w14:textId="77777777" w:rsidR="00E57A62" w:rsidRDefault="004E7D2C" w:rsidP="004E7D2C">
      <w:pPr>
        <w:pStyle w:val="Paragraphedeliste"/>
        <w:numPr>
          <w:ilvl w:val="0"/>
          <w:numId w:val="8"/>
        </w:numPr>
        <w:jc w:val="both"/>
        <w:rPr>
          <w:rFonts w:ascii="Calibri" w:eastAsia="Calibri" w:hAnsi="Calibri" w:cs="Calibri"/>
          <w:sz w:val="22"/>
          <w:szCs w:val="22"/>
          <w:lang w:val="en-US"/>
        </w:rPr>
      </w:pPr>
      <w:r>
        <w:rPr>
          <w:rFonts w:ascii="Calibri" w:eastAsia="Calibri" w:hAnsi="Calibri" w:cs="Calibri"/>
          <w:sz w:val="22"/>
          <w:szCs w:val="22"/>
          <w:lang w:val="en-US"/>
        </w:rPr>
        <w:t>Fluency in English</w:t>
      </w:r>
    </w:p>
    <w:p w14:paraId="32A8CB1A" w14:textId="77777777" w:rsidR="00E57A62" w:rsidRDefault="00E57A62">
      <w:pPr>
        <w:jc w:val="both"/>
        <w:rPr>
          <w:rFonts w:ascii="Calibri" w:hAnsi="Calibri" w:cs="Calibri"/>
          <w:sz w:val="22"/>
          <w:szCs w:val="22"/>
          <w:u w:val="single"/>
        </w:rPr>
      </w:pPr>
    </w:p>
    <w:p w14:paraId="10846FAD" w14:textId="77777777" w:rsidR="00E57A62" w:rsidRDefault="004E7D2C" w:rsidP="004E7D2C">
      <w:pPr>
        <w:pStyle w:val="Paragraphedeliste"/>
        <w:numPr>
          <w:ilvl w:val="0"/>
          <w:numId w:val="7"/>
        </w:numPr>
        <w:jc w:val="both"/>
        <w:rPr>
          <w:rFonts w:ascii="Calibri" w:hAnsi="Calibri" w:cs="Calibri"/>
          <w:b/>
          <w:sz w:val="22"/>
          <w:szCs w:val="22"/>
          <w:u w:val="single"/>
          <w:lang w:val="en-US"/>
        </w:rPr>
      </w:pPr>
      <w:r>
        <w:rPr>
          <w:rFonts w:ascii="Calibri" w:eastAsia="Calibri" w:hAnsi="Calibri" w:cs="Calibri"/>
          <w:b/>
          <w:sz w:val="22"/>
          <w:szCs w:val="22"/>
          <w:u w:val="single"/>
          <w:lang w:val="en-US"/>
        </w:rPr>
        <w:t>Economist of maritime transport with financial expertise</w:t>
      </w:r>
    </w:p>
    <w:p w14:paraId="43BD0169" w14:textId="77777777" w:rsidR="00E57A62" w:rsidRDefault="004E7D2C" w:rsidP="004E7D2C">
      <w:pPr>
        <w:pStyle w:val="Paragraphedeliste"/>
        <w:numPr>
          <w:ilvl w:val="0"/>
          <w:numId w:val="8"/>
        </w:numPr>
        <w:jc w:val="both"/>
        <w:rPr>
          <w:rFonts w:ascii="Calibri" w:hAnsi="Calibri" w:cs="Calibri"/>
          <w:sz w:val="22"/>
          <w:szCs w:val="22"/>
          <w:lang w:val="en-US"/>
        </w:rPr>
      </w:pPr>
      <w:r>
        <w:rPr>
          <w:rFonts w:ascii="Calibri" w:eastAsia="Calibri" w:hAnsi="Calibri" w:cs="Calibri"/>
          <w:sz w:val="22"/>
          <w:szCs w:val="22"/>
          <w:lang w:val="en-US"/>
        </w:rPr>
        <w:t>Advanced degree in Economics, Finance, Maritime Studies or transportation Economics</w:t>
      </w:r>
    </w:p>
    <w:p w14:paraId="44EBF083" w14:textId="77777777" w:rsidR="00E57A62" w:rsidRDefault="004E7D2C" w:rsidP="004E7D2C">
      <w:pPr>
        <w:pStyle w:val="Paragraphedeliste"/>
        <w:numPr>
          <w:ilvl w:val="0"/>
          <w:numId w:val="8"/>
        </w:numPr>
        <w:jc w:val="both"/>
        <w:rPr>
          <w:rFonts w:ascii="Calibri" w:hAnsi="Calibri" w:cs="Calibri"/>
          <w:sz w:val="22"/>
          <w:szCs w:val="22"/>
          <w:lang w:val="en-US"/>
        </w:rPr>
      </w:pPr>
      <w:r>
        <w:rPr>
          <w:rFonts w:ascii="Calibri" w:eastAsia="Calibri" w:hAnsi="Calibri" w:cs="Calibri"/>
          <w:sz w:val="22"/>
          <w:szCs w:val="22"/>
          <w:lang w:val="en-US"/>
        </w:rPr>
        <w:t xml:space="preserve">At least 7 years of professional experience in maritime transport economic analysis, financial modeling and project feasibility studies </w:t>
      </w:r>
    </w:p>
    <w:p w14:paraId="2A76A37D" w14:textId="77777777" w:rsidR="00E57A62" w:rsidRDefault="004E7D2C" w:rsidP="004E7D2C">
      <w:pPr>
        <w:pStyle w:val="Paragraphedeliste"/>
        <w:numPr>
          <w:ilvl w:val="0"/>
          <w:numId w:val="8"/>
        </w:numPr>
        <w:jc w:val="both"/>
        <w:rPr>
          <w:rFonts w:ascii="Calibri" w:hAnsi="Calibri" w:cs="Calibri"/>
          <w:sz w:val="22"/>
          <w:szCs w:val="22"/>
          <w:lang w:val="en-US"/>
        </w:rPr>
      </w:pPr>
      <w:r>
        <w:rPr>
          <w:rFonts w:ascii="Calibri" w:eastAsia="Calibri" w:hAnsi="Calibri" w:cs="Calibri"/>
          <w:sz w:val="22"/>
          <w:szCs w:val="22"/>
          <w:lang w:val="en-US"/>
        </w:rPr>
        <w:t>Experience with sustainable transpo</w:t>
      </w:r>
      <w:r>
        <w:rPr>
          <w:rFonts w:ascii="Calibri" w:eastAsia="Calibri" w:hAnsi="Calibri" w:cs="Calibri"/>
          <w:sz w:val="22"/>
          <w:szCs w:val="22"/>
          <w:lang w:val="en-US"/>
        </w:rPr>
        <w:t>rtation projects is considered an asset</w:t>
      </w:r>
    </w:p>
    <w:p w14:paraId="246ABA58" w14:textId="77777777" w:rsidR="00E57A62" w:rsidRDefault="004E7D2C" w:rsidP="004E7D2C">
      <w:pPr>
        <w:pStyle w:val="Paragraphedeliste"/>
        <w:numPr>
          <w:ilvl w:val="0"/>
          <w:numId w:val="8"/>
        </w:numPr>
        <w:jc w:val="both"/>
        <w:rPr>
          <w:rFonts w:ascii="Calibri" w:hAnsi="Calibri" w:cs="Calibri"/>
          <w:sz w:val="22"/>
          <w:szCs w:val="22"/>
          <w:lang w:val="en-US"/>
        </w:rPr>
      </w:pPr>
      <w:r>
        <w:rPr>
          <w:rFonts w:ascii="Calibri" w:eastAsia="Calibri" w:hAnsi="Calibri" w:cs="Calibri"/>
          <w:sz w:val="22"/>
          <w:szCs w:val="22"/>
          <w:lang w:val="en-US"/>
        </w:rPr>
        <w:t>Proven expertise</w:t>
      </w:r>
      <w:r>
        <w:rPr>
          <w:rFonts w:ascii="Calibri" w:eastAsia="Calibri" w:hAnsi="Calibri" w:cs="Calibri"/>
          <w:sz w:val="22"/>
          <w:szCs w:val="22"/>
          <w:lang w:val="en"/>
        </w:rPr>
        <w:t xml:space="preserve"> in developing financial models and assessing project profitability</w:t>
      </w:r>
    </w:p>
    <w:p w14:paraId="2D7B83D5" w14:textId="77777777" w:rsidR="00E57A62" w:rsidRDefault="00E57A62">
      <w:pPr>
        <w:jc w:val="both"/>
        <w:rPr>
          <w:rFonts w:ascii="Calibri" w:hAnsi="Calibri" w:cs="Calibri"/>
          <w:sz w:val="22"/>
          <w:szCs w:val="22"/>
          <w:u w:val="single"/>
          <w:lang w:val="en-US"/>
        </w:rPr>
      </w:pPr>
    </w:p>
    <w:p w14:paraId="767D4F41" w14:textId="77777777" w:rsidR="00E57A62" w:rsidRDefault="004E7D2C" w:rsidP="004E7D2C">
      <w:pPr>
        <w:pStyle w:val="Paragraphedeliste"/>
        <w:numPr>
          <w:ilvl w:val="0"/>
          <w:numId w:val="7"/>
        </w:numPr>
        <w:jc w:val="both"/>
        <w:rPr>
          <w:rFonts w:ascii="Calibri" w:hAnsi="Calibri" w:cs="Calibri"/>
          <w:b/>
          <w:sz w:val="22"/>
          <w:szCs w:val="22"/>
          <w:u w:val="single"/>
        </w:rPr>
      </w:pPr>
      <w:r>
        <w:rPr>
          <w:rFonts w:ascii="Calibri" w:eastAsia="Calibri" w:hAnsi="Calibri" w:cs="Calibri"/>
          <w:b/>
          <w:sz w:val="22"/>
          <w:szCs w:val="22"/>
          <w:u w:val="single"/>
          <w:lang w:val="en-US"/>
        </w:rPr>
        <w:t>Environmental expert</w:t>
      </w:r>
    </w:p>
    <w:p w14:paraId="40565864" w14:textId="77777777" w:rsidR="00E57A62" w:rsidRDefault="004E7D2C" w:rsidP="004E7D2C">
      <w:pPr>
        <w:pStyle w:val="Paragraphedeliste"/>
        <w:numPr>
          <w:ilvl w:val="0"/>
          <w:numId w:val="8"/>
        </w:numPr>
        <w:jc w:val="both"/>
        <w:rPr>
          <w:rFonts w:ascii="Calibri" w:hAnsi="Calibri" w:cs="Calibri"/>
          <w:sz w:val="22"/>
          <w:szCs w:val="22"/>
          <w:u w:val="single"/>
          <w:lang w:val="en-US"/>
        </w:rPr>
      </w:pPr>
      <w:r>
        <w:rPr>
          <w:rFonts w:ascii="Calibri" w:eastAsia="Calibri" w:hAnsi="Calibri" w:cs="Calibri"/>
          <w:sz w:val="22"/>
          <w:szCs w:val="22"/>
          <w:lang w:val="en"/>
        </w:rPr>
        <w:t>Advanced degree in Environmental Science, Environmental Engineering, Marine Ecology, or a related discipline.</w:t>
      </w:r>
    </w:p>
    <w:p w14:paraId="4B89BDD5" w14:textId="77777777" w:rsidR="00E57A62" w:rsidRDefault="004E7D2C" w:rsidP="004E7D2C">
      <w:pPr>
        <w:pStyle w:val="Paragraphedeliste"/>
        <w:numPr>
          <w:ilvl w:val="0"/>
          <w:numId w:val="8"/>
        </w:numPr>
        <w:jc w:val="both"/>
        <w:rPr>
          <w:rFonts w:ascii="Calibri" w:hAnsi="Calibri" w:cs="Calibri"/>
          <w:sz w:val="22"/>
          <w:szCs w:val="22"/>
          <w:u w:val="single"/>
          <w:lang w:val="en-US"/>
        </w:rPr>
      </w:pPr>
      <w:r>
        <w:rPr>
          <w:rFonts w:ascii="Calibri" w:eastAsia="Calibri" w:hAnsi="Calibri" w:cs="Calibri"/>
          <w:sz w:val="22"/>
          <w:szCs w:val="22"/>
          <w:lang w:val="en"/>
        </w:rPr>
        <w:t>At least 5 years of professional experience in conducting environmental assessments, particularly in maritime transportation and coastal settings.</w:t>
      </w:r>
    </w:p>
    <w:p w14:paraId="7E44757C" w14:textId="77777777" w:rsidR="00E57A62" w:rsidRDefault="004E7D2C" w:rsidP="004E7D2C">
      <w:pPr>
        <w:pStyle w:val="Paragraphedeliste"/>
        <w:numPr>
          <w:ilvl w:val="0"/>
          <w:numId w:val="8"/>
        </w:numPr>
        <w:jc w:val="both"/>
        <w:rPr>
          <w:rFonts w:ascii="Calibri" w:hAnsi="Calibri" w:cs="Calibri"/>
          <w:sz w:val="22"/>
          <w:szCs w:val="22"/>
          <w:u w:val="single"/>
          <w:lang w:val="en-US"/>
        </w:rPr>
      </w:pPr>
      <w:r>
        <w:rPr>
          <w:rFonts w:ascii="Calibri" w:eastAsia="Calibri" w:hAnsi="Calibri" w:cs="Calibri"/>
          <w:sz w:val="22"/>
          <w:szCs w:val="22"/>
          <w:lang w:val="en"/>
        </w:rPr>
        <w:t>Demonstrated expertise in climate change adaptation, greenhouse gas reduction strategies, and waste managemen</w:t>
      </w:r>
      <w:r>
        <w:rPr>
          <w:rFonts w:ascii="Calibri" w:eastAsia="Calibri" w:hAnsi="Calibri" w:cs="Calibri"/>
          <w:sz w:val="22"/>
          <w:szCs w:val="22"/>
          <w:lang w:val="en"/>
        </w:rPr>
        <w:t>t systems.</w:t>
      </w:r>
    </w:p>
    <w:p w14:paraId="235BFF79" w14:textId="77777777" w:rsidR="00E57A62" w:rsidRDefault="004E7D2C" w:rsidP="004E7D2C">
      <w:pPr>
        <w:pStyle w:val="Paragraphedeliste"/>
        <w:numPr>
          <w:ilvl w:val="0"/>
          <w:numId w:val="8"/>
        </w:numPr>
        <w:jc w:val="both"/>
        <w:rPr>
          <w:rFonts w:ascii="Calibri" w:hAnsi="Calibri" w:cs="Calibri"/>
          <w:sz w:val="22"/>
          <w:szCs w:val="22"/>
          <w:u w:val="single"/>
          <w:lang w:val="en-US"/>
        </w:rPr>
      </w:pPr>
      <w:r>
        <w:rPr>
          <w:rFonts w:ascii="Calibri" w:eastAsia="Calibri" w:hAnsi="Calibri" w:cs="Calibri"/>
          <w:sz w:val="22"/>
          <w:szCs w:val="22"/>
          <w:lang w:val="en"/>
        </w:rPr>
        <w:t xml:space="preserve">Strong knowledge of </w:t>
      </w:r>
      <w:r>
        <w:rPr>
          <w:rFonts w:ascii="Calibri" w:eastAsia="Calibri" w:hAnsi="Calibri" w:cs="Calibri"/>
          <w:bCs/>
          <w:sz w:val="22"/>
          <w:szCs w:val="22"/>
          <w:lang w:val="en"/>
        </w:rPr>
        <w:t>World Bank Environmental and Social Framework (ESF)</w:t>
      </w:r>
      <w:r>
        <w:rPr>
          <w:rFonts w:ascii="Calibri" w:eastAsia="Calibri" w:hAnsi="Calibri" w:cs="Calibri"/>
          <w:sz w:val="22"/>
          <w:szCs w:val="22"/>
          <w:lang w:val="en"/>
        </w:rPr>
        <w:t xml:space="preserve"> and </w:t>
      </w:r>
      <w:r>
        <w:rPr>
          <w:rFonts w:ascii="Calibri" w:eastAsia="Calibri" w:hAnsi="Calibri" w:cs="Calibri"/>
          <w:bCs/>
          <w:sz w:val="22"/>
          <w:szCs w:val="22"/>
          <w:lang w:val="en"/>
        </w:rPr>
        <w:t>International Finance Corporation (IFC) Performance Standards</w:t>
      </w:r>
      <w:r>
        <w:rPr>
          <w:rFonts w:ascii="Calibri" w:eastAsia="Calibri" w:hAnsi="Calibri" w:cs="Calibri"/>
          <w:sz w:val="22"/>
          <w:szCs w:val="22"/>
          <w:lang w:val="en"/>
        </w:rPr>
        <w:t>, including application in maritime contexts.</w:t>
      </w:r>
    </w:p>
    <w:p w14:paraId="1B648E50" w14:textId="77777777" w:rsidR="00E57A62" w:rsidRDefault="004E7D2C" w:rsidP="004E7D2C">
      <w:pPr>
        <w:pStyle w:val="Paragraphedeliste"/>
        <w:numPr>
          <w:ilvl w:val="0"/>
          <w:numId w:val="8"/>
        </w:numPr>
        <w:jc w:val="both"/>
        <w:rPr>
          <w:rFonts w:ascii="Calibri" w:hAnsi="Calibri" w:cs="Calibri"/>
          <w:sz w:val="22"/>
          <w:szCs w:val="22"/>
          <w:u w:val="single"/>
          <w:lang w:val="en-US"/>
        </w:rPr>
      </w:pPr>
      <w:r>
        <w:rPr>
          <w:rFonts w:ascii="Calibri" w:eastAsia="Calibri" w:hAnsi="Calibri" w:cs="Calibri"/>
          <w:sz w:val="22"/>
          <w:szCs w:val="22"/>
          <w:lang w:val="en"/>
        </w:rPr>
        <w:t>Experience in conducting Environmental and Social Impact Asses</w:t>
      </w:r>
      <w:r>
        <w:rPr>
          <w:rFonts w:ascii="Calibri" w:eastAsia="Calibri" w:hAnsi="Calibri" w:cs="Calibri"/>
          <w:sz w:val="22"/>
          <w:szCs w:val="22"/>
          <w:lang w:val="en"/>
        </w:rPr>
        <w:t>sments (ESIA) and preparing Environmental and Social Management Plans (ESMP).</w:t>
      </w:r>
    </w:p>
    <w:p w14:paraId="7BB4663B" w14:textId="77777777" w:rsidR="00E57A62" w:rsidRDefault="00E57A62">
      <w:pPr>
        <w:jc w:val="both"/>
        <w:rPr>
          <w:rFonts w:ascii="Calibri" w:hAnsi="Calibri" w:cs="Calibri"/>
          <w:sz w:val="22"/>
          <w:szCs w:val="22"/>
          <w:u w:val="single"/>
          <w:lang w:val="en-US"/>
        </w:rPr>
      </w:pPr>
    </w:p>
    <w:p w14:paraId="52C2D719" w14:textId="77777777" w:rsidR="00E57A62" w:rsidRDefault="004E7D2C" w:rsidP="004E7D2C">
      <w:pPr>
        <w:pStyle w:val="Paragraphedeliste"/>
        <w:numPr>
          <w:ilvl w:val="0"/>
          <w:numId w:val="7"/>
        </w:numPr>
        <w:jc w:val="both"/>
        <w:rPr>
          <w:rFonts w:ascii="Calibri" w:hAnsi="Calibri" w:cs="Calibri"/>
          <w:b/>
          <w:sz w:val="22"/>
          <w:szCs w:val="22"/>
          <w:u w:val="single"/>
        </w:rPr>
      </w:pPr>
      <w:r>
        <w:rPr>
          <w:rFonts w:ascii="Calibri" w:eastAsia="Calibri" w:hAnsi="Calibri" w:cs="Calibri"/>
          <w:b/>
          <w:sz w:val="22"/>
          <w:szCs w:val="22"/>
          <w:u w:val="single"/>
          <w:lang w:val="en-US"/>
        </w:rPr>
        <w:t>Social expert</w:t>
      </w:r>
    </w:p>
    <w:p w14:paraId="17C2C90E" w14:textId="77777777" w:rsidR="00E57A62" w:rsidRDefault="004E7D2C" w:rsidP="004E7D2C">
      <w:pPr>
        <w:pStyle w:val="Paragraphedeliste"/>
        <w:numPr>
          <w:ilvl w:val="0"/>
          <w:numId w:val="9"/>
        </w:numPr>
        <w:jc w:val="both"/>
        <w:rPr>
          <w:rFonts w:ascii="Calibri" w:hAnsi="Calibri" w:cs="Calibri"/>
          <w:sz w:val="22"/>
          <w:szCs w:val="22"/>
          <w:u w:val="single"/>
          <w:lang w:val="en-US"/>
        </w:rPr>
      </w:pPr>
      <w:r>
        <w:rPr>
          <w:rFonts w:ascii="Calibri" w:eastAsia="Calibri" w:hAnsi="Calibri" w:cs="Calibri"/>
          <w:sz w:val="22"/>
          <w:szCs w:val="22"/>
          <w:lang w:val="en"/>
        </w:rPr>
        <w:t>Advanced degree in Sociology, Anthropology, Social Work, Gender Studies, or related fields.</w:t>
      </w:r>
    </w:p>
    <w:p w14:paraId="26A7D1F0" w14:textId="77777777" w:rsidR="00E57A62" w:rsidRDefault="004E7D2C" w:rsidP="004E7D2C">
      <w:pPr>
        <w:pStyle w:val="Paragraphedeliste"/>
        <w:numPr>
          <w:ilvl w:val="0"/>
          <w:numId w:val="9"/>
        </w:numPr>
        <w:jc w:val="both"/>
        <w:rPr>
          <w:rFonts w:ascii="Calibri" w:hAnsi="Calibri" w:cs="Calibri"/>
          <w:sz w:val="22"/>
          <w:szCs w:val="22"/>
          <w:u w:val="single"/>
          <w:lang w:val="en-US"/>
        </w:rPr>
      </w:pPr>
      <w:r>
        <w:rPr>
          <w:rFonts w:ascii="Calibri" w:eastAsia="Calibri" w:hAnsi="Calibri" w:cs="Calibri"/>
          <w:sz w:val="22"/>
          <w:szCs w:val="22"/>
          <w:lang w:val="en"/>
        </w:rPr>
        <w:t>At least 5 years of experience in conducting socio-economic assessments</w:t>
      </w:r>
      <w:r>
        <w:rPr>
          <w:rFonts w:ascii="Calibri" w:eastAsia="Calibri" w:hAnsi="Calibri" w:cs="Calibri"/>
          <w:sz w:val="22"/>
          <w:szCs w:val="22"/>
          <w:lang w:val="en"/>
        </w:rPr>
        <w:t xml:space="preserve"> and designing gender-sensitive programs, preferably in maritime or transport-related contexts.</w:t>
      </w:r>
    </w:p>
    <w:p w14:paraId="0F2DB257" w14:textId="77777777" w:rsidR="00E57A62" w:rsidRDefault="004E7D2C" w:rsidP="004E7D2C">
      <w:pPr>
        <w:pStyle w:val="Paragraphedeliste"/>
        <w:numPr>
          <w:ilvl w:val="0"/>
          <w:numId w:val="9"/>
        </w:numPr>
        <w:jc w:val="both"/>
        <w:rPr>
          <w:rFonts w:ascii="Calibri" w:hAnsi="Calibri" w:cs="Calibri"/>
          <w:sz w:val="22"/>
          <w:szCs w:val="22"/>
          <w:u w:val="single"/>
          <w:lang w:val="en-US"/>
        </w:rPr>
      </w:pPr>
      <w:r>
        <w:rPr>
          <w:rFonts w:ascii="Calibri" w:eastAsia="Calibri" w:hAnsi="Calibri" w:cs="Calibri"/>
          <w:sz w:val="22"/>
          <w:szCs w:val="22"/>
          <w:lang w:val="en"/>
        </w:rPr>
        <w:t>Demonstrated knowledge of World Bank Social Safeguards Policies and IFC Performance Standards.</w:t>
      </w:r>
    </w:p>
    <w:p w14:paraId="671F7863" w14:textId="77777777" w:rsidR="00E57A62" w:rsidRDefault="00E57A62">
      <w:pPr>
        <w:pBdr>
          <w:top w:val="none" w:sz="4" w:space="0" w:color="000000"/>
          <w:left w:val="none" w:sz="4" w:space="0" w:color="000000"/>
          <w:bottom w:val="none" w:sz="4" w:space="0" w:color="000000"/>
          <w:right w:val="none" w:sz="4" w:space="0" w:color="000000"/>
        </w:pBdr>
        <w:shd w:val="clear" w:color="FFFFFF" w:fill="FFFFFF"/>
        <w:spacing w:before="150" w:after="150"/>
        <w:ind w:right="150"/>
        <w:jc w:val="both"/>
        <w:rPr>
          <w:rFonts w:ascii="Calibri" w:hAnsi="Calibri" w:cs="Calibri"/>
          <w:color w:val="000000"/>
          <w:sz w:val="20"/>
          <w:szCs w:val="20"/>
          <w:lang w:val="en-US"/>
        </w:rPr>
      </w:pPr>
    </w:p>
    <w:p w14:paraId="3D5A646D" w14:textId="77777777" w:rsidR="00E57A62" w:rsidRDefault="004E7D2C">
      <w:pPr>
        <w:pBdr>
          <w:top w:val="none" w:sz="4" w:space="0" w:color="000000"/>
          <w:left w:val="none" w:sz="4" w:space="0" w:color="000000"/>
          <w:bottom w:val="none" w:sz="4" w:space="0" w:color="000000"/>
          <w:right w:val="none" w:sz="4" w:space="0" w:color="000000"/>
        </w:pBdr>
        <w:shd w:val="clear" w:color="FFFFFF" w:fill="FFFFFF"/>
        <w:spacing w:before="150" w:after="150"/>
        <w:ind w:right="150"/>
        <w:jc w:val="both"/>
        <w:rPr>
          <w:rFonts w:ascii="Calibri" w:hAnsi="Calibri" w:cs="Calibri"/>
          <w:color w:val="000000"/>
          <w:sz w:val="22"/>
          <w:szCs w:val="22"/>
          <w:lang w:val="en-US"/>
        </w:rPr>
      </w:pPr>
      <w:r>
        <w:rPr>
          <w:rFonts w:ascii="Calibri" w:eastAsia="Calibri" w:hAnsi="Calibri" w:cs="Calibri"/>
          <w:color w:val="000000"/>
          <w:sz w:val="22"/>
          <w:szCs w:val="22"/>
          <w:lang w:val="en"/>
        </w:rPr>
        <w:t>Bidders are invited to submit additional profiles.</w:t>
      </w:r>
    </w:p>
    <w:p w14:paraId="4FCB8A1B" w14:textId="77777777" w:rsidR="00E57A62" w:rsidRDefault="004E7D2C">
      <w:pPr>
        <w:pBdr>
          <w:top w:val="none" w:sz="4" w:space="0" w:color="000000"/>
          <w:left w:val="none" w:sz="4" w:space="0" w:color="000000"/>
          <w:bottom w:val="none" w:sz="4" w:space="0" w:color="000000"/>
          <w:right w:val="none" w:sz="4" w:space="0" w:color="000000"/>
        </w:pBdr>
        <w:shd w:val="clear" w:color="FFFFFF" w:fill="FFFFFF"/>
        <w:spacing w:before="150" w:after="150"/>
        <w:ind w:right="150"/>
        <w:jc w:val="both"/>
        <w:rPr>
          <w:rFonts w:ascii="Calibri" w:hAnsi="Calibri" w:cs="Calibri"/>
          <w:color w:val="000000"/>
          <w:sz w:val="22"/>
          <w:szCs w:val="22"/>
          <w:lang w:val="en-US"/>
        </w:rPr>
      </w:pPr>
      <w:r>
        <w:rPr>
          <w:rFonts w:ascii="Calibri" w:eastAsia="Calibri" w:hAnsi="Calibri" w:cs="Calibri"/>
          <w:color w:val="000000"/>
          <w:sz w:val="22"/>
          <w:szCs w:val="22"/>
          <w:lang w:val="en"/>
        </w:rPr>
        <w:t>Provisions ensuring high-performance quality control and consistency of the entire service will be positively assessed.</w:t>
      </w:r>
    </w:p>
    <w:p w14:paraId="4E7E05D9" w14:textId="77777777" w:rsidR="00E57A62" w:rsidRDefault="004E7D2C">
      <w:pPr>
        <w:pBdr>
          <w:top w:val="none" w:sz="4" w:space="0" w:color="000000"/>
          <w:left w:val="none" w:sz="4" w:space="0" w:color="000000"/>
          <w:bottom w:val="none" w:sz="4" w:space="0" w:color="000000"/>
          <w:right w:val="none" w:sz="4" w:space="0" w:color="000000"/>
        </w:pBdr>
        <w:shd w:val="clear" w:color="FFFFFF" w:fill="FFFFFF"/>
        <w:spacing w:before="150" w:after="150"/>
        <w:ind w:right="150"/>
        <w:jc w:val="both"/>
        <w:rPr>
          <w:rFonts w:ascii="Calibri" w:hAnsi="Calibri" w:cs="Calibri"/>
          <w:color w:val="000000"/>
          <w:sz w:val="22"/>
          <w:szCs w:val="22"/>
          <w:lang w:val="en-US"/>
        </w:rPr>
      </w:pPr>
      <w:r>
        <w:rPr>
          <w:rFonts w:ascii="Calibri" w:eastAsia="Calibri" w:hAnsi="Calibri" w:cs="Calibri"/>
          <w:color w:val="000000"/>
          <w:sz w:val="22"/>
          <w:szCs w:val="22"/>
          <w:lang w:val="en"/>
        </w:rPr>
        <w:t>The technical offers must include a list of team members and their intervention time.</w:t>
      </w:r>
    </w:p>
    <w:p w14:paraId="53B34014" w14:textId="77777777" w:rsidR="00E57A62" w:rsidRDefault="004E7D2C">
      <w:pPr>
        <w:pBdr>
          <w:top w:val="none" w:sz="4" w:space="0" w:color="000000"/>
          <w:left w:val="none" w:sz="4" w:space="0" w:color="000000"/>
          <w:bottom w:val="none" w:sz="4" w:space="0" w:color="000000"/>
          <w:right w:val="none" w:sz="4" w:space="0" w:color="000000"/>
        </w:pBdr>
        <w:shd w:val="clear" w:color="FFFFFF" w:fill="FFFFFF"/>
        <w:spacing w:before="150" w:after="150"/>
        <w:ind w:right="150"/>
        <w:jc w:val="both"/>
        <w:rPr>
          <w:rFonts w:ascii="Calibri" w:hAnsi="Calibri" w:cs="Calibri"/>
          <w:color w:val="000000"/>
          <w:sz w:val="22"/>
          <w:szCs w:val="22"/>
          <w:lang w:val="en-US"/>
        </w:rPr>
      </w:pPr>
      <w:r>
        <w:rPr>
          <w:rFonts w:ascii="Calibri" w:eastAsia="Calibri" w:hAnsi="Calibri" w:cs="Calibri"/>
          <w:color w:val="000000"/>
          <w:sz w:val="22"/>
          <w:szCs w:val="22"/>
          <w:lang w:val="en"/>
        </w:rPr>
        <w:lastRenderedPageBreak/>
        <w:t>Experience in island contexts, developing countrie</w:t>
      </w:r>
      <w:r>
        <w:rPr>
          <w:rFonts w:ascii="Calibri" w:eastAsia="Calibri" w:hAnsi="Calibri" w:cs="Calibri"/>
          <w:color w:val="000000"/>
          <w:sz w:val="22"/>
          <w:szCs w:val="22"/>
          <w:lang w:val="en"/>
        </w:rPr>
        <w:t>s, and projects funded by international donors, as well as familiarity with donor standards, will be positively appreciated.</w:t>
      </w:r>
    </w:p>
    <w:p w14:paraId="1EAE2ED6" w14:textId="77777777" w:rsidR="00E57A62" w:rsidRDefault="004E7D2C">
      <w:pPr>
        <w:pBdr>
          <w:top w:val="none" w:sz="4" w:space="0" w:color="000000"/>
          <w:left w:val="none" w:sz="4" w:space="0" w:color="000000"/>
          <w:bottom w:val="none" w:sz="4" w:space="0" w:color="000000"/>
          <w:right w:val="none" w:sz="4" w:space="0" w:color="000000"/>
        </w:pBdr>
        <w:shd w:val="clear" w:color="FFFFFF" w:fill="FFFFFF"/>
        <w:spacing w:before="150" w:after="150"/>
        <w:ind w:right="150"/>
        <w:jc w:val="both"/>
        <w:rPr>
          <w:rFonts w:ascii="Calibri" w:hAnsi="Calibri" w:cs="Calibri"/>
          <w:color w:val="000000"/>
          <w:sz w:val="22"/>
          <w:szCs w:val="22"/>
          <w:lang w:val="en-US"/>
        </w:rPr>
      </w:pPr>
      <w:r>
        <w:rPr>
          <w:rFonts w:ascii="Calibri" w:eastAsia="Calibri" w:hAnsi="Calibri" w:cs="Calibri"/>
          <w:color w:val="000000"/>
          <w:sz w:val="22"/>
          <w:szCs w:val="22"/>
          <w:lang w:val="en"/>
        </w:rPr>
        <w:t xml:space="preserve">The Consultant must adhere to the team composition as specified and may not make any changes without prior approval from Expertise </w:t>
      </w:r>
      <w:r>
        <w:rPr>
          <w:rFonts w:ascii="Calibri" w:eastAsia="Calibri" w:hAnsi="Calibri" w:cs="Calibri"/>
          <w:color w:val="000000"/>
          <w:sz w:val="22"/>
          <w:szCs w:val="22"/>
          <w:lang w:val="en"/>
        </w:rPr>
        <w:t>France.</w:t>
      </w:r>
    </w:p>
    <w:p w14:paraId="1B478CFA" w14:textId="77777777" w:rsidR="00E57A62" w:rsidRDefault="00E57A62">
      <w:pPr>
        <w:pBdr>
          <w:top w:val="none" w:sz="4" w:space="0" w:color="000000"/>
          <w:left w:val="none" w:sz="4" w:space="0" w:color="000000"/>
          <w:bottom w:val="none" w:sz="4" w:space="0" w:color="000000"/>
          <w:right w:val="none" w:sz="4" w:space="0" w:color="000000"/>
        </w:pBdr>
        <w:shd w:val="clear" w:color="FFFFFF" w:fill="FFFFFF"/>
        <w:spacing w:before="150" w:after="150"/>
        <w:ind w:right="150"/>
        <w:jc w:val="both"/>
        <w:rPr>
          <w:rFonts w:asciiTheme="minorHAnsi" w:eastAsia="Arial Unicode MS" w:hAnsiTheme="minorHAnsi" w:cstheme="minorHAnsi"/>
          <w:color w:val="000000"/>
          <w:sz w:val="22"/>
          <w:szCs w:val="22"/>
          <w:u w:val="single"/>
          <w:lang w:val="en-US"/>
        </w:rPr>
      </w:pPr>
    </w:p>
    <w:p w14:paraId="22F8265E" w14:textId="77777777" w:rsidR="00E57A62" w:rsidRDefault="004E7D2C" w:rsidP="004E7D2C">
      <w:pPr>
        <w:numPr>
          <w:ilvl w:val="0"/>
          <w:numId w:val="1"/>
        </w:numPr>
        <w:shd w:val="clear" w:color="auto" w:fill="E6E6E6"/>
        <w:tabs>
          <w:tab w:val="num" w:pos="180"/>
        </w:tabs>
        <w:ind w:left="180"/>
        <w:rPr>
          <w:rFonts w:asciiTheme="minorHAnsi" w:eastAsia="Arial Unicode MS" w:hAnsiTheme="minorHAnsi" w:cstheme="minorHAnsi"/>
          <w:b/>
          <w:bCs/>
          <w:sz w:val="22"/>
          <w:szCs w:val="22"/>
          <w:u w:val="single"/>
        </w:rPr>
      </w:pPr>
      <w:r>
        <w:rPr>
          <w:rFonts w:asciiTheme="minorHAnsi" w:eastAsia="Arial Unicode MS" w:hAnsiTheme="minorHAnsi" w:cstheme="minorHAnsi"/>
          <w:b/>
          <w:bCs/>
          <w:sz w:val="22"/>
          <w:szCs w:val="22"/>
          <w:lang w:val="en"/>
        </w:rPr>
        <w:t xml:space="preserve">Monitoring and evaluation </w:t>
      </w:r>
    </w:p>
    <w:p w14:paraId="24E4ABEF" w14:textId="77777777" w:rsidR="00E57A62" w:rsidRDefault="00E57A62">
      <w:pPr>
        <w:rPr>
          <w:lang w:val="en-US"/>
        </w:rPr>
      </w:pPr>
    </w:p>
    <w:p w14:paraId="73A4A3BF" w14:textId="77777777" w:rsidR="00E57A62" w:rsidRDefault="004E7D2C">
      <w:pPr>
        <w:rPr>
          <w:rFonts w:ascii="Calibri" w:eastAsia="Calibri" w:hAnsi="Calibri" w:cs="Calibri"/>
          <w:color w:val="000000"/>
          <w:sz w:val="22"/>
          <w:szCs w:val="22"/>
          <w:lang w:val="en-US"/>
        </w:rPr>
      </w:pPr>
      <w:r>
        <w:rPr>
          <w:rFonts w:ascii="Calibri" w:eastAsia="Calibri" w:hAnsi="Calibri" w:cs="Calibri"/>
          <w:color w:val="000000"/>
          <w:sz w:val="22"/>
          <w:lang w:val="en-US"/>
        </w:rPr>
        <w:t>The service provider shall ensure a proper monitoring and evaluation of the different activities.</w:t>
      </w:r>
    </w:p>
    <w:p w14:paraId="0E2AD1DF" w14:textId="77777777" w:rsidR="00E57A62" w:rsidRDefault="004E7D2C">
      <w:pPr>
        <w:rPr>
          <w:rFonts w:asciiTheme="minorHAnsi" w:hAnsiTheme="minorHAnsi" w:cstheme="minorHAnsi"/>
          <w:sz w:val="22"/>
          <w:szCs w:val="22"/>
          <w:lang w:val="en-US"/>
        </w:rPr>
      </w:pPr>
      <w:r>
        <w:rPr>
          <w:rFonts w:ascii="Calibri" w:eastAsia="Calibri" w:hAnsi="Calibri" w:cs="Calibri"/>
          <w:color w:val="000000"/>
          <w:sz w:val="22"/>
          <w:lang w:val="en-US"/>
        </w:rPr>
        <w:t>In its technical proposal, the service provider is expected to include a monitoring and evaluation methodology and milestones.</w:t>
      </w:r>
    </w:p>
    <w:p w14:paraId="1BC218AD" w14:textId="77777777" w:rsidR="00E57A62" w:rsidRDefault="00E57A62">
      <w:pPr>
        <w:rPr>
          <w:rFonts w:asciiTheme="minorHAnsi" w:hAnsiTheme="minorHAnsi" w:cstheme="minorHAnsi"/>
          <w:sz w:val="22"/>
          <w:szCs w:val="22"/>
          <w:lang w:val="en-US"/>
        </w:rPr>
      </w:pPr>
    </w:p>
    <w:p w14:paraId="00397553" w14:textId="77777777" w:rsidR="00E57A62" w:rsidRDefault="004E7D2C" w:rsidP="004E7D2C">
      <w:pPr>
        <w:numPr>
          <w:ilvl w:val="0"/>
          <w:numId w:val="1"/>
        </w:numPr>
        <w:shd w:val="clear" w:color="auto" w:fill="E6E6E6"/>
        <w:tabs>
          <w:tab w:val="num" w:pos="180"/>
        </w:tabs>
        <w:ind w:left="180"/>
        <w:rPr>
          <w:rFonts w:asciiTheme="minorHAnsi" w:eastAsia="Arial Unicode MS" w:hAnsiTheme="minorHAnsi" w:cstheme="minorHAnsi"/>
          <w:b/>
          <w:sz w:val="22"/>
          <w:szCs w:val="22"/>
        </w:rPr>
      </w:pPr>
      <w:r>
        <w:rPr>
          <w:rFonts w:asciiTheme="minorHAnsi" w:eastAsia="Arial Unicode MS" w:hAnsiTheme="minorHAnsi" w:cstheme="minorHAnsi"/>
          <w:b/>
          <w:bCs/>
          <w:sz w:val="22"/>
          <w:szCs w:val="22"/>
          <w:lang w:val="en"/>
        </w:rPr>
        <w:t>Practical information</w:t>
      </w:r>
    </w:p>
    <w:p w14:paraId="3756A7C7" w14:textId="77777777" w:rsidR="00E57A62" w:rsidRDefault="00E57A62">
      <w:pPr>
        <w:jc w:val="both"/>
        <w:rPr>
          <w:rFonts w:asciiTheme="minorHAnsi" w:hAnsiTheme="minorHAnsi" w:cstheme="minorHAnsi"/>
          <w:sz w:val="22"/>
          <w:szCs w:val="22"/>
        </w:rPr>
      </w:pPr>
    </w:p>
    <w:p w14:paraId="126F40BC" w14:textId="77777777" w:rsidR="00E57A62" w:rsidRDefault="004E7D2C" w:rsidP="004E7D2C">
      <w:pPr>
        <w:pStyle w:val="paragraph"/>
        <w:keepNext/>
        <w:numPr>
          <w:ilvl w:val="0"/>
          <w:numId w:val="6"/>
        </w:numPr>
        <w:spacing w:before="0" w:beforeAutospacing="0" w:after="0" w:afterAutospacing="0"/>
        <w:rPr>
          <w:rStyle w:val="eop"/>
          <w:rFonts w:ascii="Segoe UI" w:hAnsi="Segoe UI" w:cs="Segoe UI"/>
          <w:sz w:val="18"/>
          <w:szCs w:val="18"/>
        </w:rPr>
      </w:pPr>
      <w:r>
        <w:rPr>
          <w:rStyle w:val="eop"/>
          <w:rFonts w:ascii="Calibri" w:hAnsi="Calibri" w:cs="Calibri"/>
          <w:sz w:val="22"/>
          <w:szCs w:val="22"/>
        </w:rPr>
        <w:t>Language of assignment: English</w:t>
      </w:r>
    </w:p>
    <w:p w14:paraId="51131A14" w14:textId="77777777" w:rsidR="00E57A62" w:rsidRDefault="004E7D2C" w:rsidP="004E7D2C">
      <w:pPr>
        <w:pStyle w:val="paragraph"/>
        <w:keepNext/>
        <w:numPr>
          <w:ilvl w:val="0"/>
          <w:numId w:val="6"/>
        </w:numPr>
        <w:spacing w:before="0" w:beforeAutospacing="0" w:after="0" w:afterAutospacing="0"/>
        <w:rPr>
          <w:rStyle w:val="eop"/>
          <w:rFonts w:ascii="Segoe UI" w:hAnsi="Segoe UI" w:cs="Segoe UI"/>
          <w:sz w:val="18"/>
          <w:szCs w:val="18"/>
        </w:rPr>
      </w:pPr>
      <w:r>
        <w:rPr>
          <w:rStyle w:val="eop"/>
          <w:rFonts w:ascii="Calibri" w:hAnsi="Calibri" w:cs="Calibri"/>
          <w:sz w:val="22"/>
          <w:szCs w:val="22"/>
        </w:rPr>
        <w:t>All travels shall be borne by the service provider and be included as par</w:t>
      </w:r>
      <w:r>
        <w:rPr>
          <w:rStyle w:val="eop"/>
          <w:rFonts w:ascii="Calibri" w:hAnsi="Calibri" w:cs="Calibri"/>
          <w:sz w:val="22"/>
          <w:szCs w:val="22"/>
        </w:rPr>
        <w:t>t of the financial proposal.</w:t>
      </w:r>
      <w:r>
        <w:t xml:space="preserve"> </w:t>
      </w:r>
      <w:r>
        <w:rPr>
          <w:rStyle w:val="eop"/>
          <w:rFonts w:ascii="Calibri" w:hAnsi="Calibri" w:cs="Calibri"/>
          <w:sz w:val="22"/>
          <w:szCs w:val="22"/>
        </w:rPr>
        <w:t>Experts remain solely responsible for organizing their own travel, accommodation, transport, insurance, communication and internet costs.</w:t>
      </w:r>
    </w:p>
    <w:p w14:paraId="64DC4A6E" w14:textId="77777777" w:rsidR="00E57A62" w:rsidRDefault="004E7D2C" w:rsidP="004E7D2C">
      <w:pPr>
        <w:pStyle w:val="paragraph"/>
        <w:keepNext/>
        <w:numPr>
          <w:ilvl w:val="0"/>
          <w:numId w:val="6"/>
        </w:numPr>
        <w:pBdr>
          <w:top w:val="none" w:sz="4" w:space="0" w:color="000000"/>
          <w:left w:val="none" w:sz="4" w:space="0" w:color="000000"/>
          <w:bottom w:val="none" w:sz="4" w:space="0" w:color="000000"/>
          <w:right w:val="none" w:sz="4" w:space="0" w:color="000000"/>
        </w:pBdr>
        <w:spacing w:before="0" w:beforeAutospacing="0" w:after="0" w:afterAutospacing="0"/>
        <w:rPr>
          <w:rStyle w:val="eop"/>
          <w:rFonts w:ascii="Calibri" w:hAnsi="Calibri" w:cs="Calibri"/>
          <w:szCs w:val="22"/>
        </w:rPr>
      </w:pPr>
      <w:r>
        <w:rPr>
          <w:rStyle w:val="eop"/>
          <w:rFonts w:ascii="Calibri" w:hAnsi="Calibri" w:cs="Calibri"/>
          <w:sz w:val="22"/>
          <w:szCs w:val="22"/>
        </w:rPr>
        <w:t>The Government of Saint Lucia will arrange the following during field missions: meeting room and internet while at the Government building.</w:t>
      </w:r>
    </w:p>
    <w:p w14:paraId="72203DA4" w14:textId="77777777" w:rsidR="00E57A62" w:rsidRDefault="004E7D2C" w:rsidP="004E7D2C">
      <w:pPr>
        <w:pStyle w:val="paragraph"/>
        <w:keepNext/>
        <w:numPr>
          <w:ilvl w:val="0"/>
          <w:numId w:val="6"/>
        </w:numPr>
        <w:pBdr>
          <w:top w:val="none" w:sz="4" w:space="0" w:color="000000"/>
          <w:left w:val="none" w:sz="4" w:space="0" w:color="000000"/>
          <w:bottom w:val="none" w:sz="4" w:space="0" w:color="000000"/>
          <w:right w:val="none" w:sz="4" w:space="0" w:color="000000"/>
        </w:pBdr>
        <w:spacing w:before="0" w:beforeAutospacing="0" w:after="0" w:afterAutospacing="0"/>
        <w:rPr>
          <w:rStyle w:val="eop"/>
          <w:rFonts w:ascii="Calibri" w:hAnsi="Calibri" w:cs="Calibri"/>
          <w:szCs w:val="22"/>
        </w:rPr>
      </w:pPr>
      <w:r>
        <w:rPr>
          <w:rStyle w:val="eop"/>
          <w:rFonts w:ascii="Calibri" w:hAnsi="Calibri" w:cs="Calibri"/>
          <w:sz w:val="22"/>
          <w:szCs w:val="22"/>
        </w:rPr>
        <w:t>The Government of Saint Lucia shall facilitate meetings with the stakeholders when deemed appropriate.</w:t>
      </w:r>
    </w:p>
    <w:p w14:paraId="59E9BB0E" w14:textId="77777777" w:rsidR="00E57A62" w:rsidRDefault="004E7D2C" w:rsidP="004E7D2C">
      <w:pPr>
        <w:pStyle w:val="paragraph"/>
        <w:keepNext/>
        <w:numPr>
          <w:ilvl w:val="0"/>
          <w:numId w:val="6"/>
        </w:numPr>
        <w:pBdr>
          <w:top w:val="none" w:sz="4" w:space="0" w:color="000000"/>
          <w:left w:val="none" w:sz="4" w:space="0" w:color="000000"/>
          <w:bottom w:val="none" w:sz="4" w:space="0" w:color="000000"/>
          <w:right w:val="none" w:sz="4" w:space="0" w:color="000000"/>
        </w:pBdr>
        <w:spacing w:before="0" w:beforeAutospacing="0" w:after="0" w:afterAutospacing="0"/>
        <w:rPr>
          <w:rStyle w:val="eop"/>
          <w:rFonts w:ascii="Calibri" w:hAnsi="Calibri" w:cs="Calibri"/>
          <w:szCs w:val="22"/>
        </w:rPr>
      </w:pPr>
      <w:r>
        <w:rPr>
          <w:rStyle w:val="eop"/>
          <w:rFonts w:ascii="Calibri" w:hAnsi="Calibri" w:cs="Calibri"/>
          <w:sz w:val="22"/>
          <w:szCs w:val="22"/>
        </w:rPr>
        <w:t>The Government of Saint Lucia shall assist with necessary documentation for entry and work in Saint Lucia.</w:t>
      </w:r>
    </w:p>
    <w:p w14:paraId="76B9F94D" w14:textId="77777777" w:rsidR="00E57A62" w:rsidRDefault="004E7D2C" w:rsidP="004E7D2C">
      <w:pPr>
        <w:pStyle w:val="paragraph"/>
        <w:keepNext/>
        <w:numPr>
          <w:ilvl w:val="0"/>
          <w:numId w:val="6"/>
        </w:numPr>
        <w:spacing w:before="0" w:beforeAutospacing="0" w:after="0" w:afterAutospacing="0"/>
        <w:rPr>
          <w:rStyle w:val="eop"/>
          <w:rFonts w:asciiTheme="minorHAnsi" w:hAnsiTheme="minorHAnsi" w:cs="Calibri"/>
          <w:sz w:val="22"/>
          <w:szCs w:val="22"/>
          <w:lang w:val="en-GB"/>
        </w:rPr>
      </w:pPr>
      <w:r>
        <w:rPr>
          <w:rStyle w:val="normaltextrun"/>
          <w:rFonts w:ascii="Calibri" w:hAnsi="Calibri" w:cs="Calibri"/>
          <w:sz w:val="22"/>
          <w:szCs w:val="22"/>
          <w:shd w:val="clear" w:color="auto" w:fill="FFFFFF"/>
        </w:rPr>
        <w:t xml:space="preserve">During the implementation of the assignment, the visibility of the European Union as donor of the </w:t>
      </w:r>
      <w:proofErr w:type="spellStart"/>
      <w:r>
        <w:rPr>
          <w:rStyle w:val="normaltextrun"/>
          <w:rFonts w:ascii="Calibri" w:hAnsi="Calibri" w:cs="Calibri"/>
          <w:sz w:val="22"/>
          <w:szCs w:val="22"/>
          <w:shd w:val="clear" w:color="auto" w:fill="FFFFFF"/>
        </w:rPr>
        <w:t>Euroclima</w:t>
      </w:r>
      <w:proofErr w:type="spellEnd"/>
      <w:r>
        <w:rPr>
          <w:rStyle w:val="normaltextrun"/>
          <w:rFonts w:ascii="Calibri" w:hAnsi="Calibri" w:cs="Calibri"/>
          <w:sz w:val="22"/>
          <w:szCs w:val="22"/>
          <w:shd w:val="clear" w:color="auto" w:fill="FFFFFF"/>
        </w:rPr>
        <w:t xml:space="preserve"> </w:t>
      </w:r>
      <w:proofErr w:type="spellStart"/>
      <w:r>
        <w:rPr>
          <w:rStyle w:val="normaltextrun"/>
          <w:rFonts w:ascii="Calibri" w:hAnsi="Calibri" w:cs="Calibri"/>
          <w:sz w:val="22"/>
          <w:szCs w:val="22"/>
          <w:shd w:val="clear" w:color="auto" w:fill="FFFFFF"/>
        </w:rPr>
        <w:t>Programme</w:t>
      </w:r>
      <w:proofErr w:type="spellEnd"/>
      <w:r>
        <w:rPr>
          <w:rStyle w:val="normaltextrun"/>
          <w:rFonts w:ascii="Calibri" w:hAnsi="Calibri" w:cs="Calibri"/>
          <w:sz w:val="22"/>
          <w:szCs w:val="22"/>
          <w:shd w:val="clear" w:color="auto" w:fill="FFFFFF"/>
        </w:rPr>
        <w:t xml:space="preserve"> must be ensured, in accordance </w:t>
      </w:r>
      <w:r>
        <w:rPr>
          <w:rStyle w:val="normaltextrun"/>
          <w:rFonts w:ascii="Calibri" w:hAnsi="Calibri" w:cs="Calibri"/>
          <w:sz w:val="22"/>
          <w:szCs w:val="22"/>
          <w:shd w:val="clear" w:color="auto" w:fill="FFFFFF"/>
        </w:rPr>
        <w:t xml:space="preserve">with the </w:t>
      </w:r>
      <w:proofErr w:type="spellStart"/>
      <w:r>
        <w:rPr>
          <w:rStyle w:val="normaltextrun"/>
          <w:rFonts w:ascii="Calibri" w:hAnsi="Calibri" w:cs="Calibri"/>
          <w:sz w:val="22"/>
          <w:szCs w:val="22"/>
          <w:shd w:val="clear" w:color="auto" w:fill="FFFFFF"/>
        </w:rPr>
        <w:t>Euroclima</w:t>
      </w:r>
      <w:proofErr w:type="spellEnd"/>
      <w:r>
        <w:rPr>
          <w:rStyle w:val="normaltextrun"/>
          <w:rFonts w:ascii="Calibri" w:hAnsi="Calibri" w:cs="Calibri"/>
          <w:sz w:val="22"/>
          <w:szCs w:val="22"/>
          <w:shd w:val="clear" w:color="auto" w:fill="FFFFFF"/>
        </w:rPr>
        <w:t xml:space="preserve"> </w:t>
      </w:r>
      <w:proofErr w:type="spellStart"/>
      <w:r>
        <w:rPr>
          <w:rStyle w:val="normaltextrun"/>
          <w:rFonts w:ascii="Calibri" w:hAnsi="Calibri" w:cs="Calibri"/>
          <w:sz w:val="22"/>
          <w:szCs w:val="22"/>
          <w:shd w:val="clear" w:color="auto" w:fill="FFFFFF"/>
        </w:rPr>
        <w:t>Programme's</w:t>
      </w:r>
      <w:proofErr w:type="spellEnd"/>
      <w:r>
        <w:rPr>
          <w:rStyle w:val="normaltextrun"/>
          <w:rFonts w:ascii="Calibri" w:hAnsi="Calibri" w:cs="Calibri"/>
          <w:sz w:val="22"/>
          <w:szCs w:val="22"/>
          <w:shd w:val="clear" w:color="auto" w:fill="FFFFFF"/>
        </w:rPr>
        <w:t xml:space="preserve"> rules on communication and visibility, which take into account the European Union's requirements for communication and visibility:</w:t>
      </w:r>
      <w:r>
        <w:t xml:space="preserve"> </w:t>
      </w:r>
      <w:hyperlink r:id="rId13" w:tooltip="https://international-partnerships.ec.europa.eu/knowledge-hub/communicating-and-raising-eu-visibility-guidance-external-actions_en" w:history="1">
        <w:r>
          <w:rPr>
            <w:rStyle w:val="Lienhypertexte"/>
            <w:rFonts w:ascii="Calibri" w:hAnsi="Calibri" w:cs="Calibri"/>
            <w:sz w:val="22"/>
            <w:szCs w:val="22"/>
            <w:shd w:val="clear" w:color="auto" w:fill="FFFFFF"/>
          </w:rPr>
          <w:t>https://international-partnerships.ec.europa.eu/knowledge-hub/commu</w:t>
        </w:r>
        <w:r>
          <w:rPr>
            <w:rStyle w:val="Lienhypertexte"/>
            <w:rFonts w:ascii="Calibri" w:hAnsi="Calibri" w:cs="Calibri"/>
            <w:sz w:val="22"/>
            <w:szCs w:val="22"/>
            <w:shd w:val="clear" w:color="auto" w:fill="FFFFFF"/>
          </w:rPr>
          <w:t>nicating-and-raising-eu-visibility-guidance-external-actions_en</w:t>
        </w:r>
      </w:hyperlink>
      <w:r>
        <w:rPr>
          <w:rStyle w:val="normaltextrun"/>
          <w:rFonts w:ascii="Calibri" w:hAnsi="Calibri" w:cs="Calibri"/>
          <w:sz w:val="22"/>
          <w:szCs w:val="22"/>
          <w:shd w:val="clear" w:color="auto" w:fill="FFFFFF"/>
        </w:rPr>
        <w:t xml:space="preserve">. </w:t>
      </w:r>
      <w:r>
        <w:rPr>
          <w:rStyle w:val="eop"/>
          <w:rFonts w:ascii="Calibri" w:hAnsi="Calibri" w:cs="Calibri"/>
          <w:sz w:val="22"/>
          <w:szCs w:val="22"/>
          <w:shd w:val="clear" w:color="auto" w:fill="FFFFFF"/>
        </w:rPr>
        <w:t xml:space="preserve">All reports and deliverables must include the emblem of the European Union (with the words "Financed by the European Union"), the logos of the </w:t>
      </w:r>
      <w:proofErr w:type="spellStart"/>
      <w:r>
        <w:rPr>
          <w:rStyle w:val="eop"/>
          <w:rFonts w:ascii="Calibri" w:hAnsi="Calibri" w:cs="Calibri"/>
          <w:sz w:val="22"/>
          <w:szCs w:val="22"/>
          <w:shd w:val="clear" w:color="auto" w:fill="FFFFFF"/>
        </w:rPr>
        <w:t>Euroclima</w:t>
      </w:r>
      <w:proofErr w:type="spellEnd"/>
      <w:r>
        <w:rPr>
          <w:rStyle w:val="eop"/>
          <w:rFonts w:ascii="Calibri" w:hAnsi="Calibri" w:cs="Calibri"/>
          <w:sz w:val="22"/>
          <w:szCs w:val="22"/>
          <w:shd w:val="clear" w:color="auto" w:fill="FFFFFF"/>
        </w:rPr>
        <w:t xml:space="preserve"> </w:t>
      </w:r>
      <w:proofErr w:type="spellStart"/>
      <w:r>
        <w:rPr>
          <w:rStyle w:val="eop"/>
          <w:rFonts w:ascii="Calibri" w:hAnsi="Calibri" w:cs="Calibri"/>
          <w:sz w:val="22"/>
          <w:szCs w:val="22"/>
          <w:shd w:val="clear" w:color="auto" w:fill="FFFFFF"/>
        </w:rPr>
        <w:t>Programme</w:t>
      </w:r>
      <w:proofErr w:type="spellEnd"/>
      <w:r>
        <w:rPr>
          <w:rStyle w:val="eop"/>
          <w:rFonts w:ascii="Calibri" w:hAnsi="Calibri" w:cs="Calibri"/>
          <w:sz w:val="22"/>
          <w:szCs w:val="22"/>
          <w:shd w:val="clear" w:color="auto" w:fill="FFFFFF"/>
        </w:rPr>
        <w:t xml:space="preserve"> and Expertise France, as wel</w:t>
      </w:r>
      <w:r>
        <w:rPr>
          <w:rStyle w:val="eop"/>
          <w:rFonts w:ascii="Calibri" w:hAnsi="Calibri" w:cs="Calibri"/>
          <w:sz w:val="22"/>
          <w:szCs w:val="22"/>
          <w:shd w:val="clear" w:color="auto" w:fill="FFFFFF"/>
        </w:rPr>
        <w:t>l as the following "standard" disclaimer: “This publication has been produced with the financial support of the European Union. The contents are the sole responsibility of &lt;name of author/partner&gt; and do not necessarily reflect the views of the European Un</w:t>
      </w:r>
      <w:r>
        <w:rPr>
          <w:rStyle w:val="eop"/>
          <w:rFonts w:ascii="Calibri" w:hAnsi="Calibri" w:cs="Calibri"/>
          <w:sz w:val="22"/>
          <w:szCs w:val="22"/>
          <w:shd w:val="clear" w:color="auto" w:fill="FFFFFF"/>
        </w:rPr>
        <w:t>ion"</w:t>
      </w:r>
    </w:p>
    <w:p w14:paraId="579DEA6B" w14:textId="77777777" w:rsidR="00E57A62" w:rsidRDefault="00E57A62">
      <w:pPr>
        <w:jc w:val="both"/>
        <w:rPr>
          <w:rFonts w:asciiTheme="minorHAnsi" w:hAnsiTheme="minorHAnsi" w:cstheme="minorHAnsi"/>
          <w:sz w:val="22"/>
          <w:szCs w:val="22"/>
          <w:lang w:val="en-GB"/>
        </w:rPr>
      </w:pPr>
    </w:p>
    <w:p w14:paraId="6036F6FE" w14:textId="77777777" w:rsidR="00E57A62" w:rsidRDefault="00E57A62">
      <w:pPr>
        <w:jc w:val="both"/>
        <w:rPr>
          <w:rFonts w:asciiTheme="minorHAnsi" w:hAnsiTheme="minorHAnsi" w:cstheme="minorHAnsi"/>
          <w:sz w:val="22"/>
          <w:szCs w:val="22"/>
          <w:lang w:val="en-US"/>
        </w:rPr>
      </w:pPr>
    </w:p>
    <w:sectPr w:rsidR="00E57A62">
      <w:headerReference w:type="even" r:id="rId14"/>
      <w:headerReference w:type="default" r:id="rId15"/>
      <w:footerReference w:type="even" r:id="rId16"/>
      <w:footerReference w:type="default" r:id="rId17"/>
      <w:headerReference w:type="first" r:id="rId18"/>
      <w:footerReference w:type="first" r:id="rId19"/>
      <w:pgSz w:w="11906" w:h="16838"/>
      <w:pgMar w:top="1977" w:right="1417" w:bottom="1417" w:left="1417" w:header="708" w:footer="480" w:gutter="0"/>
      <w:cols w:space="708"/>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admin" w:date="2025-01-28T10:00:00Z" w:initials="a">
    <w:p w14:paraId="00000001" w14:textId="00000001" w:rsidR="00E57A62" w:rsidRDefault="004E7D2C">
      <w:r>
        <w:rPr>
          <w:rFonts w:ascii="Arial" w:eastAsia="Arial" w:hAnsi="Arial" w:cs="Arial"/>
          <w:sz w:val="22"/>
        </w:rPr>
        <w:t>Utile ? les livrables sont déjà précis sur ce qu’on attend</w:t>
      </w:r>
    </w:p>
  </w:comment>
</w:comments>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min" w:date="2024-10-25T08:44:00Z" w:initials="a">
    <w:p w14:paraId="00000001" w14:textId="00000001">
      <w:pPr>
        <w:spacing w:line="240" w:after="0" w:lineRule="auto" w:before="0"/>
        <w:ind w:firstLine="0" w:left="0" w:right="0"/>
        <w:jc w:val="left"/>
      </w:pPr>
      <w:r>
        <w:rPr>
          <w:rFonts w:eastAsia="Arial" w:ascii="Arial" w:hAnsi="Arial" w:cs="Arial"/>
          <w:sz w:val="22"/>
        </w:rPr>
        <w:t xml:space="preserve">Attente Ken pour mettre référence</w:t>
      </w:r>
    </w:p>
    <w:p w14:paraId="00000002" w14:textId="00000002">
      <w:pPr>
        <w:spacing w:line="240" w:after="0" w:lineRule="auto" w:before="0"/>
        <w:ind w:firstLine="0" w:left="0" w:right="0"/>
        <w:jc w:val="left"/>
      </w:pPr>
      <w:r>
        <w:rPr>
          <w:rFonts w:eastAsia="Arial" w:ascii="Arial" w:hAnsi="Arial" w:cs="Arial"/>
          <w:sz w:val="22"/>
        </w:rPr>
        <w:t xml:space="preserve"/>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10CCF8F0"/>
</w16cid:commentsIds>
</file>

<file path=word/commentsIdsDocument.xml><?xml version="1.0" encoding="utf-8"?>
<w16cid:commentsIds xmlns:mc="http://schemas.openxmlformats.org/markup-compatibility/2006" xmlns:w16cid="http://schemas.microsoft.com/office/word/2016/wordml/cid" mc:Ignorable="w16cid">
  <w16cid:commentId w16cid:paraId="00000002" w16cid:durableId="4DFE7AA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2AF73" w14:textId="77777777" w:rsidR="004E7D2C" w:rsidRDefault="004E7D2C">
      <w:r>
        <w:separator/>
      </w:r>
    </w:p>
  </w:endnote>
  <w:endnote w:type="continuationSeparator" w:id="0">
    <w:p w14:paraId="6B1E65F6" w14:textId="77777777" w:rsidR="004E7D2C" w:rsidRDefault="004E7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5D0C0" w14:textId="77777777" w:rsidR="00E57A62" w:rsidRDefault="004E7D2C">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end"/>
    </w:r>
  </w:p>
  <w:p w14:paraId="52D626D2" w14:textId="77777777" w:rsidR="00E57A62" w:rsidRDefault="00E57A62">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36BC0" w14:textId="77777777" w:rsidR="00E57A62" w:rsidRDefault="004E7D2C">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279648002"/>
      <w:docPartObj>
        <w:docPartGallery w:val="Page Numbers (Top of Page)"/>
        <w:docPartUnique/>
      </w:docPartObj>
    </w:sdtPr>
    <w:sdtEndPr/>
    <w:sdtContent>
      <w:p w14:paraId="73A94EA2" w14:textId="69846E40" w:rsidR="00E57A62" w:rsidRDefault="004E7D2C">
        <w:pPr>
          <w:pStyle w:val="Pieddepage"/>
          <w:tabs>
            <w:tab w:val="clear" w:pos="4536"/>
            <w:tab w:val="clear" w:pos="9072"/>
            <w:tab w:val="right" w:pos="9746"/>
          </w:tabs>
          <w:jc w:val="right"/>
          <w:rPr>
            <w:rFonts w:asciiTheme="minorHAnsi" w:hAnsiTheme="minorHAnsi" w:cstheme="minorHAnsi"/>
            <w:b/>
            <w:sz w:val="22"/>
            <w:szCs w:val="22"/>
            <w:lang w:val="en-US"/>
          </w:rPr>
        </w:pPr>
        <w:sdt>
          <w:sdtPr>
            <w:rPr>
              <w:rFonts w:asciiTheme="minorHAnsi" w:hAnsiTheme="minorHAnsi" w:cstheme="minorHAnsi"/>
              <w:sz w:val="22"/>
              <w:szCs w:val="22"/>
            </w:rPr>
            <w:id w:val="-1275321880"/>
            <w:docPartObj>
              <w:docPartGallery w:val="Page Numbers (Top of Page)"/>
              <w:docPartUnique/>
            </w:docPartObj>
          </w:sdtPr>
          <w:sdtEndPr/>
          <w:sdtContent>
            <w:r>
              <w:rPr>
                <w:rFonts w:asciiTheme="minorHAnsi" w:hAnsiTheme="minorHAnsi" w:cs="Arial"/>
                <w:sz w:val="16"/>
                <w:szCs w:val="16"/>
                <w:lang w:val="en-US"/>
              </w:rPr>
              <w:t>DAJ_M003ENG_v02, May 2021</w:t>
            </w:r>
            <w:r>
              <w:rPr>
                <w:rFonts w:asciiTheme="minorHAnsi" w:hAnsiTheme="minorHAnsi" w:cstheme="minorHAnsi"/>
                <w:sz w:val="22"/>
                <w:szCs w:val="22"/>
                <w:lang w:val="en-US"/>
              </w:rPr>
              <w:tab/>
            </w:r>
            <w:sdt>
              <w:sdtPr>
                <w:rPr>
                  <w:rFonts w:asciiTheme="minorHAnsi" w:hAnsiTheme="minorHAnsi"/>
                  <w:sz w:val="22"/>
                </w:rPr>
                <w:id w:val="196748648"/>
                <w:docPartObj>
                  <w:docPartGallery w:val="Page Numbers (Bottom of Page)"/>
                  <w:docPartUnique/>
                </w:docPartObj>
              </w:sdtPr>
              <w:sdtEndPr/>
              <w:sdtContent>
                <w:sdt>
                  <w:sdtPr>
                    <w:rPr>
                      <w:rFonts w:asciiTheme="minorHAnsi" w:hAnsiTheme="minorHAnsi"/>
                      <w:b/>
                      <w:sz w:val="22"/>
                    </w:rPr>
                    <w:id w:val="1658034465"/>
                    <w:docPartObj>
                      <w:docPartGallery w:val="Page Numbers (Top of Page)"/>
                      <w:docPartUnique/>
                    </w:docPartObj>
                  </w:sdtPr>
                  <w:sdtEndPr/>
                  <w:sdtContent>
                    <w:r>
                      <w:rPr>
                        <w:rFonts w:asciiTheme="minorHAnsi" w:hAnsiTheme="minorHAnsi"/>
                        <w:b/>
                        <w:sz w:val="22"/>
                        <w:lang w:val="en"/>
                      </w:rPr>
                      <w:t xml:space="preserve">Page </w:t>
                    </w:r>
                    <w:r>
                      <w:rPr>
                        <w:rFonts w:asciiTheme="minorHAnsi" w:hAnsiTheme="minorHAnsi"/>
                        <w:b/>
                        <w:sz w:val="22"/>
                        <w:lang w:val="en"/>
                      </w:rPr>
                      <w:fldChar w:fldCharType="begin"/>
                    </w:r>
                    <w:r>
                      <w:rPr>
                        <w:rFonts w:asciiTheme="minorHAnsi" w:hAnsiTheme="minorHAnsi"/>
                        <w:b/>
                        <w:sz w:val="22"/>
                        <w:lang w:val="en"/>
                      </w:rPr>
                      <w:instrText>PAGE</w:instrText>
                    </w:r>
                    <w:r>
                      <w:rPr>
                        <w:rFonts w:asciiTheme="minorHAnsi" w:hAnsiTheme="minorHAnsi"/>
                        <w:b/>
                        <w:sz w:val="22"/>
                        <w:lang w:val="en"/>
                      </w:rPr>
                      <w:fldChar w:fldCharType="separate"/>
                    </w:r>
                    <w:r w:rsidR="000356EF">
                      <w:rPr>
                        <w:rFonts w:asciiTheme="minorHAnsi" w:hAnsiTheme="minorHAnsi"/>
                        <w:b/>
                        <w:noProof/>
                        <w:sz w:val="22"/>
                        <w:lang w:val="en"/>
                      </w:rPr>
                      <w:t>12</w:t>
                    </w:r>
                    <w:r>
                      <w:rPr>
                        <w:rFonts w:asciiTheme="minorHAnsi" w:hAnsiTheme="minorHAnsi"/>
                        <w:b/>
                        <w:sz w:val="22"/>
                        <w:lang w:val="en"/>
                      </w:rPr>
                      <w:fldChar w:fldCharType="end"/>
                    </w:r>
                    <w:r>
                      <w:rPr>
                        <w:rFonts w:asciiTheme="minorHAnsi" w:hAnsiTheme="minorHAnsi"/>
                        <w:b/>
                        <w:sz w:val="22"/>
                        <w:lang w:val="en"/>
                      </w:rPr>
                      <w:t xml:space="preserve"> of </w:t>
                    </w:r>
                    <w:r>
                      <w:rPr>
                        <w:rFonts w:asciiTheme="minorHAnsi" w:hAnsiTheme="minorHAnsi"/>
                        <w:b/>
                        <w:sz w:val="22"/>
                        <w:lang w:val="en"/>
                      </w:rPr>
                      <w:fldChar w:fldCharType="begin"/>
                    </w:r>
                    <w:r>
                      <w:rPr>
                        <w:rFonts w:asciiTheme="minorHAnsi" w:hAnsiTheme="minorHAnsi"/>
                        <w:b/>
                        <w:sz w:val="22"/>
                        <w:lang w:val="en"/>
                      </w:rPr>
                      <w:instrText>NUMPAGES</w:instrText>
                    </w:r>
                    <w:r>
                      <w:rPr>
                        <w:rFonts w:asciiTheme="minorHAnsi" w:hAnsiTheme="minorHAnsi"/>
                        <w:b/>
                        <w:sz w:val="22"/>
                        <w:lang w:val="en"/>
                      </w:rPr>
                      <w:fldChar w:fldCharType="separate"/>
                    </w:r>
                    <w:r w:rsidR="000356EF">
                      <w:rPr>
                        <w:rFonts w:asciiTheme="minorHAnsi" w:hAnsiTheme="minorHAnsi"/>
                        <w:b/>
                        <w:noProof/>
                        <w:sz w:val="22"/>
                        <w:lang w:val="en"/>
                      </w:rPr>
                      <w:t>12</w:t>
                    </w:r>
                    <w:r>
                      <w:rPr>
                        <w:rFonts w:asciiTheme="minorHAnsi" w:hAnsiTheme="minorHAnsi"/>
                        <w:b/>
                        <w:sz w:val="22"/>
                        <w:lang w:val="en"/>
                      </w:rPr>
                      <w:fldChar w:fldCharType="end"/>
                    </w:r>
                  </w:sdtContent>
                </w:sdt>
              </w:sdtContent>
            </w:sdt>
          </w:sdtContent>
        </w:sdt>
      </w:p>
      <w:p w14:paraId="413A8B4C" w14:textId="77777777" w:rsidR="00E57A62" w:rsidRDefault="004E7D2C">
        <w:pPr>
          <w:pStyle w:val="a"/>
          <w:widowControl w:val="0"/>
          <w:jc w:val="left"/>
          <w:rPr>
            <w:rFonts w:asciiTheme="minorHAnsi" w:hAnsiTheme="minorHAnsi" w:cs="Arial"/>
            <w:sz w:val="16"/>
            <w:szCs w:val="16"/>
          </w:rPr>
        </w:pPr>
        <w:r>
          <w:rPr>
            <w:rFonts w:asciiTheme="minorHAnsi" w:hAnsiTheme="minorHAnsi"/>
            <w:sz w:val="16"/>
            <w:szCs w:val="16"/>
          </w:rPr>
          <w:t xml:space="preserve">Expertise France - </w:t>
        </w:r>
        <w:r>
          <w:rPr>
            <w:rFonts w:asciiTheme="minorHAnsi" w:hAnsiTheme="minorHAnsi"/>
            <w:sz w:val="16"/>
            <w:szCs w:val="16"/>
          </w:rPr>
          <w:br/>
        </w:r>
        <w:r>
          <w:rPr>
            <w:rFonts w:asciiTheme="minorHAnsi" w:hAnsiTheme="minorHAnsi" w:cs="Arial"/>
            <w:sz w:val="16"/>
            <w:szCs w:val="16"/>
          </w:rPr>
          <w:t>SIRET : 808 734 792 – 40 Boulevard de Port-Royal, 75005 PARIS – France</w:t>
        </w:r>
      </w:p>
    </w:sdtContent>
  </w:sdt>
  <w:p w14:paraId="7DFEB28E" w14:textId="77777777" w:rsidR="00E57A62" w:rsidRDefault="00E57A62">
    <w:pPr>
      <w:pStyle w:val="Pieddepage"/>
      <w:tabs>
        <w:tab w:val="clear" w:pos="4536"/>
        <w:tab w:val="clear" w:pos="9072"/>
        <w:tab w:val="right" w:pos="9746"/>
      </w:tabs>
      <w:jc w:val="both"/>
      <w:rPr>
        <w:rFonts w:asciiTheme="minorHAnsi" w:hAnsiTheme="minorHAnsi"/>
        <w:szCs w:val="2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F9D003A" w14:textId="77777777" w:rsidR="00E57A62" w:rsidRDefault="004E7D2C">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151E79D4" w14:textId="43261801" w:rsidR="00E57A62" w:rsidRDefault="004E7D2C">
            <w:pPr>
              <w:pStyle w:val="Pieddepage"/>
              <w:tabs>
                <w:tab w:val="clear" w:pos="4536"/>
                <w:tab w:val="clear" w:pos="9072"/>
                <w:tab w:val="right" w:pos="9746"/>
              </w:tabs>
              <w:jc w:val="right"/>
              <w:rPr>
                <w:rFonts w:asciiTheme="minorHAnsi" w:hAnsiTheme="minorHAnsi" w:cstheme="minorHAnsi"/>
                <w:b/>
                <w:sz w:val="22"/>
                <w:szCs w:val="22"/>
                <w:lang w:val="en-US"/>
              </w:rPr>
            </w:pPr>
            <w:sdt>
              <w:sdtPr>
                <w:rPr>
                  <w:rFonts w:asciiTheme="minorHAnsi" w:hAnsiTheme="minorHAnsi" w:cstheme="minorHAnsi"/>
                  <w:sz w:val="22"/>
                  <w:szCs w:val="22"/>
                </w:rPr>
                <w:id w:val="540024111"/>
                <w:docPartObj>
                  <w:docPartGallery w:val="Page Numbers (Top of Page)"/>
                  <w:docPartUnique/>
                </w:docPartObj>
              </w:sdtPr>
              <w:sdtEndPr/>
              <w:sdtContent>
                <w:r>
                  <w:rPr>
                    <w:rFonts w:asciiTheme="minorHAnsi" w:hAnsiTheme="minorHAnsi" w:cs="Arial"/>
                    <w:sz w:val="16"/>
                    <w:szCs w:val="16"/>
                    <w:lang w:val="en-US"/>
                  </w:rPr>
                  <w:t>DAJ_M003ENG_v02, May 2021</w:t>
                </w:r>
                <w:r>
                  <w:rPr>
                    <w:rFonts w:asciiTheme="minorHAnsi" w:hAnsiTheme="minorHAnsi" w:cstheme="minorHAnsi"/>
                    <w:sz w:val="22"/>
                    <w:szCs w:val="22"/>
                    <w:lang w:val="en-US"/>
                  </w:rPr>
                  <w:tab/>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b/>
                          <w:sz w:val="22"/>
                        </w:rPr>
                        <w:id w:val="-1769616900"/>
                        <w:docPartObj>
                          <w:docPartGallery w:val="Page Numbers (Top of Page)"/>
                          <w:docPartUnique/>
                        </w:docPartObj>
                      </w:sdtPr>
                      <w:sdtEndPr/>
                      <w:sdtContent>
                        <w:r>
                          <w:rPr>
                            <w:rFonts w:asciiTheme="minorHAnsi" w:hAnsiTheme="minorHAnsi"/>
                            <w:b/>
                            <w:sz w:val="22"/>
                            <w:lang w:val="en"/>
                          </w:rPr>
                          <w:t xml:space="preserve">Page </w:t>
                        </w:r>
                        <w:r>
                          <w:rPr>
                            <w:rFonts w:asciiTheme="minorHAnsi" w:hAnsiTheme="minorHAnsi"/>
                            <w:b/>
                            <w:sz w:val="22"/>
                            <w:lang w:val="en"/>
                          </w:rPr>
                          <w:fldChar w:fldCharType="begin"/>
                        </w:r>
                        <w:r>
                          <w:rPr>
                            <w:rFonts w:asciiTheme="minorHAnsi" w:hAnsiTheme="minorHAnsi"/>
                            <w:b/>
                            <w:sz w:val="22"/>
                            <w:lang w:val="en"/>
                          </w:rPr>
                          <w:instrText>PAGE</w:instrText>
                        </w:r>
                        <w:r>
                          <w:rPr>
                            <w:rFonts w:asciiTheme="minorHAnsi" w:hAnsiTheme="minorHAnsi"/>
                            <w:b/>
                            <w:sz w:val="22"/>
                            <w:lang w:val="en"/>
                          </w:rPr>
                          <w:fldChar w:fldCharType="separate"/>
                        </w:r>
                        <w:r w:rsidR="000356EF">
                          <w:rPr>
                            <w:rFonts w:asciiTheme="minorHAnsi" w:hAnsiTheme="minorHAnsi"/>
                            <w:b/>
                            <w:noProof/>
                            <w:sz w:val="22"/>
                            <w:lang w:val="en"/>
                          </w:rPr>
                          <w:t>1</w:t>
                        </w:r>
                        <w:r>
                          <w:rPr>
                            <w:rFonts w:asciiTheme="minorHAnsi" w:hAnsiTheme="minorHAnsi"/>
                            <w:b/>
                            <w:sz w:val="22"/>
                            <w:lang w:val="en"/>
                          </w:rPr>
                          <w:fldChar w:fldCharType="end"/>
                        </w:r>
                        <w:r>
                          <w:rPr>
                            <w:rFonts w:asciiTheme="minorHAnsi" w:hAnsiTheme="minorHAnsi"/>
                            <w:b/>
                            <w:sz w:val="22"/>
                            <w:lang w:val="en"/>
                          </w:rPr>
                          <w:t xml:space="preserve"> of </w:t>
                        </w:r>
                        <w:r>
                          <w:rPr>
                            <w:rFonts w:asciiTheme="minorHAnsi" w:hAnsiTheme="minorHAnsi"/>
                            <w:b/>
                            <w:sz w:val="22"/>
                            <w:lang w:val="en"/>
                          </w:rPr>
                          <w:fldChar w:fldCharType="begin"/>
                        </w:r>
                        <w:r>
                          <w:rPr>
                            <w:rFonts w:asciiTheme="minorHAnsi" w:hAnsiTheme="minorHAnsi"/>
                            <w:b/>
                            <w:sz w:val="22"/>
                            <w:lang w:val="en"/>
                          </w:rPr>
                          <w:instrText>NUMPAGES</w:instrText>
                        </w:r>
                        <w:r>
                          <w:rPr>
                            <w:rFonts w:asciiTheme="minorHAnsi" w:hAnsiTheme="minorHAnsi"/>
                            <w:b/>
                            <w:sz w:val="22"/>
                            <w:lang w:val="en"/>
                          </w:rPr>
                          <w:fldChar w:fldCharType="separate"/>
                        </w:r>
                        <w:r w:rsidR="000356EF">
                          <w:rPr>
                            <w:rFonts w:asciiTheme="minorHAnsi" w:hAnsiTheme="minorHAnsi"/>
                            <w:b/>
                            <w:noProof/>
                            <w:sz w:val="22"/>
                            <w:lang w:val="en"/>
                          </w:rPr>
                          <w:t>12</w:t>
                        </w:r>
                        <w:r>
                          <w:rPr>
                            <w:rFonts w:asciiTheme="minorHAnsi" w:hAnsiTheme="minorHAnsi"/>
                            <w:b/>
                            <w:sz w:val="22"/>
                            <w:lang w:val="en"/>
                          </w:rPr>
                          <w:fldChar w:fldCharType="end"/>
                        </w:r>
                      </w:sdtContent>
                    </w:sdt>
                  </w:sdtContent>
                </w:sdt>
              </w:sdtContent>
            </w:sdt>
          </w:p>
          <w:p w14:paraId="4D347BCD" w14:textId="77777777" w:rsidR="00E57A62" w:rsidRDefault="004E7D2C">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Pr>
                <w:rFonts w:asciiTheme="minorHAnsi" w:hAnsiTheme="minorHAnsi"/>
                <w:sz w:val="16"/>
                <w:szCs w:val="16"/>
              </w:rPr>
              <w:br/>
            </w:r>
            <w:r>
              <w:rPr>
                <w:rFonts w:asciiTheme="minorHAnsi" w:hAnsiTheme="minorHAnsi" w:cs="Arial"/>
                <w:sz w:val="16"/>
                <w:szCs w:val="16"/>
              </w:rPr>
              <w:t>SIRET : 808 734 792 – 40 Boulevard de Port-Royal, 75005 PARIS– France</w:t>
            </w:r>
          </w:p>
          <w:p w14:paraId="717E53BE" w14:textId="77777777" w:rsidR="00E57A62" w:rsidRDefault="004E7D2C">
            <w:pPr>
              <w:pStyle w:val="Pieddepage"/>
              <w:tabs>
                <w:tab w:val="clear" w:pos="4536"/>
                <w:tab w:val="clear" w:pos="9072"/>
                <w:tab w:val="right" w:pos="9746"/>
              </w:tabs>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CA02E" w14:textId="77777777" w:rsidR="004E7D2C" w:rsidRDefault="004E7D2C">
      <w:r>
        <w:separator/>
      </w:r>
    </w:p>
  </w:footnote>
  <w:footnote w:type="continuationSeparator" w:id="0">
    <w:p w14:paraId="292FF84E" w14:textId="77777777" w:rsidR="004E7D2C" w:rsidRDefault="004E7D2C">
      <w:r>
        <w:continuationSeparator/>
      </w:r>
    </w:p>
  </w:footnote>
  <w:footnote w:id="1">
    <w:p w14:paraId="70F0140A" w14:textId="77777777" w:rsidR="00E57A62" w:rsidRDefault="004E7D2C">
      <w:pPr>
        <w:pStyle w:val="Notedebasdepage"/>
        <w:rPr>
          <w:lang w:val="en-US"/>
        </w:rPr>
      </w:pPr>
      <w:r>
        <w:rPr>
          <w:rStyle w:val="Appelnotedebasdep"/>
          <w:rFonts w:eastAsiaTheme="majorEastAsia"/>
        </w:rPr>
        <w:footnoteRef/>
      </w:r>
      <w:r>
        <w:rPr>
          <w:lang w:val="en-US"/>
        </w:rPr>
        <w:t xml:space="preserve"> </w:t>
      </w:r>
      <w:hyperlink r:id="rId1" w:tooltip="https://unfccc.int/sites/default/files/NDC/2022-06/Saint%20Lucia%20First%20NDC%20%28Updated%20submission%29.pdf" w:history="1">
        <w:r>
          <w:rPr>
            <w:rStyle w:val="Lienhypertexte"/>
            <w:rFonts w:eastAsiaTheme="majorEastAsia"/>
            <w:lang w:val="en-US"/>
          </w:rPr>
          <w:t>Saint Lucia First NDC (Updated submission).pdf</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639D6" w14:textId="77777777" w:rsidR="00E57A62" w:rsidRDefault="004E7D2C">
    <w:pPr>
      <w:pStyle w:val="En-tte"/>
    </w:pPr>
    <w:r>
      <w:rPr>
        <w:noProof/>
      </w:rPr>
      <mc:AlternateContent>
        <mc:Choice Requires="wpg">
          <w:drawing>
            <wp:anchor distT="0" distB="0" distL="114300" distR="114300" simplePos="0" relativeHeight="251657216" behindDoc="1" locked="0" layoutInCell="0" allowOverlap="1">
              <wp:simplePos x="0" y="0"/>
              <wp:positionH relativeFrom="margin">
                <wp:align>center</wp:align>
              </wp:positionH>
              <wp:positionV relativeFrom="margin">
                <wp:align>center</wp:align>
              </wp:positionV>
              <wp:extent cx="10706100" cy="10693400"/>
              <wp:effectExtent l="19050" t="0" r="0" b="0"/>
              <wp:wrapNone/>
              <wp:docPr id="2"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pic:cNvPicPr>
                    </pic:nvPicPr>
                    <pic:blipFill>
                      <a:blip r:embed="rId1">
                        <a:lum bright="70000" contrast="-70000"/>
                      </a:blip>
                      <a:stretch/>
                    </pic:blipFill>
                    <pic:spPr bwMode="auto">
                      <a:xfrm>
                        <a:off x="0" y="0"/>
                        <a:ext cx="10706100" cy="10693400"/>
                      </a:xfrm>
                      <a:prstGeom prst="rect">
                        <a:avLst/>
                      </a:prstGeom>
                      <a:noFill/>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57216;o:allowoverlap:true;o:allowincell:false;mso-position-horizontal-relative:margin;mso-position-horizontal:center;mso-position-vertical-relative:margin;mso-position-vertical:center;width:843.00pt;height:842.00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anchor distT="0" distB="0" distL="114300" distR="114300" simplePos="0" relativeHeight="251658240" behindDoc="1" locked="0" layoutInCell="0" allowOverlap="1">
              <wp:simplePos x="0" y="0"/>
              <wp:positionH relativeFrom="margin">
                <wp:align>center</wp:align>
              </wp:positionH>
              <wp:positionV relativeFrom="margin">
                <wp:align>center</wp:align>
              </wp:positionV>
              <wp:extent cx="10706100" cy="10693400"/>
              <wp:effectExtent l="0" t="0" r="0" b="0"/>
              <wp:wrapNone/>
              <wp:docPr id="3" name="WordPictureWatermark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pic:blipFill>
                    <pic:spPr bwMode="auto">
                      <a:xfrm>
                        <a:off x="0" y="0"/>
                        <a:ext cx="10706100" cy="10693400"/>
                      </a:xfrm>
                      <a:prstGeom prst="rect">
                        <a:avLst/>
                      </a:prstGeom>
                      <a:noFill/>
                      <a:ln>
                        <a:noFill/>
                      </a:ln>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 type="#_x0000_t75" style="position:absolute;z-index:-251658240;o:allowoverlap:true;o:allowincell:false;mso-position-horizontal-relative:margin;mso-position-horizontal:center;mso-position-vertical-relative:margin;mso-position-vertical:center;width:843.00pt;height:842.00pt;mso-wrap-distance-left:9.00pt;mso-wrap-distance-top:0.00pt;mso-wrap-distance-right:9.00pt;mso-wrap-distance-bottom:0.00pt;z-index:1;" stroked="f">
              <v:imagedata r:id="rId2" o:title=""/>
              <o:lock v:ext="edit" rotation="t"/>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46D06" w14:textId="77777777" w:rsidR="00E57A62" w:rsidRDefault="00E57A62">
    <w:pPr>
      <w:pStyle w:val="En-tte"/>
      <w:rPr>
        <w:rFonts w:ascii="Calibri" w:hAnsi="Calibri" w:cs="Arial"/>
      </w:rPr>
    </w:pPr>
  </w:p>
  <w:p w14:paraId="6A07343A" w14:textId="77777777" w:rsidR="00E57A62" w:rsidRDefault="004E7D2C">
    <w:pPr>
      <w:pStyle w:val="En-tte"/>
      <w:tabs>
        <w:tab w:val="clear" w:pos="4536"/>
        <w:tab w:val="clear" w:pos="9072"/>
        <w:tab w:val="right" w:pos="9781"/>
      </w:tabs>
      <w:rPr>
        <w:rFonts w:ascii="Calibri" w:hAnsi="Calibri" w:cs="Arial"/>
        <w:sz w:val="18"/>
        <w:u w:val="single"/>
      </w:rPr>
    </w:pPr>
    <w:r>
      <w:rPr>
        <w:rFonts w:ascii="Calibri" w:hAnsi="Calibri" w:cs="Arial"/>
        <w:b/>
        <w:bCs/>
        <w:smallCaps/>
        <w:lang w:val="en"/>
      </w:rPr>
      <w:t>Terms of reference / specifications</w:t>
    </w:r>
  </w:p>
  <w:p w14:paraId="316B85FD" w14:textId="77777777" w:rsidR="00E57A62" w:rsidRDefault="004E7D2C">
    <w:pPr>
      <w:pStyle w:val="En-tte"/>
      <w:tabs>
        <w:tab w:val="clear" w:pos="4536"/>
        <w:tab w:val="clear" w:pos="9072"/>
        <w:tab w:val="right" w:pos="9781"/>
      </w:tabs>
      <w:rPr>
        <w:rFonts w:ascii="Calibri" w:hAnsi="Calibri" w:cs="Arial"/>
        <w:sz w:val="18"/>
        <w:u w:val="single"/>
      </w:rPr>
    </w:pPr>
    <w:r>
      <w:rPr>
        <w:u w:val="single"/>
        <w:lang w:val="en"/>
      </w:rPr>
      <w:tab/>
    </w:r>
  </w:p>
  <w:p w14:paraId="05000A7D" w14:textId="77777777" w:rsidR="00E57A62" w:rsidRDefault="004E7D2C">
    <w:pPr>
      <w:pStyle w:val="En-tte"/>
    </w:pPr>
    <w:sdt>
      <w:sdtPr>
        <w:id w:val="135078639"/>
        <w:placeholder>
          <w:docPart w:val="DefaultPlaceholder_TEXT"/>
        </w:placeholder>
        <w:docPartObj>
          <w:docPartGallery w:val="Watermarks"/>
          <w:docPartUnique/>
        </w:docPartObj>
      </w:sdtPr>
      <w:sdtEndPr/>
      <w:sdtContent>
        <w:r>
          <w:rPr>
            <w:noProof/>
          </w:rPr>
          <mc:AlternateContent>
            <mc:Choice Requires="wpg">
              <w:drawing>
                <wp:anchor distT="0" distB="0" distL="115200" distR="115200" simplePos="0" relativeHeight="251660288" behindDoc="1" locked="0" layoutInCell="1" allowOverlap="1">
                  <wp:simplePos x="0" y="0"/>
                  <wp:positionH relativeFrom="margin">
                    <wp:align>center</wp:align>
                  </wp:positionH>
                  <wp:positionV relativeFrom="margin">
                    <wp:align>center</wp:align>
                  </wp:positionV>
                  <wp:extent cx="6080670" cy="2080222"/>
                  <wp:effectExtent l="0" t="0" r="0" b="0"/>
                  <wp:wrapNone/>
                  <wp:docPr id="1" name="PowerPlusWaterMarkObject1001"/>
                  <wp:cNvGraphicFramePr/>
                  <a:graphic xmlns:a="http://schemas.openxmlformats.org/drawingml/2006/main">
                    <a:graphicData uri="http://schemas.microsoft.com/office/word/2010/wordprocessingShape">
                      <wps:wsp>
                        <wps:cNvSpPr/>
                        <wps:spPr bwMode="auto">
                          <a:xfrm rot="18899975">
                            <a:off x="0" y="0"/>
                            <a:ext cx="6080670" cy="2080222"/>
                          </a:xfrm>
                          <a:prstGeom prst="rect">
                            <a:avLst/>
                          </a:prstGeom>
                          <a:noFill/>
                          <a:ln>
                            <a:noFill/>
                          </a:ln>
                        </wps:spPr>
                        <wps:txbx>
                          <w:txbxContent>
                            <w:p w14:paraId="29AB3DE6" w14:textId="77777777" w:rsidR="00E57A62" w:rsidRDefault="004E7D2C">
                              <w:pPr>
                                <w:jc w:val="center"/>
                                <w:rPr>
                                  <w:rFonts w:ascii="Arial" w:eastAsia="Arial" w:hAnsi="Arial" w:cs="Arial"/>
                                  <w:color w:val="C0C0C0"/>
                                  <w:sz w:val="284"/>
                                  <w:szCs w:val="284"/>
                                  <w:lang w:val="en"/>
                                  <w14:textFill>
                                    <w14:solidFill>
                                      <w14:srgbClr w14:val="C0C0C0">
                                        <w14:alpha w14:val="49803"/>
                                      </w14:srgbClr>
                                    </w14:solidFill>
                                  </w14:textFill>
                                </w:rPr>
                              </w:pPr>
                              <w:r>
                                <w:rPr>
                                  <w:rFonts w:ascii="Arial" w:eastAsia="Arial" w:hAnsi="Arial" w:cs="Arial"/>
                                  <w:color w:val="C0C0C0"/>
                                  <w:sz w:val="284"/>
                                  <w:szCs w:val="284"/>
                                  <w:lang w:val="en"/>
                                  <w14:textFill>
                                    <w14:solidFill>
                                      <w14:srgbClr w14:val="C0C0C0">
                                        <w14:alpha w14:val="49803"/>
                                      </w14:srgbClr>
                                    </w14:solidFill>
                                  </w14:textFill>
                                </w:rPr>
                                <w:t>DRAFT</w:t>
                              </w:r>
                            </w:p>
                          </w:txbxContent>
                        </wps:txbx>
                        <wps:bodyPr rot="0" spcFirstLastPara="0" vertOverflow="overflow" horzOverflow="overflow" vert="horz" wrap="square" lIns="0" tIns="0" rIns="0" bIns="0" numCol="1" spcCol="0" rtlCol="0" fromWordArt="0" anchor="ctr" anchorCtr="0" forceAA="0" compatLnSpc="1"/>
                      </wps:wsp>
                    </a:graphicData>
                  </a:graphic>
                </wp:anchor>
              </w:drawing>
            </mc:Choice>
            <mc:Fallback xmlns:a="http://schemas.openxmlformats.org/drawingml/2006/main">
              <w:pict>
                <v:shape id="PowerPlusWaterMarkObject1001" o:spid="_x0000_s0" o:spt="1" type="#_x0000_t1" style="position:absolute;z-index:-251660288;o:allowoverlap:true;o:allowincell:true;mso-position-horizontal-relative:margin;mso-position-horizontal:center;mso-position-vertical-relative:margin;mso-position-vertical:center;width:478.79pt;height:163.80pt;mso-wrap-distance-left:9.07pt;mso-wrap-distance-top:0.00pt;mso-wrap-distance-right:9.07pt;mso-wrap-distance-bottom:0.00pt;rotation:314;v-text-anchor:middle;visibility:visible;" filled="f" stroked="f">
                  <v:textbox inset="0,0,0,0">
                    <w:txbxContent>
                      <w:p>
                        <w:pPr>
                          <w:pBdr/>
                          <w:spacing/>
                          <w:ind/>
                          <w:jc w:val="center"/>
                          <w:rPr>
                            <w:rFonts w:ascii="Arial" w:hAnsi="Arial" w:eastAsia="Arial" w:cs="Arial"/>
                            <w:color w:val="c0c0c0"/>
                            <w:sz w:val="284"/>
                            <w:szCs w:val="284"/>
                            <w:lang w:val="en"/>
                            <w14:textFill>
                              <w14:solidFill>
                                <w14:srgbClr w14:val="C0C0C0">
                                  <w14:alpha w14:val="49803"/>
                                </w14:srgbClr>
                              </w14:solidFill>
                            </w14:textFill>
                          </w:rPr>
                        </w:pPr>
                        <w:r>
                          <w:rPr>
                            <w:rFonts w:ascii="Arial" w:hAnsi="Arial" w:eastAsia="Arial" w:cs="Arial"/>
                            <w:color w:val="c0c0c0"/>
                            <w:sz w:val="284"/>
                            <w:szCs w:val="284"/>
                            <w:lang w:val="en"/>
                            <w14:textFill>
                              <w14:solidFill>
                                <w14:srgbClr w14:val="C0C0C0">
                                  <w14:alpha w14:val="49803"/>
                                </w14:srgbClr>
                              </w14:solidFill>
                            </w14:textFill>
                          </w:rPr>
                          <w:t xml:space="preserve">DRAFT</w:t>
                        </w:r>
                        <w:r>
                          <w:rPr>
                            <w:rFonts w:ascii="Arial" w:hAnsi="Arial" w:eastAsia="Arial" w:cs="Arial"/>
                            <w:color w:val="c0c0c0"/>
                            <w:sz w:val="284"/>
                            <w:szCs w:val="284"/>
                            <w:lang w:val="en"/>
                            <w14:textFill>
                              <w14:solidFill>
                                <w14:srgbClr w14:val="C0C0C0">
                                  <w14:alpha w14:val="49803"/>
                                </w14:srgbClr>
                              </w14:solidFill>
                            </w14:textFill>
                          </w:rPr>
                        </w:r>
                        <w:r>
                          <w:rPr>
                            <w:rFonts w:ascii="Arial" w:hAnsi="Arial" w:eastAsia="Arial" w:cs="Arial"/>
                            <w:color w:val="c0c0c0"/>
                            <w:sz w:val="284"/>
                            <w:szCs w:val="284"/>
                            <w:lang w:val="en"/>
                            <w14:textFill>
                              <w14:solidFill>
                                <w14:srgbClr w14:val="C0C0C0">
                                  <w14:alpha w14:val="49803"/>
                                </w14:srgbClr>
                              </w14:solidFill>
                            </w14:textFill>
                          </w:rPr>
                        </w:r>
                      </w:p>
                    </w:txbxContent>
                  </v:textbox>
                </v:shape>
              </w:pict>
            </mc:Fallback>
          </mc:AlternateContent>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6" w:name="_Hlk62125806"/>
  <w:bookmarkStart w:id="7" w:name="_Hlk62125807"/>
  <w:p w14:paraId="11A2D6E0" w14:textId="77777777" w:rsidR="00E57A62" w:rsidRDefault="004E7D2C">
    <w:pPr>
      <w:pStyle w:val="En-tte"/>
    </w:pPr>
    <w:r>
      <w:rPr>
        <w:noProof/>
      </w:rPr>
      <mc:AlternateContent>
        <mc:Choice Requires="wpg">
          <w:drawing>
            <wp:inline distT="0" distB="0" distL="0" distR="0">
              <wp:extent cx="2124000" cy="1116000"/>
              <wp:effectExtent l="0" t="0" r="0" b="0"/>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rcRect l="10815" t="17177" r="11039" b="15858"/>
                      <a:stretch/>
                    </pic:blipFill>
                    <pic:spPr bwMode="auto">
                      <a:xfrm>
                        <a:off x="0" y="0"/>
                        <a:ext cx="2124000" cy="1116000"/>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67.24pt;height:87.87pt;mso-wrap-distance-left:0.00pt;mso-wrap-distance-top:0.00pt;mso-wrap-distance-right:0.00pt;mso-wrap-distance-bottom:0.00pt;z-index:1;" stroked="f">
              <v:imagedata r:id="rId2" o:title=""/>
              <o:lock v:ext="edit" rotation="t"/>
            </v:shape>
          </w:pict>
        </mc:Fallback>
      </mc:AlternateContent>
    </w:r>
    <w:bookmarkEnd w:id="6"/>
    <w:bookmarkEnd w:id="7"/>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D062D"/>
    <w:multiLevelType w:val="multilevel"/>
    <w:tmpl w:val="457046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5AD3E25"/>
    <w:multiLevelType w:val="multilevel"/>
    <w:tmpl w:val="BE66E66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6A86D86"/>
    <w:multiLevelType w:val="multilevel"/>
    <w:tmpl w:val="E8DA947A"/>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32EC3B7B"/>
    <w:multiLevelType w:val="multilevel"/>
    <w:tmpl w:val="57609042"/>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4" w15:restartNumberingAfterBreak="0">
    <w:nsid w:val="37EC2473"/>
    <w:multiLevelType w:val="multilevel"/>
    <w:tmpl w:val="0A4EA394"/>
    <w:lvl w:ilvl="0">
      <w:start w:val="1"/>
      <w:numFmt w:val="decimal"/>
      <w:lvlText w:val="%1."/>
      <w:lvlJc w:val="left"/>
      <w:pPr>
        <w:ind w:left="1429" w:hanging="360"/>
      </w:pPr>
    </w:lvl>
    <w:lvl w:ilvl="1">
      <w:start w:val="1"/>
      <w:numFmt w:val="decimal"/>
      <w:lvlText w:val="%1.%2."/>
      <w:lvlJc w:val="left"/>
      <w:pPr>
        <w:ind w:left="1861" w:hanging="432"/>
      </w:pPr>
      <w:rPr>
        <w:rFonts w:ascii="Arial" w:eastAsia="Arial" w:hAnsi="Arial" w:cs="Arial"/>
        <w:b/>
        <w:sz w:val="22"/>
      </w:rPr>
    </w:lvl>
    <w:lvl w:ilvl="2">
      <w:start w:val="1"/>
      <w:numFmt w:val="decimal"/>
      <w:lvlText w:val="%1.%2.%3."/>
      <w:lvlJc w:val="left"/>
      <w:pPr>
        <w:ind w:left="2293" w:hanging="504"/>
      </w:pPr>
    </w:lvl>
    <w:lvl w:ilvl="3">
      <w:start w:val="1"/>
      <w:numFmt w:val="decimal"/>
      <w:lvlText w:val="%1.%2.%3.%4."/>
      <w:lvlJc w:val="left"/>
      <w:pPr>
        <w:ind w:left="2797" w:hanging="648"/>
      </w:pPr>
    </w:lvl>
    <w:lvl w:ilvl="4">
      <w:start w:val="1"/>
      <w:numFmt w:val="decimal"/>
      <w:lvlText w:val="%1.%2.%3.%4.%5."/>
      <w:lvlJc w:val="left"/>
      <w:pPr>
        <w:ind w:left="3301" w:hanging="792"/>
      </w:pPr>
    </w:lvl>
    <w:lvl w:ilvl="5">
      <w:start w:val="1"/>
      <w:numFmt w:val="decimal"/>
      <w:lvlText w:val="%1.%2.%3.%4.%5.%6."/>
      <w:lvlJc w:val="left"/>
      <w:pPr>
        <w:ind w:left="3805" w:hanging="936"/>
      </w:pPr>
    </w:lvl>
    <w:lvl w:ilvl="6">
      <w:start w:val="1"/>
      <w:numFmt w:val="decimal"/>
      <w:lvlText w:val="%1.%2.%3.%4.%5.%6.%7."/>
      <w:lvlJc w:val="left"/>
      <w:pPr>
        <w:ind w:left="4309" w:hanging="1080"/>
      </w:pPr>
    </w:lvl>
    <w:lvl w:ilvl="7">
      <w:start w:val="1"/>
      <w:numFmt w:val="decimal"/>
      <w:lvlText w:val="%1.%2.%3.%4.%5.%6.%7.%8."/>
      <w:lvlJc w:val="left"/>
      <w:pPr>
        <w:ind w:left="4813" w:hanging="1224"/>
      </w:pPr>
    </w:lvl>
    <w:lvl w:ilvl="8">
      <w:start w:val="1"/>
      <w:numFmt w:val="decimal"/>
      <w:lvlText w:val="%1.%2.%3.%4.%5.%6.%7.%8.%9."/>
      <w:lvlJc w:val="left"/>
      <w:pPr>
        <w:ind w:left="5389" w:hanging="1440"/>
      </w:pPr>
    </w:lvl>
  </w:abstractNum>
  <w:abstractNum w:abstractNumId="5" w15:restartNumberingAfterBreak="0">
    <w:nsid w:val="3E922005"/>
    <w:multiLevelType w:val="multilevel"/>
    <w:tmpl w:val="1D62A9C0"/>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444B38C5"/>
    <w:multiLevelType w:val="multilevel"/>
    <w:tmpl w:val="5E182B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5D41DC8"/>
    <w:multiLevelType w:val="multilevel"/>
    <w:tmpl w:val="80FCE5C4"/>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翹翹ᆐ䍽ç䒰螋ɐçᅨ䍽ç"/>
      <w:lvlJc w:val="left"/>
    </w:lvl>
    <w:lvl w:ilvl="2">
      <w:numFmt w:val="bullet"/>
      <w:lvlText w:val="翹翹ᆐ䍽ç䒰螋ɐçᅨ䍽ç"/>
      <w:lvlJc w:val="left"/>
    </w:lvl>
    <w:lvl w:ilvl="3">
      <w:numFmt w:val="bullet"/>
      <w:lvlText w:val="翹翹ᆐ䍽ç䒰螋ɐçᅨ䍽ç"/>
      <w:lvlJc w:val="left"/>
    </w:lvl>
    <w:lvl w:ilvl="4">
      <w:numFmt w:val="bullet"/>
      <w:lvlText w:val="翹翹ᆐ䍽ç䒰螋ɐçᅨ䍽ç"/>
      <w:lvlJc w:val="left"/>
    </w:lvl>
    <w:lvl w:ilvl="5">
      <w:numFmt w:val="bullet"/>
      <w:lvlText w:val="翹翹ᆐ䍽ç䒰螋ɐçᅨ䍽ç"/>
      <w:lvlJc w:val="left"/>
    </w:lvl>
    <w:lvl w:ilvl="6">
      <w:numFmt w:val="bullet"/>
      <w:lvlText w:val="翹翹ᆐ䍽ç䒰螋ɐçᅨ䍽ç"/>
      <w:lvlJc w:val="left"/>
    </w:lvl>
    <w:lvl w:ilvl="7">
      <w:numFmt w:val="bullet"/>
      <w:lvlText w:val="翹翹ᆐ䍽ç䒰螋ɐçᅨ䍽ç"/>
      <w:lvlJc w:val="left"/>
    </w:lvl>
    <w:lvl w:ilvl="8">
      <w:numFmt w:val="bullet"/>
      <w:lvlText w:val="翹翹ᆐ䍽ç䒰螋ɐçᅨ䍽ç"/>
      <w:lvlJc w:val="left"/>
    </w:lvl>
  </w:abstractNum>
  <w:abstractNum w:abstractNumId="8" w15:restartNumberingAfterBreak="0">
    <w:nsid w:val="487F7E0F"/>
    <w:multiLevelType w:val="multilevel"/>
    <w:tmpl w:val="C6EE3ECC"/>
    <w:lvl w:ilvl="0">
      <w:start w:val="1"/>
      <w:numFmt w:val="decimal"/>
      <w:lvlText w:val="%1."/>
      <w:lvlJc w:val="left"/>
      <w:pPr>
        <w:ind w:left="720" w:hanging="360"/>
      </w:pPr>
      <w:rPr>
        <w:rFonts w:cs="Times New Roman"/>
      </w:rPr>
    </w:lvl>
    <w:lvl w:ilvl="1">
      <w:start w:val="3"/>
      <w:numFmt w:val="bullet"/>
      <w:lvlText w:val="-"/>
      <w:lvlJc w:val="left"/>
      <w:pPr>
        <w:ind w:left="1440" w:hanging="360"/>
      </w:pPr>
      <w:rPr>
        <w:rFonts w:ascii="Times New Roman" w:eastAsia="Times New Roman" w:hAnsi="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4AFF5CF0"/>
    <w:multiLevelType w:val="multilevel"/>
    <w:tmpl w:val="7B2CC060"/>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0" w15:restartNumberingAfterBreak="0">
    <w:nsid w:val="4B1650FC"/>
    <w:multiLevelType w:val="multilevel"/>
    <w:tmpl w:val="430809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2F37282"/>
    <w:multiLevelType w:val="multilevel"/>
    <w:tmpl w:val="56DA445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EE52F6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BA27A3F"/>
    <w:multiLevelType w:val="multilevel"/>
    <w:tmpl w:val="501E1E88"/>
    <w:lvl w:ilvl="0">
      <w:start w:val="1"/>
      <w:numFmt w:val="bullet"/>
      <w:lvlText w:val="·"/>
      <w:lvlJc w:val="left"/>
      <w:pPr>
        <w:ind w:left="721" w:hanging="360"/>
      </w:pPr>
      <w:rPr>
        <w:rFonts w:ascii="Symbol" w:eastAsia="Symbol" w:hAnsi="Symbol" w:cs="Symbol" w:hint="default"/>
      </w:rPr>
    </w:lvl>
    <w:lvl w:ilvl="1">
      <w:start w:val="1"/>
      <w:numFmt w:val="bullet"/>
      <w:lvlText w:val="o"/>
      <w:lvlJc w:val="left"/>
      <w:pPr>
        <w:ind w:left="1441" w:hanging="360"/>
      </w:pPr>
      <w:rPr>
        <w:rFonts w:ascii="Courier New" w:eastAsia="Courier New" w:hAnsi="Courier New" w:cs="Courier New" w:hint="default"/>
      </w:rPr>
    </w:lvl>
    <w:lvl w:ilvl="2">
      <w:start w:val="1"/>
      <w:numFmt w:val="bullet"/>
      <w:lvlText w:val="§"/>
      <w:lvlJc w:val="left"/>
      <w:pPr>
        <w:ind w:left="2161" w:hanging="360"/>
      </w:pPr>
      <w:rPr>
        <w:rFonts w:ascii="Wingdings" w:eastAsia="Wingdings" w:hAnsi="Wingdings" w:cs="Wingdings" w:hint="default"/>
      </w:rPr>
    </w:lvl>
    <w:lvl w:ilvl="3">
      <w:start w:val="1"/>
      <w:numFmt w:val="bullet"/>
      <w:lvlText w:val="·"/>
      <w:lvlJc w:val="left"/>
      <w:pPr>
        <w:ind w:left="2881" w:hanging="360"/>
      </w:pPr>
      <w:rPr>
        <w:rFonts w:ascii="Symbol" w:eastAsia="Symbol" w:hAnsi="Symbol" w:cs="Symbol" w:hint="default"/>
      </w:rPr>
    </w:lvl>
    <w:lvl w:ilvl="4">
      <w:start w:val="1"/>
      <w:numFmt w:val="bullet"/>
      <w:lvlText w:val="o"/>
      <w:lvlJc w:val="left"/>
      <w:pPr>
        <w:ind w:left="3601" w:hanging="360"/>
      </w:pPr>
      <w:rPr>
        <w:rFonts w:ascii="Courier New" w:eastAsia="Courier New" w:hAnsi="Courier New" w:cs="Courier New" w:hint="default"/>
      </w:rPr>
    </w:lvl>
    <w:lvl w:ilvl="5">
      <w:start w:val="1"/>
      <w:numFmt w:val="bullet"/>
      <w:lvlText w:val="§"/>
      <w:lvlJc w:val="left"/>
      <w:pPr>
        <w:ind w:left="4321" w:hanging="360"/>
      </w:pPr>
      <w:rPr>
        <w:rFonts w:ascii="Wingdings" w:eastAsia="Wingdings" w:hAnsi="Wingdings" w:cs="Wingdings" w:hint="default"/>
      </w:rPr>
    </w:lvl>
    <w:lvl w:ilvl="6">
      <w:start w:val="1"/>
      <w:numFmt w:val="bullet"/>
      <w:lvlText w:val="·"/>
      <w:lvlJc w:val="left"/>
      <w:pPr>
        <w:ind w:left="5041" w:hanging="360"/>
      </w:pPr>
      <w:rPr>
        <w:rFonts w:ascii="Symbol" w:eastAsia="Symbol" w:hAnsi="Symbol" w:cs="Symbol" w:hint="default"/>
      </w:rPr>
    </w:lvl>
    <w:lvl w:ilvl="7">
      <w:start w:val="1"/>
      <w:numFmt w:val="bullet"/>
      <w:lvlText w:val="o"/>
      <w:lvlJc w:val="left"/>
      <w:pPr>
        <w:ind w:left="5761" w:hanging="360"/>
      </w:pPr>
      <w:rPr>
        <w:rFonts w:ascii="Courier New" w:eastAsia="Courier New" w:hAnsi="Courier New" w:cs="Courier New" w:hint="default"/>
      </w:rPr>
    </w:lvl>
    <w:lvl w:ilvl="8">
      <w:start w:val="1"/>
      <w:numFmt w:val="bullet"/>
      <w:lvlText w:val="§"/>
      <w:lvlJc w:val="left"/>
      <w:pPr>
        <w:ind w:left="6481" w:hanging="360"/>
      </w:pPr>
      <w:rPr>
        <w:rFonts w:ascii="Wingdings" w:eastAsia="Wingdings" w:hAnsi="Wingdings" w:cs="Wingdings" w:hint="default"/>
      </w:rPr>
    </w:lvl>
  </w:abstractNum>
  <w:abstractNum w:abstractNumId="14" w15:restartNumberingAfterBreak="0">
    <w:nsid w:val="7702503D"/>
    <w:multiLevelType w:val="multilevel"/>
    <w:tmpl w:val="F522D7EC"/>
    <w:lvl w:ilvl="0">
      <w:start w:val="1"/>
      <w:numFmt w:val="decimal"/>
      <w:pStyle w:val="AMNumbers"/>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4"/>
  </w:num>
  <w:num w:numId="2">
    <w:abstractNumId w:val="7"/>
  </w:num>
  <w:num w:numId="3">
    <w:abstractNumId w:val="0"/>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8"/>
  </w:num>
  <w:num w:numId="7">
    <w:abstractNumId w:val="12"/>
  </w:num>
  <w:num w:numId="8">
    <w:abstractNumId w:val="6"/>
  </w:num>
  <w:num w:numId="9">
    <w:abstractNumId w:val="11"/>
  </w:num>
  <w:num w:numId="10">
    <w:abstractNumId w:val="5"/>
  </w:num>
  <w:num w:numId="11">
    <w:abstractNumId w:val="9"/>
  </w:num>
  <w:num w:numId="12">
    <w:abstractNumId w:val="13"/>
  </w:num>
  <w:num w:numId="13">
    <w:abstractNumId w:val="2"/>
  </w:num>
  <w:num w:numId="14">
    <w:abstractNumId w:val="3"/>
  </w:num>
  <w:num w:numId="15">
    <w:abstractNumId w:val="1"/>
  </w:num>
  <w:numIdMacAtCleanup w:val="1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
    <w15:presenceInfo w15:providerId="None" w15:userId="admin"/>
  </w15:person>
</w15:people>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A62"/>
    <w:rsid w:val="000356EF"/>
    <w:rsid w:val="004E7D2C"/>
    <w:rsid w:val="00E57A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C9177"/>
  <w15:docId w15:val="{8E279EBA-34E4-4AD1-B54E-9B8487A2F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365F91"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itre3">
    <w:name w:val="heading 3"/>
    <w:basedOn w:val="Normal"/>
    <w:next w:val="Normal"/>
    <w:link w:val="Titre3Car"/>
    <w:semiHidden/>
    <w:unhideWhenUsed/>
    <w:qFormat/>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link w:val="Titre4Car"/>
    <w:qFormat/>
    <w:pPr>
      <w:keepNext/>
      <w:outlineLvl w:val="3"/>
    </w:pPr>
    <w:rPr>
      <w:rFonts w:ascii="Arial" w:hAnsi="Arial" w:cs="Arial"/>
      <w:b/>
      <w:bCs/>
      <w:i/>
      <w:iCs/>
      <w:sz w:val="22"/>
      <w:szCs w:val="20"/>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EndnoteTextChar">
    <w:name w:val="Endnote Text Char"/>
    <w:basedOn w:val="Policepardfaut"/>
    <w:uiPriority w:val="99"/>
    <w:semiHidden/>
    <w:rPr>
      <w:sz w:val="20"/>
      <w:szCs w:val="20"/>
    </w:rPr>
  </w:style>
  <w:style w:type="table" w:styleId="Grilledetableauclaire">
    <w:name w:val="Grid Table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eauGrille1Clair-Accentuation1">
    <w:name w:val="Grid Table 1 Light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TableauGrille1Clair-Accentuation2">
    <w:name w:val="Grid Table 1 Light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TableauGrille1Clair-Accentuation3">
    <w:name w:val="Grid Table 1 Light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TableauGrille1Clair-Accentuation4">
    <w:name w:val="Grid Table 1 Light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TableauGrille1Clair-Accentuation5">
    <w:name w:val="Grid Table 1 Light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TableauGrille1Clair-Accentuation6">
    <w:name w:val="Grid Table 1 Light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2-Accentuation1">
    <w:name w:val="Grid Table 2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eauGrille2-Accentuation2">
    <w:name w:val="Grid Table 2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2-Accentuation3">
    <w:name w:val="Grid Table 2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2-Accentuation4">
    <w:name w:val="Grid Table 2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2-Accentuation5">
    <w:name w:val="Grid Table 2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2-Accentuation6">
    <w:name w:val="Grid Table 2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3-Accentuation1">
    <w:name w:val="Grid Table 3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eauGrille3-Accentuation2">
    <w:name w:val="Grid Table 3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3-Accentuation3">
    <w:name w:val="Grid Table 3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3-Accentuation4">
    <w:name w:val="Grid Table 3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3-Accentuation5">
    <w:name w:val="Grid Table 3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3-Accentuation6">
    <w:name w:val="Grid Table 3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4-Accentuation1">
    <w:name w:val="Grid Table 4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TableauGrille4-Accentuation2">
    <w:name w:val="Grid Table 4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4-Accentuation3">
    <w:name w:val="Grid Table 4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4-Accentuation4">
    <w:name w:val="Grid Table 4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4-Accentuation5">
    <w:name w:val="Grid Table 4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4-Accentuation6">
    <w:name w:val="Grid Table 4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styleId="TableauGrille5Fonc-Accentuation2">
    <w:name w:val="Grid Table 5 Dark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TableauGrille5Fonc-Accentuation3">
    <w:name w:val="Grid Table 5 Dark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TableauGrille5Fonc-Accentuation5">
    <w:name w:val="Grid Table 5 Dark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TableauGrille5Fonc-Accentuation6">
    <w:name w:val="Grid Table 5 Dark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leauGrille6Couleur-Accentuation1">
    <w:name w:val="Grid Table 6 Colorful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eauGrille6Couleur-Accentuation2">
    <w:name w:val="Grid Table 6 Colorful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eauGrille6Couleur-Accentuation3">
    <w:name w:val="Grid Table 6 Colorful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eauGrille6Couleur-Accentuation4">
    <w:name w:val="Grid Table 6 Colorful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eauGrille6Couleur-Accentuation5">
    <w:name w:val="Grid Table 6 Colorful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eauGrille6Couleur-Accentuation6">
    <w:name w:val="Grid Table 6 Colorful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leauGrille7Couleur-Accentuation1">
    <w:name w:val="Grid Table 7 Colorful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eauGrille7Couleur-Accentuation2">
    <w:name w:val="Grid Table 7 Colorful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eauGrille7Couleur-Accentuation3">
    <w:name w:val="Grid Table 7 Colorful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eauGrille7Couleur-Accentuation4">
    <w:name w:val="Grid Table 7 Colorful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eauGrille7Couleur-Accentuation5">
    <w:name w:val="Grid Table 7 Colorful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eauGrille7Couleur-Accentuation6">
    <w:name w:val="Grid Table 7 Colorful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leauListe1Clair-Accentuation1">
    <w:name w:val="List Table 1 Light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TableauListe1Clair-Accentuation2">
    <w:name w:val="List Table 1 Light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TableauListe1Clair-Accentuation3">
    <w:name w:val="List Table 1 Light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TableauListe1Clair-Accentuation4">
    <w:name w:val="List Table 1 Light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TableauListe1Clair-Accentuation5">
    <w:name w:val="List Table 1 Light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TableauListe1Clair-Accentuation6">
    <w:name w:val="List Table 1 Light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2-Accentuation1">
    <w:name w:val="List Table 2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eauListe2-Accentuation2">
    <w:name w:val="List Table 2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eauListe2-Accentuation3">
    <w:name w:val="List Table 2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eauListe2-Accentuation4">
    <w:name w:val="List Table 2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eauListe2-Accentuation5">
    <w:name w:val="List Table 2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eauListe2-Accentuation6">
    <w:name w:val="List Table 2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eauListe3-Accentuation1">
    <w:name w:val="List Table 3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TableauListe3-Accentuation2">
    <w:name w:val="List Table 3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TableauListe3-Accentuation3">
    <w:name w:val="List Table 3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TableauListe3-Accentuation4">
    <w:name w:val="List Table 3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TableauListe3-Accentuation5">
    <w:name w:val="List Table 3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TableauListe3-Accentuation6">
    <w:name w:val="List Table 3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4-Accentuation1">
    <w:name w:val="List Table 4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eauListe4-Accentuation2">
    <w:name w:val="List Table 4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eauListe4-Accentuation3">
    <w:name w:val="List Table 4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eauListe4-Accentuation4">
    <w:name w:val="List Table 4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eauListe4-Accentuation5">
    <w:name w:val="List Table 4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eauListe4-Accentuation6">
    <w:name w:val="List Table 4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leauListe5Fonc-Accentuation1">
    <w:name w:val="List Table 5 Dark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TableauListe5Fonc-Accentuation2">
    <w:name w:val="List Table 5 Dark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TableauListe5Fonc-Accentuation3">
    <w:name w:val="List Table 5 Dark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TableauListe5Fonc-Accentuation4">
    <w:name w:val="List Table 5 Dark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TableauListe5Fonc-Accentuation5">
    <w:name w:val="List Table 5 Dark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TableauListe5Fonc-Accentuation6">
    <w:name w:val="List Table 5 Dark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leauListe6Couleur-Accentuation1">
    <w:name w:val="List Table 6 Colorful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eauListe6Couleur-Accentuation2">
    <w:name w:val="List Table 6 Colorful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eauListe6Couleur-Accentuation3">
    <w:name w:val="List Table 6 Colorful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eauListe6Couleur-Accentuation4">
    <w:name w:val="List Table 6 Colorful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eauListe6Couleur-Accentuation5">
    <w:name w:val="List Table 6 Colorful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eauListe6Couleur-Accentuation6">
    <w:name w:val="List Table 6 Colorful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TableauListe7Couleur-Accentuation1">
    <w:name w:val="List Table 7 Colorful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eauListe7Couleur-Accentuation2">
    <w:name w:val="List Table 7 Colorful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eauListe7Couleur-Accentuation3">
    <w:name w:val="List Table 7 Colorful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eauListe7Couleur-Accentuation4">
    <w:name w:val="List Table 7 Colorful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eauListe7Couleur-Accentuation5">
    <w:name w:val="List Table 7 Colorful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eauListe7Couleur-Accentuation6">
    <w:name w:val="List Table 7 Colorful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Corpsdetexte">
    <w:name w:val="Body Text"/>
    <w:basedOn w:val="Normal"/>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jc w:val="both"/>
    </w:pPr>
    <w:rPr>
      <w:spacing w:val="-2"/>
      <w:sz w:val="22"/>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customStyle="1" w:styleId="En-tteCar">
    <w:name w:val="En-tête Car"/>
    <w:basedOn w:val="Policepardfaut"/>
    <w:link w:val="En-tte"/>
    <w:uiPriority w:val="99"/>
    <w:rPr>
      <w:sz w:val="24"/>
      <w:szCs w:val="24"/>
      <w:lang w:val="fr-FR" w:eastAsia="fr-FR" w:bidi="ar-SA"/>
    </w:rPr>
  </w:style>
  <w:style w:type="character" w:styleId="Numrodepage">
    <w:name w:val="page number"/>
    <w:basedOn w:val="Policepardfaut"/>
  </w:style>
  <w:style w:type="paragraph" w:customStyle="1" w:styleId="Paragraphedeliste1">
    <w:name w:val="Paragraphe de liste1"/>
    <w:basedOn w:val="Normal"/>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Pr>
      <w:sz w:val="24"/>
      <w:szCs w:val="24"/>
      <w:lang w:val="fr-FR" w:eastAsia="fr-FR" w:bidi="ar-SA"/>
    </w:rPr>
  </w:style>
  <w:style w:type="paragraph" w:styleId="Notedebasdepage">
    <w:name w:val="footnote text"/>
    <w:basedOn w:val="Normal"/>
    <w:link w:val="NotedebasdepageCar"/>
    <w:uiPriority w:val="99"/>
    <w:rPr>
      <w:sz w:val="20"/>
      <w:szCs w:val="20"/>
    </w:rPr>
  </w:style>
  <w:style w:type="character" w:styleId="Appelnotedebasdep">
    <w:name w:val="footnote reference"/>
    <w:basedOn w:val="Policepardfaut"/>
    <w:uiPriority w:val="99"/>
    <w:semiHidden/>
    <w:rPr>
      <w:vertAlign w:val="superscript"/>
    </w:rPr>
  </w:style>
  <w:style w:type="character" w:styleId="Marquedecommentaire">
    <w:name w:val="annotation reference"/>
    <w:basedOn w:val="Policepardfaut"/>
    <w:rPr>
      <w:sz w:val="16"/>
      <w:szCs w:val="16"/>
    </w:rPr>
  </w:style>
  <w:style w:type="paragraph" w:styleId="Commentaire">
    <w:name w:val="annotation text"/>
    <w:basedOn w:val="Normal"/>
    <w:link w:val="CommentaireCar"/>
    <w:qFormat/>
    <w:rPr>
      <w:sz w:val="20"/>
      <w:szCs w:val="20"/>
    </w:rPr>
  </w:style>
  <w:style w:type="paragraph" w:styleId="Objetducommentaire">
    <w:name w:val="annotation subject"/>
    <w:basedOn w:val="Commentaire"/>
    <w:next w:val="Commentaire"/>
    <w:semiHidden/>
    <w:rPr>
      <w:b/>
      <w:bCs/>
    </w:rPr>
  </w:style>
  <w:style w:type="paragraph" w:styleId="Textedebulles">
    <w:name w:val="Balloon Text"/>
    <w:basedOn w:val="Normal"/>
    <w:semiHidden/>
    <w:rPr>
      <w:rFonts w:ascii="Tahoma" w:hAnsi="Tahoma" w:cs="Tahoma"/>
      <w:sz w:val="16"/>
      <w:szCs w:val="16"/>
    </w:rPr>
  </w:style>
  <w:style w:type="character" w:styleId="Textedelespacerserv">
    <w:name w:val="Placeholder Text"/>
    <w:basedOn w:val="Policepardfaut"/>
    <w:uiPriority w:val="99"/>
    <w:semiHidden/>
    <w:rPr>
      <w:color w:val="808080"/>
    </w:rPr>
  </w:style>
  <w:style w:type="character" w:styleId="Lienhypertexte">
    <w:name w:val="Hyperlink"/>
    <w:basedOn w:val="Policepardfaut"/>
    <w:rPr>
      <w:color w:val="0000FF"/>
      <w:u w:val="single"/>
    </w:rPr>
  </w:style>
  <w:style w:type="paragraph" w:styleId="Paragraphedeliste">
    <w:name w:val="List Paragraph"/>
    <w:basedOn w:val="Normal"/>
    <w:link w:val="ParagraphedelisteCar"/>
    <w:uiPriority w:val="1"/>
    <w:qFormat/>
    <w:pPr>
      <w:ind w:left="720"/>
      <w:contextualSpacing/>
    </w:pPr>
  </w:style>
  <w:style w:type="paragraph" w:customStyle="1" w:styleId="Paragraphedeliste2">
    <w:name w:val="Paragraphe de liste2"/>
    <w:basedOn w:val="Normal"/>
    <w:link w:val="Paragraphedeliste2Car"/>
    <w:uiPriority w:val="34"/>
    <w:qFormat/>
    <w:pPr>
      <w:ind w:left="708"/>
    </w:pPr>
  </w:style>
  <w:style w:type="table" w:customStyle="1" w:styleId="Grilledutableau1">
    <w:name w:val="Grille du tableau1"/>
    <w:basedOn w:val="TableauNormal"/>
    <w:next w:val="Grilledutableau"/>
    <w:uiPriority w:val="39"/>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Georgia" w:hAnsi="Georgia" w:cs="Georgia"/>
      <w:color w:val="000000"/>
      <w:sz w:val="24"/>
      <w:szCs w:val="24"/>
    </w:rPr>
  </w:style>
  <w:style w:type="character" w:customStyle="1" w:styleId="PieddepageCar">
    <w:name w:val="Pied de page Car"/>
    <w:basedOn w:val="Policepardfaut"/>
    <w:link w:val="Pieddepage"/>
    <w:uiPriority w:val="99"/>
    <w:rPr>
      <w:sz w:val="24"/>
      <w:szCs w:val="24"/>
    </w:rPr>
  </w:style>
  <w:style w:type="paragraph" w:customStyle="1" w:styleId="textepuce2">
    <w:name w:val="texte puce2"/>
    <w:basedOn w:val="Normal"/>
    <w:pPr>
      <w:numPr>
        <w:numId w:val="2"/>
      </w:numPr>
      <w:spacing w:line="300" w:lineRule="atLeast"/>
    </w:pPr>
    <w:rPr>
      <w:rFonts w:ascii="Arial" w:eastAsia="Times" w:hAnsi="Arial"/>
      <w:sz w:val="20"/>
      <w:szCs w:val="20"/>
    </w:rPr>
  </w:style>
  <w:style w:type="paragraph" w:customStyle="1" w:styleId="a">
    <w:name w:val="a"/>
    <w:basedOn w:val="Normal"/>
    <w:pPr>
      <w:jc w:val="both"/>
    </w:pPr>
    <w:rPr>
      <w:rFonts w:ascii="Arial" w:hAnsi="Arial"/>
      <w:sz w:val="22"/>
      <w:szCs w:val="20"/>
    </w:rPr>
  </w:style>
  <w:style w:type="character" w:customStyle="1" w:styleId="normaltextrun">
    <w:name w:val="normaltextrun"/>
    <w:basedOn w:val="Policepardfaut"/>
    <w:rPr>
      <w:rFonts w:cs="Times New Roman"/>
    </w:rPr>
  </w:style>
  <w:style w:type="character" w:customStyle="1" w:styleId="Paragraphedeliste2Car">
    <w:name w:val="Paragraphe de liste2 Car"/>
    <w:basedOn w:val="Policepardfaut"/>
    <w:link w:val="Paragraphedeliste2"/>
    <w:uiPriority w:val="34"/>
    <w:rPr>
      <w:sz w:val="24"/>
      <w:szCs w:val="24"/>
    </w:rPr>
  </w:style>
  <w:style w:type="character" w:customStyle="1" w:styleId="eop">
    <w:name w:val="eop"/>
    <w:basedOn w:val="Policepardfaut"/>
    <w:rPr>
      <w:rFonts w:cs="Times New Roman"/>
    </w:rPr>
  </w:style>
  <w:style w:type="paragraph" w:customStyle="1" w:styleId="paragraph">
    <w:name w:val="paragraph"/>
    <w:basedOn w:val="Normal"/>
    <w:pPr>
      <w:spacing w:before="100" w:beforeAutospacing="1" w:after="100" w:afterAutospacing="1"/>
    </w:pPr>
    <w:rPr>
      <w:lang w:val="en-US" w:eastAsia="en-US"/>
    </w:rPr>
  </w:style>
  <w:style w:type="character" w:customStyle="1" w:styleId="scxw189121755">
    <w:name w:val="scxw189121755"/>
    <w:basedOn w:val="Policepardfaut"/>
    <w:rPr>
      <w:rFonts w:cs="Times New Roman"/>
    </w:rPr>
  </w:style>
  <w:style w:type="character" w:customStyle="1" w:styleId="CommentaireCar">
    <w:name w:val="Commentaire Car"/>
    <w:basedOn w:val="Policepardfaut"/>
    <w:link w:val="Commentaire"/>
  </w:style>
  <w:style w:type="paragraph" w:customStyle="1" w:styleId="pf0">
    <w:name w:val="pf0"/>
    <w:basedOn w:val="Normal"/>
    <w:pPr>
      <w:spacing w:before="100" w:beforeAutospacing="1" w:after="100" w:afterAutospacing="1"/>
    </w:pPr>
    <w:rPr>
      <w:lang w:val="en-US" w:eastAsia="en-US"/>
    </w:rPr>
  </w:style>
  <w:style w:type="paragraph" w:customStyle="1" w:styleId="AMNumbers">
    <w:name w:val="AM Numbers"/>
    <w:basedOn w:val="Paragraphedeliste"/>
    <w:qFormat/>
    <w:pPr>
      <w:numPr>
        <w:numId w:val="4"/>
      </w:numPr>
      <w:spacing w:after="200"/>
      <w:contextualSpacing w:val="0"/>
      <w:jc w:val="both"/>
    </w:pPr>
    <w:rPr>
      <w:rFonts w:eastAsiaTheme="minorEastAsia"/>
      <w:lang w:val="en-US" w:eastAsia="en-US"/>
    </w:rPr>
  </w:style>
  <w:style w:type="character" w:customStyle="1" w:styleId="ParagraphedelisteCar">
    <w:name w:val="Paragraphe de liste Car"/>
    <w:basedOn w:val="Policepardfaut"/>
    <w:link w:val="Paragraphedeliste"/>
    <w:uiPriority w:val="1"/>
    <w:rPr>
      <w:sz w:val="24"/>
      <w:szCs w:val="24"/>
    </w:rPr>
  </w:style>
  <w:style w:type="paragraph" w:styleId="NormalWeb">
    <w:name w:val="Normal (Web)"/>
    <w:basedOn w:val="Normal"/>
    <w:uiPriority w:val="99"/>
    <w:unhideWhenUsed/>
    <w:pPr>
      <w:spacing w:before="100" w:beforeAutospacing="1" w:after="100" w:afterAutospacing="1"/>
    </w:pPr>
  </w:style>
  <w:style w:type="character" w:customStyle="1" w:styleId="Titre3Car">
    <w:name w:val="Titre 3 Car"/>
    <w:basedOn w:val="Policepardfaut"/>
    <w:link w:val="Titre3"/>
    <w:semiHidden/>
    <w:rPr>
      <w:rFonts w:asciiTheme="majorHAnsi" w:eastAsiaTheme="majorEastAsia" w:hAnsiTheme="majorHAnsi" w:cstheme="majorBidi"/>
      <w:color w:val="243F60" w:themeColor="accent1" w:themeShade="7F"/>
      <w:sz w:val="24"/>
      <w:szCs w:val="24"/>
    </w:rPr>
  </w:style>
  <w:style w:type="character" w:styleId="lev">
    <w:name w:val="Strong"/>
    <w:basedOn w:val="Policepardfaut"/>
    <w:uiPriority w:val="22"/>
    <w:qFormat/>
    <w:rPr>
      <w:b/>
      <w:bCs/>
    </w:rPr>
  </w:style>
  <w:style w:type="character" w:customStyle="1" w:styleId="NotedebasdepageCar">
    <w:name w:val="Note de bas de page Car"/>
    <w:basedOn w:val="Policepardfaut"/>
    <w:link w:val="Notedebasdepage"/>
    <w:uiPriority w:val="99"/>
  </w:style>
  <w:style w:type="paragraph" w:styleId="Rvision">
    <w:name w:val="Revision"/>
    <w:hidden/>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xpertisefrance.fr/" TargetMode="External"/><Relationship Id="rId13" Type="http://schemas.openxmlformats.org/officeDocument/2006/relationships/hyperlink" Target="https://international-partnerships.ec.europa.eu/knowledge-hub/communicating-and-raising-eu-visibility-guidance-external-actions_en" TargetMode="External"/><Relationship Id="rId18" Type="http://schemas.openxmlformats.org/officeDocument/2006/relationships/header" Target="header3.xml"/><Relationship Id="rId26" Type="http://schemas.onlyoffice.com/commentsExtendedDocument" Target="commentsExtendedDocument.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julie.grunner@expertisefrance.fr" TargetMode="External"/><Relationship Id="rId17" Type="http://schemas.openxmlformats.org/officeDocument/2006/relationships/footer" Target="footer2.xml"/><Relationship Id="rId25" Type="http://schemas.onlyoffice.com/commentsDocument" Target="commentsDocument.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29" Type="http://schemas.onlyoffice.com/commentsIdsDocument" Target="commentsIds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28" Type="http://schemas.onlyoffice.com/peopleDocument" Target="peopleDocument.xml"/><Relationship Id="rId10" Type="http://schemas.openxmlformats.org/officeDocument/2006/relationships/comments" Target="comments.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euroclima.org/" TargetMode="External"/><Relationship Id="rId14" Type="http://schemas.openxmlformats.org/officeDocument/2006/relationships/header" Target="header1.xml"/><Relationship Id="rId22" Type="http://schemas.openxmlformats.org/officeDocument/2006/relationships/glossaryDocument" Target="glossary/document.xml"/><Relationship Id="rId27"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unfccc.int/sites/default/files/NDC/2022-06/Saint%20Lucia%20First%20NDC%20%28Updated%20submission%29.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TEXT"/>
        <w:category>
          <w:name w:val="Common"/>
          <w:gallery w:val="placeholder"/>
        </w:category>
        <w:types>
          <w:type w:val="bbPlcHdr"/>
        </w:types>
        <w:behaviors>
          <w:behavior w:val="content"/>
        </w:behaviors>
        <w:guid w:val="{B37E5AB5-EC87-4132-85BB-EA6BABB3A6BB}"/>
      </w:docPartPr>
      <w:docPartBody>
        <w:p w:rsidR="00BB26C9" w:rsidRDefault="00366D6E">
          <w:r>
            <w:t>Your text here</w:t>
          </w:r>
        </w:p>
      </w:docPartBody>
    </w:docPart>
  </w:docParts>
</w:glossaryDocument>
</file>

<file path=word/glossary/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D6E" w:rsidRDefault="00366D6E">
      <w:r>
        <w:separator/>
      </w:r>
    </w:p>
  </w:endnote>
  <w:endnote w:type="continuationSeparator" w:id="0">
    <w:p w:rsidR="00366D6E" w:rsidRDefault="00366D6E">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glossary/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D6E" w:rsidRDefault="00366D6E">
      <w:r>
        <w:separator/>
      </w:r>
    </w:p>
  </w:footnote>
  <w:footnote w:type="continuationSeparator" w:id="0">
    <w:p w:rsidR="00366D6E" w:rsidRDefault="00366D6E">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6C9"/>
    <w:rsid w:val="00366D6E"/>
    <w:rsid w:val="00BB26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Grilledetableauclaire">
    <w:name w:val="Grid Table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eauGrille1Clair-Accentuation1">
    <w:name w:val="Grid Table 1 Light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TableauGrille1Clair-Accentuation2">
    <w:name w:val="Grid Table 1 Light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TableauGrille1Clair-Accentuation3">
    <w:name w:val="Grid Table 1 Light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TableauGrille1Clair-Accentuation4">
    <w:name w:val="Grid Table 1 Light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TableauGrille1Clair-Accentuation5">
    <w:name w:val="Grid Table 1 Light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TableauGrille1Clair-Accentuation6">
    <w:name w:val="Grid Table 1 Light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2-Accentuation1">
    <w:name w:val="Grid Table 2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TableauGrille2-Accentuation2">
    <w:name w:val="Grid Table 2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TableauGrille2-Accentuation3">
    <w:name w:val="Grid Table 2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TableauGrille2-Accentuation4">
    <w:name w:val="Grid Table 2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TableauGrille2-Accentuation5">
    <w:name w:val="Grid Table 2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TableauGrille2-Accentuation6">
    <w:name w:val="Grid Table 2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3-Accentuation1">
    <w:name w:val="Grid Table 3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TableauGrille3-Accentuation2">
    <w:name w:val="Grid Table 3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TableauGrille3-Accentuation3">
    <w:name w:val="Grid Table 3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TableauGrille3-Accentuation4">
    <w:name w:val="Grid Table 3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TableauGrille3-Accentuation5">
    <w:name w:val="Grid Table 3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TableauGrille3-Accentuation6">
    <w:name w:val="Grid Table 3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4-Accentuation1">
    <w:name w:val="Grid Table 4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styleId="TableauGrille4-Accentuation2">
    <w:name w:val="Grid Table 4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TableauGrille4-Accentuation3">
    <w:name w:val="Grid Table 4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TableauGrille4-Accentuation4">
    <w:name w:val="Grid Table 4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TableauGrille4-Accentuation5">
    <w:name w:val="Grid Table 4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TableauGrille4-Accentuation6">
    <w:name w:val="Grid Table 4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styleId="TableauGrille5Fonc-Accentuation2">
    <w:name w:val="Grid Table 5 Dark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styleId="TableauGrille5Fonc-Accentuation3">
    <w:name w:val="Grid Table 5 Dark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styleId="TableauGrille5Fonc-Accentuation5">
    <w:name w:val="Grid Table 5 Dark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styleId="TableauGrille5Fonc-Accentuation6">
    <w:name w:val="Grid Table 5 Dark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leauGrille6Couleur-Accentuation1">
    <w:name w:val="Grid Table 6 Colorful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TableauGrille6Couleur-Accentuation2">
    <w:name w:val="Grid Table 6 Colorful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TableauGrille6Couleur-Accentuation3">
    <w:name w:val="Grid Table 6 Colorful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TableauGrille6Couleur-Accentuation4">
    <w:name w:val="Grid Table 6 Colorful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TableauGrille6Couleur-Accentuation5">
    <w:name w:val="Grid Table 6 Colorful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TableauGrille6Couleur-Accentuation6">
    <w:name w:val="Grid Table 6 Colorful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leauGrille7Couleur-Accentuation1">
    <w:name w:val="Grid Table 7 Colorful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TableauGrille7Couleur-Accentuation2">
    <w:name w:val="Grid Table 7 Colorful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TableauGrille7Couleur-Accentuation3">
    <w:name w:val="Grid Table 7 Colorful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TableauGrille7Couleur-Accentuation4">
    <w:name w:val="Grid Table 7 Colorful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TableauGrille7Couleur-Accentuation5">
    <w:name w:val="Grid Table 7 Colorful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TableauGrille7Couleur-Accentuation6">
    <w:name w:val="Grid Table 7 Colorful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leauListe1Clair-Accentuation1">
    <w:name w:val="List Table 1 Light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styleId="TableauListe1Clair-Accentuation2">
    <w:name w:val="List Table 1 Light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styleId="TableauListe1Clair-Accentuation3">
    <w:name w:val="List Table 1 Light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styleId="TableauListe1Clair-Accentuation4">
    <w:name w:val="List Table 1 Light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styleId="TableauListe1Clair-Accentuation5">
    <w:name w:val="List Table 1 Light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styleId="TableauListe1Clair-Accentuation6">
    <w:name w:val="List Table 1 Light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2-Accentuation1">
    <w:name w:val="List Table 2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TableauListe2-Accentuation2">
    <w:name w:val="List Table 2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TableauListe2-Accentuation3">
    <w:name w:val="List Table 2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TableauListe2-Accentuation4">
    <w:name w:val="List Table 2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TableauListe2-Accentuation5">
    <w:name w:val="List Table 2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TableauListe2-Accentuation6">
    <w:name w:val="List Table 2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eauListe3-Accentuation1">
    <w:name w:val="List Table 3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TableauListe3-Accentuation2">
    <w:name w:val="List Table 3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TableauListe3-Accentuation3">
    <w:name w:val="List Table 3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TableauListe3-Accentuation4">
    <w:name w:val="List Table 3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TableauListe3-Accentuation5">
    <w:name w:val="List Table 3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TableauListe3-Accentuation6">
    <w:name w:val="List Table 3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4-Accentuation1">
    <w:name w:val="List Table 4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TableauListe4-Accentuation2">
    <w:name w:val="List Table 4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TableauListe4-Accentuation3">
    <w:name w:val="List Table 4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TableauListe4-Accentuation4">
    <w:name w:val="List Table 4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TableauListe4-Accentuation5">
    <w:name w:val="List Table 4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TableauListe4-Accentuation6">
    <w:name w:val="List Table 4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leauListe5Fonc-Accentuation1">
    <w:name w:val="List Table 5 Dark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styleId="TableauListe5Fonc-Accentuation2">
    <w:name w:val="List Table 5 Dark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styleId="TableauListe5Fonc-Accentuation3">
    <w:name w:val="List Table 5 Dark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styleId="TableauListe5Fonc-Accentuation4">
    <w:name w:val="List Table 5 Dark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styleId="TableauListe5Fonc-Accentuation5">
    <w:name w:val="List Table 5 Dark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styleId="TableauListe5Fonc-Accentuation6">
    <w:name w:val="List Table 5 Dark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leauListe6Couleur-Accentuation1">
    <w:name w:val="List Table 6 Colorful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TableauListe6Couleur-Accentuation2">
    <w:name w:val="List Table 6 Colorful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TableauListe6Couleur-Accentuation3">
    <w:name w:val="List Table 6 Colorful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TableauListe6Couleur-Accentuation4">
    <w:name w:val="List Table 6 Colorful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TableauListe6Couleur-Accentuation5">
    <w:name w:val="List Table 6 Colorful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TableauListe6Couleur-Accentuation6">
    <w:name w:val="List Table 6 Colorful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TableauListe7Couleur-Accentuation1">
    <w:name w:val="List Table 7 Colorful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TableauListe7Couleur-Accentuation2">
    <w:name w:val="List Table 7 Colorful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TableauListe7Couleur-Accentuation3">
    <w:name w:val="List Table 7 Colorful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TableauListe7Couleur-Accentuation4">
    <w:name w:val="List Table 7 Colorful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TableauListe7Couleur-Accentuation5">
    <w:name w:val="List Table 7 Colorful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TableauListe7Couleur-Accentuation6">
    <w:name w:val="List Table 7 Colorful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Emphase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pPr>
    <w:rPr>
      <w:i/>
      <w:iCs/>
      <w:color w:val="44546A" w:themeColor="text2"/>
      <w:sz w:val="18"/>
      <w:szCs w:val="18"/>
    </w:rPr>
  </w:style>
  <w:style w:type="paragraph" w:styleId="Notedebasdepage">
    <w:name w:val="footnote text"/>
    <w:basedOn w:val="Normal"/>
    <w:link w:val="NotedebasdepageCar"/>
    <w:uiPriority w:val="99"/>
    <w:semiHidden/>
    <w:unhideWhenUsed/>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C50B3-DF11-4E56-8A5E-5F19CC9D3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4627</Words>
  <Characters>25454</Characters>
  <Application>Microsoft Office Word</Application>
  <DocSecurity>0</DocSecurity>
  <Lines>212</Lines>
  <Paragraphs>60</Paragraphs>
  <ScaleCrop>false</ScaleCrop>
  <Company>MAE</Company>
  <LinksUpToDate>false</LinksUpToDate>
  <CharactersWithSpaces>30021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TRADUTEC</dc:creator>
  <cp:lastModifiedBy>Sarah FAKHET</cp:lastModifiedBy>
  <cp:revision>9</cp:revision>
  <dcterms:created xsi:type="dcterms:W3CDTF">2025-01-13T16:04:00Z</dcterms:created>
  <dcterms:modified xsi:type="dcterms:W3CDTF">2025-03-10T06:55:00Z</dcterms:modified>
</cp:coreProperties>
</file>