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w:t>
      </w:r>
      <w:commentRangeStart w:id="0"/>
      <w:r>
        <w:rPr>
          <w:rFonts w:ascii="Arial" w:hAnsi="Arial" w:cs="Arial"/>
          <w:sz w:val="32"/>
          <w:szCs w:val="32"/>
        </w:rPr>
        <w:t>t</w:t>
      </w:r>
      <w:commentRangeEnd w:id="0"/>
      <w:r w:rsidR="00406753">
        <w:rPr>
          <w:rStyle w:val="Marquedecommentaire"/>
          <w:rFonts w:asciiTheme="minorHAnsi" w:eastAsiaTheme="minorHAnsi" w:hAnsiTheme="minorHAnsi"/>
          <w:b w:val="0"/>
          <w:caps w:val="0"/>
        </w:rPr>
        <w:commentReference w:id="0"/>
      </w:r>
    </w:p>
    <w:p w14:paraId="5EAE7BF2" w14:textId="58C9FB1D" w:rsidR="00BA06D4" w:rsidRPr="00BF4413" w:rsidRDefault="00737146" w:rsidP="00BF4413">
      <w:pPr>
        <w:pStyle w:val="Sansinterligne"/>
        <w:tabs>
          <w:tab w:val="right" w:pos="0"/>
        </w:tabs>
        <w:spacing w:before="480"/>
        <w:jc w:val="center"/>
        <w:rPr>
          <w:rFonts w:ascii="Arial" w:hAnsi="Arial" w:cs="Arial"/>
          <w:sz w:val="24"/>
          <w:szCs w:val="24"/>
        </w:rPr>
      </w:pPr>
      <w:bookmarkStart w:id="1"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95449D" w:rsidRPr="0095449D">
            <w:rPr>
              <w:rFonts w:ascii="Arial" w:hAnsi="Arial" w:cs="Arial"/>
              <w:b/>
              <w:bCs/>
              <w:sz w:val="24"/>
              <w:szCs w:val="24"/>
            </w:rPr>
            <w:t>Marché public</w:t>
          </w:r>
        </w:sdtContent>
      </w:sdt>
      <w:r w:rsidR="00BA06D4" w:rsidRPr="00BF4413">
        <w:rPr>
          <w:rFonts w:ascii="Arial" w:hAnsi="Arial" w:cs="Arial"/>
          <w:sz w:val="24"/>
          <w:szCs w:val="24"/>
        </w:rPr>
        <w:t xml:space="preserve"> </w:t>
      </w:r>
      <w:r w:rsidR="00BA06D4" w:rsidRPr="0095449D">
        <w:rPr>
          <w:rFonts w:ascii="Arial" w:hAnsi="Arial" w:cs="Arial"/>
          <w:b/>
          <w:bCs/>
          <w:sz w:val="24"/>
          <w:szCs w:val="24"/>
        </w:rPr>
        <w:t xml:space="preserve">relatif </w:t>
      </w:r>
      <w:bookmarkEnd w:id="1"/>
      <w:r w:rsidR="0095449D" w:rsidRPr="0095449D">
        <w:rPr>
          <w:rFonts w:ascii="Arial" w:hAnsi="Arial" w:cs="Arial"/>
          <w:b/>
          <w:bCs/>
          <w:sz w:val="24"/>
          <w:szCs w:val="24"/>
        </w:rPr>
        <w:t xml:space="preserve"> à des travaux de remplacement des deux extracteurs généraux « E2A et E2B » bâtiment 05, sur le site ASNR de Fontenay-aux-Roses</w:t>
      </w:r>
      <w:r w:rsidR="0095449D">
        <w:rPr>
          <w:rFonts w:ascii="Arial" w:hAnsi="Arial" w:cs="Arial"/>
          <w:sz w:val="24"/>
          <w:szCs w:val="24"/>
        </w:rPr>
        <w:t xml:space="preserve"> </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7EE4BCD3" w:rsidR="00737146" w:rsidRPr="00A26426" w:rsidRDefault="00017FB6"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95449D">
                  <w:rPr>
                    <w:rFonts w:ascii="Arial" w:hAnsi="Arial" w:cs="Arial"/>
                    <w:sz w:val="20"/>
                    <w:szCs w:val="20"/>
                  </w:rPr>
                  <w:t>Marché à procédure adaptée</w:t>
                </w:r>
              </w:sdtContent>
            </w:sdt>
          </w:p>
        </w:tc>
      </w:tr>
      <w:tr w:rsidR="00737146" w:rsidRPr="00017FB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68783275" w:rsidR="00737146" w:rsidRPr="0095449D" w:rsidRDefault="0095449D" w:rsidP="00651E0B">
            <w:pPr>
              <w:autoSpaceDE w:val="0"/>
              <w:autoSpaceDN w:val="0"/>
              <w:adjustRightInd w:val="0"/>
              <w:jc w:val="left"/>
              <w:rPr>
                <w:rFonts w:ascii="Arial" w:hAnsi="Arial" w:cs="Arial"/>
                <w:b/>
                <w:bCs/>
                <w:sz w:val="20"/>
                <w:szCs w:val="20"/>
                <w:lang w:val="en-US"/>
              </w:rPr>
            </w:pPr>
            <w:r w:rsidRPr="0095449D">
              <w:rPr>
                <w:rFonts w:ascii="Arial" w:hAnsi="Arial" w:cs="Arial"/>
                <w:b/>
                <w:bCs/>
                <w:sz w:val="20"/>
                <w:szCs w:val="20"/>
                <w:lang w:val="en-US"/>
              </w:rPr>
              <w:t>ASNR/DSSP/DFAR/SESA-F</w:t>
            </w:r>
            <w:r>
              <w:rPr>
                <w:rFonts w:ascii="Arial" w:hAnsi="Arial" w:cs="Arial"/>
                <w:b/>
                <w:bCs/>
                <w:sz w:val="20"/>
                <w:szCs w:val="20"/>
                <w:lang w:val="en-US"/>
              </w:rPr>
              <w:t>AR</w:t>
            </w:r>
          </w:p>
        </w:tc>
      </w:tr>
    </w:tbl>
    <w:p w14:paraId="40E257EE" w14:textId="77777777" w:rsidR="008E0E83" w:rsidRPr="0095449D" w:rsidRDefault="008E0E83" w:rsidP="003A7FA3">
      <w:pPr>
        <w:rPr>
          <w:rFonts w:ascii="Arial" w:hAnsi="Arial" w:cs="Arial"/>
          <w:sz w:val="20"/>
          <w:szCs w:val="20"/>
          <w:lang w:val="en-US"/>
        </w:rPr>
      </w:pPr>
    </w:p>
    <w:p w14:paraId="226D13BA" w14:textId="77777777" w:rsidR="008E0E83" w:rsidRPr="0095449D" w:rsidRDefault="008E0E83" w:rsidP="003A7FA3">
      <w:pPr>
        <w:rPr>
          <w:rFonts w:ascii="Arial" w:hAnsi="Arial" w:cs="Arial"/>
          <w:sz w:val="20"/>
          <w:szCs w:val="20"/>
          <w:lang w:val="en-US"/>
        </w:rPr>
      </w:pPr>
    </w:p>
    <w:p w14:paraId="3D25EF0E" w14:textId="77777777" w:rsidR="008E0E83" w:rsidRPr="0095449D" w:rsidRDefault="008E0E83" w:rsidP="003A7FA3">
      <w:pPr>
        <w:rPr>
          <w:rFonts w:ascii="Arial" w:hAnsi="Arial" w:cs="Arial"/>
          <w:sz w:val="20"/>
          <w:szCs w:val="20"/>
          <w:lang w:val="en-US"/>
        </w:rPr>
      </w:pPr>
    </w:p>
    <w:p w14:paraId="02A7A623" w14:textId="38FDC1CA" w:rsidR="00CD6E3B" w:rsidRPr="0095449D" w:rsidRDefault="00CD6E3B">
      <w:pPr>
        <w:jc w:val="left"/>
        <w:rPr>
          <w:rFonts w:ascii="Arial" w:hAnsi="Arial" w:cs="Arial"/>
          <w:sz w:val="20"/>
          <w:szCs w:val="20"/>
          <w:lang w:val="en-US"/>
        </w:rPr>
      </w:pPr>
      <w:r w:rsidRPr="0095449D">
        <w:rPr>
          <w:rFonts w:ascii="Arial" w:hAnsi="Arial" w:cs="Arial"/>
          <w:sz w:val="20"/>
          <w:szCs w:val="20"/>
          <w:lang w:val="en-US"/>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07D34725" w14:textId="38EAA80D" w:rsidR="009E5422"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91916196" w:history="1">
        <w:r w:rsidR="009E5422" w:rsidRPr="00EB5175">
          <w:rPr>
            <w:rStyle w:val="Lienhypertexte"/>
          </w:rPr>
          <w:t>ARTICLE 1 : OBJET DE L’ACTE D’ENGAGEMENT</w:t>
        </w:r>
        <w:r w:rsidR="009E5422">
          <w:rPr>
            <w:webHidden/>
          </w:rPr>
          <w:tab/>
        </w:r>
        <w:r w:rsidR="009E5422">
          <w:rPr>
            <w:webHidden/>
          </w:rPr>
          <w:fldChar w:fldCharType="begin"/>
        </w:r>
        <w:r w:rsidR="009E5422">
          <w:rPr>
            <w:webHidden/>
          </w:rPr>
          <w:instrText xml:space="preserve"> PAGEREF _Toc191916196 \h </w:instrText>
        </w:r>
        <w:r w:rsidR="009E5422">
          <w:rPr>
            <w:webHidden/>
          </w:rPr>
        </w:r>
        <w:r w:rsidR="009E5422">
          <w:rPr>
            <w:webHidden/>
          </w:rPr>
          <w:fldChar w:fldCharType="separate"/>
        </w:r>
        <w:r w:rsidR="009E5422">
          <w:rPr>
            <w:webHidden/>
          </w:rPr>
          <w:t>3</w:t>
        </w:r>
        <w:r w:rsidR="009E5422">
          <w:rPr>
            <w:webHidden/>
          </w:rPr>
          <w:fldChar w:fldCharType="end"/>
        </w:r>
      </w:hyperlink>
    </w:p>
    <w:p w14:paraId="4F5D1A7A" w14:textId="72713F9E" w:rsidR="009E5422" w:rsidRDefault="009E5422">
      <w:pPr>
        <w:pStyle w:val="TM1"/>
        <w:rPr>
          <w:rFonts w:asciiTheme="minorHAnsi" w:eastAsiaTheme="minorEastAsia" w:hAnsiTheme="minorHAnsi" w:cstheme="minorBidi"/>
          <w:b w:val="0"/>
          <w:bCs w:val="0"/>
          <w:kern w:val="2"/>
          <w:sz w:val="24"/>
          <w:szCs w:val="24"/>
          <w:lang w:eastAsia="fr-FR"/>
          <w14:ligatures w14:val="standardContextual"/>
        </w:rPr>
      </w:pPr>
      <w:hyperlink w:anchor="_Toc191916197" w:history="1">
        <w:r w:rsidRPr="00EB5175">
          <w:rPr>
            <w:rStyle w:val="Lienhypertexte"/>
          </w:rPr>
          <w:t>ARTICLE 2 : ENGAGEMENT DU TITULAIRE OU DU GROUPEMENT TITULAIRE</w:t>
        </w:r>
        <w:r>
          <w:rPr>
            <w:webHidden/>
          </w:rPr>
          <w:tab/>
        </w:r>
        <w:r>
          <w:rPr>
            <w:webHidden/>
          </w:rPr>
          <w:fldChar w:fldCharType="begin"/>
        </w:r>
        <w:r>
          <w:rPr>
            <w:webHidden/>
          </w:rPr>
          <w:instrText xml:space="preserve"> PAGEREF _Toc191916197 \h </w:instrText>
        </w:r>
        <w:r>
          <w:rPr>
            <w:webHidden/>
          </w:rPr>
        </w:r>
        <w:r>
          <w:rPr>
            <w:webHidden/>
          </w:rPr>
          <w:fldChar w:fldCharType="separate"/>
        </w:r>
        <w:r>
          <w:rPr>
            <w:webHidden/>
          </w:rPr>
          <w:t>4</w:t>
        </w:r>
        <w:r>
          <w:rPr>
            <w:webHidden/>
          </w:rPr>
          <w:fldChar w:fldCharType="end"/>
        </w:r>
      </w:hyperlink>
    </w:p>
    <w:p w14:paraId="41CD9176" w14:textId="2CCDE742" w:rsidR="009E5422" w:rsidRDefault="009E5422">
      <w:pPr>
        <w:pStyle w:val="TM1"/>
        <w:rPr>
          <w:rFonts w:asciiTheme="minorHAnsi" w:eastAsiaTheme="minorEastAsia" w:hAnsiTheme="minorHAnsi" w:cstheme="minorBidi"/>
          <w:b w:val="0"/>
          <w:bCs w:val="0"/>
          <w:kern w:val="2"/>
          <w:sz w:val="24"/>
          <w:szCs w:val="24"/>
          <w:lang w:eastAsia="fr-FR"/>
          <w14:ligatures w14:val="standardContextual"/>
        </w:rPr>
      </w:pPr>
      <w:hyperlink w:anchor="_Toc191916198" w:history="1">
        <w:r w:rsidRPr="00EB5175">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_Toc191916198 \h </w:instrText>
        </w:r>
        <w:r>
          <w:rPr>
            <w:webHidden/>
          </w:rPr>
        </w:r>
        <w:r>
          <w:rPr>
            <w:webHidden/>
          </w:rPr>
          <w:fldChar w:fldCharType="separate"/>
        </w:r>
        <w:r>
          <w:rPr>
            <w:webHidden/>
          </w:rPr>
          <w:t>8</w:t>
        </w:r>
        <w:r>
          <w:rPr>
            <w:webHidden/>
          </w:rPr>
          <w:fldChar w:fldCharType="end"/>
        </w:r>
      </w:hyperlink>
    </w:p>
    <w:p w14:paraId="06523F3A" w14:textId="63C495C7" w:rsidR="009E5422" w:rsidRDefault="009E5422">
      <w:pPr>
        <w:pStyle w:val="TM1"/>
        <w:rPr>
          <w:rFonts w:asciiTheme="minorHAnsi" w:eastAsiaTheme="minorEastAsia" w:hAnsiTheme="minorHAnsi" w:cstheme="minorBidi"/>
          <w:b w:val="0"/>
          <w:bCs w:val="0"/>
          <w:kern w:val="2"/>
          <w:sz w:val="24"/>
          <w:szCs w:val="24"/>
          <w:lang w:eastAsia="fr-FR"/>
          <w14:ligatures w14:val="standardContextual"/>
        </w:rPr>
      </w:pPr>
      <w:hyperlink w:anchor="_Toc191916199" w:history="1">
        <w:r w:rsidRPr="00EB5175">
          <w:rPr>
            <w:rStyle w:val="Lienhypertexte"/>
          </w:rPr>
          <w:t>ARTICLE 4 : IDENTIFICATION ET SIGNATURE DE L’ACHETEUR ET CHOIX DE L’OFFRE</w:t>
        </w:r>
        <w:r>
          <w:rPr>
            <w:webHidden/>
          </w:rPr>
          <w:tab/>
        </w:r>
        <w:r>
          <w:rPr>
            <w:webHidden/>
          </w:rPr>
          <w:fldChar w:fldCharType="begin"/>
        </w:r>
        <w:r>
          <w:rPr>
            <w:webHidden/>
          </w:rPr>
          <w:instrText xml:space="preserve"> PAGEREF _Toc191916199 \h </w:instrText>
        </w:r>
        <w:r>
          <w:rPr>
            <w:webHidden/>
          </w:rPr>
        </w:r>
        <w:r>
          <w:rPr>
            <w:webHidden/>
          </w:rPr>
          <w:fldChar w:fldCharType="separate"/>
        </w:r>
        <w:r>
          <w:rPr>
            <w:webHidden/>
          </w:rPr>
          <w:t>10</w:t>
        </w:r>
        <w:r>
          <w:rPr>
            <w:webHidden/>
          </w:rPr>
          <w:fldChar w:fldCharType="end"/>
        </w:r>
      </w:hyperlink>
    </w:p>
    <w:p w14:paraId="4653C717" w14:textId="1C504201"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2" w:name="_Toc157676939"/>
      <w:bookmarkStart w:id="3" w:name="_Toc191916196"/>
      <w:r w:rsidRPr="00A456AC">
        <w:lastRenderedPageBreak/>
        <w:t>ARTICLE 1</w:t>
      </w:r>
      <w:r w:rsidR="00394C8C">
        <w:t> </w:t>
      </w:r>
      <w:bookmarkEnd w:id="2"/>
      <w:r w:rsidR="00394C8C">
        <w:t xml:space="preserve">: </w:t>
      </w:r>
      <w:r w:rsidR="002A03AA">
        <w:t>OBJET DE L’ACTE D’ENGAGEMENT</w:t>
      </w:r>
      <w:bookmarkEnd w:id="3"/>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1C50A560" w:rsidR="00983141" w:rsidRDefault="00A845BF" w:rsidP="00A456AC">
      <w:pPr>
        <w:spacing w:line="276" w:lineRule="auto"/>
        <w:rPr>
          <w:rFonts w:ascii="Arial" w:hAnsi="Arial" w:cs="Arial"/>
          <w:sz w:val="20"/>
          <w:szCs w:val="20"/>
        </w:rPr>
      </w:pPr>
      <w:r w:rsidRPr="003566E0">
        <w:rPr>
          <w:rFonts w:ascii="Arial" w:hAnsi="Arial" w:cs="Arial"/>
          <w:sz w:val="20"/>
          <w:szCs w:val="20"/>
        </w:rPr>
        <w:t>Le présent marché a pour objet</w:t>
      </w:r>
      <w:r w:rsidR="0095449D">
        <w:rPr>
          <w:rFonts w:ascii="Arial" w:hAnsi="Arial" w:cs="Arial"/>
          <w:sz w:val="20"/>
          <w:szCs w:val="20"/>
        </w:rPr>
        <w:t xml:space="preserve"> les travaux de remplacement des deux extracteurs d’air, dits « extracteurs généraux E2A et E2B » dans le bâtiment 05 à usage de bureaux et laboratoires situé 31 avenue de la Division Leclerc, sur le site ASNR de Fontenay-aux-Roses (FAR) (92).</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77777777"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ab/>
        <w:t xml:space="preserve">à l’ensemble du marché public </w:t>
      </w:r>
      <w:r w:rsidRPr="00394C8C">
        <w:rPr>
          <w:rFonts w:ascii="Arial" w:hAnsi="Arial" w:cs="Arial"/>
          <w:i/>
          <w:iCs/>
          <w:sz w:val="20"/>
          <w:szCs w:val="20"/>
        </w:rPr>
        <w:t>(en cas de non allotissement) </w:t>
      </w:r>
    </w:p>
    <w:p w14:paraId="7A3780AD" w14:textId="77777777" w:rsidR="00394C8C" w:rsidRPr="00394C8C" w:rsidRDefault="00394C8C" w:rsidP="00394C8C">
      <w:pPr>
        <w:tabs>
          <w:tab w:val="left" w:pos="426"/>
          <w:tab w:val="left" w:pos="851"/>
        </w:tabs>
        <w:rPr>
          <w:rFonts w:ascii="Arial" w:hAnsi="Arial" w:cs="Arial"/>
          <w:sz w:val="20"/>
          <w:szCs w:val="20"/>
        </w:rPr>
      </w:pPr>
    </w:p>
    <w:p w14:paraId="3C8B0E49" w14:textId="77777777" w:rsidR="00394C8C" w:rsidRPr="00394C8C" w:rsidRDefault="00394C8C" w:rsidP="00394C8C">
      <w:pPr>
        <w:pStyle w:val="fcasegauche"/>
        <w:tabs>
          <w:tab w:val="left" w:pos="851"/>
        </w:tabs>
        <w:spacing w:after="0"/>
        <w:rPr>
          <w:rFonts w:ascii="Arial" w:hAnsi="Arial" w:cs="Arial"/>
        </w:rPr>
      </w:pP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77777777" w:rsidR="00394C8C" w:rsidRPr="00394C8C" w:rsidRDefault="00394C8C" w:rsidP="00DC4013">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à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69866C9D" w14:textId="72F8DA88" w:rsidR="00394C8C" w:rsidRPr="00394C8C" w:rsidRDefault="00394C8C" w:rsidP="00394C8C">
      <w:pPr>
        <w:pStyle w:val="fcasegauche"/>
        <w:tabs>
          <w:tab w:val="left" w:pos="851"/>
        </w:tabs>
        <w:spacing w:after="0"/>
        <w:ind w:left="851" w:firstLine="0"/>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t xml:space="preserve">à la variante suivante : </w:t>
      </w:r>
      <w:r w:rsidRPr="00582E35">
        <w:rPr>
          <w:rFonts w:ascii="Arial" w:hAnsi="Arial" w:cs="Arial"/>
          <w:highlight w:val="green"/>
        </w:rPr>
        <w:t>…</w:t>
      </w:r>
    </w:p>
    <w:p w14:paraId="05F78856" w14:textId="77777777" w:rsidR="00394C8C" w:rsidRPr="00394C8C" w:rsidRDefault="00394C8C" w:rsidP="00394C8C">
      <w:pPr>
        <w:pStyle w:val="fcasegauche"/>
        <w:tabs>
          <w:tab w:val="left" w:pos="851"/>
        </w:tabs>
        <w:spacing w:after="0"/>
        <w:rPr>
          <w:rFonts w:ascii="Arial" w:hAnsi="Arial" w:cs="Arial"/>
        </w:rPr>
      </w:pPr>
    </w:p>
    <w:p w14:paraId="0435F49B" w14:textId="77777777" w:rsidR="00394C8C" w:rsidRPr="00394C8C" w:rsidRDefault="00394C8C" w:rsidP="00394C8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4" w:name="_Toc157676940"/>
      <w:bookmarkStart w:id="5" w:name="_Toc191916197"/>
      <w:r>
        <w:lastRenderedPageBreak/>
        <w:t>ARTICLE</w:t>
      </w:r>
      <w:r w:rsidR="00CD6E3B" w:rsidRPr="00A456AC">
        <w:t xml:space="preserve"> 2</w:t>
      </w:r>
      <w:r w:rsidR="00394C8C">
        <w:t xml:space="preserve"> : </w:t>
      </w:r>
      <w:bookmarkStart w:id="6" w:name="_Toc120863463"/>
      <w:bookmarkEnd w:id="4"/>
      <w:r>
        <w:t>ENGAGEMENT DU TITULAIRE OU DU GROUPEMENT TITULAIRE</w:t>
      </w:r>
      <w:bookmarkEnd w:id="5"/>
    </w:p>
    <w:p w14:paraId="2FDEACBE" w14:textId="77777777" w:rsidR="00583538" w:rsidRPr="003566E0" w:rsidRDefault="00583538" w:rsidP="00583538">
      <w:pPr>
        <w:rPr>
          <w:rFonts w:ascii="Arial" w:hAnsi="Arial" w:cs="Arial"/>
          <w:sz w:val="20"/>
          <w:szCs w:val="20"/>
        </w:rPr>
      </w:pPr>
    </w:p>
    <w:bookmarkEnd w:id="6"/>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562DCE21"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i/>
          <w:iCs/>
        </w:rPr>
        <w:t>(Cocher les cases correspondantes.)</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17AB5C76"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717A4D">
            <w:rPr>
              <w:rFonts w:ascii="Arial" w:hAnsi="Arial" w:cs="Arial"/>
              <w:sz w:val="20"/>
              <w:szCs w:val="20"/>
            </w:rPr>
            <w:t>(Décomposition du Prix Global Forfaitaire)</w:t>
          </w:r>
        </w:sdtContent>
      </w:sdt>
    </w:p>
    <w:p w14:paraId="72C1AFEE" w14:textId="6B9C74B6"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CCAP et ses annexes</w:t>
      </w:r>
    </w:p>
    <w:p w14:paraId="69EE0D91" w14:textId="3CCC91B4" w:rsidR="00017FB6" w:rsidRPr="00394C8C" w:rsidRDefault="00394C8C" w:rsidP="00017FB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Cahier des charges </w:t>
      </w:r>
      <w:r w:rsidR="00017FB6">
        <w:rPr>
          <w:rFonts w:ascii="Arial" w:hAnsi="Arial" w:cs="Arial"/>
          <w:sz w:val="20"/>
          <w:szCs w:val="20"/>
        </w:rPr>
        <w:t>référencé CCTP-SESAF-2025-001</w:t>
      </w:r>
      <w:r w:rsidR="00CC1A06">
        <w:rPr>
          <w:rFonts w:ascii="Arial" w:hAnsi="Arial" w:cs="Arial"/>
          <w:sz w:val="20"/>
          <w:szCs w:val="20"/>
        </w:rPr>
        <w:t>et ses annexes</w:t>
      </w:r>
      <w:r w:rsidR="00017FB6">
        <w:rPr>
          <w:rFonts w:ascii="Arial" w:hAnsi="Arial" w:cs="Arial"/>
          <w:sz w:val="20"/>
          <w:szCs w:val="20"/>
        </w:rPr>
        <w:t> </w:t>
      </w:r>
    </w:p>
    <w:p w14:paraId="51D33043" w14:textId="4FBA3658"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L’arrêté du 30 mars 2021 portant approbation du cahier des clauses administratives générales des marchés publics </w:t>
      </w:r>
      <w:r w:rsidR="00CC1A06">
        <w:rPr>
          <w:rFonts w:ascii="Arial" w:hAnsi="Arial" w:cs="Arial"/>
          <w:sz w:val="20"/>
          <w:szCs w:val="20"/>
        </w:rPr>
        <w:t xml:space="preserve"> </w:t>
      </w:r>
      <w:sdt>
        <w:sdtPr>
          <w:rPr>
            <w:rFonts w:ascii="Arial" w:hAnsi="Arial" w:cs="Arial"/>
            <w:sz w:val="20"/>
            <w:szCs w:val="20"/>
          </w:r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717A4D" w:rsidRPr="00717A4D">
            <w:rPr>
              <w:rFonts w:ascii="Arial" w:hAnsi="Arial" w:cs="Arial"/>
              <w:sz w:val="20"/>
              <w:szCs w:val="20"/>
            </w:rPr>
            <w:t xml:space="preserve">de </w:t>
          </w:r>
          <w:r w:rsidR="00717A4D">
            <w:rPr>
              <w:rFonts w:ascii="Arial" w:hAnsi="Arial" w:cs="Arial"/>
              <w:sz w:val="20"/>
              <w:szCs w:val="20"/>
            </w:rPr>
            <w:t>t</w:t>
          </w:r>
          <w:r w:rsidR="00717A4D" w:rsidRPr="00717A4D">
            <w:rPr>
              <w:rFonts w:ascii="Arial" w:hAnsi="Arial" w:cs="Arial"/>
              <w:sz w:val="20"/>
              <w:szCs w:val="20"/>
            </w:rPr>
            <w:t>ravaux</w:t>
          </w:r>
        </w:sdtContent>
      </w:sdt>
      <w:r w:rsidRPr="00717A4D">
        <w:rPr>
          <w:rFonts w:ascii="Arial" w:hAnsi="Arial" w:cs="Arial"/>
          <w:sz w:val="20"/>
          <w:szCs w:val="20"/>
        </w:rPr>
        <w:t xml:space="preserve"> </w:t>
      </w:r>
    </w:p>
    <w:p w14:paraId="2DC23B0C" w14:textId="77777777" w:rsidR="006218F7" w:rsidRDefault="006218F7" w:rsidP="00394C8C">
      <w:pPr>
        <w:tabs>
          <w:tab w:val="left" w:pos="851"/>
        </w:tabs>
        <w:rPr>
          <w:rFonts w:ascii="Arial" w:hAnsi="Arial" w:cs="Arial"/>
          <w:sz w:val="20"/>
          <w:szCs w:val="20"/>
        </w:rPr>
      </w:pPr>
    </w:p>
    <w:p w14:paraId="63A3DD4A" w14:textId="7AE7E828" w:rsidR="00394C8C" w:rsidRDefault="00394C8C" w:rsidP="00394C8C">
      <w:pPr>
        <w:tabs>
          <w:tab w:val="left" w:pos="851"/>
        </w:tabs>
        <w:rPr>
          <w:rFonts w:ascii="Arial" w:hAnsi="Arial" w:cs="Arial"/>
          <w:sz w:val="20"/>
          <w:szCs w:val="20"/>
        </w:rPr>
      </w:pPr>
      <w:r w:rsidRPr="00394C8C">
        <w:rPr>
          <w:rFonts w:ascii="Arial" w:hAnsi="Arial" w:cs="Arial"/>
          <w:sz w:val="20"/>
          <w:szCs w:val="20"/>
        </w:rPr>
        <w:t>et conformément à leurs clauses,</w:t>
      </w:r>
    </w:p>
    <w:p w14:paraId="70F53B68" w14:textId="77777777" w:rsidR="006218F7" w:rsidRPr="00394C8C" w:rsidRDefault="006218F7" w:rsidP="00394C8C">
      <w:pPr>
        <w:tabs>
          <w:tab w:val="left" w:pos="851"/>
        </w:tabs>
        <w:rPr>
          <w:rFonts w:ascii="Arial" w:hAnsi="Arial" w:cs="Arial"/>
          <w:sz w:val="20"/>
          <w:szCs w:val="20"/>
        </w:rPr>
      </w:pP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s’engage,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engage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l’ensemble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092D011" w14:textId="77777777" w:rsidR="00394C8C" w:rsidRPr="00394C8C" w:rsidRDefault="00394C8C" w:rsidP="00394C8C">
      <w:pPr>
        <w:pStyle w:val="fcase1ertab"/>
        <w:tabs>
          <w:tab w:val="left" w:pos="851"/>
        </w:tabs>
        <w:ind w:left="0" w:firstLine="0"/>
        <w:rPr>
          <w:rFonts w:ascii="Arial" w:hAnsi="Arial" w:cs="Arial"/>
        </w:rPr>
      </w:pPr>
    </w:p>
    <w:p w14:paraId="1B44D799" w14:textId="73AB0BDA"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à exécuter les travaux  demandées au prix forfaitaire initial indiqué ci-dessous</w:t>
      </w:r>
      <w:r w:rsidRPr="00394C8C">
        <w:rPr>
          <w:rStyle w:val="Appelnotedebasdep"/>
          <w:rFonts w:ascii="Arial" w:hAnsi="Arial" w:cs="Arial"/>
        </w:rPr>
        <w:footnoteReference w:id="1"/>
      </w:r>
      <w:r w:rsidRPr="00394C8C">
        <w:rPr>
          <w:rFonts w:ascii="Arial" w:hAnsi="Arial" w:cs="Arial"/>
        </w:rPr>
        <w:t> :</w:t>
      </w:r>
    </w:p>
    <w:p w14:paraId="3B0FBDA2" w14:textId="618D27C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65EAC5E8" w14:textId="77777777" w:rsidR="00394C8C" w:rsidRPr="00394C8C" w:rsidRDefault="00394C8C" w:rsidP="00394C8C">
      <w:pPr>
        <w:tabs>
          <w:tab w:val="left" w:pos="426"/>
          <w:tab w:val="left" w:pos="851"/>
        </w:tabs>
        <w:spacing w:before="120"/>
        <w:rPr>
          <w:rFonts w:ascii="Arial" w:hAnsi="Arial" w:cs="Arial"/>
          <w:sz w:val="20"/>
          <w:szCs w:val="20"/>
        </w:rPr>
      </w:pPr>
    </w:p>
    <w:p w14:paraId="7AB7338A" w14:textId="34814C1E" w:rsidR="00394C8C" w:rsidRPr="00394C8C" w:rsidRDefault="00394C8C" w:rsidP="00DC4013">
      <w:pPr>
        <w:numPr>
          <w:ilvl w:val="0"/>
          <w:numId w:val="36"/>
        </w:num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 du marché</w:t>
      </w:r>
      <w:r w:rsidRPr="00394C8C">
        <w:rPr>
          <w:rFonts w:ascii="Arial" w:hAnsi="Arial" w:cs="Arial"/>
          <w:i/>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006218F7" w:rsidRPr="006218F7">
        <w:rPr>
          <w:rFonts w:ascii="Arial" w:hAnsi="Arial" w:cs="Arial"/>
          <w:highlight w:val="green"/>
        </w:rPr>
        <w:t>………..</w:t>
      </w:r>
      <w:r w:rsidRPr="00394C8C">
        <w:rPr>
          <w:rFonts w:ascii="Arial" w:hAnsi="Arial" w:cs="Arial"/>
          <w:sz w:val="20"/>
          <w:szCs w:val="20"/>
        </w:rPr>
        <w:t xml:space="preserve">€ HT soit </w:t>
      </w:r>
      <w:r w:rsidR="006218F7" w:rsidRPr="006218F7">
        <w:rPr>
          <w:rFonts w:ascii="Arial" w:hAnsi="Arial" w:cs="Arial"/>
          <w:sz w:val="20"/>
          <w:szCs w:val="20"/>
          <w:highlight w:val="green"/>
        </w:rPr>
        <w:t>……….</w:t>
      </w:r>
      <w:r w:rsidR="00167252" w:rsidRPr="006218F7">
        <w:rPr>
          <w:rFonts w:ascii="Arial" w:hAnsi="Arial" w:cs="Arial"/>
          <w:highlight w:val="green"/>
        </w:rPr>
        <w:t>…</w:t>
      </w:r>
      <w:r w:rsidRPr="00394C8C">
        <w:rPr>
          <w:rFonts w:ascii="Arial" w:hAnsi="Arial" w:cs="Arial"/>
          <w:sz w:val="20"/>
          <w:szCs w:val="20"/>
        </w:rPr>
        <w:t xml:space="preserve"> € TTC</w:t>
      </w:r>
    </w:p>
    <w:p w14:paraId="6141224D" w14:textId="77777777" w:rsidR="00394C8C" w:rsidRPr="00394C8C" w:rsidRDefault="00394C8C" w:rsidP="00394C8C">
      <w:pPr>
        <w:tabs>
          <w:tab w:val="left" w:pos="426"/>
          <w:tab w:val="left" w:pos="851"/>
        </w:tabs>
        <w:spacing w:before="120"/>
        <w:ind w:left="1637"/>
        <w:rPr>
          <w:rFonts w:ascii="Arial" w:hAnsi="Arial" w:cs="Arial"/>
          <w:i/>
          <w:sz w:val="20"/>
          <w:szCs w:val="20"/>
        </w:rPr>
      </w:pPr>
    </w:p>
    <w:p w14:paraId="4C244A61" w14:textId="77777777" w:rsidR="00394C8C" w:rsidRPr="00394C8C" w:rsidRDefault="00394C8C" w:rsidP="00394C8C">
      <w:pPr>
        <w:pStyle w:val="fcase1ertab"/>
        <w:tabs>
          <w:tab w:val="left" w:pos="851"/>
        </w:tabs>
        <w:ind w:left="0" w:firstLine="0"/>
        <w:rPr>
          <w:rFonts w:ascii="Arial" w:hAnsi="Arial" w:cs="Arial"/>
        </w:rPr>
      </w:pPr>
    </w:p>
    <w:p w14:paraId="274657D0" w14:textId="4C64223F"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La décomposition du prix global et forfaitaire indiqué ci-dessus est détaillée dans l’annexe financière jointe au présent acte d’engagement.</w:t>
      </w:r>
    </w:p>
    <w:p w14:paraId="50A3819B" w14:textId="77777777" w:rsidR="00394C8C" w:rsidRPr="00394C8C" w:rsidRDefault="00394C8C" w:rsidP="00394C8C">
      <w:pPr>
        <w:pStyle w:val="fcase1ertab"/>
        <w:tabs>
          <w:tab w:val="left" w:pos="851"/>
        </w:tabs>
        <w:ind w:left="0" w:firstLine="0"/>
        <w:rPr>
          <w:rFonts w:ascii="Arial" w:hAnsi="Arial" w:cs="Arial"/>
        </w:rPr>
      </w:pPr>
    </w:p>
    <w:p w14:paraId="2BAFF63F" w14:textId="77777777" w:rsidR="00394C8C" w:rsidRPr="00394C8C" w:rsidRDefault="00394C8C" w:rsidP="00394C8C">
      <w:pPr>
        <w:pStyle w:val="fcase1ertab"/>
        <w:tabs>
          <w:tab w:val="left" w:pos="851"/>
        </w:tabs>
        <w:ind w:left="0" w:firstLine="0"/>
        <w:rPr>
          <w:rFonts w:ascii="Arial" w:hAnsi="Arial" w:cs="Arial"/>
        </w:rPr>
      </w:pPr>
    </w:p>
    <w:p w14:paraId="6F74F1E2" w14:textId="77777777" w:rsidR="00766305" w:rsidRDefault="00766305" w:rsidP="00394C8C">
      <w:pPr>
        <w:pStyle w:val="fcase1ertab"/>
        <w:tabs>
          <w:tab w:val="left" w:pos="851"/>
        </w:tabs>
        <w:ind w:left="0" w:firstLine="0"/>
        <w:rPr>
          <w:rFonts w:ascii="Arial" w:hAnsi="Arial" w:cs="Arial"/>
        </w:rPr>
      </w:pPr>
    </w:p>
    <w:p w14:paraId="3D2522C5" w14:textId="77777777" w:rsidR="00BF71E1" w:rsidRPr="00394C8C" w:rsidRDefault="00BF71E1" w:rsidP="00394C8C">
      <w:pPr>
        <w:pStyle w:val="fcase1ertab"/>
        <w:tabs>
          <w:tab w:val="left" w:pos="851"/>
        </w:tabs>
        <w:ind w:left="0" w:firstLine="0"/>
        <w:rPr>
          <w:rFonts w:ascii="Arial" w:hAnsi="Arial" w:cs="Arial"/>
        </w:rPr>
      </w:pPr>
    </w:p>
    <w:p w14:paraId="12900F52" w14:textId="77777777" w:rsidR="00394C8C" w:rsidRPr="00394C8C" w:rsidRDefault="00394C8C" w:rsidP="00394C8C">
      <w:pPr>
        <w:tabs>
          <w:tab w:val="left" w:pos="426"/>
          <w:tab w:val="left" w:pos="851"/>
        </w:tabs>
        <w:spacing w:before="120"/>
        <w:ind w:left="1637"/>
        <w:rPr>
          <w:rFonts w:ascii="Arial" w:hAnsi="Arial" w:cs="Arial"/>
          <w:sz w:val="20"/>
          <w:szCs w:val="20"/>
        </w:rPr>
      </w:pPr>
    </w:p>
    <w:p w14:paraId="65B46AD5" w14:textId="77777777" w:rsidR="00394C8C" w:rsidRPr="00394C8C" w:rsidRDefault="00394C8C" w:rsidP="00394C8C">
      <w:pPr>
        <w:tabs>
          <w:tab w:val="left" w:pos="426"/>
          <w:tab w:val="left" w:pos="851"/>
        </w:tabs>
        <w:spacing w:before="120"/>
        <w:rPr>
          <w:rFonts w:ascii="Arial" w:hAnsi="Arial" w:cs="Arial"/>
          <w:b/>
          <w:bCs/>
          <w:sz w:val="20"/>
          <w:szCs w:val="20"/>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7"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r w:rsidRPr="004628BA">
        <w:rPr>
          <w:rFonts w:ascii="Arial" w:hAnsi="Arial" w:cs="Arial"/>
        </w:rPr>
        <w:t>conjoint</w:t>
      </w:r>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du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r w:rsidRPr="004628BA">
              <w:rPr>
                <w:rFonts w:ascii="Arial" w:hAnsi="Arial" w:cs="Arial"/>
                <w:b/>
                <w:sz w:val="20"/>
                <w:szCs w:val="20"/>
              </w:rPr>
              <w:t>de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Titulaire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IBAN</w:t>
      </w:r>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BIC</w:t>
      </w:r>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r w:rsidRPr="00E8774F">
        <w:rPr>
          <w:rFonts w:ascii="Arial" w:eastAsia="Wingdings" w:hAnsi="Arial" w:cs="Arial"/>
          <w:b/>
          <w:color w:val="66CCFF"/>
          <w:spacing w:val="-10"/>
        </w:rPr>
        <w:t></w:t>
      </w:r>
      <w:r w:rsidRPr="00E8774F">
        <w:rPr>
          <w:rFonts w:ascii="Arial" w:eastAsia="Arial" w:hAnsi="Arial" w:cs="Arial"/>
          <w:spacing w:val="-10"/>
        </w:rPr>
        <w:t xml:space="preserve">  Domiciliation de la banque</w:t>
      </w:r>
    </w:p>
    <w:p w14:paraId="386D1DDF" w14:textId="77777777" w:rsidR="004628BA" w:rsidRDefault="004628BA" w:rsidP="004628BA">
      <w:pPr>
        <w:rPr>
          <w:rFonts w:ascii="Arial" w:hAnsi="Arial" w:cs="Arial"/>
          <w:sz w:val="20"/>
          <w:szCs w:val="20"/>
        </w:rPr>
      </w:pPr>
    </w:p>
    <w:p w14:paraId="51BF9C5A" w14:textId="732D07D1" w:rsidR="008E3024" w:rsidRDefault="00DD1EB0" w:rsidP="004628BA">
      <w:pPr>
        <w:rPr>
          <w:rFonts w:ascii="Arial" w:hAnsi="Arial" w:cs="Arial"/>
        </w:rPr>
      </w:pPr>
      <w:r w:rsidRPr="00843794">
        <w:rPr>
          <w:rFonts w:ascii="Arial" w:hAnsi="Arial" w:cs="Arial"/>
          <w:highlight w:val="green"/>
        </w:rPr>
        <w:t>…</w:t>
      </w: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lastRenderedPageBreak/>
        <w:t>Durée</w:t>
      </w:r>
    </w:p>
    <w:bookmarkEnd w:id="7"/>
    <w:p w14:paraId="017C67C3" w14:textId="671F659C"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712DE4">
            <w:rPr>
              <w:rFonts w:ascii="Arial" w:hAnsi="Arial" w:cs="Arial"/>
              <w:sz w:val="20"/>
              <w:szCs w:val="20"/>
            </w:rPr>
            <w:t xml:space="preserve"> et prendra fin à l'achèvement des prestations objets du présent marché.</w:t>
          </w:r>
        </w:sdtContent>
      </w:sdt>
      <w:r w:rsidR="00315D58">
        <w:rPr>
          <w:rFonts w:ascii="Arial" w:hAnsi="Arial" w:cs="Arial"/>
          <w:sz w:val="20"/>
          <w:szCs w:val="20"/>
        </w:rPr>
        <w:t xml:space="preserve"> </w:t>
      </w:r>
      <w:r w:rsidRPr="003566E0">
        <w:rPr>
          <w:rFonts w:ascii="Arial" w:hAnsi="Arial" w:cs="Arial"/>
          <w:sz w:val="20"/>
          <w:szCs w:val="20"/>
        </w:rPr>
        <w:t xml:space="preserve">Son début d’exécution est </w:t>
      </w:r>
      <w:r w:rsidR="00712DE4">
        <w:rPr>
          <w:rFonts w:ascii="Arial" w:hAnsi="Arial" w:cs="Arial"/>
          <w:sz w:val="20"/>
          <w:szCs w:val="20"/>
        </w:rPr>
        <w:t xml:space="preserve">fixé à sa date de notification. </w:t>
      </w:r>
      <w:r w:rsidR="00F85CE0">
        <w:rPr>
          <w:rFonts w:ascii="Arial" w:hAnsi="Arial" w:cs="Arial"/>
          <w:sz w:val="20"/>
          <w:szCs w:val="20"/>
        </w:rPr>
        <w:t>Le délai d’exécution des travaux sera précisé dans l’offre du titulaire</w:t>
      </w:r>
    </w:p>
    <w:p w14:paraId="475837A0" w14:textId="2AF79DE4" w:rsidR="00712DE4" w:rsidRDefault="00F85CE0" w:rsidP="00712DE4">
      <w:pPr>
        <w:rPr>
          <w:rFonts w:ascii="Arial" w:hAnsi="Arial" w:cs="Arial"/>
          <w:sz w:val="20"/>
          <w:szCs w:val="20"/>
        </w:rPr>
      </w:pPr>
      <w:r>
        <w:rPr>
          <w:rFonts w:ascii="Arial" w:hAnsi="Arial" w:cs="Arial"/>
          <w:sz w:val="20"/>
          <w:szCs w:val="20"/>
        </w:rPr>
        <w:t>Toutefois, l</w:t>
      </w:r>
      <w:r w:rsidR="00712DE4">
        <w:rPr>
          <w:rFonts w:ascii="Arial" w:hAnsi="Arial" w:cs="Arial"/>
          <w:sz w:val="20"/>
          <w:szCs w:val="20"/>
        </w:rPr>
        <w:t xml:space="preserve">e délai d’exécution des travaux ne pourra être supérieur à </w:t>
      </w:r>
      <w:r w:rsidR="007807FE">
        <w:rPr>
          <w:rFonts w:ascii="Arial" w:hAnsi="Arial" w:cs="Arial"/>
          <w:sz w:val="20"/>
          <w:szCs w:val="20"/>
        </w:rPr>
        <w:t>7</w:t>
      </w:r>
      <w:r w:rsidR="00712DE4" w:rsidRPr="004859A4">
        <w:rPr>
          <w:rFonts w:ascii="Arial" w:hAnsi="Arial" w:cs="Arial"/>
          <w:sz w:val="20"/>
          <w:szCs w:val="20"/>
        </w:rPr>
        <w:t xml:space="preserve"> (</w:t>
      </w:r>
      <w:r w:rsidR="007807FE" w:rsidRPr="004859A4">
        <w:rPr>
          <w:rFonts w:ascii="Arial" w:hAnsi="Arial" w:cs="Arial"/>
          <w:sz w:val="20"/>
          <w:szCs w:val="20"/>
        </w:rPr>
        <w:t>sept</w:t>
      </w:r>
      <w:r w:rsidR="00861029" w:rsidRPr="004859A4">
        <w:rPr>
          <w:rFonts w:ascii="Arial" w:hAnsi="Arial" w:cs="Arial"/>
          <w:sz w:val="20"/>
          <w:szCs w:val="20"/>
        </w:rPr>
        <w:t>)</w:t>
      </w:r>
      <w:r w:rsidR="00712DE4" w:rsidRPr="004859A4">
        <w:rPr>
          <w:rFonts w:ascii="Arial" w:hAnsi="Arial" w:cs="Arial"/>
          <w:sz w:val="20"/>
          <w:szCs w:val="20"/>
        </w:rPr>
        <w:t xml:space="preserve"> mois</w:t>
      </w:r>
      <w:r w:rsidR="00712DE4">
        <w:rPr>
          <w:rFonts w:ascii="Arial" w:hAnsi="Arial" w:cs="Arial"/>
          <w:sz w:val="20"/>
          <w:szCs w:val="20"/>
        </w:rPr>
        <w:t xml:space="preserve">, période de préparation, d’approvisionnent inclus, à compter de la date de notification du marché. Les travaux devront être terminés et réceptionnés au plus tard, le </w:t>
      </w:r>
      <w:r w:rsidR="00861029" w:rsidRPr="004859A4">
        <w:rPr>
          <w:rFonts w:ascii="Arial" w:hAnsi="Arial" w:cs="Arial"/>
          <w:sz w:val="20"/>
          <w:szCs w:val="20"/>
        </w:rPr>
        <w:t>31/12</w:t>
      </w:r>
      <w:r w:rsidR="00712DE4" w:rsidRPr="004859A4">
        <w:rPr>
          <w:rFonts w:ascii="Arial" w:hAnsi="Arial" w:cs="Arial"/>
          <w:sz w:val="20"/>
          <w:szCs w:val="20"/>
        </w:rPr>
        <w:t>/2025</w:t>
      </w:r>
      <w:r w:rsidR="00712DE4">
        <w:rPr>
          <w:rFonts w:ascii="Arial" w:hAnsi="Arial" w:cs="Arial"/>
          <w:sz w:val="20"/>
          <w:szCs w:val="20"/>
        </w:rPr>
        <w:t>.</w:t>
      </w:r>
    </w:p>
    <w:p w14:paraId="40AE485F" w14:textId="6952F762" w:rsidR="00A845BF" w:rsidRPr="003566E0" w:rsidRDefault="00A845BF"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05"/>
        <w:gridCol w:w="2551"/>
        <w:gridCol w:w="1918"/>
        <w:gridCol w:w="2810"/>
      </w:tblGrid>
      <w:tr w:rsidR="00E83147" w:rsidRPr="00DC4013" w14:paraId="3F834280" w14:textId="77777777" w:rsidTr="00F6382A">
        <w:tc>
          <w:tcPr>
            <w:tcW w:w="2405"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551"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1918"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810"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315D58">
        <w:trPr>
          <w:trHeight w:val="1072"/>
        </w:trPr>
        <w:tc>
          <w:tcPr>
            <w:tcW w:w="2405"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551" w:type="dxa"/>
          </w:tcPr>
          <w:p w14:paraId="7F60EC8A" w14:textId="77777777" w:rsidR="00E83147" w:rsidRDefault="00712DE4" w:rsidP="00830684">
            <w:pPr>
              <w:pStyle w:val="texte"/>
              <w:ind w:left="0"/>
              <w:jc w:val="center"/>
              <w:rPr>
                <w:rFonts w:cs="Arial"/>
              </w:rPr>
            </w:pPr>
            <w:r>
              <w:rPr>
                <w:rFonts w:cs="Arial"/>
              </w:rPr>
              <w:t>DELVAL Hervé</w:t>
            </w:r>
          </w:p>
          <w:p w14:paraId="3BACCA28" w14:textId="7CD71712" w:rsidR="00830684" w:rsidRPr="00DC4013" w:rsidRDefault="00830684" w:rsidP="00830684">
            <w:pPr>
              <w:pStyle w:val="texte"/>
              <w:ind w:left="0"/>
              <w:jc w:val="center"/>
              <w:rPr>
                <w:rFonts w:cs="Arial"/>
              </w:rPr>
            </w:pPr>
            <w:r>
              <w:rPr>
                <w:rFonts w:cs="Arial"/>
              </w:rPr>
              <w:t>ECOBICHON Sébastien</w:t>
            </w:r>
          </w:p>
        </w:tc>
        <w:tc>
          <w:tcPr>
            <w:tcW w:w="1918" w:type="dxa"/>
          </w:tcPr>
          <w:p w14:paraId="6065F5C7" w14:textId="77777777" w:rsidR="00E83147" w:rsidRDefault="00712DE4" w:rsidP="00830684">
            <w:pPr>
              <w:pStyle w:val="texte"/>
              <w:ind w:left="0"/>
              <w:jc w:val="center"/>
              <w:rPr>
                <w:rFonts w:cs="Arial"/>
              </w:rPr>
            </w:pPr>
            <w:r>
              <w:rPr>
                <w:rFonts w:cs="Arial"/>
              </w:rPr>
              <w:t>01.58.35.92.49</w:t>
            </w:r>
          </w:p>
          <w:p w14:paraId="6ED430C7" w14:textId="4EA745F6" w:rsidR="00830684" w:rsidRPr="00DC4013" w:rsidRDefault="00830684" w:rsidP="00315D58">
            <w:pPr>
              <w:pStyle w:val="texte"/>
              <w:ind w:left="0"/>
              <w:jc w:val="center"/>
              <w:rPr>
                <w:rFonts w:cs="Arial"/>
              </w:rPr>
            </w:pPr>
            <w:r>
              <w:rPr>
                <w:rFonts w:cs="Arial"/>
              </w:rPr>
              <w:t>01.58.35</w:t>
            </w:r>
            <w:r w:rsidR="002F1559">
              <w:rPr>
                <w:rFonts w:cs="Arial"/>
              </w:rPr>
              <w:t>.83</w:t>
            </w:r>
            <w:r>
              <w:rPr>
                <w:rFonts w:cs="Arial"/>
              </w:rPr>
              <w:t>.</w:t>
            </w:r>
            <w:r w:rsidR="002F1559">
              <w:rPr>
                <w:rFonts w:cs="Arial"/>
              </w:rPr>
              <w:t>84</w:t>
            </w:r>
          </w:p>
        </w:tc>
        <w:tc>
          <w:tcPr>
            <w:tcW w:w="2810" w:type="dxa"/>
          </w:tcPr>
          <w:p w14:paraId="027204D2" w14:textId="77777777" w:rsidR="00E83147" w:rsidRDefault="00712DE4" w:rsidP="00830684">
            <w:pPr>
              <w:pStyle w:val="texte"/>
              <w:ind w:left="0"/>
              <w:jc w:val="center"/>
              <w:rPr>
                <w:rStyle w:val="Lienhypertexte"/>
                <w:rFonts w:cs="Arial"/>
              </w:rPr>
            </w:pPr>
            <w:hyperlink r:id="rId15" w:history="1">
              <w:r w:rsidRPr="00FA3738">
                <w:rPr>
                  <w:rStyle w:val="Lienhypertexte"/>
                  <w:rFonts w:cs="Arial"/>
                </w:rPr>
                <w:t>herve.delval@asnr.fr</w:t>
              </w:r>
            </w:hyperlink>
          </w:p>
          <w:p w14:paraId="5D6030BC" w14:textId="6B2FAC5A" w:rsidR="00830684" w:rsidRPr="00DC4013" w:rsidRDefault="00830684" w:rsidP="00830684">
            <w:pPr>
              <w:pStyle w:val="texte"/>
              <w:ind w:left="0"/>
              <w:jc w:val="center"/>
              <w:rPr>
                <w:rFonts w:cs="Arial"/>
              </w:rPr>
            </w:pPr>
            <w:hyperlink r:id="rId16" w:history="1">
              <w:r w:rsidRPr="00FA3738">
                <w:rPr>
                  <w:rStyle w:val="Lienhypertexte"/>
                  <w:rFonts w:cs="Arial"/>
                </w:rPr>
                <w:t>sebastien.ecobichon@asnr.fr</w:t>
              </w:r>
            </w:hyperlink>
          </w:p>
        </w:tc>
      </w:tr>
      <w:tr w:rsidR="00E83147" w:rsidRPr="00DC4013" w14:paraId="5ED257EE" w14:textId="77777777" w:rsidTr="00F6382A">
        <w:tc>
          <w:tcPr>
            <w:tcW w:w="2405"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551"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1918"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810"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8"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500"/>
        <w:gridCol w:w="1985"/>
        <w:gridCol w:w="2743"/>
      </w:tblGrid>
      <w:tr w:rsidR="00DC4013" w:rsidRPr="00DC4013" w14:paraId="297C7CCD" w14:textId="77777777" w:rsidTr="00F6382A">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500"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1985"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743"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F6382A">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500" w:type="dxa"/>
          </w:tcPr>
          <w:p w14:paraId="6BEE6241" w14:textId="420863A3" w:rsidR="00E83147" w:rsidRPr="00DC4013" w:rsidRDefault="00830684" w:rsidP="00F6382A">
            <w:pPr>
              <w:pStyle w:val="texte"/>
              <w:ind w:left="0"/>
              <w:jc w:val="center"/>
              <w:rPr>
                <w:rFonts w:cs="Arial"/>
              </w:rPr>
            </w:pPr>
            <w:r>
              <w:rPr>
                <w:rFonts w:cs="Arial"/>
              </w:rPr>
              <w:t>BARRAL Guillaume</w:t>
            </w:r>
          </w:p>
        </w:tc>
        <w:tc>
          <w:tcPr>
            <w:tcW w:w="1985" w:type="dxa"/>
          </w:tcPr>
          <w:p w14:paraId="333C502D" w14:textId="0FF61C65" w:rsidR="00E83147" w:rsidRPr="00DC4013" w:rsidRDefault="00F6382A" w:rsidP="00F6382A">
            <w:pPr>
              <w:pStyle w:val="texte"/>
              <w:ind w:left="0"/>
              <w:jc w:val="center"/>
              <w:rPr>
                <w:rFonts w:cs="Arial"/>
              </w:rPr>
            </w:pPr>
            <w:r>
              <w:rPr>
                <w:rFonts w:cs="Arial"/>
              </w:rPr>
              <w:t>01.58.35.91.56</w:t>
            </w:r>
          </w:p>
        </w:tc>
        <w:tc>
          <w:tcPr>
            <w:tcW w:w="2743" w:type="dxa"/>
          </w:tcPr>
          <w:p w14:paraId="2BDC8BDE" w14:textId="6F7625D4" w:rsidR="00E83147" w:rsidRPr="00315D58" w:rsidRDefault="00F6382A" w:rsidP="00315D58">
            <w:pPr>
              <w:pStyle w:val="texte"/>
              <w:ind w:left="0"/>
              <w:jc w:val="center"/>
              <w:rPr>
                <w:rFonts w:cs="Arial"/>
                <w:color w:val="0563C1" w:themeColor="hyperlink"/>
                <w:u w:val="single"/>
              </w:rPr>
            </w:pPr>
            <w:hyperlink r:id="rId17" w:history="1">
              <w:r w:rsidRPr="00083828">
                <w:rPr>
                  <w:rStyle w:val="Lienhypertexte"/>
                </w:rPr>
                <w:t>guillaume.barral</w:t>
              </w:r>
              <w:r w:rsidRPr="00083828">
                <w:rPr>
                  <w:rStyle w:val="Lienhypertexte"/>
                  <w:rFonts w:cs="Arial"/>
                </w:rPr>
                <w:t>@asnr.fr</w:t>
              </w:r>
            </w:hyperlink>
          </w:p>
        </w:tc>
      </w:tr>
      <w:tr w:rsidR="00E83147" w:rsidRPr="00DC4013" w14:paraId="2152BA8D" w14:textId="77777777" w:rsidTr="00F6382A">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500"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1985"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743"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315D58">
      <w:pPr>
        <w:shd w:val="clear" w:color="auto" w:fill="FFFFFF"/>
        <w:spacing w:line="360" w:lineRule="auto"/>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8"/>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F6382A"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0FC78B85" w:rsidR="00E83147" w:rsidRPr="00F6382A" w:rsidRDefault="00F6382A" w:rsidP="00E83147">
            <w:pPr>
              <w:pStyle w:val="texte"/>
              <w:ind w:left="0"/>
              <w:rPr>
                <w:rFonts w:cs="Arial"/>
              </w:rPr>
            </w:pPr>
            <w:r w:rsidRPr="00F6382A">
              <w:rPr>
                <w:rFonts w:cs="Arial"/>
              </w:rPr>
              <w:t>DAF/SAC/CCA -  BP17 – 92262 FONTENAY-AU</w:t>
            </w:r>
            <w:r>
              <w:rPr>
                <w:rFonts w:cs="Arial"/>
              </w:rPr>
              <w:t>X-ROSES Cedex</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9"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395757A4" w14:textId="28191711" w:rsidR="003A7FA3" w:rsidRPr="00BB1660" w:rsidRDefault="00D25329" w:rsidP="00BB1660">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bookmarkEnd w:id="9"/>
    </w:p>
    <w:p w14:paraId="2B597E48" w14:textId="0F676A64" w:rsidR="00D44B84" w:rsidRPr="003566E0" w:rsidRDefault="002A03AA" w:rsidP="00A456AC">
      <w:pPr>
        <w:pStyle w:val="Titre1"/>
      </w:pPr>
      <w:bookmarkStart w:id="10" w:name="_Toc157676941"/>
      <w:bookmarkStart w:id="11" w:name="_Toc191916198"/>
      <w:r>
        <w:lastRenderedPageBreak/>
        <w:t>ARTICLE</w:t>
      </w:r>
      <w:r w:rsidR="00CD6E3B" w:rsidRPr="003566E0">
        <w:t xml:space="preserve"> 3</w:t>
      </w:r>
      <w:r w:rsidR="008046BB">
        <w:t> </w:t>
      </w:r>
      <w:bookmarkEnd w:id="10"/>
      <w:r w:rsidR="008046BB">
        <w:t xml:space="preserve">: </w:t>
      </w:r>
      <w:r>
        <w:rPr>
          <w:caps w:val="0"/>
        </w:rPr>
        <w:t>SIGNATURE DU MARCHE PUBLIC PAR LE TITULAIRE INDIVIDUEL OU, EN CAS DE GROUPEMENT, LE MANDATAIRE DUMENT HABILITE OU CHAQUE MEMBRE DU GROUPEMENT</w:t>
      </w:r>
      <w:bookmarkEnd w:id="11"/>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8"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9"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r w:rsidRPr="00E8774F">
        <w:rPr>
          <w:rFonts w:ascii="Arial" w:hAnsi="Arial" w:cs="Arial"/>
        </w:rPr>
        <w:t>conjoint</w:t>
      </w:r>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pour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(joindre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ont donné mandat au mandataire dans les conditions définies par les pouvoirs joints en annexe.</w:t>
      </w:r>
    </w:p>
    <w:p w14:paraId="1CFD9804" w14:textId="68478765" w:rsidR="007E4485" w:rsidRPr="00E8774F" w:rsidRDefault="007E4485" w:rsidP="00EB7B19">
      <w:pPr>
        <w:tabs>
          <w:tab w:val="left" w:pos="851"/>
        </w:tabs>
        <w:ind w:left="1701"/>
        <w:rPr>
          <w:rFonts w:ascii="Arial" w:hAnsi="Arial" w:cs="Arial"/>
          <w:i/>
          <w:sz w:val="20"/>
          <w:szCs w:val="20"/>
        </w:rPr>
      </w:pPr>
      <w:r w:rsidRPr="00E8774F">
        <w:rPr>
          <w:rFonts w:ascii="Arial" w:hAnsi="Arial" w:cs="Arial"/>
          <w:i/>
          <w:sz w:val="20"/>
          <w:szCs w:val="20"/>
        </w:rPr>
        <w:t>(hors cas des marchés de défense ou de sécurité dans lequel ces documents ont déjà été fournis)</w:t>
      </w: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lastRenderedPageBreak/>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t>donnent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t>donnent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du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2" w:name="_Toc157676942"/>
      <w:bookmarkStart w:id="13" w:name="_Toc191916199"/>
      <w:r w:rsidRPr="003566E0">
        <w:rPr>
          <w:caps w:val="0"/>
        </w:rPr>
        <w:lastRenderedPageBreak/>
        <w:t>ARTICLE 4</w:t>
      </w:r>
      <w:r>
        <w:rPr>
          <w:caps w:val="0"/>
        </w:rPr>
        <w:t xml:space="preserve"> : </w:t>
      </w:r>
      <w:bookmarkEnd w:id="12"/>
      <w:r>
        <w:rPr>
          <w:caps w:val="0"/>
        </w:rPr>
        <w:t>IDENTIFICATION ET SIGNATURE DE L’ACHETEUR ET CHOIX DE L’OFFRE</w:t>
      </w:r>
      <w:bookmarkEnd w:id="13"/>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4"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4"/>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5"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5"/>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r w:rsidRPr="00F22B61">
        <w:rPr>
          <w:rFonts w:ascii="Arial" w:hAnsi="Arial" w:cs="Arial"/>
        </w:rPr>
        <w:t>auquel renvoie l’</w:t>
      </w:r>
      <w:hyperlink r:id="rId20"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58D22CCB" w14:textId="77777777" w:rsidR="00B2420E" w:rsidRPr="00F22B61" w:rsidRDefault="00B2420E" w:rsidP="00B2420E">
      <w:pPr>
        <w:tabs>
          <w:tab w:val="left" w:pos="851"/>
        </w:tabs>
        <w:ind w:left="567"/>
        <w:rPr>
          <w:rFonts w:ascii="Arial" w:hAnsi="Arial" w:cs="Arial"/>
          <w:b/>
          <w:sz w:val="20"/>
          <w:szCs w:val="20"/>
        </w:rPr>
      </w:pPr>
      <w:r w:rsidRPr="00F22B61">
        <w:rPr>
          <w:rFonts w:ascii="Arial" w:hAnsi="Arial" w:cs="Arial"/>
          <w:b/>
          <w:sz w:val="20"/>
          <w:szCs w:val="20"/>
        </w:rPr>
        <w:t>La présente offre est acceptée :</w:t>
      </w:r>
    </w:p>
    <w:p w14:paraId="5656483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Offre de base</w:t>
      </w:r>
    </w:p>
    <w:p w14:paraId="2D44A292" w14:textId="77777777" w:rsidR="00B2420E" w:rsidRPr="00F22B61" w:rsidRDefault="00B2420E" w:rsidP="00B2420E">
      <w:pPr>
        <w:tabs>
          <w:tab w:val="left" w:pos="851"/>
        </w:tabs>
        <w:ind w:left="567"/>
        <w:rPr>
          <w:rFonts w:ascii="Arial" w:hAnsi="Arial" w:cs="Arial"/>
          <w:color w:val="FF0000"/>
          <w:sz w:val="20"/>
          <w:szCs w:val="20"/>
        </w:rPr>
      </w:pPr>
      <w:r w:rsidRPr="00F22B61">
        <w:rPr>
          <w:rFonts w:ascii="Arial" w:hAnsi="Arial" w:cs="Arial"/>
          <w:color w:val="FF0000"/>
          <w:sz w:val="20"/>
          <w:szCs w:val="20"/>
        </w:rPr>
        <w:tab/>
      </w:r>
      <w:r w:rsidRPr="00F22B61">
        <w:rPr>
          <w:rFonts w:ascii="Arial" w:hAnsi="Arial" w:cs="Arial"/>
          <w:color w:val="FF0000"/>
          <w:sz w:val="20"/>
          <w:szCs w:val="20"/>
        </w:rPr>
        <w:fldChar w:fldCharType="begin">
          <w:ffData>
            <w:name w:val=""/>
            <w:enabled/>
            <w:calcOnExit w:val="0"/>
            <w:checkBox>
              <w:size w:val="20"/>
              <w:default w:val="0"/>
            </w:checkBox>
          </w:ffData>
        </w:fldChar>
      </w:r>
      <w:r w:rsidRPr="00F22B61">
        <w:rPr>
          <w:rFonts w:ascii="Arial" w:hAnsi="Arial" w:cs="Arial"/>
          <w:color w:val="FF0000"/>
          <w:sz w:val="20"/>
          <w:szCs w:val="20"/>
        </w:rPr>
        <w:instrText xml:space="preserve"> FORMCHECKBOX </w:instrText>
      </w:r>
      <w:r w:rsidRPr="00F22B61">
        <w:rPr>
          <w:rFonts w:ascii="Arial" w:hAnsi="Arial" w:cs="Arial"/>
          <w:color w:val="FF0000"/>
          <w:sz w:val="20"/>
          <w:szCs w:val="20"/>
        </w:rPr>
      </w:r>
      <w:r w:rsidRPr="00F22B61">
        <w:rPr>
          <w:rFonts w:ascii="Arial" w:hAnsi="Arial" w:cs="Arial"/>
          <w:color w:val="FF0000"/>
          <w:sz w:val="20"/>
          <w:szCs w:val="20"/>
        </w:rPr>
        <w:fldChar w:fldCharType="separate"/>
      </w:r>
      <w:r w:rsidRPr="00F22B61">
        <w:rPr>
          <w:rFonts w:ascii="Arial" w:hAnsi="Arial" w:cs="Arial"/>
          <w:color w:val="FF0000"/>
          <w:sz w:val="20"/>
          <w:szCs w:val="20"/>
        </w:rPr>
        <w:fldChar w:fldCharType="end"/>
      </w:r>
      <w:r w:rsidRPr="00F22B61">
        <w:rPr>
          <w:rFonts w:ascii="Arial" w:hAnsi="Arial" w:cs="Arial"/>
          <w:color w:val="FF0000"/>
          <w:sz w:val="20"/>
          <w:szCs w:val="20"/>
        </w:rPr>
        <w:tab/>
        <w:t>Variante</w:t>
      </w:r>
    </w:p>
    <w:p w14:paraId="0B04DDC5" w14:textId="77777777" w:rsidR="00B2420E" w:rsidRPr="00F22B61" w:rsidRDefault="00B2420E" w:rsidP="00B2420E">
      <w:pPr>
        <w:tabs>
          <w:tab w:val="left" w:pos="851"/>
        </w:tabs>
        <w:ind w:left="567"/>
        <w:rPr>
          <w:rFonts w:ascii="Arial" w:hAnsi="Arial" w:cs="Arial"/>
          <w:color w:val="FF0000"/>
          <w:sz w:val="20"/>
          <w:szCs w:val="20"/>
        </w:rPr>
      </w:pPr>
    </w:p>
    <w:p w14:paraId="1E8E1F7F" w14:textId="77777777"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les annexes suivantes :</w:t>
      </w:r>
    </w:p>
    <w:p w14:paraId="4D5B0415" w14:textId="77777777" w:rsidR="00B2420E" w:rsidRPr="00F22B61" w:rsidRDefault="00B2420E" w:rsidP="00B2420E">
      <w:pPr>
        <w:ind w:left="567"/>
        <w:rPr>
          <w:rFonts w:ascii="Arial" w:hAnsi="Arial" w:cs="Arial"/>
          <w:b/>
          <w:sz w:val="20"/>
          <w:szCs w:val="20"/>
          <w:lang w:eastAsia="fr-FR"/>
        </w:rPr>
      </w:pPr>
    </w:p>
    <w:p w14:paraId="37B87544"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p>
    <w:p w14:paraId="3A77912A"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2 :</w:t>
      </w:r>
    </w:p>
    <w:p w14:paraId="1808BB79" w14:textId="77777777"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 xml:space="preserve">Annexe 3 : </w:t>
      </w:r>
    </w:p>
    <w:p w14:paraId="220CC1D0" w14:textId="77777777" w:rsidR="00B2420E" w:rsidRPr="00F22B61" w:rsidRDefault="00B2420E" w:rsidP="00B2420E">
      <w:pPr>
        <w:pStyle w:val="Paragraphedeliste"/>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(représentant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719B8174"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21"/>
      <w:footerReference w:type="default" r:id="rId22"/>
      <w:headerReference w:type="first" r:id="rId23"/>
      <w:footerReference w:type="first" r:id="rId24"/>
      <w:pgSz w:w="11906" w:h="16838"/>
      <w:pgMar w:top="1701" w:right="964" w:bottom="1418" w:left="964"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PINGOT Pierre" w:date="2025-01-31T11:08:00Z" w:initials="PP">
    <w:p w14:paraId="0ECC1560" w14:textId="77777777" w:rsidR="00406753" w:rsidRDefault="00406753" w:rsidP="00406753">
      <w:pPr>
        <w:pStyle w:val="Commentaire"/>
        <w:jc w:val="left"/>
      </w:pPr>
      <w:r>
        <w:rPr>
          <w:rStyle w:val="Marquedecommentaire"/>
        </w:rPr>
        <w:annotationRef/>
      </w:r>
      <w:r>
        <w:rPr>
          <w:highlight w:val="yellow"/>
        </w:rPr>
        <w:t>…</w:t>
      </w:r>
      <w:r>
        <w:t xml:space="preserve"> = à compéter par la CCA</w:t>
      </w:r>
    </w:p>
    <w:p w14:paraId="465CB1F5" w14:textId="77777777" w:rsidR="00406753" w:rsidRDefault="00406753" w:rsidP="00406753">
      <w:pPr>
        <w:pStyle w:val="Commentaire"/>
        <w:jc w:val="left"/>
      </w:pPr>
    </w:p>
    <w:p w14:paraId="474DD6E9" w14:textId="77777777" w:rsidR="00406753" w:rsidRDefault="00406753" w:rsidP="00406753">
      <w:pPr>
        <w:pStyle w:val="Commentaire"/>
        <w:jc w:val="left"/>
      </w:pPr>
      <w:r>
        <w:rPr>
          <w:highlight w:val="green"/>
        </w:rPr>
        <w:t>…</w:t>
      </w:r>
      <w:r>
        <w:t xml:space="preserve"> = à compléter par le candidat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74DD6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03DE70D" w16cex:dateUtc="2025-01-31T10: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74DD6E9" w16cid:durableId="003DE7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5"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7"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6"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7"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9"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5"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60584EF1"/>
    <w:multiLevelType w:val="multilevel"/>
    <w:tmpl w:val="4F4EDE4A"/>
    <w:numStyleLink w:val="Style11import"/>
  </w:abstractNum>
  <w:abstractNum w:abstractNumId="29"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1"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8"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6"/>
  </w:num>
  <w:num w:numId="2" w16cid:durableId="721370307">
    <w:abstractNumId w:val="27"/>
  </w:num>
  <w:num w:numId="3" w16cid:durableId="14156311">
    <w:abstractNumId w:val="2"/>
  </w:num>
  <w:num w:numId="4" w16cid:durableId="143856853">
    <w:abstractNumId w:val="28"/>
  </w:num>
  <w:num w:numId="5" w16cid:durableId="805123490">
    <w:abstractNumId w:val="29"/>
  </w:num>
  <w:num w:numId="6" w16cid:durableId="2016571958">
    <w:abstractNumId w:val="33"/>
  </w:num>
  <w:num w:numId="7" w16cid:durableId="1951233431">
    <w:abstractNumId w:val="7"/>
  </w:num>
  <w:num w:numId="8" w16cid:durableId="1783961598">
    <w:abstractNumId w:val="39"/>
  </w:num>
  <w:num w:numId="9" w16cid:durableId="1622952127">
    <w:abstractNumId w:val="13"/>
  </w:num>
  <w:num w:numId="10" w16cid:durableId="736169400">
    <w:abstractNumId w:val="38"/>
  </w:num>
  <w:num w:numId="11" w16cid:durableId="1370181474">
    <w:abstractNumId w:val="24"/>
  </w:num>
  <w:num w:numId="12" w16cid:durableId="974599000">
    <w:abstractNumId w:val="15"/>
  </w:num>
  <w:num w:numId="13" w16cid:durableId="272053749">
    <w:abstractNumId w:val="0"/>
  </w:num>
  <w:num w:numId="14" w16cid:durableId="1073623405">
    <w:abstractNumId w:val="5"/>
  </w:num>
  <w:num w:numId="15" w16cid:durableId="618533774">
    <w:abstractNumId w:val="19"/>
  </w:num>
  <w:num w:numId="16" w16cid:durableId="475991855">
    <w:abstractNumId w:val="9"/>
  </w:num>
  <w:num w:numId="17" w16cid:durableId="647514358">
    <w:abstractNumId w:val="11"/>
  </w:num>
  <w:num w:numId="18" w16cid:durableId="2119834146">
    <w:abstractNumId w:val="23"/>
  </w:num>
  <w:num w:numId="19" w16cid:durableId="1792942614">
    <w:abstractNumId w:val="1"/>
  </w:num>
  <w:num w:numId="20" w16cid:durableId="953171258">
    <w:abstractNumId w:val="31"/>
  </w:num>
  <w:num w:numId="21" w16cid:durableId="913006212">
    <w:abstractNumId w:val="10"/>
  </w:num>
  <w:num w:numId="22" w16cid:durableId="658731754">
    <w:abstractNumId w:val="32"/>
  </w:num>
  <w:num w:numId="23" w16cid:durableId="587156765">
    <w:abstractNumId w:val="34"/>
  </w:num>
  <w:num w:numId="24" w16cid:durableId="1011109421">
    <w:abstractNumId w:val="14"/>
  </w:num>
  <w:num w:numId="25" w16cid:durableId="1077895790">
    <w:abstractNumId w:val="12"/>
  </w:num>
  <w:num w:numId="26" w16cid:durableId="1212620077">
    <w:abstractNumId w:val="20"/>
  </w:num>
  <w:num w:numId="27" w16cid:durableId="839083881">
    <w:abstractNumId w:val="21"/>
  </w:num>
  <w:num w:numId="28" w16cid:durableId="767774703">
    <w:abstractNumId w:val="17"/>
  </w:num>
  <w:num w:numId="29" w16cid:durableId="1275553393">
    <w:abstractNumId w:val="8"/>
  </w:num>
  <w:num w:numId="30" w16cid:durableId="1030030730">
    <w:abstractNumId w:val="25"/>
  </w:num>
  <w:num w:numId="31" w16cid:durableId="841822667">
    <w:abstractNumId w:val="37"/>
  </w:num>
  <w:num w:numId="32" w16cid:durableId="46103866">
    <w:abstractNumId w:val="18"/>
  </w:num>
  <w:num w:numId="33" w16cid:durableId="1591040116">
    <w:abstractNumId w:val="4"/>
  </w:num>
  <w:num w:numId="34" w16cid:durableId="567889138">
    <w:abstractNumId w:val="30"/>
  </w:num>
  <w:num w:numId="35" w16cid:durableId="637883294">
    <w:abstractNumId w:val="16"/>
  </w:num>
  <w:num w:numId="36" w16cid:durableId="7174552">
    <w:abstractNumId w:val="6"/>
  </w:num>
  <w:num w:numId="37" w16cid:durableId="1160075879">
    <w:abstractNumId w:val="36"/>
  </w:num>
  <w:num w:numId="38" w16cid:durableId="1867210106">
    <w:abstractNumId w:val="35"/>
  </w:num>
  <w:num w:numId="39" w16cid:durableId="371393703">
    <w:abstractNumId w:val="3"/>
  </w:num>
  <w:num w:numId="40" w16cid:durableId="2103646790">
    <w:abstractNumId w:val="22"/>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NGOT Pierre">
    <w15:presenceInfo w15:providerId="AD" w15:userId="S::pierre.pingot@irsn.fr::4b2834c7-ea0a-4e95-8347-bdb2ee5b9e2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17FB6"/>
    <w:rsid w:val="00025303"/>
    <w:rsid w:val="00035E02"/>
    <w:rsid w:val="00052EA7"/>
    <w:rsid w:val="000A3066"/>
    <w:rsid w:val="000A6D4B"/>
    <w:rsid w:val="000D7847"/>
    <w:rsid w:val="000E4E7D"/>
    <w:rsid w:val="000E5AD4"/>
    <w:rsid w:val="000F37C0"/>
    <w:rsid w:val="001008D1"/>
    <w:rsid w:val="001105A2"/>
    <w:rsid w:val="001435DB"/>
    <w:rsid w:val="00143E8D"/>
    <w:rsid w:val="00145EE0"/>
    <w:rsid w:val="00157C8E"/>
    <w:rsid w:val="001630E3"/>
    <w:rsid w:val="00167252"/>
    <w:rsid w:val="00184C3B"/>
    <w:rsid w:val="001E0ABA"/>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A03AA"/>
    <w:rsid w:val="002A0F88"/>
    <w:rsid w:val="002A3F2B"/>
    <w:rsid w:val="002C464E"/>
    <w:rsid w:val="002C53DD"/>
    <w:rsid w:val="002C7AC8"/>
    <w:rsid w:val="002E0258"/>
    <w:rsid w:val="002E331C"/>
    <w:rsid w:val="002E589E"/>
    <w:rsid w:val="002F1559"/>
    <w:rsid w:val="002F4C6F"/>
    <w:rsid w:val="003111AB"/>
    <w:rsid w:val="00315D58"/>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59A4"/>
    <w:rsid w:val="004869B5"/>
    <w:rsid w:val="004B3C9B"/>
    <w:rsid w:val="004D1144"/>
    <w:rsid w:val="004E26A7"/>
    <w:rsid w:val="004F52AE"/>
    <w:rsid w:val="004F603F"/>
    <w:rsid w:val="0051358C"/>
    <w:rsid w:val="0053080E"/>
    <w:rsid w:val="00537087"/>
    <w:rsid w:val="00547C08"/>
    <w:rsid w:val="0057791A"/>
    <w:rsid w:val="00582E35"/>
    <w:rsid w:val="00583538"/>
    <w:rsid w:val="0058368E"/>
    <w:rsid w:val="0059707A"/>
    <w:rsid w:val="005A6D75"/>
    <w:rsid w:val="005B478A"/>
    <w:rsid w:val="005D273B"/>
    <w:rsid w:val="005D7AD9"/>
    <w:rsid w:val="005E02DA"/>
    <w:rsid w:val="005E5EAE"/>
    <w:rsid w:val="00600C54"/>
    <w:rsid w:val="006125CF"/>
    <w:rsid w:val="006218F4"/>
    <w:rsid w:val="006218F7"/>
    <w:rsid w:val="00630307"/>
    <w:rsid w:val="00630B17"/>
    <w:rsid w:val="006371E4"/>
    <w:rsid w:val="00642F95"/>
    <w:rsid w:val="006453EF"/>
    <w:rsid w:val="00653E45"/>
    <w:rsid w:val="00654497"/>
    <w:rsid w:val="00660669"/>
    <w:rsid w:val="00670406"/>
    <w:rsid w:val="00675A2E"/>
    <w:rsid w:val="00692904"/>
    <w:rsid w:val="006B2BF5"/>
    <w:rsid w:val="006C7D8D"/>
    <w:rsid w:val="006D3FFD"/>
    <w:rsid w:val="00712DE4"/>
    <w:rsid w:val="00717A24"/>
    <w:rsid w:val="00717A4D"/>
    <w:rsid w:val="00722623"/>
    <w:rsid w:val="00724CA9"/>
    <w:rsid w:val="00733F5F"/>
    <w:rsid w:val="00735980"/>
    <w:rsid w:val="00736822"/>
    <w:rsid w:val="00737146"/>
    <w:rsid w:val="007641E2"/>
    <w:rsid w:val="00766305"/>
    <w:rsid w:val="00774ACA"/>
    <w:rsid w:val="00775D1D"/>
    <w:rsid w:val="00775FA6"/>
    <w:rsid w:val="00777DF2"/>
    <w:rsid w:val="007807FE"/>
    <w:rsid w:val="00785219"/>
    <w:rsid w:val="00786AD0"/>
    <w:rsid w:val="00796188"/>
    <w:rsid w:val="007A50EF"/>
    <w:rsid w:val="007C7CB9"/>
    <w:rsid w:val="007E4485"/>
    <w:rsid w:val="0080067D"/>
    <w:rsid w:val="008046BB"/>
    <w:rsid w:val="008064F2"/>
    <w:rsid w:val="00814963"/>
    <w:rsid w:val="00817CC5"/>
    <w:rsid w:val="00830684"/>
    <w:rsid w:val="00840614"/>
    <w:rsid w:val="00842DB3"/>
    <w:rsid w:val="00843794"/>
    <w:rsid w:val="00845BF5"/>
    <w:rsid w:val="0084637D"/>
    <w:rsid w:val="008545FB"/>
    <w:rsid w:val="00861029"/>
    <w:rsid w:val="00865B13"/>
    <w:rsid w:val="00866726"/>
    <w:rsid w:val="00885AB7"/>
    <w:rsid w:val="008B0DC5"/>
    <w:rsid w:val="008C0EA4"/>
    <w:rsid w:val="008C46BE"/>
    <w:rsid w:val="008D5124"/>
    <w:rsid w:val="008E0E83"/>
    <w:rsid w:val="008E3024"/>
    <w:rsid w:val="00932F94"/>
    <w:rsid w:val="00937391"/>
    <w:rsid w:val="00946006"/>
    <w:rsid w:val="0095449D"/>
    <w:rsid w:val="00967C8A"/>
    <w:rsid w:val="00973330"/>
    <w:rsid w:val="0097483F"/>
    <w:rsid w:val="0097655D"/>
    <w:rsid w:val="00981CFE"/>
    <w:rsid w:val="00983141"/>
    <w:rsid w:val="009B0645"/>
    <w:rsid w:val="009B1CF8"/>
    <w:rsid w:val="009C3D62"/>
    <w:rsid w:val="009D0DE8"/>
    <w:rsid w:val="009D2220"/>
    <w:rsid w:val="009E4B20"/>
    <w:rsid w:val="009E5422"/>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A0D69"/>
    <w:rsid w:val="00AB3BDD"/>
    <w:rsid w:val="00AB43A8"/>
    <w:rsid w:val="00AC458A"/>
    <w:rsid w:val="00AC6B6C"/>
    <w:rsid w:val="00AF21FB"/>
    <w:rsid w:val="00AF4FE4"/>
    <w:rsid w:val="00B2420E"/>
    <w:rsid w:val="00B37527"/>
    <w:rsid w:val="00B45D2B"/>
    <w:rsid w:val="00B47716"/>
    <w:rsid w:val="00B60A63"/>
    <w:rsid w:val="00B7157C"/>
    <w:rsid w:val="00B86208"/>
    <w:rsid w:val="00BA06D4"/>
    <w:rsid w:val="00BA06F3"/>
    <w:rsid w:val="00BA19DB"/>
    <w:rsid w:val="00BB1660"/>
    <w:rsid w:val="00BB556C"/>
    <w:rsid w:val="00BC23CA"/>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A037C"/>
    <w:rsid w:val="00CB7E4B"/>
    <w:rsid w:val="00CC0A62"/>
    <w:rsid w:val="00CC0B43"/>
    <w:rsid w:val="00CC1A06"/>
    <w:rsid w:val="00CC1B59"/>
    <w:rsid w:val="00CC6C22"/>
    <w:rsid w:val="00CD3F8D"/>
    <w:rsid w:val="00CD6E3B"/>
    <w:rsid w:val="00CF0ED3"/>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50582"/>
    <w:rsid w:val="00E645D6"/>
    <w:rsid w:val="00E76D36"/>
    <w:rsid w:val="00E83147"/>
    <w:rsid w:val="00E864ED"/>
    <w:rsid w:val="00E92775"/>
    <w:rsid w:val="00EA66AA"/>
    <w:rsid w:val="00EB7292"/>
    <w:rsid w:val="00EB7B19"/>
    <w:rsid w:val="00ED605E"/>
    <w:rsid w:val="00EE6ABB"/>
    <w:rsid w:val="00F04E3D"/>
    <w:rsid w:val="00F0629D"/>
    <w:rsid w:val="00F4468D"/>
    <w:rsid w:val="00F46FBD"/>
    <w:rsid w:val="00F51304"/>
    <w:rsid w:val="00F62237"/>
    <w:rsid w:val="00F6382A"/>
    <w:rsid w:val="00F6790D"/>
    <w:rsid w:val="00F73DE0"/>
    <w:rsid w:val="00F84421"/>
    <w:rsid w:val="00F85CE0"/>
    <w:rsid w:val="00F90D50"/>
    <w:rsid w:val="00FA4B7B"/>
    <w:rsid w:val="00FA607D"/>
    <w:rsid w:val="00FB186A"/>
    <w:rsid w:val="00FB18A5"/>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guillaume.barral@asnr.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sebastien.ecobichon@asnr.fr"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herve.delval@asnr.fr"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 Id="rId27"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008D1"/>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4F603F"/>
    <w:rsid w:val="00501ACE"/>
    <w:rsid w:val="00515680"/>
    <w:rsid w:val="00587C69"/>
    <w:rsid w:val="005C629F"/>
    <w:rsid w:val="005E02DA"/>
    <w:rsid w:val="006371E4"/>
    <w:rsid w:val="00680686"/>
    <w:rsid w:val="00681E4E"/>
    <w:rsid w:val="006F2408"/>
    <w:rsid w:val="00752D52"/>
    <w:rsid w:val="00775D1D"/>
    <w:rsid w:val="007A258B"/>
    <w:rsid w:val="007C7CB9"/>
    <w:rsid w:val="007E5050"/>
    <w:rsid w:val="00885AB7"/>
    <w:rsid w:val="008A4768"/>
    <w:rsid w:val="008B3B29"/>
    <w:rsid w:val="008C49C9"/>
    <w:rsid w:val="008C5347"/>
    <w:rsid w:val="008D5E11"/>
    <w:rsid w:val="009671AD"/>
    <w:rsid w:val="00993C26"/>
    <w:rsid w:val="009C3D62"/>
    <w:rsid w:val="009D2220"/>
    <w:rsid w:val="009E4B20"/>
    <w:rsid w:val="00A02D36"/>
    <w:rsid w:val="00A33042"/>
    <w:rsid w:val="00A743A2"/>
    <w:rsid w:val="00AA0D69"/>
    <w:rsid w:val="00AC7D00"/>
    <w:rsid w:val="00AE5034"/>
    <w:rsid w:val="00B26C6A"/>
    <w:rsid w:val="00B37527"/>
    <w:rsid w:val="00B64393"/>
    <w:rsid w:val="00BD7302"/>
    <w:rsid w:val="00C06BBA"/>
    <w:rsid w:val="00C078AC"/>
    <w:rsid w:val="00C524EA"/>
    <w:rsid w:val="00CA037C"/>
    <w:rsid w:val="00CF0ED3"/>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919"/>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2.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3.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F59FE0-2E77-4D72-9E97-431D14715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12</Pages>
  <Words>1761</Words>
  <Characters>9689</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BARRAL Guillaume</cp:lastModifiedBy>
  <cp:revision>50</cp:revision>
  <cp:lastPrinted>2023-04-04T08:25:00Z</cp:lastPrinted>
  <dcterms:created xsi:type="dcterms:W3CDTF">2025-01-31T08:53:00Z</dcterms:created>
  <dcterms:modified xsi:type="dcterms:W3CDTF">2025-03-07T15:43:00Z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