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DE </w:t>
      </w:r>
      <w:r w:rsidR="001F32A5" w:rsidRPr="000B701E">
        <w:rPr>
          <w:b/>
        </w:rPr>
        <w:t>3</w:t>
      </w:r>
      <w:r w:rsidR="008264D8" w:rsidRPr="000B701E">
        <w:rPr>
          <w:b/>
        </w:rPr>
        <w:t> </w:t>
      </w:r>
      <w:r w:rsidRPr="009A65AF">
        <w:rPr>
          <w:b/>
        </w:rPr>
        <w:t>ANS SIGNIFICATIVES VIS-A-VIS DU MARCHÉ</w:t>
      </w:r>
      <w:r w:rsidR="003615F8">
        <w:rPr>
          <w:b/>
        </w:rPr>
        <w:t xml:space="preserve"> (lot № </w:t>
      </w:r>
      <w:r w:rsidR="001F32A5">
        <w:rPr>
          <w:b/>
        </w:rPr>
        <w:t>9</w:t>
      </w:r>
      <w:r w:rsidR="003615F8">
        <w:rPr>
          <w:b/>
        </w:rPr>
        <w:t>)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Pr="000B701E" w:rsidRDefault="004E2E80" w:rsidP="003A52A1">
      <w:bookmarkStart w:id="0" w:name="_GoBack"/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bookmarkEnd w:id="0"/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 xml:space="preserve">Nature des </w:t>
            </w:r>
            <w:r w:rsidR="00804FC9" w:rsidRPr="000B701E">
              <w:t>prestations</w:t>
            </w:r>
            <w:r w:rsidR="009A65AF" w:rsidRPr="009A65AF">
              <w:t xml:space="preserve"> </w:t>
            </w:r>
            <w:r w:rsidRPr="009A65AF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804FC9" w:rsidP="00804FC9">
            <w:pPr>
              <w:jc w:val="center"/>
            </w:pPr>
            <w:r>
              <w:t>Montant du marché</w:t>
            </w:r>
            <w:r w:rsidR="00F87AEB">
              <w:t xml:space="preserve"> </w:t>
            </w:r>
            <w:r w:rsidR="000B701E" w:rsidRPr="000B701E">
              <w:t>de s</w:t>
            </w:r>
            <w:r w:rsidR="00F87AEB" w:rsidRPr="000B701E">
              <w:t>ervices</w:t>
            </w:r>
            <w:proofErr w:type="gramStart"/>
            <w:r w:rsidR="00F87AEB">
              <w:rPr>
                <w:color w:val="FF0000"/>
              </w:rPr>
              <w:t xml:space="preserve"> </w:t>
            </w:r>
            <w:r w:rsidR="00F87AEB">
              <w:t xml:space="preserve"> </w:t>
            </w:r>
            <w:r w:rsidR="009A65AF" w:rsidRPr="009A65AF">
              <w:t xml:space="preserve"> </w:t>
            </w:r>
            <w:r w:rsidR="004E2E80" w:rsidRPr="009A65AF">
              <w:t>(</w:t>
            </w:r>
            <w:proofErr w:type="gramEnd"/>
            <w:r w:rsidR="004E2E80" w:rsidRPr="009A65AF">
              <w:t>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0B701E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4D8" w:rsidRPr="008264D8" w:rsidRDefault="00E052A3" w:rsidP="00A71587">
    <w:pPr>
      <w:pStyle w:val="En-tte"/>
      <w:spacing w:before="60"/>
      <w:jc w:val="center"/>
      <w:rPr>
        <w:sz w:val="18"/>
        <w:szCs w:val="18"/>
      </w:rPr>
    </w:pPr>
    <w:r w:rsidRPr="00561D4E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1D4E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701E">
      <w:rPr>
        <w:sz w:val="18"/>
        <w:szCs w:val="18"/>
      </w:rPr>
      <w:t>Fouille archéologique préventive baraque cuisine Struthof</w:t>
    </w:r>
  </w:p>
  <w:p w:rsidR="004E2E80" w:rsidRPr="00375A4D" w:rsidRDefault="008264D8" w:rsidP="008264D8">
    <w:pPr>
      <w:pStyle w:val="En-tte"/>
      <w:jc w:val="center"/>
      <w:rPr>
        <w:sz w:val="18"/>
        <w:szCs w:val="18"/>
      </w:rPr>
    </w:pPr>
    <w:r w:rsidRPr="008264D8">
      <w:rPr>
        <w:sz w:val="18"/>
        <w:szCs w:val="18"/>
      </w:rPr>
      <w:t>Consultation nº </w:t>
    </w:r>
    <w:r w:rsidR="000B701E">
      <w:rPr>
        <w:sz w:val="18"/>
        <w:szCs w:val="18"/>
      </w:rPr>
      <w:t>24.016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B701E"/>
    <w:rsid w:val="000C290D"/>
    <w:rsid w:val="000D20A1"/>
    <w:rsid w:val="00163D20"/>
    <w:rsid w:val="001F32A5"/>
    <w:rsid w:val="003615F8"/>
    <w:rsid w:val="00375A4D"/>
    <w:rsid w:val="003A52A1"/>
    <w:rsid w:val="004A1955"/>
    <w:rsid w:val="004D7D99"/>
    <w:rsid w:val="004E2E80"/>
    <w:rsid w:val="006462C6"/>
    <w:rsid w:val="00772C7B"/>
    <w:rsid w:val="00781385"/>
    <w:rsid w:val="007D4E6C"/>
    <w:rsid w:val="00804FC9"/>
    <w:rsid w:val="008264D8"/>
    <w:rsid w:val="00940627"/>
    <w:rsid w:val="00991B48"/>
    <w:rsid w:val="009A65AF"/>
    <w:rsid w:val="009C117E"/>
    <w:rsid w:val="00A71587"/>
    <w:rsid w:val="00AB300C"/>
    <w:rsid w:val="00BA29D3"/>
    <w:rsid w:val="00BF46D3"/>
    <w:rsid w:val="00C56F9A"/>
    <w:rsid w:val="00DC5B86"/>
    <w:rsid w:val="00E052A3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2453783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0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AULAS Fabienne</cp:lastModifiedBy>
  <cp:revision>2</cp:revision>
  <cp:lastPrinted>1899-12-31T23:00:00Z</cp:lastPrinted>
  <dcterms:created xsi:type="dcterms:W3CDTF">2024-10-01T08:20:00Z</dcterms:created>
  <dcterms:modified xsi:type="dcterms:W3CDTF">2024-10-01T08:20:00Z</dcterms:modified>
</cp:coreProperties>
</file>