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CA58F" w14:textId="77777777" w:rsidR="00F77F03" w:rsidRDefault="00F77F03" w:rsidP="00015BD6">
      <w:pPr>
        <w:spacing w:before="0" w:after="0" w:line="280" w:lineRule="atLeast"/>
        <w:ind w:left="-284" w:right="-9"/>
        <w:jc w:val="center"/>
        <w:rPr>
          <w:b/>
          <w:sz w:val="28"/>
          <w:szCs w:val="24"/>
        </w:rPr>
      </w:pPr>
      <w:bookmarkStart w:id="0" w:name="_Toc487120265"/>
      <w:bookmarkStart w:id="1" w:name="_Toc487183703"/>
      <w:bookmarkStart w:id="2" w:name="_Toc487552031"/>
      <w:bookmarkStart w:id="3" w:name="_Toc487552112"/>
      <w:bookmarkStart w:id="4" w:name="_Toc487563313"/>
      <w:bookmarkStart w:id="5" w:name="_Toc488075790"/>
      <w:bookmarkStart w:id="6" w:name="_Toc488075862"/>
      <w:bookmarkStart w:id="7" w:name="_Toc531881330"/>
      <w:bookmarkStart w:id="8" w:name="_Toc240506850"/>
      <w:bookmarkStart w:id="9" w:name="_Toc238554160"/>
      <w:bookmarkStart w:id="10" w:name="_Toc487183707"/>
      <w:bookmarkStart w:id="11" w:name="_Toc488075867"/>
      <w:bookmarkStart w:id="12" w:name="_Toc487552036"/>
      <w:bookmarkStart w:id="13" w:name="_Toc487120270"/>
      <w:bookmarkStart w:id="14" w:name="_Toc231094778"/>
      <w:bookmarkStart w:id="15" w:name="_Toc231094865"/>
      <w:bookmarkStart w:id="16" w:name="_Toc500929654"/>
    </w:p>
    <w:p w14:paraId="203B9131" w14:textId="77777777" w:rsidR="00F77F03" w:rsidRPr="00F77F03" w:rsidRDefault="00F77F03" w:rsidP="00015BD6">
      <w:pPr>
        <w:shd w:val="clear" w:color="auto" w:fill="C6D9F1" w:themeFill="text2" w:themeFillTint="33"/>
        <w:spacing w:before="0" w:after="0" w:line="280" w:lineRule="atLeast"/>
        <w:ind w:left="-284" w:right="-9"/>
        <w:jc w:val="center"/>
        <w:rPr>
          <w:b/>
          <w:sz w:val="4"/>
          <w:szCs w:val="4"/>
        </w:rPr>
      </w:pPr>
    </w:p>
    <w:p w14:paraId="4572AACC" w14:textId="51AA43A5" w:rsidR="001E2AC4" w:rsidRPr="00F77F03" w:rsidRDefault="00F77F03" w:rsidP="00015BD6">
      <w:pPr>
        <w:shd w:val="clear" w:color="auto" w:fill="C6D9F1" w:themeFill="text2" w:themeFillTint="33"/>
        <w:spacing w:before="0" w:after="0" w:line="240" w:lineRule="auto"/>
        <w:ind w:left="-284" w:right="-9"/>
        <w:jc w:val="center"/>
        <w:rPr>
          <w:b/>
        </w:rPr>
      </w:pPr>
      <w:r w:rsidRPr="00F77F03">
        <w:rPr>
          <w:b/>
        </w:rPr>
        <w:t>Agence Française de Développement</w:t>
      </w:r>
      <w:r w:rsidR="008F7F3C" w:rsidRPr="008F7F3C">
        <w:rPr>
          <w:rStyle w:val="Appelnotedebasdep"/>
          <w:b/>
          <w:color w:val="FF0000"/>
        </w:rPr>
        <w:footnoteReference w:id="1"/>
      </w:r>
    </w:p>
    <w:p w14:paraId="65AF34F7" w14:textId="3FEA3526" w:rsidR="00F77F03" w:rsidRPr="00F77F03" w:rsidRDefault="00F77F03" w:rsidP="00015BD6">
      <w:pPr>
        <w:shd w:val="clear" w:color="auto" w:fill="C6D9F1" w:themeFill="text2" w:themeFillTint="33"/>
        <w:spacing w:before="0" w:after="0" w:line="240" w:lineRule="auto"/>
        <w:ind w:left="-284" w:right="-9"/>
        <w:jc w:val="center"/>
        <w:rPr>
          <w:bCs/>
        </w:rPr>
      </w:pPr>
      <w:r w:rsidRPr="00F77F03">
        <w:rPr>
          <w:bCs/>
        </w:rPr>
        <w:t>5 Rue Roland-Barthes</w:t>
      </w:r>
    </w:p>
    <w:p w14:paraId="2241667A" w14:textId="283DC491" w:rsidR="00F77F03" w:rsidRDefault="00F77F03" w:rsidP="00015BD6">
      <w:pPr>
        <w:shd w:val="clear" w:color="auto" w:fill="C6D9F1" w:themeFill="text2" w:themeFillTint="33"/>
        <w:spacing w:before="0" w:after="0" w:line="240" w:lineRule="auto"/>
        <w:ind w:left="-284" w:right="-9"/>
        <w:jc w:val="center"/>
        <w:rPr>
          <w:bCs/>
        </w:rPr>
      </w:pPr>
      <w:r w:rsidRPr="00F77F03">
        <w:rPr>
          <w:bCs/>
        </w:rPr>
        <w:t>75012 PARIS</w:t>
      </w:r>
    </w:p>
    <w:p w14:paraId="64AAB841" w14:textId="77777777" w:rsidR="00F77F03" w:rsidRPr="00F77F03" w:rsidRDefault="00F77F03" w:rsidP="00015BD6">
      <w:pPr>
        <w:shd w:val="clear" w:color="auto" w:fill="C6D9F1" w:themeFill="text2" w:themeFillTint="33"/>
        <w:spacing w:before="0" w:after="0" w:line="240" w:lineRule="auto"/>
        <w:ind w:left="-284" w:right="-9"/>
        <w:jc w:val="center"/>
        <w:rPr>
          <w:bCs/>
          <w:sz w:val="4"/>
          <w:szCs w:val="4"/>
        </w:rPr>
      </w:pPr>
    </w:p>
    <w:p w14:paraId="644BBA2F" w14:textId="483282D4" w:rsidR="00F77F03" w:rsidRDefault="00F77F03" w:rsidP="00015BD6">
      <w:pPr>
        <w:spacing w:line="280" w:lineRule="atLeast"/>
        <w:ind w:left="-284" w:right="-9"/>
        <w:jc w:val="center"/>
        <w:rPr>
          <w:b/>
          <w:sz w:val="28"/>
          <w:szCs w:val="24"/>
        </w:rPr>
      </w:pPr>
    </w:p>
    <w:p w14:paraId="54D1CC1E" w14:textId="618B2223" w:rsidR="00F77F03" w:rsidRDefault="00F77F03" w:rsidP="00015BD6">
      <w:pPr>
        <w:spacing w:line="280" w:lineRule="atLeast"/>
        <w:ind w:left="-284" w:right="-9"/>
        <w:jc w:val="center"/>
        <w:rPr>
          <w:b/>
          <w:sz w:val="28"/>
          <w:szCs w:val="24"/>
        </w:rPr>
      </w:pPr>
    </w:p>
    <w:p w14:paraId="7E10D06D" w14:textId="77777777" w:rsidR="00F77F03" w:rsidRPr="00F77F03" w:rsidRDefault="00F77F03" w:rsidP="00015BD6">
      <w:pPr>
        <w:shd w:val="clear" w:color="auto" w:fill="C6D9F1" w:themeFill="text2" w:themeFillTint="33"/>
        <w:spacing w:before="0" w:after="0" w:line="280" w:lineRule="atLeast"/>
        <w:ind w:left="-284" w:right="-9"/>
        <w:jc w:val="center"/>
        <w:rPr>
          <w:b/>
          <w:sz w:val="10"/>
          <w:szCs w:val="10"/>
        </w:rPr>
      </w:pPr>
    </w:p>
    <w:p w14:paraId="7937E5DF" w14:textId="3CB09363" w:rsidR="00F14081" w:rsidRPr="00D94CF9" w:rsidRDefault="00F77F03" w:rsidP="00015BD6">
      <w:pPr>
        <w:shd w:val="clear" w:color="auto" w:fill="C6D9F1" w:themeFill="text2" w:themeFillTint="33"/>
        <w:spacing w:before="0" w:after="0" w:line="280" w:lineRule="atLeast"/>
        <w:ind w:left="-284" w:right="-9"/>
        <w:jc w:val="center"/>
        <w:rPr>
          <w:b/>
          <w:sz w:val="28"/>
          <w:szCs w:val="28"/>
          <w:highlight w:val="yellow"/>
        </w:rPr>
      </w:pPr>
      <w:r w:rsidRPr="00F77F03">
        <w:rPr>
          <w:b/>
          <w:sz w:val="28"/>
          <w:szCs w:val="28"/>
        </w:rPr>
        <w:t>TERMES DE REFERENCE POUR UN</w:t>
      </w:r>
      <w:r w:rsidRPr="002D13C8">
        <w:rPr>
          <w:b/>
          <w:sz w:val="28"/>
          <w:szCs w:val="28"/>
        </w:rPr>
        <w:t xml:space="preserve"> AUDIT </w:t>
      </w:r>
      <w:r w:rsidR="00F14081" w:rsidRPr="00342BF0">
        <w:rPr>
          <w:b/>
          <w:sz w:val="28"/>
          <w:szCs w:val="28"/>
        </w:rPr>
        <w:t xml:space="preserve">FINANCIER, </w:t>
      </w:r>
      <w:r w:rsidR="000A4A16" w:rsidRPr="00D94CF9">
        <w:rPr>
          <w:b/>
          <w:sz w:val="28"/>
          <w:szCs w:val="28"/>
        </w:rPr>
        <w:t>DILIGENCES LCB/FT</w:t>
      </w:r>
      <w:r w:rsidR="005E1330" w:rsidRPr="00D94CF9">
        <w:rPr>
          <w:b/>
          <w:sz w:val="28"/>
          <w:szCs w:val="28"/>
        </w:rPr>
        <w:t>/SANCTIONS</w:t>
      </w:r>
      <w:r w:rsidR="000A4A16" w:rsidRPr="00D94CF9">
        <w:rPr>
          <w:b/>
          <w:sz w:val="28"/>
          <w:szCs w:val="28"/>
        </w:rPr>
        <w:t xml:space="preserve">, </w:t>
      </w:r>
      <w:r w:rsidR="001760F9" w:rsidRPr="00D94CF9">
        <w:rPr>
          <w:b/>
          <w:sz w:val="28"/>
          <w:szCs w:val="28"/>
          <w:highlight w:val="yellow"/>
        </w:rPr>
        <w:t>DU SYST</w:t>
      </w:r>
      <w:r w:rsidR="001244CC" w:rsidRPr="00D94CF9">
        <w:rPr>
          <w:b/>
          <w:sz w:val="28"/>
          <w:szCs w:val="28"/>
          <w:highlight w:val="yellow"/>
        </w:rPr>
        <w:t>È</w:t>
      </w:r>
      <w:r w:rsidR="001760F9" w:rsidRPr="00D94CF9">
        <w:rPr>
          <w:b/>
          <w:sz w:val="28"/>
          <w:szCs w:val="28"/>
          <w:highlight w:val="yellow"/>
        </w:rPr>
        <w:t>ME DE CONTR</w:t>
      </w:r>
      <w:r w:rsidR="001244CC" w:rsidRPr="00D94CF9">
        <w:rPr>
          <w:b/>
          <w:sz w:val="28"/>
          <w:szCs w:val="28"/>
          <w:highlight w:val="yellow"/>
        </w:rPr>
        <w:t>Ô</w:t>
      </w:r>
      <w:r w:rsidR="001760F9" w:rsidRPr="00D94CF9">
        <w:rPr>
          <w:b/>
          <w:sz w:val="28"/>
          <w:szCs w:val="28"/>
          <w:highlight w:val="yellow"/>
        </w:rPr>
        <w:t>LE INTERNE</w:t>
      </w:r>
      <w:r w:rsidR="00F14081" w:rsidRPr="00D94CF9">
        <w:rPr>
          <w:b/>
          <w:sz w:val="28"/>
          <w:szCs w:val="28"/>
          <w:highlight w:val="yellow"/>
        </w:rPr>
        <w:t>,</w:t>
      </w:r>
    </w:p>
    <w:p w14:paraId="61DE7E50" w14:textId="07041E56" w:rsidR="00F77F03" w:rsidRDefault="00F14081" w:rsidP="00015BD6">
      <w:pPr>
        <w:shd w:val="clear" w:color="auto" w:fill="C6D9F1" w:themeFill="text2" w:themeFillTint="33"/>
        <w:spacing w:before="0" w:after="0" w:line="280" w:lineRule="atLeast"/>
        <w:ind w:left="-284" w:right="-9"/>
        <w:jc w:val="center"/>
        <w:rPr>
          <w:b/>
          <w:sz w:val="28"/>
          <w:szCs w:val="28"/>
        </w:rPr>
      </w:pPr>
      <w:r w:rsidRPr="00D94CF9">
        <w:rPr>
          <w:b/>
          <w:sz w:val="28"/>
          <w:szCs w:val="28"/>
          <w:highlight w:val="yellow"/>
        </w:rPr>
        <w:t>DE PASSATION DES MARCHES</w:t>
      </w:r>
      <w:r w:rsidR="001760F9" w:rsidRPr="00D94CF9">
        <w:rPr>
          <w:b/>
          <w:sz w:val="28"/>
          <w:szCs w:val="28"/>
          <w:highlight w:val="yellow"/>
        </w:rPr>
        <w:t>, TECHNIQUE</w:t>
      </w:r>
      <w:r w:rsidR="008F7F3C" w:rsidRPr="00342BF0">
        <w:rPr>
          <w:rStyle w:val="Appelnotedebasdep"/>
          <w:b/>
          <w:color w:val="FF0000"/>
          <w:sz w:val="28"/>
          <w:szCs w:val="28"/>
        </w:rPr>
        <w:footnoteReference w:id="2"/>
      </w:r>
    </w:p>
    <w:p w14:paraId="6EE60641" w14:textId="77777777" w:rsidR="00F14081" w:rsidRPr="00F14081" w:rsidRDefault="00F14081" w:rsidP="00015BD6">
      <w:pPr>
        <w:shd w:val="clear" w:color="auto" w:fill="C6D9F1" w:themeFill="text2" w:themeFillTint="33"/>
        <w:spacing w:before="0" w:after="0" w:line="240" w:lineRule="auto"/>
        <w:ind w:left="-284" w:right="-9"/>
        <w:jc w:val="center"/>
        <w:rPr>
          <w:b/>
          <w:sz w:val="10"/>
          <w:szCs w:val="10"/>
        </w:rPr>
      </w:pPr>
    </w:p>
    <w:p w14:paraId="0E1D9928" w14:textId="77777777" w:rsidR="008477F6" w:rsidRPr="008477F6" w:rsidRDefault="008477F6" w:rsidP="00015BD6">
      <w:pPr>
        <w:shd w:val="clear" w:color="auto" w:fill="C6D9F1" w:themeFill="text2" w:themeFillTint="33"/>
        <w:spacing w:after="0" w:line="240" w:lineRule="auto"/>
        <w:ind w:left="-284" w:right="-9"/>
        <w:jc w:val="center"/>
        <w:rPr>
          <w:bCs/>
          <w:noProof/>
          <w:sz w:val="10"/>
          <w:szCs w:val="10"/>
        </w:rPr>
      </w:pPr>
    </w:p>
    <w:p w14:paraId="2757D482" w14:textId="6F803E2A" w:rsidR="00F77F03" w:rsidRPr="008477F6" w:rsidRDefault="00F77F03" w:rsidP="00015BD6">
      <w:pPr>
        <w:spacing w:line="280" w:lineRule="atLeast"/>
        <w:ind w:left="-284" w:right="-9"/>
        <w:jc w:val="center"/>
        <w:rPr>
          <w:bCs/>
          <w:sz w:val="28"/>
          <w:szCs w:val="24"/>
        </w:rPr>
      </w:pPr>
    </w:p>
    <w:p w14:paraId="30C52702" w14:textId="0D1BD0B9" w:rsidR="008477F6" w:rsidRPr="00AA4CBA" w:rsidRDefault="008477F6" w:rsidP="00015BD6">
      <w:pPr>
        <w:spacing w:after="0" w:line="280" w:lineRule="atLeast"/>
        <w:ind w:left="-284" w:right="-9"/>
        <w:jc w:val="center"/>
        <w:rPr>
          <w:bCs/>
          <w:strike/>
          <w:noProof/>
          <w:color w:val="7030A0"/>
          <w:sz w:val="28"/>
          <w:szCs w:val="24"/>
          <w:lang w:bidi="fr-FR"/>
        </w:rPr>
      </w:pPr>
    </w:p>
    <w:p w14:paraId="7C92C3DA" w14:textId="366B6BAC" w:rsidR="00583370" w:rsidRPr="00B37315" w:rsidRDefault="002E124F" w:rsidP="00015BD6">
      <w:pPr>
        <w:spacing w:after="0" w:line="280" w:lineRule="atLeast"/>
        <w:ind w:left="-284" w:right="-9"/>
        <w:jc w:val="center"/>
        <w:rPr>
          <w:bCs/>
          <w:noProof/>
          <w:sz w:val="28"/>
          <w:szCs w:val="24"/>
          <w:lang w:bidi="fr-FR"/>
        </w:rPr>
      </w:pPr>
      <w:r w:rsidRPr="0083094A">
        <w:rPr>
          <w:bCs/>
          <w:noProof/>
          <w:sz w:val="28"/>
          <w:szCs w:val="24"/>
          <w:highlight w:val="lightGray"/>
          <w:lang w:bidi="fr-FR"/>
        </w:rPr>
        <w:t>INTITUL</w:t>
      </w:r>
      <w:r w:rsidR="00803E02" w:rsidRPr="0083094A">
        <w:rPr>
          <w:bCs/>
          <w:noProof/>
          <w:sz w:val="28"/>
          <w:szCs w:val="24"/>
          <w:highlight w:val="lightGray"/>
          <w:lang w:bidi="fr-FR"/>
        </w:rPr>
        <w:t>É</w:t>
      </w:r>
      <w:r w:rsidRPr="0083094A">
        <w:rPr>
          <w:bCs/>
          <w:noProof/>
          <w:sz w:val="28"/>
          <w:szCs w:val="24"/>
          <w:highlight w:val="lightGray"/>
          <w:lang w:bidi="fr-FR"/>
        </w:rPr>
        <w:t xml:space="preserve"> DU PROJET</w:t>
      </w:r>
      <w:r w:rsidR="00AA1F19">
        <w:rPr>
          <w:rStyle w:val="Appelnotedebasdep"/>
          <w:bCs/>
          <w:noProof/>
          <w:sz w:val="28"/>
          <w:szCs w:val="24"/>
          <w:highlight w:val="lightGray"/>
          <w:lang w:bidi="fr-FR"/>
        </w:rPr>
        <w:footnoteReference w:id="3"/>
      </w:r>
      <w:r w:rsidR="0083094A">
        <w:rPr>
          <w:bCs/>
          <w:noProof/>
          <w:sz w:val="28"/>
          <w:szCs w:val="24"/>
          <w:lang w:bidi="fr-FR"/>
        </w:rPr>
        <w:t xml:space="preserve"> </w:t>
      </w:r>
    </w:p>
    <w:p w14:paraId="08E20295" w14:textId="77777777" w:rsidR="0066341B" w:rsidRPr="008477F6" w:rsidRDefault="0066341B" w:rsidP="00015BD6">
      <w:pPr>
        <w:spacing w:before="0" w:after="0" w:line="280" w:lineRule="atLeast"/>
        <w:ind w:right="-9"/>
        <w:jc w:val="center"/>
        <w:rPr>
          <w:bCs/>
          <w:noProof/>
          <w:sz w:val="28"/>
          <w:szCs w:val="24"/>
          <w:u w:val="single"/>
          <w:lang w:bidi="fr-FR"/>
        </w:rPr>
      </w:pPr>
    </w:p>
    <w:tbl>
      <w:tblPr>
        <w:tblW w:w="9073" w:type="dxa"/>
        <w:tblInd w:w="-284" w:type="dxa"/>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4282"/>
        <w:gridCol w:w="4791"/>
      </w:tblGrid>
      <w:tr w:rsidR="002E124F" w:rsidRPr="008477F6" w14:paraId="6A5DFC94" w14:textId="77777777" w:rsidTr="002E124F">
        <w:trPr>
          <w:trHeight w:val="450"/>
        </w:trPr>
        <w:tc>
          <w:tcPr>
            <w:tcW w:w="4282" w:type="dxa"/>
          </w:tcPr>
          <w:p w14:paraId="35C4A973" w14:textId="17E62EA5" w:rsidR="002E124F" w:rsidRPr="00372E93" w:rsidRDefault="002E124F" w:rsidP="00015BD6">
            <w:pPr>
              <w:spacing w:before="80" w:after="80" w:line="240" w:lineRule="auto"/>
              <w:ind w:right="-9"/>
              <w:jc w:val="left"/>
              <w:rPr>
                <w:lang w:eastAsia="fr-FR" w:bidi="fr-FR"/>
              </w:rPr>
            </w:pPr>
            <w:bookmarkStart w:id="17" w:name="_Hlk24704435"/>
            <w:r w:rsidRPr="00372E93">
              <w:rPr>
                <w:lang w:eastAsia="fr-FR" w:bidi="fr-FR"/>
              </w:rPr>
              <w:t>Numéro(s) de convention :</w:t>
            </w:r>
          </w:p>
        </w:tc>
        <w:tc>
          <w:tcPr>
            <w:tcW w:w="4791" w:type="dxa"/>
          </w:tcPr>
          <w:p w14:paraId="54A573F2" w14:textId="77777777" w:rsidR="002E124F" w:rsidRPr="00372E93" w:rsidRDefault="002E124F" w:rsidP="00015BD6">
            <w:pPr>
              <w:spacing w:before="80" w:after="80" w:line="240" w:lineRule="auto"/>
              <w:ind w:right="-9"/>
              <w:jc w:val="left"/>
              <w:rPr>
                <w:lang w:eastAsia="fr-FR" w:bidi="fr-FR"/>
              </w:rPr>
            </w:pPr>
          </w:p>
        </w:tc>
      </w:tr>
      <w:tr w:rsidR="00AF468F" w:rsidRPr="008477F6" w14:paraId="4256D9FF" w14:textId="77777777" w:rsidTr="002E124F">
        <w:trPr>
          <w:trHeight w:val="450"/>
        </w:trPr>
        <w:tc>
          <w:tcPr>
            <w:tcW w:w="4282" w:type="dxa"/>
          </w:tcPr>
          <w:p w14:paraId="7F4DD1E1" w14:textId="4E8A47F4" w:rsidR="008477F6" w:rsidRPr="00372E93" w:rsidRDefault="008477F6">
            <w:pPr>
              <w:spacing w:before="80" w:after="80" w:line="240" w:lineRule="auto"/>
              <w:ind w:right="-9"/>
              <w:jc w:val="left"/>
              <w:rPr>
                <w:lang w:eastAsia="fr-FR" w:bidi="fr-FR"/>
              </w:rPr>
            </w:pPr>
            <w:r w:rsidRPr="00372E93">
              <w:rPr>
                <w:lang w:eastAsia="fr-FR" w:bidi="fr-FR"/>
              </w:rPr>
              <w:t xml:space="preserve">Entité </w:t>
            </w:r>
            <w:r w:rsidR="00737393">
              <w:rPr>
                <w:lang w:eastAsia="fr-FR" w:bidi="fr-FR"/>
              </w:rPr>
              <w:t>auditée</w:t>
            </w:r>
            <w:r w:rsidRPr="00372E93">
              <w:rPr>
                <w:lang w:eastAsia="fr-FR" w:bidi="fr-FR"/>
              </w:rPr>
              <w:t xml:space="preserve"> :</w:t>
            </w:r>
          </w:p>
        </w:tc>
        <w:tc>
          <w:tcPr>
            <w:tcW w:w="4791" w:type="dxa"/>
          </w:tcPr>
          <w:p w14:paraId="3FF8AECE" w14:textId="32E0D722" w:rsidR="008477F6" w:rsidRPr="00372E93" w:rsidRDefault="00C028A7">
            <w:pPr>
              <w:spacing w:before="80" w:after="80" w:line="240" w:lineRule="auto"/>
              <w:ind w:right="-9"/>
              <w:jc w:val="left"/>
              <w:rPr>
                <w:lang w:eastAsia="fr-FR" w:bidi="fr-FR"/>
              </w:rPr>
            </w:pPr>
            <w:r>
              <w:rPr>
                <w:highlight w:val="lightGray"/>
                <w:lang w:eastAsia="fr-FR" w:bidi="fr-FR"/>
              </w:rPr>
              <w:t>N</w:t>
            </w:r>
            <w:r w:rsidR="008477F6" w:rsidRPr="00372E93">
              <w:rPr>
                <w:highlight w:val="lightGray"/>
                <w:lang w:eastAsia="fr-FR" w:bidi="fr-FR"/>
              </w:rPr>
              <w:t>om de l’Entité</w:t>
            </w:r>
            <w:r w:rsidR="002E124F" w:rsidRPr="00372E93">
              <w:rPr>
                <w:highlight w:val="lightGray"/>
                <w:lang w:eastAsia="fr-FR" w:bidi="fr-FR"/>
              </w:rPr>
              <w:t xml:space="preserve"> mettant en œuvre le </w:t>
            </w:r>
            <w:r w:rsidR="00F270F8" w:rsidRPr="00372E93">
              <w:rPr>
                <w:highlight w:val="lightGray"/>
                <w:lang w:eastAsia="fr-FR" w:bidi="fr-FR"/>
              </w:rPr>
              <w:t>P</w:t>
            </w:r>
            <w:r w:rsidR="002E124F" w:rsidRPr="00372E93">
              <w:rPr>
                <w:highlight w:val="lightGray"/>
                <w:lang w:eastAsia="fr-FR" w:bidi="fr-FR"/>
              </w:rPr>
              <w:t>rojet</w:t>
            </w:r>
          </w:p>
        </w:tc>
      </w:tr>
      <w:tr w:rsidR="00AF468F" w:rsidRPr="008477F6" w14:paraId="3D52CCD3" w14:textId="77777777" w:rsidTr="002E124F">
        <w:trPr>
          <w:trHeight w:val="450"/>
        </w:trPr>
        <w:tc>
          <w:tcPr>
            <w:tcW w:w="4282" w:type="dxa"/>
          </w:tcPr>
          <w:p w14:paraId="52A79504" w14:textId="26AEDAE5" w:rsidR="008477F6" w:rsidRPr="008477F6" w:rsidDel="002753B1" w:rsidRDefault="008477F6" w:rsidP="00015BD6">
            <w:pPr>
              <w:spacing w:before="80" w:after="80" w:line="240" w:lineRule="auto"/>
              <w:ind w:right="-9"/>
              <w:jc w:val="left"/>
              <w:rPr>
                <w:lang w:eastAsia="fr-FR" w:bidi="fr-FR"/>
              </w:rPr>
            </w:pPr>
            <w:r w:rsidRPr="008477F6">
              <w:rPr>
                <w:lang w:eastAsia="fr-FR" w:bidi="fr-FR"/>
              </w:rPr>
              <w:t>Pays</w:t>
            </w:r>
            <w:r w:rsidR="0066341B">
              <w:rPr>
                <w:lang w:eastAsia="fr-FR" w:bidi="fr-FR"/>
              </w:rPr>
              <w:t> :</w:t>
            </w:r>
          </w:p>
        </w:tc>
        <w:tc>
          <w:tcPr>
            <w:tcW w:w="4791" w:type="dxa"/>
          </w:tcPr>
          <w:p w14:paraId="020C9319" w14:textId="76AA1475" w:rsidR="008477F6" w:rsidRPr="008477F6" w:rsidRDefault="00C028A7" w:rsidP="00015BD6">
            <w:pPr>
              <w:spacing w:before="80" w:after="80" w:line="240" w:lineRule="auto"/>
              <w:ind w:right="-9"/>
              <w:jc w:val="left"/>
              <w:rPr>
                <w:lang w:eastAsia="fr-FR" w:bidi="fr-FR"/>
              </w:rPr>
            </w:pPr>
            <w:r>
              <w:rPr>
                <w:highlight w:val="lightGray"/>
                <w:lang w:eastAsia="fr-FR" w:bidi="fr-FR"/>
              </w:rPr>
              <w:t>P</w:t>
            </w:r>
            <w:r w:rsidR="008477F6" w:rsidRPr="008477F6">
              <w:rPr>
                <w:highlight w:val="lightGray"/>
                <w:lang w:eastAsia="fr-FR" w:bidi="fr-FR"/>
              </w:rPr>
              <w:t xml:space="preserve">ays où le </w:t>
            </w:r>
            <w:r w:rsidR="00F270F8">
              <w:rPr>
                <w:highlight w:val="lightGray"/>
                <w:lang w:eastAsia="fr-FR" w:bidi="fr-FR"/>
              </w:rPr>
              <w:t>P</w:t>
            </w:r>
            <w:r w:rsidR="008477F6" w:rsidRPr="008477F6">
              <w:rPr>
                <w:highlight w:val="lightGray"/>
                <w:lang w:eastAsia="fr-FR" w:bidi="fr-FR"/>
              </w:rPr>
              <w:t xml:space="preserve">rojet est mis en </w:t>
            </w:r>
            <w:r w:rsidR="008477F6" w:rsidRPr="009448DE">
              <w:rPr>
                <w:highlight w:val="lightGray"/>
                <w:lang w:eastAsia="fr-FR" w:bidi="fr-FR"/>
              </w:rPr>
              <w:t>œuvre</w:t>
            </w:r>
          </w:p>
          <w:p w14:paraId="71BEBC82" w14:textId="77777777" w:rsidR="008477F6" w:rsidRPr="008477F6" w:rsidRDefault="008477F6" w:rsidP="00015BD6">
            <w:pPr>
              <w:spacing w:before="80" w:after="80" w:line="240" w:lineRule="auto"/>
              <w:ind w:right="-9"/>
              <w:jc w:val="left"/>
              <w:rPr>
                <w:lang w:eastAsia="fr-FR" w:bidi="fr-FR"/>
              </w:rPr>
            </w:pPr>
          </w:p>
        </w:tc>
      </w:tr>
      <w:tr w:rsidR="00AF468F" w:rsidRPr="008477F6" w14:paraId="4B9B0679" w14:textId="77777777" w:rsidTr="002E124F">
        <w:tc>
          <w:tcPr>
            <w:tcW w:w="4282" w:type="dxa"/>
          </w:tcPr>
          <w:p w14:paraId="1800093E" w14:textId="27918BC2" w:rsidR="008477F6" w:rsidRPr="008477F6" w:rsidRDefault="000F1680" w:rsidP="007B0027">
            <w:pPr>
              <w:spacing w:before="80" w:after="80" w:line="240" w:lineRule="auto"/>
              <w:ind w:right="-9"/>
              <w:jc w:val="left"/>
              <w:rPr>
                <w:lang w:eastAsia="fr-FR" w:bidi="fr-FR"/>
              </w:rPr>
            </w:pPr>
            <w:r>
              <w:rPr>
                <w:lang w:eastAsia="fr-FR" w:bidi="fr-FR"/>
              </w:rPr>
              <w:t>Autorité contractante</w:t>
            </w:r>
            <w:r w:rsidR="008477F6" w:rsidRPr="008477F6">
              <w:rPr>
                <w:lang w:eastAsia="fr-FR" w:bidi="fr-FR"/>
              </w:rPr>
              <w:t xml:space="preserve"> :</w:t>
            </w:r>
          </w:p>
        </w:tc>
        <w:tc>
          <w:tcPr>
            <w:tcW w:w="4791" w:type="dxa"/>
          </w:tcPr>
          <w:p w14:paraId="1B96F638" w14:textId="3452AF42" w:rsidR="008477F6" w:rsidRPr="008477F6" w:rsidRDefault="009412C2" w:rsidP="00015BD6">
            <w:pPr>
              <w:spacing w:before="80" w:after="80" w:line="240" w:lineRule="auto"/>
              <w:ind w:right="-9"/>
              <w:jc w:val="left"/>
              <w:rPr>
                <w:lang w:eastAsia="fr-FR" w:bidi="fr-FR"/>
              </w:rPr>
            </w:pPr>
            <w:r w:rsidRPr="00372E93">
              <w:rPr>
                <w:highlight w:val="lightGray"/>
                <w:lang w:eastAsia="fr-FR" w:bidi="fr-FR"/>
              </w:rPr>
              <w:t>Autorité signataire</w:t>
            </w:r>
            <w:r w:rsidR="0075510F">
              <w:rPr>
                <w:highlight w:val="lightGray"/>
                <w:lang w:eastAsia="fr-FR" w:bidi="fr-FR"/>
              </w:rPr>
              <w:t xml:space="preserve"> du contrat d’audit</w:t>
            </w:r>
            <w:r w:rsidRPr="00372E93">
              <w:rPr>
                <w:highlight w:val="lightGray"/>
                <w:lang w:eastAsia="fr-FR" w:bidi="fr-FR"/>
              </w:rPr>
              <w:t> </w:t>
            </w:r>
          </w:p>
          <w:p w14:paraId="546F4446" w14:textId="3F6833C6" w:rsidR="008477F6" w:rsidRPr="008477F6" w:rsidRDefault="008477F6" w:rsidP="00015BD6">
            <w:pPr>
              <w:spacing w:before="80" w:after="80" w:line="240" w:lineRule="auto"/>
              <w:ind w:right="-9"/>
              <w:jc w:val="left"/>
              <w:rPr>
                <w:lang w:eastAsia="fr-FR" w:bidi="fr-FR"/>
              </w:rPr>
            </w:pPr>
          </w:p>
        </w:tc>
      </w:tr>
      <w:tr w:rsidR="00AF468F" w:rsidRPr="008477F6" w14:paraId="51B729FD" w14:textId="77777777" w:rsidTr="00AF468F">
        <w:tc>
          <w:tcPr>
            <w:tcW w:w="4282" w:type="dxa"/>
          </w:tcPr>
          <w:p w14:paraId="23CD4EF9" w14:textId="35DF5939" w:rsidR="008477F6" w:rsidRPr="008477F6" w:rsidRDefault="008477F6" w:rsidP="00015BD6">
            <w:pPr>
              <w:spacing w:before="80" w:after="80" w:line="240" w:lineRule="auto"/>
              <w:ind w:right="-9"/>
              <w:jc w:val="left"/>
              <w:rPr>
                <w:lang w:eastAsia="fr-FR" w:bidi="fr-FR"/>
              </w:rPr>
            </w:pPr>
            <w:r w:rsidRPr="008477F6">
              <w:rPr>
                <w:lang w:eastAsia="fr-FR" w:bidi="fr-FR"/>
              </w:rPr>
              <w:t>Date prévisionnelle de contractualisation de l’audit :</w:t>
            </w:r>
          </w:p>
        </w:tc>
        <w:tc>
          <w:tcPr>
            <w:tcW w:w="4791" w:type="dxa"/>
          </w:tcPr>
          <w:p w14:paraId="5B3834AD" w14:textId="18F7387C" w:rsidR="008477F6" w:rsidRPr="0066341B" w:rsidRDefault="00F62B76" w:rsidP="00015BD6">
            <w:pPr>
              <w:spacing w:before="80" w:after="80" w:line="240" w:lineRule="auto"/>
              <w:ind w:right="-9"/>
              <w:jc w:val="left"/>
              <w:rPr>
                <w:highlight w:val="lightGray"/>
                <w:lang w:eastAsia="fr-FR" w:bidi="fr-FR"/>
              </w:rPr>
            </w:pPr>
            <w:r>
              <w:rPr>
                <w:highlight w:val="lightGray"/>
                <w:lang w:eastAsia="fr-FR" w:bidi="fr-FR"/>
              </w:rPr>
              <w:t>D</w:t>
            </w:r>
            <w:r w:rsidR="008477F6" w:rsidRPr="008477F6">
              <w:rPr>
                <w:highlight w:val="lightGray"/>
                <w:lang w:eastAsia="fr-FR" w:bidi="fr-FR"/>
              </w:rPr>
              <w:t>ate de signature du contrat</w:t>
            </w:r>
          </w:p>
          <w:p w14:paraId="18C8281A" w14:textId="07C2E783" w:rsidR="0066341B" w:rsidRPr="008477F6" w:rsidRDefault="0066341B" w:rsidP="00015BD6">
            <w:pPr>
              <w:spacing w:before="80" w:after="80" w:line="240" w:lineRule="auto"/>
              <w:ind w:right="-9"/>
              <w:jc w:val="left"/>
              <w:rPr>
                <w:highlight w:val="lightGray"/>
                <w:lang w:eastAsia="fr-FR" w:bidi="fr-FR"/>
              </w:rPr>
            </w:pPr>
          </w:p>
        </w:tc>
      </w:tr>
      <w:tr w:rsidR="00AF468F" w:rsidRPr="008477F6" w14:paraId="5E156F66" w14:textId="77777777" w:rsidTr="00AF468F">
        <w:tc>
          <w:tcPr>
            <w:tcW w:w="4282" w:type="dxa"/>
          </w:tcPr>
          <w:p w14:paraId="420F28E5" w14:textId="78C2E19B" w:rsidR="008477F6" w:rsidRPr="00372E93" w:rsidRDefault="009412C2" w:rsidP="00015BD6">
            <w:pPr>
              <w:spacing w:before="80" w:after="80" w:line="240" w:lineRule="auto"/>
              <w:ind w:right="-9"/>
              <w:jc w:val="left"/>
              <w:rPr>
                <w:lang w:eastAsia="fr-FR" w:bidi="fr-FR"/>
              </w:rPr>
            </w:pPr>
            <w:r w:rsidRPr="00372E93">
              <w:rPr>
                <w:lang w:eastAsia="fr-FR" w:bidi="fr-FR"/>
              </w:rPr>
              <w:t>Période couverte</w:t>
            </w:r>
            <w:r w:rsidR="008477F6" w:rsidRPr="00372E93">
              <w:rPr>
                <w:lang w:eastAsia="fr-FR" w:bidi="fr-FR"/>
              </w:rPr>
              <w:t xml:space="preserve"> :</w:t>
            </w:r>
          </w:p>
        </w:tc>
        <w:tc>
          <w:tcPr>
            <w:tcW w:w="4791" w:type="dxa"/>
          </w:tcPr>
          <w:p w14:paraId="242B87D8" w14:textId="2951AF21" w:rsidR="008477F6" w:rsidRPr="00372E93" w:rsidRDefault="00F62B76" w:rsidP="00015BD6">
            <w:pPr>
              <w:spacing w:before="80" w:after="80" w:line="240" w:lineRule="auto"/>
              <w:ind w:right="-9"/>
              <w:jc w:val="left"/>
              <w:rPr>
                <w:highlight w:val="lightGray"/>
                <w:lang w:eastAsia="fr-FR" w:bidi="fr-FR"/>
              </w:rPr>
            </w:pPr>
            <w:r>
              <w:rPr>
                <w:highlight w:val="lightGray"/>
                <w:lang w:eastAsia="fr-FR" w:bidi="fr-FR"/>
              </w:rPr>
              <w:t>E</w:t>
            </w:r>
            <w:r w:rsidR="009412C2" w:rsidRPr="00372E93">
              <w:rPr>
                <w:highlight w:val="lightGray"/>
                <w:lang w:eastAsia="fr-FR" w:bidi="fr-FR"/>
              </w:rPr>
              <w:t>xercice(s) couvert(s) par l’audit</w:t>
            </w:r>
            <w:r w:rsidR="009448DE">
              <w:rPr>
                <w:highlight w:val="lightGray"/>
                <w:lang w:eastAsia="fr-FR" w:bidi="fr-FR"/>
              </w:rPr>
              <w:t xml:space="preserve"> </w:t>
            </w:r>
          </w:p>
          <w:p w14:paraId="3DBEDC47" w14:textId="1649B182" w:rsidR="0066341B" w:rsidRPr="00372E93" w:rsidRDefault="0066341B" w:rsidP="00015BD6">
            <w:pPr>
              <w:spacing w:before="80" w:after="80" w:line="240" w:lineRule="auto"/>
              <w:ind w:right="-9"/>
              <w:jc w:val="left"/>
              <w:rPr>
                <w:highlight w:val="lightGray"/>
                <w:lang w:eastAsia="fr-FR" w:bidi="fr-FR"/>
              </w:rPr>
            </w:pPr>
          </w:p>
        </w:tc>
      </w:tr>
      <w:bookmarkEnd w:id="17"/>
    </w:tbl>
    <w:p w14:paraId="3AC1EA6D" w14:textId="429692E4" w:rsidR="001E2AC4" w:rsidRDefault="001E2AC4" w:rsidP="00015BD6">
      <w:pPr>
        <w:spacing w:after="0"/>
        <w:ind w:left="-284" w:right="-9"/>
        <w:rPr>
          <w:szCs w:val="24"/>
        </w:rPr>
      </w:pPr>
    </w:p>
    <w:p w14:paraId="258E07A0" w14:textId="394C008C" w:rsidR="00C74CEB" w:rsidRDefault="00C74CEB" w:rsidP="00015BD6">
      <w:pPr>
        <w:spacing w:after="0"/>
        <w:ind w:left="-284" w:right="-9"/>
        <w:rPr>
          <w:szCs w:val="24"/>
        </w:rPr>
      </w:pPr>
    </w:p>
    <w:p w14:paraId="272480EE" w14:textId="6824D3CF" w:rsidR="0073221D" w:rsidRPr="00D761EE" w:rsidRDefault="00B35AA2" w:rsidP="00015BD6">
      <w:pPr>
        <w:pStyle w:val="Titre0"/>
        <w:spacing w:after="600"/>
        <w:ind w:right="-9"/>
      </w:pPr>
      <w:bookmarkStart w:id="18" w:name="_Toc532293010"/>
      <w:bookmarkStart w:id="19" w:name="_Toc532390450"/>
      <w:bookmarkStart w:id="20" w:name="_Toc532460324"/>
      <w:bookmarkStart w:id="21" w:name="_Toc20481255"/>
      <w:bookmarkStart w:id="22" w:name="_Toc20502132"/>
      <w:bookmarkStart w:id="23" w:name="_Toc20506254"/>
      <w:bookmarkStart w:id="24" w:name="_Toc189494531"/>
      <w:bookmarkStart w:id="25" w:name="OLE_LINK4"/>
      <w:bookmarkEnd w:id="0"/>
      <w:bookmarkEnd w:id="1"/>
      <w:bookmarkEnd w:id="2"/>
      <w:bookmarkEnd w:id="3"/>
      <w:bookmarkEnd w:id="4"/>
      <w:bookmarkEnd w:id="5"/>
      <w:bookmarkEnd w:id="6"/>
      <w:r w:rsidRPr="00D761EE">
        <w:lastRenderedPageBreak/>
        <w:t>Sommaire</w:t>
      </w:r>
      <w:bookmarkEnd w:id="7"/>
      <w:bookmarkEnd w:id="18"/>
      <w:bookmarkEnd w:id="19"/>
      <w:bookmarkEnd w:id="20"/>
      <w:bookmarkEnd w:id="21"/>
      <w:bookmarkEnd w:id="22"/>
      <w:bookmarkEnd w:id="23"/>
      <w:bookmarkEnd w:id="24"/>
    </w:p>
    <w:sdt>
      <w:sdtPr>
        <w:rPr>
          <w:b/>
          <w:bCs/>
          <w:caps/>
          <w:vanish/>
          <w:sz w:val="21"/>
          <w:highlight w:val="yellow"/>
        </w:rPr>
        <w:id w:val="1052275076"/>
        <w:docPartObj>
          <w:docPartGallery w:val="Table of Contents"/>
          <w:docPartUnique/>
        </w:docPartObj>
      </w:sdtPr>
      <w:sdtEndPr>
        <w:rPr>
          <w:b w:val="0"/>
          <w:bCs w:val="0"/>
          <w:caps w:val="0"/>
          <w:noProof/>
          <w:sz w:val="22"/>
        </w:rPr>
      </w:sdtEndPr>
      <w:sdtContent>
        <w:p w14:paraId="42E51F6A" w14:textId="7D354F78" w:rsidR="004D6933" w:rsidRDefault="00C2694E">
          <w:pPr>
            <w:pStyle w:val="TM1"/>
            <w:rPr>
              <w:rFonts w:asciiTheme="minorHAnsi" w:eastAsiaTheme="minorEastAsia" w:hAnsiTheme="minorHAnsi" w:cstheme="minorBidi"/>
              <w:noProof/>
              <w:lang w:eastAsia="fr-FR" w:bidi="ar-SA"/>
            </w:rPr>
          </w:pPr>
          <w:r w:rsidRPr="00533E5B">
            <w:fldChar w:fldCharType="begin"/>
          </w:r>
          <w:r w:rsidRPr="00533E5B">
            <w:instrText>TOC \o "1-3" \h \z \u</w:instrText>
          </w:r>
          <w:r w:rsidRPr="00533E5B">
            <w:fldChar w:fldCharType="separate"/>
          </w:r>
          <w:hyperlink w:anchor="_Toc189494531" w:history="1">
            <w:r w:rsidR="004D6933" w:rsidRPr="0085696B">
              <w:rPr>
                <w:rStyle w:val="Lienhypertexte"/>
                <w:noProof/>
              </w:rPr>
              <w:t>Sommaire</w:t>
            </w:r>
            <w:r w:rsidR="004D6933">
              <w:rPr>
                <w:noProof/>
                <w:webHidden/>
              </w:rPr>
              <w:tab/>
            </w:r>
            <w:r w:rsidR="004D6933">
              <w:rPr>
                <w:noProof/>
                <w:webHidden/>
              </w:rPr>
              <w:fldChar w:fldCharType="begin"/>
            </w:r>
            <w:r w:rsidR="004D6933">
              <w:rPr>
                <w:noProof/>
                <w:webHidden/>
              </w:rPr>
              <w:instrText xml:space="preserve"> PAGEREF _Toc189494531 \h </w:instrText>
            </w:r>
            <w:r w:rsidR="004D6933">
              <w:rPr>
                <w:noProof/>
                <w:webHidden/>
              </w:rPr>
            </w:r>
            <w:r w:rsidR="004D6933">
              <w:rPr>
                <w:noProof/>
                <w:webHidden/>
              </w:rPr>
              <w:fldChar w:fldCharType="separate"/>
            </w:r>
            <w:r w:rsidR="004D6933">
              <w:rPr>
                <w:noProof/>
                <w:webHidden/>
              </w:rPr>
              <w:t>2</w:t>
            </w:r>
            <w:r w:rsidR="004D6933">
              <w:rPr>
                <w:noProof/>
                <w:webHidden/>
              </w:rPr>
              <w:fldChar w:fldCharType="end"/>
            </w:r>
          </w:hyperlink>
        </w:p>
        <w:p w14:paraId="6AF2FDFF" w14:textId="215FF310" w:rsidR="004D6933" w:rsidRDefault="00633B11">
          <w:pPr>
            <w:pStyle w:val="TM1"/>
            <w:tabs>
              <w:tab w:val="left" w:pos="440"/>
            </w:tabs>
            <w:rPr>
              <w:rFonts w:asciiTheme="minorHAnsi" w:eastAsiaTheme="minorEastAsia" w:hAnsiTheme="minorHAnsi" w:cstheme="minorBidi"/>
              <w:noProof/>
              <w:lang w:eastAsia="fr-FR" w:bidi="ar-SA"/>
            </w:rPr>
          </w:pPr>
          <w:hyperlink w:anchor="_Toc189494532" w:history="1">
            <w:r w:rsidR="004D6933" w:rsidRPr="0085696B">
              <w:rPr>
                <w:rStyle w:val="Lienhypertexte"/>
                <w:noProof/>
              </w:rPr>
              <w:t>1</w:t>
            </w:r>
            <w:r w:rsidR="004D6933">
              <w:rPr>
                <w:rFonts w:asciiTheme="minorHAnsi" w:eastAsiaTheme="minorEastAsia" w:hAnsiTheme="minorHAnsi" w:cstheme="minorBidi"/>
                <w:noProof/>
                <w:lang w:eastAsia="fr-FR" w:bidi="ar-SA"/>
              </w:rPr>
              <w:tab/>
            </w:r>
            <w:r w:rsidR="004D6933" w:rsidRPr="0085696B">
              <w:rPr>
                <w:rStyle w:val="Lienhypertexte"/>
                <w:noProof/>
              </w:rPr>
              <w:t>Contexte, objectifs et périmètre de l’audit</w:t>
            </w:r>
            <w:r w:rsidR="004D6933">
              <w:rPr>
                <w:noProof/>
                <w:webHidden/>
              </w:rPr>
              <w:tab/>
            </w:r>
            <w:r w:rsidR="004D6933">
              <w:rPr>
                <w:noProof/>
                <w:webHidden/>
              </w:rPr>
              <w:fldChar w:fldCharType="begin"/>
            </w:r>
            <w:r w:rsidR="004D6933">
              <w:rPr>
                <w:noProof/>
                <w:webHidden/>
              </w:rPr>
              <w:instrText xml:space="preserve"> PAGEREF _Toc189494532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07070D56" w14:textId="00E710B0" w:rsidR="004D6933" w:rsidRDefault="00633B11">
          <w:pPr>
            <w:pStyle w:val="TM2"/>
            <w:rPr>
              <w:rFonts w:asciiTheme="minorHAnsi" w:eastAsiaTheme="minorEastAsia" w:hAnsiTheme="minorHAnsi" w:cstheme="minorBidi"/>
              <w:noProof/>
              <w:lang w:eastAsia="fr-FR" w:bidi="ar-SA"/>
            </w:rPr>
          </w:pPr>
          <w:hyperlink w:anchor="_Toc189494533" w:history="1">
            <w:r w:rsidR="004D6933" w:rsidRPr="0085696B">
              <w:rPr>
                <w:rStyle w:val="Lienhypertexte"/>
                <w:noProof/>
                <w14:scene3d>
                  <w14:camera w14:prst="orthographicFront"/>
                  <w14:lightRig w14:rig="threePt" w14:dir="t">
                    <w14:rot w14:lat="0" w14:lon="0" w14:rev="0"/>
                  </w14:lightRig>
                </w14:scene3d>
              </w:rPr>
              <w:t>1.1</w:t>
            </w:r>
            <w:r w:rsidR="004D6933">
              <w:rPr>
                <w:rFonts w:asciiTheme="minorHAnsi" w:eastAsiaTheme="minorEastAsia" w:hAnsiTheme="minorHAnsi" w:cstheme="minorBidi"/>
                <w:noProof/>
                <w:lang w:eastAsia="fr-FR" w:bidi="ar-SA"/>
              </w:rPr>
              <w:tab/>
            </w:r>
            <w:r w:rsidR="004D6933" w:rsidRPr="0085696B">
              <w:rPr>
                <w:rStyle w:val="Lienhypertexte"/>
                <w:noProof/>
              </w:rPr>
              <w:t>Contexte</w:t>
            </w:r>
            <w:r w:rsidR="004D6933">
              <w:rPr>
                <w:noProof/>
                <w:webHidden/>
              </w:rPr>
              <w:tab/>
            </w:r>
            <w:r w:rsidR="004D6933">
              <w:rPr>
                <w:noProof/>
                <w:webHidden/>
              </w:rPr>
              <w:fldChar w:fldCharType="begin"/>
            </w:r>
            <w:r w:rsidR="004D6933">
              <w:rPr>
                <w:noProof/>
                <w:webHidden/>
              </w:rPr>
              <w:instrText xml:space="preserve"> PAGEREF _Toc189494533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34974CB9" w14:textId="044C93F1" w:rsidR="004D6933" w:rsidRDefault="00633B11">
          <w:pPr>
            <w:pStyle w:val="TM3"/>
            <w:rPr>
              <w:rFonts w:asciiTheme="minorHAnsi" w:eastAsiaTheme="minorEastAsia" w:hAnsiTheme="minorHAnsi" w:cstheme="minorBidi"/>
              <w:noProof/>
              <w:lang w:eastAsia="fr-FR" w:bidi="ar-SA"/>
            </w:rPr>
          </w:pPr>
          <w:hyperlink w:anchor="_Toc189494534" w:history="1">
            <w:r w:rsidR="004D6933" w:rsidRPr="0085696B">
              <w:rPr>
                <w:rStyle w:val="Lienhypertexte"/>
                <w:noProof/>
              </w:rPr>
              <w:t>1.1.1</w:t>
            </w:r>
            <w:r w:rsidR="004D6933">
              <w:rPr>
                <w:rFonts w:asciiTheme="minorHAnsi" w:eastAsiaTheme="minorEastAsia" w:hAnsiTheme="minorHAnsi" w:cstheme="minorBidi"/>
                <w:noProof/>
                <w:lang w:eastAsia="fr-FR" w:bidi="ar-SA"/>
              </w:rPr>
              <w:tab/>
            </w:r>
            <w:r w:rsidR="004D6933" w:rsidRPr="0085696B">
              <w:rPr>
                <w:rStyle w:val="Lienhypertexte"/>
                <w:noProof/>
              </w:rPr>
              <w:t>Présentation de l’AFD</w:t>
            </w:r>
            <w:r w:rsidR="004D6933">
              <w:rPr>
                <w:noProof/>
                <w:webHidden/>
              </w:rPr>
              <w:tab/>
            </w:r>
            <w:r w:rsidR="004D6933">
              <w:rPr>
                <w:noProof/>
                <w:webHidden/>
              </w:rPr>
              <w:fldChar w:fldCharType="begin"/>
            </w:r>
            <w:r w:rsidR="004D6933">
              <w:rPr>
                <w:noProof/>
                <w:webHidden/>
              </w:rPr>
              <w:instrText xml:space="preserve"> PAGEREF _Toc189494534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2B671CB1" w14:textId="72802DEF" w:rsidR="004D6933" w:rsidRDefault="00633B11">
          <w:pPr>
            <w:pStyle w:val="TM3"/>
            <w:rPr>
              <w:rFonts w:asciiTheme="minorHAnsi" w:eastAsiaTheme="minorEastAsia" w:hAnsiTheme="minorHAnsi" w:cstheme="minorBidi"/>
              <w:noProof/>
              <w:lang w:eastAsia="fr-FR" w:bidi="ar-SA"/>
            </w:rPr>
          </w:pPr>
          <w:hyperlink w:anchor="_Toc189494535" w:history="1">
            <w:r w:rsidR="004D6933" w:rsidRPr="0085696B">
              <w:rPr>
                <w:rStyle w:val="Lienhypertexte"/>
                <w:noProof/>
              </w:rPr>
              <w:t>1.1.2</w:t>
            </w:r>
            <w:r w:rsidR="004D6933">
              <w:rPr>
                <w:rFonts w:asciiTheme="minorHAnsi" w:eastAsiaTheme="minorEastAsia" w:hAnsiTheme="minorHAnsi" w:cstheme="minorBidi"/>
                <w:noProof/>
                <w:lang w:eastAsia="fr-FR" w:bidi="ar-SA"/>
              </w:rPr>
              <w:tab/>
            </w:r>
            <w:r w:rsidR="004D6933" w:rsidRPr="0085696B">
              <w:rPr>
                <w:rStyle w:val="Lienhypertexte"/>
                <w:noProof/>
              </w:rPr>
              <w:t>Présentation du Projet</w:t>
            </w:r>
            <w:r w:rsidR="004D6933">
              <w:rPr>
                <w:noProof/>
                <w:webHidden/>
              </w:rPr>
              <w:tab/>
            </w:r>
            <w:r w:rsidR="004D6933">
              <w:rPr>
                <w:noProof/>
                <w:webHidden/>
              </w:rPr>
              <w:fldChar w:fldCharType="begin"/>
            </w:r>
            <w:r w:rsidR="004D6933">
              <w:rPr>
                <w:noProof/>
                <w:webHidden/>
              </w:rPr>
              <w:instrText xml:space="preserve"> PAGEREF _Toc189494535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2DC470B8" w14:textId="3DDD997E" w:rsidR="004D6933" w:rsidRDefault="00633B11">
          <w:pPr>
            <w:pStyle w:val="TM3"/>
            <w:rPr>
              <w:rFonts w:asciiTheme="minorHAnsi" w:eastAsiaTheme="minorEastAsia" w:hAnsiTheme="minorHAnsi" w:cstheme="minorBidi"/>
              <w:noProof/>
              <w:lang w:eastAsia="fr-FR" w:bidi="ar-SA"/>
            </w:rPr>
          </w:pPr>
          <w:hyperlink w:anchor="_Toc189494536" w:history="1">
            <w:r w:rsidR="004D6933" w:rsidRPr="0085696B">
              <w:rPr>
                <w:rStyle w:val="Lienhypertexte"/>
                <w:noProof/>
              </w:rPr>
              <w:t>1.1.3</w:t>
            </w:r>
            <w:r w:rsidR="004D6933">
              <w:rPr>
                <w:rFonts w:asciiTheme="minorHAnsi" w:eastAsiaTheme="minorEastAsia" w:hAnsiTheme="minorHAnsi" w:cstheme="minorBidi"/>
                <w:noProof/>
                <w:lang w:eastAsia="fr-FR" w:bidi="ar-SA"/>
              </w:rPr>
              <w:tab/>
            </w:r>
            <w:r w:rsidR="004D6933" w:rsidRPr="0085696B">
              <w:rPr>
                <w:rStyle w:val="Lienhypertexte"/>
                <w:noProof/>
              </w:rPr>
              <w:t>Contexte de l’audit</w:t>
            </w:r>
            <w:r w:rsidR="004D6933">
              <w:rPr>
                <w:noProof/>
                <w:webHidden/>
              </w:rPr>
              <w:tab/>
            </w:r>
            <w:r w:rsidR="004D6933">
              <w:rPr>
                <w:noProof/>
                <w:webHidden/>
              </w:rPr>
              <w:fldChar w:fldCharType="begin"/>
            </w:r>
            <w:r w:rsidR="004D6933">
              <w:rPr>
                <w:noProof/>
                <w:webHidden/>
              </w:rPr>
              <w:instrText xml:space="preserve"> PAGEREF _Toc189494536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64250215" w14:textId="16D07AF4" w:rsidR="004D6933" w:rsidRDefault="00633B11">
          <w:pPr>
            <w:pStyle w:val="TM2"/>
            <w:rPr>
              <w:rFonts w:asciiTheme="minorHAnsi" w:eastAsiaTheme="minorEastAsia" w:hAnsiTheme="minorHAnsi" w:cstheme="minorBidi"/>
              <w:noProof/>
              <w:lang w:eastAsia="fr-FR" w:bidi="ar-SA"/>
            </w:rPr>
          </w:pPr>
          <w:hyperlink w:anchor="_Toc189494537" w:history="1">
            <w:r w:rsidR="004D6933" w:rsidRPr="0085696B">
              <w:rPr>
                <w:rStyle w:val="Lienhypertexte"/>
                <w:noProof/>
                <w14:scene3d>
                  <w14:camera w14:prst="orthographicFront"/>
                  <w14:lightRig w14:rig="threePt" w14:dir="t">
                    <w14:rot w14:lat="0" w14:lon="0" w14:rev="0"/>
                  </w14:lightRig>
                </w14:scene3d>
              </w:rPr>
              <w:t>1.2</w:t>
            </w:r>
            <w:r w:rsidR="004D6933">
              <w:rPr>
                <w:rFonts w:asciiTheme="minorHAnsi" w:eastAsiaTheme="minorEastAsia" w:hAnsiTheme="minorHAnsi" w:cstheme="minorBidi"/>
                <w:noProof/>
                <w:lang w:eastAsia="fr-FR" w:bidi="ar-SA"/>
              </w:rPr>
              <w:tab/>
            </w:r>
            <w:r w:rsidR="004D6933" w:rsidRPr="0085696B">
              <w:rPr>
                <w:rStyle w:val="Lienhypertexte"/>
                <w:noProof/>
              </w:rPr>
              <w:t>Objectifs de l’audit</w:t>
            </w:r>
            <w:r w:rsidR="004D6933">
              <w:rPr>
                <w:noProof/>
                <w:webHidden/>
              </w:rPr>
              <w:tab/>
            </w:r>
            <w:r w:rsidR="004D6933">
              <w:rPr>
                <w:noProof/>
                <w:webHidden/>
              </w:rPr>
              <w:fldChar w:fldCharType="begin"/>
            </w:r>
            <w:r w:rsidR="004D6933">
              <w:rPr>
                <w:noProof/>
                <w:webHidden/>
              </w:rPr>
              <w:instrText xml:space="preserve"> PAGEREF _Toc189494537 \h </w:instrText>
            </w:r>
            <w:r w:rsidR="004D6933">
              <w:rPr>
                <w:noProof/>
                <w:webHidden/>
              </w:rPr>
            </w:r>
            <w:r w:rsidR="004D6933">
              <w:rPr>
                <w:noProof/>
                <w:webHidden/>
              </w:rPr>
              <w:fldChar w:fldCharType="separate"/>
            </w:r>
            <w:r w:rsidR="004D6933">
              <w:rPr>
                <w:noProof/>
                <w:webHidden/>
              </w:rPr>
              <w:t>5</w:t>
            </w:r>
            <w:r w:rsidR="004D6933">
              <w:rPr>
                <w:noProof/>
                <w:webHidden/>
              </w:rPr>
              <w:fldChar w:fldCharType="end"/>
            </w:r>
          </w:hyperlink>
        </w:p>
        <w:p w14:paraId="7ACDC527" w14:textId="10BA8DBA" w:rsidR="004D6933" w:rsidRDefault="00633B11">
          <w:pPr>
            <w:pStyle w:val="TM2"/>
            <w:rPr>
              <w:rFonts w:asciiTheme="minorHAnsi" w:eastAsiaTheme="minorEastAsia" w:hAnsiTheme="minorHAnsi" w:cstheme="minorBidi"/>
              <w:noProof/>
              <w:lang w:eastAsia="fr-FR" w:bidi="ar-SA"/>
            </w:rPr>
          </w:pPr>
          <w:hyperlink w:anchor="_Toc189494538" w:history="1">
            <w:r w:rsidR="004D6933" w:rsidRPr="0085696B">
              <w:rPr>
                <w:rStyle w:val="Lienhypertexte"/>
                <w:noProof/>
                <w14:scene3d>
                  <w14:camera w14:prst="orthographicFront"/>
                  <w14:lightRig w14:rig="threePt" w14:dir="t">
                    <w14:rot w14:lat="0" w14:lon="0" w14:rev="0"/>
                  </w14:lightRig>
                </w14:scene3d>
              </w:rPr>
              <w:t>1.3</w:t>
            </w:r>
            <w:r w:rsidR="004D6933">
              <w:rPr>
                <w:rFonts w:asciiTheme="minorHAnsi" w:eastAsiaTheme="minorEastAsia" w:hAnsiTheme="minorHAnsi" w:cstheme="minorBidi"/>
                <w:noProof/>
                <w:lang w:eastAsia="fr-FR" w:bidi="ar-SA"/>
              </w:rPr>
              <w:tab/>
            </w:r>
            <w:r w:rsidR="004D6933" w:rsidRPr="0085696B">
              <w:rPr>
                <w:rStyle w:val="Lienhypertexte"/>
                <w:noProof/>
              </w:rPr>
              <w:t>Périmètre (ou étendue) de l’audit</w:t>
            </w:r>
            <w:r w:rsidR="004D6933">
              <w:rPr>
                <w:noProof/>
                <w:webHidden/>
              </w:rPr>
              <w:tab/>
            </w:r>
            <w:r w:rsidR="004D6933">
              <w:rPr>
                <w:noProof/>
                <w:webHidden/>
              </w:rPr>
              <w:fldChar w:fldCharType="begin"/>
            </w:r>
            <w:r w:rsidR="004D6933">
              <w:rPr>
                <w:noProof/>
                <w:webHidden/>
              </w:rPr>
              <w:instrText xml:space="preserve"> PAGEREF _Toc189494538 \h </w:instrText>
            </w:r>
            <w:r w:rsidR="004D6933">
              <w:rPr>
                <w:noProof/>
                <w:webHidden/>
              </w:rPr>
            </w:r>
            <w:r w:rsidR="004D6933">
              <w:rPr>
                <w:noProof/>
                <w:webHidden/>
              </w:rPr>
              <w:fldChar w:fldCharType="separate"/>
            </w:r>
            <w:r w:rsidR="004D6933">
              <w:rPr>
                <w:noProof/>
                <w:webHidden/>
              </w:rPr>
              <w:t>6</w:t>
            </w:r>
            <w:r w:rsidR="004D6933">
              <w:rPr>
                <w:noProof/>
                <w:webHidden/>
              </w:rPr>
              <w:fldChar w:fldCharType="end"/>
            </w:r>
          </w:hyperlink>
        </w:p>
        <w:p w14:paraId="43116E17" w14:textId="30996C75" w:rsidR="004D6933" w:rsidRDefault="00633B11">
          <w:pPr>
            <w:pStyle w:val="TM3"/>
            <w:rPr>
              <w:rFonts w:asciiTheme="minorHAnsi" w:eastAsiaTheme="minorEastAsia" w:hAnsiTheme="minorHAnsi" w:cstheme="minorBidi"/>
              <w:noProof/>
              <w:lang w:eastAsia="fr-FR" w:bidi="ar-SA"/>
            </w:rPr>
          </w:pPr>
          <w:hyperlink w:anchor="_Toc189494539" w:history="1">
            <w:r w:rsidR="004D6933" w:rsidRPr="0085696B">
              <w:rPr>
                <w:rStyle w:val="Lienhypertexte"/>
                <w:noProof/>
              </w:rPr>
              <w:t>1.3.1</w:t>
            </w:r>
            <w:r w:rsidR="004D6933">
              <w:rPr>
                <w:rFonts w:asciiTheme="minorHAnsi" w:eastAsiaTheme="minorEastAsia" w:hAnsiTheme="minorHAnsi" w:cstheme="minorBidi"/>
                <w:noProof/>
                <w:lang w:eastAsia="fr-FR" w:bidi="ar-SA"/>
              </w:rPr>
              <w:tab/>
            </w:r>
            <w:r w:rsidR="004D6933" w:rsidRPr="0085696B">
              <w:rPr>
                <w:rStyle w:val="Lienhypertexte"/>
                <w:noProof/>
              </w:rPr>
              <w:t>Conditions contractuelles</w:t>
            </w:r>
            <w:r w:rsidR="004D6933">
              <w:rPr>
                <w:noProof/>
                <w:webHidden/>
              </w:rPr>
              <w:tab/>
            </w:r>
            <w:r w:rsidR="004D6933">
              <w:rPr>
                <w:noProof/>
                <w:webHidden/>
              </w:rPr>
              <w:fldChar w:fldCharType="begin"/>
            </w:r>
            <w:r w:rsidR="004D6933">
              <w:rPr>
                <w:noProof/>
                <w:webHidden/>
              </w:rPr>
              <w:instrText xml:space="preserve"> PAGEREF _Toc189494539 \h </w:instrText>
            </w:r>
            <w:r w:rsidR="004D6933">
              <w:rPr>
                <w:noProof/>
                <w:webHidden/>
              </w:rPr>
            </w:r>
            <w:r w:rsidR="004D6933">
              <w:rPr>
                <w:noProof/>
                <w:webHidden/>
              </w:rPr>
              <w:fldChar w:fldCharType="separate"/>
            </w:r>
            <w:r w:rsidR="004D6933">
              <w:rPr>
                <w:noProof/>
                <w:webHidden/>
              </w:rPr>
              <w:t>6</w:t>
            </w:r>
            <w:r w:rsidR="004D6933">
              <w:rPr>
                <w:noProof/>
                <w:webHidden/>
              </w:rPr>
              <w:fldChar w:fldCharType="end"/>
            </w:r>
          </w:hyperlink>
        </w:p>
        <w:p w14:paraId="0EB94B30" w14:textId="6F3BA344" w:rsidR="004D6933" w:rsidRDefault="00633B11">
          <w:pPr>
            <w:pStyle w:val="TM3"/>
            <w:rPr>
              <w:rFonts w:asciiTheme="minorHAnsi" w:eastAsiaTheme="minorEastAsia" w:hAnsiTheme="minorHAnsi" w:cstheme="minorBidi"/>
              <w:noProof/>
              <w:lang w:eastAsia="fr-FR" w:bidi="ar-SA"/>
            </w:rPr>
          </w:pPr>
          <w:hyperlink w:anchor="_Toc189494540" w:history="1">
            <w:r w:rsidR="004D6933" w:rsidRPr="0085696B">
              <w:rPr>
                <w:rStyle w:val="Lienhypertexte"/>
                <w:noProof/>
              </w:rPr>
              <w:t>1.3.2</w:t>
            </w:r>
            <w:r w:rsidR="004D6933">
              <w:rPr>
                <w:rFonts w:asciiTheme="minorHAnsi" w:eastAsiaTheme="minorEastAsia" w:hAnsiTheme="minorHAnsi" w:cstheme="minorBidi"/>
                <w:noProof/>
                <w:lang w:eastAsia="fr-FR" w:bidi="ar-SA"/>
              </w:rPr>
              <w:tab/>
            </w:r>
            <w:r w:rsidR="004D6933" w:rsidRPr="0085696B">
              <w:rPr>
                <w:rStyle w:val="Lienhypertexte"/>
                <w:noProof/>
              </w:rPr>
              <w:t>Période(s) couverte(s)</w:t>
            </w:r>
            <w:r w:rsidR="004D6933">
              <w:rPr>
                <w:noProof/>
                <w:webHidden/>
              </w:rPr>
              <w:tab/>
            </w:r>
            <w:r w:rsidR="004D6933">
              <w:rPr>
                <w:noProof/>
                <w:webHidden/>
              </w:rPr>
              <w:fldChar w:fldCharType="begin"/>
            </w:r>
            <w:r w:rsidR="004D6933">
              <w:rPr>
                <w:noProof/>
                <w:webHidden/>
              </w:rPr>
              <w:instrText xml:space="preserve"> PAGEREF _Toc189494540 \h </w:instrText>
            </w:r>
            <w:r w:rsidR="004D6933">
              <w:rPr>
                <w:noProof/>
                <w:webHidden/>
              </w:rPr>
            </w:r>
            <w:r w:rsidR="004D6933">
              <w:rPr>
                <w:noProof/>
                <w:webHidden/>
              </w:rPr>
              <w:fldChar w:fldCharType="separate"/>
            </w:r>
            <w:r w:rsidR="004D6933">
              <w:rPr>
                <w:noProof/>
                <w:webHidden/>
              </w:rPr>
              <w:t>7</w:t>
            </w:r>
            <w:r w:rsidR="004D6933">
              <w:rPr>
                <w:noProof/>
                <w:webHidden/>
              </w:rPr>
              <w:fldChar w:fldCharType="end"/>
            </w:r>
          </w:hyperlink>
        </w:p>
        <w:p w14:paraId="75863A50" w14:textId="7983A5AD" w:rsidR="004D6933" w:rsidRDefault="00633B11">
          <w:pPr>
            <w:pStyle w:val="TM3"/>
            <w:rPr>
              <w:rFonts w:asciiTheme="minorHAnsi" w:eastAsiaTheme="minorEastAsia" w:hAnsiTheme="minorHAnsi" w:cstheme="minorBidi"/>
              <w:noProof/>
              <w:lang w:eastAsia="fr-FR" w:bidi="ar-SA"/>
            </w:rPr>
          </w:pPr>
          <w:hyperlink w:anchor="_Toc189494541" w:history="1">
            <w:r w:rsidR="004D6933" w:rsidRPr="0085696B">
              <w:rPr>
                <w:rStyle w:val="Lienhypertexte"/>
                <w:noProof/>
              </w:rPr>
              <w:t>1.3.3</w:t>
            </w:r>
            <w:r w:rsidR="004D6933">
              <w:rPr>
                <w:rFonts w:asciiTheme="minorHAnsi" w:eastAsiaTheme="minorEastAsia" w:hAnsiTheme="minorHAnsi" w:cstheme="minorBidi"/>
                <w:noProof/>
                <w:lang w:eastAsia="fr-FR" w:bidi="ar-SA"/>
              </w:rPr>
              <w:tab/>
            </w:r>
            <w:r w:rsidR="004D6933" w:rsidRPr="0085696B">
              <w:rPr>
                <w:rStyle w:val="Lienhypertexte"/>
                <w:noProof/>
              </w:rPr>
              <w:t>Données financières et volumétrie</w:t>
            </w:r>
            <w:r w:rsidR="004D6933">
              <w:rPr>
                <w:noProof/>
                <w:webHidden/>
              </w:rPr>
              <w:tab/>
            </w:r>
            <w:r w:rsidR="004D6933">
              <w:rPr>
                <w:noProof/>
                <w:webHidden/>
              </w:rPr>
              <w:fldChar w:fldCharType="begin"/>
            </w:r>
            <w:r w:rsidR="004D6933">
              <w:rPr>
                <w:noProof/>
                <w:webHidden/>
              </w:rPr>
              <w:instrText xml:space="preserve"> PAGEREF _Toc189494541 \h </w:instrText>
            </w:r>
            <w:r w:rsidR="004D6933">
              <w:rPr>
                <w:noProof/>
                <w:webHidden/>
              </w:rPr>
            </w:r>
            <w:r w:rsidR="004D6933">
              <w:rPr>
                <w:noProof/>
                <w:webHidden/>
              </w:rPr>
              <w:fldChar w:fldCharType="separate"/>
            </w:r>
            <w:r w:rsidR="004D6933">
              <w:rPr>
                <w:noProof/>
                <w:webHidden/>
              </w:rPr>
              <w:t>7</w:t>
            </w:r>
            <w:r w:rsidR="004D6933">
              <w:rPr>
                <w:noProof/>
                <w:webHidden/>
              </w:rPr>
              <w:fldChar w:fldCharType="end"/>
            </w:r>
          </w:hyperlink>
        </w:p>
        <w:p w14:paraId="39781303" w14:textId="6A795E98" w:rsidR="004D6933" w:rsidRDefault="00633B11">
          <w:pPr>
            <w:pStyle w:val="TM3"/>
            <w:rPr>
              <w:rFonts w:asciiTheme="minorHAnsi" w:eastAsiaTheme="minorEastAsia" w:hAnsiTheme="minorHAnsi" w:cstheme="minorBidi"/>
              <w:noProof/>
              <w:lang w:eastAsia="fr-FR" w:bidi="ar-SA"/>
            </w:rPr>
          </w:pPr>
          <w:hyperlink w:anchor="_Toc189494542" w:history="1">
            <w:r w:rsidR="004D6933" w:rsidRPr="0085696B">
              <w:rPr>
                <w:rStyle w:val="Lienhypertexte"/>
                <w:noProof/>
              </w:rPr>
              <w:t>1.3.4</w:t>
            </w:r>
            <w:r w:rsidR="004D6933">
              <w:rPr>
                <w:rFonts w:asciiTheme="minorHAnsi" w:eastAsiaTheme="minorEastAsia" w:hAnsiTheme="minorHAnsi" w:cstheme="minorBidi"/>
                <w:noProof/>
                <w:lang w:eastAsia="fr-FR" w:bidi="ar-SA"/>
              </w:rPr>
              <w:tab/>
            </w:r>
            <w:r w:rsidR="004D6933" w:rsidRPr="0085696B">
              <w:rPr>
                <w:rStyle w:val="Lienhypertexte"/>
                <w:noProof/>
              </w:rPr>
              <w:t>Limitation de l’étendue des travaux</w:t>
            </w:r>
            <w:r w:rsidR="004D6933">
              <w:rPr>
                <w:noProof/>
                <w:webHidden/>
              </w:rPr>
              <w:tab/>
            </w:r>
            <w:r w:rsidR="004D6933">
              <w:rPr>
                <w:noProof/>
                <w:webHidden/>
              </w:rPr>
              <w:fldChar w:fldCharType="begin"/>
            </w:r>
            <w:r w:rsidR="004D6933">
              <w:rPr>
                <w:noProof/>
                <w:webHidden/>
              </w:rPr>
              <w:instrText xml:space="preserve"> PAGEREF _Toc189494542 \h </w:instrText>
            </w:r>
            <w:r w:rsidR="004D6933">
              <w:rPr>
                <w:noProof/>
                <w:webHidden/>
              </w:rPr>
            </w:r>
            <w:r w:rsidR="004D6933">
              <w:rPr>
                <w:noProof/>
                <w:webHidden/>
              </w:rPr>
              <w:fldChar w:fldCharType="separate"/>
            </w:r>
            <w:r w:rsidR="004D6933">
              <w:rPr>
                <w:noProof/>
                <w:webHidden/>
              </w:rPr>
              <w:t>7</w:t>
            </w:r>
            <w:r w:rsidR="004D6933">
              <w:rPr>
                <w:noProof/>
                <w:webHidden/>
              </w:rPr>
              <w:fldChar w:fldCharType="end"/>
            </w:r>
          </w:hyperlink>
        </w:p>
        <w:p w14:paraId="4E7E2EFC" w14:textId="2F8E0D6E" w:rsidR="004D6933" w:rsidRDefault="00633B11">
          <w:pPr>
            <w:pStyle w:val="TM1"/>
            <w:tabs>
              <w:tab w:val="left" w:pos="440"/>
            </w:tabs>
            <w:rPr>
              <w:rFonts w:asciiTheme="minorHAnsi" w:eastAsiaTheme="minorEastAsia" w:hAnsiTheme="minorHAnsi" w:cstheme="minorBidi"/>
              <w:noProof/>
              <w:lang w:eastAsia="fr-FR" w:bidi="ar-SA"/>
            </w:rPr>
          </w:pPr>
          <w:hyperlink w:anchor="_Toc189494543" w:history="1">
            <w:r w:rsidR="004D6933" w:rsidRPr="0085696B">
              <w:rPr>
                <w:rStyle w:val="Lienhypertexte"/>
                <w:noProof/>
              </w:rPr>
              <w:t>2</w:t>
            </w:r>
            <w:r w:rsidR="004D6933">
              <w:rPr>
                <w:rFonts w:asciiTheme="minorHAnsi" w:eastAsiaTheme="minorEastAsia" w:hAnsiTheme="minorHAnsi" w:cstheme="minorBidi"/>
                <w:noProof/>
                <w:lang w:eastAsia="fr-FR" w:bidi="ar-SA"/>
              </w:rPr>
              <w:tab/>
            </w:r>
            <w:r w:rsidR="004D6933" w:rsidRPr="0085696B">
              <w:rPr>
                <w:rStyle w:val="Lienhypertexte"/>
                <w:noProof/>
              </w:rPr>
              <w:t>Méthodologie et référentiel de l’audit</w:t>
            </w:r>
            <w:r w:rsidR="004D6933">
              <w:rPr>
                <w:noProof/>
                <w:webHidden/>
              </w:rPr>
              <w:tab/>
            </w:r>
            <w:r w:rsidR="004D6933">
              <w:rPr>
                <w:noProof/>
                <w:webHidden/>
              </w:rPr>
              <w:fldChar w:fldCharType="begin"/>
            </w:r>
            <w:r w:rsidR="004D6933">
              <w:rPr>
                <w:noProof/>
                <w:webHidden/>
              </w:rPr>
              <w:instrText xml:space="preserve"> PAGEREF _Toc189494543 \h </w:instrText>
            </w:r>
            <w:r w:rsidR="004D6933">
              <w:rPr>
                <w:noProof/>
                <w:webHidden/>
              </w:rPr>
            </w:r>
            <w:r w:rsidR="004D6933">
              <w:rPr>
                <w:noProof/>
                <w:webHidden/>
              </w:rPr>
              <w:fldChar w:fldCharType="separate"/>
            </w:r>
            <w:r w:rsidR="004D6933">
              <w:rPr>
                <w:noProof/>
                <w:webHidden/>
              </w:rPr>
              <w:t>8</w:t>
            </w:r>
            <w:r w:rsidR="004D6933">
              <w:rPr>
                <w:noProof/>
                <w:webHidden/>
              </w:rPr>
              <w:fldChar w:fldCharType="end"/>
            </w:r>
          </w:hyperlink>
        </w:p>
        <w:p w14:paraId="59DD4BAB" w14:textId="224575D2" w:rsidR="004D6933" w:rsidRDefault="00633B11">
          <w:pPr>
            <w:pStyle w:val="TM2"/>
            <w:rPr>
              <w:rFonts w:asciiTheme="minorHAnsi" w:eastAsiaTheme="minorEastAsia" w:hAnsiTheme="minorHAnsi" w:cstheme="minorBidi"/>
              <w:noProof/>
              <w:lang w:eastAsia="fr-FR" w:bidi="ar-SA"/>
            </w:rPr>
          </w:pPr>
          <w:hyperlink w:anchor="_Toc189494544" w:history="1">
            <w:r w:rsidR="004D6933" w:rsidRPr="0085696B">
              <w:rPr>
                <w:rStyle w:val="Lienhypertexte"/>
                <w:noProof/>
                <w14:scene3d>
                  <w14:camera w14:prst="orthographicFront"/>
                  <w14:lightRig w14:rig="threePt" w14:dir="t">
                    <w14:rot w14:lat="0" w14:lon="0" w14:rev="0"/>
                  </w14:lightRig>
                </w14:scene3d>
              </w:rPr>
              <w:t>2.1</w:t>
            </w:r>
            <w:r w:rsidR="004D6933">
              <w:rPr>
                <w:rFonts w:asciiTheme="minorHAnsi" w:eastAsiaTheme="minorEastAsia" w:hAnsiTheme="minorHAnsi" w:cstheme="minorBidi"/>
                <w:noProof/>
                <w:lang w:eastAsia="fr-FR" w:bidi="ar-SA"/>
              </w:rPr>
              <w:tab/>
            </w:r>
            <w:r w:rsidR="004D6933" w:rsidRPr="0085696B">
              <w:rPr>
                <w:rStyle w:val="Lienhypertexte"/>
                <w:noProof/>
              </w:rPr>
              <w:t>Déroulement de l’audit</w:t>
            </w:r>
            <w:r w:rsidR="004D6933">
              <w:rPr>
                <w:noProof/>
                <w:webHidden/>
              </w:rPr>
              <w:tab/>
            </w:r>
            <w:r w:rsidR="004D6933">
              <w:rPr>
                <w:noProof/>
                <w:webHidden/>
              </w:rPr>
              <w:fldChar w:fldCharType="begin"/>
            </w:r>
            <w:r w:rsidR="004D6933">
              <w:rPr>
                <w:noProof/>
                <w:webHidden/>
              </w:rPr>
              <w:instrText xml:space="preserve"> PAGEREF _Toc189494544 \h </w:instrText>
            </w:r>
            <w:r w:rsidR="004D6933">
              <w:rPr>
                <w:noProof/>
                <w:webHidden/>
              </w:rPr>
            </w:r>
            <w:r w:rsidR="004D6933">
              <w:rPr>
                <w:noProof/>
                <w:webHidden/>
              </w:rPr>
              <w:fldChar w:fldCharType="separate"/>
            </w:r>
            <w:r w:rsidR="004D6933">
              <w:rPr>
                <w:noProof/>
                <w:webHidden/>
              </w:rPr>
              <w:t>8</w:t>
            </w:r>
            <w:r w:rsidR="004D6933">
              <w:rPr>
                <w:noProof/>
                <w:webHidden/>
              </w:rPr>
              <w:fldChar w:fldCharType="end"/>
            </w:r>
          </w:hyperlink>
        </w:p>
        <w:p w14:paraId="19ACBBF6" w14:textId="65874C23" w:rsidR="004D6933" w:rsidRDefault="00633B11">
          <w:pPr>
            <w:pStyle w:val="TM3"/>
            <w:rPr>
              <w:rFonts w:asciiTheme="minorHAnsi" w:eastAsiaTheme="minorEastAsia" w:hAnsiTheme="minorHAnsi" w:cstheme="minorBidi"/>
              <w:noProof/>
              <w:lang w:eastAsia="fr-FR" w:bidi="ar-SA"/>
            </w:rPr>
          </w:pPr>
          <w:hyperlink w:anchor="_Toc189494545" w:history="1">
            <w:r w:rsidR="004D6933" w:rsidRPr="0085696B">
              <w:rPr>
                <w:rStyle w:val="Lienhypertexte"/>
                <w:noProof/>
              </w:rPr>
              <w:t>2.1.1</w:t>
            </w:r>
            <w:r w:rsidR="004D6933">
              <w:rPr>
                <w:rFonts w:asciiTheme="minorHAnsi" w:eastAsiaTheme="minorEastAsia" w:hAnsiTheme="minorHAnsi" w:cstheme="minorBidi"/>
                <w:noProof/>
                <w:lang w:eastAsia="fr-FR" w:bidi="ar-SA"/>
              </w:rPr>
              <w:tab/>
            </w:r>
            <w:r w:rsidR="004D6933" w:rsidRPr="0085696B">
              <w:rPr>
                <w:rStyle w:val="Lienhypertexte"/>
                <w:noProof/>
              </w:rPr>
              <w:t>Étapes de l’audit</w:t>
            </w:r>
            <w:r w:rsidR="004D6933">
              <w:rPr>
                <w:noProof/>
                <w:webHidden/>
              </w:rPr>
              <w:tab/>
            </w:r>
            <w:r w:rsidR="004D6933">
              <w:rPr>
                <w:noProof/>
                <w:webHidden/>
              </w:rPr>
              <w:fldChar w:fldCharType="begin"/>
            </w:r>
            <w:r w:rsidR="004D6933">
              <w:rPr>
                <w:noProof/>
                <w:webHidden/>
              </w:rPr>
              <w:instrText xml:space="preserve"> PAGEREF _Toc189494545 \h </w:instrText>
            </w:r>
            <w:r w:rsidR="004D6933">
              <w:rPr>
                <w:noProof/>
                <w:webHidden/>
              </w:rPr>
            </w:r>
            <w:r w:rsidR="004D6933">
              <w:rPr>
                <w:noProof/>
                <w:webHidden/>
              </w:rPr>
              <w:fldChar w:fldCharType="separate"/>
            </w:r>
            <w:r w:rsidR="004D6933">
              <w:rPr>
                <w:noProof/>
                <w:webHidden/>
              </w:rPr>
              <w:t>8</w:t>
            </w:r>
            <w:r w:rsidR="004D6933">
              <w:rPr>
                <w:noProof/>
                <w:webHidden/>
              </w:rPr>
              <w:fldChar w:fldCharType="end"/>
            </w:r>
          </w:hyperlink>
        </w:p>
        <w:p w14:paraId="12B381DE" w14:textId="1DA1FACB" w:rsidR="004D6933" w:rsidRDefault="00633B11">
          <w:pPr>
            <w:pStyle w:val="TM3"/>
            <w:rPr>
              <w:rFonts w:asciiTheme="minorHAnsi" w:eastAsiaTheme="minorEastAsia" w:hAnsiTheme="minorHAnsi" w:cstheme="minorBidi"/>
              <w:noProof/>
              <w:lang w:eastAsia="fr-FR" w:bidi="ar-SA"/>
            </w:rPr>
          </w:pPr>
          <w:hyperlink w:anchor="_Toc189494546" w:history="1">
            <w:r w:rsidR="004D6933" w:rsidRPr="0085696B">
              <w:rPr>
                <w:rStyle w:val="Lienhypertexte"/>
                <w:noProof/>
              </w:rPr>
              <w:t>2.1.2</w:t>
            </w:r>
            <w:r w:rsidR="004D6933">
              <w:rPr>
                <w:rFonts w:asciiTheme="minorHAnsi" w:eastAsiaTheme="minorEastAsia" w:hAnsiTheme="minorHAnsi" w:cstheme="minorBidi"/>
                <w:noProof/>
                <w:lang w:eastAsia="fr-FR" w:bidi="ar-SA"/>
              </w:rPr>
              <w:tab/>
            </w:r>
            <w:r w:rsidR="004D6933" w:rsidRPr="0085696B">
              <w:rPr>
                <w:rStyle w:val="Lienhypertexte"/>
                <w:noProof/>
              </w:rPr>
              <w:t>Calendrier de l’audit</w:t>
            </w:r>
            <w:r w:rsidR="004D6933">
              <w:rPr>
                <w:noProof/>
                <w:webHidden/>
              </w:rPr>
              <w:tab/>
            </w:r>
            <w:r w:rsidR="004D6933">
              <w:rPr>
                <w:noProof/>
                <w:webHidden/>
              </w:rPr>
              <w:fldChar w:fldCharType="begin"/>
            </w:r>
            <w:r w:rsidR="004D6933">
              <w:rPr>
                <w:noProof/>
                <w:webHidden/>
              </w:rPr>
              <w:instrText xml:space="preserve"> PAGEREF _Toc189494546 \h </w:instrText>
            </w:r>
            <w:r w:rsidR="004D6933">
              <w:rPr>
                <w:noProof/>
                <w:webHidden/>
              </w:rPr>
            </w:r>
            <w:r w:rsidR="004D6933">
              <w:rPr>
                <w:noProof/>
                <w:webHidden/>
              </w:rPr>
              <w:fldChar w:fldCharType="separate"/>
            </w:r>
            <w:r w:rsidR="004D6933">
              <w:rPr>
                <w:noProof/>
                <w:webHidden/>
              </w:rPr>
              <w:t>9</w:t>
            </w:r>
            <w:r w:rsidR="004D6933">
              <w:rPr>
                <w:noProof/>
                <w:webHidden/>
              </w:rPr>
              <w:fldChar w:fldCharType="end"/>
            </w:r>
          </w:hyperlink>
        </w:p>
        <w:p w14:paraId="0B89EFA7" w14:textId="1F019FE4" w:rsidR="004D6933" w:rsidRDefault="00633B11">
          <w:pPr>
            <w:pStyle w:val="TM3"/>
            <w:rPr>
              <w:rFonts w:asciiTheme="minorHAnsi" w:eastAsiaTheme="minorEastAsia" w:hAnsiTheme="minorHAnsi" w:cstheme="minorBidi"/>
              <w:noProof/>
              <w:lang w:eastAsia="fr-FR" w:bidi="ar-SA"/>
            </w:rPr>
          </w:pPr>
          <w:hyperlink w:anchor="_Toc189494547" w:history="1">
            <w:r w:rsidR="004D6933" w:rsidRPr="0085696B">
              <w:rPr>
                <w:rStyle w:val="Lienhypertexte"/>
                <w:noProof/>
              </w:rPr>
              <w:t>2.1.3</w:t>
            </w:r>
            <w:r w:rsidR="004D6933">
              <w:rPr>
                <w:rFonts w:asciiTheme="minorHAnsi" w:eastAsiaTheme="minorEastAsia" w:hAnsiTheme="minorHAnsi" w:cstheme="minorBidi"/>
                <w:noProof/>
                <w:lang w:eastAsia="fr-FR" w:bidi="ar-SA"/>
              </w:rPr>
              <w:tab/>
            </w:r>
            <w:r w:rsidR="004D6933" w:rsidRPr="0085696B">
              <w:rPr>
                <w:rStyle w:val="Lienhypertexte"/>
                <w:noProof/>
              </w:rPr>
              <w:t>Logistique de l’intervention</w:t>
            </w:r>
            <w:r w:rsidR="004D6933">
              <w:rPr>
                <w:noProof/>
                <w:webHidden/>
              </w:rPr>
              <w:tab/>
            </w:r>
            <w:r w:rsidR="004D6933">
              <w:rPr>
                <w:noProof/>
                <w:webHidden/>
              </w:rPr>
              <w:fldChar w:fldCharType="begin"/>
            </w:r>
            <w:r w:rsidR="004D6933">
              <w:rPr>
                <w:noProof/>
                <w:webHidden/>
              </w:rPr>
              <w:instrText xml:space="preserve"> PAGEREF _Toc189494547 \h </w:instrText>
            </w:r>
            <w:r w:rsidR="004D6933">
              <w:rPr>
                <w:noProof/>
                <w:webHidden/>
              </w:rPr>
            </w:r>
            <w:r w:rsidR="004D6933">
              <w:rPr>
                <w:noProof/>
                <w:webHidden/>
              </w:rPr>
              <w:fldChar w:fldCharType="separate"/>
            </w:r>
            <w:r w:rsidR="004D6933">
              <w:rPr>
                <w:noProof/>
                <w:webHidden/>
              </w:rPr>
              <w:t>10</w:t>
            </w:r>
            <w:r w:rsidR="004D6933">
              <w:rPr>
                <w:noProof/>
                <w:webHidden/>
              </w:rPr>
              <w:fldChar w:fldCharType="end"/>
            </w:r>
          </w:hyperlink>
        </w:p>
        <w:p w14:paraId="45BB9084" w14:textId="3E9AB75F" w:rsidR="004D6933" w:rsidRDefault="00633B11">
          <w:pPr>
            <w:pStyle w:val="TM3"/>
            <w:rPr>
              <w:rFonts w:asciiTheme="minorHAnsi" w:eastAsiaTheme="minorEastAsia" w:hAnsiTheme="minorHAnsi" w:cstheme="minorBidi"/>
              <w:noProof/>
              <w:lang w:eastAsia="fr-FR" w:bidi="ar-SA"/>
            </w:rPr>
          </w:pPr>
          <w:hyperlink w:anchor="_Toc189494548" w:history="1">
            <w:r w:rsidR="004D6933" w:rsidRPr="0085696B">
              <w:rPr>
                <w:rStyle w:val="Lienhypertexte"/>
                <w:noProof/>
              </w:rPr>
              <w:t>2.1.4</w:t>
            </w:r>
            <w:r w:rsidR="004D6933">
              <w:rPr>
                <w:rFonts w:asciiTheme="minorHAnsi" w:eastAsiaTheme="minorEastAsia" w:hAnsiTheme="minorHAnsi" w:cstheme="minorBidi"/>
                <w:noProof/>
                <w:lang w:eastAsia="fr-FR" w:bidi="ar-SA"/>
              </w:rPr>
              <w:tab/>
            </w:r>
            <w:r w:rsidR="004D6933" w:rsidRPr="0085696B">
              <w:rPr>
                <w:rStyle w:val="Lienhypertexte"/>
                <w:noProof/>
              </w:rPr>
              <w:t>Volume des prestations</w:t>
            </w:r>
            <w:r w:rsidR="004D6933">
              <w:rPr>
                <w:noProof/>
                <w:webHidden/>
              </w:rPr>
              <w:tab/>
            </w:r>
            <w:r w:rsidR="004D6933">
              <w:rPr>
                <w:noProof/>
                <w:webHidden/>
              </w:rPr>
              <w:fldChar w:fldCharType="begin"/>
            </w:r>
            <w:r w:rsidR="004D6933">
              <w:rPr>
                <w:noProof/>
                <w:webHidden/>
              </w:rPr>
              <w:instrText xml:space="preserve"> PAGEREF _Toc189494548 \h </w:instrText>
            </w:r>
            <w:r w:rsidR="004D6933">
              <w:rPr>
                <w:noProof/>
                <w:webHidden/>
              </w:rPr>
            </w:r>
            <w:r w:rsidR="004D6933">
              <w:rPr>
                <w:noProof/>
                <w:webHidden/>
              </w:rPr>
              <w:fldChar w:fldCharType="separate"/>
            </w:r>
            <w:r w:rsidR="004D6933">
              <w:rPr>
                <w:noProof/>
                <w:webHidden/>
              </w:rPr>
              <w:t>11</w:t>
            </w:r>
            <w:r w:rsidR="004D6933">
              <w:rPr>
                <w:noProof/>
                <w:webHidden/>
              </w:rPr>
              <w:fldChar w:fldCharType="end"/>
            </w:r>
          </w:hyperlink>
        </w:p>
        <w:p w14:paraId="47A3F04B" w14:textId="1FAE97A2" w:rsidR="004D6933" w:rsidRDefault="00633B11">
          <w:pPr>
            <w:pStyle w:val="TM3"/>
            <w:rPr>
              <w:rFonts w:asciiTheme="minorHAnsi" w:eastAsiaTheme="minorEastAsia" w:hAnsiTheme="minorHAnsi" w:cstheme="minorBidi"/>
              <w:noProof/>
              <w:lang w:eastAsia="fr-FR" w:bidi="ar-SA"/>
            </w:rPr>
          </w:pPr>
          <w:hyperlink w:anchor="_Toc189494549" w:history="1">
            <w:r w:rsidR="004D6933" w:rsidRPr="0085696B">
              <w:rPr>
                <w:rStyle w:val="Lienhypertexte"/>
                <w:noProof/>
              </w:rPr>
              <w:t>2.1.5</w:t>
            </w:r>
            <w:r w:rsidR="004D6933">
              <w:rPr>
                <w:rFonts w:asciiTheme="minorHAnsi" w:eastAsiaTheme="minorEastAsia" w:hAnsiTheme="minorHAnsi" w:cstheme="minorBidi"/>
                <w:noProof/>
                <w:lang w:eastAsia="fr-FR" w:bidi="ar-SA"/>
              </w:rPr>
              <w:tab/>
            </w:r>
            <w:r w:rsidR="004D6933" w:rsidRPr="0085696B">
              <w:rPr>
                <w:rStyle w:val="Lienhypertexte"/>
                <w:noProof/>
              </w:rPr>
              <w:t>Structure et contenu du rapport</w:t>
            </w:r>
            <w:r w:rsidR="004D6933">
              <w:rPr>
                <w:noProof/>
                <w:webHidden/>
              </w:rPr>
              <w:tab/>
            </w:r>
            <w:r w:rsidR="004D6933">
              <w:rPr>
                <w:noProof/>
                <w:webHidden/>
              </w:rPr>
              <w:fldChar w:fldCharType="begin"/>
            </w:r>
            <w:r w:rsidR="004D6933">
              <w:rPr>
                <w:noProof/>
                <w:webHidden/>
              </w:rPr>
              <w:instrText xml:space="preserve"> PAGEREF _Toc189494549 \h </w:instrText>
            </w:r>
            <w:r w:rsidR="004D6933">
              <w:rPr>
                <w:noProof/>
                <w:webHidden/>
              </w:rPr>
            </w:r>
            <w:r w:rsidR="004D6933">
              <w:rPr>
                <w:noProof/>
                <w:webHidden/>
              </w:rPr>
              <w:fldChar w:fldCharType="separate"/>
            </w:r>
            <w:r w:rsidR="004D6933">
              <w:rPr>
                <w:noProof/>
                <w:webHidden/>
              </w:rPr>
              <w:t>11</w:t>
            </w:r>
            <w:r w:rsidR="004D6933">
              <w:rPr>
                <w:noProof/>
                <w:webHidden/>
              </w:rPr>
              <w:fldChar w:fldCharType="end"/>
            </w:r>
          </w:hyperlink>
        </w:p>
        <w:p w14:paraId="77464D00" w14:textId="4888CF5C" w:rsidR="004D6933" w:rsidRDefault="00633B11">
          <w:pPr>
            <w:pStyle w:val="TM2"/>
            <w:rPr>
              <w:rFonts w:asciiTheme="minorHAnsi" w:eastAsiaTheme="minorEastAsia" w:hAnsiTheme="minorHAnsi" w:cstheme="minorBidi"/>
              <w:noProof/>
              <w:lang w:eastAsia="fr-FR" w:bidi="ar-SA"/>
            </w:rPr>
          </w:pPr>
          <w:hyperlink w:anchor="_Toc189494550" w:history="1">
            <w:r w:rsidR="004D6933" w:rsidRPr="0085696B">
              <w:rPr>
                <w:rStyle w:val="Lienhypertexte"/>
                <w:noProof/>
                <w14:scene3d>
                  <w14:camera w14:prst="orthographicFront"/>
                  <w14:lightRig w14:rig="threePt" w14:dir="t">
                    <w14:rot w14:lat="0" w14:lon="0" w14:rev="0"/>
                  </w14:lightRig>
                </w14:scene3d>
              </w:rPr>
              <w:t>2.2</w:t>
            </w:r>
            <w:r w:rsidR="004D6933">
              <w:rPr>
                <w:rFonts w:asciiTheme="minorHAnsi" w:eastAsiaTheme="minorEastAsia" w:hAnsiTheme="minorHAnsi" w:cstheme="minorBidi"/>
                <w:noProof/>
                <w:lang w:eastAsia="fr-FR" w:bidi="ar-SA"/>
              </w:rPr>
              <w:tab/>
            </w:r>
            <w:r w:rsidR="004D6933" w:rsidRPr="0085696B">
              <w:rPr>
                <w:rStyle w:val="Lienhypertexte"/>
                <w:noProof/>
              </w:rPr>
              <w:t>Méthodologie de l’audit</w:t>
            </w:r>
            <w:r w:rsidR="004D6933">
              <w:rPr>
                <w:noProof/>
                <w:webHidden/>
              </w:rPr>
              <w:tab/>
            </w:r>
            <w:r w:rsidR="004D6933">
              <w:rPr>
                <w:noProof/>
                <w:webHidden/>
              </w:rPr>
              <w:fldChar w:fldCharType="begin"/>
            </w:r>
            <w:r w:rsidR="004D6933">
              <w:rPr>
                <w:noProof/>
                <w:webHidden/>
              </w:rPr>
              <w:instrText xml:space="preserve"> PAGEREF _Toc189494550 \h </w:instrText>
            </w:r>
            <w:r w:rsidR="004D6933">
              <w:rPr>
                <w:noProof/>
                <w:webHidden/>
              </w:rPr>
            </w:r>
            <w:r w:rsidR="004D6933">
              <w:rPr>
                <w:noProof/>
                <w:webHidden/>
              </w:rPr>
              <w:fldChar w:fldCharType="separate"/>
            </w:r>
            <w:r w:rsidR="004D6933">
              <w:rPr>
                <w:noProof/>
                <w:webHidden/>
              </w:rPr>
              <w:t>12</w:t>
            </w:r>
            <w:r w:rsidR="004D6933">
              <w:rPr>
                <w:noProof/>
                <w:webHidden/>
              </w:rPr>
              <w:fldChar w:fldCharType="end"/>
            </w:r>
          </w:hyperlink>
        </w:p>
        <w:p w14:paraId="5F04FE72" w14:textId="06FBDEE4" w:rsidR="004D6933" w:rsidRDefault="00633B11">
          <w:pPr>
            <w:pStyle w:val="TM3"/>
            <w:rPr>
              <w:rFonts w:asciiTheme="minorHAnsi" w:eastAsiaTheme="minorEastAsia" w:hAnsiTheme="minorHAnsi" w:cstheme="minorBidi"/>
              <w:noProof/>
              <w:lang w:eastAsia="fr-FR" w:bidi="ar-SA"/>
            </w:rPr>
          </w:pPr>
          <w:hyperlink w:anchor="_Toc189494551" w:history="1">
            <w:r w:rsidR="004D6933" w:rsidRPr="0085696B">
              <w:rPr>
                <w:rStyle w:val="Lienhypertexte"/>
                <w:noProof/>
              </w:rPr>
              <w:t>2.2.1</w:t>
            </w:r>
            <w:r w:rsidR="004D6933">
              <w:rPr>
                <w:rFonts w:asciiTheme="minorHAnsi" w:eastAsiaTheme="minorEastAsia" w:hAnsiTheme="minorHAnsi" w:cstheme="minorBidi"/>
                <w:noProof/>
                <w:lang w:eastAsia="fr-FR" w:bidi="ar-SA"/>
              </w:rPr>
              <w:tab/>
            </w:r>
            <w:r w:rsidR="004D6933" w:rsidRPr="0085696B">
              <w:rPr>
                <w:rStyle w:val="Lienhypertexte"/>
                <w:noProof/>
              </w:rPr>
              <w:t>Détermination de l’échantillon</w:t>
            </w:r>
            <w:r w:rsidR="004D6933">
              <w:rPr>
                <w:noProof/>
                <w:webHidden/>
              </w:rPr>
              <w:tab/>
            </w:r>
            <w:r w:rsidR="004D6933">
              <w:rPr>
                <w:noProof/>
                <w:webHidden/>
              </w:rPr>
              <w:fldChar w:fldCharType="begin"/>
            </w:r>
            <w:r w:rsidR="004D6933">
              <w:rPr>
                <w:noProof/>
                <w:webHidden/>
              </w:rPr>
              <w:instrText xml:space="preserve"> PAGEREF _Toc189494551 \h </w:instrText>
            </w:r>
            <w:r w:rsidR="004D6933">
              <w:rPr>
                <w:noProof/>
                <w:webHidden/>
              </w:rPr>
            </w:r>
            <w:r w:rsidR="004D6933">
              <w:rPr>
                <w:noProof/>
                <w:webHidden/>
              </w:rPr>
              <w:fldChar w:fldCharType="separate"/>
            </w:r>
            <w:r w:rsidR="004D6933">
              <w:rPr>
                <w:noProof/>
                <w:webHidden/>
              </w:rPr>
              <w:t>12</w:t>
            </w:r>
            <w:r w:rsidR="004D6933">
              <w:rPr>
                <w:noProof/>
                <w:webHidden/>
              </w:rPr>
              <w:fldChar w:fldCharType="end"/>
            </w:r>
          </w:hyperlink>
        </w:p>
        <w:p w14:paraId="5DA24895" w14:textId="156B1966" w:rsidR="004D6933" w:rsidRDefault="00633B11">
          <w:pPr>
            <w:pStyle w:val="TM3"/>
            <w:rPr>
              <w:rFonts w:asciiTheme="minorHAnsi" w:eastAsiaTheme="minorEastAsia" w:hAnsiTheme="minorHAnsi" w:cstheme="minorBidi"/>
              <w:noProof/>
              <w:lang w:eastAsia="fr-FR" w:bidi="ar-SA"/>
            </w:rPr>
          </w:pPr>
          <w:hyperlink w:anchor="_Toc189494552" w:history="1">
            <w:r w:rsidR="004D6933" w:rsidRPr="0085696B">
              <w:rPr>
                <w:rStyle w:val="Lienhypertexte"/>
                <w:noProof/>
              </w:rPr>
              <w:t>2.2.2</w:t>
            </w:r>
            <w:r w:rsidR="004D6933">
              <w:rPr>
                <w:rFonts w:asciiTheme="minorHAnsi" w:eastAsiaTheme="minorEastAsia" w:hAnsiTheme="minorHAnsi" w:cstheme="minorBidi"/>
                <w:noProof/>
                <w:lang w:eastAsia="fr-FR" w:bidi="ar-SA"/>
              </w:rPr>
              <w:tab/>
            </w:r>
            <w:r w:rsidR="004D6933" w:rsidRPr="0085696B">
              <w:rPr>
                <w:rStyle w:val="Lienhypertexte"/>
                <w:noProof/>
              </w:rPr>
              <w:t>Conditions d’éligibilité</w:t>
            </w:r>
            <w:r w:rsidR="004D6933">
              <w:rPr>
                <w:noProof/>
                <w:webHidden/>
              </w:rPr>
              <w:tab/>
            </w:r>
            <w:r w:rsidR="004D6933">
              <w:rPr>
                <w:noProof/>
                <w:webHidden/>
              </w:rPr>
              <w:fldChar w:fldCharType="begin"/>
            </w:r>
            <w:r w:rsidR="004D6933">
              <w:rPr>
                <w:noProof/>
                <w:webHidden/>
              </w:rPr>
              <w:instrText xml:space="preserve"> PAGEREF _Toc189494552 \h </w:instrText>
            </w:r>
            <w:r w:rsidR="004D6933">
              <w:rPr>
                <w:noProof/>
                <w:webHidden/>
              </w:rPr>
            </w:r>
            <w:r w:rsidR="004D6933">
              <w:rPr>
                <w:noProof/>
                <w:webHidden/>
              </w:rPr>
              <w:fldChar w:fldCharType="separate"/>
            </w:r>
            <w:r w:rsidR="004D6933">
              <w:rPr>
                <w:noProof/>
                <w:webHidden/>
              </w:rPr>
              <w:t>13</w:t>
            </w:r>
            <w:r w:rsidR="004D6933">
              <w:rPr>
                <w:noProof/>
                <w:webHidden/>
              </w:rPr>
              <w:fldChar w:fldCharType="end"/>
            </w:r>
          </w:hyperlink>
        </w:p>
        <w:p w14:paraId="35C76EEC" w14:textId="5C6204F9" w:rsidR="004D6933" w:rsidRDefault="00633B11">
          <w:pPr>
            <w:pStyle w:val="TM3"/>
            <w:rPr>
              <w:rFonts w:asciiTheme="minorHAnsi" w:eastAsiaTheme="minorEastAsia" w:hAnsiTheme="minorHAnsi" w:cstheme="minorBidi"/>
              <w:noProof/>
              <w:lang w:eastAsia="fr-FR" w:bidi="ar-SA"/>
            </w:rPr>
          </w:pPr>
          <w:hyperlink w:anchor="_Toc189494553" w:history="1">
            <w:r w:rsidR="004D6933" w:rsidRPr="0085696B">
              <w:rPr>
                <w:rStyle w:val="Lienhypertexte"/>
                <w:noProof/>
              </w:rPr>
              <w:t>2.2.3</w:t>
            </w:r>
            <w:r w:rsidR="004D6933">
              <w:rPr>
                <w:rFonts w:asciiTheme="minorHAnsi" w:eastAsiaTheme="minorEastAsia" w:hAnsiTheme="minorHAnsi" w:cstheme="minorBidi"/>
                <w:noProof/>
                <w:lang w:eastAsia="fr-FR" w:bidi="ar-SA"/>
              </w:rPr>
              <w:tab/>
            </w:r>
            <w:r w:rsidR="004D6933" w:rsidRPr="0085696B">
              <w:rPr>
                <w:rStyle w:val="Lienhypertexte"/>
                <w:noProof/>
              </w:rPr>
              <w:t>Détermination de l’opinion</w:t>
            </w:r>
            <w:r w:rsidR="004D6933">
              <w:rPr>
                <w:noProof/>
                <w:webHidden/>
              </w:rPr>
              <w:tab/>
            </w:r>
            <w:r w:rsidR="004D6933">
              <w:rPr>
                <w:noProof/>
                <w:webHidden/>
              </w:rPr>
              <w:fldChar w:fldCharType="begin"/>
            </w:r>
            <w:r w:rsidR="004D6933">
              <w:rPr>
                <w:noProof/>
                <w:webHidden/>
              </w:rPr>
              <w:instrText xml:space="preserve"> PAGEREF _Toc189494553 \h </w:instrText>
            </w:r>
            <w:r w:rsidR="004D6933">
              <w:rPr>
                <w:noProof/>
                <w:webHidden/>
              </w:rPr>
            </w:r>
            <w:r w:rsidR="004D6933">
              <w:rPr>
                <w:noProof/>
                <w:webHidden/>
              </w:rPr>
              <w:fldChar w:fldCharType="separate"/>
            </w:r>
            <w:r w:rsidR="004D6933">
              <w:rPr>
                <w:noProof/>
                <w:webHidden/>
              </w:rPr>
              <w:t>14</w:t>
            </w:r>
            <w:r w:rsidR="004D6933">
              <w:rPr>
                <w:noProof/>
                <w:webHidden/>
              </w:rPr>
              <w:fldChar w:fldCharType="end"/>
            </w:r>
          </w:hyperlink>
        </w:p>
        <w:p w14:paraId="3EF711B3" w14:textId="7BC29934" w:rsidR="004D6933" w:rsidRDefault="00633B11">
          <w:pPr>
            <w:pStyle w:val="TM3"/>
            <w:rPr>
              <w:rFonts w:asciiTheme="minorHAnsi" w:eastAsiaTheme="minorEastAsia" w:hAnsiTheme="minorHAnsi" w:cstheme="minorBidi"/>
              <w:noProof/>
              <w:lang w:eastAsia="fr-FR" w:bidi="ar-SA"/>
            </w:rPr>
          </w:pPr>
          <w:hyperlink w:anchor="_Toc189494554" w:history="1">
            <w:r w:rsidR="004D6933" w:rsidRPr="0085696B">
              <w:rPr>
                <w:rStyle w:val="Lienhypertexte"/>
                <w:noProof/>
              </w:rPr>
              <w:t>2.2.4</w:t>
            </w:r>
            <w:r w:rsidR="004D6933">
              <w:rPr>
                <w:rFonts w:asciiTheme="minorHAnsi" w:eastAsiaTheme="minorEastAsia" w:hAnsiTheme="minorHAnsi" w:cstheme="minorBidi"/>
                <w:noProof/>
                <w:lang w:eastAsia="fr-FR" w:bidi="ar-SA"/>
              </w:rPr>
              <w:tab/>
            </w:r>
            <w:r w:rsidR="004D6933" w:rsidRPr="0085696B">
              <w:rPr>
                <w:rStyle w:val="Lienhypertexte"/>
                <w:noProof/>
              </w:rPr>
              <w:t xml:space="preserve">Documentation des </w:t>
            </w:r>
            <w:r w:rsidR="004D6933" w:rsidRPr="0085696B">
              <w:rPr>
                <w:rStyle w:val="Lienhypertexte"/>
                <w:noProof/>
                <w:lang w:bidi="fr-FR"/>
              </w:rPr>
              <w:t>anomalies et des faiblesses identifiées</w:t>
            </w:r>
            <w:r w:rsidR="004D6933">
              <w:rPr>
                <w:noProof/>
                <w:webHidden/>
              </w:rPr>
              <w:tab/>
            </w:r>
            <w:r w:rsidR="004D6933">
              <w:rPr>
                <w:noProof/>
                <w:webHidden/>
              </w:rPr>
              <w:fldChar w:fldCharType="begin"/>
            </w:r>
            <w:r w:rsidR="004D6933">
              <w:rPr>
                <w:noProof/>
                <w:webHidden/>
              </w:rPr>
              <w:instrText xml:space="preserve"> PAGEREF _Toc189494554 \h </w:instrText>
            </w:r>
            <w:r w:rsidR="004D6933">
              <w:rPr>
                <w:noProof/>
                <w:webHidden/>
              </w:rPr>
            </w:r>
            <w:r w:rsidR="004D6933">
              <w:rPr>
                <w:noProof/>
                <w:webHidden/>
              </w:rPr>
              <w:fldChar w:fldCharType="separate"/>
            </w:r>
            <w:r w:rsidR="004D6933">
              <w:rPr>
                <w:noProof/>
                <w:webHidden/>
              </w:rPr>
              <w:t>14</w:t>
            </w:r>
            <w:r w:rsidR="004D6933">
              <w:rPr>
                <w:noProof/>
                <w:webHidden/>
              </w:rPr>
              <w:fldChar w:fldCharType="end"/>
            </w:r>
          </w:hyperlink>
        </w:p>
        <w:p w14:paraId="276EE22F" w14:textId="7E32D2A0" w:rsidR="004D6933" w:rsidRDefault="00633B11">
          <w:pPr>
            <w:pStyle w:val="TM2"/>
            <w:rPr>
              <w:rFonts w:asciiTheme="minorHAnsi" w:eastAsiaTheme="minorEastAsia" w:hAnsiTheme="minorHAnsi" w:cstheme="minorBidi"/>
              <w:noProof/>
              <w:lang w:eastAsia="fr-FR" w:bidi="ar-SA"/>
            </w:rPr>
          </w:pPr>
          <w:hyperlink w:anchor="_Toc189494555" w:history="1">
            <w:r w:rsidR="004D6933" w:rsidRPr="0085696B">
              <w:rPr>
                <w:rStyle w:val="Lienhypertexte"/>
                <w:noProof/>
                <w14:scene3d>
                  <w14:camera w14:prst="orthographicFront"/>
                  <w14:lightRig w14:rig="threePt" w14:dir="t">
                    <w14:rot w14:lat="0" w14:lon="0" w14:rev="0"/>
                  </w14:lightRig>
                </w14:scene3d>
              </w:rPr>
              <w:t>2.3</w:t>
            </w:r>
            <w:r w:rsidR="004D6933">
              <w:rPr>
                <w:rFonts w:asciiTheme="minorHAnsi" w:eastAsiaTheme="minorEastAsia" w:hAnsiTheme="minorHAnsi" w:cstheme="minorBidi"/>
                <w:noProof/>
                <w:lang w:eastAsia="fr-FR" w:bidi="ar-SA"/>
              </w:rPr>
              <w:tab/>
            </w:r>
            <w:r w:rsidR="004D6933" w:rsidRPr="0085696B">
              <w:rPr>
                <w:rStyle w:val="Lienhypertexte"/>
                <w:noProof/>
              </w:rPr>
              <w:t>Diligences d’audit</w:t>
            </w:r>
            <w:r w:rsidR="004D6933">
              <w:rPr>
                <w:noProof/>
                <w:webHidden/>
              </w:rPr>
              <w:tab/>
            </w:r>
            <w:r w:rsidR="004D6933">
              <w:rPr>
                <w:noProof/>
                <w:webHidden/>
              </w:rPr>
              <w:fldChar w:fldCharType="begin"/>
            </w:r>
            <w:r w:rsidR="004D6933">
              <w:rPr>
                <w:noProof/>
                <w:webHidden/>
              </w:rPr>
              <w:instrText xml:space="preserve"> PAGEREF _Toc189494555 \h </w:instrText>
            </w:r>
            <w:r w:rsidR="004D6933">
              <w:rPr>
                <w:noProof/>
                <w:webHidden/>
              </w:rPr>
            </w:r>
            <w:r w:rsidR="004D6933">
              <w:rPr>
                <w:noProof/>
                <w:webHidden/>
              </w:rPr>
              <w:fldChar w:fldCharType="separate"/>
            </w:r>
            <w:r w:rsidR="004D6933">
              <w:rPr>
                <w:noProof/>
                <w:webHidden/>
              </w:rPr>
              <w:t>15</w:t>
            </w:r>
            <w:r w:rsidR="004D6933">
              <w:rPr>
                <w:noProof/>
                <w:webHidden/>
              </w:rPr>
              <w:fldChar w:fldCharType="end"/>
            </w:r>
          </w:hyperlink>
        </w:p>
        <w:p w14:paraId="63E7FCF7" w14:textId="5382CCFF" w:rsidR="004D6933" w:rsidRDefault="00A53165">
          <w:pPr>
            <w:pStyle w:val="TM3"/>
            <w:rPr>
              <w:rFonts w:asciiTheme="minorHAnsi" w:eastAsiaTheme="minorEastAsia" w:hAnsiTheme="minorHAnsi" w:cstheme="minorBidi"/>
              <w:noProof/>
              <w:lang w:eastAsia="fr-FR" w:bidi="ar-SA"/>
            </w:rPr>
          </w:pPr>
          <w:hyperlink w:anchor="_Toc189494556" w:history="1">
            <w:r w:rsidR="004D6933" w:rsidRPr="0085696B">
              <w:rPr>
                <w:rStyle w:val="Lienhypertexte"/>
                <w:noProof/>
              </w:rPr>
              <w:t>2.3.1</w:t>
            </w:r>
            <w:r w:rsidR="004D6933">
              <w:rPr>
                <w:rFonts w:asciiTheme="minorHAnsi" w:eastAsiaTheme="minorEastAsia" w:hAnsiTheme="minorHAnsi" w:cstheme="minorBidi"/>
                <w:noProof/>
                <w:lang w:eastAsia="fr-FR" w:bidi="ar-SA"/>
              </w:rPr>
              <w:tab/>
            </w:r>
            <w:r>
              <w:rPr>
                <w:rStyle w:val="Lienhypertexte"/>
                <w:noProof/>
              </w:rPr>
              <w:t>D</w:t>
            </w:r>
            <w:r w:rsidR="004D6933" w:rsidRPr="0085696B">
              <w:rPr>
                <w:rStyle w:val="Lienhypertexte"/>
                <w:noProof/>
              </w:rPr>
              <w:t>iligences LCB/FT/Sanctions</w:t>
            </w:r>
            <w:r w:rsidR="004D6933">
              <w:rPr>
                <w:noProof/>
                <w:webHidden/>
              </w:rPr>
              <w:tab/>
            </w:r>
            <w:r w:rsidR="004D6933">
              <w:rPr>
                <w:noProof/>
                <w:webHidden/>
              </w:rPr>
              <w:fldChar w:fldCharType="begin"/>
            </w:r>
            <w:r w:rsidR="004D6933">
              <w:rPr>
                <w:noProof/>
                <w:webHidden/>
              </w:rPr>
              <w:instrText xml:space="preserve"> PAGEREF _Toc189494556 \h </w:instrText>
            </w:r>
            <w:r w:rsidR="004D6933">
              <w:rPr>
                <w:noProof/>
                <w:webHidden/>
              </w:rPr>
            </w:r>
            <w:r w:rsidR="004D6933">
              <w:rPr>
                <w:noProof/>
                <w:webHidden/>
              </w:rPr>
              <w:fldChar w:fldCharType="separate"/>
            </w:r>
            <w:r w:rsidR="004D6933">
              <w:rPr>
                <w:noProof/>
                <w:webHidden/>
              </w:rPr>
              <w:t>15</w:t>
            </w:r>
            <w:r w:rsidR="004D6933">
              <w:rPr>
                <w:noProof/>
                <w:webHidden/>
              </w:rPr>
              <w:fldChar w:fldCharType="end"/>
            </w:r>
          </w:hyperlink>
        </w:p>
        <w:p w14:paraId="55E06C0B" w14:textId="5BFF389D" w:rsidR="004D6933" w:rsidRDefault="00A53165">
          <w:pPr>
            <w:pStyle w:val="TM3"/>
            <w:rPr>
              <w:rFonts w:asciiTheme="minorHAnsi" w:eastAsiaTheme="minorEastAsia" w:hAnsiTheme="minorHAnsi" w:cstheme="minorBidi"/>
              <w:noProof/>
              <w:lang w:eastAsia="fr-FR" w:bidi="ar-SA"/>
            </w:rPr>
          </w:pPr>
          <w:hyperlink w:anchor="_Toc189494557" w:history="1">
            <w:r w:rsidR="004D6933" w:rsidRPr="0085696B">
              <w:rPr>
                <w:rStyle w:val="Lienhypertexte"/>
                <w:noProof/>
              </w:rPr>
              <w:t>2.3.2</w:t>
            </w:r>
            <w:r w:rsidR="004D6933">
              <w:rPr>
                <w:rFonts w:asciiTheme="minorHAnsi" w:eastAsiaTheme="minorEastAsia" w:hAnsiTheme="minorHAnsi" w:cstheme="minorBidi"/>
                <w:noProof/>
                <w:lang w:eastAsia="fr-FR" w:bidi="ar-SA"/>
              </w:rPr>
              <w:tab/>
            </w:r>
            <w:r w:rsidR="004D6933" w:rsidRPr="0085696B">
              <w:rPr>
                <w:rStyle w:val="Lienhypertexte"/>
                <w:noProof/>
              </w:rPr>
              <w:t xml:space="preserve">Audit du système de contrôle interne </w:t>
            </w:r>
            <w:r w:rsidR="004D6933">
              <w:rPr>
                <w:noProof/>
                <w:webHidden/>
              </w:rPr>
              <w:tab/>
            </w:r>
            <w:r w:rsidR="004D6933">
              <w:rPr>
                <w:noProof/>
                <w:webHidden/>
              </w:rPr>
              <w:fldChar w:fldCharType="begin"/>
            </w:r>
            <w:r w:rsidR="004D6933">
              <w:rPr>
                <w:noProof/>
                <w:webHidden/>
              </w:rPr>
              <w:instrText xml:space="preserve"> PAGEREF _Toc189494557 \h </w:instrText>
            </w:r>
            <w:r w:rsidR="004D6933">
              <w:rPr>
                <w:noProof/>
                <w:webHidden/>
              </w:rPr>
            </w:r>
            <w:r w:rsidR="004D6933">
              <w:rPr>
                <w:noProof/>
                <w:webHidden/>
              </w:rPr>
              <w:fldChar w:fldCharType="separate"/>
            </w:r>
            <w:r w:rsidR="004D6933">
              <w:rPr>
                <w:noProof/>
                <w:webHidden/>
              </w:rPr>
              <w:t>16</w:t>
            </w:r>
            <w:r w:rsidR="004D6933">
              <w:rPr>
                <w:noProof/>
                <w:webHidden/>
              </w:rPr>
              <w:fldChar w:fldCharType="end"/>
            </w:r>
          </w:hyperlink>
        </w:p>
        <w:p w14:paraId="1D9DB372" w14:textId="2B38EDB1" w:rsidR="004D6933" w:rsidRDefault="00633B11">
          <w:pPr>
            <w:pStyle w:val="TM3"/>
            <w:rPr>
              <w:rFonts w:asciiTheme="minorHAnsi" w:eastAsiaTheme="minorEastAsia" w:hAnsiTheme="minorHAnsi" w:cstheme="minorBidi"/>
              <w:noProof/>
              <w:lang w:eastAsia="fr-FR" w:bidi="ar-SA"/>
            </w:rPr>
          </w:pPr>
          <w:hyperlink w:anchor="_Toc189494558" w:history="1">
            <w:r w:rsidR="004D6933" w:rsidRPr="0085696B">
              <w:rPr>
                <w:rStyle w:val="Lienhypertexte"/>
                <w:noProof/>
              </w:rPr>
              <w:t>2.3.3</w:t>
            </w:r>
            <w:r w:rsidR="004D6933">
              <w:rPr>
                <w:rFonts w:asciiTheme="minorHAnsi" w:eastAsiaTheme="minorEastAsia" w:hAnsiTheme="minorHAnsi" w:cstheme="minorBidi"/>
                <w:noProof/>
                <w:lang w:eastAsia="fr-FR" w:bidi="ar-SA"/>
              </w:rPr>
              <w:tab/>
            </w:r>
            <w:r w:rsidR="004D6933" w:rsidRPr="0085696B">
              <w:rPr>
                <w:rStyle w:val="Lienhypertexte"/>
                <w:noProof/>
              </w:rPr>
              <w:t>Contrôle des états financiers et de l’utilisation des fonds alloués</w:t>
            </w:r>
            <w:r w:rsidR="004D6933">
              <w:rPr>
                <w:noProof/>
                <w:webHidden/>
              </w:rPr>
              <w:tab/>
            </w:r>
            <w:r w:rsidR="004D6933">
              <w:rPr>
                <w:noProof/>
                <w:webHidden/>
              </w:rPr>
              <w:fldChar w:fldCharType="begin"/>
            </w:r>
            <w:r w:rsidR="004D6933">
              <w:rPr>
                <w:noProof/>
                <w:webHidden/>
              </w:rPr>
              <w:instrText xml:space="preserve"> PAGEREF _Toc189494558 \h </w:instrText>
            </w:r>
            <w:r w:rsidR="004D6933">
              <w:rPr>
                <w:noProof/>
                <w:webHidden/>
              </w:rPr>
            </w:r>
            <w:r w:rsidR="004D6933">
              <w:rPr>
                <w:noProof/>
                <w:webHidden/>
              </w:rPr>
              <w:fldChar w:fldCharType="separate"/>
            </w:r>
            <w:r w:rsidR="004D6933">
              <w:rPr>
                <w:noProof/>
                <w:webHidden/>
              </w:rPr>
              <w:t>17</w:t>
            </w:r>
            <w:r w:rsidR="004D6933">
              <w:rPr>
                <w:noProof/>
                <w:webHidden/>
              </w:rPr>
              <w:fldChar w:fldCharType="end"/>
            </w:r>
          </w:hyperlink>
        </w:p>
        <w:p w14:paraId="45F9E0E6" w14:textId="5511D17E" w:rsidR="004D6933" w:rsidRDefault="00633B11">
          <w:pPr>
            <w:pStyle w:val="TM3"/>
            <w:rPr>
              <w:rFonts w:asciiTheme="minorHAnsi" w:eastAsiaTheme="minorEastAsia" w:hAnsiTheme="minorHAnsi" w:cstheme="minorBidi"/>
              <w:noProof/>
              <w:lang w:eastAsia="fr-FR" w:bidi="ar-SA"/>
            </w:rPr>
          </w:pPr>
          <w:hyperlink w:anchor="_Toc189494559" w:history="1">
            <w:r w:rsidR="004D6933" w:rsidRPr="0085696B">
              <w:rPr>
                <w:rStyle w:val="Lienhypertexte"/>
                <w:noProof/>
              </w:rPr>
              <w:t>2.3.4</w:t>
            </w:r>
            <w:r w:rsidR="004D6933">
              <w:rPr>
                <w:rFonts w:asciiTheme="minorHAnsi" w:eastAsiaTheme="minorEastAsia" w:hAnsiTheme="minorHAnsi" w:cstheme="minorBidi"/>
                <w:noProof/>
                <w:lang w:eastAsia="fr-FR" w:bidi="ar-SA"/>
              </w:rPr>
              <w:tab/>
            </w:r>
            <w:r w:rsidR="004D6933" w:rsidRPr="0085696B">
              <w:rPr>
                <w:rStyle w:val="Lienhypertexte"/>
                <w:noProof/>
              </w:rPr>
              <w:t>Audit des paiements directs par l’AFD</w:t>
            </w:r>
            <w:r w:rsidR="004D6933">
              <w:rPr>
                <w:noProof/>
                <w:webHidden/>
              </w:rPr>
              <w:tab/>
            </w:r>
            <w:r w:rsidR="004D6933">
              <w:rPr>
                <w:noProof/>
                <w:webHidden/>
              </w:rPr>
              <w:fldChar w:fldCharType="begin"/>
            </w:r>
            <w:r w:rsidR="004D6933">
              <w:rPr>
                <w:noProof/>
                <w:webHidden/>
              </w:rPr>
              <w:instrText xml:space="preserve"> PAGEREF _Toc189494559 \h </w:instrText>
            </w:r>
            <w:r w:rsidR="004D6933">
              <w:rPr>
                <w:noProof/>
                <w:webHidden/>
              </w:rPr>
            </w:r>
            <w:r w:rsidR="004D6933">
              <w:rPr>
                <w:noProof/>
                <w:webHidden/>
              </w:rPr>
              <w:fldChar w:fldCharType="separate"/>
            </w:r>
            <w:r w:rsidR="004D6933">
              <w:rPr>
                <w:noProof/>
                <w:webHidden/>
              </w:rPr>
              <w:t>19</w:t>
            </w:r>
            <w:r w:rsidR="004D6933">
              <w:rPr>
                <w:noProof/>
                <w:webHidden/>
              </w:rPr>
              <w:fldChar w:fldCharType="end"/>
            </w:r>
          </w:hyperlink>
        </w:p>
        <w:p w14:paraId="1E35B225" w14:textId="68F716E4" w:rsidR="004D6933" w:rsidRDefault="00633B11">
          <w:pPr>
            <w:pStyle w:val="TM3"/>
            <w:rPr>
              <w:rFonts w:asciiTheme="minorHAnsi" w:eastAsiaTheme="minorEastAsia" w:hAnsiTheme="minorHAnsi" w:cstheme="minorBidi"/>
              <w:noProof/>
              <w:lang w:eastAsia="fr-FR" w:bidi="ar-SA"/>
            </w:rPr>
          </w:pPr>
          <w:hyperlink w:anchor="_Toc189494560" w:history="1">
            <w:r w:rsidR="004D6933" w:rsidRPr="0085696B">
              <w:rPr>
                <w:rStyle w:val="Lienhypertexte"/>
                <w:noProof/>
              </w:rPr>
              <w:t>2.3.5</w:t>
            </w:r>
            <w:r w:rsidR="004D6933">
              <w:rPr>
                <w:rFonts w:asciiTheme="minorHAnsi" w:eastAsiaTheme="minorEastAsia" w:hAnsiTheme="minorHAnsi" w:cstheme="minorBidi"/>
                <w:noProof/>
                <w:lang w:eastAsia="fr-FR" w:bidi="ar-SA"/>
              </w:rPr>
              <w:tab/>
            </w:r>
            <w:r w:rsidR="004D6933" w:rsidRPr="0085696B">
              <w:rPr>
                <w:rStyle w:val="Lienhypertexte"/>
                <w:noProof/>
              </w:rPr>
              <w:t>Audit de la passation des marchés</w:t>
            </w:r>
            <w:r w:rsidR="004D6933">
              <w:rPr>
                <w:noProof/>
                <w:webHidden/>
              </w:rPr>
              <w:tab/>
            </w:r>
            <w:r w:rsidR="004D6933">
              <w:rPr>
                <w:noProof/>
                <w:webHidden/>
              </w:rPr>
              <w:fldChar w:fldCharType="begin"/>
            </w:r>
            <w:r w:rsidR="004D6933">
              <w:rPr>
                <w:noProof/>
                <w:webHidden/>
              </w:rPr>
              <w:instrText xml:space="preserve"> PAGEREF _Toc189494560 \h </w:instrText>
            </w:r>
            <w:r w:rsidR="004D6933">
              <w:rPr>
                <w:noProof/>
                <w:webHidden/>
              </w:rPr>
            </w:r>
            <w:r w:rsidR="004D6933">
              <w:rPr>
                <w:noProof/>
                <w:webHidden/>
              </w:rPr>
              <w:fldChar w:fldCharType="separate"/>
            </w:r>
            <w:r w:rsidR="004D6933">
              <w:rPr>
                <w:noProof/>
                <w:webHidden/>
              </w:rPr>
              <w:t>19</w:t>
            </w:r>
            <w:r w:rsidR="004D6933">
              <w:rPr>
                <w:noProof/>
                <w:webHidden/>
              </w:rPr>
              <w:fldChar w:fldCharType="end"/>
            </w:r>
          </w:hyperlink>
        </w:p>
        <w:p w14:paraId="0D000013" w14:textId="2C80B03D" w:rsidR="004D6933" w:rsidRDefault="00633B11">
          <w:pPr>
            <w:pStyle w:val="TM3"/>
            <w:rPr>
              <w:rFonts w:asciiTheme="minorHAnsi" w:eastAsiaTheme="minorEastAsia" w:hAnsiTheme="minorHAnsi" w:cstheme="minorBidi"/>
              <w:noProof/>
              <w:lang w:eastAsia="fr-FR" w:bidi="ar-SA"/>
            </w:rPr>
          </w:pPr>
          <w:hyperlink w:anchor="_Toc189494561" w:history="1">
            <w:r w:rsidR="004D6933" w:rsidRPr="0085696B">
              <w:rPr>
                <w:rStyle w:val="Lienhypertexte"/>
                <w:noProof/>
              </w:rPr>
              <w:t>2.3.6</w:t>
            </w:r>
            <w:r w:rsidR="004D6933">
              <w:rPr>
                <w:rFonts w:asciiTheme="minorHAnsi" w:eastAsiaTheme="minorEastAsia" w:hAnsiTheme="minorHAnsi" w:cstheme="minorBidi"/>
                <w:noProof/>
                <w:lang w:eastAsia="fr-FR" w:bidi="ar-SA"/>
              </w:rPr>
              <w:tab/>
            </w:r>
            <w:r w:rsidR="004D6933" w:rsidRPr="0085696B">
              <w:rPr>
                <w:rStyle w:val="Lienhypertexte"/>
                <w:noProof/>
              </w:rPr>
              <w:t>Audit technique</w:t>
            </w:r>
            <w:r w:rsidR="004D6933" w:rsidRPr="0085696B">
              <w:rPr>
                <w:rStyle w:val="Lienhypertexte"/>
                <w:noProof/>
                <w:highlight w:val="yellow"/>
              </w:rPr>
              <w:t xml:space="preserve"> et E&amp;S</w:t>
            </w:r>
            <w:r w:rsidR="004D6933">
              <w:rPr>
                <w:noProof/>
                <w:webHidden/>
              </w:rPr>
              <w:tab/>
            </w:r>
            <w:r w:rsidR="004D6933">
              <w:rPr>
                <w:noProof/>
                <w:webHidden/>
              </w:rPr>
              <w:fldChar w:fldCharType="begin"/>
            </w:r>
            <w:r w:rsidR="004D6933">
              <w:rPr>
                <w:noProof/>
                <w:webHidden/>
              </w:rPr>
              <w:instrText xml:space="preserve"> PAGEREF _Toc189494561 \h </w:instrText>
            </w:r>
            <w:r w:rsidR="004D6933">
              <w:rPr>
                <w:noProof/>
                <w:webHidden/>
              </w:rPr>
            </w:r>
            <w:r w:rsidR="004D6933">
              <w:rPr>
                <w:noProof/>
                <w:webHidden/>
              </w:rPr>
              <w:fldChar w:fldCharType="separate"/>
            </w:r>
            <w:r w:rsidR="004D6933">
              <w:rPr>
                <w:noProof/>
                <w:webHidden/>
              </w:rPr>
              <w:t>23</w:t>
            </w:r>
            <w:r w:rsidR="004D6933">
              <w:rPr>
                <w:noProof/>
                <w:webHidden/>
              </w:rPr>
              <w:fldChar w:fldCharType="end"/>
            </w:r>
          </w:hyperlink>
        </w:p>
        <w:p w14:paraId="540F8915" w14:textId="7C06EDB6" w:rsidR="004D6933" w:rsidRDefault="00633B11">
          <w:pPr>
            <w:pStyle w:val="TM3"/>
            <w:rPr>
              <w:rFonts w:asciiTheme="minorHAnsi" w:eastAsiaTheme="minorEastAsia" w:hAnsiTheme="minorHAnsi" w:cstheme="minorBidi"/>
              <w:noProof/>
              <w:lang w:eastAsia="fr-FR" w:bidi="ar-SA"/>
            </w:rPr>
          </w:pPr>
          <w:hyperlink w:anchor="_Toc189494562" w:history="1">
            <w:r w:rsidR="004D6933" w:rsidRPr="0085696B">
              <w:rPr>
                <w:rStyle w:val="Lienhypertexte"/>
                <w:noProof/>
              </w:rPr>
              <w:t>2.3.7</w:t>
            </w:r>
            <w:r w:rsidR="004D6933">
              <w:rPr>
                <w:rFonts w:asciiTheme="minorHAnsi" w:eastAsiaTheme="minorEastAsia" w:hAnsiTheme="minorHAnsi" w:cstheme="minorBidi"/>
                <w:noProof/>
                <w:lang w:eastAsia="fr-FR" w:bidi="ar-SA"/>
              </w:rPr>
              <w:tab/>
            </w:r>
            <w:r w:rsidR="004D6933" w:rsidRPr="0085696B">
              <w:rPr>
                <w:rStyle w:val="Lienhypertexte"/>
                <w:noProof/>
              </w:rPr>
              <w:t>Suivi des recommandations des audits antérieurs</w:t>
            </w:r>
            <w:r w:rsidR="004D6933">
              <w:rPr>
                <w:noProof/>
                <w:webHidden/>
              </w:rPr>
              <w:tab/>
            </w:r>
            <w:r w:rsidR="004D6933">
              <w:rPr>
                <w:noProof/>
                <w:webHidden/>
              </w:rPr>
              <w:fldChar w:fldCharType="begin"/>
            </w:r>
            <w:r w:rsidR="004D6933">
              <w:rPr>
                <w:noProof/>
                <w:webHidden/>
              </w:rPr>
              <w:instrText xml:space="preserve"> PAGEREF _Toc189494562 \h </w:instrText>
            </w:r>
            <w:r w:rsidR="004D6933">
              <w:rPr>
                <w:noProof/>
                <w:webHidden/>
              </w:rPr>
            </w:r>
            <w:r w:rsidR="004D6933">
              <w:rPr>
                <w:noProof/>
                <w:webHidden/>
              </w:rPr>
              <w:fldChar w:fldCharType="separate"/>
            </w:r>
            <w:r w:rsidR="004D6933">
              <w:rPr>
                <w:noProof/>
                <w:webHidden/>
              </w:rPr>
              <w:t>24</w:t>
            </w:r>
            <w:r w:rsidR="004D6933">
              <w:rPr>
                <w:noProof/>
                <w:webHidden/>
              </w:rPr>
              <w:fldChar w:fldCharType="end"/>
            </w:r>
          </w:hyperlink>
        </w:p>
        <w:p w14:paraId="730ABC99" w14:textId="3100EFFA" w:rsidR="004D6933" w:rsidRDefault="00633B11">
          <w:pPr>
            <w:pStyle w:val="TM1"/>
            <w:tabs>
              <w:tab w:val="left" w:pos="440"/>
            </w:tabs>
            <w:rPr>
              <w:rFonts w:asciiTheme="minorHAnsi" w:eastAsiaTheme="minorEastAsia" w:hAnsiTheme="minorHAnsi" w:cstheme="minorBidi"/>
              <w:noProof/>
              <w:lang w:eastAsia="fr-FR" w:bidi="ar-SA"/>
            </w:rPr>
          </w:pPr>
          <w:hyperlink w:anchor="_Toc189494563" w:history="1">
            <w:r w:rsidR="004D6933" w:rsidRPr="0085696B">
              <w:rPr>
                <w:rStyle w:val="Lienhypertexte"/>
                <w:noProof/>
              </w:rPr>
              <w:t>3</w:t>
            </w:r>
            <w:r w:rsidR="004D6933">
              <w:rPr>
                <w:rFonts w:asciiTheme="minorHAnsi" w:eastAsiaTheme="minorEastAsia" w:hAnsiTheme="minorHAnsi" w:cstheme="minorBidi"/>
                <w:noProof/>
                <w:lang w:eastAsia="fr-FR" w:bidi="ar-SA"/>
              </w:rPr>
              <w:tab/>
            </w:r>
            <w:r w:rsidR="004D6933" w:rsidRPr="0085696B">
              <w:rPr>
                <w:rStyle w:val="Lienhypertexte"/>
                <w:noProof/>
              </w:rPr>
              <w:t>Obligations professionnelles</w:t>
            </w:r>
            <w:r w:rsidR="004D6933">
              <w:rPr>
                <w:noProof/>
                <w:webHidden/>
              </w:rPr>
              <w:tab/>
            </w:r>
            <w:r w:rsidR="004D6933">
              <w:rPr>
                <w:noProof/>
                <w:webHidden/>
              </w:rPr>
              <w:fldChar w:fldCharType="begin"/>
            </w:r>
            <w:r w:rsidR="004D6933">
              <w:rPr>
                <w:noProof/>
                <w:webHidden/>
              </w:rPr>
              <w:instrText xml:space="preserve"> PAGEREF _Toc189494563 \h </w:instrText>
            </w:r>
            <w:r w:rsidR="004D6933">
              <w:rPr>
                <w:noProof/>
                <w:webHidden/>
              </w:rPr>
            </w:r>
            <w:r w:rsidR="004D6933">
              <w:rPr>
                <w:noProof/>
                <w:webHidden/>
              </w:rPr>
              <w:fldChar w:fldCharType="separate"/>
            </w:r>
            <w:r w:rsidR="004D6933">
              <w:rPr>
                <w:noProof/>
                <w:webHidden/>
              </w:rPr>
              <w:t>25</w:t>
            </w:r>
            <w:r w:rsidR="004D6933">
              <w:rPr>
                <w:noProof/>
                <w:webHidden/>
              </w:rPr>
              <w:fldChar w:fldCharType="end"/>
            </w:r>
          </w:hyperlink>
        </w:p>
        <w:p w14:paraId="7DF22ED7" w14:textId="6A43A009" w:rsidR="004D6933" w:rsidRDefault="00633B11">
          <w:pPr>
            <w:pStyle w:val="TM2"/>
            <w:rPr>
              <w:rFonts w:asciiTheme="minorHAnsi" w:eastAsiaTheme="minorEastAsia" w:hAnsiTheme="minorHAnsi" w:cstheme="minorBidi"/>
              <w:noProof/>
              <w:lang w:eastAsia="fr-FR" w:bidi="ar-SA"/>
            </w:rPr>
          </w:pPr>
          <w:hyperlink w:anchor="_Toc189494564" w:history="1">
            <w:r w:rsidR="004D6933" w:rsidRPr="0085696B">
              <w:rPr>
                <w:rStyle w:val="Lienhypertexte"/>
                <w:noProof/>
                <w14:scene3d>
                  <w14:camera w14:prst="orthographicFront"/>
                  <w14:lightRig w14:rig="threePt" w14:dir="t">
                    <w14:rot w14:lat="0" w14:lon="0" w14:rev="0"/>
                  </w14:lightRig>
                </w14:scene3d>
              </w:rPr>
              <w:t>3.1</w:t>
            </w:r>
            <w:r w:rsidR="004D6933">
              <w:rPr>
                <w:rFonts w:asciiTheme="minorHAnsi" w:eastAsiaTheme="minorEastAsia" w:hAnsiTheme="minorHAnsi" w:cstheme="minorBidi"/>
                <w:noProof/>
                <w:lang w:eastAsia="fr-FR" w:bidi="ar-SA"/>
              </w:rPr>
              <w:tab/>
            </w:r>
            <w:r w:rsidR="004D6933" w:rsidRPr="0085696B">
              <w:rPr>
                <w:rStyle w:val="Lienhypertexte"/>
                <w:noProof/>
              </w:rPr>
              <w:t>Normes et éthique</w:t>
            </w:r>
            <w:r w:rsidR="004D6933">
              <w:rPr>
                <w:noProof/>
                <w:webHidden/>
              </w:rPr>
              <w:tab/>
            </w:r>
            <w:r w:rsidR="004D6933">
              <w:rPr>
                <w:noProof/>
                <w:webHidden/>
              </w:rPr>
              <w:fldChar w:fldCharType="begin"/>
            </w:r>
            <w:r w:rsidR="004D6933">
              <w:rPr>
                <w:noProof/>
                <w:webHidden/>
              </w:rPr>
              <w:instrText xml:space="preserve"> PAGEREF _Toc189494564 \h </w:instrText>
            </w:r>
            <w:r w:rsidR="004D6933">
              <w:rPr>
                <w:noProof/>
                <w:webHidden/>
              </w:rPr>
            </w:r>
            <w:r w:rsidR="004D6933">
              <w:rPr>
                <w:noProof/>
                <w:webHidden/>
              </w:rPr>
              <w:fldChar w:fldCharType="separate"/>
            </w:r>
            <w:r w:rsidR="004D6933">
              <w:rPr>
                <w:noProof/>
                <w:webHidden/>
              </w:rPr>
              <w:t>25</w:t>
            </w:r>
            <w:r w:rsidR="004D6933">
              <w:rPr>
                <w:noProof/>
                <w:webHidden/>
              </w:rPr>
              <w:fldChar w:fldCharType="end"/>
            </w:r>
          </w:hyperlink>
        </w:p>
        <w:p w14:paraId="4EFBF8A6" w14:textId="2DFA6252" w:rsidR="004D6933" w:rsidRDefault="00633B11">
          <w:pPr>
            <w:pStyle w:val="TM3"/>
            <w:rPr>
              <w:rFonts w:asciiTheme="minorHAnsi" w:eastAsiaTheme="minorEastAsia" w:hAnsiTheme="minorHAnsi" w:cstheme="minorBidi"/>
              <w:noProof/>
              <w:lang w:eastAsia="fr-FR" w:bidi="ar-SA"/>
            </w:rPr>
          </w:pPr>
          <w:hyperlink w:anchor="_Toc189494565" w:history="1">
            <w:r w:rsidR="004D6933" w:rsidRPr="0085696B">
              <w:rPr>
                <w:rStyle w:val="Lienhypertexte"/>
                <w:noProof/>
              </w:rPr>
              <w:t>3.1.1</w:t>
            </w:r>
            <w:r w:rsidR="004D6933">
              <w:rPr>
                <w:rFonts w:asciiTheme="minorHAnsi" w:eastAsiaTheme="minorEastAsia" w:hAnsiTheme="minorHAnsi" w:cstheme="minorBidi"/>
                <w:noProof/>
                <w:lang w:eastAsia="fr-FR" w:bidi="ar-SA"/>
              </w:rPr>
              <w:tab/>
            </w:r>
            <w:r w:rsidR="004D6933" w:rsidRPr="0085696B">
              <w:rPr>
                <w:rStyle w:val="Lienhypertexte"/>
                <w:noProof/>
              </w:rPr>
              <w:t>Normes professionnelles à utiliser</w:t>
            </w:r>
            <w:r w:rsidR="004D6933">
              <w:rPr>
                <w:noProof/>
                <w:webHidden/>
              </w:rPr>
              <w:tab/>
            </w:r>
            <w:r w:rsidR="004D6933">
              <w:rPr>
                <w:noProof/>
                <w:webHidden/>
              </w:rPr>
              <w:fldChar w:fldCharType="begin"/>
            </w:r>
            <w:r w:rsidR="004D6933">
              <w:rPr>
                <w:noProof/>
                <w:webHidden/>
              </w:rPr>
              <w:instrText xml:space="preserve"> PAGEREF _Toc189494565 \h </w:instrText>
            </w:r>
            <w:r w:rsidR="004D6933">
              <w:rPr>
                <w:noProof/>
                <w:webHidden/>
              </w:rPr>
            </w:r>
            <w:r w:rsidR="004D6933">
              <w:rPr>
                <w:noProof/>
                <w:webHidden/>
              </w:rPr>
              <w:fldChar w:fldCharType="separate"/>
            </w:r>
            <w:r w:rsidR="004D6933">
              <w:rPr>
                <w:noProof/>
                <w:webHidden/>
              </w:rPr>
              <w:t>25</w:t>
            </w:r>
            <w:r w:rsidR="004D6933">
              <w:rPr>
                <w:noProof/>
                <w:webHidden/>
              </w:rPr>
              <w:fldChar w:fldCharType="end"/>
            </w:r>
          </w:hyperlink>
        </w:p>
        <w:p w14:paraId="337ECC9A" w14:textId="0C10B7FF" w:rsidR="004D6933" w:rsidRDefault="00633B11">
          <w:pPr>
            <w:pStyle w:val="TM3"/>
            <w:rPr>
              <w:rFonts w:asciiTheme="minorHAnsi" w:eastAsiaTheme="minorEastAsia" w:hAnsiTheme="minorHAnsi" w:cstheme="minorBidi"/>
              <w:noProof/>
              <w:lang w:eastAsia="fr-FR" w:bidi="ar-SA"/>
            </w:rPr>
          </w:pPr>
          <w:hyperlink w:anchor="_Toc189494566" w:history="1">
            <w:r w:rsidR="004D6933" w:rsidRPr="0085696B">
              <w:rPr>
                <w:rStyle w:val="Lienhypertexte"/>
                <w:noProof/>
              </w:rPr>
              <w:t>3.1.2</w:t>
            </w:r>
            <w:r w:rsidR="004D6933">
              <w:rPr>
                <w:rFonts w:asciiTheme="minorHAnsi" w:eastAsiaTheme="minorEastAsia" w:hAnsiTheme="minorHAnsi" w:cstheme="minorBidi"/>
                <w:noProof/>
                <w:lang w:eastAsia="fr-FR" w:bidi="ar-SA"/>
              </w:rPr>
              <w:tab/>
            </w:r>
            <w:r w:rsidR="004D6933" w:rsidRPr="0085696B">
              <w:rPr>
                <w:rStyle w:val="Lienhypertexte"/>
                <w:noProof/>
              </w:rPr>
              <w:t>Éthique et indépendance</w:t>
            </w:r>
            <w:r w:rsidR="004D6933">
              <w:rPr>
                <w:noProof/>
                <w:webHidden/>
              </w:rPr>
              <w:tab/>
            </w:r>
            <w:r w:rsidR="004D6933">
              <w:rPr>
                <w:noProof/>
                <w:webHidden/>
              </w:rPr>
              <w:fldChar w:fldCharType="begin"/>
            </w:r>
            <w:r w:rsidR="004D6933">
              <w:rPr>
                <w:noProof/>
                <w:webHidden/>
              </w:rPr>
              <w:instrText xml:space="preserve"> PAGEREF _Toc189494566 \h </w:instrText>
            </w:r>
            <w:r w:rsidR="004D6933">
              <w:rPr>
                <w:noProof/>
                <w:webHidden/>
              </w:rPr>
            </w:r>
            <w:r w:rsidR="004D6933">
              <w:rPr>
                <w:noProof/>
                <w:webHidden/>
              </w:rPr>
              <w:fldChar w:fldCharType="separate"/>
            </w:r>
            <w:r w:rsidR="004D6933">
              <w:rPr>
                <w:noProof/>
                <w:webHidden/>
              </w:rPr>
              <w:t>25</w:t>
            </w:r>
            <w:r w:rsidR="004D6933">
              <w:rPr>
                <w:noProof/>
                <w:webHidden/>
              </w:rPr>
              <w:fldChar w:fldCharType="end"/>
            </w:r>
          </w:hyperlink>
        </w:p>
        <w:p w14:paraId="227BF0AF" w14:textId="01385A35" w:rsidR="004D6933" w:rsidRDefault="00633B11">
          <w:pPr>
            <w:pStyle w:val="TM2"/>
            <w:rPr>
              <w:rFonts w:asciiTheme="minorHAnsi" w:eastAsiaTheme="minorEastAsia" w:hAnsiTheme="minorHAnsi" w:cstheme="minorBidi"/>
              <w:noProof/>
              <w:lang w:eastAsia="fr-FR" w:bidi="ar-SA"/>
            </w:rPr>
          </w:pPr>
          <w:hyperlink w:anchor="_Toc189494567" w:history="1">
            <w:r w:rsidR="004D6933" w:rsidRPr="0085696B">
              <w:rPr>
                <w:rStyle w:val="Lienhypertexte"/>
                <w:noProof/>
                <w14:scene3d>
                  <w14:camera w14:prst="orthographicFront"/>
                  <w14:lightRig w14:rig="threePt" w14:dir="t">
                    <w14:rot w14:lat="0" w14:lon="0" w14:rev="0"/>
                  </w14:lightRig>
                </w14:scene3d>
              </w:rPr>
              <w:t>3.2</w:t>
            </w:r>
            <w:r w:rsidR="004D6933">
              <w:rPr>
                <w:rFonts w:asciiTheme="minorHAnsi" w:eastAsiaTheme="minorEastAsia" w:hAnsiTheme="minorHAnsi" w:cstheme="minorBidi"/>
                <w:noProof/>
                <w:lang w:eastAsia="fr-FR" w:bidi="ar-SA"/>
              </w:rPr>
              <w:tab/>
            </w:r>
            <w:r w:rsidR="004D6933" w:rsidRPr="0085696B">
              <w:rPr>
                <w:rStyle w:val="Lienhypertexte"/>
                <w:noProof/>
              </w:rPr>
              <w:t>Exigences concernant l’auditeur</w:t>
            </w:r>
            <w:r w:rsidR="004D6933">
              <w:rPr>
                <w:noProof/>
                <w:webHidden/>
              </w:rPr>
              <w:tab/>
            </w:r>
            <w:r w:rsidR="004D6933">
              <w:rPr>
                <w:noProof/>
                <w:webHidden/>
              </w:rPr>
              <w:fldChar w:fldCharType="begin"/>
            </w:r>
            <w:r w:rsidR="004D6933">
              <w:rPr>
                <w:noProof/>
                <w:webHidden/>
              </w:rPr>
              <w:instrText xml:space="preserve"> PAGEREF _Toc189494567 \h </w:instrText>
            </w:r>
            <w:r w:rsidR="004D6933">
              <w:rPr>
                <w:noProof/>
                <w:webHidden/>
              </w:rPr>
            </w:r>
            <w:r w:rsidR="004D6933">
              <w:rPr>
                <w:noProof/>
                <w:webHidden/>
              </w:rPr>
              <w:fldChar w:fldCharType="separate"/>
            </w:r>
            <w:r w:rsidR="004D6933">
              <w:rPr>
                <w:noProof/>
                <w:webHidden/>
              </w:rPr>
              <w:t>26</w:t>
            </w:r>
            <w:r w:rsidR="004D6933">
              <w:rPr>
                <w:noProof/>
                <w:webHidden/>
              </w:rPr>
              <w:fldChar w:fldCharType="end"/>
            </w:r>
          </w:hyperlink>
        </w:p>
        <w:p w14:paraId="07CD4105" w14:textId="305D30E3" w:rsidR="004D6933" w:rsidRDefault="00633B11">
          <w:pPr>
            <w:pStyle w:val="TM3"/>
            <w:rPr>
              <w:rFonts w:asciiTheme="minorHAnsi" w:eastAsiaTheme="minorEastAsia" w:hAnsiTheme="minorHAnsi" w:cstheme="minorBidi"/>
              <w:noProof/>
              <w:lang w:eastAsia="fr-FR" w:bidi="ar-SA"/>
            </w:rPr>
          </w:pPr>
          <w:hyperlink w:anchor="_Toc189494568" w:history="1">
            <w:r w:rsidR="004D6933" w:rsidRPr="0085696B">
              <w:rPr>
                <w:rStyle w:val="Lienhypertexte"/>
                <w:noProof/>
              </w:rPr>
              <w:t>3.2.1</w:t>
            </w:r>
            <w:r w:rsidR="004D6933">
              <w:rPr>
                <w:rFonts w:asciiTheme="minorHAnsi" w:eastAsiaTheme="minorEastAsia" w:hAnsiTheme="minorHAnsi" w:cstheme="minorBidi"/>
                <w:noProof/>
                <w:lang w:eastAsia="fr-FR" w:bidi="ar-SA"/>
              </w:rPr>
              <w:tab/>
            </w:r>
            <w:r w:rsidR="004D6933" w:rsidRPr="0085696B">
              <w:rPr>
                <w:rStyle w:val="Lienhypertexte"/>
                <w:noProof/>
              </w:rPr>
              <w:t>Affiliation professionnelle de l’auditeur</w:t>
            </w:r>
            <w:r w:rsidR="004D6933">
              <w:rPr>
                <w:noProof/>
                <w:webHidden/>
              </w:rPr>
              <w:tab/>
            </w:r>
            <w:r w:rsidR="004D6933">
              <w:rPr>
                <w:noProof/>
                <w:webHidden/>
              </w:rPr>
              <w:fldChar w:fldCharType="begin"/>
            </w:r>
            <w:r w:rsidR="004D6933">
              <w:rPr>
                <w:noProof/>
                <w:webHidden/>
              </w:rPr>
              <w:instrText xml:space="preserve"> PAGEREF _Toc189494568 \h </w:instrText>
            </w:r>
            <w:r w:rsidR="004D6933">
              <w:rPr>
                <w:noProof/>
                <w:webHidden/>
              </w:rPr>
            </w:r>
            <w:r w:rsidR="004D6933">
              <w:rPr>
                <w:noProof/>
                <w:webHidden/>
              </w:rPr>
              <w:fldChar w:fldCharType="separate"/>
            </w:r>
            <w:r w:rsidR="004D6933">
              <w:rPr>
                <w:noProof/>
                <w:webHidden/>
              </w:rPr>
              <w:t>26</w:t>
            </w:r>
            <w:r w:rsidR="004D6933">
              <w:rPr>
                <w:noProof/>
                <w:webHidden/>
              </w:rPr>
              <w:fldChar w:fldCharType="end"/>
            </w:r>
          </w:hyperlink>
        </w:p>
        <w:p w14:paraId="68440F51" w14:textId="170874E8" w:rsidR="004D6933" w:rsidRDefault="00633B11">
          <w:pPr>
            <w:pStyle w:val="TM3"/>
            <w:rPr>
              <w:rFonts w:asciiTheme="minorHAnsi" w:eastAsiaTheme="minorEastAsia" w:hAnsiTheme="minorHAnsi" w:cstheme="minorBidi"/>
              <w:noProof/>
              <w:lang w:eastAsia="fr-FR" w:bidi="ar-SA"/>
            </w:rPr>
          </w:pPr>
          <w:hyperlink w:anchor="_Toc189494569" w:history="1">
            <w:r w:rsidR="004D6933" w:rsidRPr="0085696B">
              <w:rPr>
                <w:rStyle w:val="Lienhypertexte"/>
                <w:noProof/>
              </w:rPr>
              <w:t>3.2.2</w:t>
            </w:r>
            <w:r w:rsidR="004D6933">
              <w:rPr>
                <w:rFonts w:asciiTheme="minorHAnsi" w:eastAsiaTheme="minorEastAsia" w:hAnsiTheme="minorHAnsi" w:cstheme="minorBidi"/>
                <w:noProof/>
                <w:lang w:eastAsia="fr-FR" w:bidi="ar-SA"/>
              </w:rPr>
              <w:tab/>
            </w:r>
            <w:r w:rsidR="004D6933" w:rsidRPr="0085696B">
              <w:rPr>
                <w:rStyle w:val="Lienhypertexte"/>
                <w:noProof/>
              </w:rPr>
              <w:t>Qualifications et expérience de l’auditeur et de l’équipe mission</w:t>
            </w:r>
            <w:r w:rsidR="004D6933">
              <w:rPr>
                <w:noProof/>
                <w:webHidden/>
              </w:rPr>
              <w:tab/>
            </w:r>
            <w:r w:rsidR="004D6933">
              <w:rPr>
                <w:noProof/>
                <w:webHidden/>
              </w:rPr>
              <w:fldChar w:fldCharType="begin"/>
            </w:r>
            <w:r w:rsidR="004D6933">
              <w:rPr>
                <w:noProof/>
                <w:webHidden/>
              </w:rPr>
              <w:instrText xml:space="preserve"> PAGEREF _Toc189494569 \h </w:instrText>
            </w:r>
            <w:r w:rsidR="004D6933">
              <w:rPr>
                <w:noProof/>
                <w:webHidden/>
              </w:rPr>
            </w:r>
            <w:r w:rsidR="004D6933">
              <w:rPr>
                <w:noProof/>
                <w:webHidden/>
              </w:rPr>
              <w:fldChar w:fldCharType="separate"/>
            </w:r>
            <w:r w:rsidR="004D6933">
              <w:rPr>
                <w:noProof/>
                <w:webHidden/>
              </w:rPr>
              <w:t>26</w:t>
            </w:r>
            <w:r w:rsidR="004D6933">
              <w:rPr>
                <w:noProof/>
                <w:webHidden/>
              </w:rPr>
              <w:fldChar w:fldCharType="end"/>
            </w:r>
          </w:hyperlink>
        </w:p>
        <w:p w14:paraId="160C809A" w14:textId="098C76C8" w:rsidR="004D6933" w:rsidRDefault="00633B11">
          <w:pPr>
            <w:pStyle w:val="TM3"/>
            <w:rPr>
              <w:rFonts w:asciiTheme="minorHAnsi" w:eastAsiaTheme="minorEastAsia" w:hAnsiTheme="minorHAnsi" w:cstheme="minorBidi"/>
              <w:noProof/>
              <w:lang w:eastAsia="fr-FR" w:bidi="ar-SA"/>
            </w:rPr>
          </w:pPr>
          <w:hyperlink w:anchor="_Toc189494570" w:history="1">
            <w:r w:rsidR="004D6933" w:rsidRPr="0085696B">
              <w:rPr>
                <w:rStyle w:val="Lienhypertexte"/>
                <w:noProof/>
              </w:rPr>
              <w:t>3.2.3</w:t>
            </w:r>
            <w:r w:rsidR="004D6933">
              <w:rPr>
                <w:rFonts w:asciiTheme="minorHAnsi" w:eastAsiaTheme="minorEastAsia" w:hAnsiTheme="minorHAnsi" w:cstheme="minorBidi"/>
                <w:noProof/>
                <w:lang w:eastAsia="fr-FR" w:bidi="ar-SA"/>
              </w:rPr>
              <w:tab/>
            </w:r>
            <w:r w:rsidR="004D6933" w:rsidRPr="0085696B">
              <w:rPr>
                <w:rStyle w:val="Lienhypertexte"/>
                <w:noProof/>
              </w:rPr>
              <w:t>Profils de l’équipe</w:t>
            </w:r>
            <w:r w:rsidR="004D6933">
              <w:rPr>
                <w:noProof/>
                <w:webHidden/>
              </w:rPr>
              <w:tab/>
            </w:r>
            <w:r w:rsidR="004D6933">
              <w:rPr>
                <w:noProof/>
                <w:webHidden/>
              </w:rPr>
              <w:fldChar w:fldCharType="begin"/>
            </w:r>
            <w:r w:rsidR="004D6933">
              <w:rPr>
                <w:noProof/>
                <w:webHidden/>
              </w:rPr>
              <w:instrText xml:space="preserve"> PAGEREF _Toc189494570 \h </w:instrText>
            </w:r>
            <w:r w:rsidR="004D6933">
              <w:rPr>
                <w:noProof/>
                <w:webHidden/>
              </w:rPr>
            </w:r>
            <w:r w:rsidR="004D6933">
              <w:rPr>
                <w:noProof/>
                <w:webHidden/>
              </w:rPr>
              <w:fldChar w:fldCharType="separate"/>
            </w:r>
            <w:r w:rsidR="004D6933">
              <w:rPr>
                <w:noProof/>
                <w:webHidden/>
              </w:rPr>
              <w:t>27</w:t>
            </w:r>
            <w:r w:rsidR="004D6933">
              <w:rPr>
                <w:noProof/>
                <w:webHidden/>
              </w:rPr>
              <w:fldChar w:fldCharType="end"/>
            </w:r>
          </w:hyperlink>
        </w:p>
        <w:p w14:paraId="78AE562E" w14:textId="3201765F" w:rsidR="004D6933" w:rsidRDefault="00633B11">
          <w:pPr>
            <w:pStyle w:val="TM3"/>
            <w:rPr>
              <w:rFonts w:asciiTheme="minorHAnsi" w:eastAsiaTheme="minorEastAsia" w:hAnsiTheme="minorHAnsi" w:cstheme="minorBidi"/>
              <w:noProof/>
              <w:lang w:eastAsia="fr-FR" w:bidi="ar-SA"/>
            </w:rPr>
          </w:pPr>
          <w:hyperlink w:anchor="_Toc189494571" w:history="1">
            <w:r w:rsidR="004D6933" w:rsidRPr="0085696B">
              <w:rPr>
                <w:rStyle w:val="Lienhypertexte"/>
                <w:noProof/>
              </w:rPr>
              <w:t>3.2.4</w:t>
            </w:r>
            <w:r w:rsidR="004D6933">
              <w:rPr>
                <w:rFonts w:asciiTheme="minorHAnsi" w:eastAsiaTheme="minorEastAsia" w:hAnsiTheme="minorHAnsi" w:cstheme="minorBidi"/>
                <w:noProof/>
                <w:lang w:eastAsia="fr-FR" w:bidi="ar-SA"/>
              </w:rPr>
              <w:tab/>
            </w:r>
            <w:r w:rsidR="004D6933" w:rsidRPr="0085696B">
              <w:rPr>
                <w:rStyle w:val="Lienhypertexte"/>
                <w:noProof/>
              </w:rPr>
              <w:t>Curriculum vitæ (C.V.)</w:t>
            </w:r>
            <w:r w:rsidR="004D6933">
              <w:rPr>
                <w:noProof/>
                <w:webHidden/>
              </w:rPr>
              <w:tab/>
            </w:r>
            <w:r w:rsidR="004D6933">
              <w:rPr>
                <w:noProof/>
                <w:webHidden/>
              </w:rPr>
              <w:fldChar w:fldCharType="begin"/>
            </w:r>
            <w:r w:rsidR="004D6933">
              <w:rPr>
                <w:noProof/>
                <w:webHidden/>
              </w:rPr>
              <w:instrText xml:space="preserve"> PAGEREF _Toc189494571 \h </w:instrText>
            </w:r>
            <w:r w:rsidR="004D6933">
              <w:rPr>
                <w:noProof/>
                <w:webHidden/>
              </w:rPr>
            </w:r>
            <w:r w:rsidR="004D6933">
              <w:rPr>
                <w:noProof/>
                <w:webHidden/>
              </w:rPr>
              <w:fldChar w:fldCharType="separate"/>
            </w:r>
            <w:r w:rsidR="004D6933">
              <w:rPr>
                <w:noProof/>
                <w:webHidden/>
              </w:rPr>
              <w:t>28</w:t>
            </w:r>
            <w:r w:rsidR="004D6933">
              <w:rPr>
                <w:noProof/>
                <w:webHidden/>
              </w:rPr>
              <w:fldChar w:fldCharType="end"/>
            </w:r>
          </w:hyperlink>
        </w:p>
        <w:p w14:paraId="532D126E" w14:textId="6541C50E" w:rsidR="004D6933" w:rsidRDefault="00633B11">
          <w:pPr>
            <w:pStyle w:val="TM3"/>
            <w:rPr>
              <w:rFonts w:asciiTheme="minorHAnsi" w:eastAsiaTheme="minorEastAsia" w:hAnsiTheme="minorHAnsi" w:cstheme="minorBidi"/>
              <w:noProof/>
              <w:lang w:eastAsia="fr-FR" w:bidi="ar-SA"/>
            </w:rPr>
          </w:pPr>
          <w:hyperlink w:anchor="_Toc189494572" w:history="1">
            <w:r w:rsidR="004D6933" w:rsidRPr="0085696B">
              <w:rPr>
                <w:rStyle w:val="Lienhypertexte"/>
                <w:noProof/>
              </w:rPr>
              <w:t>3.2.5</w:t>
            </w:r>
            <w:r w:rsidR="004D6933">
              <w:rPr>
                <w:rFonts w:asciiTheme="minorHAnsi" w:eastAsiaTheme="minorEastAsia" w:hAnsiTheme="minorHAnsi" w:cstheme="minorBidi"/>
                <w:noProof/>
                <w:lang w:eastAsia="fr-FR" w:bidi="ar-SA"/>
              </w:rPr>
              <w:tab/>
            </w:r>
            <w:r w:rsidR="004D6933" w:rsidRPr="0085696B">
              <w:rPr>
                <w:rStyle w:val="Lienhypertexte"/>
                <w:noProof/>
              </w:rPr>
              <w:t>Composition de l’équipe d’audit</w:t>
            </w:r>
            <w:r w:rsidR="004D6933">
              <w:rPr>
                <w:noProof/>
                <w:webHidden/>
              </w:rPr>
              <w:tab/>
            </w:r>
            <w:r w:rsidR="004D6933">
              <w:rPr>
                <w:noProof/>
                <w:webHidden/>
              </w:rPr>
              <w:fldChar w:fldCharType="begin"/>
            </w:r>
            <w:r w:rsidR="004D6933">
              <w:rPr>
                <w:noProof/>
                <w:webHidden/>
              </w:rPr>
              <w:instrText xml:space="preserve"> PAGEREF _Toc189494572 \h </w:instrText>
            </w:r>
            <w:r w:rsidR="004D6933">
              <w:rPr>
                <w:noProof/>
                <w:webHidden/>
              </w:rPr>
            </w:r>
            <w:r w:rsidR="004D6933">
              <w:rPr>
                <w:noProof/>
                <w:webHidden/>
              </w:rPr>
              <w:fldChar w:fldCharType="separate"/>
            </w:r>
            <w:r w:rsidR="004D6933">
              <w:rPr>
                <w:noProof/>
                <w:webHidden/>
              </w:rPr>
              <w:t>28</w:t>
            </w:r>
            <w:r w:rsidR="004D6933">
              <w:rPr>
                <w:noProof/>
                <w:webHidden/>
              </w:rPr>
              <w:fldChar w:fldCharType="end"/>
            </w:r>
          </w:hyperlink>
        </w:p>
        <w:p w14:paraId="0328D936" w14:textId="0ED36B9B" w:rsidR="004D6933" w:rsidRDefault="00633B11">
          <w:pPr>
            <w:pStyle w:val="TM1"/>
            <w:tabs>
              <w:tab w:val="left" w:pos="440"/>
            </w:tabs>
            <w:rPr>
              <w:rFonts w:asciiTheme="minorHAnsi" w:eastAsiaTheme="minorEastAsia" w:hAnsiTheme="minorHAnsi" w:cstheme="minorBidi"/>
              <w:noProof/>
              <w:lang w:eastAsia="fr-FR" w:bidi="ar-SA"/>
            </w:rPr>
          </w:pPr>
          <w:hyperlink w:anchor="_Toc189494573" w:history="1">
            <w:r w:rsidR="004D6933" w:rsidRPr="0085696B">
              <w:rPr>
                <w:rStyle w:val="Lienhypertexte"/>
                <w:noProof/>
              </w:rPr>
              <w:t>4</w:t>
            </w:r>
            <w:r w:rsidR="004D6933">
              <w:rPr>
                <w:rFonts w:asciiTheme="minorHAnsi" w:eastAsiaTheme="minorEastAsia" w:hAnsiTheme="minorHAnsi" w:cstheme="minorBidi"/>
                <w:noProof/>
                <w:lang w:eastAsia="fr-FR" w:bidi="ar-SA"/>
              </w:rPr>
              <w:tab/>
            </w:r>
            <w:r w:rsidR="004D6933" w:rsidRPr="0085696B">
              <w:rPr>
                <w:rStyle w:val="Lienhypertexte"/>
                <w:noProof/>
              </w:rPr>
              <w:t>Annexes</w:t>
            </w:r>
            <w:r w:rsidR="004D6933">
              <w:rPr>
                <w:noProof/>
                <w:webHidden/>
              </w:rPr>
              <w:tab/>
            </w:r>
            <w:r w:rsidR="004D6933">
              <w:rPr>
                <w:noProof/>
                <w:webHidden/>
              </w:rPr>
              <w:fldChar w:fldCharType="begin"/>
            </w:r>
            <w:r w:rsidR="004D6933">
              <w:rPr>
                <w:noProof/>
                <w:webHidden/>
              </w:rPr>
              <w:instrText xml:space="preserve"> PAGEREF _Toc189494573 \h </w:instrText>
            </w:r>
            <w:r w:rsidR="004D6933">
              <w:rPr>
                <w:noProof/>
                <w:webHidden/>
              </w:rPr>
            </w:r>
            <w:r w:rsidR="004D6933">
              <w:rPr>
                <w:noProof/>
                <w:webHidden/>
              </w:rPr>
              <w:fldChar w:fldCharType="separate"/>
            </w:r>
            <w:r w:rsidR="004D6933">
              <w:rPr>
                <w:noProof/>
                <w:webHidden/>
              </w:rPr>
              <w:t>29</w:t>
            </w:r>
            <w:r w:rsidR="004D6933">
              <w:rPr>
                <w:noProof/>
                <w:webHidden/>
              </w:rPr>
              <w:fldChar w:fldCharType="end"/>
            </w:r>
          </w:hyperlink>
        </w:p>
        <w:p w14:paraId="51219886" w14:textId="2A804B95" w:rsidR="004D6933" w:rsidRDefault="00633B11">
          <w:pPr>
            <w:pStyle w:val="TM2"/>
            <w:rPr>
              <w:rFonts w:asciiTheme="minorHAnsi" w:eastAsiaTheme="minorEastAsia" w:hAnsiTheme="minorHAnsi" w:cstheme="minorBidi"/>
              <w:noProof/>
              <w:lang w:eastAsia="fr-FR" w:bidi="ar-SA"/>
            </w:rPr>
          </w:pPr>
          <w:hyperlink w:anchor="_Toc189494574" w:history="1">
            <w:r w:rsidR="004D6933" w:rsidRPr="0085696B">
              <w:rPr>
                <w:rStyle w:val="Lienhypertexte"/>
                <w:noProof/>
                <w14:scene3d>
                  <w14:camera w14:prst="orthographicFront"/>
                  <w14:lightRig w14:rig="threePt" w14:dir="t">
                    <w14:rot w14:lat="0" w14:lon="0" w14:rev="0"/>
                  </w14:lightRig>
                </w14:scene3d>
              </w:rPr>
              <w:t>4.1</w:t>
            </w:r>
            <w:r w:rsidR="004D6933">
              <w:rPr>
                <w:rFonts w:asciiTheme="minorHAnsi" w:eastAsiaTheme="minorEastAsia" w:hAnsiTheme="minorHAnsi" w:cstheme="minorBidi"/>
                <w:noProof/>
                <w:lang w:eastAsia="fr-FR" w:bidi="ar-SA"/>
              </w:rPr>
              <w:tab/>
            </w:r>
            <w:r w:rsidR="004D6933" w:rsidRPr="0085696B">
              <w:rPr>
                <w:rStyle w:val="Lienhypertexte"/>
                <w:noProof/>
              </w:rPr>
              <w:t>Nomenclature des constats et anomalies</w:t>
            </w:r>
            <w:r w:rsidR="004D6933">
              <w:rPr>
                <w:noProof/>
                <w:webHidden/>
              </w:rPr>
              <w:tab/>
            </w:r>
          </w:hyperlink>
        </w:p>
        <w:p w14:paraId="10E53775" w14:textId="23EF5169" w:rsidR="004D6933" w:rsidRDefault="00633B11">
          <w:pPr>
            <w:pStyle w:val="TM2"/>
            <w:rPr>
              <w:rFonts w:asciiTheme="minorHAnsi" w:eastAsiaTheme="minorEastAsia" w:hAnsiTheme="minorHAnsi" w:cstheme="minorBidi"/>
              <w:noProof/>
              <w:lang w:eastAsia="fr-FR" w:bidi="ar-SA"/>
            </w:rPr>
          </w:pPr>
          <w:hyperlink w:anchor="_Toc189494575" w:history="1">
            <w:r w:rsidR="004D6933" w:rsidRPr="0085696B">
              <w:rPr>
                <w:rStyle w:val="Lienhypertexte"/>
                <w:noProof/>
                <w14:scene3d>
                  <w14:camera w14:prst="orthographicFront"/>
                  <w14:lightRig w14:rig="threePt" w14:dir="t">
                    <w14:rot w14:lat="0" w14:lon="0" w14:rev="0"/>
                  </w14:lightRig>
                </w14:scene3d>
              </w:rPr>
              <w:t>4.2</w:t>
            </w:r>
            <w:r w:rsidR="004D6933">
              <w:rPr>
                <w:rFonts w:asciiTheme="minorHAnsi" w:eastAsiaTheme="minorEastAsia" w:hAnsiTheme="minorHAnsi" w:cstheme="minorBidi"/>
                <w:noProof/>
                <w:lang w:eastAsia="fr-FR" w:bidi="ar-SA"/>
              </w:rPr>
              <w:tab/>
            </w:r>
            <w:r w:rsidR="004D6933" w:rsidRPr="0085696B">
              <w:rPr>
                <w:rStyle w:val="Lienhypertexte"/>
                <w:noProof/>
              </w:rPr>
              <w:t>Liste des dépenses et des constats (modèle)</w:t>
            </w:r>
            <w:r w:rsidR="004D6933">
              <w:rPr>
                <w:noProof/>
                <w:webHidden/>
              </w:rPr>
              <w:tab/>
            </w:r>
          </w:hyperlink>
        </w:p>
        <w:p w14:paraId="448D47C3" w14:textId="7FA14A7D" w:rsidR="004D6933" w:rsidRDefault="00633B11">
          <w:pPr>
            <w:pStyle w:val="TM2"/>
            <w:rPr>
              <w:rFonts w:asciiTheme="minorHAnsi" w:eastAsiaTheme="minorEastAsia" w:hAnsiTheme="minorHAnsi" w:cstheme="minorBidi"/>
              <w:noProof/>
              <w:lang w:eastAsia="fr-FR" w:bidi="ar-SA"/>
            </w:rPr>
          </w:pPr>
          <w:hyperlink w:anchor="_Toc189494576" w:history="1">
            <w:r w:rsidR="004D6933" w:rsidRPr="0085696B">
              <w:rPr>
                <w:rStyle w:val="Lienhypertexte"/>
                <w:noProof/>
                <w14:scene3d>
                  <w14:camera w14:prst="orthographicFront"/>
                  <w14:lightRig w14:rig="threePt" w14:dir="t">
                    <w14:rot w14:lat="0" w14:lon="0" w14:rev="0"/>
                  </w14:lightRig>
                </w14:scene3d>
              </w:rPr>
              <w:t>4.3</w:t>
            </w:r>
            <w:r w:rsidR="004D6933">
              <w:rPr>
                <w:rFonts w:asciiTheme="minorHAnsi" w:eastAsiaTheme="minorEastAsia" w:hAnsiTheme="minorHAnsi" w:cstheme="minorBidi"/>
                <w:noProof/>
                <w:lang w:eastAsia="fr-FR" w:bidi="ar-SA"/>
              </w:rPr>
              <w:tab/>
            </w:r>
            <w:r w:rsidR="004D6933" w:rsidRPr="0085696B">
              <w:rPr>
                <w:rStyle w:val="Lienhypertexte"/>
                <w:noProof/>
              </w:rPr>
              <w:t>Modèle de rapport d’audit AFD-M0134 </w:t>
            </w:r>
            <w:r w:rsidR="004D6933">
              <w:rPr>
                <w:noProof/>
                <w:webHidden/>
              </w:rPr>
              <w:tab/>
            </w:r>
          </w:hyperlink>
        </w:p>
        <w:p w14:paraId="7B06EFE2" w14:textId="7249B9F7" w:rsidR="004D6933" w:rsidRDefault="00633B11">
          <w:pPr>
            <w:pStyle w:val="TM2"/>
            <w:rPr>
              <w:rFonts w:asciiTheme="minorHAnsi" w:eastAsiaTheme="minorEastAsia" w:hAnsiTheme="minorHAnsi" w:cstheme="minorBidi"/>
              <w:noProof/>
              <w:lang w:eastAsia="fr-FR" w:bidi="ar-SA"/>
            </w:rPr>
          </w:pPr>
          <w:hyperlink w:anchor="_Toc189494577" w:history="1">
            <w:r w:rsidR="004D6933" w:rsidRPr="0085696B">
              <w:rPr>
                <w:rStyle w:val="Lienhypertexte"/>
                <w:noProof/>
                <w14:scene3d>
                  <w14:camera w14:prst="orthographicFront"/>
                  <w14:lightRig w14:rig="threePt" w14:dir="t">
                    <w14:rot w14:lat="0" w14:lon="0" w14:rev="0"/>
                  </w14:lightRig>
                </w14:scene3d>
              </w:rPr>
              <w:t>4.4</w:t>
            </w:r>
            <w:r w:rsidR="004D6933">
              <w:rPr>
                <w:rFonts w:asciiTheme="minorHAnsi" w:eastAsiaTheme="minorEastAsia" w:hAnsiTheme="minorHAnsi" w:cstheme="minorBidi"/>
                <w:noProof/>
                <w:lang w:eastAsia="fr-FR" w:bidi="ar-SA"/>
              </w:rPr>
              <w:tab/>
            </w:r>
            <w:r w:rsidR="004D6933" w:rsidRPr="0085696B">
              <w:rPr>
                <w:rStyle w:val="Lienhypertexte"/>
                <w:noProof/>
              </w:rPr>
              <w:t>Modèle de lettre d’affirmation</w:t>
            </w:r>
            <w:r w:rsidR="004D6933">
              <w:rPr>
                <w:noProof/>
                <w:webHidden/>
              </w:rPr>
              <w:tab/>
            </w:r>
          </w:hyperlink>
        </w:p>
        <w:p w14:paraId="542DAE75" w14:textId="4FE9D29F" w:rsidR="004D6933" w:rsidRDefault="00633B11">
          <w:pPr>
            <w:pStyle w:val="TM2"/>
            <w:rPr>
              <w:rFonts w:asciiTheme="minorHAnsi" w:eastAsiaTheme="minorEastAsia" w:hAnsiTheme="minorHAnsi" w:cstheme="minorBidi"/>
              <w:noProof/>
              <w:lang w:eastAsia="fr-FR" w:bidi="ar-SA"/>
            </w:rPr>
          </w:pPr>
          <w:hyperlink w:anchor="_Toc189494578" w:history="1">
            <w:r w:rsidR="004D6933" w:rsidRPr="0085696B">
              <w:rPr>
                <w:rStyle w:val="Lienhypertexte"/>
                <w:noProof/>
                <w14:scene3d>
                  <w14:camera w14:prst="orthographicFront"/>
                  <w14:lightRig w14:rig="threePt" w14:dir="t">
                    <w14:rot w14:lat="0" w14:lon="0" w14:rev="0"/>
                  </w14:lightRig>
                </w14:scene3d>
              </w:rPr>
              <w:t>4.5</w:t>
            </w:r>
            <w:r w:rsidR="004D6933">
              <w:rPr>
                <w:rFonts w:asciiTheme="minorHAnsi" w:eastAsiaTheme="minorEastAsia" w:hAnsiTheme="minorHAnsi" w:cstheme="minorBidi"/>
                <w:noProof/>
                <w:lang w:eastAsia="fr-FR" w:bidi="ar-SA"/>
              </w:rPr>
              <w:tab/>
            </w:r>
            <w:r w:rsidR="004D6933" w:rsidRPr="0085696B">
              <w:rPr>
                <w:rStyle w:val="Lienhypertexte"/>
                <w:noProof/>
              </w:rPr>
              <w:t>Liste des marchés passés</w:t>
            </w:r>
            <w:r w:rsidR="004D6933">
              <w:rPr>
                <w:noProof/>
                <w:webHidden/>
              </w:rPr>
              <w:tab/>
            </w:r>
          </w:hyperlink>
        </w:p>
        <w:p w14:paraId="778A93FE" w14:textId="0EDCC907" w:rsidR="004D6933" w:rsidRDefault="00633B11">
          <w:pPr>
            <w:pStyle w:val="TM2"/>
            <w:rPr>
              <w:rFonts w:asciiTheme="minorHAnsi" w:eastAsiaTheme="minorEastAsia" w:hAnsiTheme="minorHAnsi" w:cstheme="minorBidi"/>
              <w:noProof/>
              <w:lang w:eastAsia="fr-FR" w:bidi="ar-SA"/>
            </w:rPr>
          </w:pPr>
          <w:hyperlink w:anchor="_Toc189494579" w:history="1">
            <w:r w:rsidR="004D6933" w:rsidRPr="0085696B">
              <w:rPr>
                <w:rStyle w:val="Lienhypertexte"/>
                <w:noProof/>
                <w14:scene3d>
                  <w14:camera w14:prst="orthographicFront"/>
                  <w14:lightRig w14:rig="threePt" w14:dir="t">
                    <w14:rot w14:lat="0" w14:lon="0" w14:rev="0"/>
                  </w14:lightRig>
                </w14:scene3d>
              </w:rPr>
              <w:t>4.6</w:t>
            </w:r>
            <w:r w:rsidR="004D6933">
              <w:rPr>
                <w:rFonts w:asciiTheme="minorHAnsi" w:eastAsiaTheme="minorEastAsia" w:hAnsiTheme="minorHAnsi" w:cstheme="minorBidi"/>
                <w:noProof/>
                <w:lang w:eastAsia="fr-FR" w:bidi="ar-SA"/>
              </w:rPr>
              <w:tab/>
            </w:r>
            <w:r w:rsidR="004D6933" w:rsidRPr="0085696B">
              <w:rPr>
                <w:rStyle w:val="Lienhypertexte"/>
                <w:noProof/>
              </w:rPr>
              <w:t>Notice explicative de l’AFD sur le dispositif de filtrage OSC</w:t>
            </w:r>
            <w:r w:rsidR="004D6933">
              <w:rPr>
                <w:noProof/>
                <w:webHidden/>
              </w:rPr>
              <w:tab/>
            </w:r>
          </w:hyperlink>
        </w:p>
        <w:p w14:paraId="1A5C8125" w14:textId="164439BC" w:rsidR="004D6933" w:rsidRDefault="00633B11">
          <w:pPr>
            <w:pStyle w:val="TM2"/>
            <w:rPr>
              <w:rFonts w:asciiTheme="minorHAnsi" w:eastAsiaTheme="minorEastAsia" w:hAnsiTheme="minorHAnsi" w:cstheme="minorBidi"/>
              <w:noProof/>
              <w:lang w:eastAsia="fr-FR" w:bidi="ar-SA"/>
            </w:rPr>
          </w:pPr>
          <w:hyperlink w:anchor="_Toc189494580" w:history="1">
            <w:r w:rsidR="004D6933" w:rsidRPr="0085696B">
              <w:rPr>
                <w:rStyle w:val="Lienhypertexte"/>
                <w:noProof/>
                <w14:scene3d>
                  <w14:camera w14:prst="orthographicFront"/>
                  <w14:lightRig w14:rig="threePt" w14:dir="t">
                    <w14:rot w14:lat="0" w14:lon="0" w14:rev="0"/>
                  </w14:lightRig>
                </w14:scene3d>
              </w:rPr>
              <w:t>4.7</w:t>
            </w:r>
            <w:r w:rsidR="004D6933">
              <w:rPr>
                <w:rFonts w:asciiTheme="minorHAnsi" w:eastAsiaTheme="minorEastAsia" w:hAnsiTheme="minorHAnsi" w:cstheme="minorBidi"/>
                <w:noProof/>
                <w:lang w:eastAsia="fr-FR" w:bidi="ar-SA"/>
              </w:rPr>
              <w:tab/>
            </w:r>
            <w:r w:rsidR="004D6933" w:rsidRPr="0085696B">
              <w:rPr>
                <w:rStyle w:val="Lienhypertexte"/>
                <w:noProof/>
              </w:rPr>
              <w:t>Notice explicative de l’AFD sur les per diems</w:t>
            </w:r>
            <w:r w:rsidR="004D6933">
              <w:rPr>
                <w:noProof/>
                <w:webHidden/>
              </w:rPr>
              <w:tab/>
            </w:r>
          </w:hyperlink>
        </w:p>
        <w:p w14:paraId="3EB309C0" w14:textId="252621A3" w:rsidR="00C2694E" w:rsidRPr="00D761EE" w:rsidRDefault="00C2694E" w:rsidP="00D10AB6">
          <w:pPr>
            <w:tabs>
              <w:tab w:val="right" w:pos="8213"/>
            </w:tabs>
            <w:spacing w:beforeLines="60" w:before="144" w:afterLines="60" w:after="144" w:line="240" w:lineRule="auto"/>
            <w:ind w:right="-9"/>
          </w:pPr>
          <w:r w:rsidRPr="00533E5B">
            <w:rPr>
              <w:b/>
              <w:bCs/>
              <w:noProof/>
            </w:rPr>
            <w:fldChar w:fldCharType="end"/>
          </w:r>
        </w:p>
        <w:bookmarkEnd w:id="25" w:displacedByCustomXml="next"/>
      </w:sdtContent>
    </w:sdt>
    <w:p w14:paraId="7DA3B2B4" w14:textId="515E7D77" w:rsidR="00836D20" w:rsidRDefault="00836D20">
      <w:pPr>
        <w:spacing w:before="0" w:after="0" w:line="240" w:lineRule="auto"/>
        <w:jc w:val="left"/>
        <w:rPr>
          <w:rFonts w:eastAsia="MS Mincho" w:cs="Arial"/>
          <w:sz w:val="44"/>
          <w:szCs w:val="44"/>
        </w:rPr>
      </w:pPr>
      <w:bookmarkStart w:id="26" w:name="_Toc431028972"/>
      <w:bookmarkStart w:id="27" w:name="_Toc20335021"/>
      <w:bookmarkStart w:id="28" w:name="OLE_LINK16"/>
      <w:bookmarkStart w:id="29" w:name="OLE_LINK17"/>
      <w:r>
        <w:br w:type="page"/>
      </w:r>
    </w:p>
    <w:tbl>
      <w:tblPr>
        <w:tblStyle w:val="Grilledutableau"/>
        <w:tblW w:w="0" w:type="auto"/>
        <w:tblLook w:val="04A0" w:firstRow="1" w:lastRow="0" w:firstColumn="1" w:lastColumn="0" w:noHBand="0" w:noVBand="1"/>
      </w:tblPr>
      <w:tblGrid>
        <w:gridCol w:w="8770"/>
      </w:tblGrid>
      <w:tr w:rsidR="00705C9B" w:rsidRPr="00705C9B" w14:paraId="78058F23" w14:textId="77777777" w:rsidTr="006D000C">
        <w:trPr>
          <w:trHeight w:val="1651"/>
        </w:trPr>
        <w:tc>
          <w:tcPr>
            <w:tcW w:w="8770" w:type="dxa"/>
          </w:tcPr>
          <w:p w14:paraId="2FAC2AE5" w14:textId="2DFA9483" w:rsidR="00705C9B" w:rsidRPr="00E5671D" w:rsidRDefault="00705C9B" w:rsidP="00705C9B">
            <w:pPr>
              <w:spacing w:before="0" w:after="0" w:line="240" w:lineRule="auto"/>
              <w:jc w:val="center"/>
              <w:rPr>
                <w:b/>
                <w:color w:val="FF0000"/>
                <w:lang w:val="fr-BE"/>
              </w:rPr>
            </w:pPr>
            <w:bookmarkStart w:id="30" w:name="OLE_LINK183"/>
            <w:bookmarkStart w:id="31" w:name="OLE_LINK184"/>
            <w:r w:rsidRPr="00705C9B">
              <w:rPr>
                <w:b/>
                <w:color w:val="FF0000"/>
                <w:lang w:val="fr-BE"/>
              </w:rPr>
              <w:lastRenderedPageBreak/>
              <w:t>Comment utiliser ces T</w:t>
            </w:r>
            <w:r w:rsidR="00564D8C">
              <w:rPr>
                <w:b/>
                <w:color w:val="FF0000"/>
                <w:lang w:val="fr-BE"/>
              </w:rPr>
              <w:t>d</w:t>
            </w:r>
            <w:r w:rsidRPr="00705C9B">
              <w:rPr>
                <w:b/>
                <w:color w:val="FF0000"/>
                <w:lang w:val="fr-BE"/>
              </w:rPr>
              <w:t>R-type</w:t>
            </w:r>
            <w:r w:rsidR="00633B11">
              <w:rPr>
                <w:b/>
                <w:color w:val="FF0000"/>
                <w:lang w:val="fr-BE"/>
              </w:rPr>
              <w:t xml:space="preserve"> </w:t>
            </w:r>
            <w:bookmarkStart w:id="32" w:name="_GoBack"/>
            <w:bookmarkEnd w:id="32"/>
          </w:p>
          <w:p w14:paraId="7AF65A25" w14:textId="3F4E3CAE" w:rsidR="00705C9B" w:rsidRPr="00705C9B" w:rsidRDefault="00344524" w:rsidP="00705C9B">
            <w:pPr>
              <w:numPr>
                <w:ilvl w:val="0"/>
                <w:numId w:val="37"/>
              </w:numPr>
              <w:spacing w:before="120" w:line="276" w:lineRule="auto"/>
              <w:ind w:left="357" w:hanging="357"/>
              <w:rPr>
                <w:lang w:val="fr-BE"/>
              </w:rPr>
            </w:pPr>
            <w:r>
              <w:rPr>
                <w:b/>
                <w:lang w:val="fr-BE"/>
              </w:rPr>
              <w:t>C</w:t>
            </w:r>
            <w:r w:rsidR="00705C9B" w:rsidRPr="00705C9B">
              <w:rPr>
                <w:b/>
                <w:lang w:val="fr-BE"/>
              </w:rPr>
              <w:t>ompléter</w:t>
            </w:r>
            <w:r w:rsidR="00705C9B" w:rsidRPr="00705C9B">
              <w:rPr>
                <w:lang w:val="fr-BE"/>
              </w:rPr>
              <w:t xml:space="preserve"> </w:t>
            </w:r>
            <w:r w:rsidR="00B01C94">
              <w:rPr>
                <w:lang w:val="fr-BE"/>
              </w:rPr>
              <w:t xml:space="preserve">les </w:t>
            </w:r>
            <w:r w:rsidR="00705C9B" w:rsidRPr="00705C9B">
              <w:rPr>
                <w:lang w:val="fr-BE"/>
              </w:rPr>
              <w:t>information</w:t>
            </w:r>
            <w:r w:rsidR="00B01C94">
              <w:rPr>
                <w:lang w:val="fr-BE"/>
              </w:rPr>
              <w:t>s</w:t>
            </w:r>
            <w:r w:rsidR="00705C9B" w:rsidRPr="00705C9B">
              <w:rPr>
                <w:lang w:val="fr-BE"/>
              </w:rPr>
              <w:t xml:space="preserve"> demandée</w:t>
            </w:r>
            <w:r w:rsidR="00B01C94">
              <w:rPr>
                <w:lang w:val="fr-BE"/>
              </w:rPr>
              <w:t xml:space="preserve">s </w:t>
            </w:r>
            <w:r w:rsidR="00620B74">
              <w:rPr>
                <w:bCs/>
                <w:lang w:val="fr-BE"/>
              </w:rPr>
              <w:t>surligné</w:t>
            </w:r>
            <w:r w:rsidR="00B01C94">
              <w:rPr>
                <w:bCs/>
                <w:lang w:val="fr-BE"/>
              </w:rPr>
              <w:t>es</w:t>
            </w:r>
            <w:r w:rsidR="00620B74">
              <w:rPr>
                <w:bCs/>
                <w:lang w:val="fr-BE"/>
              </w:rPr>
              <w:t xml:space="preserve"> en </w:t>
            </w:r>
            <w:r w:rsidR="00620B74" w:rsidRPr="00620B74">
              <w:rPr>
                <w:bCs/>
                <w:highlight w:val="lightGray"/>
                <w:lang w:val="fr-BE"/>
              </w:rPr>
              <w:t>gris</w:t>
            </w:r>
          </w:p>
          <w:p w14:paraId="57ED3E2B" w14:textId="5F1E45D3" w:rsidR="00705C9B" w:rsidRPr="002A501B" w:rsidRDefault="00344524" w:rsidP="00705C9B">
            <w:pPr>
              <w:numPr>
                <w:ilvl w:val="0"/>
                <w:numId w:val="37"/>
              </w:numPr>
              <w:spacing w:before="120" w:line="276" w:lineRule="auto"/>
              <w:ind w:left="357" w:hanging="357"/>
              <w:rPr>
                <w:lang w:val="fr-BE"/>
              </w:rPr>
            </w:pPr>
            <w:r>
              <w:rPr>
                <w:b/>
                <w:lang w:val="fr-BE"/>
              </w:rPr>
              <w:t>C</w:t>
            </w:r>
            <w:r w:rsidR="00705C9B" w:rsidRPr="002A501B">
              <w:rPr>
                <w:b/>
                <w:lang w:val="fr-BE"/>
              </w:rPr>
              <w:t>hoisir</w:t>
            </w:r>
            <w:r w:rsidR="00171859" w:rsidRPr="002A501B">
              <w:rPr>
                <w:lang w:val="fr-BE"/>
              </w:rPr>
              <w:t xml:space="preserve"> ou supprimer</w:t>
            </w:r>
            <w:r w:rsidR="00705C9B" w:rsidRPr="002A501B">
              <w:rPr>
                <w:lang w:val="fr-BE"/>
              </w:rPr>
              <w:t xml:space="preserve"> le texte facultatif surligné </w:t>
            </w:r>
            <w:r w:rsidR="00705C9B" w:rsidRPr="00620B74">
              <w:rPr>
                <w:lang w:val="fr-BE"/>
              </w:rPr>
              <w:t xml:space="preserve">en </w:t>
            </w:r>
            <w:r w:rsidR="002A501B" w:rsidRPr="002A501B">
              <w:rPr>
                <w:highlight w:val="yellow"/>
                <w:lang w:val="fr-BE"/>
              </w:rPr>
              <w:t>jaune</w:t>
            </w:r>
          </w:p>
          <w:p w14:paraId="4376D3DC" w14:textId="02C9A802" w:rsidR="00705C9B" w:rsidRPr="00ED1ABF" w:rsidRDefault="00344524" w:rsidP="00705C9B">
            <w:pPr>
              <w:numPr>
                <w:ilvl w:val="0"/>
                <w:numId w:val="37"/>
              </w:numPr>
              <w:spacing w:before="120" w:line="276" w:lineRule="auto"/>
              <w:ind w:left="357" w:hanging="357"/>
              <w:rPr>
                <w:lang w:val="fr-BE"/>
              </w:rPr>
            </w:pPr>
            <w:r>
              <w:rPr>
                <w:b/>
                <w:lang w:val="fr-BE"/>
              </w:rPr>
              <w:t>S</w:t>
            </w:r>
            <w:r w:rsidR="00705C9B" w:rsidRPr="00705C9B">
              <w:rPr>
                <w:b/>
                <w:lang w:val="fr-BE"/>
              </w:rPr>
              <w:t>upprimer</w:t>
            </w:r>
            <w:r w:rsidR="00705C9B" w:rsidRPr="00705C9B">
              <w:rPr>
                <w:lang w:val="fr-BE"/>
              </w:rPr>
              <w:t xml:space="preserve"> toutes les instructions et notes de bas de page en </w:t>
            </w:r>
            <w:r w:rsidR="00705C9B" w:rsidRPr="006D000C">
              <w:rPr>
                <w:color w:val="FF0000"/>
                <w:lang w:val="fr-BE"/>
              </w:rPr>
              <w:t>rouge</w:t>
            </w:r>
            <w:r w:rsidR="00705C9B" w:rsidRPr="00705C9B">
              <w:rPr>
                <w:lang w:val="fr-BE"/>
              </w:rPr>
              <w:t>, ainsi que cet encadré</w:t>
            </w:r>
            <w:r w:rsidR="00D25EE5">
              <w:rPr>
                <w:lang w:val="fr-BE"/>
              </w:rPr>
              <w:t>, notamment en lien avec le choix des modules d’audit retenus</w:t>
            </w:r>
            <w:r w:rsidR="00AA7232">
              <w:rPr>
                <w:lang w:val="fr-BE"/>
              </w:rPr>
              <w:t xml:space="preserve">. </w:t>
            </w:r>
            <w:r w:rsidR="00D25EE5">
              <w:rPr>
                <w:lang w:val="fr-BE"/>
              </w:rPr>
              <w:t>(</w:t>
            </w:r>
            <w:r w:rsidR="00AA7232">
              <w:rPr>
                <w:lang w:val="fr-BE"/>
              </w:rPr>
              <w:t>Le guide mét</w:t>
            </w:r>
            <w:r w:rsidR="008F5C51">
              <w:rPr>
                <w:lang w:val="fr-BE"/>
              </w:rPr>
              <w:t xml:space="preserve">hodologique </w:t>
            </w:r>
            <w:r w:rsidR="00D25EE5">
              <w:rPr>
                <w:lang w:val="fr-BE"/>
              </w:rPr>
              <w:t>peut guider</w:t>
            </w:r>
            <w:r w:rsidR="00F32D85">
              <w:rPr>
                <w:lang w:val="fr-BE"/>
              </w:rPr>
              <w:t xml:space="preserve"> </w:t>
            </w:r>
            <w:r w:rsidR="008F5C51">
              <w:rPr>
                <w:lang w:val="fr-BE"/>
              </w:rPr>
              <w:t xml:space="preserve">le choix des </w:t>
            </w:r>
            <w:r w:rsidR="008F5C51" w:rsidRPr="00ED1ABF">
              <w:rPr>
                <w:lang w:val="fr-BE"/>
              </w:rPr>
              <w:t>modules à retenir</w:t>
            </w:r>
            <w:r w:rsidR="00D25EE5">
              <w:rPr>
                <w:lang w:val="fr-BE"/>
              </w:rPr>
              <w:t>)</w:t>
            </w:r>
            <w:r w:rsidR="00AA7232" w:rsidRPr="00ED1ABF">
              <w:rPr>
                <w:lang w:val="fr-BE"/>
              </w:rPr>
              <w:t>.</w:t>
            </w:r>
          </w:p>
          <w:p w14:paraId="4827BC03" w14:textId="5375E679" w:rsidR="00D16434" w:rsidRPr="00ED1ABF" w:rsidRDefault="00705C9B" w:rsidP="003F6D1C">
            <w:pPr>
              <w:numPr>
                <w:ilvl w:val="0"/>
                <w:numId w:val="37"/>
              </w:numPr>
              <w:spacing w:before="120" w:line="276" w:lineRule="auto"/>
              <w:ind w:left="357" w:hanging="357"/>
              <w:rPr>
                <w:b/>
                <w:lang w:val="fr-BE"/>
              </w:rPr>
            </w:pPr>
            <w:r w:rsidRPr="00ED1ABF">
              <w:rPr>
                <w:b/>
                <w:lang w:val="fr-BE"/>
              </w:rPr>
              <w:t>Le texte et les formulations prévus dans les présents T</w:t>
            </w:r>
            <w:r w:rsidR="00EC64A9">
              <w:rPr>
                <w:b/>
                <w:lang w:val="fr-BE"/>
              </w:rPr>
              <w:t>d</w:t>
            </w:r>
            <w:r w:rsidRPr="00ED1ABF">
              <w:rPr>
                <w:b/>
                <w:lang w:val="fr-BE"/>
              </w:rPr>
              <w:t xml:space="preserve">R doivent être </w:t>
            </w:r>
            <w:r w:rsidR="003F6D1C" w:rsidRPr="00ED1ABF">
              <w:rPr>
                <w:b/>
                <w:lang w:val="fr-BE"/>
              </w:rPr>
              <w:t>adaptés en fonction du projet</w:t>
            </w:r>
            <w:r w:rsidRPr="00ED1ABF">
              <w:rPr>
                <w:b/>
                <w:lang w:val="fr-BE"/>
              </w:rPr>
              <w:t>.</w:t>
            </w:r>
          </w:p>
          <w:p w14:paraId="580E9885" w14:textId="77777777" w:rsidR="00D16434" w:rsidRDefault="00D16434" w:rsidP="005868B1">
            <w:pPr>
              <w:spacing w:before="120" w:line="276" w:lineRule="auto"/>
              <w:rPr>
                <w:b/>
                <w:lang w:val="fr-BE"/>
              </w:rPr>
            </w:pPr>
          </w:p>
          <w:p w14:paraId="3227727F" w14:textId="6D405520" w:rsidR="00D16434" w:rsidRDefault="00D16434" w:rsidP="005868B1">
            <w:pPr>
              <w:spacing w:before="120" w:line="276" w:lineRule="auto"/>
              <w:rPr>
                <w:b/>
                <w:lang w:val="fr-BE"/>
              </w:rPr>
            </w:pPr>
            <w:r>
              <w:rPr>
                <w:b/>
                <w:lang w:val="fr-BE"/>
              </w:rPr>
              <w:t>Les personnes à contacter en cas de question sur ces TdR-types :</w:t>
            </w:r>
          </w:p>
          <w:p w14:paraId="05039C0A" w14:textId="43DA5F35" w:rsidR="00D16434" w:rsidRPr="005868B1" w:rsidRDefault="00D16434" w:rsidP="004530B5">
            <w:pPr>
              <w:numPr>
                <w:ilvl w:val="0"/>
                <w:numId w:val="37"/>
              </w:numPr>
              <w:spacing w:before="120" w:line="276" w:lineRule="auto"/>
              <w:ind w:left="357" w:hanging="357"/>
              <w:rPr>
                <w:lang w:val="fr-BE"/>
              </w:rPr>
            </w:pPr>
            <w:r w:rsidRPr="004530B5">
              <w:rPr>
                <w:lang w:val="fr-BE"/>
              </w:rPr>
              <w:t>Questions générales : GEP</w:t>
            </w:r>
            <w:r w:rsidR="00EA23AF">
              <w:rPr>
                <w:lang w:val="fr-BE"/>
              </w:rPr>
              <w:t>/Risque fiduciaire</w:t>
            </w:r>
          </w:p>
          <w:p w14:paraId="4970AFCE" w14:textId="65B69721" w:rsidR="002A7471" w:rsidRPr="00050B4D" w:rsidRDefault="002A7471" w:rsidP="002A7471">
            <w:pPr>
              <w:numPr>
                <w:ilvl w:val="0"/>
                <w:numId w:val="37"/>
              </w:numPr>
              <w:spacing w:before="120" w:line="276" w:lineRule="auto"/>
              <w:ind w:left="357" w:hanging="357"/>
              <w:rPr>
                <w:lang w:val="fr-BE"/>
              </w:rPr>
            </w:pPr>
            <w:r w:rsidRPr="00050B4D">
              <w:rPr>
                <w:lang w:val="fr-BE"/>
              </w:rPr>
              <w:t>Diligences LCB</w:t>
            </w:r>
            <w:r w:rsidR="000E101A">
              <w:rPr>
                <w:lang w:val="fr-BE"/>
              </w:rPr>
              <w:t>/</w:t>
            </w:r>
            <w:r w:rsidRPr="00050B4D">
              <w:rPr>
                <w:lang w:val="fr-BE"/>
              </w:rPr>
              <w:t>FT</w:t>
            </w:r>
            <w:r w:rsidR="005E1330">
              <w:rPr>
                <w:lang w:val="fr-BE"/>
              </w:rPr>
              <w:t>/</w:t>
            </w:r>
            <w:r w:rsidR="00FD2A54">
              <w:rPr>
                <w:lang w:val="fr-BE"/>
              </w:rPr>
              <w:t>S</w:t>
            </w:r>
            <w:r w:rsidR="005E1330">
              <w:rPr>
                <w:lang w:val="fr-BE"/>
              </w:rPr>
              <w:t>anctions</w:t>
            </w:r>
            <w:r w:rsidRPr="00050B4D">
              <w:rPr>
                <w:lang w:val="fr-BE"/>
              </w:rPr>
              <w:t xml:space="preserve"> et en cas de </w:t>
            </w:r>
            <w:r w:rsidRPr="00050B4D">
              <w:t xml:space="preserve">soupçons de </w:t>
            </w:r>
            <w:r w:rsidR="00CB248C">
              <w:t>pratique prohibée</w:t>
            </w:r>
            <w:r w:rsidR="00105948">
              <w:t xml:space="preserve"> </w:t>
            </w:r>
            <w:r w:rsidRPr="00050B4D">
              <w:t>: DCO</w:t>
            </w:r>
          </w:p>
          <w:p w14:paraId="0F05681C" w14:textId="66A103E8" w:rsidR="00D16434" w:rsidRDefault="00D16434" w:rsidP="004530B5">
            <w:pPr>
              <w:numPr>
                <w:ilvl w:val="0"/>
                <w:numId w:val="37"/>
              </w:numPr>
              <w:spacing w:before="120" w:line="276" w:lineRule="auto"/>
              <w:ind w:left="357" w:hanging="357"/>
              <w:rPr>
                <w:lang w:val="fr-BE"/>
              </w:rPr>
            </w:pPr>
            <w:r w:rsidRPr="005868B1">
              <w:rPr>
                <w:lang w:val="fr-BE"/>
              </w:rPr>
              <w:t>Passation des marchés : APM</w:t>
            </w:r>
          </w:p>
          <w:p w14:paraId="2DE53ACC" w14:textId="5EF56048" w:rsidR="00D16434" w:rsidRDefault="00D16434" w:rsidP="004530B5">
            <w:pPr>
              <w:numPr>
                <w:ilvl w:val="0"/>
                <w:numId w:val="37"/>
              </w:numPr>
              <w:spacing w:before="120" w:line="276" w:lineRule="auto"/>
              <w:ind w:left="357" w:hanging="357"/>
              <w:rPr>
                <w:lang w:val="fr-BE"/>
              </w:rPr>
            </w:pPr>
            <w:r w:rsidRPr="005868B1">
              <w:rPr>
                <w:lang w:val="fr-BE"/>
              </w:rPr>
              <w:t>Diligences environnementales et sociales : AES</w:t>
            </w:r>
          </w:p>
          <w:p w14:paraId="312CDA04" w14:textId="77777777" w:rsidR="00DD7DCC" w:rsidRPr="004530B5" w:rsidRDefault="00DD7DCC" w:rsidP="00DD7DCC">
            <w:pPr>
              <w:numPr>
                <w:ilvl w:val="0"/>
                <w:numId w:val="37"/>
              </w:numPr>
              <w:spacing w:before="120" w:line="276" w:lineRule="auto"/>
              <w:ind w:left="357" w:hanging="357"/>
              <w:rPr>
                <w:lang w:val="fr-BE"/>
              </w:rPr>
            </w:pPr>
            <w:r>
              <w:rPr>
                <w:lang w:val="fr-BE"/>
              </w:rPr>
              <w:t>Gestion des fonds délégués : IOP</w:t>
            </w:r>
          </w:p>
          <w:p w14:paraId="15E47267" w14:textId="3A9BC5E4" w:rsidR="00705C9B" w:rsidRPr="00705C9B" w:rsidRDefault="00705C9B" w:rsidP="005868B1">
            <w:pPr>
              <w:spacing w:before="120" w:line="276" w:lineRule="auto"/>
              <w:rPr>
                <w:b/>
                <w:lang w:val="fr-BE"/>
              </w:rPr>
            </w:pPr>
          </w:p>
        </w:tc>
      </w:tr>
      <w:bookmarkEnd w:id="30"/>
      <w:bookmarkEnd w:id="31"/>
    </w:tbl>
    <w:p w14:paraId="69A1E0E6" w14:textId="602687CC" w:rsidR="00705C9B" w:rsidRPr="00705C9B" w:rsidRDefault="00705C9B" w:rsidP="00620B74">
      <w:pPr>
        <w:spacing w:before="0" w:after="0" w:line="240" w:lineRule="auto"/>
        <w:ind w:left="360"/>
        <w:jc w:val="left"/>
        <w:rPr>
          <w:lang w:val="fr-BE"/>
        </w:rPr>
      </w:pPr>
    </w:p>
    <w:p w14:paraId="79AEF5BA" w14:textId="77777777" w:rsidR="00836D20" w:rsidRPr="00836D20" w:rsidRDefault="00836D20">
      <w:pPr>
        <w:spacing w:before="0" w:after="0" w:line="240" w:lineRule="auto"/>
        <w:jc w:val="left"/>
        <w:rPr>
          <w:lang w:val="fr-BE"/>
        </w:rPr>
      </w:pPr>
    </w:p>
    <w:p w14:paraId="0B87D03B" w14:textId="77777777" w:rsidR="00836D20" w:rsidRDefault="00836D20">
      <w:pPr>
        <w:spacing w:before="0" w:after="0" w:line="240" w:lineRule="auto"/>
        <w:jc w:val="left"/>
      </w:pPr>
    </w:p>
    <w:p w14:paraId="3100294E" w14:textId="4815E891" w:rsidR="00836D20" w:rsidRDefault="00836D20">
      <w:pPr>
        <w:spacing w:before="0" w:after="0" w:line="240" w:lineRule="auto"/>
        <w:jc w:val="left"/>
        <w:rPr>
          <w:rFonts w:eastAsia="MS Mincho" w:cs="Arial"/>
          <w:sz w:val="44"/>
          <w:szCs w:val="44"/>
        </w:rPr>
      </w:pPr>
      <w:r>
        <w:br w:type="page"/>
      </w:r>
    </w:p>
    <w:p w14:paraId="29EEF0D9" w14:textId="37F99A5D" w:rsidR="00D92F92" w:rsidRPr="00C74CEB" w:rsidRDefault="00D92F92" w:rsidP="00C74CEB">
      <w:pPr>
        <w:pStyle w:val="Titre1"/>
      </w:pPr>
      <w:bookmarkStart w:id="33" w:name="_Toc189494532"/>
      <w:r w:rsidRPr="00C74CEB">
        <w:lastRenderedPageBreak/>
        <w:t>Contexte, objectifs et périmètre de l’audit</w:t>
      </w:r>
      <w:bookmarkEnd w:id="26"/>
      <w:bookmarkEnd w:id="27"/>
      <w:bookmarkEnd w:id="33"/>
    </w:p>
    <w:p w14:paraId="16B43873" w14:textId="77777777" w:rsidR="00D92F92" w:rsidRPr="00870464" w:rsidRDefault="00D92F92" w:rsidP="00015BD6">
      <w:pPr>
        <w:pStyle w:val="Titre2"/>
        <w:ind w:right="-9"/>
        <w:rPr>
          <w:szCs w:val="24"/>
        </w:rPr>
      </w:pPr>
      <w:bookmarkStart w:id="34" w:name="_Toc431028973"/>
      <w:bookmarkStart w:id="35" w:name="_Toc20335022"/>
      <w:bookmarkStart w:id="36" w:name="_Toc189494533"/>
      <w:r w:rsidRPr="00D92F92">
        <w:t>Contexte</w:t>
      </w:r>
      <w:bookmarkEnd w:id="34"/>
      <w:bookmarkEnd w:id="35"/>
      <w:bookmarkEnd w:id="36"/>
    </w:p>
    <w:p w14:paraId="1AE64BAD" w14:textId="3D98431D" w:rsidR="00D92F92" w:rsidRPr="003F6FD7" w:rsidRDefault="00D92F92" w:rsidP="00015BD6">
      <w:pPr>
        <w:pStyle w:val="Titre3"/>
        <w:ind w:right="-9"/>
      </w:pPr>
      <w:bookmarkStart w:id="37" w:name="_Toc20335023"/>
      <w:bookmarkStart w:id="38" w:name="_Toc189494534"/>
      <w:r w:rsidRPr="003F6FD7">
        <w:t>Présentation de l’</w:t>
      </w:r>
      <w:bookmarkEnd w:id="37"/>
      <w:r w:rsidR="000C5877">
        <w:t>AFD</w:t>
      </w:r>
      <w:bookmarkEnd w:id="38"/>
    </w:p>
    <w:p w14:paraId="4FF6E375" w14:textId="76C802C9" w:rsidR="00D92F92" w:rsidRDefault="00D92F92" w:rsidP="00015BD6">
      <w:pPr>
        <w:ind w:right="-9"/>
        <w:rPr>
          <w:color w:val="FF0000"/>
        </w:rPr>
      </w:pPr>
      <w:r w:rsidRPr="00194E78">
        <w:rPr>
          <w:color w:val="FF0000"/>
        </w:rPr>
        <w:t xml:space="preserve">Présentation standard de l’AFD. </w:t>
      </w:r>
      <w:r w:rsidRPr="00574702">
        <w:rPr>
          <w:color w:val="FF0000"/>
        </w:rPr>
        <w:t>La présentation ci-dessous peut par exemple être utilisée</w:t>
      </w:r>
      <w:r w:rsidR="00182A71" w:rsidRPr="00574702">
        <w:rPr>
          <w:color w:val="FF0000"/>
        </w:rPr>
        <w:t xml:space="preserve"> (extrait de la </w:t>
      </w:r>
      <w:r w:rsidR="00574702" w:rsidRPr="00574702">
        <w:rPr>
          <w:color w:val="FF0000"/>
        </w:rPr>
        <w:t xml:space="preserve">présentation de l’AFD en 2024 : </w:t>
      </w:r>
      <w:hyperlink r:id="rId8" w:history="1">
        <w:r w:rsidR="00574702" w:rsidRPr="00A1066C">
          <w:rPr>
            <w:rStyle w:val="Lienhypertexte"/>
            <w:color w:val="FF0000"/>
          </w:rPr>
          <w:t>Le groupe AFD et ses filiales | AFD - Agence Française de Développement</w:t>
        </w:r>
      </w:hyperlink>
      <w:r w:rsidR="00182A71" w:rsidRPr="00574702">
        <w:rPr>
          <w:color w:val="FF0000"/>
        </w:rPr>
        <w:t>)</w:t>
      </w:r>
      <w:r w:rsidRPr="00194E78">
        <w:rPr>
          <w:color w:val="FF0000"/>
        </w:rPr>
        <w:t> :</w:t>
      </w:r>
    </w:p>
    <w:p w14:paraId="046A6143" w14:textId="347F8DDF" w:rsidR="00182A71" w:rsidRDefault="0047125B" w:rsidP="00182A71">
      <w:pPr>
        <w:rPr>
          <w:lang w:bidi="ar-SA"/>
        </w:rPr>
      </w:pPr>
      <w:r>
        <w:rPr>
          <w:highlight w:val="yellow"/>
        </w:rPr>
        <w:t xml:space="preserve">L’AFD </w:t>
      </w:r>
      <w:r w:rsidR="00A36A22" w:rsidRPr="008E2505">
        <w:rPr>
          <w:highlight w:val="yellow"/>
        </w:rPr>
        <w:t>construi</w:t>
      </w:r>
      <w:r>
        <w:rPr>
          <w:highlight w:val="yellow"/>
        </w:rPr>
        <w:t>t</w:t>
      </w:r>
      <w:r w:rsidR="00A36A22" w:rsidRPr="000E69A3">
        <w:rPr>
          <w:highlight w:val="yellow"/>
        </w:rPr>
        <w:t xml:space="preserve"> avec </w:t>
      </w:r>
      <w:r>
        <w:rPr>
          <w:highlight w:val="yellow"/>
        </w:rPr>
        <w:t>ses</w:t>
      </w:r>
      <w:r w:rsidR="00A36A22" w:rsidRPr="00A1066C">
        <w:rPr>
          <w:highlight w:val="yellow"/>
        </w:rPr>
        <w:t xml:space="preserve"> partenaires</w:t>
      </w:r>
      <w:r w:rsidR="00566FEF">
        <w:rPr>
          <w:highlight w:val="yellow"/>
        </w:rPr>
        <w:t xml:space="preserve"> (</w:t>
      </w:r>
      <w:r w:rsidR="00566FEF" w:rsidRPr="002A501B">
        <w:rPr>
          <w:highlight w:val="yellow"/>
          <w:lang w:bidi="ar-SA"/>
        </w:rPr>
        <w:t xml:space="preserve">États, </w:t>
      </w:r>
      <w:r w:rsidR="00566FEF">
        <w:rPr>
          <w:highlight w:val="yellow"/>
          <w:lang w:bidi="ar-SA"/>
        </w:rPr>
        <w:t>e</w:t>
      </w:r>
      <w:r w:rsidR="00566FEF" w:rsidRPr="002A501B">
        <w:rPr>
          <w:highlight w:val="yellow"/>
          <w:lang w:bidi="ar-SA"/>
        </w:rPr>
        <w:t>ntreprises, collectivités locales et ONG</w:t>
      </w:r>
      <w:r w:rsidR="00607E98">
        <w:rPr>
          <w:highlight w:val="yellow"/>
          <w:lang w:bidi="ar-SA"/>
        </w:rPr>
        <w:t>)</w:t>
      </w:r>
      <w:r w:rsidR="00566FEF" w:rsidRPr="00A1066C">
        <w:rPr>
          <w:highlight w:val="yellow"/>
        </w:rPr>
        <w:t xml:space="preserve"> </w:t>
      </w:r>
      <w:r w:rsidR="00A36A22" w:rsidRPr="00A1066C">
        <w:rPr>
          <w:highlight w:val="yellow"/>
        </w:rPr>
        <w:t xml:space="preserve">des solutions partagées, avec et pour les populations concernées. </w:t>
      </w:r>
      <w:r>
        <w:rPr>
          <w:highlight w:val="yellow"/>
        </w:rPr>
        <w:t>Les</w:t>
      </w:r>
      <w:r w:rsidR="00A36A22" w:rsidRPr="008E2505">
        <w:rPr>
          <w:highlight w:val="yellow"/>
        </w:rPr>
        <w:t xml:space="preserve"> équipes </w:t>
      </w:r>
      <w:r>
        <w:rPr>
          <w:highlight w:val="yellow"/>
        </w:rPr>
        <w:t xml:space="preserve">de l’AFD </w:t>
      </w:r>
      <w:r w:rsidR="00A36A22" w:rsidRPr="008E2505">
        <w:rPr>
          <w:highlight w:val="yellow"/>
        </w:rPr>
        <w:t xml:space="preserve">sont engagées sur plus de </w:t>
      </w:r>
      <w:r w:rsidR="00DC1101" w:rsidRPr="00DC1101">
        <w:rPr>
          <w:highlight w:val="yellow"/>
        </w:rPr>
        <w:t> 2 700 projets et 120 pays</w:t>
      </w:r>
      <w:r w:rsidR="00A36A22" w:rsidRPr="008E2505">
        <w:rPr>
          <w:highlight w:val="yellow"/>
        </w:rPr>
        <w:t>, dans les territoires en crise, dans les Outre-mer et pour les biens communs</w:t>
      </w:r>
      <w:r w:rsidR="00A36A22" w:rsidRPr="008E2505">
        <w:rPr>
          <w:rStyle w:val="nospace"/>
          <w:highlight w:val="yellow"/>
        </w:rPr>
        <w:t xml:space="preserve"> </w:t>
      </w:r>
      <w:r w:rsidR="00A36A22" w:rsidRPr="008E2505">
        <w:rPr>
          <w:highlight w:val="yellow"/>
        </w:rPr>
        <w:t xml:space="preserve">: le </w:t>
      </w:r>
      <w:hyperlink r:id="rId9" w:history="1">
        <w:r w:rsidR="00A36A22" w:rsidRPr="008E2505">
          <w:rPr>
            <w:rStyle w:val="Lienhypertexte"/>
            <w:highlight w:val="yellow"/>
          </w:rPr>
          <w:t>climat</w:t>
        </w:r>
      </w:hyperlink>
      <w:r w:rsidR="00A36A22" w:rsidRPr="008E2505">
        <w:rPr>
          <w:highlight w:val="yellow"/>
        </w:rPr>
        <w:t xml:space="preserve"> (avec l’ambition d’une activité 100</w:t>
      </w:r>
      <w:r w:rsidR="00A36A22" w:rsidRPr="008E2505">
        <w:rPr>
          <w:rStyle w:val="nospace"/>
          <w:highlight w:val="yellow"/>
        </w:rPr>
        <w:t xml:space="preserve"> </w:t>
      </w:r>
      <w:r w:rsidR="00A36A22" w:rsidRPr="008E2505">
        <w:rPr>
          <w:highlight w:val="yellow"/>
        </w:rPr>
        <w:t>% Accord de Paris), l’</w:t>
      </w:r>
      <w:hyperlink r:id="rId10" w:history="1">
        <w:r w:rsidR="00A36A22" w:rsidRPr="008E2505">
          <w:rPr>
            <w:rStyle w:val="Lienhypertexte"/>
            <w:highlight w:val="yellow"/>
          </w:rPr>
          <w:t>égalité femmes-hommes</w:t>
        </w:r>
      </w:hyperlink>
      <w:r w:rsidR="00A36A22" w:rsidRPr="008E2505">
        <w:rPr>
          <w:highlight w:val="yellow"/>
        </w:rPr>
        <w:t xml:space="preserve">, la </w:t>
      </w:r>
      <w:hyperlink r:id="rId11" w:history="1">
        <w:r w:rsidR="00A36A22" w:rsidRPr="008E2505">
          <w:rPr>
            <w:rStyle w:val="Lienhypertexte"/>
            <w:highlight w:val="yellow"/>
          </w:rPr>
          <w:t>biodiversité</w:t>
        </w:r>
      </w:hyperlink>
      <w:r w:rsidR="00A36A22" w:rsidRPr="008E2505">
        <w:rPr>
          <w:highlight w:val="yellow"/>
        </w:rPr>
        <w:t xml:space="preserve">, la paix (avec notamment le </w:t>
      </w:r>
      <w:hyperlink r:id="rId12" w:history="1">
        <w:r w:rsidR="00A36A22" w:rsidRPr="008E2505">
          <w:rPr>
            <w:rStyle w:val="Lienhypertexte"/>
            <w:highlight w:val="yellow"/>
          </w:rPr>
          <w:t>Fonds Paix et résilience Minka</w:t>
        </w:r>
      </w:hyperlink>
      <w:r w:rsidR="00A36A22" w:rsidRPr="008E2505">
        <w:rPr>
          <w:highlight w:val="yellow"/>
        </w:rPr>
        <w:t>), l’</w:t>
      </w:r>
      <w:hyperlink r:id="rId13" w:history="1">
        <w:r w:rsidR="00A36A22" w:rsidRPr="008E2505">
          <w:rPr>
            <w:rStyle w:val="Lienhypertexte"/>
            <w:highlight w:val="yellow"/>
          </w:rPr>
          <w:t>éducation</w:t>
        </w:r>
      </w:hyperlink>
      <w:r w:rsidR="00A36A22" w:rsidRPr="008E2505">
        <w:rPr>
          <w:highlight w:val="yellow"/>
        </w:rPr>
        <w:t xml:space="preserve"> ou encore la </w:t>
      </w:r>
      <w:hyperlink r:id="rId14" w:history="1">
        <w:r w:rsidR="00A36A22" w:rsidRPr="008E2505">
          <w:rPr>
            <w:rStyle w:val="Lienhypertexte"/>
            <w:highlight w:val="yellow"/>
          </w:rPr>
          <w:t>santé</w:t>
        </w:r>
      </w:hyperlink>
      <w:r w:rsidR="00A36A22" w:rsidRPr="008E2505">
        <w:rPr>
          <w:highlight w:val="yellow"/>
        </w:rPr>
        <w:t xml:space="preserve">. </w:t>
      </w:r>
      <w:r>
        <w:rPr>
          <w:highlight w:val="yellow"/>
        </w:rPr>
        <w:t>L’AFD contribue</w:t>
      </w:r>
      <w:r w:rsidR="00A36A22" w:rsidRPr="00A1066C">
        <w:rPr>
          <w:highlight w:val="yellow"/>
        </w:rPr>
        <w:t xml:space="preserve"> ainsi à l’engagement de la France en faveur des ODD, pour un monde en commun.</w:t>
      </w:r>
      <w:r w:rsidRPr="002A501B" w:rsidDel="0047125B">
        <w:rPr>
          <w:highlight w:val="yellow"/>
          <w:lang w:bidi="ar-SA"/>
        </w:rPr>
        <w:t xml:space="preserve"> </w:t>
      </w:r>
    </w:p>
    <w:p w14:paraId="74EDEF33" w14:textId="1C727EC1" w:rsidR="00D92F92" w:rsidRDefault="00F270F8" w:rsidP="00015BD6">
      <w:pPr>
        <w:pStyle w:val="Titre3"/>
        <w:ind w:right="-9"/>
      </w:pPr>
      <w:bookmarkStart w:id="39" w:name="_Toc20335024"/>
      <w:bookmarkStart w:id="40" w:name="_Toc189494535"/>
      <w:r>
        <w:t>Présentation du P</w:t>
      </w:r>
      <w:r w:rsidR="00D92F92" w:rsidRPr="003F6FD7">
        <w:t>rojet</w:t>
      </w:r>
      <w:bookmarkEnd w:id="39"/>
      <w:bookmarkEnd w:id="40"/>
    </w:p>
    <w:p w14:paraId="4810D79D" w14:textId="7586E5BF" w:rsidR="00D92F92" w:rsidRPr="00B52137" w:rsidRDefault="008A4C97" w:rsidP="00015BD6">
      <w:pPr>
        <w:ind w:right="-9"/>
        <w:rPr>
          <w:color w:val="BF1913"/>
        </w:rPr>
      </w:pPr>
      <w:bookmarkStart w:id="41" w:name="OLE_LINK508"/>
      <w:bookmarkStart w:id="42" w:name="OLE_LINK509"/>
      <w:bookmarkStart w:id="43" w:name="OLE_LINK506"/>
      <w:bookmarkStart w:id="44" w:name="OLE_LINK507"/>
      <w:r w:rsidRPr="00194E78">
        <w:rPr>
          <w:color w:val="FF0000"/>
        </w:rPr>
        <w:t xml:space="preserve">Il convient </w:t>
      </w:r>
      <w:r>
        <w:rPr>
          <w:color w:val="FF0000"/>
        </w:rPr>
        <w:t xml:space="preserve">de </w:t>
      </w:r>
      <w:r w:rsidRPr="00194E78">
        <w:rPr>
          <w:color w:val="FF0000"/>
        </w:rPr>
        <w:t>présenter </w:t>
      </w:r>
      <w:r>
        <w:rPr>
          <w:color w:val="FF0000"/>
        </w:rPr>
        <w:t>ici</w:t>
      </w:r>
      <w:r w:rsidR="00D92F92" w:rsidRPr="00194E78">
        <w:rPr>
          <w:color w:val="FF0000"/>
        </w:rPr>
        <w:t> </w:t>
      </w:r>
      <w:r w:rsidR="007B19AE">
        <w:rPr>
          <w:color w:val="FF0000"/>
        </w:rPr>
        <w:t>les informations utiles à la com</w:t>
      </w:r>
      <w:r w:rsidR="00AA1F19">
        <w:rPr>
          <w:color w:val="FF0000"/>
        </w:rPr>
        <w:t>préhension du projet</w:t>
      </w:r>
      <w:r w:rsidR="007B19AE">
        <w:rPr>
          <w:color w:val="FF0000"/>
        </w:rPr>
        <w:t xml:space="preserve"> et </w:t>
      </w:r>
      <w:r w:rsidR="005900BB">
        <w:rPr>
          <w:color w:val="FF0000"/>
        </w:rPr>
        <w:t xml:space="preserve">principalement </w:t>
      </w:r>
      <w:r w:rsidR="007B19AE">
        <w:rPr>
          <w:color w:val="FF0000"/>
        </w:rPr>
        <w:t xml:space="preserve">à son mode opératoire </w:t>
      </w:r>
      <w:r w:rsidR="00D92F92" w:rsidRPr="00194E78">
        <w:rPr>
          <w:color w:val="FF0000"/>
        </w:rPr>
        <w:t>:</w:t>
      </w:r>
    </w:p>
    <w:p w14:paraId="492C7A9A" w14:textId="7FCCA2BE" w:rsidR="00D92F92" w:rsidRPr="00E26E67" w:rsidRDefault="005900BB" w:rsidP="00E01550">
      <w:pPr>
        <w:pStyle w:val="Paragrapheliste2"/>
      </w:pPr>
      <w:r>
        <w:rPr>
          <w:highlight w:val="lightGray"/>
        </w:rPr>
        <w:t>Synthèse courte de l’h</w:t>
      </w:r>
      <w:r w:rsidR="00D92F92" w:rsidRPr="004730B3">
        <w:rPr>
          <w:highlight w:val="lightGray"/>
        </w:rPr>
        <w:t xml:space="preserve">istorique et </w:t>
      </w:r>
      <w:r>
        <w:rPr>
          <w:highlight w:val="lightGray"/>
        </w:rPr>
        <w:t xml:space="preserve">du </w:t>
      </w:r>
      <w:r w:rsidR="00D92F92" w:rsidRPr="004730B3">
        <w:rPr>
          <w:highlight w:val="lightGray"/>
        </w:rPr>
        <w:t xml:space="preserve">contexte du </w:t>
      </w:r>
      <w:r w:rsidR="005F60BC" w:rsidRPr="004730B3">
        <w:rPr>
          <w:highlight w:val="lightGray"/>
        </w:rPr>
        <w:t>P</w:t>
      </w:r>
      <w:r w:rsidR="00D92F92" w:rsidRPr="004730B3">
        <w:rPr>
          <w:highlight w:val="lightGray"/>
        </w:rPr>
        <w:t>rojet</w:t>
      </w:r>
      <w:r w:rsidR="00566FEF">
        <w:rPr>
          <w:highlight w:val="lightGray"/>
        </w:rPr>
        <w:t xml:space="preserve"> : pays, </w:t>
      </w:r>
      <w:r>
        <w:rPr>
          <w:highlight w:val="lightGray"/>
        </w:rPr>
        <w:t>secteur</w:t>
      </w:r>
      <w:r w:rsidR="00566FEF">
        <w:rPr>
          <w:highlight w:val="lightGray"/>
        </w:rPr>
        <w:t xml:space="preserve"> y compris appuis fournis par les autres PTF</w:t>
      </w:r>
      <w:r>
        <w:rPr>
          <w:highlight w:val="lightGray"/>
        </w:rPr>
        <w:t xml:space="preserve">, </w:t>
      </w:r>
      <w:r w:rsidR="00D92F92" w:rsidRPr="004730B3">
        <w:rPr>
          <w:highlight w:val="lightGray"/>
        </w:rPr>
        <w:t>phases précédentes</w:t>
      </w:r>
      <w:r>
        <w:rPr>
          <w:highlight w:val="lightGray"/>
        </w:rPr>
        <w:t xml:space="preserve"> le cas échéant</w:t>
      </w:r>
      <w:r w:rsidR="006215BA" w:rsidRPr="004730B3">
        <w:rPr>
          <w:highlight w:val="lightGray"/>
        </w:rPr>
        <w:t xml:space="preserve">, </w:t>
      </w:r>
    </w:p>
    <w:p w14:paraId="7DF04CB0" w14:textId="5118D612" w:rsidR="00DF5B6A" w:rsidRPr="00A1066C" w:rsidRDefault="00527B37" w:rsidP="00E01550">
      <w:pPr>
        <w:pStyle w:val="Paragrapheliste2"/>
      </w:pPr>
      <w:r>
        <w:rPr>
          <w:highlight w:val="lightGray"/>
        </w:rPr>
        <w:t xml:space="preserve">Description et stade d’avancement </w:t>
      </w:r>
      <w:r w:rsidR="00DF5B6A">
        <w:rPr>
          <w:highlight w:val="lightGray"/>
        </w:rPr>
        <w:t>du</w:t>
      </w:r>
      <w:r w:rsidR="00E26E67" w:rsidRPr="004730B3">
        <w:rPr>
          <w:highlight w:val="lightGray"/>
        </w:rPr>
        <w:t xml:space="preserve"> </w:t>
      </w:r>
      <w:r w:rsidR="005F60BC" w:rsidRPr="004730B3">
        <w:rPr>
          <w:highlight w:val="lightGray"/>
        </w:rPr>
        <w:t>P</w:t>
      </w:r>
      <w:r w:rsidR="00B352DD" w:rsidRPr="004730B3">
        <w:rPr>
          <w:highlight w:val="lightGray"/>
        </w:rPr>
        <w:t>rojet</w:t>
      </w:r>
      <w:r w:rsidR="00AA1F19">
        <w:rPr>
          <w:highlight w:val="lightGray"/>
        </w:rPr>
        <w:t xml:space="preserve"> </w:t>
      </w:r>
      <w:r w:rsidR="00CC583E">
        <w:rPr>
          <w:highlight w:val="lightGray"/>
        </w:rPr>
        <w:t xml:space="preserve">: </w:t>
      </w:r>
      <w:r w:rsidR="00B352DD" w:rsidRPr="004730B3">
        <w:rPr>
          <w:highlight w:val="lightGray"/>
        </w:rPr>
        <w:t>date de signature, montant, localisation, cofinancements éventuels ou délégation de fond</w:t>
      </w:r>
      <w:r w:rsidR="009F41EB">
        <w:rPr>
          <w:highlight w:val="lightGray"/>
        </w:rPr>
        <w:t>s</w:t>
      </w:r>
      <w:r w:rsidR="00B352DD" w:rsidRPr="004730B3">
        <w:rPr>
          <w:highlight w:val="lightGray"/>
        </w:rPr>
        <w:t>, description des composantes, plan de financement,</w:t>
      </w:r>
      <w:r w:rsidR="00CC583E" w:rsidRPr="00CC583E">
        <w:rPr>
          <w:highlight w:val="lightGray"/>
        </w:rPr>
        <w:t xml:space="preserve"> </w:t>
      </w:r>
      <w:r w:rsidR="00CC583E" w:rsidRPr="004730B3">
        <w:rPr>
          <w:highlight w:val="lightGray"/>
        </w:rPr>
        <w:t>calendrier de réalisation</w:t>
      </w:r>
      <w:r w:rsidR="00CC583E">
        <w:rPr>
          <w:highlight w:val="lightGray"/>
        </w:rPr>
        <w:t>,</w:t>
      </w:r>
      <w:r w:rsidR="00CC583E" w:rsidRPr="004730B3">
        <w:rPr>
          <w:highlight w:val="lightGray"/>
        </w:rPr>
        <w:t xml:space="preserve"> taux d’exécution</w:t>
      </w:r>
      <w:r w:rsidR="00566FEF">
        <w:t>,</w:t>
      </w:r>
    </w:p>
    <w:p w14:paraId="2A022EB7" w14:textId="2F1352E3" w:rsidR="00CC583E" w:rsidRPr="00A1066C" w:rsidRDefault="00CC583E" w:rsidP="00E01550">
      <w:pPr>
        <w:pStyle w:val="Paragrapheliste2"/>
      </w:pPr>
      <w:r>
        <w:rPr>
          <w:highlight w:val="lightGray"/>
        </w:rPr>
        <w:t xml:space="preserve">Mode opératoire : </w:t>
      </w:r>
      <w:r w:rsidRPr="004730B3">
        <w:rPr>
          <w:highlight w:val="lightGray"/>
        </w:rPr>
        <w:t>principaux acteurs</w:t>
      </w:r>
      <w:r>
        <w:rPr>
          <w:highlight w:val="lightGray"/>
        </w:rPr>
        <w:t>,</w:t>
      </w:r>
      <w:r w:rsidRPr="004730B3">
        <w:rPr>
          <w:highlight w:val="lightGray"/>
        </w:rPr>
        <w:t xml:space="preserve"> dispositif de suivi</w:t>
      </w:r>
      <w:r>
        <w:rPr>
          <w:highlight w:val="lightGray"/>
        </w:rPr>
        <w:t>, pilotage</w:t>
      </w:r>
      <w:r w:rsidRPr="004730B3">
        <w:rPr>
          <w:highlight w:val="lightGray"/>
        </w:rPr>
        <w:t xml:space="preserve"> et contrôle</w:t>
      </w:r>
      <w:r w:rsidR="00276AE1">
        <w:rPr>
          <w:highlight w:val="lightGray"/>
        </w:rPr>
        <w:t>, procédures applicables</w:t>
      </w:r>
      <w:r w:rsidR="005900BB">
        <w:rPr>
          <w:highlight w:val="lightGray"/>
        </w:rPr>
        <w:t xml:space="preserve"> (y compris</w:t>
      </w:r>
      <w:r w:rsidR="00276AE1">
        <w:rPr>
          <w:highlight w:val="lightGray"/>
        </w:rPr>
        <w:t xml:space="preserve"> en cas d’absence de manuel de procédures du projet</w:t>
      </w:r>
      <w:r w:rsidR="005900BB">
        <w:rPr>
          <w:highlight w:val="lightGray"/>
        </w:rPr>
        <w:t>)</w:t>
      </w:r>
      <w:r w:rsidRPr="004730B3">
        <w:rPr>
          <w:highlight w:val="lightGray"/>
        </w:rPr>
        <w:t xml:space="preserve"> </w:t>
      </w:r>
    </w:p>
    <w:p w14:paraId="04DC1EB0" w14:textId="7F1A9244" w:rsidR="00B352DD" w:rsidRPr="00E26E67" w:rsidRDefault="00CC583E" w:rsidP="00E01550">
      <w:pPr>
        <w:pStyle w:val="Paragrapheliste2"/>
      </w:pPr>
      <w:r>
        <w:rPr>
          <w:highlight w:val="lightGray"/>
        </w:rPr>
        <w:t xml:space="preserve">Circuit fiduciaire : </w:t>
      </w:r>
      <w:r w:rsidR="00B352DD" w:rsidRPr="004730B3">
        <w:rPr>
          <w:highlight w:val="lightGray"/>
        </w:rPr>
        <w:t>description des modalités de versement prévues dans la convention</w:t>
      </w:r>
      <w:r>
        <w:rPr>
          <w:highlight w:val="lightGray"/>
        </w:rPr>
        <w:t>,</w:t>
      </w:r>
      <w:r w:rsidR="00B352DD" w:rsidRPr="004730B3">
        <w:rPr>
          <w:highlight w:val="lightGray"/>
        </w:rPr>
        <w:t xml:space="preserve"> comptes bancaires</w:t>
      </w:r>
      <w:r w:rsidR="005900BB">
        <w:rPr>
          <w:highlight w:val="lightGray"/>
        </w:rPr>
        <w:t xml:space="preserve"> (dédiés ou non au projet) et comptes secondaires par lesquels transitent les fonds le cas échéant</w:t>
      </w:r>
      <w:r w:rsidR="00B352DD" w:rsidRPr="004730B3">
        <w:rPr>
          <w:highlight w:val="lightGray"/>
        </w:rPr>
        <w:t>,</w:t>
      </w:r>
      <w:r w:rsidR="00111701">
        <w:rPr>
          <w:highlight w:val="lightGray"/>
        </w:rPr>
        <w:t xml:space="preserve"> et entités habilitées à les mouvementer</w:t>
      </w:r>
      <w:r w:rsidR="00B352DD" w:rsidRPr="004730B3">
        <w:rPr>
          <w:highlight w:val="lightGray"/>
        </w:rPr>
        <w:t xml:space="preserve"> etc</w:t>
      </w:r>
      <w:r>
        <w:t>.</w:t>
      </w:r>
      <w:r w:rsidR="00A6592B" w:rsidRPr="00E26E67">
        <w:t xml:space="preserve"> </w:t>
      </w:r>
    </w:p>
    <w:p w14:paraId="0BC3FB8C" w14:textId="77777777" w:rsidR="00D92F92" w:rsidRPr="003F6FD7" w:rsidRDefault="00D92F92" w:rsidP="00015BD6">
      <w:pPr>
        <w:pStyle w:val="Titre3"/>
        <w:ind w:right="-9"/>
      </w:pPr>
      <w:bookmarkStart w:id="45" w:name="_Toc20335025"/>
      <w:bookmarkStart w:id="46" w:name="_Toc189494536"/>
      <w:bookmarkEnd w:id="41"/>
      <w:bookmarkEnd w:id="42"/>
      <w:bookmarkEnd w:id="43"/>
      <w:bookmarkEnd w:id="44"/>
      <w:r w:rsidRPr="003F6FD7">
        <w:t>Contexte de l’audit</w:t>
      </w:r>
      <w:bookmarkEnd w:id="45"/>
      <w:bookmarkEnd w:id="46"/>
    </w:p>
    <w:p w14:paraId="6B5F1151" w14:textId="063C0B4B" w:rsidR="00D92F92" w:rsidRPr="00B52137" w:rsidRDefault="004730B3" w:rsidP="001076CB">
      <w:pPr>
        <w:ind w:right="-9"/>
        <w:rPr>
          <w:color w:val="BF1913"/>
        </w:rPr>
      </w:pPr>
      <w:bookmarkStart w:id="47" w:name="OLE_LINK514"/>
      <w:bookmarkStart w:id="48" w:name="OLE_LINK515"/>
      <w:r w:rsidRPr="00194E78">
        <w:rPr>
          <w:color w:val="FF0000"/>
        </w:rPr>
        <w:t xml:space="preserve">Il </w:t>
      </w:r>
      <w:r w:rsidR="00D92F92" w:rsidRPr="00194E78">
        <w:rPr>
          <w:color w:val="FF0000"/>
        </w:rPr>
        <w:t>convient ici de préciser sur quelle base se déroule cet audit :</w:t>
      </w:r>
      <w:r w:rsidR="001076CB" w:rsidRPr="00194E78">
        <w:rPr>
          <w:color w:val="FF0000"/>
        </w:rPr>
        <w:t xml:space="preserve"> audit prévu dans la convention de financement</w:t>
      </w:r>
      <w:r w:rsidR="00305E3F">
        <w:rPr>
          <w:color w:val="FF0000"/>
        </w:rPr>
        <w:t xml:space="preserve"> (rappeler l’article concerné)</w:t>
      </w:r>
      <w:r w:rsidR="001076CB" w:rsidRPr="00194E78">
        <w:rPr>
          <w:color w:val="FF0000"/>
        </w:rPr>
        <w:t xml:space="preserve">, audit complémentaire suite à un évènement, soupçons de </w:t>
      </w:r>
      <w:r w:rsidR="00E14CB0">
        <w:rPr>
          <w:color w:val="FF0000"/>
        </w:rPr>
        <w:t>pratique prohibée</w:t>
      </w:r>
      <w:r w:rsidR="00DE7427">
        <w:rPr>
          <w:color w:val="FF0000"/>
        </w:rPr>
        <w:t>…</w:t>
      </w:r>
    </w:p>
    <w:p w14:paraId="2DCC91EC" w14:textId="397BBAE3" w:rsidR="00D92F92" w:rsidRPr="00861FFF" w:rsidRDefault="00D92F92" w:rsidP="00015BD6">
      <w:pPr>
        <w:ind w:right="-9"/>
      </w:pPr>
      <w:r w:rsidRPr="007D2EF9">
        <w:t>Ces T</w:t>
      </w:r>
      <w:r w:rsidR="00EC64A9">
        <w:t>d</w:t>
      </w:r>
      <w:r w:rsidRPr="007D2EF9">
        <w:t xml:space="preserve">R </w:t>
      </w:r>
      <w:r w:rsidR="001076CB">
        <w:t>feront</w:t>
      </w:r>
      <w:r w:rsidRPr="007D2EF9">
        <w:t xml:space="preserve"> partie intégrante du contrat conclu entre </w:t>
      </w:r>
      <w:r w:rsidR="005F60BC">
        <w:t>l’</w:t>
      </w:r>
      <w:r w:rsidR="00764806">
        <w:t>A</w:t>
      </w:r>
      <w:r w:rsidR="000F1680">
        <w:t>utorité contractante</w:t>
      </w:r>
      <w:r w:rsidRPr="007D2EF9">
        <w:t xml:space="preserve"> et l’auditeur. </w:t>
      </w:r>
    </w:p>
    <w:p w14:paraId="4D966AFF" w14:textId="77777777" w:rsidR="007D2EF9" w:rsidRPr="00870464" w:rsidRDefault="007D2EF9" w:rsidP="00015BD6">
      <w:pPr>
        <w:pStyle w:val="Titre2"/>
        <w:ind w:right="-9"/>
        <w:rPr>
          <w:szCs w:val="24"/>
        </w:rPr>
      </w:pPr>
      <w:bookmarkStart w:id="49" w:name="_Toc431028974"/>
      <w:bookmarkStart w:id="50" w:name="_Toc20335027"/>
      <w:bookmarkStart w:id="51" w:name="_Toc189494537"/>
      <w:bookmarkEnd w:id="47"/>
      <w:bookmarkEnd w:id="48"/>
      <w:r w:rsidRPr="00870464">
        <w:t>Objectifs de l’audit</w:t>
      </w:r>
      <w:bookmarkEnd w:id="49"/>
      <w:bookmarkEnd w:id="50"/>
      <w:bookmarkEnd w:id="51"/>
    </w:p>
    <w:p w14:paraId="5657D1AB" w14:textId="25A4AD47" w:rsidR="0099011E" w:rsidRPr="0099011E" w:rsidRDefault="0099011E" w:rsidP="00015BD6">
      <w:pPr>
        <w:ind w:right="-9"/>
      </w:pPr>
      <w:bookmarkStart w:id="52" w:name="OLE_LINK108"/>
      <w:bookmarkStart w:id="53" w:name="OLE_LINK109"/>
      <w:bookmarkStart w:id="54" w:name="_Toc20335029"/>
      <w:r w:rsidRPr="004730B3">
        <w:t xml:space="preserve">Le présent audit a pour objectifs de permettre à l’auditeur d’exprimer </w:t>
      </w:r>
      <w:r w:rsidR="00D271E0">
        <w:t xml:space="preserve">une opinion </w:t>
      </w:r>
      <w:r w:rsidR="00D271E0" w:rsidRPr="009D4A7E">
        <w:t>professionnelle</w:t>
      </w:r>
      <w:r w:rsidR="00B876F7" w:rsidRPr="00216FA4">
        <w:t xml:space="preserve"> (cf </w:t>
      </w:r>
      <w:r w:rsidR="00216FA4" w:rsidRPr="00A1066C">
        <w:t xml:space="preserve">section </w:t>
      </w:r>
      <w:r w:rsidR="00B876F7" w:rsidRPr="009D4A7E">
        <w:t>2.2.3)</w:t>
      </w:r>
      <w:r w:rsidR="00D271E0" w:rsidRPr="00216FA4">
        <w:t xml:space="preserve"> </w:t>
      </w:r>
      <w:r w:rsidRPr="00216FA4">
        <w:t>sur</w:t>
      </w:r>
      <w:r w:rsidRPr="0099011E">
        <w:t xml:space="preserve"> les éléments suivants</w:t>
      </w:r>
      <w:r w:rsidR="00F14081">
        <w:t xml:space="preserve"> </w:t>
      </w:r>
      <w:r w:rsidRPr="0099011E">
        <w:t>:</w:t>
      </w:r>
      <w:bookmarkStart w:id="55" w:name="OLE_LINK126"/>
      <w:bookmarkStart w:id="56" w:name="OLE_LINK127"/>
    </w:p>
    <w:bookmarkEnd w:id="52"/>
    <w:bookmarkEnd w:id="53"/>
    <w:bookmarkEnd w:id="55"/>
    <w:bookmarkEnd w:id="56"/>
    <w:p w14:paraId="5BCFC770" w14:textId="29CFBA9C" w:rsidR="00F14081" w:rsidRPr="004730B3" w:rsidRDefault="007D3CA1" w:rsidP="002A0522">
      <w:pPr>
        <w:pStyle w:val="Paragrapheliste2"/>
        <w:numPr>
          <w:ilvl w:val="0"/>
          <w:numId w:val="88"/>
        </w:numPr>
        <w:rPr>
          <w:lang w:bidi="ar-SA"/>
        </w:rPr>
      </w:pPr>
      <w:r w:rsidRPr="005868B1">
        <w:rPr>
          <w:b/>
          <w:lang w:bidi="ar-SA"/>
        </w:rPr>
        <w:lastRenderedPageBreak/>
        <w:t>l</w:t>
      </w:r>
      <w:r w:rsidR="00F14081" w:rsidRPr="005868B1">
        <w:rPr>
          <w:b/>
          <w:lang w:bidi="ar-SA"/>
        </w:rPr>
        <w:t>es états financiers</w:t>
      </w:r>
      <w:r w:rsidR="004E0FF9" w:rsidRPr="005868B1">
        <w:rPr>
          <w:rStyle w:val="Appelnotedebasdep"/>
          <w:b/>
          <w:lang w:bidi="ar-SA"/>
        </w:rPr>
        <w:footnoteReference w:id="4"/>
      </w:r>
      <w:r w:rsidR="0098718B" w:rsidRPr="005868B1">
        <w:rPr>
          <w:b/>
          <w:lang w:bidi="ar-SA"/>
        </w:rPr>
        <w:t xml:space="preserve"> </w:t>
      </w:r>
      <w:r w:rsidR="0098718B" w:rsidRPr="00A81FA6">
        <w:rPr>
          <w:lang w:bidi="ar-SA"/>
        </w:rPr>
        <w:t>du Projet</w:t>
      </w:r>
      <w:r w:rsidR="00AA1F19">
        <w:rPr>
          <w:lang w:bidi="ar-SA"/>
        </w:rPr>
        <w:t xml:space="preserve"> </w:t>
      </w:r>
      <w:r w:rsidR="00F14081" w:rsidRPr="004730B3">
        <w:rPr>
          <w:lang w:bidi="ar-SA"/>
        </w:rPr>
        <w:t xml:space="preserve">donnent une image fidèle, dans tous </w:t>
      </w:r>
      <w:r w:rsidR="0098718B" w:rsidRPr="004730B3">
        <w:rPr>
          <w:lang w:bidi="ar-SA"/>
        </w:rPr>
        <w:t>leurs</w:t>
      </w:r>
      <w:r w:rsidR="00F14081" w:rsidRPr="004730B3">
        <w:rPr>
          <w:lang w:bidi="ar-SA"/>
        </w:rPr>
        <w:t xml:space="preserve"> aspects significatifs, des dépenses effectivement engagées et des recette</w:t>
      </w:r>
      <w:r w:rsidR="00C26FAE" w:rsidRPr="004730B3">
        <w:rPr>
          <w:lang w:bidi="ar-SA"/>
        </w:rPr>
        <w:t xml:space="preserve">s effectivement perçues </w:t>
      </w:r>
      <w:r w:rsidR="00F14081" w:rsidRPr="004730B3">
        <w:rPr>
          <w:lang w:bidi="ar-SA"/>
        </w:rPr>
        <w:t>cours de la période couverte par l’audit</w:t>
      </w:r>
      <w:r w:rsidR="007F0B60" w:rsidRPr="007F0B60">
        <w:rPr>
          <w:lang w:bidi="ar-SA"/>
        </w:rPr>
        <w:t xml:space="preserve"> </w:t>
      </w:r>
      <w:r w:rsidR="00F14081" w:rsidRPr="004730B3">
        <w:rPr>
          <w:lang w:bidi="ar-SA"/>
        </w:rPr>
        <w:t>;</w:t>
      </w:r>
    </w:p>
    <w:p w14:paraId="259266E2" w14:textId="6E6DE17F" w:rsidR="00C93F76" w:rsidRDefault="007D3CA1" w:rsidP="00A23DC5">
      <w:pPr>
        <w:pStyle w:val="Paragrapheliste2"/>
        <w:numPr>
          <w:ilvl w:val="0"/>
          <w:numId w:val="52"/>
        </w:numPr>
        <w:ind w:right="-9"/>
        <w:rPr>
          <w:lang w:bidi="ar-SA"/>
        </w:rPr>
      </w:pPr>
      <w:r w:rsidRPr="00D03684">
        <w:rPr>
          <w:b/>
          <w:lang w:bidi="ar-SA"/>
        </w:rPr>
        <w:t>l</w:t>
      </w:r>
      <w:r w:rsidR="00D10AB6" w:rsidRPr="00D03684">
        <w:rPr>
          <w:b/>
          <w:lang w:bidi="ar-SA"/>
        </w:rPr>
        <w:t>e</w:t>
      </w:r>
      <w:r w:rsidR="00F14081" w:rsidRPr="00D03684">
        <w:rPr>
          <w:b/>
          <w:lang w:bidi="ar-SA"/>
        </w:rPr>
        <w:t>s fonds alloués</w:t>
      </w:r>
      <w:r w:rsidR="00F14081" w:rsidRPr="00D03684">
        <w:rPr>
          <w:lang w:bidi="ar-SA"/>
        </w:rPr>
        <w:t xml:space="preserve"> au </w:t>
      </w:r>
      <w:r w:rsidR="00C26FAE" w:rsidRPr="00D03684">
        <w:rPr>
          <w:lang w:bidi="ar-SA"/>
        </w:rPr>
        <w:t>P</w:t>
      </w:r>
      <w:r w:rsidR="00F14081" w:rsidRPr="00D03684">
        <w:rPr>
          <w:lang w:bidi="ar-SA"/>
        </w:rPr>
        <w:t xml:space="preserve">rojet </w:t>
      </w:r>
      <w:r w:rsidR="004E0FF9" w:rsidRPr="00D03684">
        <w:rPr>
          <w:lang w:bidi="ar-SA"/>
        </w:rPr>
        <w:t>s</w:t>
      </w:r>
      <w:r w:rsidR="00F14081" w:rsidRPr="00D03684">
        <w:rPr>
          <w:lang w:bidi="ar-SA"/>
        </w:rPr>
        <w:t xml:space="preserve">ont, dans tous leurs aspects significatifs, utilisés conformément </w:t>
      </w:r>
      <w:r w:rsidR="00B06942">
        <w:rPr>
          <w:lang w:bidi="ar-SA"/>
        </w:rPr>
        <w:t xml:space="preserve">aux termes </w:t>
      </w:r>
      <w:r w:rsidR="00BD3DA8" w:rsidRPr="00D03684">
        <w:rPr>
          <w:lang w:bidi="ar-SA"/>
        </w:rPr>
        <w:t>de la /des convention(s) de financement</w:t>
      </w:r>
      <w:r w:rsidR="00F14081" w:rsidRPr="00D03684">
        <w:rPr>
          <w:lang w:bidi="ar-SA"/>
        </w:rPr>
        <w:t> </w:t>
      </w:r>
      <w:r w:rsidR="00BF356C" w:rsidRPr="00D03684">
        <w:rPr>
          <w:lang w:bidi="ar-SA"/>
        </w:rPr>
        <w:t>et</w:t>
      </w:r>
      <w:r w:rsidR="00964520" w:rsidRPr="00D03684">
        <w:rPr>
          <w:lang w:bidi="ar-SA"/>
        </w:rPr>
        <w:t xml:space="preserve"> l</w:t>
      </w:r>
      <w:r w:rsidR="004E0FF9" w:rsidRPr="00D03684">
        <w:rPr>
          <w:lang w:bidi="ar-SA"/>
        </w:rPr>
        <w:t>es dépenses respectent les règles de bonne gestion financière</w:t>
      </w:r>
      <w:r w:rsidR="007A69E6">
        <w:rPr>
          <w:lang w:bidi="ar-SA"/>
        </w:rPr>
        <w:t> ;</w:t>
      </w:r>
      <w:r w:rsidR="004E0FF9" w:rsidRPr="00D03684">
        <w:rPr>
          <w:lang w:bidi="ar-SA"/>
        </w:rPr>
        <w:t xml:space="preserve"> </w:t>
      </w:r>
    </w:p>
    <w:p w14:paraId="112F3962" w14:textId="6690EFBF" w:rsidR="00BF356C" w:rsidRPr="00D03684" w:rsidRDefault="00192A20" w:rsidP="00A23DC5">
      <w:pPr>
        <w:pStyle w:val="Paragrapheliste2"/>
        <w:numPr>
          <w:ilvl w:val="0"/>
          <w:numId w:val="52"/>
        </w:numPr>
        <w:ind w:right="-9"/>
        <w:rPr>
          <w:lang w:bidi="ar-SA"/>
        </w:rPr>
      </w:pPr>
      <w:r>
        <w:rPr>
          <w:b/>
          <w:lang w:bidi="ar-SA"/>
        </w:rPr>
        <w:t>L’Entité</w:t>
      </w:r>
      <w:r w:rsidR="005E1330">
        <w:rPr>
          <w:b/>
          <w:lang w:bidi="ar-SA"/>
        </w:rPr>
        <w:t xml:space="preserve"> </w:t>
      </w:r>
      <w:r w:rsidR="000B33FE">
        <w:rPr>
          <w:b/>
          <w:lang w:bidi="ar-SA"/>
        </w:rPr>
        <w:t xml:space="preserve">respecte </w:t>
      </w:r>
      <w:r w:rsidR="000B33FE" w:rsidRPr="00A23DC5">
        <w:rPr>
          <w:lang w:bidi="ar-SA"/>
        </w:rPr>
        <w:t>l</w:t>
      </w:r>
      <w:r w:rsidR="00C93F76" w:rsidRPr="00753D31">
        <w:rPr>
          <w:lang w:bidi="ar-SA"/>
        </w:rPr>
        <w:t xml:space="preserve">es diligences </w:t>
      </w:r>
      <w:r w:rsidR="00B977C0" w:rsidRPr="00A23DC5">
        <w:rPr>
          <w:lang w:bidi="ar-SA"/>
        </w:rPr>
        <w:t>LCB/FT/</w:t>
      </w:r>
      <w:r w:rsidR="00FD2A54">
        <w:rPr>
          <w:lang w:bidi="ar-SA"/>
        </w:rPr>
        <w:t>S</w:t>
      </w:r>
      <w:r w:rsidR="00B977C0" w:rsidRPr="00A23DC5">
        <w:rPr>
          <w:lang w:bidi="ar-SA"/>
        </w:rPr>
        <w:t>anctions économiques et financières ou d’intégrité (</w:t>
      </w:r>
      <w:r w:rsidR="00B977C0">
        <w:t>i.e. diligences de réputation)</w:t>
      </w:r>
      <w:r w:rsidR="00B977C0" w:rsidRPr="001E514E">
        <w:t xml:space="preserve"> </w:t>
      </w:r>
      <w:r w:rsidR="00C93F76" w:rsidRPr="00753D31">
        <w:rPr>
          <w:lang w:bidi="ar-SA"/>
        </w:rPr>
        <w:t>prescrites par l</w:t>
      </w:r>
      <w:r w:rsidR="005E1330" w:rsidRPr="00A23DC5">
        <w:rPr>
          <w:lang w:bidi="ar-SA"/>
        </w:rPr>
        <w:t>a convention de financement</w:t>
      </w:r>
      <w:r w:rsidR="00B977C0">
        <w:rPr>
          <w:lang w:bidi="ar-SA"/>
        </w:rPr>
        <w:t xml:space="preserve"> </w:t>
      </w:r>
      <w:r w:rsidR="00B977C0">
        <w:t>(« </w:t>
      </w:r>
      <w:r w:rsidR="00B977C0" w:rsidRPr="00801690">
        <w:rPr>
          <w:b/>
        </w:rPr>
        <w:t xml:space="preserve">les diligences </w:t>
      </w:r>
      <w:r w:rsidR="00B977C0" w:rsidRPr="00801690">
        <w:rPr>
          <w:b/>
          <w:lang w:bidi="ar-SA"/>
        </w:rPr>
        <w:t>LCB/FT</w:t>
      </w:r>
      <w:r w:rsidR="00B977C0">
        <w:rPr>
          <w:b/>
          <w:lang w:bidi="ar-SA"/>
        </w:rPr>
        <w:t>/Sanctions </w:t>
      </w:r>
      <w:r w:rsidR="00B977C0" w:rsidRPr="00801690">
        <w:rPr>
          <w:lang w:bidi="ar-SA"/>
        </w:rPr>
        <w:t>»</w:t>
      </w:r>
      <w:r w:rsidR="00B977C0">
        <w:rPr>
          <w:b/>
          <w:lang w:bidi="ar-SA"/>
        </w:rPr>
        <w:t>)</w:t>
      </w:r>
      <w:r w:rsidR="00A53165">
        <w:rPr>
          <w:b/>
          <w:lang w:bidi="ar-SA"/>
        </w:rPr>
        <w:t xml:space="preserve"> </w:t>
      </w:r>
      <w:r w:rsidR="00A53165" w:rsidRPr="00A53165">
        <w:rPr>
          <w:lang w:bidi="ar-SA"/>
        </w:rPr>
        <w:t>dans le cadre du projet</w:t>
      </w:r>
      <w:r w:rsidR="007A69E6" w:rsidRPr="00FD2A54">
        <w:rPr>
          <w:b/>
          <w:lang w:bidi="ar-SA"/>
        </w:rPr>
        <w:t>;</w:t>
      </w:r>
    </w:p>
    <w:p w14:paraId="45C245FE" w14:textId="19B448EA" w:rsidR="00D271E0" w:rsidRDefault="00D271E0" w:rsidP="00D271E0">
      <w:pPr>
        <w:pStyle w:val="Paragrapheliste2"/>
        <w:numPr>
          <w:ilvl w:val="0"/>
          <w:numId w:val="52"/>
        </w:numPr>
        <w:ind w:right="-9"/>
        <w:rPr>
          <w:lang w:bidi="ar-SA"/>
        </w:rPr>
      </w:pPr>
      <w:r w:rsidRPr="005868B1">
        <w:rPr>
          <w:b/>
          <w:lang w:bidi="ar-SA"/>
        </w:rPr>
        <w:t>le système de contrôle interne</w:t>
      </w:r>
      <w:r w:rsidRPr="00A23DC5">
        <w:rPr>
          <w:rStyle w:val="Appelnotedebasdep"/>
          <w:b/>
          <w:color w:val="FF0000"/>
          <w:lang w:bidi="ar-SA"/>
        </w:rPr>
        <w:footnoteReference w:id="5"/>
      </w:r>
      <w:r w:rsidRPr="00F14081">
        <w:rPr>
          <w:lang w:bidi="ar-SA"/>
        </w:rPr>
        <w:t xml:space="preserve"> </w:t>
      </w:r>
      <w:r>
        <w:rPr>
          <w:lang w:bidi="ar-SA"/>
        </w:rPr>
        <w:t>de</w:t>
      </w:r>
      <w:r w:rsidRPr="00F14081">
        <w:rPr>
          <w:lang w:bidi="ar-SA"/>
        </w:rPr>
        <w:t xml:space="preserve"> l'Entité </w:t>
      </w:r>
      <w:r>
        <w:rPr>
          <w:lang w:bidi="ar-SA"/>
        </w:rPr>
        <w:t>pour</w:t>
      </w:r>
      <w:r w:rsidRPr="00F14081">
        <w:rPr>
          <w:lang w:bidi="ar-SA"/>
        </w:rPr>
        <w:t xml:space="preserve"> gérer les risques liés à la réalisation des objectifs du </w:t>
      </w:r>
      <w:r>
        <w:rPr>
          <w:lang w:bidi="ar-SA"/>
        </w:rPr>
        <w:t>P</w:t>
      </w:r>
      <w:r w:rsidRPr="00F14081">
        <w:rPr>
          <w:lang w:bidi="ar-SA"/>
        </w:rPr>
        <w:t>rojet a été conçu de façon adéquate et a fonctionné efficacement au cours de la période couverte par l’audit</w:t>
      </w:r>
      <w:r>
        <w:rPr>
          <w:lang w:bidi="ar-SA"/>
        </w:rPr>
        <w:t>.</w:t>
      </w:r>
    </w:p>
    <w:p w14:paraId="3E6D1F0E" w14:textId="2B11AEC0" w:rsidR="00200699" w:rsidRDefault="00200699" w:rsidP="00BF356C">
      <w:pPr>
        <w:pStyle w:val="Paragrapheliste2"/>
        <w:numPr>
          <w:ilvl w:val="0"/>
          <w:numId w:val="0"/>
        </w:numPr>
        <w:ind w:right="-9"/>
        <w:rPr>
          <w:color w:val="FF0000"/>
          <w:lang w:bidi="ar-SA"/>
        </w:rPr>
      </w:pPr>
      <w:r w:rsidRPr="00200699">
        <w:rPr>
          <w:color w:val="FF0000"/>
          <w:lang w:bidi="ar-SA"/>
        </w:rPr>
        <w:t xml:space="preserve">A </w:t>
      </w:r>
      <w:r>
        <w:rPr>
          <w:color w:val="FF0000"/>
          <w:lang w:bidi="ar-SA"/>
        </w:rPr>
        <w:t>conserver</w:t>
      </w:r>
      <w:r w:rsidRPr="00200699">
        <w:rPr>
          <w:color w:val="FF0000"/>
          <w:lang w:bidi="ar-SA"/>
        </w:rPr>
        <w:t xml:space="preserve"> autant que de besoin</w:t>
      </w:r>
      <w:r w:rsidR="000B13BA">
        <w:rPr>
          <w:color w:val="FF0000"/>
          <w:lang w:bidi="ar-SA"/>
        </w:rPr>
        <w:t>/à l’appréciation du REP</w:t>
      </w:r>
      <w:r w:rsidRPr="00200699">
        <w:rPr>
          <w:color w:val="FF0000"/>
          <w:lang w:bidi="ar-SA"/>
        </w:rPr>
        <w:t> :</w:t>
      </w:r>
    </w:p>
    <w:p w14:paraId="6069C9AC" w14:textId="68C0539C" w:rsidR="00D271E0" w:rsidRPr="004730B3" w:rsidRDefault="00D271E0" w:rsidP="00BF356C">
      <w:pPr>
        <w:pStyle w:val="Paragrapheliste2"/>
        <w:numPr>
          <w:ilvl w:val="0"/>
          <w:numId w:val="0"/>
        </w:numPr>
        <w:ind w:right="-9"/>
        <w:rPr>
          <w:color w:val="FF0000"/>
          <w:lang w:bidi="ar-SA"/>
        </w:rPr>
      </w:pPr>
      <w:r w:rsidRPr="00A23DC5">
        <w:rPr>
          <w:lang w:bidi="ar-SA"/>
        </w:rPr>
        <w:t>L’audit a également pour objectifs de permettre à l’auditeur d’évaluer si :</w:t>
      </w:r>
    </w:p>
    <w:p w14:paraId="07B5242B" w14:textId="4D715286" w:rsidR="00F14081" w:rsidRPr="00F14081" w:rsidRDefault="007D3CA1" w:rsidP="00015BD6">
      <w:pPr>
        <w:pStyle w:val="Paragrapheliste2"/>
        <w:ind w:right="-9"/>
        <w:rPr>
          <w:lang w:bidi="ar-SA"/>
        </w:rPr>
      </w:pPr>
      <w:r w:rsidRPr="005868B1">
        <w:rPr>
          <w:b/>
          <w:lang w:bidi="ar-SA"/>
        </w:rPr>
        <w:t>l</w:t>
      </w:r>
      <w:r w:rsidR="00F14081" w:rsidRPr="005868B1">
        <w:rPr>
          <w:b/>
          <w:lang w:bidi="ar-SA"/>
        </w:rPr>
        <w:t xml:space="preserve">es marchés </w:t>
      </w:r>
      <w:r w:rsidR="00F14081" w:rsidRPr="00A81FA6">
        <w:rPr>
          <w:lang w:bidi="ar-SA"/>
        </w:rPr>
        <w:t>ont été passés conformément aux règles en</w:t>
      </w:r>
      <w:r w:rsidR="00F14081" w:rsidRPr="00F14081">
        <w:rPr>
          <w:lang w:bidi="ar-SA"/>
        </w:rPr>
        <w:t xml:space="preserve"> vigueur et dans le respect des principes d’économie, d’efficacité, </w:t>
      </w:r>
      <w:r w:rsidR="008066D4">
        <w:rPr>
          <w:lang w:bidi="ar-SA"/>
        </w:rPr>
        <w:t xml:space="preserve">d’ouverture, </w:t>
      </w:r>
      <w:r w:rsidR="00F14081" w:rsidRPr="00F14081">
        <w:rPr>
          <w:lang w:bidi="ar-SA"/>
        </w:rPr>
        <w:t>de transparence</w:t>
      </w:r>
      <w:r w:rsidR="008066D4">
        <w:rPr>
          <w:lang w:bidi="ar-SA"/>
        </w:rPr>
        <w:t xml:space="preserve"> et </w:t>
      </w:r>
      <w:r w:rsidR="00F14081" w:rsidRPr="00F14081">
        <w:rPr>
          <w:lang w:bidi="ar-SA"/>
        </w:rPr>
        <w:t>d’équité</w:t>
      </w:r>
      <w:r w:rsidR="00200699">
        <w:rPr>
          <w:lang w:bidi="ar-SA"/>
        </w:rPr>
        <w:t xml:space="preserve">, </w:t>
      </w:r>
      <w:r w:rsidR="00200699" w:rsidRPr="005868B1">
        <w:rPr>
          <w:b/>
          <w:lang w:bidi="ar-SA"/>
        </w:rPr>
        <w:t>y compris le respect des diligences LCB/FT</w:t>
      </w:r>
      <w:r w:rsidR="005E1330">
        <w:rPr>
          <w:b/>
          <w:lang w:bidi="ar-SA"/>
        </w:rPr>
        <w:t>/</w:t>
      </w:r>
      <w:r w:rsidR="00753D31">
        <w:rPr>
          <w:b/>
          <w:lang w:bidi="ar-SA"/>
        </w:rPr>
        <w:t>S</w:t>
      </w:r>
      <w:r w:rsidR="005E1330">
        <w:rPr>
          <w:b/>
          <w:lang w:bidi="ar-SA"/>
        </w:rPr>
        <w:t>anctions</w:t>
      </w:r>
      <w:r w:rsidR="00200699" w:rsidRPr="005868B1">
        <w:rPr>
          <w:b/>
          <w:lang w:bidi="ar-SA"/>
        </w:rPr>
        <w:t xml:space="preserve"> </w:t>
      </w:r>
      <w:r w:rsidR="001F3067" w:rsidRPr="005868B1">
        <w:rPr>
          <w:b/>
          <w:highlight w:val="yellow"/>
          <w:lang w:bidi="ar-SA"/>
        </w:rPr>
        <w:t>[</w:t>
      </w:r>
      <w:r w:rsidR="00200699" w:rsidRPr="005868B1">
        <w:rPr>
          <w:b/>
          <w:highlight w:val="yellow"/>
          <w:lang w:bidi="ar-SA"/>
        </w:rPr>
        <w:t>et E</w:t>
      </w:r>
      <w:r w:rsidR="006753D0">
        <w:rPr>
          <w:b/>
          <w:highlight w:val="yellow"/>
          <w:lang w:bidi="ar-SA"/>
        </w:rPr>
        <w:t>&amp;</w:t>
      </w:r>
      <w:r w:rsidR="00200699" w:rsidRPr="005868B1">
        <w:rPr>
          <w:b/>
          <w:highlight w:val="yellow"/>
          <w:lang w:bidi="ar-SA"/>
        </w:rPr>
        <w:t>S</w:t>
      </w:r>
      <w:r w:rsidR="001F3067" w:rsidRPr="001F3067">
        <w:rPr>
          <w:highlight w:val="yellow"/>
          <w:lang w:bidi="ar-SA"/>
        </w:rPr>
        <w:t>]</w:t>
      </w:r>
      <w:r w:rsidR="006753D0" w:rsidRPr="00B06E6C">
        <w:rPr>
          <w:rStyle w:val="Appelnotedebasdep"/>
          <w:color w:val="FF0000"/>
          <w:lang w:bidi="ar-SA"/>
        </w:rPr>
        <w:footnoteReference w:id="6"/>
      </w:r>
      <w:r w:rsidR="00F14081" w:rsidRPr="00F14081">
        <w:rPr>
          <w:lang w:bidi="ar-SA"/>
        </w:rPr>
        <w:t xml:space="preserve">; </w:t>
      </w:r>
    </w:p>
    <w:p w14:paraId="4B393F04" w14:textId="0679382E" w:rsidR="00F14081" w:rsidRDefault="007D3CA1" w:rsidP="00015BD6">
      <w:pPr>
        <w:pStyle w:val="Paragrapheliste2"/>
        <w:ind w:right="-9"/>
        <w:rPr>
          <w:lang w:bidi="ar-SA"/>
        </w:rPr>
      </w:pPr>
      <w:r>
        <w:rPr>
          <w:lang w:bidi="ar-SA"/>
        </w:rPr>
        <w:t>l</w:t>
      </w:r>
      <w:r w:rsidR="00F14081" w:rsidRPr="00F14081">
        <w:rPr>
          <w:lang w:bidi="ar-SA"/>
        </w:rPr>
        <w:t xml:space="preserve">es marchés ont été exécutés conformément aux prescriptions </w:t>
      </w:r>
      <w:r w:rsidR="00F14081" w:rsidRPr="005868B1">
        <w:rPr>
          <w:b/>
          <w:lang w:bidi="ar-SA"/>
        </w:rPr>
        <w:t>techniques</w:t>
      </w:r>
      <w:r w:rsidR="00F14081" w:rsidRPr="00F14081">
        <w:rPr>
          <w:lang w:bidi="ar-SA"/>
        </w:rPr>
        <w:t xml:space="preserve"> et selon les normes prévues</w:t>
      </w:r>
      <w:r w:rsidR="00D03684" w:rsidRPr="00A23DC5">
        <w:rPr>
          <w:rStyle w:val="Appelnotedebasdep"/>
          <w:color w:val="FF0000"/>
          <w:lang w:bidi="ar-SA"/>
        </w:rPr>
        <w:footnoteReference w:id="7"/>
      </w:r>
      <w:r w:rsidR="00B06E6C">
        <w:rPr>
          <w:lang w:bidi="ar-SA"/>
        </w:rPr>
        <w:t> ;</w:t>
      </w:r>
    </w:p>
    <w:p w14:paraId="244472B2" w14:textId="3AD2BE4F" w:rsidR="00176CFC" w:rsidRDefault="00176CFC" w:rsidP="00015BD6">
      <w:pPr>
        <w:pStyle w:val="Paragrapheliste2"/>
        <w:ind w:right="-9"/>
        <w:rPr>
          <w:lang w:bidi="ar-SA"/>
        </w:rPr>
      </w:pPr>
      <w:r>
        <w:rPr>
          <w:lang w:bidi="ar-SA"/>
        </w:rPr>
        <w:t xml:space="preserve">Le </w:t>
      </w:r>
      <w:r w:rsidRPr="00A23DC5">
        <w:rPr>
          <w:b/>
          <w:lang w:bidi="ar-SA"/>
        </w:rPr>
        <w:t>taux de justification de l’utilisation de l’</w:t>
      </w:r>
      <w:r w:rsidR="00841A88" w:rsidRPr="00A23DC5">
        <w:rPr>
          <w:b/>
          <w:lang w:bidi="ar-SA"/>
        </w:rPr>
        <w:t>avance précédente</w:t>
      </w:r>
      <w:r w:rsidR="00841A88">
        <w:rPr>
          <w:lang w:bidi="ar-SA"/>
        </w:rPr>
        <w:t xml:space="preserve"> est atteint et permet de lever la condition suspensive </w:t>
      </w:r>
      <w:r w:rsidR="009651D6">
        <w:rPr>
          <w:lang w:bidi="ar-SA"/>
        </w:rPr>
        <w:t xml:space="preserve">relative </w:t>
      </w:r>
      <w:r w:rsidR="00841A88">
        <w:rPr>
          <w:lang w:bidi="ar-SA"/>
        </w:rPr>
        <w:t>au renouvellement de l’avance</w:t>
      </w:r>
      <w:r w:rsidR="00841A88" w:rsidRPr="00A23DC5">
        <w:rPr>
          <w:rStyle w:val="Appelnotedebasdep"/>
          <w:color w:val="FF0000"/>
          <w:lang w:bidi="ar-SA"/>
        </w:rPr>
        <w:footnoteReference w:id="8"/>
      </w:r>
      <w:r w:rsidR="00B06E6C">
        <w:rPr>
          <w:lang w:bidi="ar-SA"/>
        </w:rPr>
        <w:t>.</w:t>
      </w:r>
    </w:p>
    <w:p w14:paraId="189248D3" w14:textId="0E1474D0" w:rsidR="000F2E3E" w:rsidRPr="004730B3" w:rsidRDefault="000F2E3E" w:rsidP="006560B1">
      <w:r w:rsidRPr="00B25C00">
        <w:t xml:space="preserve">L’auditeur devra également formuler des recommandations </w:t>
      </w:r>
      <w:r w:rsidR="007362AE" w:rsidRPr="00A23DC5">
        <w:t xml:space="preserve">si nécessaire suite à ses constatations </w:t>
      </w:r>
      <w:r w:rsidRPr="00B25C00">
        <w:t>sur les différents aspects de l’audit.</w:t>
      </w:r>
    </w:p>
    <w:p w14:paraId="1BE87FD9" w14:textId="77777777" w:rsidR="007D2EF9" w:rsidRPr="00870464" w:rsidRDefault="007D2EF9" w:rsidP="00015BD6">
      <w:pPr>
        <w:pStyle w:val="Titre2"/>
        <w:ind w:right="-9"/>
        <w:rPr>
          <w:szCs w:val="24"/>
        </w:rPr>
      </w:pPr>
      <w:bookmarkStart w:id="57" w:name="_Toc431028975"/>
      <w:bookmarkStart w:id="58" w:name="_Toc20335030"/>
      <w:bookmarkStart w:id="59" w:name="_Toc189494538"/>
      <w:bookmarkEnd w:id="54"/>
      <w:r w:rsidRPr="00EF160B">
        <w:t>Périmètre</w:t>
      </w:r>
      <w:r w:rsidRPr="00870464">
        <w:t xml:space="preserve"> (ou étendue) de l’audit</w:t>
      </w:r>
      <w:bookmarkEnd w:id="57"/>
      <w:bookmarkEnd w:id="58"/>
      <w:bookmarkEnd w:id="59"/>
    </w:p>
    <w:p w14:paraId="417D6A85" w14:textId="77777777" w:rsidR="007D2EF9" w:rsidRDefault="007D2EF9" w:rsidP="00015BD6">
      <w:pPr>
        <w:pStyle w:val="Titre3"/>
        <w:ind w:right="-9"/>
      </w:pPr>
      <w:bookmarkStart w:id="60" w:name="_Toc20335031"/>
      <w:bookmarkStart w:id="61" w:name="_Toc189494539"/>
      <w:r>
        <w:t xml:space="preserve">Conditions </w:t>
      </w:r>
      <w:r w:rsidRPr="00EF160B">
        <w:t>contractuelles</w:t>
      </w:r>
      <w:bookmarkEnd w:id="60"/>
      <w:bookmarkEnd w:id="61"/>
    </w:p>
    <w:p w14:paraId="6A7188B4" w14:textId="6117F20D" w:rsidR="007D2EF9" w:rsidRPr="00194E78" w:rsidRDefault="007D2EF9" w:rsidP="00015BD6">
      <w:pPr>
        <w:ind w:right="-9"/>
        <w:rPr>
          <w:color w:val="FF0000"/>
        </w:rPr>
      </w:pPr>
      <w:r w:rsidRPr="00194E78">
        <w:rPr>
          <w:color w:val="FF0000"/>
        </w:rPr>
        <w:t xml:space="preserve">Lister les </w:t>
      </w:r>
      <w:r w:rsidR="00AA7232" w:rsidRPr="00666CED">
        <w:rPr>
          <w:color w:val="FF0000"/>
        </w:rPr>
        <w:t xml:space="preserve">principaux </w:t>
      </w:r>
      <w:r w:rsidRPr="00194E78">
        <w:rPr>
          <w:color w:val="FF0000"/>
        </w:rPr>
        <w:t xml:space="preserve">documents </w:t>
      </w:r>
      <w:r w:rsidR="00525ECD" w:rsidRPr="00194E78">
        <w:rPr>
          <w:color w:val="FF0000"/>
        </w:rPr>
        <w:t>encadrant</w:t>
      </w:r>
      <w:r w:rsidRPr="00194E78">
        <w:rPr>
          <w:color w:val="FF0000"/>
        </w:rPr>
        <w:t xml:space="preserve"> la gestion du </w:t>
      </w:r>
      <w:r w:rsidR="00C26FAE" w:rsidRPr="00194E78">
        <w:rPr>
          <w:color w:val="FF0000"/>
        </w:rPr>
        <w:t>P</w:t>
      </w:r>
      <w:r w:rsidRPr="00194E78">
        <w:rPr>
          <w:color w:val="FF0000"/>
        </w:rPr>
        <w:t>rojet</w:t>
      </w:r>
      <w:r w:rsidR="00B15213">
        <w:rPr>
          <w:color w:val="FF0000"/>
        </w:rPr>
        <w:t xml:space="preserve">, notamment </w:t>
      </w:r>
      <w:r w:rsidR="00B15213" w:rsidRPr="00194E78">
        <w:rPr>
          <w:color w:val="FF0000"/>
        </w:rPr>
        <w:t>:</w:t>
      </w:r>
    </w:p>
    <w:p w14:paraId="42536B1A" w14:textId="7BF40C34" w:rsidR="007D2EF9" w:rsidRPr="006517E6" w:rsidRDefault="006C705E" w:rsidP="00176CFC">
      <w:pPr>
        <w:pStyle w:val="Paragrapheliste2"/>
        <w:ind w:right="-9"/>
      </w:pPr>
      <w:r w:rsidRPr="00176CFC">
        <w:rPr>
          <w:highlight w:val="lightGray"/>
        </w:rPr>
        <w:t>C</w:t>
      </w:r>
      <w:r w:rsidR="007D2EF9" w:rsidRPr="00176CFC">
        <w:rPr>
          <w:highlight w:val="lightGray"/>
        </w:rPr>
        <w:t>onvention</w:t>
      </w:r>
      <w:r w:rsidR="00C23366" w:rsidRPr="00176CFC">
        <w:rPr>
          <w:highlight w:val="lightGray"/>
        </w:rPr>
        <w:t>(s)</w:t>
      </w:r>
      <w:r w:rsidR="007D2EF9" w:rsidRPr="00176CFC">
        <w:rPr>
          <w:highlight w:val="lightGray"/>
        </w:rPr>
        <w:t xml:space="preserve"> de financement </w:t>
      </w:r>
      <w:r w:rsidR="000F2E3E" w:rsidRPr="00176CFC">
        <w:rPr>
          <w:highlight w:val="lightGray"/>
        </w:rPr>
        <w:t>et</w:t>
      </w:r>
      <w:r w:rsidR="00F34F6F">
        <w:rPr>
          <w:highlight w:val="lightGray"/>
        </w:rPr>
        <w:t xml:space="preserve"> le cas échéant</w:t>
      </w:r>
      <w:r w:rsidR="007D2EF9" w:rsidRPr="00176CFC">
        <w:rPr>
          <w:highlight w:val="lightGray"/>
        </w:rPr>
        <w:t xml:space="preserve"> de délégation</w:t>
      </w:r>
      <w:r w:rsidR="00527B37" w:rsidRPr="00AA0E46">
        <w:rPr>
          <w:rStyle w:val="Appelnotedebasdep"/>
          <w:color w:val="FF0000"/>
          <w:highlight w:val="lightGray"/>
        </w:rPr>
        <w:footnoteReference w:id="9"/>
      </w:r>
      <w:r w:rsidR="007D2EF9" w:rsidRPr="00176CFC">
        <w:rPr>
          <w:highlight w:val="lightGray"/>
        </w:rPr>
        <w:t> </w:t>
      </w:r>
      <w:r w:rsidR="000F2E3E" w:rsidRPr="00176CFC">
        <w:rPr>
          <w:highlight w:val="lightGray"/>
        </w:rPr>
        <w:t>(de fonds ou de maîtrise d’ouvrage), convention</w:t>
      </w:r>
      <w:r w:rsidR="00C23366" w:rsidRPr="00176CFC">
        <w:rPr>
          <w:highlight w:val="lightGray"/>
        </w:rPr>
        <w:t>(</w:t>
      </w:r>
      <w:r w:rsidR="000F2E3E" w:rsidRPr="00176CFC">
        <w:rPr>
          <w:highlight w:val="lightGray"/>
        </w:rPr>
        <w:t>s</w:t>
      </w:r>
      <w:r w:rsidR="00C23366" w:rsidRPr="00176CFC">
        <w:rPr>
          <w:highlight w:val="lightGray"/>
        </w:rPr>
        <w:t>)</w:t>
      </w:r>
      <w:r w:rsidR="000F2E3E" w:rsidRPr="00176CFC">
        <w:rPr>
          <w:highlight w:val="lightGray"/>
        </w:rPr>
        <w:t xml:space="preserve"> de rétrocession, </w:t>
      </w:r>
      <w:r w:rsidR="00C23366" w:rsidRPr="00176CFC">
        <w:rPr>
          <w:highlight w:val="lightGray"/>
        </w:rPr>
        <w:t>accord</w:t>
      </w:r>
      <w:r w:rsidRPr="00176CFC">
        <w:rPr>
          <w:highlight w:val="lightGray"/>
        </w:rPr>
        <w:t>(</w:t>
      </w:r>
      <w:r w:rsidR="00C23366" w:rsidRPr="00176CFC">
        <w:rPr>
          <w:highlight w:val="lightGray"/>
        </w:rPr>
        <w:t>s</w:t>
      </w:r>
      <w:r w:rsidRPr="00176CFC">
        <w:rPr>
          <w:highlight w:val="lightGray"/>
        </w:rPr>
        <w:t>)</w:t>
      </w:r>
      <w:r w:rsidR="00C23366" w:rsidRPr="00176CFC">
        <w:rPr>
          <w:highlight w:val="lightGray"/>
        </w:rPr>
        <w:t xml:space="preserve"> de partenariat, et leurs </w:t>
      </w:r>
      <w:r w:rsidR="000F2E3E" w:rsidRPr="00176CFC">
        <w:rPr>
          <w:highlight w:val="lightGray"/>
        </w:rPr>
        <w:t>avenants</w:t>
      </w:r>
      <w:r w:rsidR="00744C57">
        <w:t xml:space="preserve"> </w:t>
      </w:r>
      <w:r w:rsidR="007D2EF9" w:rsidRPr="006517E6">
        <w:t>;</w:t>
      </w:r>
    </w:p>
    <w:p w14:paraId="7DFBFC01" w14:textId="0CF77414" w:rsidR="00B15213" w:rsidRPr="00A23DC5" w:rsidRDefault="006C705E" w:rsidP="006517E6">
      <w:pPr>
        <w:pStyle w:val="Paragrapheliste2"/>
        <w:ind w:right="-9"/>
      </w:pPr>
      <w:r>
        <w:rPr>
          <w:highlight w:val="lightGray"/>
        </w:rPr>
        <w:t>M</w:t>
      </w:r>
      <w:r w:rsidR="00B15213" w:rsidRPr="006517E6">
        <w:rPr>
          <w:highlight w:val="lightGray"/>
        </w:rPr>
        <w:t xml:space="preserve">anuels de procédures approuvés par </w:t>
      </w:r>
      <w:r w:rsidR="00B15213" w:rsidRPr="00744C57">
        <w:rPr>
          <w:highlight w:val="lightGray"/>
        </w:rPr>
        <w:t>l’AFD</w:t>
      </w:r>
    </w:p>
    <w:p w14:paraId="4D8E18CD" w14:textId="6273C13C" w:rsidR="00520288" w:rsidRPr="006517E6" w:rsidRDefault="006C705E" w:rsidP="006517E6">
      <w:pPr>
        <w:pStyle w:val="Paragrapheliste2"/>
        <w:ind w:right="-9"/>
      </w:pPr>
      <w:r>
        <w:rPr>
          <w:highlight w:val="lightGray"/>
        </w:rPr>
        <w:t>B</w:t>
      </w:r>
      <w:r w:rsidR="007D2EF9" w:rsidRPr="006517E6">
        <w:rPr>
          <w:highlight w:val="lightGray"/>
        </w:rPr>
        <w:t>udgets</w:t>
      </w:r>
      <w:r w:rsidR="000F2E3E" w:rsidRPr="006517E6">
        <w:rPr>
          <w:highlight w:val="lightGray"/>
        </w:rPr>
        <w:t xml:space="preserve"> </w:t>
      </w:r>
      <w:r w:rsidR="0047364D">
        <w:rPr>
          <w:highlight w:val="lightGray"/>
        </w:rPr>
        <w:t xml:space="preserve">ou programme </w:t>
      </w:r>
      <w:r w:rsidR="000F2E3E" w:rsidRPr="006517E6">
        <w:rPr>
          <w:highlight w:val="lightGray"/>
        </w:rPr>
        <w:t>d’activités ayant fait l’objet d’un ANO de l’AFD ou d’une validation par le</w:t>
      </w:r>
      <w:r w:rsidR="0047364D">
        <w:rPr>
          <w:highlight w:val="lightGray"/>
        </w:rPr>
        <w:t>s instances de gouvernance</w:t>
      </w:r>
      <w:r w:rsidR="000F2E3E" w:rsidRPr="006517E6">
        <w:rPr>
          <w:highlight w:val="lightGray"/>
        </w:rPr>
        <w:t xml:space="preserve"> du Projet</w:t>
      </w:r>
      <w:r w:rsidR="007D2EF9" w:rsidRPr="006517E6">
        <w:t> ;</w:t>
      </w:r>
    </w:p>
    <w:p w14:paraId="23E19E76" w14:textId="3A26D4E9" w:rsidR="00520288" w:rsidRDefault="002E3A28" w:rsidP="006517E6">
      <w:pPr>
        <w:pStyle w:val="Paragrapheliste2"/>
        <w:ind w:right="-9"/>
      </w:pPr>
      <w:r>
        <w:rPr>
          <w:highlight w:val="lightGray"/>
        </w:rPr>
        <w:t>R</w:t>
      </w:r>
      <w:r w:rsidRPr="006517E6">
        <w:rPr>
          <w:highlight w:val="lightGray"/>
        </w:rPr>
        <w:t>ègle</w:t>
      </w:r>
      <w:r>
        <w:rPr>
          <w:highlight w:val="lightGray"/>
        </w:rPr>
        <w:t>s</w:t>
      </w:r>
      <w:r w:rsidR="008066D4">
        <w:rPr>
          <w:highlight w:val="lightGray"/>
        </w:rPr>
        <w:t xml:space="preserve"> applicables</w:t>
      </w:r>
      <w:r w:rsidR="00520288" w:rsidRPr="006517E6">
        <w:rPr>
          <w:highlight w:val="lightGray"/>
        </w:rPr>
        <w:t xml:space="preserve"> sur les marchés </w:t>
      </w:r>
      <w:r w:rsidR="008066D4">
        <w:t>dans le cadre des projets</w:t>
      </w:r>
      <w:r w:rsidR="00520288" w:rsidRPr="00520288">
        <w:t> ;</w:t>
      </w:r>
    </w:p>
    <w:p w14:paraId="68C08250" w14:textId="281477E5" w:rsidR="007D2EF9" w:rsidRPr="00520288" w:rsidRDefault="006C705E" w:rsidP="00B15213">
      <w:pPr>
        <w:pStyle w:val="Paragrapheliste2"/>
        <w:ind w:right="-9"/>
      </w:pPr>
      <w:r>
        <w:rPr>
          <w:highlight w:val="lightGray"/>
        </w:rPr>
        <w:lastRenderedPageBreak/>
        <w:t>P</w:t>
      </w:r>
      <w:r w:rsidR="00520288" w:rsidRPr="00B15213">
        <w:rPr>
          <w:highlight w:val="lightGray"/>
        </w:rPr>
        <w:t>lan de passation des marchés</w:t>
      </w:r>
      <w:r w:rsidR="00744C57" w:rsidRPr="00B15213">
        <w:rPr>
          <w:highlight w:val="lightGray"/>
        </w:rPr>
        <w:t xml:space="preserve"> </w:t>
      </w:r>
      <w:r w:rsidR="00B15213">
        <w:t>, etc…</w:t>
      </w:r>
      <w:r w:rsidR="007D2EF9" w:rsidRPr="00744C57">
        <w:t>.</w:t>
      </w:r>
    </w:p>
    <w:p w14:paraId="3C542B47" w14:textId="36AC1B44" w:rsidR="007D2EF9" w:rsidRDefault="007D2EF9" w:rsidP="00015BD6">
      <w:pPr>
        <w:pStyle w:val="Titre3"/>
        <w:ind w:right="-9"/>
      </w:pPr>
      <w:bookmarkStart w:id="62" w:name="_Toc20335032"/>
      <w:bookmarkStart w:id="63" w:name="_Toc189494540"/>
      <w:r w:rsidRPr="00EF160B">
        <w:t>Période</w:t>
      </w:r>
      <w:r>
        <w:t xml:space="preserve">(s) </w:t>
      </w:r>
      <w:r w:rsidR="000F2E3E" w:rsidRPr="00D90751">
        <w:t>couverte</w:t>
      </w:r>
      <w:r>
        <w:t>(s)</w:t>
      </w:r>
      <w:bookmarkEnd w:id="62"/>
      <w:bookmarkEnd w:id="63"/>
      <w:r w:rsidR="00520288">
        <w:t xml:space="preserve"> </w:t>
      </w:r>
    </w:p>
    <w:p w14:paraId="7657CC20" w14:textId="34484A02" w:rsidR="00176CFC" w:rsidRDefault="007D2EF9" w:rsidP="00015BD6">
      <w:pPr>
        <w:ind w:right="-9"/>
        <w:rPr>
          <w:color w:val="FF0000"/>
        </w:rPr>
      </w:pPr>
      <w:r w:rsidRPr="00194E78">
        <w:rPr>
          <w:color w:val="FF0000"/>
        </w:rPr>
        <w:t>Indiquer la ou les périodes concernées par l’audit.</w:t>
      </w:r>
    </w:p>
    <w:p w14:paraId="047AF6C3" w14:textId="5CC8E9B0" w:rsidR="007D2EF9" w:rsidRDefault="007D2EF9" w:rsidP="0094666B">
      <w:pPr>
        <w:spacing w:before="0"/>
        <w:ind w:right="-11"/>
        <w:rPr>
          <w:color w:val="FF0000"/>
        </w:rPr>
      </w:pPr>
      <w:r w:rsidRPr="00194E78">
        <w:rPr>
          <w:color w:val="FF0000"/>
        </w:rPr>
        <w:t xml:space="preserve">En cas d’audit pluriannuel, préciser </w:t>
      </w:r>
      <w:r w:rsidR="004A604E">
        <w:rPr>
          <w:color w:val="FF0000"/>
        </w:rPr>
        <w:t>toutes les</w:t>
      </w:r>
      <w:r w:rsidR="001A0233">
        <w:rPr>
          <w:color w:val="FF0000"/>
        </w:rPr>
        <w:t xml:space="preserve"> année</w:t>
      </w:r>
      <w:r w:rsidR="004A604E">
        <w:rPr>
          <w:color w:val="FF0000"/>
        </w:rPr>
        <w:t>s</w:t>
      </w:r>
      <w:r w:rsidR="001A0233">
        <w:rPr>
          <w:color w:val="FF0000"/>
        </w:rPr>
        <w:t xml:space="preserve"> couverte</w:t>
      </w:r>
      <w:r w:rsidR="00A75895">
        <w:rPr>
          <w:color w:val="FF0000"/>
        </w:rPr>
        <w:t>s</w:t>
      </w:r>
      <w:r w:rsidR="001A0233">
        <w:rPr>
          <w:color w:val="FF0000"/>
        </w:rPr>
        <w:t xml:space="preserve"> par l’audit </w:t>
      </w:r>
      <w:r w:rsidR="00176CFC">
        <w:rPr>
          <w:color w:val="FF0000"/>
        </w:rPr>
        <w:t>jusqu’</w:t>
      </w:r>
      <w:r w:rsidR="004A604E">
        <w:rPr>
          <w:color w:val="FF0000"/>
        </w:rPr>
        <w:t>à</w:t>
      </w:r>
      <w:r w:rsidR="00176CFC">
        <w:rPr>
          <w:color w:val="FF0000"/>
        </w:rPr>
        <w:t xml:space="preserve"> </w:t>
      </w:r>
      <w:r w:rsidR="004A604E">
        <w:rPr>
          <w:color w:val="FF0000"/>
        </w:rPr>
        <w:t>la</w:t>
      </w:r>
      <w:r w:rsidR="00176CFC">
        <w:rPr>
          <w:color w:val="FF0000"/>
        </w:rPr>
        <w:t xml:space="preserve"> DLUF</w:t>
      </w:r>
      <w:r w:rsidR="00176CFC" w:rsidRPr="005976E5">
        <w:rPr>
          <w:color w:val="FF0000"/>
        </w:rPr>
        <w:t>.</w:t>
      </w:r>
      <w:r w:rsidR="001A0233" w:rsidRPr="005976E5" w:rsidDel="001A0233">
        <w:rPr>
          <w:color w:val="FF0000"/>
        </w:rPr>
        <w:t xml:space="preserve"> </w:t>
      </w:r>
    </w:p>
    <w:p w14:paraId="71DB6583" w14:textId="77777777" w:rsidR="00B70193" w:rsidRPr="00194E78" w:rsidRDefault="00B70193" w:rsidP="0094666B">
      <w:pPr>
        <w:spacing w:before="0"/>
        <w:ind w:right="-11"/>
        <w:rPr>
          <w:color w:val="FF0000"/>
        </w:rPr>
      </w:pPr>
    </w:p>
    <w:p w14:paraId="7C594F7B" w14:textId="0306BCFD" w:rsidR="007D2EF9" w:rsidRPr="003F6FD7" w:rsidRDefault="007D2EF9" w:rsidP="00015BD6">
      <w:pPr>
        <w:pStyle w:val="Titre3"/>
        <w:ind w:right="-9"/>
      </w:pPr>
      <w:bookmarkStart w:id="64" w:name="_Toc33777589"/>
      <w:bookmarkStart w:id="65" w:name="_Toc33777590"/>
      <w:bookmarkStart w:id="66" w:name="_Toc33777591"/>
      <w:bookmarkStart w:id="67" w:name="_Toc20335033"/>
      <w:bookmarkStart w:id="68" w:name="_Toc189494541"/>
      <w:bookmarkEnd w:id="64"/>
      <w:bookmarkEnd w:id="65"/>
      <w:bookmarkEnd w:id="66"/>
      <w:r>
        <w:t xml:space="preserve">Données financières et </w:t>
      </w:r>
      <w:r w:rsidRPr="00EF160B">
        <w:t>volumétrie</w:t>
      </w:r>
      <w:bookmarkEnd w:id="67"/>
      <w:bookmarkEnd w:id="68"/>
    </w:p>
    <w:p w14:paraId="7DE0B88C" w14:textId="618CF019" w:rsidR="009A50DE" w:rsidRPr="009A50DE" w:rsidRDefault="009A50DE" w:rsidP="00015BD6">
      <w:pPr>
        <w:ind w:right="-9"/>
      </w:pPr>
      <w:bookmarkStart w:id="69" w:name="OLE_LINK520"/>
      <w:bookmarkStart w:id="70" w:name="OLE_LINK521"/>
      <w:bookmarkStart w:id="71" w:name="_Toc20335034"/>
      <w:r w:rsidRPr="009A50DE">
        <w:t>Les données financières</w:t>
      </w:r>
      <w:r w:rsidR="00EF426E">
        <w:t xml:space="preserve"> </w:t>
      </w:r>
      <w:r w:rsidR="00EF426E" w:rsidRPr="00135196">
        <w:t xml:space="preserve">et </w:t>
      </w:r>
      <w:r w:rsidR="00CE4CD0">
        <w:t>la</w:t>
      </w:r>
      <w:r w:rsidR="00EF426E" w:rsidRPr="00135196">
        <w:t xml:space="preserve"> volumétrie</w:t>
      </w:r>
      <w:r w:rsidRPr="00135196">
        <w:t xml:space="preserve"> </w:t>
      </w:r>
      <w:r w:rsidR="00CE4CD0">
        <w:t xml:space="preserve">des dépenses </w:t>
      </w:r>
      <w:r w:rsidRPr="009A50DE">
        <w:t xml:space="preserve">relatives à la période couverte </w:t>
      </w:r>
      <w:r w:rsidR="00CE4CD0">
        <w:t>par</w:t>
      </w:r>
      <w:r w:rsidRPr="009A50DE">
        <w:t xml:space="preserve"> l’audit</w:t>
      </w:r>
      <w:r w:rsidR="00C028A7">
        <w:t xml:space="preserve">, et estimées à la date de rédaction de ces TdR, sont </w:t>
      </w:r>
      <w:r w:rsidRPr="009A50DE">
        <w:t>les suivantes</w:t>
      </w:r>
      <w:r w:rsidR="00194E78">
        <w:t xml:space="preserve"> </w:t>
      </w:r>
      <w:r w:rsidRPr="009A50DE">
        <w:t> :</w:t>
      </w:r>
    </w:p>
    <w:p w14:paraId="3114D1CA" w14:textId="1C4C4FA6" w:rsidR="009A50DE" w:rsidRDefault="00B21D50" w:rsidP="00135196">
      <w:pPr>
        <w:pStyle w:val="Paragrapheliste2"/>
        <w:ind w:right="-9"/>
      </w:pPr>
      <w:r>
        <w:rPr>
          <w:highlight w:val="lightGray"/>
        </w:rPr>
        <w:t>b</w:t>
      </w:r>
      <w:r w:rsidR="009A50DE" w:rsidRPr="00135196">
        <w:rPr>
          <w:highlight w:val="lightGray"/>
        </w:rPr>
        <w:t xml:space="preserve">udget </w:t>
      </w:r>
      <w:r w:rsidR="00AA1F19">
        <w:rPr>
          <w:highlight w:val="lightGray"/>
        </w:rPr>
        <w:t xml:space="preserve">détaillé </w:t>
      </w:r>
      <w:r w:rsidR="009A50DE" w:rsidRPr="00135196">
        <w:rPr>
          <w:highlight w:val="lightGray"/>
        </w:rPr>
        <w:t>de la période</w:t>
      </w:r>
      <w:r w:rsidR="004433B0">
        <w:rPr>
          <w:highlight w:val="lightGray"/>
        </w:rPr>
        <w:t xml:space="preserve"> </w:t>
      </w:r>
      <w:r w:rsidR="009A50DE" w:rsidRPr="009A50DE">
        <w:t>;</w:t>
      </w:r>
    </w:p>
    <w:p w14:paraId="2E42B358" w14:textId="4D7DE792" w:rsidR="00EF15C0" w:rsidRPr="0094666B" w:rsidRDefault="00EF15C0" w:rsidP="00EF15C0">
      <w:pPr>
        <w:pStyle w:val="Paragrapheliste2"/>
        <w:ind w:right="-9"/>
        <w:rPr>
          <w:highlight w:val="lightGray"/>
        </w:rPr>
      </w:pPr>
      <w:r>
        <w:rPr>
          <w:highlight w:val="lightGray"/>
        </w:rPr>
        <w:t>n</w:t>
      </w:r>
      <w:r w:rsidRPr="00135196">
        <w:rPr>
          <w:highlight w:val="lightGray"/>
        </w:rPr>
        <w:t>ombre de comptes bancaires ouverts pour le Projet</w:t>
      </w:r>
      <w:r>
        <w:rPr>
          <w:highlight w:val="lightGray"/>
        </w:rPr>
        <w:t xml:space="preserve"> </w:t>
      </w:r>
      <w:r w:rsidR="00943F06" w:rsidRPr="0094666B">
        <w:rPr>
          <w:highlight w:val="lightGray"/>
        </w:rPr>
        <w:t>et/ou par lesquels transitent les fonds du projet</w:t>
      </w:r>
      <w:r w:rsidRPr="0094666B">
        <w:rPr>
          <w:highlight w:val="lightGray"/>
        </w:rPr>
        <w:t>;</w:t>
      </w:r>
    </w:p>
    <w:p w14:paraId="483A5AE9" w14:textId="0C023EA5" w:rsidR="005C6D4E" w:rsidRDefault="00B21D50" w:rsidP="00135196">
      <w:pPr>
        <w:pStyle w:val="Paragrapheliste2"/>
        <w:ind w:right="-9"/>
      </w:pPr>
      <w:r>
        <w:rPr>
          <w:highlight w:val="lightGray"/>
        </w:rPr>
        <w:t>m</w:t>
      </w:r>
      <w:r w:rsidR="009A50DE" w:rsidRPr="00135196">
        <w:rPr>
          <w:highlight w:val="lightGray"/>
        </w:rPr>
        <w:t xml:space="preserve">ontant </w:t>
      </w:r>
      <w:r w:rsidR="00EF15C0">
        <w:rPr>
          <w:highlight w:val="lightGray"/>
        </w:rPr>
        <w:t xml:space="preserve">et nombre </w:t>
      </w:r>
      <w:r w:rsidR="009A50DE" w:rsidRPr="00135196">
        <w:rPr>
          <w:highlight w:val="lightGray"/>
        </w:rPr>
        <w:t xml:space="preserve">des dépenses réalisées sur la </w:t>
      </w:r>
      <w:r w:rsidR="009A50DE" w:rsidRPr="004433B0">
        <w:rPr>
          <w:highlight w:val="lightGray"/>
        </w:rPr>
        <w:t>période</w:t>
      </w:r>
      <w:r w:rsidR="009A50DE" w:rsidRPr="009A50DE">
        <w:t> ;</w:t>
      </w:r>
    </w:p>
    <w:p w14:paraId="132A61E5" w14:textId="10B2D70E" w:rsidR="009A50DE" w:rsidRPr="009A50DE" w:rsidRDefault="00B21D50">
      <w:pPr>
        <w:pStyle w:val="Paragrapheliste2"/>
        <w:ind w:right="-9"/>
      </w:pPr>
      <w:bookmarkStart w:id="72" w:name="OLE_LINK522"/>
      <w:bookmarkStart w:id="73" w:name="OLE_LINK523"/>
      <w:bookmarkEnd w:id="69"/>
      <w:bookmarkEnd w:id="70"/>
      <w:r>
        <w:rPr>
          <w:highlight w:val="lightGray"/>
        </w:rPr>
        <w:t>n</w:t>
      </w:r>
      <w:r w:rsidR="009A50DE" w:rsidRPr="00135196">
        <w:rPr>
          <w:highlight w:val="lightGray"/>
        </w:rPr>
        <w:t>ombre indicatif des pièces justificatives correspondant à ces dépenses</w:t>
      </w:r>
      <w:r w:rsidR="00C028A7">
        <w:rPr>
          <w:highlight w:val="lightGray"/>
        </w:rPr>
        <w:t>.</w:t>
      </w:r>
    </w:p>
    <w:p w14:paraId="5FE67255" w14:textId="296FF062" w:rsidR="009A50DE" w:rsidRPr="009A50DE" w:rsidRDefault="009A50DE" w:rsidP="00015BD6">
      <w:pPr>
        <w:ind w:right="-9"/>
        <w:rPr>
          <w:rFonts w:ascii="Century Gothic" w:eastAsiaTheme="minorEastAsia" w:hAnsi="Century Gothic" w:cstheme="minorBidi"/>
          <w:sz w:val="21"/>
          <w:szCs w:val="21"/>
        </w:rPr>
      </w:pPr>
      <w:bookmarkStart w:id="74" w:name="OLE_LINK156"/>
      <w:bookmarkStart w:id="75" w:name="OLE_LINK157"/>
      <w:bookmarkEnd w:id="72"/>
      <w:bookmarkEnd w:id="73"/>
      <w:r w:rsidRPr="00B21D50">
        <w:t xml:space="preserve">Les éléments de volumétrie relatifs à l’audit </w:t>
      </w:r>
      <w:r w:rsidR="00B821FC">
        <w:t>du système de contrôle interne</w:t>
      </w:r>
      <w:r w:rsidR="00EF15C0" w:rsidRPr="0094666B">
        <w:rPr>
          <w:rStyle w:val="Appelnotedebasdep"/>
          <w:color w:val="FF0000"/>
        </w:rPr>
        <w:footnoteReference w:id="10"/>
      </w:r>
      <w:r w:rsidR="00B821FC">
        <w:t xml:space="preserve"> </w:t>
      </w:r>
      <w:r w:rsidRPr="00B21D50">
        <w:t>concernent entre autres les éléments</w:t>
      </w:r>
      <w:r w:rsidRPr="009A50DE">
        <w:t xml:space="preserve"> suivants</w:t>
      </w:r>
      <w:r w:rsidR="008104EC">
        <w:t xml:space="preserve"> </w:t>
      </w:r>
      <w:r w:rsidRPr="009A50DE">
        <w:t>:</w:t>
      </w:r>
    </w:p>
    <w:p w14:paraId="26BD18C6" w14:textId="4706AD38" w:rsidR="009A50DE" w:rsidRPr="009A50DE" w:rsidRDefault="00B21D50" w:rsidP="00B21D50">
      <w:pPr>
        <w:pStyle w:val="Paragrapheliste2"/>
        <w:ind w:right="-9"/>
      </w:pPr>
      <w:r>
        <w:rPr>
          <w:highlight w:val="lightGray"/>
        </w:rPr>
        <w:t>e</w:t>
      </w:r>
      <w:r w:rsidR="009A50DE" w:rsidRPr="00B21D50">
        <w:rPr>
          <w:highlight w:val="lightGray"/>
        </w:rPr>
        <w:t xml:space="preserve">ffectifs affectés au </w:t>
      </w:r>
      <w:r w:rsidR="00C26FAE" w:rsidRPr="00B21D50">
        <w:rPr>
          <w:highlight w:val="lightGray"/>
        </w:rPr>
        <w:t>P</w:t>
      </w:r>
      <w:r w:rsidR="009A50DE" w:rsidRPr="00B21D50">
        <w:rPr>
          <w:highlight w:val="lightGray"/>
        </w:rPr>
        <w:t>rojet</w:t>
      </w:r>
      <w:r w:rsidR="009A50DE" w:rsidRPr="009A50DE">
        <w:t xml:space="preserve"> ;</w:t>
      </w:r>
    </w:p>
    <w:p w14:paraId="3F6C1B01" w14:textId="3AB1C0D0" w:rsidR="009A50DE" w:rsidRPr="009A50DE" w:rsidRDefault="00B21D50" w:rsidP="00B21D50">
      <w:pPr>
        <w:pStyle w:val="Paragrapheliste2"/>
        <w:ind w:right="-9"/>
      </w:pPr>
      <w:r w:rsidRPr="00B21D50">
        <w:rPr>
          <w:highlight w:val="lightGray"/>
        </w:rPr>
        <w:t>n</w:t>
      </w:r>
      <w:r w:rsidR="009A50DE" w:rsidRPr="00B21D50">
        <w:rPr>
          <w:highlight w:val="lightGray"/>
        </w:rPr>
        <w:t xml:space="preserve">ombre de sites administratifs concernés par le </w:t>
      </w:r>
      <w:r w:rsidR="00C26FAE" w:rsidRPr="00B21D50">
        <w:rPr>
          <w:highlight w:val="lightGray"/>
        </w:rPr>
        <w:t>P</w:t>
      </w:r>
      <w:r w:rsidR="009A50DE" w:rsidRPr="00B21D50">
        <w:rPr>
          <w:highlight w:val="lightGray"/>
        </w:rPr>
        <w:t>rojet</w:t>
      </w:r>
      <w:r w:rsidR="005C6D4E">
        <w:t>.</w:t>
      </w:r>
    </w:p>
    <w:bookmarkEnd w:id="74"/>
    <w:bookmarkEnd w:id="75"/>
    <w:p w14:paraId="0426A452" w14:textId="3F1EC3A7" w:rsidR="009A50DE" w:rsidRPr="009A50DE" w:rsidRDefault="009A50DE" w:rsidP="00015BD6">
      <w:pPr>
        <w:ind w:right="-9"/>
      </w:pPr>
      <w:r w:rsidRPr="009A50DE">
        <w:t xml:space="preserve">Les données </w:t>
      </w:r>
      <w:r w:rsidR="00A71A55">
        <w:t>nécessaires à l’audit de la passation</w:t>
      </w:r>
      <w:r w:rsidRPr="009A50DE">
        <w:t xml:space="preserve"> des marchés</w:t>
      </w:r>
      <w:r w:rsidR="00EF15C0" w:rsidRPr="009D42AC">
        <w:rPr>
          <w:rStyle w:val="Appelnotedebasdep"/>
          <w:color w:val="FF0000"/>
        </w:rPr>
        <w:footnoteReference w:id="11"/>
      </w:r>
      <w:r w:rsidR="00EF15C0">
        <w:t xml:space="preserve"> </w:t>
      </w:r>
      <w:r w:rsidRPr="009A50DE">
        <w:t>sont les suivantes</w:t>
      </w:r>
      <w:r w:rsidR="008104EC">
        <w:t xml:space="preserve"> </w:t>
      </w:r>
      <w:r w:rsidRPr="009A50DE">
        <w:t> :</w:t>
      </w:r>
    </w:p>
    <w:p w14:paraId="391E2889" w14:textId="1E0DF5FE" w:rsidR="00093739" w:rsidRPr="009D42AC" w:rsidRDefault="00A81FA6" w:rsidP="00A81FA6">
      <w:pPr>
        <w:pStyle w:val="Paragrapheliste2"/>
        <w:rPr>
          <w:color w:val="BF1913"/>
        </w:rPr>
      </w:pPr>
      <w:r w:rsidRPr="00D61620">
        <w:rPr>
          <w:highlight w:val="lightGray"/>
        </w:rPr>
        <w:t xml:space="preserve">liste </w:t>
      </w:r>
      <w:r w:rsidR="00A71A55">
        <w:rPr>
          <w:highlight w:val="lightGray"/>
        </w:rPr>
        <w:t>d</w:t>
      </w:r>
      <w:r w:rsidRPr="00D61620">
        <w:rPr>
          <w:highlight w:val="lightGray"/>
        </w:rPr>
        <w:t xml:space="preserve">es marchés signés au cours de la période </w:t>
      </w:r>
      <w:r w:rsidR="00A71A55">
        <w:rPr>
          <w:highlight w:val="lightGray"/>
        </w:rPr>
        <w:t>auditée</w:t>
      </w:r>
      <w:r w:rsidRPr="009D42AC">
        <w:rPr>
          <w:rStyle w:val="Appelnotedebasdep"/>
          <w:color w:val="FF0000"/>
          <w:highlight w:val="lightGray"/>
        </w:rPr>
        <w:footnoteReference w:id="12"/>
      </w:r>
      <w:r w:rsidR="00EF3B88">
        <w:rPr>
          <w:rStyle w:val="Titre3Car"/>
          <w:highlight w:val="lightGray"/>
        </w:rPr>
        <w:t xml:space="preserve"> </w:t>
      </w:r>
      <w:r w:rsidR="00EF3B88" w:rsidRPr="005868B1">
        <w:rPr>
          <w:highlight w:val="lightGray"/>
        </w:rPr>
        <w:t>précisant</w:t>
      </w:r>
      <w:r w:rsidR="00EF3B88">
        <w:rPr>
          <w:rStyle w:val="Titre3Car"/>
          <w:highlight w:val="lightGray"/>
        </w:rPr>
        <w:t xml:space="preserve"> </w:t>
      </w:r>
      <w:r w:rsidR="00EF3B88" w:rsidRPr="005868B1">
        <w:rPr>
          <w:highlight w:val="lightGray"/>
        </w:rPr>
        <w:t>le</w:t>
      </w:r>
      <w:r w:rsidR="00A71A55">
        <w:rPr>
          <w:highlight w:val="lightGray"/>
        </w:rPr>
        <w:t>ur</w:t>
      </w:r>
      <w:r w:rsidR="00EF3B88" w:rsidRPr="005868B1">
        <w:rPr>
          <w:highlight w:val="lightGray"/>
        </w:rPr>
        <w:t xml:space="preserve"> </w:t>
      </w:r>
      <w:r w:rsidR="00EF3B88" w:rsidRPr="004917A9">
        <w:rPr>
          <w:highlight w:val="lightGray"/>
        </w:rPr>
        <w:t>montant</w:t>
      </w:r>
      <w:r w:rsidR="001B1733">
        <w:rPr>
          <w:highlight w:val="lightGray"/>
        </w:rPr>
        <w:t xml:space="preserve"> </w:t>
      </w:r>
      <w:r w:rsidR="00EF3B88" w:rsidRPr="00B21D50">
        <w:rPr>
          <w:highlight w:val="lightGray"/>
        </w:rPr>
        <w:t xml:space="preserve">et </w:t>
      </w:r>
      <w:r w:rsidR="001B1733">
        <w:rPr>
          <w:highlight w:val="lightGray"/>
        </w:rPr>
        <w:t>l</w:t>
      </w:r>
      <w:r w:rsidR="00A71A55">
        <w:rPr>
          <w:highlight w:val="lightGray"/>
        </w:rPr>
        <w:t>eur</w:t>
      </w:r>
      <w:r w:rsidR="001B1733">
        <w:rPr>
          <w:highlight w:val="lightGray"/>
        </w:rPr>
        <w:t xml:space="preserve"> </w:t>
      </w:r>
      <w:r w:rsidR="00EF3B88" w:rsidRPr="00B21D50">
        <w:rPr>
          <w:highlight w:val="lightGray"/>
        </w:rPr>
        <w:t>localisation par nature de prestations (travaux, fournitures</w:t>
      </w:r>
      <w:r w:rsidR="00A71A55">
        <w:rPr>
          <w:highlight w:val="lightGray"/>
        </w:rPr>
        <w:t>,</w:t>
      </w:r>
      <w:r w:rsidR="00EF3B88" w:rsidRPr="00B21D50">
        <w:rPr>
          <w:highlight w:val="lightGray"/>
        </w:rPr>
        <w:t xml:space="preserve"> </w:t>
      </w:r>
      <w:r w:rsidR="00474492">
        <w:rPr>
          <w:highlight w:val="lightGray"/>
        </w:rPr>
        <w:t xml:space="preserve">prestations intellectuelles, prestation de </w:t>
      </w:r>
      <w:r w:rsidR="00EF3B88" w:rsidRPr="00B21D50">
        <w:rPr>
          <w:highlight w:val="lightGray"/>
        </w:rPr>
        <w:t xml:space="preserve">services) et par type de procédures d’appel d’offres (Gré à gré, </w:t>
      </w:r>
      <w:r w:rsidR="00474492">
        <w:rPr>
          <w:highlight w:val="lightGray"/>
        </w:rPr>
        <w:t xml:space="preserve">demande de cotations, </w:t>
      </w:r>
      <w:r w:rsidR="00EF3B88" w:rsidRPr="00B21D50">
        <w:rPr>
          <w:highlight w:val="lightGray"/>
        </w:rPr>
        <w:t>AON, AOI</w:t>
      </w:r>
      <w:r w:rsidR="00474492">
        <w:rPr>
          <w:highlight w:val="lightGray"/>
        </w:rPr>
        <w:t>)</w:t>
      </w:r>
      <w:r w:rsidR="00EF3B88" w:rsidRPr="00CA7C05">
        <w:rPr>
          <w:highlight w:val="lightGray"/>
        </w:rPr>
        <w:t>.</w:t>
      </w:r>
    </w:p>
    <w:p w14:paraId="0EBEFDAE" w14:textId="160AC2D5" w:rsidR="00FB239C" w:rsidRPr="0094666B" w:rsidRDefault="00710373" w:rsidP="00A81FA6">
      <w:pPr>
        <w:pStyle w:val="Paragrapheliste2"/>
        <w:rPr>
          <w:color w:val="BF1913"/>
          <w:highlight w:val="lightGray"/>
        </w:rPr>
      </w:pPr>
      <w:r>
        <w:rPr>
          <w:highlight w:val="lightGray"/>
        </w:rPr>
        <w:t>P</w:t>
      </w:r>
      <w:r w:rsidR="00A71A55" w:rsidRPr="009D42AC">
        <w:rPr>
          <w:highlight w:val="lightGray"/>
        </w:rPr>
        <w:t xml:space="preserve">lan de </w:t>
      </w:r>
      <w:r>
        <w:rPr>
          <w:highlight w:val="lightGray"/>
        </w:rPr>
        <w:t>P</w:t>
      </w:r>
      <w:r w:rsidR="00A71A55" w:rsidRPr="009D42AC">
        <w:rPr>
          <w:highlight w:val="lightGray"/>
        </w:rPr>
        <w:t xml:space="preserve">assation des </w:t>
      </w:r>
      <w:r>
        <w:rPr>
          <w:highlight w:val="lightGray"/>
        </w:rPr>
        <w:t>M</w:t>
      </w:r>
      <w:r w:rsidR="00A71A55" w:rsidRPr="009D42AC">
        <w:rPr>
          <w:highlight w:val="lightGray"/>
        </w:rPr>
        <w:t xml:space="preserve">archés en annexe </w:t>
      </w:r>
      <w:r w:rsidR="00093739" w:rsidRPr="009D42AC">
        <w:rPr>
          <w:highlight w:val="lightGray"/>
        </w:rPr>
        <w:t>à ces</w:t>
      </w:r>
      <w:r w:rsidR="00A71A55" w:rsidRPr="009D42AC">
        <w:rPr>
          <w:highlight w:val="lightGray"/>
        </w:rPr>
        <w:t xml:space="preserve"> TdR</w:t>
      </w:r>
      <w:r w:rsidR="00EF15C0" w:rsidRPr="009D42AC">
        <w:rPr>
          <w:highlight w:val="lightGray"/>
        </w:rPr>
        <w:t>, ou à transmettre aux auditeurs lorsqu’il sera finalisé.</w:t>
      </w:r>
    </w:p>
    <w:p w14:paraId="7AD1E7D4" w14:textId="1B314AE2" w:rsidR="00C028A7" w:rsidRDefault="00093739" w:rsidP="009D42AC">
      <w:pPr>
        <w:pStyle w:val="Paragrapheliste2"/>
        <w:numPr>
          <w:ilvl w:val="0"/>
          <w:numId w:val="0"/>
        </w:numPr>
        <w:spacing w:before="240" w:after="120"/>
        <w:ind w:right="-11"/>
        <w:rPr>
          <w:highlight w:val="lightGray"/>
        </w:rPr>
      </w:pPr>
      <w:r w:rsidRPr="009D42AC">
        <w:t>P</w:t>
      </w:r>
      <w:r w:rsidR="00A81FA6" w:rsidRPr="009D42AC">
        <w:t>our l’audit technique</w:t>
      </w:r>
      <w:r w:rsidR="00EF15C0" w:rsidRPr="009D42AC">
        <w:rPr>
          <w:rStyle w:val="Appelnotedebasdep"/>
          <w:color w:val="FF0000"/>
        </w:rPr>
        <w:footnoteReference w:id="13"/>
      </w:r>
      <w:r w:rsidR="00A81FA6" w:rsidRPr="0094666B">
        <w:rPr>
          <w:color w:val="FF0000"/>
        </w:rPr>
        <w:t> </w:t>
      </w:r>
      <w:r w:rsidR="00A81FA6" w:rsidRPr="00D61620">
        <w:rPr>
          <w:highlight w:val="lightGray"/>
        </w:rPr>
        <w:t xml:space="preserve">: lister les marchés exécutés en totalité ou partiellement à la date de réalisation de </w:t>
      </w:r>
      <w:r w:rsidR="00A81FA6" w:rsidRPr="004433B0">
        <w:rPr>
          <w:highlight w:val="lightGray"/>
        </w:rPr>
        <w:t>l’audit</w:t>
      </w:r>
      <w:r>
        <w:rPr>
          <w:highlight w:val="lightGray"/>
        </w:rPr>
        <w:t>.</w:t>
      </w:r>
      <w:r w:rsidR="00C028A7">
        <w:rPr>
          <w:highlight w:val="lightGray"/>
        </w:rPr>
        <w:t xml:space="preserve"> </w:t>
      </w:r>
    </w:p>
    <w:p w14:paraId="04325F5D" w14:textId="101ABC19" w:rsidR="00A81FA6" w:rsidRPr="00955318" w:rsidRDefault="00C028A7" w:rsidP="009D42AC">
      <w:pPr>
        <w:pStyle w:val="Paragrapheliste2"/>
        <w:numPr>
          <w:ilvl w:val="0"/>
          <w:numId w:val="0"/>
        </w:numPr>
        <w:spacing w:before="240" w:after="120"/>
        <w:ind w:right="-11"/>
        <w:rPr>
          <w:u w:val="single"/>
        </w:rPr>
      </w:pPr>
      <w:r w:rsidRPr="0094666B">
        <w:t>Les données financières et la volumétrie seront actualisé</w:t>
      </w:r>
      <w:r w:rsidR="00171859">
        <w:t>e</w:t>
      </w:r>
      <w:r w:rsidRPr="0094666B">
        <w:t>s avant chaque mission d’audit</w:t>
      </w:r>
      <w:r w:rsidRPr="0094666B">
        <w:rPr>
          <w:rStyle w:val="Appelnotedebasdep"/>
          <w:color w:val="FF0000"/>
        </w:rPr>
        <w:footnoteReference w:id="14"/>
      </w:r>
      <w:r w:rsidRPr="0094666B">
        <w:t>.</w:t>
      </w:r>
    </w:p>
    <w:p w14:paraId="177FCF31" w14:textId="77777777" w:rsidR="007D2EF9" w:rsidRDefault="007D2EF9" w:rsidP="00015BD6">
      <w:pPr>
        <w:pStyle w:val="Titre3"/>
        <w:ind w:right="-9"/>
      </w:pPr>
      <w:bookmarkStart w:id="76" w:name="_Toc189494542"/>
      <w:r>
        <w:t>Limitation de l’étendue des travaux</w:t>
      </w:r>
      <w:bookmarkEnd w:id="71"/>
      <w:bookmarkEnd w:id="76"/>
    </w:p>
    <w:p w14:paraId="37AA9094" w14:textId="75A7D758" w:rsidR="00A83569" w:rsidRPr="00A83569" w:rsidRDefault="00A83569" w:rsidP="00015BD6">
      <w:pPr>
        <w:ind w:right="-9"/>
        <w:rPr>
          <w:lang w:bidi="ar-SA"/>
        </w:rPr>
      </w:pPr>
      <w:bookmarkStart w:id="77" w:name="_Toc431028976"/>
      <w:bookmarkStart w:id="78" w:name="_Toc20335035"/>
      <w:r w:rsidRPr="005D222F">
        <w:rPr>
          <w:lang w:bidi="ar-SA"/>
        </w:rPr>
        <w:t xml:space="preserve">L’auditeur signale au plus vite </w:t>
      </w:r>
      <w:r w:rsidR="005F60BC">
        <w:rPr>
          <w:lang w:bidi="ar-SA"/>
        </w:rPr>
        <w:t>à l’</w:t>
      </w:r>
      <w:r w:rsidR="00764806">
        <w:rPr>
          <w:lang w:bidi="ar-SA"/>
        </w:rPr>
        <w:t>A</w:t>
      </w:r>
      <w:r w:rsidR="000F1680">
        <w:rPr>
          <w:lang w:bidi="ar-SA"/>
        </w:rPr>
        <w:t>utorité contractante</w:t>
      </w:r>
      <w:r w:rsidRPr="005D222F">
        <w:rPr>
          <w:lang w:bidi="ar-SA"/>
        </w:rPr>
        <w:t xml:space="preserve"> toutes les limitations de l'étendue de ses travaux qu’il rencontre avant ou pendant l’audit. Il l'informe de toute tentative visant à restreindre l'étendue de l’audit</w:t>
      </w:r>
      <w:r w:rsidR="00D50EB6">
        <w:rPr>
          <w:lang w:bidi="ar-SA"/>
        </w:rPr>
        <w:t>,</w:t>
      </w:r>
      <w:r w:rsidRPr="005D222F">
        <w:rPr>
          <w:lang w:bidi="ar-SA"/>
        </w:rPr>
        <w:t xml:space="preserve"> ou de tout manque de coopération</w:t>
      </w:r>
      <w:r w:rsidR="00D50EB6">
        <w:rPr>
          <w:lang w:bidi="ar-SA"/>
        </w:rPr>
        <w:t>, pour décision</w:t>
      </w:r>
      <w:r w:rsidR="005F60BC" w:rsidRPr="005D222F">
        <w:rPr>
          <w:lang w:bidi="ar-SA"/>
        </w:rPr>
        <w:t xml:space="preserve"> </w:t>
      </w:r>
      <w:r w:rsidRPr="005D222F">
        <w:rPr>
          <w:lang w:bidi="ar-SA"/>
        </w:rPr>
        <w:t xml:space="preserve">sur les actions à entreprendre, sur la possibilité </w:t>
      </w:r>
      <w:r w:rsidRPr="005D222F">
        <w:rPr>
          <w:lang w:bidi="ar-SA"/>
        </w:rPr>
        <w:lastRenderedPageBreak/>
        <w:t>de poursuivre l’audit ou sur les changements qu'il convient d'apporter à l'étendue de l’audit ou à son calendrier.</w:t>
      </w:r>
    </w:p>
    <w:p w14:paraId="3B95A1CF" w14:textId="0A030FBC" w:rsidR="00A83569" w:rsidRDefault="00A83569" w:rsidP="00015BD6">
      <w:pPr>
        <w:ind w:right="-9"/>
        <w:rPr>
          <w:lang w:bidi="ar-SA"/>
        </w:rPr>
      </w:pPr>
      <w:r w:rsidRPr="00A83569">
        <w:rPr>
          <w:lang w:bidi="ar-SA"/>
        </w:rPr>
        <w:t>En cas de problèmes</w:t>
      </w:r>
      <w:r w:rsidR="00D50EB6">
        <w:rPr>
          <w:lang w:bidi="ar-SA"/>
        </w:rPr>
        <w:t>, notamment</w:t>
      </w:r>
      <w:r w:rsidRPr="00A83569">
        <w:rPr>
          <w:lang w:bidi="ar-SA"/>
        </w:rPr>
        <w:t xml:space="preserve"> sécuritaires</w:t>
      </w:r>
      <w:r w:rsidR="00D50EB6">
        <w:rPr>
          <w:lang w:bidi="ar-SA"/>
        </w:rPr>
        <w:t xml:space="preserve"> ou sanitaires</w:t>
      </w:r>
      <w:r w:rsidRPr="00A83569">
        <w:rPr>
          <w:lang w:bidi="ar-SA"/>
        </w:rPr>
        <w:t xml:space="preserve">, l’auditeur et </w:t>
      </w:r>
      <w:r w:rsidR="005F60BC">
        <w:rPr>
          <w:lang w:bidi="ar-SA"/>
        </w:rPr>
        <w:t>l’</w:t>
      </w:r>
      <w:r w:rsidR="00764806">
        <w:rPr>
          <w:lang w:bidi="ar-SA"/>
        </w:rPr>
        <w:t>A</w:t>
      </w:r>
      <w:r w:rsidR="000F1680">
        <w:rPr>
          <w:lang w:bidi="ar-SA"/>
        </w:rPr>
        <w:t>utorité contractante</w:t>
      </w:r>
      <w:r w:rsidR="005F60BC" w:rsidRPr="005D222F">
        <w:rPr>
          <w:lang w:bidi="ar-SA"/>
        </w:rPr>
        <w:t xml:space="preserve"> </w:t>
      </w:r>
      <w:r w:rsidRPr="00A83569">
        <w:rPr>
          <w:lang w:bidi="ar-SA"/>
        </w:rPr>
        <w:t>conviennent des mesures à prendre et adapte</w:t>
      </w:r>
      <w:r w:rsidR="00DE5ABB">
        <w:rPr>
          <w:lang w:bidi="ar-SA"/>
        </w:rPr>
        <w:t>nt</w:t>
      </w:r>
      <w:r w:rsidRPr="00A83569">
        <w:rPr>
          <w:lang w:bidi="ar-SA"/>
        </w:rPr>
        <w:t xml:space="preserve"> en conséquence le périmètre des travaux.</w:t>
      </w:r>
    </w:p>
    <w:p w14:paraId="3A11CA91" w14:textId="77777777" w:rsidR="00C32E78" w:rsidRPr="00C74CEB" w:rsidRDefault="00C32E78" w:rsidP="00F60360">
      <w:pPr>
        <w:pStyle w:val="Titre1"/>
      </w:pPr>
      <w:bookmarkStart w:id="79" w:name="_Toc189494543"/>
      <w:r w:rsidRPr="00C74CEB">
        <w:t>Méthodologie et référentiel de l’audit</w:t>
      </w:r>
      <w:bookmarkEnd w:id="77"/>
      <w:bookmarkEnd w:id="78"/>
      <w:bookmarkEnd w:id="79"/>
    </w:p>
    <w:p w14:paraId="04F0A39A" w14:textId="77777777" w:rsidR="00C32E78" w:rsidRPr="00870464" w:rsidRDefault="00C32E78" w:rsidP="00015BD6">
      <w:pPr>
        <w:pStyle w:val="Titre2"/>
        <w:ind w:right="-9"/>
      </w:pPr>
      <w:bookmarkStart w:id="80" w:name="_Toc431028977"/>
      <w:bookmarkStart w:id="81" w:name="_Toc20335036"/>
      <w:bookmarkStart w:id="82" w:name="_Toc189494544"/>
      <w:bookmarkStart w:id="83" w:name="OLE_LINK35"/>
      <w:bookmarkStart w:id="84" w:name="OLE_LINK36"/>
      <w:r w:rsidRPr="00870464">
        <w:t>Déroulement de l’audit</w:t>
      </w:r>
      <w:bookmarkEnd w:id="80"/>
      <w:bookmarkEnd w:id="81"/>
      <w:bookmarkEnd w:id="82"/>
    </w:p>
    <w:p w14:paraId="1EC0EBB1" w14:textId="31A6F39B" w:rsidR="00C32E78" w:rsidRDefault="0076192E" w:rsidP="00015BD6">
      <w:pPr>
        <w:pStyle w:val="Titre3"/>
        <w:ind w:right="-9"/>
      </w:pPr>
      <w:bookmarkStart w:id="85" w:name="_Toc20335037"/>
      <w:bookmarkStart w:id="86" w:name="_Toc189494545"/>
      <w:bookmarkEnd w:id="83"/>
      <w:bookmarkEnd w:id="84"/>
      <w:r>
        <w:t>É</w:t>
      </w:r>
      <w:r w:rsidRPr="00C32E78">
        <w:t>tapes</w:t>
      </w:r>
      <w:r w:rsidR="00C32E78">
        <w:t xml:space="preserve"> de l’audit</w:t>
      </w:r>
      <w:bookmarkEnd w:id="85"/>
      <w:bookmarkEnd w:id="86"/>
    </w:p>
    <w:p w14:paraId="3502A302" w14:textId="055D8233" w:rsidR="00C32E78" w:rsidRPr="00AC0F21" w:rsidRDefault="00C32E78" w:rsidP="00D1382A">
      <w:pPr>
        <w:pStyle w:val="Soustitrea"/>
      </w:pPr>
      <w:r w:rsidRPr="00AC0F21">
        <w:t>Préparation de la mission</w:t>
      </w:r>
    </w:p>
    <w:p w14:paraId="0230024E" w14:textId="2D3899B5" w:rsidR="009A50DE" w:rsidRPr="009A50DE" w:rsidRDefault="00C32E78" w:rsidP="00015BD6">
      <w:pPr>
        <w:ind w:right="-9"/>
      </w:pPr>
      <w:r w:rsidRPr="00554A00">
        <w:t>L’auditeur contactera l’</w:t>
      </w:r>
      <w:r w:rsidR="005F60BC">
        <w:t>E</w:t>
      </w:r>
      <w:r w:rsidRPr="00554A00">
        <w:t xml:space="preserve">ntité dès que possible (et au plus tard </w:t>
      </w:r>
      <w:r w:rsidRPr="00A95BBF">
        <w:t xml:space="preserve">sous </w:t>
      </w:r>
      <w:bookmarkStart w:id="87" w:name="OLE_LINK14"/>
      <w:bookmarkStart w:id="88" w:name="OLE_LINK15"/>
      <w:bookmarkStart w:id="89" w:name="OLE_LINK22"/>
      <w:bookmarkStart w:id="90" w:name="OLE_LINK23"/>
      <w:bookmarkStart w:id="91" w:name="OLE_LINK26"/>
      <w:r w:rsidRPr="005C0AF6">
        <w:rPr>
          <w:highlight w:val="lightGray"/>
        </w:rPr>
        <w:t>XX</w:t>
      </w:r>
      <w:bookmarkEnd w:id="87"/>
      <w:bookmarkEnd w:id="88"/>
      <w:bookmarkEnd w:id="89"/>
      <w:bookmarkEnd w:id="90"/>
      <w:bookmarkEnd w:id="91"/>
      <w:r w:rsidRPr="00A95BBF">
        <w:t xml:space="preserve"> jours</w:t>
      </w:r>
      <w:r w:rsidRPr="00554A00">
        <w:t>) après la notification officielle de l’audit</w:t>
      </w:r>
      <w:r w:rsidR="006643BB">
        <w:rPr>
          <w:lang w:bidi="ar-SA"/>
        </w:rPr>
        <w:t>,</w:t>
      </w:r>
      <w:r w:rsidR="005F60BC" w:rsidRPr="005D222F">
        <w:rPr>
          <w:lang w:bidi="ar-SA"/>
        </w:rPr>
        <w:t xml:space="preserve"> </w:t>
      </w:r>
      <w:r w:rsidRPr="00554A00">
        <w:t>afin de préparer la mission et de convenir de son calendrier d’exécution, notamment pour le travail sur le terrain.</w:t>
      </w:r>
      <w:r w:rsidR="00FB5510">
        <w:t xml:space="preserve"> </w:t>
      </w:r>
      <w:r w:rsidR="009A50DE" w:rsidRPr="009A50DE">
        <w:t>Il s’assurera</w:t>
      </w:r>
      <w:r w:rsidR="009726F4" w:rsidRPr="009726F4">
        <w:t xml:space="preserve"> </w:t>
      </w:r>
      <w:r w:rsidR="009726F4" w:rsidRPr="000E32E1">
        <w:t>via notamment une première requête documentaire</w:t>
      </w:r>
      <w:r w:rsidR="009A50DE" w:rsidRPr="009A50DE">
        <w:t xml:space="preserve"> de la disponibilité</w:t>
      </w:r>
      <w:r w:rsidR="00D02278">
        <w:t xml:space="preserve"> et de la localisation</w:t>
      </w:r>
      <w:r w:rsidR="009A50DE" w:rsidRPr="009A50DE">
        <w:t> :</w:t>
      </w:r>
    </w:p>
    <w:p w14:paraId="06D50CCF" w14:textId="6060D1EB" w:rsidR="009A50DE" w:rsidRPr="009A50DE" w:rsidRDefault="009A50DE" w:rsidP="0094666B">
      <w:pPr>
        <w:pStyle w:val="Paragrapheliste2"/>
        <w:numPr>
          <w:ilvl w:val="0"/>
          <w:numId w:val="130"/>
        </w:numPr>
      </w:pPr>
      <w:r w:rsidRPr="009A50DE">
        <w:t xml:space="preserve">des états financiers définitifs ainsi que des pièces justificatives originales </w:t>
      </w:r>
      <w:r w:rsidR="006F018D">
        <w:t xml:space="preserve">ou des photocopies certifiées conformes à l’original par </w:t>
      </w:r>
      <w:r w:rsidR="00785AA9">
        <w:t>l’Entité</w:t>
      </w:r>
      <w:r w:rsidRPr="009A50DE">
        <w:t> ;</w:t>
      </w:r>
    </w:p>
    <w:p w14:paraId="36590398" w14:textId="062D90CD" w:rsidR="009A50DE" w:rsidRPr="0072111F" w:rsidRDefault="009A50DE" w:rsidP="0094666B">
      <w:pPr>
        <w:pStyle w:val="Paragrapheliste2"/>
        <w:numPr>
          <w:ilvl w:val="0"/>
          <w:numId w:val="130"/>
        </w:numPr>
      </w:pPr>
      <w:r w:rsidRPr="009A50DE">
        <w:t xml:space="preserve">de la documentation relative aux marchés </w:t>
      </w:r>
      <w:r w:rsidR="009628FF" w:rsidRPr="009628FF">
        <w:rPr>
          <w:rStyle w:val="Appelnotedebasdep"/>
          <w:color w:val="FF0000"/>
        </w:rPr>
        <w:footnoteReference w:id="15"/>
      </w:r>
      <w:r w:rsidR="0072111F" w:rsidRPr="0094666B">
        <w:t>.</w:t>
      </w:r>
    </w:p>
    <w:p w14:paraId="073BFA2F" w14:textId="5F316CF4" w:rsidR="00C32E78" w:rsidRPr="00AC0F21" w:rsidRDefault="009A50DE" w:rsidP="00D1382A">
      <w:pPr>
        <w:pStyle w:val="Soustitrea"/>
      </w:pPr>
      <w:r w:rsidRPr="00AC0F21">
        <w:t>R</w:t>
      </w:r>
      <w:r w:rsidR="00C32E78" w:rsidRPr="00AC0F21">
        <w:t xml:space="preserve">éunion préparatoire avec </w:t>
      </w:r>
      <w:r w:rsidR="005F60BC" w:rsidRPr="00AC0F21">
        <w:t>l’</w:t>
      </w:r>
      <w:r w:rsidR="00764806" w:rsidRPr="00AC0F21">
        <w:t>A</w:t>
      </w:r>
      <w:r w:rsidR="000F1680" w:rsidRPr="00AC0F21">
        <w:t>utorité contractante</w:t>
      </w:r>
    </w:p>
    <w:p w14:paraId="22F9817E" w14:textId="0F575FBB" w:rsidR="00C32E78" w:rsidRPr="00554A00" w:rsidRDefault="00C32E78" w:rsidP="00015BD6">
      <w:pPr>
        <w:ind w:right="-9"/>
      </w:pPr>
      <w:r w:rsidRPr="00554A00">
        <w:t xml:space="preserve">Cette réunion a pour objet </w:t>
      </w:r>
      <w:r w:rsidR="003A3CC7">
        <w:t>de traiter</w:t>
      </w:r>
      <w:r w:rsidRPr="00554A00">
        <w:t xml:space="preserve"> </w:t>
      </w:r>
      <w:r w:rsidR="003A3CC7">
        <w:t>les sujets suivants :</w:t>
      </w:r>
      <w:r w:rsidR="0076015B">
        <w:t xml:space="preserve"> </w:t>
      </w:r>
      <w:r w:rsidRPr="00554A00">
        <w:t>planification</w:t>
      </w:r>
      <w:r w:rsidR="0092259C">
        <w:t xml:space="preserve"> de l’audit</w:t>
      </w:r>
      <w:r w:rsidRPr="00554A00">
        <w:t xml:space="preserve"> et travail de terrain, </w:t>
      </w:r>
      <w:r w:rsidR="003A3CC7" w:rsidRPr="00BF0ABE">
        <w:t>logistique et sécurité (locaux, véhicules, équipements, etc.)</w:t>
      </w:r>
      <w:r w:rsidR="003A3CC7">
        <w:t xml:space="preserve">, </w:t>
      </w:r>
      <w:r w:rsidR="003A3CC7" w:rsidRPr="0060368C">
        <w:t>disponibilité des interlocuteurs et prise des premiers rendez-vous</w:t>
      </w:r>
      <w:r w:rsidR="003A3CC7">
        <w:t xml:space="preserve"> ainsi que, </w:t>
      </w:r>
      <w:r w:rsidR="003A3CC7" w:rsidRPr="0060368C">
        <w:t>le cas échéant, désignation d’un point focal</w:t>
      </w:r>
      <w:r w:rsidR="003A3CC7">
        <w:t>,</w:t>
      </w:r>
      <w:r w:rsidR="003A3CC7" w:rsidRPr="00554A00">
        <w:t xml:space="preserve"> </w:t>
      </w:r>
      <w:r w:rsidRPr="00554A00">
        <w:t xml:space="preserve">calendrier d’établissement du rapport d'audit, et de clarifier les points restés en suspens (notamment </w:t>
      </w:r>
      <w:r w:rsidR="003A3CC7">
        <w:t>disponibilités des documents</w:t>
      </w:r>
      <w:r w:rsidRPr="00554A00">
        <w:t xml:space="preserve">). </w:t>
      </w:r>
    </w:p>
    <w:p w14:paraId="27473D9A" w14:textId="7D1CF19E" w:rsidR="00C32E78" w:rsidRPr="00AC0F21" w:rsidRDefault="00C32E78" w:rsidP="00D1382A">
      <w:pPr>
        <w:pStyle w:val="Soustitrea"/>
      </w:pPr>
      <w:r w:rsidRPr="00AC0F21">
        <w:t>Réunion d’ouverture avec l</w:t>
      </w:r>
      <w:r w:rsidR="00255205" w:rsidRPr="00AC0F21">
        <w:t>’Entité</w:t>
      </w:r>
      <w:r w:rsidR="00255205" w:rsidRPr="00D94CF9">
        <w:rPr>
          <w:rStyle w:val="Appelnotedebasdep"/>
          <w:color w:val="FF0000"/>
        </w:rPr>
        <w:footnoteReference w:id="16"/>
      </w:r>
    </w:p>
    <w:p w14:paraId="5055662B" w14:textId="2A3CA0B1" w:rsidR="00C32E78" w:rsidRPr="00E72627" w:rsidRDefault="00EB37E7" w:rsidP="00E72627">
      <w:pPr>
        <w:ind w:right="-9"/>
      </w:pPr>
      <w:r>
        <w:t>Cette</w:t>
      </w:r>
      <w:r w:rsidRPr="0060368C">
        <w:t xml:space="preserve"> </w:t>
      </w:r>
      <w:r w:rsidR="00C32E78" w:rsidRPr="0060368C">
        <w:t xml:space="preserve">réunion </w:t>
      </w:r>
      <w:r w:rsidR="003A3CC7">
        <w:t xml:space="preserve">couvre les mêmes sujets que la </w:t>
      </w:r>
      <w:r w:rsidR="00105BA9">
        <w:t>r</w:t>
      </w:r>
      <w:r w:rsidR="003A3CC7">
        <w:t>éunion préparatoire, mais</w:t>
      </w:r>
      <w:r w:rsidR="00C32E78" w:rsidRPr="0060368C">
        <w:t xml:space="preserve"> au niveau de l’</w:t>
      </w:r>
      <w:r w:rsidR="00E71072">
        <w:t>E</w:t>
      </w:r>
      <w:r w:rsidR="00C32E78" w:rsidRPr="0060368C">
        <w:t>ntité.</w:t>
      </w:r>
    </w:p>
    <w:p w14:paraId="773D60CD" w14:textId="7334686F" w:rsidR="00D10AB6" w:rsidRDefault="00C32E78" w:rsidP="00015BD6">
      <w:pPr>
        <w:ind w:right="-9"/>
      </w:pPr>
      <w:r w:rsidRPr="0060368C">
        <w:t xml:space="preserve">L’auditeur doit tenir </w:t>
      </w:r>
      <w:r w:rsidR="005F60BC">
        <w:rPr>
          <w:lang w:bidi="ar-SA"/>
        </w:rPr>
        <w:t>l’</w:t>
      </w:r>
      <w:r w:rsidR="00764806">
        <w:rPr>
          <w:lang w:bidi="ar-SA"/>
        </w:rPr>
        <w:t>A</w:t>
      </w:r>
      <w:r w:rsidR="000F1680">
        <w:rPr>
          <w:lang w:bidi="ar-SA"/>
        </w:rPr>
        <w:t>utorité contractante</w:t>
      </w:r>
      <w:r w:rsidR="005F60BC" w:rsidRPr="005D222F">
        <w:rPr>
          <w:lang w:bidi="ar-SA"/>
        </w:rPr>
        <w:t xml:space="preserve"> </w:t>
      </w:r>
      <w:r w:rsidRPr="0060368C">
        <w:t>informé</w:t>
      </w:r>
      <w:r w:rsidR="005F60BC">
        <w:t>e</w:t>
      </w:r>
      <w:r w:rsidRPr="0060368C">
        <w:t xml:space="preserve"> de cette réunion, à laquelle </w:t>
      </w:r>
      <w:r w:rsidR="00E71072">
        <w:t>ses</w:t>
      </w:r>
      <w:r w:rsidRPr="0060368C">
        <w:t xml:space="preserve"> représentants peuvent prendre part.</w:t>
      </w:r>
    </w:p>
    <w:p w14:paraId="040A71D0" w14:textId="79A56DCD" w:rsidR="00C32E78" w:rsidRPr="00AC0F21" w:rsidRDefault="00E617B8" w:rsidP="00D1382A">
      <w:pPr>
        <w:pStyle w:val="Soustitrea"/>
      </w:pPr>
      <w:r w:rsidRPr="00AC0F21">
        <w:t>Réalisation de la mission d’audit</w:t>
      </w:r>
    </w:p>
    <w:p w14:paraId="1FBCDEC7" w14:textId="72ED623E" w:rsidR="00E10C3C" w:rsidRDefault="00C32E78" w:rsidP="00015BD6">
      <w:pPr>
        <w:ind w:right="-9"/>
      </w:pPr>
      <w:r w:rsidRPr="0060368C">
        <w:t>L’auditeur met en œuvre les diligences détaillées au point 2.3 des présents T</w:t>
      </w:r>
      <w:r w:rsidR="00564D8C">
        <w:t>d</w:t>
      </w:r>
      <w:r w:rsidRPr="0060368C">
        <w:t xml:space="preserve">R. </w:t>
      </w:r>
      <w:r w:rsidR="000270B5">
        <w:t>Il applique la</w:t>
      </w:r>
      <w:r w:rsidRPr="003B0E78">
        <w:t xml:space="preserve"> méthode de travail la plus participative possible</w:t>
      </w:r>
      <w:r w:rsidR="000270B5">
        <w:t>,</w:t>
      </w:r>
      <w:r w:rsidRPr="003B0E78">
        <w:t xml:space="preserve"> afin d’obtenir le maximum de réponse</w:t>
      </w:r>
      <w:r w:rsidR="00C83C78">
        <w:t>s</w:t>
      </w:r>
      <w:r w:rsidRPr="003B0E78">
        <w:t xml:space="preserve"> et de pièces justificatives lors de la mission et avant la production du rapport provisoire.</w:t>
      </w:r>
    </w:p>
    <w:p w14:paraId="4DE5C2FC" w14:textId="17DECA5B" w:rsidR="002109AF" w:rsidRPr="00AC0F21" w:rsidRDefault="002109AF" w:rsidP="00D1382A">
      <w:pPr>
        <w:pStyle w:val="Soustitrea"/>
      </w:pPr>
      <w:r w:rsidRPr="00AC0F21">
        <w:t xml:space="preserve">Aide-mémoire et réunion de </w:t>
      </w:r>
      <w:r w:rsidR="0076015B" w:rsidRPr="00AC0F21">
        <w:t>clôture</w:t>
      </w:r>
    </w:p>
    <w:p w14:paraId="0AC05301" w14:textId="77777777" w:rsidR="00D94CF9" w:rsidRDefault="00B262F8" w:rsidP="00B00E04">
      <w:pPr>
        <w:ind w:right="-9"/>
      </w:pPr>
      <w:r w:rsidRPr="00E02E30">
        <w:lastRenderedPageBreak/>
        <w:t>En fin de mission, l’auditeur rédige un aide-mémoire et</w:t>
      </w:r>
      <w:r w:rsidR="00C32E78" w:rsidRPr="00E02E30">
        <w:t xml:space="preserve"> </w:t>
      </w:r>
      <w:r w:rsidR="00C32E78" w:rsidRPr="0060368C">
        <w:t>est tenu d'organiser une réunion de clôture avec l'</w:t>
      </w:r>
      <w:r w:rsidR="0005645B">
        <w:t>E</w:t>
      </w:r>
      <w:r w:rsidR="00C32E78" w:rsidRPr="0060368C">
        <w:t xml:space="preserve">ntité. </w:t>
      </w:r>
      <w:r w:rsidR="00C32E78" w:rsidRPr="00C5469E">
        <w:t xml:space="preserve">Les représentants </w:t>
      </w:r>
      <w:r w:rsidR="005F60BC" w:rsidRPr="00C5469E">
        <w:t xml:space="preserve">de </w:t>
      </w:r>
      <w:r w:rsidR="005F60BC" w:rsidRPr="00C5469E">
        <w:rPr>
          <w:lang w:bidi="ar-SA"/>
        </w:rPr>
        <w:t>l’</w:t>
      </w:r>
      <w:r w:rsidR="00764806" w:rsidRPr="00C5469E">
        <w:rPr>
          <w:lang w:bidi="ar-SA"/>
        </w:rPr>
        <w:t>A</w:t>
      </w:r>
      <w:r w:rsidR="000F1680" w:rsidRPr="00C5469E">
        <w:rPr>
          <w:lang w:bidi="ar-SA"/>
        </w:rPr>
        <w:t>utorité contractante</w:t>
      </w:r>
      <w:r w:rsidR="005F60BC" w:rsidRPr="00C5469E">
        <w:rPr>
          <w:lang w:bidi="ar-SA"/>
        </w:rPr>
        <w:t xml:space="preserve"> </w:t>
      </w:r>
      <w:r w:rsidR="00C32E78" w:rsidRPr="00C5469E">
        <w:t>peuvent y prendre part</w:t>
      </w:r>
      <w:r w:rsidR="00255205" w:rsidRPr="0094666B">
        <w:rPr>
          <w:rStyle w:val="Appelnotedebasdep"/>
          <w:color w:val="FF0000"/>
        </w:rPr>
        <w:footnoteReference w:id="17"/>
      </w:r>
      <w:r w:rsidR="00C32E78" w:rsidRPr="0060368C">
        <w:t>. Cette réunion a pour objectif d’examiner l’aide-mémoire</w:t>
      </w:r>
      <w:r w:rsidR="0081180E">
        <w:t xml:space="preserve"> </w:t>
      </w:r>
      <w:r w:rsidR="00C32E78" w:rsidRPr="0060368C">
        <w:t>et d'obtenir, de l'</w:t>
      </w:r>
      <w:r w:rsidR="00155779">
        <w:t>E</w:t>
      </w:r>
      <w:r w:rsidR="00C32E78" w:rsidRPr="0060368C">
        <w:t>ntité, ses observations sur les constats et recommandations formulées par l’auditeur. Si nécessaire, l</w:t>
      </w:r>
      <w:r w:rsidR="009C5134">
        <w:t>’E</w:t>
      </w:r>
      <w:r w:rsidR="00C32E78" w:rsidRPr="0060368C">
        <w:t>ntité est invitée à fournir des documents et/ou informations complémentaires afin de leur prise en compte dans le rapport provisoire.</w:t>
      </w:r>
      <w:r w:rsidR="00C32E78">
        <w:t xml:space="preserve"> </w:t>
      </w:r>
    </w:p>
    <w:p w14:paraId="7A72F0B4" w14:textId="32EE8AF3" w:rsidR="00C32E78" w:rsidRPr="004715BD" w:rsidRDefault="00C5469E" w:rsidP="00D94CF9">
      <w:pPr>
        <w:pStyle w:val="Soustitrea"/>
      </w:pPr>
      <w:r w:rsidRPr="003F16DA">
        <w:t>Transmission du r</w:t>
      </w:r>
      <w:r w:rsidR="00C32E78" w:rsidRPr="003F16DA">
        <w:t>apport provisoire</w:t>
      </w:r>
      <w:r w:rsidR="00C32E78" w:rsidRPr="004715BD">
        <w:t xml:space="preserve"> </w:t>
      </w:r>
      <w:r w:rsidR="00E16BF9" w:rsidRPr="00D94CF9">
        <w:rPr>
          <w:rStyle w:val="Appelnotedebasdep"/>
          <w:color w:val="FF0000"/>
        </w:rPr>
        <w:footnoteReference w:id="18"/>
      </w:r>
    </w:p>
    <w:p w14:paraId="25BDFD4E" w14:textId="6F40C77B" w:rsidR="00C5469E" w:rsidRPr="00984A6F" w:rsidRDefault="00C32E78" w:rsidP="0094666B">
      <w:pPr>
        <w:spacing w:after="0"/>
        <w:ind w:right="-11"/>
      </w:pPr>
      <w:r w:rsidRPr="0060368C">
        <w:t xml:space="preserve">Le rapport provisoire doit être préparé dans un délai de </w:t>
      </w:r>
      <w:r w:rsidR="005C0AF6" w:rsidRPr="005C0AF6">
        <w:rPr>
          <w:highlight w:val="lightGray"/>
        </w:rPr>
        <w:t>XX</w:t>
      </w:r>
      <w:r w:rsidRPr="00A95BBF">
        <w:t xml:space="preserve"> jours</w:t>
      </w:r>
      <w:r w:rsidRPr="0060368C">
        <w:t xml:space="preserve"> ouvrables après la réunion de clôture. </w:t>
      </w:r>
      <w:r w:rsidR="00C5469E" w:rsidRPr="0094666B">
        <w:t xml:space="preserve">Le </w:t>
      </w:r>
      <w:r w:rsidR="00754E8C">
        <w:t>rapport provisoire</w:t>
      </w:r>
      <w:r w:rsidR="00C5469E" w:rsidRPr="0094666B">
        <w:t xml:space="preserve"> est envoyé </w:t>
      </w:r>
      <w:r w:rsidR="00754E8C">
        <w:t>simultanément</w:t>
      </w:r>
      <w:r w:rsidR="00C5469E" w:rsidRPr="00FE0B3D">
        <w:t xml:space="preserve"> à l’A</w:t>
      </w:r>
      <w:r w:rsidR="00F674D3" w:rsidRPr="00984A6F">
        <w:t>utorité contractante</w:t>
      </w:r>
      <w:r w:rsidR="00C5469E" w:rsidRPr="00FE0B3D">
        <w:t xml:space="preserve">, </w:t>
      </w:r>
      <w:r w:rsidR="00C360F0">
        <w:t>[</w:t>
      </w:r>
      <w:r w:rsidR="00C5469E" w:rsidRPr="00FE0B3D">
        <w:t>à l’AFD</w:t>
      </w:r>
      <w:r w:rsidR="00C360F0">
        <w:t>]</w:t>
      </w:r>
      <w:r w:rsidR="00C360F0" w:rsidRPr="00AA0E46">
        <w:rPr>
          <w:rStyle w:val="Appelnotedebasdep"/>
          <w:color w:val="FF0000"/>
        </w:rPr>
        <w:footnoteReference w:id="19"/>
      </w:r>
      <w:r w:rsidR="00C5469E" w:rsidRPr="00FE0B3D">
        <w:t xml:space="preserve"> </w:t>
      </w:r>
      <w:r w:rsidR="00C5469E" w:rsidRPr="00984A6F">
        <w:t>[</w:t>
      </w:r>
      <w:r w:rsidR="00C5469E" w:rsidRPr="00FE0B3D">
        <w:t>et à l'Entité</w:t>
      </w:r>
      <w:r w:rsidR="00C5469E" w:rsidRPr="00984A6F">
        <w:t>]</w:t>
      </w:r>
      <w:r w:rsidR="00C5469E" w:rsidRPr="0094666B">
        <w:rPr>
          <w:rStyle w:val="Appelnotedebasdep"/>
          <w:color w:val="FF0000"/>
        </w:rPr>
        <w:footnoteReference w:id="20"/>
      </w:r>
      <w:r w:rsidR="006875FB">
        <w:t xml:space="preserve"> </w:t>
      </w:r>
      <w:r w:rsidR="00C5469E" w:rsidRPr="00FE0B3D">
        <w:t>qui font leurs commentaires</w:t>
      </w:r>
      <w:r w:rsidR="00C5469E" w:rsidRPr="00984A6F">
        <w:t>.</w:t>
      </w:r>
    </w:p>
    <w:p w14:paraId="65D562B9" w14:textId="19B70390" w:rsidR="004C4CC8" w:rsidRPr="00AC0F21" w:rsidRDefault="004C4CC8" w:rsidP="00D1382A">
      <w:pPr>
        <w:pStyle w:val="Soustitrea"/>
      </w:pPr>
      <w:r w:rsidRPr="00AC0F21">
        <w:t>Commentaires sur le rapport</w:t>
      </w:r>
      <w:r w:rsidR="00B96820" w:rsidRPr="00AC0F21">
        <w:t xml:space="preserve"> provisoire</w:t>
      </w:r>
      <w:r w:rsidR="00705830" w:rsidRPr="00AC0F21">
        <w:t xml:space="preserve"> </w:t>
      </w:r>
    </w:p>
    <w:p w14:paraId="42F8CA20" w14:textId="187AAC9E" w:rsidR="002F4846" w:rsidRDefault="00901769" w:rsidP="00F35814">
      <w:pPr>
        <w:spacing w:after="0"/>
        <w:ind w:right="-11"/>
      </w:pPr>
      <w:r w:rsidRPr="00FE0B3D">
        <w:t xml:space="preserve">L’Autorité contractante, </w:t>
      </w:r>
      <w:r w:rsidR="00D02278">
        <w:t>[</w:t>
      </w:r>
      <w:r w:rsidRPr="00FE0B3D">
        <w:t>l’AFD</w:t>
      </w:r>
      <w:r w:rsidR="00D02278">
        <w:t>]</w:t>
      </w:r>
      <w:r w:rsidR="00D02278" w:rsidRPr="00D94CF9">
        <w:rPr>
          <w:rStyle w:val="Appelnotedebasdep"/>
          <w:color w:val="FF0000"/>
        </w:rPr>
        <w:footnoteReference w:id="21"/>
      </w:r>
      <w:r w:rsidRPr="00F35814">
        <w:t xml:space="preserve"> </w:t>
      </w:r>
      <w:r w:rsidR="00C5469E">
        <w:t>[</w:t>
      </w:r>
      <w:r w:rsidRPr="00FE0B3D">
        <w:t>et l’Entité</w:t>
      </w:r>
      <w:r w:rsidR="00C5469E" w:rsidRPr="00FD7EB4">
        <w:t>]</w:t>
      </w:r>
      <w:r w:rsidR="00C5469E" w:rsidRPr="00D94CF9">
        <w:rPr>
          <w:rStyle w:val="Appelnotedebasdep"/>
          <w:color w:val="FF0000"/>
        </w:rPr>
        <w:footnoteReference w:id="22"/>
      </w:r>
      <w:r w:rsidRPr="00F35814">
        <w:t xml:space="preserve"> </w:t>
      </w:r>
      <w:r w:rsidRPr="00FE0B3D">
        <w:t xml:space="preserve">disposent de </w:t>
      </w:r>
      <w:r w:rsidR="005C0AF6" w:rsidRPr="005A3EF7">
        <w:t>XX</w:t>
      </w:r>
      <w:r w:rsidR="005C0AF6" w:rsidRPr="0094666B">
        <w:t xml:space="preserve"> </w:t>
      </w:r>
      <w:r w:rsidRPr="0094666B">
        <w:t>j</w:t>
      </w:r>
      <w:r w:rsidR="005A3EF7">
        <w:t xml:space="preserve">ours ouvrables pour transmettre </w:t>
      </w:r>
      <w:r w:rsidRPr="0094666B">
        <w:t>leurs commentaires ainsi que toutes les pièces justificatives complémentaires à l’auditeur.</w:t>
      </w:r>
      <w:r w:rsidR="002F4846">
        <w:t xml:space="preserve"> </w:t>
      </w:r>
    </w:p>
    <w:p w14:paraId="02CFC41F" w14:textId="7F30DE28" w:rsidR="00F674D3" w:rsidRDefault="00901769" w:rsidP="00F35814">
      <w:pPr>
        <w:spacing w:after="0"/>
        <w:ind w:right="-11"/>
      </w:pPr>
      <w:r w:rsidRPr="00984A6F">
        <w:t xml:space="preserve">A l’issue de ce délai, si les commentaires et pièces justificatives n’ont pas été transmis, l’auditeur informe alors l’Autorité contractante </w:t>
      </w:r>
      <w:r w:rsidR="008D48F6" w:rsidRPr="003D4BD6">
        <w:t>[</w:t>
      </w:r>
      <w:r w:rsidRPr="00984A6F">
        <w:t>qui prend contact avec l’Entité</w:t>
      </w:r>
      <w:r w:rsidR="008D48F6" w:rsidRPr="003D4BD6">
        <w:t>]</w:t>
      </w:r>
      <w:r w:rsidR="008D48F6" w:rsidRPr="00F35814">
        <w:footnoteReference w:id="23"/>
      </w:r>
      <w:r w:rsidRPr="00F35814">
        <w:t xml:space="preserve"> </w:t>
      </w:r>
      <w:r w:rsidRPr="00984A6F">
        <w:t xml:space="preserve">pour convenir d’une solution. L’éventuel délai complémentaire </w:t>
      </w:r>
      <w:r w:rsidR="00486F59" w:rsidRPr="003D4BD6">
        <w:t>sollicité</w:t>
      </w:r>
      <w:r w:rsidRPr="00FE0B3D">
        <w:t xml:space="preserve"> est confirmé par écrit à l’auditeur</w:t>
      </w:r>
      <w:r w:rsidR="00CD122D" w:rsidRPr="00CD122D">
        <w:t xml:space="preserve"> </w:t>
      </w:r>
      <w:r w:rsidR="00CD122D" w:rsidRPr="006F6BBE">
        <w:t>par l’Autorité contractante</w:t>
      </w:r>
      <w:r w:rsidR="00754E8C">
        <w:t>.</w:t>
      </w:r>
    </w:p>
    <w:p w14:paraId="7451E2EA" w14:textId="066703EC" w:rsidR="004C4CC8" w:rsidRPr="00AC0F21" w:rsidRDefault="004C4CC8" w:rsidP="00D1382A">
      <w:pPr>
        <w:pStyle w:val="Soustitrea"/>
      </w:pPr>
      <w:r w:rsidRPr="00AC0F21">
        <w:t>Rapport final</w:t>
      </w:r>
    </w:p>
    <w:p w14:paraId="0FEF863D" w14:textId="4C48B59D" w:rsidR="00754E8C" w:rsidRDefault="00754E8C" w:rsidP="005A3EF7">
      <w:pPr>
        <w:ind w:right="-9"/>
      </w:pPr>
      <w:r>
        <w:t xml:space="preserve">L’auditeur intègre </w:t>
      </w:r>
      <w:r w:rsidR="00626AB2">
        <w:t xml:space="preserve">dans le rapport final </w:t>
      </w:r>
      <w:r>
        <w:t xml:space="preserve">les commentaires de l’Autorité contractante, </w:t>
      </w:r>
      <w:r w:rsidR="00CD122D">
        <w:t>[</w:t>
      </w:r>
      <w:r>
        <w:t>de l’AFD</w:t>
      </w:r>
      <w:r w:rsidR="00CD122D">
        <w:t>]</w:t>
      </w:r>
      <w:r w:rsidR="00CD122D" w:rsidRPr="0063580E">
        <w:rPr>
          <w:rStyle w:val="Appelnotedebasdep"/>
          <w:color w:val="FF0000"/>
        </w:rPr>
        <w:footnoteReference w:id="24"/>
      </w:r>
      <w:r w:rsidRPr="0063580E">
        <w:rPr>
          <w:rStyle w:val="Appelnotedebasdep"/>
          <w:color w:val="FF0000"/>
        </w:rPr>
        <w:t xml:space="preserve"> </w:t>
      </w:r>
      <w:r>
        <w:t>[et de l’Entité]</w:t>
      </w:r>
      <w:r w:rsidRPr="0063580E">
        <w:rPr>
          <w:rStyle w:val="Appelnotedebasdep"/>
          <w:color w:val="FF0000"/>
        </w:rPr>
        <w:footnoteReference w:id="25"/>
      </w:r>
      <w:r w:rsidR="0063580E" w:rsidRPr="0063580E">
        <w:t xml:space="preserve">, </w:t>
      </w:r>
      <w:r>
        <w:t xml:space="preserve">ainsi que sa position définitive </w:t>
      </w:r>
      <w:r w:rsidR="00626AB2">
        <w:t>sur les constats, en justifiant la prise en compte ou non des éléments complémentaires transmis.</w:t>
      </w:r>
    </w:p>
    <w:p w14:paraId="047B26B8" w14:textId="2730D440" w:rsidR="004C4CC8" w:rsidRDefault="004C4CC8" w:rsidP="00015BD6">
      <w:pPr>
        <w:ind w:right="-9"/>
      </w:pPr>
      <w:r w:rsidRPr="004C4CC8">
        <w:t xml:space="preserve">Le rapport final doit être transmis par l’auditeur </w:t>
      </w:r>
      <w:r w:rsidR="00C525AA">
        <w:t>à l’Autorité contractante</w:t>
      </w:r>
      <w:r w:rsidR="00272EAF">
        <w:t>,</w:t>
      </w:r>
      <w:r w:rsidR="00C525AA">
        <w:t xml:space="preserve"> </w:t>
      </w:r>
      <w:r w:rsidR="00272EAF">
        <w:t>[</w:t>
      </w:r>
      <w:r w:rsidR="00272EAF" w:rsidRPr="00DC0DB2">
        <w:t>à l’AFD</w:t>
      </w:r>
      <w:r w:rsidR="00272EAF">
        <w:t>]</w:t>
      </w:r>
      <w:r w:rsidR="00272EAF" w:rsidRPr="00AA0E46">
        <w:rPr>
          <w:rStyle w:val="Appelnotedebasdep"/>
          <w:color w:val="FF0000"/>
        </w:rPr>
        <w:footnoteReference w:id="26"/>
      </w:r>
      <w:r w:rsidR="00272EAF" w:rsidRPr="00DC0DB2">
        <w:t xml:space="preserve"> [et à l'Entité]</w:t>
      </w:r>
      <w:r w:rsidR="00272EAF" w:rsidRPr="00AA0E46">
        <w:rPr>
          <w:rStyle w:val="Appelnotedebasdep"/>
          <w:color w:val="FF0000"/>
        </w:rPr>
        <w:footnoteReference w:id="27"/>
      </w:r>
      <w:r w:rsidR="00272EAF">
        <w:t xml:space="preserve"> </w:t>
      </w:r>
      <w:r w:rsidRPr="004C4CC8">
        <w:t xml:space="preserve">dans </w:t>
      </w:r>
      <w:r w:rsidR="00E02E30">
        <w:t>un délai de</w:t>
      </w:r>
      <w:r w:rsidRPr="004C4CC8">
        <w:t xml:space="preserve"> </w:t>
      </w:r>
      <w:r w:rsidR="005C0AF6" w:rsidRPr="005C0AF6">
        <w:rPr>
          <w:highlight w:val="lightGray"/>
        </w:rPr>
        <w:t>XX</w:t>
      </w:r>
      <w:r w:rsidRPr="00E02E30">
        <w:t xml:space="preserve"> jours</w:t>
      </w:r>
      <w:r w:rsidRPr="004C4CC8">
        <w:t xml:space="preserve"> ouvrables après la réception des commentaires</w:t>
      </w:r>
      <w:r w:rsidR="00AC2265">
        <w:t>,</w:t>
      </w:r>
      <w:r w:rsidRPr="004C4CC8">
        <w:t xml:space="preserve"> observations</w:t>
      </w:r>
      <w:r w:rsidR="00231E00">
        <w:t>, et éventuelles pièces justificatives complémentaires.</w:t>
      </w:r>
    </w:p>
    <w:p w14:paraId="5E3ACB60" w14:textId="77777777" w:rsidR="00754E8C" w:rsidRDefault="00754E8C" w:rsidP="00015BD6">
      <w:pPr>
        <w:ind w:right="-9"/>
      </w:pPr>
    </w:p>
    <w:p w14:paraId="5E9F25D8" w14:textId="2434357E" w:rsidR="004C4CC8" w:rsidRDefault="004C4CC8" w:rsidP="00015BD6">
      <w:pPr>
        <w:pStyle w:val="Titre3"/>
        <w:ind w:right="-9"/>
      </w:pPr>
      <w:bookmarkStart w:id="92" w:name="_Toc174973496"/>
      <w:bookmarkStart w:id="93" w:name="_Toc184629974"/>
      <w:bookmarkStart w:id="94" w:name="_Toc185879549"/>
      <w:bookmarkStart w:id="95" w:name="_Toc185924336"/>
      <w:bookmarkStart w:id="96" w:name="_Toc20335038"/>
      <w:bookmarkStart w:id="97" w:name="_Toc189494546"/>
      <w:bookmarkEnd w:id="92"/>
      <w:bookmarkEnd w:id="93"/>
      <w:bookmarkEnd w:id="94"/>
      <w:bookmarkEnd w:id="95"/>
      <w:r>
        <w:t>Calendrier de l’audit</w:t>
      </w:r>
      <w:bookmarkEnd w:id="96"/>
      <w:bookmarkEnd w:id="97"/>
    </w:p>
    <w:p w14:paraId="38BD1C51" w14:textId="6702708C" w:rsidR="00B5727E" w:rsidRDefault="00B5727E" w:rsidP="005868B1">
      <w:pPr>
        <w:pStyle w:val="Paragraphedeliste"/>
        <w:numPr>
          <w:ilvl w:val="0"/>
          <w:numId w:val="38"/>
        </w:numPr>
        <w:ind w:right="-9"/>
      </w:pPr>
      <w:r>
        <w:t>Audits annuels</w:t>
      </w:r>
    </w:p>
    <w:p w14:paraId="198D5A29" w14:textId="528AA4B5" w:rsidR="004C4CC8" w:rsidRPr="004C4CC8" w:rsidRDefault="004C4CC8" w:rsidP="00015BD6">
      <w:pPr>
        <w:ind w:right="-9"/>
      </w:pPr>
      <w:r w:rsidRPr="004C4CC8">
        <w:lastRenderedPageBreak/>
        <w:t xml:space="preserve">La date prévisionnelle de démarrage de la mission est fixée </w:t>
      </w:r>
      <w:r w:rsidRPr="00E02E30">
        <w:t xml:space="preserve">au </w:t>
      </w:r>
      <w:r w:rsidR="005C0AF6" w:rsidRPr="005C0AF6">
        <w:rPr>
          <w:highlight w:val="lightGray"/>
        </w:rPr>
        <w:t>XX</w:t>
      </w:r>
      <w:r w:rsidRPr="00A95BBF">
        <w:t>.</w:t>
      </w:r>
      <w:r w:rsidRPr="004C4CC8">
        <w:t xml:space="preserve"> Le démarrage doit intervenir dans un délai </w:t>
      </w:r>
      <w:r w:rsidRPr="00E02E30">
        <w:t xml:space="preserve">de </w:t>
      </w:r>
      <w:r w:rsidR="005C0AF6" w:rsidRPr="005C0AF6">
        <w:rPr>
          <w:highlight w:val="lightGray"/>
        </w:rPr>
        <w:t>XX</w:t>
      </w:r>
      <w:r w:rsidR="005C0AF6">
        <w:t xml:space="preserve"> </w:t>
      </w:r>
      <w:r w:rsidR="00CF16D7" w:rsidRPr="00E02E30">
        <w:t>jours ouvrables</w:t>
      </w:r>
      <w:r w:rsidRPr="004C4CC8">
        <w:t xml:space="preserve"> après la notification officielle.</w:t>
      </w:r>
      <w:r w:rsidR="00CF16D7">
        <w:t xml:space="preserve"> </w:t>
      </w:r>
    </w:p>
    <w:p w14:paraId="51065270" w14:textId="7DB55CD6" w:rsidR="004C4CC8" w:rsidRPr="004C4CC8" w:rsidRDefault="004C4CC8" w:rsidP="00015BD6">
      <w:pPr>
        <w:ind w:right="-9"/>
      </w:pPr>
      <w:bookmarkStart w:id="98" w:name="OLE_LINK65"/>
      <w:bookmarkStart w:id="99" w:name="OLE_LINK66"/>
      <w:r w:rsidRPr="004C4CC8">
        <w:t xml:space="preserve">La période écoulée entre la réunion de clôture de l’audit et la </w:t>
      </w:r>
      <w:r w:rsidR="00335C06">
        <w:t>transmission</w:t>
      </w:r>
      <w:r w:rsidRPr="004C4CC8">
        <w:t xml:space="preserve"> du rapport final de l’audit à </w:t>
      </w:r>
      <w:r w:rsidR="00CF16D7">
        <w:t>l’</w:t>
      </w:r>
      <w:r w:rsidR="00AB40EE">
        <w:t>A</w:t>
      </w:r>
      <w:r w:rsidR="00CF16D7">
        <w:t xml:space="preserve">utorité contractante </w:t>
      </w:r>
      <w:r w:rsidRPr="004C4CC8">
        <w:t xml:space="preserve">ne doit pas excéder </w:t>
      </w:r>
      <w:bookmarkEnd w:id="98"/>
      <w:bookmarkEnd w:id="99"/>
      <w:r w:rsidR="005C0AF6" w:rsidRPr="005C0AF6">
        <w:rPr>
          <w:highlight w:val="lightGray"/>
        </w:rPr>
        <w:t>XX</w:t>
      </w:r>
      <w:r w:rsidR="005C0AF6">
        <w:t xml:space="preserve"> </w:t>
      </w:r>
      <w:r w:rsidR="00CF16D7" w:rsidRPr="00E02E30">
        <w:t>jours ouvrables</w:t>
      </w:r>
      <w:r w:rsidRPr="00E02E30">
        <w:t xml:space="preserve">. </w:t>
      </w:r>
    </w:p>
    <w:p w14:paraId="7A957750" w14:textId="1DB7D5FD" w:rsidR="00D10AB6" w:rsidRDefault="004C4CC8" w:rsidP="00015BD6">
      <w:pPr>
        <w:ind w:right="-9"/>
      </w:pPr>
      <w:r w:rsidRPr="004C4CC8">
        <w:t xml:space="preserve">La durée maximum de la mission </w:t>
      </w:r>
      <w:r w:rsidR="00653E4F">
        <w:t>d’audit annue</w:t>
      </w:r>
      <w:r w:rsidR="00F674D3">
        <w:t>l</w:t>
      </w:r>
      <w:r w:rsidR="00653E4F">
        <w:t xml:space="preserve"> </w:t>
      </w:r>
      <w:r w:rsidRPr="004C4CC8">
        <w:t xml:space="preserve">est fixée </w:t>
      </w:r>
      <w:r w:rsidRPr="00E02E30">
        <w:t xml:space="preserve">à </w:t>
      </w:r>
      <w:bookmarkStart w:id="100" w:name="OLE_LINK31"/>
      <w:bookmarkStart w:id="101" w:name="OLE_LINK32"/>
      <w:r w:rsidR="005C0AF6" w:rsidRPr="005C0AF6">
        <w:rPr>
          <w:highlight w:val="lightGray"/>
        </w:rPr>
        <w:t>XX</w:t>
      </w:r>
      <w:r w:rsidR="00F8571D">
        <w:t xml:space="preserve"> </w:t>
      </w:r>
      <w:bookmarkEnd w:id="100"/>
      <w:bookmarkEnd w:id="101"/>
      <w:r w:rsidRPr="00E02E30">
        <w:t>jours</w:t>
      </w:r>
      <w:r w:rsidR="00CF16D7">
        <w:t xml:space="preserve"> </w:t>
      </w:r>
      <w:r w:rsidR="00CF16D7" w:rsidRPr="00E02E30">
        <w:t>ouvrables</w:t>
      </w:r>
      <w:r w:rsidRPr="00E02E30">
        <w:t>.</w:t>
      </w:r>
    </w:p>
    <w:p w14:paraId="099AFE47" w14:textId="07F0B3B9" w:rsidR="004C4CC8" w:rsidRPr="00B5727E" w:rsidRDefault="004C4CC8" w:rsidP="00015BD6">
      <w:pPr>
        <w:ind w:right="-9"/>
      </w:pPr>
      <w:r w:rsidRPr="005868B1">
        <w:t xml:space="preserve">Exemple de calendrier détaillé </w:t>
      </w:r>
      <w:r w:rsidR="00B5727E" w:rsidRPr="005868B1">
        <w:t xml:space="preserve">à renseigner par l’auditeur </w:t>
      </w:r>
      <w:r w:rsidRPr="005868B1">
        <w:t>pour une mission d’une durée de 3 mois maximum :</w:t>
      </w:r>
    </w:p>
    <w:tbl>
      <w:tblPr>
        <w:tblW w:w="9461" w:type="dxa"/>
        <w:tblInd w:w="-10" w:type="dxa"/>
        <w:tblLayout w:type="fixed"/>
        <w:tblCellMar>
          <w:left w:w="70" w:type="dxa"/>
          <w:right w:w="70" w:type="dxa"/>
        </w:tblCellMar>
        <w:tblLook w:val="04A0" w:firstRow="1" w:lastRow="0" w:firstColumn="1" w:lastColumn="0" w:noHBand="0" w:noVBand="1"/>
      </w:tblPr>
      <w:tblGrid>
        <w:gridCol w:w="3878"/>
        <w:gridCol w:w="461"/>
        <w:gridCol w:w="463"/>
        <w:gridCol w:w="464"/>
        <w:gridCol w:w="468"/>
        <w:gridCol w:w="464"/>
        <w:gridCol w:w="464"/>
        <w:gridCol w:w="464"/>
        <w:gridCol w:w="468"/>
        <w:gridCol w:w="464"/>
        <w:gridCol w:w="464"/>
        <w:gridCol w:w="464"/>
        <w:gridCol w:w="464"/>
        <w:gridCol w:w="11"/>
      </w:tblGrid>
      <w:tr w:rsidR="00CC69D6" w:rsidRPr="004C4CC8" w14:paraId="0DBC564D" w14:textId="77777777" w:rsidTr="00FA614B">
        <w:trPr>
          <w:trHeight w:val="323"/>
        </w:trPr>
        <w:tc>
          <w:tcPr>
            <w:tcW w:w="3881" w:type="dxa"/>
            <w:tcBorders>
              <w:top w:val="single" w:sz="8" w:space="0" w:color="A6A6A6"/>
              <w:left w:val="single" w:sz="8" w:space="0" w:color="A6A6A6"/>
              <w:bottom w:val="single" w:sz="4" w:space="0" w:color="A6A6A6"/>
              <w:right w:val="single" w:sz="4" w:space="0" w:color="A6A6A6"/>
            </w:tcBorders>
            <w:shd w:val="clear" w:color="000000" w:fill="BFBFBF"/>
            <w:noWrap/>
            <w:hideMark/>
          </w:tcPr>
          <w:p w14:paraId="60FBBA60" w14:textId="77777777" w:rsidR="00CC69D6" w:rsidRPr="004C4CC8" w:rsidRDefault="00CC69D6" w:rsidP="00015BD6">
            <w:pPr>
              <w:spacing w:before="0" w:after="0" w:line="240" w:lineRule="auto"/>
              <w:ind w:right="-9"/>
              <w:jc w:val="left"/>
              <w:rPr>
                <w:rFonts w:eastAsia="Times New Roman"/>
                <w:b/>
                <w:bCs/>
                <w:color w:val="000000"/>
                <w:sz w:val="20"/>
                <w:szCs w:val="20"/>
                <w:lang w:eastAsia="fr-FR" w:bidi="ar-SA"/>
              </w:rPr>
            </w:pPr>
            <w:bookmarkStart w:id="102" w:name="OLE_LINK171"/>
            <w:bookmarkStart w:id="103" w:name="OLE_LINK172"/>
            <w:r w:rsidRPr="004C4CC8">
              <w:rPr>
                <w:rFonts w:eastAsia="Times New Roman"/>
                <w:b/>
                <w:bCs/>
                <w:color w:val="000000"/>
                <w:sz w:val="20"/>
                <w:szCs w:val="20"/>
                <w:lang w:eastAsia="fr-FR" w:bidi="ar-SA"/>
              </w:rPr>
              <w:t> </w:t>
            </w:r>
          </w:p>
        </w:tc>
        <w:tc>
          <w:tcPr>
            <w:tcW w:w="1857" w:type="dxa"/>
            <w:gridSpan w:val="4"/>
            <w:tcBorders>
              <w:top w:val="single" w:sz="8" w:space="0" w:color="A6A6A6"/>
              <w:left w:val="nil"/>
              <w:bottom w:val="single" w:sz="4" w:space="0" w:color="A6A6A6"/>
              <w:right w:val="single" w:sz="4" w:space="0" w:color="A6A6A6"/>
            </w:tcBorders>
            <w:shd w:val="clear" w:color="000000" w:fill="BFBFBF"/>
            <w:noWrap/>
            <w:hideMark/>
          </w:tcPr>
          <w:p w14:paraId="3429D216" w14:textId="5754E31A" w:rsidR="00CC69D6" w:rsidRPr="004C4CC8" w:rsidRDefault="00CC69D6" w:rsidP="00015BD6">
            <w:pPr>
              <w:spacing w:before="40" w:after="40" w:line="240" w:lineRule="auto"/>
              <w:ind w:right="-9"/>
              <w:jc w:val="center"/>
              <w:rPr>
                <w:rFonts w:eastAsia="Times New Roman"/>
                <w:b/>
                <w:bCs/>
                <w:color w:val="000000"/>
                <w:sz w:val="20"/>
                <w:szCs w:val="20"/>
                <w:lang w:eastAsia="fr-FR" w:bidi="ar-SA"/>
              </w:rPr>
            </w:pPr>
            <w:r w:rsidRPr="004C4CC8">
              <w:rPr>
                <w:rFonts w:eastAsia="Times New Roman"/>
                <w:b/>
                <w:bCs/>
                <w:color w:val="000000"/>
                <w:sz w:val="20"/>
                <w:szCs w:val="20"/>
                <w:lang w:eastAsia="fr-FR" w:bidi="ar-SA"/>
              </w:rPr>
              <w:t>M1</w:t>
            </w:r>
          </w:p>
        </w:tc>
        <w:tc>
          <w:tcPr>
            <w:tcW w:w="1860" w:type="dxa"/>
            <w:gridSpan w:val="4"/>
            <w:tcBorders>
              <w:top w:val="single" w:sz="8" w:space="0" w:color="A6A6A6"/>
              <w:left w:val="nil"/>
              <w:bottom w:val="single" w:sz="4" w:space="0" w:color="A6A6A6"/>
              <w:right w:val="single" w:sz="4" w:space="0" w:color="A6A6A6"/>
            </w:tcBorders>
            <w:shd w:val="clear" w:color="000000" w:fill="BFBFBF"/>
            <w:noWrap/>
            <w:hideMark/>
          </w:tcPr>
          <w:p w14:paraId="436D6E55" w14:textId="4E31F56E" w:rsidR="00CC69D6" w:rsidRPr="004C4CC8" w:rsidRDefault="00CC69D6" w:rsidP="00015BD6">
            <w:pPr>
              <w:spacing w:before="40" w:after="40" w:line="240" w:lineRule="auto"/>
              <w:ind w:right="-9"/>
              <w:jc w:val="center"/>
              <w:rPr>
                <w:rFonts w:eastAsia="Times New Roman"/>
                <w:b/>
                <w:bCs/>
                <w:color w:val="000000"/>
                <w:sz w:val="20"/>
                <w:szCs w:val="20"/>
                <w:lang w:eastAsia="fr-FR" w:bidi="ar-SA"/>
              </w:rPr>
            </w:pPr>
            <w:r w:rsidRPr="004C4CC8">
              <w:rPr>
                <w:rFonts w:eastAsia="Times New Roman"/>
                <w:b/>
                <w:bCs/>
                <w:color w:val="000000"/>
                <w:sz w:val="20"/>
                <w:szCs w:val="20"/>
                <w:lang w:eastAsia="fr-FR" w:bidi="ar-SA"/>
              </w:rPr>
              <w:t>M2</w:t>
            </w:r>
          </w:p>
        </w:tc>
        <w:tc>
          <w:tcPr>
            <w:tcW w:w="1863" w:type="dxa"/>
            <w:gridSpan w:val="5"/>
            <w:tcBorders>
              <w:top w:val="single" w:sz="8" w:space="0" w:color="A6A6A6"/>
              <w:left w:val="nil"/>
              <w:bottom w:val="single" w:sz="4" w:space="0" w:color="A6A6A6"/>
              <w:right w:val="single" w:sz="8" w:space="0" w:color="A6A6A6"/>
            </w:tcBorders>
            <w:shd w:val="clear" w:color="000000" w:fill="BFBFBF"/>
            <w:noWrap/>
            <w:hideMark/>
          </w:tcPr>
          <w:p w14:paraId="582E92A3" w14:textId="669EC538" w:rsidR="00CC69D6" w:rsidRPr="004C4CC8" w:rsidRDefault="00CC69D6" w:rsidP="00015BD6">
            <w:pPr>
              <w:spacing w:before="40" w:after="40" w:line="240" w:lineRule="auto"/>
              <w:ind w:right="-9"/>
              <w:jc w:val="center"/>
              <w:rPr>
                <w:rFonts w:eastAsia="Times New Roman"/>
                <w:b/>
                <w:bCs/>
                <w:color w:val="000000"/>
                <w:sz w:val="20"/>
                <w:szCs w:val="20"/>
                <w:lang w:eastAsia="fr-FR" w:bidi="ar-SA"/>
              </w:rPr>
            </w:pPr>
            <w:r w:rsidRPr="004C4CC8">
              <w:rPr>
                <w:rFonts w:eastAsia="Times New Roman"/>
                <w:b/>
                <w:bCs/>
                <w:color w:val="000000"/>
                <w:sz w:val="20"/>
                <w:szCs w:val="20"/>
                <w:lang w:eastAsia="fr-FR" w:bidi="ar-SA"/>
              </w:rPr>
              <w:t>M3</w:t>
            </w:r>
          </w:p>
        </w:tc>
      </w:tr>
      <w:tr w:rsidR="004C4CC8" w:rsidRPr="004C4CC8" w14:paraId="751416F4"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0D478EB5" w14:textId="77777777" w:rsidR="004C4CC8" w:rsidRPr="004C4CC8" w:rsidRDefault="004C4CC8" w:rsidP="00015BD6">
            <w:pPr>
              <w:spacing w:before="0" w:after="0" w:line="240" w:lineRule="auto"/>
              <w:ind w:right="-9"/>
              <w:jc w:val="left"/>
              <w:rPr>
                <w:rFonts w:eastAsia="Times New Roman"/>
                <w:color w:val="000000"/>
                <w:sz w:val="20"/>
                <w:szCs w:val="20"/>
                <w:lang w:eastAsia="fr-FR" w:bidi="ar-SA"/>
              </w:rPr>
            </w:pPr>
            <w:r w:rsidRPr="004C4CC8">
              <w:rPr>
                <w:rFonts w:eastAsia="Times New Roman"/>
                <w:color w:val="000000"/>
                <w:sz w:val="20"/>
                <w:szCs w:val="20"/>
                <w:lang w:eastAsia="fr-FR" w:bidi="ar-SA"/>
              </w:rPr>
              <w:t> </w:t>
            </w:r>
          </w:p>
        </w:tc>
        <w:tc>
          <w:tcPr>
            <w:tcW w:w="462" w:type="dxa"/>
            <w:tcBorders>
              <w:top w:val="nil"/>
              <w:left w:val="nil"/>
              <w:bottom w:val="single" w:sz="4" w:space="0" w:color="A6A6A6"/>
              <w:right w:val="single" w:sz="4" w:space="0" w:color="A6A6A6"/>
            </w:tcBorders>
            <w:shd w:val="clear" w:color="auto" w:fill="auto"/>
            <w:noWrap/>
            <w:hideMark/>
          </w:tcPr>
          <w:p w14:paraId="0D3A7B37"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S1</w:t>
            </w:r>
          </w:p>
        </w:tc>
        <w:tc>
          <w:tcPr>
            <w:tcW w:w="463" w:type="dxa"/>
            <w:tcBorders>
              <w:top w:val="nil"/>
              <w:left w:val="nil"/>
              <w:bottom w:val="single" w:sz="4" w:space="0" w:color="A6A6A6"/>
              <w:right w:val="single" w:sz="4" w:space="0" w:color="A6A6A6"/>
            </w:tcBorders>
            <w:shd w:val="clear" w:color="auto" w:fill="auto"/>
            <w:noWrap/>
            <w:hideMark/>
          </w:tcPr>
          <w:p w14:paraId="1795AF12"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S2</w:t>
            </w:r>
          </w:p>
        </w:tc>
        <w:tc>
          <w:tcPr>
            <w:tcW w:w="464" w:type="dxa"/>
            <w:tcBorders>
              <w:top w:val="nil"/>
              <w:left w:val="nil"/>
              <w:bottom w:val="single" w:sz="4" w:space="0" w:color="A6A6A6"/>
              <w:right w:val="single" w:sz="4" w:space="0" w:color="A6A6A6"/>
            </w:tcBorders>
            <w:shd w:val="clear" w:color="auto" w:fill="auto"/>
            <w:noWrap/>
            <w:hideMark/>
          </w:tcPr>
          <w:p w14:paraId="646A00F5"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S3</w:t>
            </w:r>
          </w:p>
        </w:tc>
        <w:tc>
          <w:tcPr>
            <w:tcW w:w="466" w:type="dxa"/>
            <w:tcBorders>
              <w:top w:val="nil"/>
              <w:left w:val="nil"/>
              <w:bottom w:val="single" w:sz="4" w:space="0" w:color="A6A6A6"/>
              <w:right w:val="single" w:sz="4" w:space="0" w:color="A6A6A6"/>
            </w:tcBorders>
            <w:shd w:val="clear" w:color="auto" w:fill="auto"/>
            <w:noWrap/>
            <w:hideMark/>
          </w:tcPr>
          <w:p w14:paraId="51B3926A"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S4</w:t>
            </w:r>
          </w:p>
        </w:tc>
        <w:tc>
          <w:tcPr>
            <w:tcW w:w="464" w:type="dxa"/>
            <w:tcBorders>
              <w:top w:val="nil"/>
              <w:left w:val="nil"/>
              <w:bottom w:val="single" w:sz="4" w:space="0" w:color="A6A6A6"/>
              <w:right w:val="single" w:sz="4" w:space="0" w:color="A6A6A6"/>
            </w:tcBorders>
            <w:shd w:val="clear" w:color="auto" w:fill="auto"/>
            <w:noWrap/>
            <w:hideMark/>
          </w:tcPr>
          <w:p w14:paraId="7104DD6C"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S1</w:t>
            </w:r>
          </w:p>
        </w:tc>
        <w:tc>
          <w:tcPr>
            <w:tcW w:w="464" w:type="dxa"/>
            <w:tcBorders>
              <w:top w:val="nil"/>
              <w:left w:val="nil"/>
              <w:bottom w:val="single" w:sz="4" w:space="0" w:color="A6A6A6"/>
              <w:right w:val="single" w:sz="4" w:space="0" w:color="A6A6A6"/>
            </w:tcBorders>
            <w:shd w:val="clear" w:color="auto" w:fill="auto"/>
            <w:noWrap/>
            <w:hideMark/>
          </w:tcPr>
          <w:p w14:paraId="62AF6E2B"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S2</w:t>
            </w:r>
          </w:p>
        </w:tc>
        <w:tc>
          <w:tcPr>
            <w:tcW w:w="464" w:type="dxa"/>
            <w:tcBorders>
              <w:top w:val="nil"/>
              <w:left w:val="nil"/>
              <w:bottom w:val="single" w:sz="4" w:space="0" w:color="A6A6A6"/>
              <w:right w:val="single" w:sz="4" w:space="0" w:color="A6A6A6"/>
            </w:tcBorders>
            <w:shd w:val="clear" w:color="auto" w:fill="auto"/>
            <w:noWrap/>
            <w:hideMark/>
          </w:tcPr>
          <w:p w14:paraId="7F226439"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S3</w:t>
            </w:r>
          </w:p>
        </w:tc>
        <w:tc>
          <w:tcPr>
            <w:tcW w:w="466" w:type="dxa"/>
            <w:tcBorders>
              <w:top w:val="nil"/>
              <w:left w:val="nil"/>
              <w:bottom w:val="single" w:sz="4" w:space="0" w:color="A6A6A6"/>
              <w:right w:val="single" w:sz="4" w:space="0" w:color="A6A6A6"/>
            </w:tcBorders>
            <w:shd w:val="clear" w:color="auto" w:fill="auto"/>
            <w:noWrap/>
            <w:hideMark/>
          </w:tcPr>
          <w:p w14:paraId="656BE188"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S4</w:t>
            </w:r>
          </w:p>
        </w:tc>
        <w:tc>
          <w:tcPr>
            <w:tcW w:w="464" w:type="dxa"/>
            <w:tcBorders>
              <w:top w:val="nil"/>
              <w:left w:val="nil"/>
              <w:bottom w:val="single" w:sz="4" w:space="0" w:color="A6A6A6"/>
              <w:right w:val="single" w:sz="4" w:space="0" w:color="A6A6A6"/>
            </w:tcBorders>
            <w:shd w:val="clear" w:color="auto" w:fill="auto"/>
            <w:noWrap/>
            <w:hideMark/>
          </w:tcPr>
          <w:p w14:paraId="76B7FDF0"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S1</w:t>
            </w:r>
          </w:p>
        </w:tc>
        <w:tc>
          <w:tcPr>
            <w:tcW w:w="464" w:type="dxa"/>
            <w:tcBorders>
              <w:top w:val="nil"/>
              <w:left w:val="nil"/>
              <w:bottom w:val="single" w:sz="4" w:space="0" w:color="A6A6A6"/>
              <w:right w:val="single" w:sz="4" w:space="0" w:color="A6A6A6"/>
            </w:tcBorders>
            <w:shd w:val="clear" w:color="auto" w:fill="auto"/>
            <w:noWrap/>
            <w:hideMark/>
          </w:tcPr>
          <w:p w14:paraId="0B95D0BC"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S2</w:t>
            </w:r>
          </w:p>
        </w:tc>
        <w:tc>
          <w:tcPr>
            <w:tcW w:w="464" w:type="dxa"/>
            <w:tcBorders>
              <w:top w:val="nil"/>
              <w:left w:val="nil"/>
              <w:bottom w:val="single" w:sz="4" w:space="0" w:color="A6A6A6"/>
              <w:right w:val="single" w:sz="4" w:space="0" w:color="A6A6A6"/>
            </w:tcBorders>
            <w:shd w:val="clear" w:color="auto" w:fill="auto"/>
            <w:noWrap/>
            <w:hideMark/>
          </w:tcPr>
          <w:p w14:paraId="0D75692F"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S3</w:t>
            </w:r>
          </w:p>
        </w:tc>
        <w:tc>
          <w:tcPr>
            <w:tcW w:w="464" w:type="dxa"/>
            <w:tcBorders>
              <w:top w:val="nil"/>
              <w:left w:val="nil"/>
              <w:bottom w:val="single" w:sz="4" w:space="0" w:color="A6A6A6"/>
              <w:right w:val="single" w:sz="8" w:space="0" w:color="A6A6A6"/>
            </w:tcBorders>
            <w:shd w:val="clear" w:color="auto" w:fill="auto"/>
            <w:noWrap/>
            <w:hideMark/>
          </w:tcPr>
          <w:p w14:paraId="6C50DBFB" w14:textId="77777777" w:rsidR="004C4CC8" w:rsidRPr="004C4CC8" w:rsidRDefault="004C4CC8" w:rsidP="00015BD6">
            <w:pPr>
              <w:spacing w:before="40" w:after="40" w:line="240" w:lineRule="auto"/>
              <w:ind w:right="-9"/>
              <w:jc w:val="center"/>
              <w:rPr>
                <w:rFonts w:eastAsia="Times New Roman"/>
                <w:color w:val="000000"/>
                <w:sz w:val="20"/>
                <w:szCs w:val="20"/>
                <w:lang w:eastAsia="fr-FR" w:bidi="ar-SA"/>
              </w:rPr>
            </w:pPr>
            <w:r w:rsidRPr="004C4CC8">
              <w:rPr>
                <w:rFonts w:eastAsia="Times New Roman"/>
                <w:color w:val="000000"/>
                <w:sz w:val="20"/>
                <w:szCs w:val="20"/>
                <w:lang w:eastAsia="fr-FR" w:bidi="ar-SA"/>
              </w:rPr>
              <w:t>S4</w:t>
            </w:r>
          </w:p>
        </w:tc>
      </w:tr>
      <w:tr w:rsidR="004C4CC8" w:rsidRPr="004C4CC8" w14:paraId="14101B5F"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1EC188B3" w14:textId="77777777" w:rsidR="004C4CC8" w:rsidRPr="004C4CC8" w:rsidRDefault="004C4CC8" w:rsidP="00015BD6">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Préparation de la mission</w:t>
            </w:r>
          </w:p>
        </w:tc>
        <w:tc>
          <w:tcPr>
            <w:tcW w:w="462" w:type="dxa"/>
            <w:tcBorders>
              <w:top w:val="nil"/>
              <w:left w:val="nil"/>
              <w:bottom w:val="single" w:sz="4" w:space="0" w:color="A6A6A6"/>
              <w:right w:val="single" w:sz="4" w:space="0" w:color="A6A6A6"/>
            </w:tcBorders>
            <w:shd w:val="clear" w:color="auto" w:fill="auto"/>
            <w:noWrap/>
            <w:hideMark/>
          </w:tcPr>
          <w:p w14:paraId="01A610D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5AE0214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6A7F1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079A3474"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1DB083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AD77ADB"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790D89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AD2A339"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DCCB7A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1AE0B0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CEA26CB"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DDF2160"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113A2F25"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48F6C787" w14:textId="6EF6DCA6" w:rsidR="004C4CC8" w:rsidRPr="004C4CC8" w:rsidRDefault="004C4CC8" w:rsidP="00015BD6">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 xml:space="preserve">Réunion préparatoire </w:t>
            </w:r>
            <w:r w:rsidRPr="00CF5A11">
              <w:rPr>
                <w:rFonts w:eastAsia="Times New Roman" w:cs="Arial"/>
                <w:color w:val="000000"/>
                <w:sz w:val="18"/>
                <w:szCs w:val="18"/>
                <w:lang w:eastAsia="fr-FR" w:bidi="ar-SA"/>
              </w:rPr>
              <w:t>avec</w:t>
            </w:r>
            <w:r w:rsidR="00CF16D7" w:rsidRPr="00CF5A11">
              <w:rPr>
                <w:rFonts w:eastAsia="Times New Roman" w:cs="Arial"/>
                <w:color w:val="000000"/>
                <w:sz w:val="18"/>
                <w:szCs w:val="18"/>
                <w:lang w:eastAsia="fr-FR" w:bidi="ar-SA"/>
              </w:rPr>
              <w:t xml:space="preserve"> l’</w:t>
            </w:r>
            <w:r w:rsidR="00AB40EE">
              <w:rPr>
                <w:rFonts w:eastAsia="Times New Roman" w:cs="Arial"/>
                <w:color w:val="000000"/>
                <w:sz w:val="18"/>
                <w:szCs w:val="18"/>
                <w:lang w:eastAsia="fr-FR" w:bidi="ar-SA"/>
              </w:rPr>
              <w:t>A</w:t>
            </w:r>
            <w:r w:rsidR="00CF16D7" w:rsidRPr="00CF5A11">
              <w:rPr>
                <w:rFonts w:eastAsia="Times New Roman" w:cs="Arial"/>
                <w:color w:val="000000"/>
                <w:sz w:val="18"/>
                <w:szCs w:val="18"/>
                <w:lang w:eastAsia="fr-FR" w:bidi="ar-SA"/>
              </w:rPr>
              <w:t>utorité contractante</w:t>
            </w:r>
            <w:r w:rsidR="00F41619">
              <w:rPr>
                <w:rFonts w:eastAsia="Times New Roman" w:cs="Arial"/>
                <w:color w:val="000000"/>
                <w:sz w:val="18"/>
                <w:szCs w:val="18"/>
                <w:lang w:eastAsia="fr-FR" w:bidi="ar-SA"/>
              </w:rPr>
              <w:t>,</w:t>
            </w:r>
            <w:r w:rsidR="00CF16D7" w:rsidRPr="00CF5A11">
              <w:rPr>
                <w:rFonts w:eastAsia="Times New Roman" w:cs="Arial"/>
                <w:color w:val="000000"/>
                <w:sz w:val="18"/>
                <w:szCs w:val="18"/>
                <w:lang w:eastAsia="fr-FR" w:bidi="ar-SA"/>
              </w:rPr>
              <w:t xml:space="preserve"> </w:t>
            </w:r>
          </w:p>
        </w:tc>
        <w:tc>
          <w:tcPr>
            <w:tcW w:w="462" w:type="dxa"/>
            <w:tcBorders>
              <w:top w:val="nil"/>
              <w:left w:val="nil"/>
              <w:bottom w:val="single" w:sz="4" w:space="0" w:color="A6A6A6"/>
              <w:right w:val="single" w:sz="4" w:space="0" w:color="A6A6A6"/>
            </w:tcBorders>
            <w:shd w:val="clear" w:color="auto" w:fill="auto"/>
            <w:noWrap/>
            <w:hideMark/>
          </w:tcPr>
          <w:p w14:paraId="3E5172D7"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55AF720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6B755A8"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025DEE5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88C5C8F"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BC7D090"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B99036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682426D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DF3B8C9"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A04E252"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86B1B7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50095622"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34B58CB7"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002F5B4A" w14:textId="249F792F" w:rsidR="004C4CC8" w:rsidRPr="004C4CC8" w:rsidRDefault="00F41619">
            <w:pPr>
              <w:spacing w:before="0" w:after="0" w:line="240" w:lineRule="auto"/>
              <w:ind w:right="-9"/>
              <w:jc w:val="left"/>
              <w:rPr>
                <w:rFonts w:eastAsia="Times New Roman" w:cs="Arial"/>
                <w:color w:val="000000"/>
                <w:sz w:val="18"/>
                <w:szCs w:val="18"/>
                <w:lang w:eastAsia="fr-FR" w:bidi="ar-SA"/>
              </w:rPr>
            </w:pPr>
            <w:r>
              <w:rPr>
                <w:rFonts w:eastAsia="Times New Roman" w:cs="Arial"/>
                <w:color w:val="000000"/>
                <w:sz w:val="18"/>
                <w:szCs w:val="18"/>
                <w:lang w:eastAsia="fr-FR" w:bidi="ar-SA"/>
              </w:rPr>
              <w:t>Et le cas échéant, r</w:t>
            </w:r>
            <w:r w:rsidR="004C4CC8" w:rsidRPr="004C4CC8">
              <w:rPr>
                <w:rFonts w:eastAsia="Times New Roman" w:cs="Arial"/>
                <w:color w:val="000000"/>
                <w:sz w:val="18"/>
                <w:szCs w:val="18"/>
                <w:lang w:eastAsia="fr-FR" w:bidi="ar-SA"/>
              </w:rPr>
              <w:t xml:space="preserve">éunion </w:t>
            </w:r>
            <w:r w:rsidR="00571945">
              <w:rPr>
                <w:rFonts w:eastAsia="Times New Roman" w:cs="Arial"/>
                <w:color w:val="000000"/>
                <w:sz w:val="18"/>
                <w:szCs w:val="18"/>
                <w:lang w:eastAsia="fr-FR" w:bidi="ar-SA"/>
              </w:rPr>
              <w:t>d’</w:t>
            </w:r>
            <w:r w:rsidR="004C4CC8" w:rsidRPr="004C4CC8">
              <w:rPr>
                <w:rFonts w:eastAsia="Times New Roman" w:cs="Arial"/>
                <w:color w:val="000000"/>
                <w:sz w:val="18"/>
                <w:szCs w:val="18"/>
                <w:lang w:eastAsia="fr-FR" w:bidi="ar-SA"/>
              </w:rPr>
              <w:t xml:space="preserve">ouverture avec </w:t>
            </w:r>
            <w:r w:rsidR="00571945">
              <w:rPr>
                <w:rFonts w:eastAsia="Times New Roman" w:cs="Arial"/>
                <w:color w:val="000000"/>
                <w:sz w:val="18"/>
                <w:szCs w:val="18"/>
                <w:lang w:eastAsia="fr-FR" w:bidi="ar-SA"/>
              </w:rPr>
              <w:t>l’E</w:t>
            </w:r>
            <w:r w:rsidR="004C4CC8" w:rsidRPr="004C4CC8">
              <w:rPr>
                <w:rFonts w:eastAsia="Times New Roman" w:cs="Arial"/>
                <w:color w:val="000000"/>
                <w:sz w:val="18"/>
                <w:szCs w:val="18"/>
                <w:lang w:eastAsia="fr-FR" w:bidi="ar-SA"/>
              </w:rPr>
              <w:t>ntité</w:t>
            </w:r>
          </w:p>
        </w:tc>
        <w:tc>
          <w:tcPr>
            <w:tcW w:w="462" w:type="dxa"/>
            <w:tcBorders>
              <w:top w:val="nil"/>
              <w:left w:val="nil"/>
              <w:bottom w:val="single" w:sz="4" w:space="0" w:color="A6A6A6"/>
              <w:right w:val="single" w:sz="4" w:space="0" w:color="A6A6A6"/>
            </w:tcBorders>
            <w:shd w:val="clear" w:color="auto" w:fill="auto"/>
            <w:noWrap/>
            <w:hideMark/>
          </w:tcPr>
          <w:p w14:paraId="33CDC5E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782D11B8"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40DA4EB"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A7CCCE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0CE55D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6BF3C3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21751B04"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249A1BA2"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722CBA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CEB892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2FA767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2D9E8087"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77E3A7B3"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33E421DF" w14:textId="77777777" w:rsidR="004C4CC8" w:rsidRPr="004C4CC8" w:rsidRDefault="004C4CC8" w:rsidP="00015BD6">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Travail sur le terrain</w:t>
            </w:r>
          </w:p>
        </w:tc>
        <w:tc>
          <w:tcPr>
            <w:tcW w:w="462" w:type="dxa"/>
            <w:tcBorders>
              <w:top w:val="nil"/>
              <w:left w:val="nil"/>
              <w:bottom w:val="single" w:sz="4" w:space="0" w:color="A6A6A6"/>
              <w:right w:val="single" w:sz="4" w:space="0" w:color="A6A6A6"/>
            </w:tcBorders>
            <w:shd w:val="clear" w:color="auto" w:fill="auto"/>
            <w:noWrap/>
            <w:hideMark/>
          </w:tcPr>
          <w:p w14:paraId="51F4363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0D18DE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223E15F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2DE456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41A617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1A815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AE03E99"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7CE273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AC2FBD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5451E6F"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7AD574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FFAE9AF"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3D107DA6"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73A58904" w14:textId="2BDD9816" w:rsidR="004C4CC8" w:rsidRPr="004C4CC8" w:rsidRDefault="004C4CC8">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Aide</w:t>
            </w:r>
            <w:r w:rsidR="00205075">
              <w:rPr>
                <w:rFonts w:eastAsia="Times New Roman" w:cs="Arial"/>
                <w:color w:val="000000"/>
                <w:sz w:val="18"/>
                <w:szCs w:val="18"/>
                <w:lang w:eastAsia="fr-FR" w:bidi="ar-SA"/>
              </w:rPr>
              <w:t>-</w:t>
            </w:r>
            <w:r w:rsidRPr="004C4CC8">
              <w:rPr>
                <w:rFonts w:eastAsia="Times New Roman" w:cs="Arial"/>
                <w:color w:val="000000"/>
                <w:sz w:val="18"/>
                <w:szCs w:val="18"/>
                <w:lang w:eastAsia="fr-FR" w:bidi="ar-SA"/>
              </w:rPr>
              <w:t xml:space="preserve">mémoire et réunion de </w:t>
            </w:r>
            <w:r w:rsidR="00CD122D">
              <w:rPr>
                <w:rFonts w:eastAsia="Times New Roman" w:cs="Arial"/>
                <w:color w:val="000000"/>
                <w:sz w:val="18"/>
                <w:szCs w:val="18"/>
                <w:lang w:eastAsia="fr-FR" w:bidi="ar-SA"/>
              </w:rPr>
              <w:t>clôture</w:t>
            </w:r>
          </w:p>
        </w:tc>
        <w:tc>
          <w:tcPr>
            <w:tcW w:w="462" w:type="dxa"/>
            <w:tcBorders>
              <w:top w:val="nil"/>
              <w:left w:val="nil"/>
              <w:bottom w:val="single" w:sz="4" w:space="0" w:color="A6A6A6"/>
              <w:right w:val="single" w:sz="4" w:space="0" w:color="A6A6A6"/>
            </w:tcBorders>
            <w:shd w:val="clear" w:color="auto" w:fill="auto"/>
            <w:noWrap/>
            <w:hideMark/>
          </w:tcPr>
          <w:p w14:paraId="30865C8F"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D99A867"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ADE31B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3925F918"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0D1EFC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0E95C6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8A6F20"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0D5FB3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C12AA2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3162662"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3CB486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58A495B7"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5C444BC4"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hideMark/>
          </w:tcPr>
          <w:p w14:paraId="3CB11FEC" w14:textId="08F6AB85" w:rsidR="004C4CC8" w:rsidRPr="004C4CC8" w:rsidRDefault="004C4CC8" w:rsidP="00015BD6">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 xml:space="preserve">Soumission </w:t>
            </w:r>
            <w:r w:rsidR="00DB4D71">
              <w:rPr>
                <w:rFonts w:eastAsia="Times New Roman" w:cs="Arial"/>
                <w:color w:val="000000"/>
                <w:sz w:val="18"/>
                <w:szCs w:val="18"/>
                <w:lang w:eastAsia="fr-FR" w:bidi="ar-SA"/>
              </w:rPr>
              <w:t xml:space="preserve">du </w:t>
            </w:r>
            <w:r w:rsidRPr="004C4CC8">
              <w:rPr>
                <w:rFonts w:eastAsia="Times New Roman" w:cs="Arial"/>
                <w:color w:val="000000"/>
                <w:sz w:val="18"/>
                <w:szCs w:val="18"/>
                <w:lang w:eastAsia="fr-FR" w:bidi="ar-SA"/>
              </w:rPr>
              <w:t>rapport provisoire</w:t>
            </w:r>
          </w:p>
        </w:tc>
        <w:tc>
          <w:tcPr>
            <w:tcW w:w="462" w:type="dxa"/>
            <w:tcBorders>
              <w:top w:val="nil"/>
              <w:left w:val="nil"/>
              <w:bottom w:val="single" w:sz="4" w:space="0" w:color="A6A6A6"/>
              <w:right w:val="single" w:sz="4" w:space="0" w:color="A6A6A6"/>
            </w:tcBorders>
            <w:shd w:val="clear" w:color="auto" w:fill="auto"/>
            <w:noWrap/>
            <w:hideMark/>
          </w:tcPr>
          <w:p w14:paraId="722279A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FA2ACA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EC55AC2"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43775C8"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EAE411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E02E0A0"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F701D7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3B28033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90F9DC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723FA5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A478D6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2609AD2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09C70013" w14:textId="77777777" w:rsidTr="00FA614B">
        <w:trPr>
          <w:gridAfter w:val="1"/>
          <w:wAfter w:w="11" w:type="dxa"/>
          <w:trHeight w:val="539"/>
        </w:trPr>
        <w:tc>
          <w:tcPr>
            <w:tcW w:w="3881" w:type="dxa"/>
            <w:tcBorders>
              <w:top w:val="nil"/>
              <w:left w:val="single" w:sz="8" w:space="0" w:color="A6A6A6"/>
              <w:bottom w:val="single" w:sz="4" w:space="0" w:color="A6A6A6"/>
              <w:right w:val="single" w:sz="4" w:space="0" w:color="A6A6A6"/>
            </w:tcBorders>
            <w:shd w:val="clear" w:color="auto" w:fill="auto"/>
            <w:hideMark/>
          </w:tcPr>
          <w:p w14:paraId="431B8A8D" w14:textId="3EB0BAC2" w:rsidR="004C4CC8" w:rsidRPr="004C4CC8" w:rsidRDefault="004C4CC8">
            <w:pPr>
              <w:spacing w:before="0" w:after="0" w:line="240" w:lineRule="auto"/>
              <w:ind w:right="-9"/>
              <w:jc w:val="left"/>
              <w:rPr>
                <w:rFonts w:eastAsia="Times New Roman" w:cs="Arial"/>
                <w:color w:val="000000"/>
                <w:sz w:val="18"/>
                <w:szCs w:val="18"/>
                <w:lang w:eastAsia="fr-FR" w:bidi="ar-SA"/>
              </w:rPr>
            </w:pPr>
            <w:r w:rsidRPr="004C4CC8">
              <w:rPr>
                <w:rFonts w:eastAsia="Times New Roman" w:cs="Arial"/>
                <w:color w:val="000000"/>
                <w:sz w:val="18"/>
                <w:szCs w:val="18"/>
                <w:lang w:eastAsia="fr-FR" w:bidi="ar-SA"/>
              </w:rPr>
              <w:t>Observations</w:t>
            </w:r>
            <w:r w:rsidR="00571945">
              <w:rPr>
                <w:rFonts w:eastAsia="Times New Roman" w:cs="Arial"/>
                <w:color w:val="000000"/>
                <w:sz w:val="18"/>
                <w:szCs w:val="18"/>
                <w:lang w:eastAsia="fr-FR" w:bidi="ar-SA"/>
              </w:rPr>
              <w:t xml:space="preserve"> </w:t>
            </w:r>
            <w:r w:rsidRPr="004C4CC8">
              <w:rPr>
                <w:rFonts w:eastAsia="Times New Roman" w:cs="Arial"/>
                <w:color w:val="000000"/>
                <w:sz w:val="18"/>
                <w:szCs w:val="18"/>
                <w:lang w:eastAsia="fr-FR" w:bidi="ar-SA"/>
              </w:rPr>
              <w:t>sur</w:t>
            </w:r>
            <w:r w:rsidR="00571945">
              <w:rPr>
                <w:rFonts w:eastAsia="Times New Roman" w:cs="Arial"/>
                <w:color w:val="000000"/>
                <w:sz w:val="18"/>
                <w:szCs w:val="18"/>
                <w:lang w:eastAsia="fr-FR" w:bidi="ar-SA"/>
              </w:rPr>
              <w:t xml:space="preserve"> le</w:t>
            </w:r>
            <w:r w:rsidRPr="004C4CC8">
              <w:rPr>
                <w:rFonts w:eastAsia="Times New Roman" w:cs="Arial"/>
                <w:color w:val="000000"/>
                <w:sz w:val="18"/>
                <w:szCs w:val="18"/>
                <w:lang w:eastAsia="fr-FR" w:bidi="ar-SA"/>
              </w:rPr>
              <w:t xml:space="preserve"> rapport provisoire</w:t>
            </w:r>
          </w:p>
        </w:tc>
        <w:tc>
          <w:tcPr>
            <w:tcW w:w="462" w:type="dxa"/>
            <w:tcBorders>
              <w:top w:val="nil"/>
              <w:left w:val="nil"/>
              <w:bottom w:val="single" w:sz="4" w:space="0" w:color="A6A6A6"/>
              <w:right w:val="single" w:sz="4" w:space="0" w:color="A6A6A6"/>
            </w:tcBorders>
            <w:shd w:val="clear" w:color="auto" w:fill="auto"/>
            <w:noWrap/>
            <w:hideMark/>
          </w:tcPr>
          <w:p w14:paraId="129F0FB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7B2B1780"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F318DE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6B1D88E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71998F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C0D818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D2E534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53CEE8E"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D98A6C9"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44347C1"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424B60A"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F68927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r w:rsidR="004C4CC8" w:rsidRPr="004C4CC8" w14:paraId="7A81A67D" w14:textId="77777777" w:rsidTr="00FA614B">
        <w:trPr>
          <w:gridAfter w:val="1"/>
          <w:wAfter w:w="11" w:type="dxa"/>
          <w:trHeight w:val="560"/>
        </w:trPr>
        <w:tc>
          <w:tcPr>
            <w:tcW w:w="3881" w:type="dxa"/>
            <w:tcBorders>
              <w:top w:val="nil"/>
              <w:left w:val="single" w:sz="8" w:space="0" w:color="A6A6A6"/>
              <w:bottom w:val="single" w:sz="8" w:space="0" w:color="A6A6A6"/>
              <w:right w:val="single" w:sz="4" w:space="0" w:color="A6A6A6"/>
            </w:tcBorders>
            <w:shd w:val="clear" w:color="auto" w:fill="auto"/>
            <w:hideMark/>
          </w:tcPr>
          <w:p w14:paraId="325A9885" w14:textId="0D94BB30" w:rsidR="004C4CC8" w:rsidRPr="004C4CC8" w:rsidRDefault="00C638CF">
            <w:pPr>
              <w:spacing w:before="0" w:after="0" w:line="240" w:lineRule="auto"/>
              <w:ind w:right="-9"/>
              <w:jc w:val="left"/>
              <w:rPr>
                <w:rFonts w:eastAsia="Times New Roman" w:cs="Arial"/>
                <w:color w:val="000000"/>
                <w:sz w:val="18"/>
                <w:szCs w:val="18"/>
                <w:lang w:eastAsia="fr-FR" w:bidi="ar-SA"/>
              </w:rPr>
            </w:pPr>
            <w:r>
              <w:rPr>
                <w:rFonts w:eastAsia="Times New Roman" w:cs="Arial"/>
                <w:color w:val="000000"/>
                <w:sz w:val="18"/>
                <w:szCs w:val="18"/>
                <w:lang w:eastAsia="fr-FR" w:bidi="ar-SA"/>
              </w:rPr>
              <w:t>Trans</w:t>
            </w:r>
            <w:r w:rsidR="004C4CC8" w:rsidRPr="004C4CC8">
              <w:rPr>
                <w:rFonts w:eastAsia="Times New Roman" w:cs="Arial"/>
                <w:color w:val="000000"/>
                <w:sz w:val="18"/>
                <w:szCs w:val="18"/>
                <w:lang w:eastAsia="fr-FR" w:bidi="ar-SA"/>
              </w:rPr>
              <w:t>mission</w:t>
            </w:r>
            <w:r w:rsidR="00571945">
              <w:rPr>
                <w:rFonts w:eastAsia="Times New Roman" w:cs="Arial"/>
                <w:color w:val="000000"/>
                <w:sz w:val="18"/>
                <w:szCs w:val="18"/>
                <w:lang w:eastAsia="fr-FR" w:bidi="ar-SA"/>
              </w:rPr>
              <w:t xml:space="preserve"> du</w:t>
            </w:r>
            <w:r w:rsidR="004C4CC8" w:rsidRPr="004C4CC8">
              <w:rPr>
                <w:rFonts w:eastAsia="Times New Roman" w:cs="Arial"/>
                <w:color w:val="000000"/>
                <w:sz w:val="18"/>
                <w:szCs w:val="18"/>
                <w:lang w:eastAsia="fr-FR" w:bidi="ar-SA"/>
              </w:rPr>
              <w:t xml:space="preserve"> rapport final </w:t>
            </w:r>
          </w:p>
        </w:tc>
        <w:tc>
          <w:tcPr>
            <w:tcW w:w="462" w:type="dxa"/>
            <w:tcBorders>
              <w:top w:val="nil"/>
              <w:left w:val="nil"/>
              <w:bottom w:val="single" w:sz="8" w:space="0" w:color="A6A6A6"/>
              <w:right w:val="single" w:sz="4" w:space="0" w:color="A6A6A6"/>
            </w:tcBorders>
            <w:shd w:val="clear" w:color="auto" w:fill="auto"/>
            <w:noWrap/>
            <w:hideMark/>
          </w:tcPr>
          <w:p w14:paraId="5899E1F5"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3" w:type="dxa"/>
            <w:tcBorders>
              <w:top w:val="nil"/>
              <w:left w:val="nil"/>
              <w:bottom w:val="single" w:sz="8" w:space="0" w:color="A6A6A6"/>
              <w:right w:val="single" w:sz="4" w:space="0" w:color="A6A6A6"/>
            </w:tcBorders>
            <w:shd w:val="clear" w:color="auto" w:fill="auto"/>
            <w:noWrap/>
            <w:hideMark/>
          </w:tcPr>
          <w:p w14:paraId="227E6453"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65DB8257"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8" w:space="0" w:color="A6A6A6"/>
              <w:right w:val="single" w:sz="4" w:space="0" w:color="A6A6A6"/>
            </w:tcBorders>
            <w:shd w:val="clear" w:color="auto" w:fill="auto"/>
            <w:noWrap/>
            <w:hideMark/>
          </w:tcPr>
          <w:p w14:paraId="31243AAB"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55EB7DA6"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464026B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261B0DE8"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6" w:type="dxa"/>
            <w:tcBorders>
              <w:top w:val="nil"/>
              <w:left w:val="nil"/>
              <w:bottom w:val="single" w:sz="8" w:space="0" w:color="A6A6A6"/>
              <w:right w:val="single" w:sz="4" w:space="0" w:color="A6A6A6"/>
            </w:tcBorders>
            <w:shd w:val="clear" w:color="auto" w:fill="auto"/>
            <w:noWrap/>
            <w:hideMark/>
          </w:tcPr>
          <w:p w14:paraId="76F150AC"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22B0DD0F"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761D449D"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5BDE35C4"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c>
          <w:tcPr>
            <w:tcW w:w="464" w:type="dxa"/>
            <w:tcBorders>
              <w:top w:val="nil"/>
              <w:left w:val="nil"/>
              <w:bottom w:val="single" w:sz="8" w:space="0" w:color="A6A6A6"/>
              <w:right w:val="single" w:sz="8" w:space="0" w:color="A6A6A6"/>
            </w:tcBorders>
            <w:shd w:val="clear" w:color="auto" w:fill="auto"/>
            <w:noWrap/>
            <w:hideMark/>
          </w:tcPr>
          <w:p w14:paraId="76C18E6B" w14:textId="77777777" w:rsidR="004C4CC8" w:rsidRPr="004C4CC8" w:rsidRDefault="004C4CC8" w:rsidP="00015BD6">
            <w:pPr>
              <w:spacing w:before="0" w:after="0" w:line="240" w:lineRule="auto"/>
              <w:ind w:right="-9"/>
              <w:jc w:val="left"/>
              <w:rPr>
                <w:rFonts w:eastAsia="Times New Roman"/>
                <w:color w:val="000000"/>
                <w:sz w:val="18"/>
                <w:szCs w:val="18"/>
                <w:lang w:eastAsia="fr-FR" w:bidi="ar-SA"/>
              </w:rPr>
            </w:pPr>
            <w:r w:rsidRPr="004C4CC8">
              <w:rPr>
                <w:rFonts w:eastAsia="Times New Roman"/>
                <w:color w:val="000000"/>
                <w:sz w:val="18"/>
                <w:szCs w:val="18"/>
                <w:lang w:eastAsia="fr-FR" w:bidi="ar-SA"/>
              </w:rPr>
              <w:t> </w:t>
            </w:r>
          </w:p>
        </w:tc>
      </w:tr>
    </w:tbl>
    <w:p w14:paraId="395EAF55" w14:textId="7B490F0B" w:rsidR="00B5727E" w:rsidRDefault="00B5727E" w:rsidP="005868B1">
      <w:pPr>
        <w:pStyle w:val="Paragraphedeliste"/>
        <w:numPr>
          <w:ilvl w:val="0"/>
          <w:numId w:val="38"/>
        </w:numPr>
        <w:ind w:right="-9"/>
      </w:pPr>
      <w:bookmarkStart w:id="104" w:name="_Toc20335040"/>
      <w:bookmarkEnd w:id="102"/>
      <w:bookmarkEnd w:id="103"/>
      <w:r>
        <w:t>Vérification de l’utilisation des fonds pour renouvellement d’avance</w:t>
      </w:r>
      <w:r w:rsidRPr="004917A9">
        <w:t>s</w:t>
      </w:r>
      <w:r w:rsidR="00D730CD" w:rsidRPr="00020303">
        <w:rPr>
          <w:rStyle w:val="Appelnotedebasdep"/>
          <w:color w:val="FF0000"/>
        </w:rPr>
        <w:footnoteReference w:id="28"/>
      </w:r>
    </w:p>
    <w:p w14:paraId="13126E62" w14:textId="2AEF3B76" w:rsidR="00A13BC8" w:rsidRDefault="00B5727E" w:rsidP="00A13BC8">
      <w:pPr>
        <w:ind w:right="-9"/>
      </w:pPr>
      <w:r>
        <w:t>A réception de</w:t>
      </w:r>
      <w:r w:rsidR="00AB21F9">
        <w:t xml:space="preserve"> l’ensemble des pièces justificatives nécessaires au renouvellement de l’avance,</w:t>
      </w:r>
      <w:r>
        <w:t xml:space="preserve"> </w:t>
      </w:r>
      <w:r w:rsidR="00AB21F9" w:rsidRPr="005868B1">
        <w:t>l’</w:t>
      </w:r>
      <w:r w:rsidR="00737393">
        <w:t>A</w:t>
      </w:r>
      <w:r w:rsidR="00AB21F9">
        <w:t xml:space="preserve">utorité contractante </w:t>
      </w:r>
      <w:r w:rsidR="00A13BC8">
        <w:t xml:space="preserve">sollicite l’auditeur pour une mission de vérification. </w:t>
      </w:r>
      <w:r w:rsidRPr="005868B1">
        <w:t xml:space="preserve">Afin de permettre le </w:t>
      </w:r>
      <w:r w:rsidR="00653E4F">
        <w:t>renouvellement des avances</w:t>
      </w:r>
      <w:r w:rsidRPr="005868B1">
        <w:t xml:space="preserve">, </w:t>
      </w:r>
      <w:r w:rsidR="00A13BC8">
        <w:t>la mission doit démarrer</w:t>
      </w:r>
      <w:r w:rsidR="00A13BC8" w:rsidRPr="004C4CC8">
        <w:t xml:space="preserve"> dans un délai </w:t>
      </w:r>
      <w:r w:rsidR="00A13BC8" w:rsidRPr="00E02E30">
        <w:t xml:space="preserve">de </w:t>
      </w:r>
      <w:r w:rsidR="00A13BC8" w:rsidRPr="005C0AF6">
        <w:rPr>
          <w:highlight w:val="lightGray"/>
        </w:rPr>
        <w:t>XX</w:t>
      </w:r>
      <w:r w:rsidR="00A13BC8">
        <w:t xml:space="preserve"> </w:t>
      </w:r>
      <w:r w:rsidR="00A13BC8" w:rsidRPr="00E02E30">
        <w:t>jours ouvrables</w:t>
      </w:r>
      <w:r w:rsidR="00A13BC8" w:rsidRPr="004C4CC8">
        <w:t xml:space="preserve"> après la notification officielle</w:t>
      </w:r>
      <w:r w:rsidR="00626489">
        <w:t xml:space="preserve"> et </w:t>
      </w:r>
      <w:r w:rsidR="002B5FD4">
        <w:t>f</w:t>
      </w:r>
      <w:r w:rsidR="00031B3D">
        <w:t>ournir le rapport</w:t>
      </w:r>
      <w:r w:rsidR="00626489">
        <w:t xml:space="preserve"> dans un délai de </w:t>
      </w:r>
      <w:r w:rsidR="00626489" w:rsidRPr="005C0AF6">
        <w:rPr>
          <w:highlight w:val="lightGray"/>
        </w:rPr>
        <w:t>XX</w:t>
      </w:r>
      <w:r w:rsidR="00626489">
        <w:t xml:space="preserve"> jours ouvrables après le démarrage de la mission. </w:t>
      </w:r>
    </w:p>
    <w:p w14:paraId="0A303E41" w14:textId="77777777" w:rsidR="00C84948" w:rsidRDefault="00C84948" w:rsidP="00015BD6">
      <w:pPr>
        <w:pStyle w:val="Titre3"/>
        <w:ind w:right="-9"/>
      </w:pPr>
      <w:bookmarkStart w:id="105" w:name="_Toc174973498"/>
      <w:bookmarkStart w:id="106" w:name="_Toc184629976"/>
      <w:bookmarkStart w:id="107" w:name="_Toc185879551"/>
      <w:bookmarkStart w:id="108" w:name="_Toc185924338"/>
      <w:bookmarkStart w:id="109" w:name="_Toc189494547"/>
      <w:bookmarkEnd w:id="105"/>
      <w:bookmarkEnd w:id="106"/>
      <w:bookmarkEnd w:id="107"/>
      <w:bookmarkEnd w:id="108"/>
      <w:r>
        <w:t xml:space="preserve">Logistique de </w:t>
      </w:r>
      <w:r w:rsidRPr="00C84948">
        <w:t>l’intervention</w:t>
      </w:r>
      <w:bookmarkEnd w:id="104"/>
      <w:bookmarkEnd w:id="109"/>
    </w:p>
    <w:p w14:paraId="2F9399F1" w14:textId="7E731E76" w:rsidR="00C638CF" w:rsidRPr="00D61620" w:rsidRDefault="00D61620" w:rsidP="00015BD6">
      <w:pPr>
        <w:ind w:right="-9"/>
        <w:rPr>
          <w:color w:val="BF1913"/>
        </w:rPr>
      </w:pPr>
      <w:r w:rsidRPr="00E10C3C">
        <w:rPr>
          <w:color w:val="FF0000"/>
        </w:rPr>
        <w:t>Décrire les</w:t>
      </w:r>
      <w:r w:rsidR="00C84948" w:rsidRPr="00E10C3C">
        <w:rPr>
          <w:color w:val="FF0000"/>
        </w:rPr>
        <w:t xml:space="preserve"> </w:t>
      </w:r>
      <w:r w:rsidRPr="00E10C3C">
        <w:rPr>
          <w:color w:val="FF0000"/>
        </w:rPr>
        <w:t>moyens</w:t>
      </w:r>
      <w:r w:rsidR="00C84948" w:rsidRPr="00E10C3C">
        <w:rPr>
          <w:color w:val="FF0000"/>
        </w:rPr>
        <w:t xml:space="preserve"> logistiques mis à disposition de l’auditeur :</w:t>
      </w:r>
    </w:p>
    <w:p w14:paraId="4492022D" w14:textId="4C33068E" w:rsidR="00CF16D7" w:rsidRPr="00CF16D7" w:rsidRDefault="00CF16D7" w:rsidP="003A7F2B">
      <w:pPr>
        <w:pStyle w:val="Paragrapheliste2"/>
        <w:ind w:right="-11"/>
      </w:pPr>
      <w:r w:rsidRPr="00407A4B">
        <w:rPr>
          <w:iCs/>
          <w:highlight w:val="lightGray"/>
          <w:lang w:bidi="ar-SA"/>
        </w:rPr>
        <w:t>localisation des informations</w:t>
      </w:r>
      <w:r w:rsidR="00BC2523">
        <w:rPr>
          <w:iCs/>
          <w:highlight w:val="lightGray"/>
          <w:lang w:bidi="ar-SA"/>
        </w:rPr>
        <w:t> :</w:t>
      </w:r>
      <w:r w:rsidRPr="00407A4B">
        <w:rPr>
          <w:iCs/>
          <w:highlight w:val="lightGray"/>
          <w:lang w:bidi="ar-SA"/>
        </w:rPr>
        <w:t xml:space="preserve"> </w:t>
      </w:r>
      <w:r w:rsidR="00BC2523">
        <w:rPr>
          <w:iCs/>
          <w:highlight w:val="lightGray"/>
          <w:lang w:bidi="ar-SA"/>
        </w:rPr>
        <w:t>s</w:t>
      </w:r>
      <w:r w:rsidRPr="00407A4B">
        <w:rPr>
          <w:iCs/>
          <w:highlight w:val="lightGray"/>
          <w:lang w:bidi="ar-SA"/>
        </w:rPr>
        <w:t>i des déplacements sont à prévoir</w:t>
      </w:r>
      <w:r w:rsidR="00BC2523" w:rsidRPr="00BC2523">
        <w:rPr>
          <w:iCs/>
          <w:highlight w:val="lightGray"/>
          <w:lang w:bidi="ar-SA"/>
        </w:rPr>
        <w:t xml:space="preserve"> </w:t>
      </w:r>
      <w:r w:rsidR="00BC2523">
        <w:rPr>
          <w:iCs/>
          <w:highlight w:val="lightGray"/>
          <w:lang w:bidi="ar-SA"/>
        </w:rPr>
        <w:t>(</w:t>
      </w:r>
      <w:r w:rsidR="00BC2523" w:rsidRPr="00407A4B">
        <w:rPr>
          <w:iCs/>
          <w:highlight w:val="lightGray"/>
          <w:lang w:bidi="ar-SA"/>
        </w:rPr>
        <w:t>vérification</w:t>
      </w:r>
      <w:r w:rsidR="00BC2523">
        <w:rPr>
          <w:iCs/>
          <w:highlight w:val="lightGray"/>
          <w:lang w:bidi="ar-SA"/>
        </w:rPr>
        <w:t xml:space="preserve"> de pièces</w:t>
      </w:r>
      <w:r w:rsidR="00BC2523" w:rsidRPr="00407A4B">
        <w:rPr>
          <w:iCs/>
          <w:highlight w:val="lightGray"/>
          <w:lang w:bidi="ar-SA"/>
        </w:rPr>
        <w:t>/contrôle de matérialité</w:t>
      </w:r>
      <w:r w:rsidR="00BC2523">
        <w:rPr>
          <w:iCs/>
          <w:highlight w:val="lightGray"/>
          <w:lang w:bidi="ar-SA"/>
        </w:rPr>
        <w:t xml:space="preserve"> des dépenses)</w:t>
      </w:r>
      <w:r w:rsidRPr="00407A4B">
        <w:rPr>
          <w:iCs/>
          <w:highlight w:val="lightGray"/>
          <w:lang w:bidi="ar-SA"/>
        </w:rPr>
        <w:t>, il faut que les lieux soient clairement indiqués</w:t>
      </w:r>
      <w:r w:rsidR="00407A4B">
        <w:rPr>
          <w:iCs/>
          <w:lang w:bidi="ar-SA"/>
        </w:rPr>
        <w:t>;</w:t>
      </w:r>
    </w:p>
    <w:p w14:paraId="5C162511" w14:textId="002EE28D" w:rsidR="00C638CF" w:rsidRDefault="00C84948" w:rsidP="00407A4B">
      <w:pPr>
        <w:pStyle w:val="Paragrapheliste2"/>
        <w:ind w:right="-9"/>
      </w:pPr>
      <w:r w:rsidRPr="00407A4B">
        <w:rPr>
          <w:highlight w:val="lightGray"/>
        </w:rPr>
        <w:t xml:space="preserve">locaux </w:t>
      </w:r>
      <w:r w:rsidR="00BC2523">
        <w:rPr>
          <w:highlight w:val="lightGray"/>
        </w:rPr>
        <w:t xml:space="preserve">de travail :  préciser si les bureaux sont </w:t>
      </w:r>
      <w:r w:rsidRPr="00407A4B">
        <w:rPr>
          <w:highlight w:val="lightGray"/>
        </w:rPr>
        <w:t>sécurisés et climatisés,</w:t>
      </w:r>
      <w:r w:rsidR="00A674C9" w:rsidRPr="00407A4B">
        <w:rPr>
          <w:highlight w:val="lightGray"/>
        </w:rPr>
        <w:t xml:space="preserve"> </w:t>
      </w:r>
      <w:r w:rsidR="00BC2523">
        <w:rPr>
          <w:highlight w:val="lightGray"/>
        </w:rPr>
        <w:t xml:space="preserve">existence d’une </w:t>
      </w:r>
      <w:r w:rsidRPr="00407A4B">
        <w:rPr>
          <w:highlight w:val="lightGray"/>
        </w:rPr>
        <w:t>connexion internet,</w:t>
      </w:r>
      <w:r w:rsidR="00A674C9" w:rsidRPr="00407A4B">
        <w:rPr>
          <w:highlight w:val="lightGray"/>
        </w:rPr>
        <w:t xml:space="preserve"> </w:t>
      </w:r>
      <w:r w:rsidRPr="00407A4B">
        <w:rPr>
          <w:highlight w:val="lightGray"/>
        </w:rPr>
        <w:t>badges</w:t>
      </w:r>
      <w:r w:rsidR="00C638CF" w:rsidRPr="00407A4B">
        <w:rPr>
          <w:highlight w:val="lightGray"/>
        </w:rPr>
        <w:t xml:space="preserve"> et </w:t>
      </w:r>
      <w:r w:rsidRPr="00407A4B">
        <w:rPr>
          <w:highlight w:val="lightGray"/>
        </w:rPr>
        <w:t xml:space="preserve">équipements de </w:t>
      </w:r>
      <w:r w:rsidRPr="00D624BA">
        <w:rPr>
          <w:highlight w:val="lightGray"/>
        </w:rPr>
        <w:t>bureau</w:t>
      </w:r>
      <w:r w:rsidR="00407A4B">
        <w:t> ;</w:t>
      </w:r>
    </w:p>
    <w:p w14:paraId="29AC1C1C" w14:textId="4A46F209" w:rsidR="00C84948" w:rsidRDefault="00C84948" w:rsidP="00407A4B">
      <w:pPr>
        <w:pStyle w:val="Paragrapheliste2"/>
        <w:ind w:right="-9"/>
      </w:pPr>
      <w:r w:rsidRPr="00407A4B">
        <w:rPr>
          <w:highlight w:val="lightGray"/>
        </w:rPr>
        <w:t>véhicules en cas de déplacement</w:t>
      </w:r>
      <w:r w:rsidR="00C638CF" w:rsidRPr="00407A4B">
        <w:rPr>
          <w:highlight w:val="lightGray"/>
        </w:rPr>
        <w:t> ;</w:t>
      </w:r>
      <w:r w:rsidRPr="00407A4B">
        <w:rPr>
          <w:highlight w:val="lightGray"/>
        </w:rPr>
        <w:t xml:space="preserve">  précis</w:t>
      </w:r>
      <w:r w:rsidR="007D5D94">
        <w:rPr>
          <w:highlight w:val="lightGray"/>
        </w:rPr>
        <w:t>er</w:t>
      </w:r>
      <w:r w:rsidRPr="00407A4B">
        <w:rPr>
          <w:highlight w:val="lightGray"/>
        </w:rPr>
        <w:t xml:space="preserve"> si les coûts sont pris en charge par l</w:t>
      </w:r>
      <w:r w:rsidR="007D5D94">
        <w:rPr>
          <w:highlight w:val="lightGray"/>
        </w:rPr>
        <w:t xml:space="preserve">e </w:t>
      </w:r>
      <w:r w:rsidR="00BA635A">
        <w:rPr>
          <w:highlight w:val="lightGray"/>
        </w:rPr>
        <w:t>P</w:t>
      </w:r>
      <w:r w:rsidR="007D5D94">
        <w:rPr>
          <w:highlight w:val="lightGray"/>
        </w:rPr>
        <w:t>rojet</w:t>
      </w:r>
      <w:r w:rsidRPr="00407A4B">
        <w:rPr>
          <w:highlight w:val="lightGray"/>
        </w:rPr>
        <w:t xml:space="preserve"> ou par </w:t>
      </w:r>
      <w:r w:rsidRPr="003E2428">
        <w:rPr>
          <w:highlight w:val="lightGray"/>
        </w:rPr>
        <w:t>l’auditeur</w:t>
      </w:r>
      <w:r w:rsidR="001353A8">
        <w:t> ;</w:t>
      </w:r>
    </w:p>
    <w:p w14:paraId="77AFFFA5" w14:textId="445BDE7F" w:rsidR="00C016EE" w:rsidRPr="00020303" w:rsidRDefault="00C016EE" w:rsidP="00020303">
      <w:pPr>
        <w:pStyle w:val="Paragrapheliste2"/>
        <w:numPr>
          <w:ilvl w:val="0"/>
          <w:numId w:val="52"/>
        </w:numPr>
        <w:ind w:right="-9"/>
        <w:rPr>
          <w:highlight w:val="lightGray"/>
        </w:rPr>
      </w:pPr>
      <w:r w:rsidRPr="00020303">
        <w:rPr>
          <w:highlight w:val="lightGray"/>
        </w:rPr>
        <w:t>Audit à distance : en cas de crise sécuritaire, sanitaire</w:t>
      </w:r>
      <w:r w:rsidR="00BA635A">
        <w:rPr>
          <w:highlight w:val="lightGray"/>
        </w:rPr>
        <w:t>,</w:t>
      </w:r>
      <w:r w:rsidRPr="00020303">
        <w:rPr>
          <w:highlight w:val="lightGray"/>
        </w:rPr>
        <w:t xml:space="preserve"> ou autre, préciser si la mission peut s’effectuer à distance et comment (scan des pièces </w:t>
      </w:r>
      <w:r w:rsidR="00344524" w:rsidRPr="00020303">
        <w:rPr>
          <w:highlight w:val="lightGray"/>
        </w:rPr>
        <w:t>justificatives</w:t>
      </w:r>
      <w:r w:rsidR="00344524">
        <w:rPr>
          <w:highlight w:val="lightGray"/>
        </w:rPr>
        <w:t>...</w:t>
      </w:r>
      <w:r w:rsidRPr="00020303">
        <w:rPr>
          <w:highlight w:val="lightGray"/>
        </w:rPr>
        <w:t>)</w:t>
      </w:r>
      <w:r w:rsidR="001353A8">
        <w:rPr>
          <w:highlight w:val="lightGray"/>
        </w:rPr>
        <w:t>.</w:t>
      </w:r>
    </w:p>
    <w:p w14:paraId="4ABF3769" w14:textId="77B9E109" w:rsidR="00C84948" w:rsidRDefault="00C84948" w:rsidP="00015BD6">
      <w:pPr>
        <w:pStyle w:val="Titre3"/>
        <w:ind w:right="-9"/>
      </w:pPr>
      <w:bookmarkStart w:id="110" w:name="_Toc20335041"/>
      <w:bookmarkStart w:id="111" w:name="_Toc189494548"/>
      <w:r>
        <w:lastRenderedPageBreak/>
        <w:t>Volume des prestations</w:t>
      </w:r>
      <w:bookmarkEnd w:id="110"/>
      <w:bookmarkEnd w:id="111"/>
      <w:r w:rsidR="00AF4892">
        <w:t xml:space="preserve"> </w:t>
      </w:r>
    </w:p>
    <w:p w14:paraId="29F431D3" w14:textId="4B4C0B4B" w:rsidR="008D48F6" w:rsidRDefault="00C84948" w:rsidP="00015BD6">
      <w:pPr>
        <w:ind w:right="-9"/>
      </w:pPr>
      <w:r w:rsidRPr="00C84948">
        <w:t xml:space="preserve">Le volume </w:t>
      </w:r>
      <w:r w:rsidR="008D48F6">
        <w:t>annuel moyen</w:t>
      </w:r>
      <w:r w:rsidRPr="00C84948">
        <w:t xml:space="preserve"> </w:t>
      </w:r>
      <w:r w:rsidR="008D48F6" w:rsidRPr="00C84948">
        <w:t xml:space="preserve">des prestations en homme / jour pour l’ensemble de l’équipe d’audit </w:t>
      </w:r>
      <w:r w:rsidR="008D48F6">
        <w:t xml:space="preserve">est </w:t>
      </w:r>
      <w:r w:rsidRPr="00C84948">
        <w:t xml:space="preserve">estimé </w:t>
      </w:r>
      <w:r w:rsidR="008D48F6">
        <w:t>à</w:t>
      </w:r>
      <w:r w:rsidRPr="00184DE4">
        <w:t xml:space="preserve"> </w:t>
      </w:r>
      <w:r w:rsidR="00F8571D" w:rsidRPr="005C0AF6">
        <w:rPr>
          <w:highlight w:val="lightGray"/>
        </w:rPr>
        <w:t>XX</w:t>
      </w:r>
      <w:r w:rsidR="00F8571D">
        <w:t xml:space="preserve"> </w:t>
      </w:r>
      <w:r w:rsidRPr="00407A4B">
        <w:t>jours</w:t>
      </w:r>
      <w:r w:rsidR="00474492" w:rsidRPr="00A13E4B">
        <w:rPr>
          <w:rStyle w:val="Appelnotedebasdep"/>
          <w:color w:val="FF0000"/>
          <w:szCs w:val="18"/>
        </w:rPr>
        <w:footnoteReference w:id="29"/>
      </w:r>
      <w:r w:rsidRPr="00A13E4B">
        <w:rPr>
          <w:rStyle w:val="Appelnotedebasdep"/>
          <w:szCs w:val="18"/>
          <w:vertAlign w:val="baseline"/>
        </w:rPr>
        <w:t>.</w:t>
      </w:r>
      <w:r w:rsidR="00CF16D7" w:rsidRPr="00407A4B">
        <w:t xml:space="preserve"> </w:t>
      </w:r>
    </w:p>
    <w:p w14:paraId="7AEAEF4D" w14:textId="7C536F94" w:rsidR="003619EC" w:rsidRDefault="00C84948" w:rsidP="00020303">
      <w:pPr>
        <w:spacing w:before="0"/>
        <w:ind w:right="-11"/>
      </w:pPr>
      <w:r>
        <w:t xml:space="preserve">Le </w:t>
      </w:r>
      <w:r w:rsidR="008D48F6">
        <w:t>cabinet soumissionnaire devra détailler</w:t>
      </w:r>
      <w:r>
        <w:t xml:space="preserve"> les </w:t>
      </w:r>
      <w:r w:rsidR="00442DFA">
        <w:t>volumes de prestations</w:t>
      </w:r>
      <w:r>
        <w:t xml:space="preserve"> par </w:t>
      </w:r>
      <w:r w:rsidR="00BC2523">
        <w:t>catégorie d’</w:t>
      </w:r>
      <w:r w:rsidRPr="004917A9">
        <w:t>expert</w:t>
      </w:r>
      <w:r w:rsidR="00EF1E19">
        <w:t>.</w:t>
      </w:r>
    </w:p>
    <w:p w14:paraId="653E460C" w14:textId="77777777" w:rsidR="00C84948" w:rsidRDefault="00C84948" w:rsidP="00015BD6">
      <w:pPr>
        <w:pStyle w:val="Titre3"/>
        <w:ind w:right="-9"/>
      </w:pPr>
      <w:bookmarkStart w:id="112" w:name="_Toc174973501"/>
      <w:bookmarkStart w:id="113" w:name="_Toc184629979"/>
      <w:bookmarkStart w:id="114" w:name="_Toc185879554"/>
      <w:bookmarkStart w:id="115" w:name="_Toc185924341"/>
      <w:bookmarkStart w:id="116" w:name="_Toc20335042"/>
      <w:bookmarkStart w:id="117" w:name="_Toc189494549"/>
      <w:bookmarkEnd w:id="112"/>
      <w:bookmarkEnd w:id="113"/>
      <w:bookmarkEnd w:id="114"/>
      <w:bookmarkEnd w:id="115"/>
      <w:r w:rsidRPr="00C84948">
        <w:t>Structure</w:t>
      </w:r>
      <w:r>
        <w:t xml:space="preserve"> et contenu du rapport</w:t>
      </w:r>
      <w:bookmarkEnd w:id="116"/>
      <w:bookmarkEnd w:id="117"/>
    </w:p>
    <w:p w14:paraId="487378DB" w14:textId="5C9D2370" w:rsidR="00B06FAD" w:rsidRPr="00984A6F" w:rsidRDefault="00E16BF9" w:rsidP="00015BD6">
      <w:pPr>
        <w:ind w:right="-9"/>
        <w:rPr>
          <w:color w:val="FF0000"/>
          <w:lang w:bidi="ar-SA"/>
        </w:rPr>
      </w:pPr>
      <w:r>
        <w:rPr>
          <w:color w:val="FF0000"/>
          <w:lang w:bidi="ar-SA"/>
        </w:rPr>
        <w:t>U</w:t>
      </w:r>
      <w:r w:rsidR="00B06FAD" w:rsidRPr="00984A6F">
        <w:rPr>
          <w:color w:val="FF0000"/>
          <w:lang w:bidi="ar-SA"/>
        </w:rPr>
        <w:t>tilisation du modèle de rapport d’audit de l’AFD</w:t>
      </w:r>
      <w:r w:rsidR="00330FF6" w:rsidRPr="00A13E4B">
        <w:rPr>
          <w:rStyle w:val="Appelnotedebasdep"/>
          <w:color w:val="FF0000"/>
          <w:lang w:bidi="ar-SA"/>
        </w:rPr>
        <w:footnoteReference w:id="30"/>
      </w:r>
    </w:p>
    <w:p w14:paraId="4E80CFFB" w14:textId="7546AEDE" w:rsidR="00C84948" w:rsidRPr="0071649B" w:rsidRDefault="00C84948" w:rsidP="00015BD6">
      <w:pPr>
        <w:ind w:right="-9"/>
        <w:rPr>
          <w:lang w:bidi="ar-SA"/>
        </w:rPr>
      </w:pPr>
      <w:r w:rsidRPr="00C84948">
        <w:rPr>
          <w:lang w:bidi="ar-SA"/>
        </w:rPr>
        <w:t>L’utilisation du modèle de rapport d’audit</w:t>
      </w:r>
      <w:r w:rsidR="00E531E1">
        <w:rPr>
          <w:lang w:bidi="ar-SA"/>
        </w:rPr>
        <w:t xml:space="preserve">, </w:t>
      </w:r>
      <w:r w:rsidR="00E531E1" w:rsidRPr="0071649B">
        <w:rPr>
          <w:lang w:bidi="ar-SA"/>
        </w:rPr>
        <w:t>fourni à l’auditeur,</w:t>
      </w:r>
      <w:r w:rsidRPr="0071649B">
        <w:rPr>
          <w:lang w:bidi="ar-SA"/>
        </w:rPr>
        <w:t xml:space="preserve"> est obligatoire</w:t>
      </w:r>
      <w:r w:rsidR="00DD3444" w:rsidRPr="0071649B">
        <w:rPr>
          <w:lang w:bidi="ar-SA"/>
        </w:rPr>
        <w:t>.</w:t>
      </w:r>
      <w:r w:rsidRPr="0071649B">
        <w:rPr>
          <w:lang w:bidi="ar-SA"/>
        </w:rPr>
        <w:t xml:space="preserve"> Il doit être rédigé en langue </w:t>
      </w:r>
      <w:r w:rsidR="00916D64" w:rsidRPr="00E406D4">
        <w:rPr>
          <w:highlight w:val="yellow"/>
          <w:lang w:bidi="ar-SA"/>
        </w:rPr>
        <w:t>française/anglaise/espagnole</w:t>
      </w:r>
      <w:r w:rsidRPr="0071649B">
        <w:rPr>
          <w:lang w:bidi="ar-SA"/>
        </w:rPr>
        <w:t>.</w:t>
      </w:r>
      <w:r w:rsidR="0020317E">
        <w:rPr>
          <w:lang w:bidi="ar-SA"/>
        </w:rPr>
        <w:t xml:space="preserve"> </w:t>
      </w:r>
      <w:r w:rsidR="0020317E" w:rsidRPr="005868B1">
        <w:rPr>
          <w:lang w:bidi="ar-SA"/>
        </w:rPr>
        <w:t>Les constats et anomalies seront présentés dans le rapport d’audit selon la nom</w:t>
      </w:r>
      <w:r w:rsidR="0020317E">
        <w:rPr>
          <w:lang w:bidi="ar-SA"/>
        </w:rPr>
        <w:t>enclature prévue en annexe 4.</w:t>
      </w:r>
      <w:r w:rsidR="00B81D3F">
        <w:rPr>
          <w:lang w:bidi="ar-SA"/>
        </w:rPr>
        <w:t>1</w:t>
      </w:r>
      <w:r w:rsidR="0020317E">
        <w:rPr>
          <w:lang w:bidi="ar-SA"/>
        </w:rPr>
        <w:t xml:space="preserve"> </w:t>
      </w:r>
      <w:r w:rsidR="0020317E" w:rsidRPr="005868B1">
        <w:rPr>
          <w:lang w:bidi="ar-SA"/>
        </w:rPr>
        <w:t>et les constatations financières devront être synthétisées selon la typologie suivante : dépenses éligibles, éligibles avec anomalies, inéligibles, non auditées. </w:t>
      </w:r>
      <w:r w:rsidR="006620D0" w:rsidRPr="00701460">
        <w:t>L’annexe 4.</w:t>
      </w:r>
      <w:r w:rsidR="006620D0">
        <w:t>2</w:t>
      </w:r>
      <w:r w:rsidR="006620D0" w:rsidRPr="00701460">
        <w:t xml:space="preserve"> doit être </w:t>
      </w:r>
      <w:r w:rsidR="00F41619">
        <w:t xml:space="preserve">complétée et </w:t>
      </w:r>
      <w:r w:rsidR="006620D0" w:rsidRPr="00701460">
        <w:t>jointe au rapport de l’auditeur</w:t>
      </w:r>
      <w:r w:rsidR="006620D0">
        <w:t xml:space="preserve"> au format EXCEL</w:t>
      </w:r>
      <w:r w:rsidR="006620D0" w:rsidRPr="00701460">
        <w:t>.</w:t>
      </w:r>
      <w:r w:rsidR="006620D0">
        <w:t xml:space="preserve"> L’auditeur s’assure de la cohérence entre cette annexe et les constats d’audit figurant dans le corps du rapport d’audit. </w:t>
      </w:r>
    </w:p>
    <w:p w14:paraId="3FBFE5FD" w14:textId="2EC5A831" w:rsidR="008F2C86" w:rsidRDefault="00B06FAD" w:rsidP="00015BD6">
      <w:pPr>
        <w:ind w:right="-9"/>
      </w:pPr>
      <w:r w:rsidRPr="0071649B">
        <w:rPr>
          <w:lang w:bidi="ar-SA"/>
        </w:rPr>
        <w:t>L’auditeur transmet le</w:t>
      </w:r>
      <w:r w:rsidR="008F2C86">
        <w:rPr>
          <w:lang w:bidi="ar-SA"/>
        </w:rPr>
        <w:t>s</w:t>
      </w:r>
      <w:r w:rsidRPr="0071649B">
        <w:rPr>
          <w:lang w:bidi="ar-SA"/>
        </w:rPr>
        <w:t xml:space="preserve"> rapport</w:t>
      </w:r>
      <w:r w:rsidR="008F2C86">
        <w:rPr>
          <w:lang w:bidi="ar-SA"/>
        </w:rPr>
        <w:t>s</w:t>
      </w:r>
      <w:r w:rsidRPr="0071649B">
        <w:rPr>
          <w:lang w:bidi="ar-SA"/>
        </w:rPr>
        <w:t xml:space="preserve"> provisoire </w:t>
      </w:r>
      <w:r w:rsidR="008F2C86">
        <w:rPr>
          <w:lang w:bidi="ar-SA"/>
        </w:rPr>
        <w:t xml:space="preserve">et final </w:t>
      </w:r>
      <w:r w:rsidRPr="0071649B">
        <w:rPr>
          <w:lang w:bidi="ar-SA"/>
        </w:rPr>
        <w:t>en version électronique</w:t>
      </w:r>
      <w:r>
        <w:rPr>
          <w:lang w:bidi="ar-SA"/>
        </w:rPr>
        <w:t xml:space="preserve">, </w:t>
      </w:r>
      <w:r w:rsidR="008F2C86">
        <w:rPr>
          <w:lang w:bidi="ar-SA"/>
        </w:rPr>
        <w:t>W</w:t>
      </w:r>
      <w:r>
        <w:rPr>
          <w:lang w:bidi="ar-SA"/>
        </w:rPr>
        <w:t xml:space="preserve">ord et </w:t>
      </w:r>
      <w:r w:rsidR="008F2C86">
        <w:rPr>
          <w:lang w:bidi="ar-SA"/>
        </w:rPr>
        <w:t>E</w:t>
      </w:r>
      <w:r>
        <w:rPr>
          <w:lang w:bidi="ar-SA"/>
        </w:rPr>
        <w:t>xcel pour les annexes</w:t>
      </w:r>
      <w:r w:rsidR="008F2C86">
        <w:t xml:space="preserve"> ainsi que</w:t>
      </w:r>
      <w:r w:rsidR="00B31C7A" w:rsidRPr="0071649B">
        <w:t xml:space="preserve"> deux versions originales </w:t>
      </w:r>
      <w:r w:rsidR="0009033F" w:rsidRPr="0071649B">
        <w:t xml:space="preserve">du rapport final, </w:t>
      </w:r>
      <w:r w:rsidR="00B31C7A" w:rsidRPr="0071649B">
        <w:t>sur papier à-en-tête de l’auditeur</w:t>
      </w:r>
      <w:r w:rsidR="0009033F">
        <w:t>,</w:t>
      </w:r>
      <w:r w:rsidR="0020317E" w:rsidRPr="0071649B">
        <w:t xml:space="preserve"> </w:t>
      </w:r>
      <w:r w:rsidR="00C84948" w:rsidRPr="0071649B">
        <w:t xml:space="preserve">accompagnées d’une note de couverture. Dans cette note, il doit confirmer que </w:t>
      </w:r>
      <w:r w:rsidR="00E0551B" w:rsidRPr="0071649B">
        <w:t>deux</w:t>
      </w:r>
      <w:r w:rsidR="00C84948" w:rsidRPr="0071649B">
        <w:t xml:space="preserve"> versions originales sur papier </w:t>
      </w:r>
      <w:r w:rsidR="00E531E1" w:rsidRPr="0071649B">
        <w:t>du rapport</w:t>
      </w:r>
      <w:r w:rsidR="00C84948" w:rsidRPr="0071649B">
        <w:t xml:space="preserve"> final </w:t>
      </w:r>
      <w:r w:rsidR="00FD7EB4">
        <w:t xml:space="preserve">daté et signé </w:t>
      </w:r>
      <w:r w:rsidR="00C84948" w:rsidRPr="0071649B">
        <w:t>ont été transmises à l’</w:t>
      </w:r>
      <w:r w:rsidR="00571945" w:rsidRPr="0071649B">
        <w:t>E</w:t>
      </w:r>
      <w:r w:rsidR="00C84948" w:rsidRPr="0071649B">
        <w:t>ntité</w:t>
      </w:r>
      <w:r w:rsidR="00FD7EB4" w:rsidRPr="00020303">
        <w:rPr>
          <w:rStyle w:val="Appelnotedebasdep"/>
          <w:color w:val="FF0000"/>
        </w:rPr>
        <w:footnoteReference w:id="31"/>
      </w:r>
      <w:r w:rsidR="00C84948" w:rsidRPr="002461C2">
        <w:rPr>
          <w:color w:val="FF0000"/>
        </w:rPr>
        <w:t>.</w:t>
      </w:r>
      <w:r w:rsidR="00C84948" w:rsidRPr="00407A4B">
        <w:t xml:space="preserve"> </w:t>
      </w:r>
    </w:p>
    <w:p w14:paraId="29E5389E" w14:textId="0A176D11" w:rsidR="00C84948" w:rsidRPr="002D655E" w:rsidRDefault="00C84948" w:rsidP="00015BD6">
      <w:pPr>
        <w:ind w:right="-9"/>
      </w:pPr>
      <w:r w:rsidRPr="00C84948">
        <w:t xml:space="preserve">La mention « provisoire » ou « final » doit figurer clairement sur </w:t>
      </w:r>
      <w:r w:rsidR="003C614A">
        <w:t>chaque version</w:t>
      </w:r>
      <w:r w:rsidRPr="00C84948">
        <w:t xml:space="preserve">. </w:t>
      </w:r>
      <w:r w:rsidR="002D655E">
        <w:t xml:space="preserve"> </w:t>
      </w:r>
      <w:r w:rsidR="000A1D20" w:rsidRPr="00407A4B">
        <w:t>Le rapport final est signé par l’associé assumant la responsabilité de l’audit et de sa réalisation.</w:t>
      </w:r>
    </w:p>
    <w:p w14:paraId="4A49242E" w14:textId="1F59A14E" w:rsidR="00A47EA1" w:rsidRPr="005404F0" w:rsidRDefault="00A47EA1" w:rsidP="00020303">
      <w:pPr>
        <w:spacing w:before="360"/>
        <w:ind w:right="-11"/>
      </w:pPr>
      <w:r w:rsidRPr="00020303">
        <w:rPr>
          <w:color w:val="FF0000"/>
        </w:rPr>
        <w:t xml:space="preserve">Cas particulier </w:t>
      </w:r>
      <w:r w:rsidR="00FB4904" w:rsidRPr="00020303">
        <w:rPr>
          <w:color w:val="FF0000"/>
        </w:rPr>
        <w:t xml:space="preserve">du livrable attendu en cas </w:t>
      </w:r>
      <w:r w:rsidR="006006A9" w:rsidRPr="00020303">
        <w:rPr>
          <w:color w:val="FF0000"/>
        </w:rPr>
        <w:t xml:space="preserve">de </w:t>
      </w:r>
      <w:r w:rsidR="008D2065" w:rsidRPr="00020303">
        <w:rPr>
          <w:color w:val="FF0000"/>
        </w:rPr>
        <w:t xml:space="preserve">vérification des pièces justificatives </w:t>
      </w:r>
      <w:r w:rsidR="000F6579" w:rsidRPr="00020303">
        <w:rPr>
          <w:color w:val="FF0000"/>
        </w:rPr>
        <w:t xml:space="preserve">pour </w:t>
      </w:r>
      <w:r w:rsidR="008D2065" w:rsidRPr="00020303">
        <w:rPr>
          <w:color w:val="FF0000"/>
        </w:rPr>
        <w:t>renouvellement d’avances</w:t>
      </w:r>
      <w:r w:rsidRPr="00020303">
        <w:rPr>
          <w:rStyle w:val="Appelnotedebasdep"/>
          <w:color w:val="FF0000"/>
        </w:rPr>
        <w:footnoteReference w:id="32"/>
      </w:r>
      <w:r w:rsidRPr="00020303">
        <w:rPr>
          <w:color w:val="FF0000"/>
        </w:rPr>
        <w:t> </w:t>
      </w:r>
      <w:r w:rsidRPr="005404F0">
        <w:t>:</w:t>
      </w:r>
    </w:p>
    <w:p w14:paraId="3F2D0839" w14:textId="6F6A3534" w:rsidR="008D2065" w:rsidRPr="005404F0" w:rsidRDefault="00102A47" w:rsidP="006452ED">
      <w:pPr>
        <w:ind w:right="-9"/>
      </w:pPr>
      <w:r w:rsidRPr="00020303">
        <w:rPr>
          <w:u w:val="single"/>
        </w:rPr>
        <w:t>Dans le cas des vérifications de pièces justificatives avant le renouvellement des avances</w:t>
      </w:r>
      <w:r>
        <w:t>, l</w:t>
      </w:r>
      <w:r w:rsidR="000F6579" w:rsidRPr="005404F0">
        <w:t xml:space="preserve">’auditeur n’est pas tenu d’émettre un rapport avec opinion, </w:t>
      </w:r>
      <w:r w:rsidR="00A92F98">
        <w:t>dans le cas où un rapport d’audit annuel</w:t>
      </w:r>
      <w:r w:rsidR="000F6579" w:rsidRPr="005404F0">
        <w:t xml:space="preserve"> </w:t>
      </w:r>
      <w:r w:rsidR="00A92F98">
        <w:t xml:space="preserve">est </w:t>
      </w:r>
      <w:r w:rsidR="00A92F98" w:rsidRPr="005404F0">
        <w:t xml:space="preserve">ultérieurement </w:t>
      </w:r>
      <w:r w:rsidR="000F6579" w:rsidRPr="005404F0">
        <w:t xml:space="preserve">établi. Cependant, </w:t>
      </w:r>
      <w:r w:rsidR="008D2065" w:rsidRPr="005404F0">
        <w:t>l’auditeur d</w:t>
      </w:r>
      <w:r w:rsidR="000F6579" w:rsidRPr="005404F0">
        <w:t>evra</w:t>
      </w:r>
      <w:r w:rsidR="008D2065" w:rsidRPr="005404F0">
        <w:t xml:space="preserve"> restituer ses travaux en </w:t>
      </w:r>
      <w:r w:rsidR="000F6579" w:rsidRPr="005404F0">
        <w:t xml:space="preserve">se </w:t>
      </w:r>
      <w:r w:rsidR="008D2065" w:rsidRPr="005404F0">
        <w:t>référ</w:t>
      </w:r>
      <w:r w:rsidR="000F6579" w:rsidRPr="005404F0">
        <w:t>ant</w:t>
      </w:r>
      <w:r w:rsidR="008D2065" w:rsidRPr="005404F0">
        <w:t xml:space="preserve"> aux parties suivantes du modèle de rapport d’audit </w:t>
      </w:r>
      <w:r w:rsidR="00A47EA1" w:rsidRPr="005404F0">
        <w:t>(cf. annexe 4 .</w:t>
      </w:r>
      <w:r w:rsidR="007F0D0F">
        <w:t>3</w:t>
      </w:r>
      <w:r w:rsidR="00A47EA1" w:rsidRPr="005404F0">
        <w:t xml:space="preserve"> des TdR) </w:t>
      </w:r>
      <w:r w:rsidR="008D2065" w:rsidRPr="005404F0">
        <w:t>:</w:t>
      </w:r>
    </w:p>
    <w:p w14:paraId="71B01CAC" w14:textId="3C122CB6" w:rsidR="000F6579" w:rsidRPr="005404F0" w:rsidRDefault="008D2065">
      <w:pPr>
        <w:pStyle w:val="Paragrapheliste2"/>
      </w:pPr>
      <w:r w:rsidRPr="005404F0">
        <w:t>Section 3.1</w:t>
      </w:r>
      <w:r w:rsidR="00A47EA1" w:rsidRPr="005404F0">
        <w:t xml:space="preserve"> </w:t>
      </w:r>
      <w:r w:rsidRPr="005404F0">
        <w:t>: tableau de synthèse des constatations financières</w:t>
      </w:r>
      <w:r w:rsidR="000F6579" w:rsidRPr="005404F0">
        <w:t xml:space="preserve">, sans altération autre que le remplacement de « Rapport provisoire » et « Rapport final » par </w:t>
      </w:r>
      <w:r w:rsidRPr="005404F0">
        <w:t>« Résultat de</w:t>
      </w:r>
      <w:r w:rsidR="00EC64A9" w:rsidRPr="005404F0">
        <w:t xml:space="preserve"> la </w:t>
      </w:r>
      <w:r w:rsidRPr="005404F0">
        <w:t>vérification »</w:t>
      </w:r>
      <w:r w:rsidR="000F6579" w:rsidRPr="005404F0">
        <w:t xml:space="preserve"> ; </w:t>
      </w:r>
      <w:r w:rsidRPr="005404F0">
        <w:t xml:space="preserve"> </w:t>
      </w:r>
    </w:p>
    <w:p w14:paraId="7E78E2D7" w14:textId="365EA8B4" w:rsidR="008D2065" w:rsidRPr="005404F0" w:rsidRDefault="000F6579">
      <w:pPr>
        <w:pStyle w:val="Paragrapheliste2"/>
      </w:pPr>
      <w:r w:rsidRPr="005404F0">
        <w:t>S</w:t>
      </w:r>
      <w:r w:rsidR="008D2065" w:rsidRPr="005404F0">
        <w:t>ection 4.1</w:t>
      </w:r>
      <w:r w:rsidR="00A47EA1" w:rsidRPr="005404F0">
        <w:t xml:space="preserve"> </w:t>
      </w:r>
      <w:r w:rsidRPr="005404F0">
        <w:t xml:space="preserve">: constatations financières, exposées une à une ; </w:t>
      </w:r>
    </w:p>
    <w:p w14:paraId="4A68E727" w14:textId="0B0B9F6B" w:rsidR="000F6579" w:rsidRDefault="000F6579">
      <w:pPr>
        <w:pStyle w:val="Paragrapheliste2"/>
      </w:pPr>
      <w:r w:rsidRPr="005404F0">
        <w:t>Annexe 4.</w:t>
      </w:r>
      <w:r w:rsidR="00B81D3F">
        <w:t>2</w:t>
      </w:r>
      <w:r w:rsidRPr="005404F0">
        <w:t xml:space="preserve"> des TdR : </w:t>
      </w:r>
      <w:r w:rsidR="008D2065" w:rsidRPr="005404F0">
        <w:t>fichier Excel relatant les vérifications de l’auditeur</w:t>
      </w:r>
      <w:r w:rsidRPr="005404F0">
        <w:t xml:space="preserve">, et qui sera </w:t>
      </w:r>
      <w:r w:rsidR="008D2065" w:rsidRPr="005404F0">
        <w:t>adapt</w:t>
      </w:r>
      <w:r w:rsidR="00A47EA1" w:rsidRPr="005404F0">
        <w:t>é</w:t>
      </w:r>
      <w:r w:rsidR="008D2065" w:rsidRPr="005404F0">
        <w:t xml:space="preserve"> en enlevant les colonnes réservées aux observations reçues et aux constats définitifs</w:t>
      </w:r>
      <w:r w:rsidRPr="005404F0">
        <w:t xml:space="preserve">. </w:t>
      </w:r>
    </w:p>
    <w:p w14:paraId="71C12647" w14:textId="77777777" w:rsidR="00102A47" w:rsidRDefault="00102A47" w:rsidP="00020303">
      <w:pPr>
        <w:pStyle w:val="Paragrapheliste2"/>
        <w:numPr>
          <w:ilvl w:val="0"/>
          <w:numId w:val="0"/>
        </w:numPr>
        <w:ind w:left="357" w:hanging="357"/>
      </w:pPr>
    </w:p>
    <w:p w14:paraId="377146EA" w14:textId="06D6993B" w:rsidR="00102A47" w:rsidRPr="00984A6F" w:rsidRDefault="00102A47" w:rsidP="00020303">
      <w:pPr>
        <w:pStyle w:val="Paragrapheliste2"/>
        <w:numPr>
          <w:ilvl w:val="0"/>
          <w:numId w:val="0"/>
        </w:numPr>
        <w:ind w:left="357" w:hanging="357"/>
        <w:rPr>
          <w:color w:val="FF0000"/>
        </w:rPr>
      </w:pPr>
      <w:r w:rsidRPr="00984A6F">
        <w:rPr>
          <w:color w:val="FF0000"/>
        </w:rPr>
        <w:t>Fin du cas particulier</w:t>
      </w:r>
    </w:p>
    <w:p w14:paraId="7649A7B2" w14:textId="77777777" w:rsidR="00C84948" w:rsidRPr="00F463D4" w:rsidRDefault="00C84948" w:rsidP="00015BD6">
      <w:pPr>
        <w:pStyle w:val="Titre2"/>
        <w:ind w:right="-9"/>
      </w:pPr>
      <w:bookmarkStart w:id="118" w:name="_Toc174973535"/>
      <w:bookmarkStart w:id="119" w:name="_Toc184630013"/>
      <w:bookmarkStart w:id="120" w:name="_Toc185879588"/>
      <w:bookmarkStart w:id="121" w:name="_Toc185924375"/>
      <w:bookmarkStart w:id="122" w:name="_Toc186056788"/>
      <w:bookmarkStart w:id="123" w:name="_Toc186056852"/>
      <w:bookmarkStart w:id="124" w:name="_Toc186096263"/>
      <w:bookmarkStart w:id="125" w:name="_Toc33777601"/>
      <w:bookmarkStart w:id="126" w:name="_Toc33777602"/>
      <w:bookmarkStart w:id="127" w:name="_Toc33777603"/>
      <w:bookmarkStart w:id="128" w:name="_Toc33777604"/>
      <w:bookmarkStart w:id="129" w:name="_Toc33777605"/>
      <w:bookmarkStart w:id="130" w:name="_Toc33777606"/>
      <w:bookmarkStart w:id="131" w:name="_Toc33777607"/>
      <w:bookmarkStart w:id="132" w:name="_Toc33777608"/>
      <w:bookmarkStart w:id="133" w:name="_Toc431028978"/>
      <w:bookmarkStart w:id="134" w:name="_Toc20335045"/>
      <w:bookmarkStart w:id="135" w:name="_Toc189494550"/>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C302CC">
        <w:lastRenderedPageBreak/>
        <w:t>Méthodologie</w:t>
      </w:r>
      <w:r w:rsidRPr="00F463D4">
        <w:t xml:space="preserve"> de l’audit</w:t>
      </w:r>
      <w:bookmarkEnd w:id="133"/>
      <w:bookmarkEnd w:id="134"/>
      <w:bookmarkEnd w:id="135"/>
    </w:p>
    <w:p w14:paraId="02B357CC" w14:textId="4473FFB8" w:rsidR="00C84948" w:rsidRDefault="00C84948" w:rsidP="00015BD6">
      <w:pPr>
        <w:pStyle w:val="Titre3"/>
        <w:ind w:right="-9"/>
      </w:pPr>
      <w:bookmarkStart w:id="136" w:name="_Toc20335046"/>
      <w:bookmarkStart w:id="137" w:name="_Toc189494551"/>
      <w:r w:rsidRPr="00CE69F8">
        <w:t xml:space="preserve">Détermination de </w:t>
      </w:r>
      <w:r w:rsidRPr="00C302CC">
        <w:t>l’échantillon</w:t>
      </w:r>
      <w:bookmarkEnd w:id="136"/>
      <w:r w:rsidR="00E03D56" w:rsidRPr="00984A6F">
        <w:rPr>
          <w:rStyle w:val="Appelnotedebasdep"/>
          <w:color w:val="FF0000"/>
        </w:rPr>
        <w:footnoteReference w:id="33"/>
      </w:r>
      <w:bookmarkEnd w:id="137"/>
    </w:p>
    <w:p w14:paraId="73834C23" w14:textId="0F0CBE86" w:rsidR="00BC1B70" w:rsidRDefault="00BC1B70" w:rsidP="00984A6F">
      <w:pPr>
        <w:spacing w:after="0"/>
      </w:pPr>
      <w:r>
        <w:t>L</w:t>
      </w:r>
      <w:r w:rsidRPr="00205075">
        <w:t xml:space="preserve">’auditeur peut recourir à l’échantillonnage </w:t>
      </w:r>
      <w:r w:rsidRPr="00E65871">
        <w:t>en fonction de son appréciation des risques.</w:t>
      </w:r>
    </w:p>
    <w:p w14:paraId="3D3BC059" w14:textId="367B5134" w:rsidR="007A48D6" w:rsidRPr="00BC1B70" w:rsidRDefault="007A48D6" w:rsidP="00984A6F">
      <w:pPr>
        <w:spacing w:before="0"/>
        <w:rPr>
          <w:lang w:eastAsia="ja-JP" w:bidi="ar-SA"/>
        </w:rPr>
      </w:pPr>
      <w:r w:rsidRPr="00984A6F">
        <w:t xml:space="preserve">La détermination de l’échantillon </w:t>
      </w:r>
      <w:r w:rsidR="00041BDB" w:rsidRPr="00984A6F">
        <w:t>peut</w:t>
      </w:r>
      <w:r w:rsidRPr="00984A6F">
        <w:t xml:space="preserve"> être revue pour chaque exercice audité.</w:t>
      </w:r>
      <w:r w:rsidRPr="00D949B9">
        <w:rPr>
          <w:rStyle w:val="Appelnotedebasdep"/>
          <w:color w:val="FF0000"/>
        </w:rPr>
        <w:footnoteReference w:id="34"/>
      </w:r>
    </w:p>
    <w:p w14:paraId="595AB484" w14:textId="27918B75" w:rsidR="00205075" w:rsidRPr="00021B15" w:rsidRDefault="00205075" w:rsidP="00D1382A">
      <w:pPr>
        <w:pStyle w:val="Soustitrea"/>
        <w:numPr>
          <w:ilvl w:val="0"/>
          <w:numId w:val="180"/>
        </w:numPr>
      </w:pPr>
      <w:bookmarkStart w:id="138" w:name="_Toc20335047"/>
      <w:r w:rsidRPr="00A67A89">
        <w:t xml:space="preserve">Audit </w:t>
      </w:r>
      <w:r w:rsidR="00B94CE6" w:rsidRPr="00A67A89">
        <w:t>financier relatif à l’</w:t>
      </w:r>
      <w:r w:rsidR="002F1362" w:rsidRPr="00A67A89">
        <w:t>utilisation des fonds alloués</w:t>
      </w:r>
      <w:r w:rsidR="00AD4550" w:rsidRPr="00A13E4B">
        <w:rPr>
          <w:rStyle w:val="Appelnotedebasdep"/>
          <w:color w:val="FF0000"/>
        </w:rPr>
        <w:footnoteReference w:id="35"/>
      </w:r>
    </w:p>
    <w:p w14:paraId="23B871AB" w14:textId="6D8BF533" w:rsidR="00AF4267" w:rsidRDefault="00205075" w:rsidP="00015BD6">
      <w:pPr>
        <w:ind w:right="-9"/>
      </w:pPr>
      <w:r w:rsidRPr="00205075">
        <w:t xml:space="preserve">Afin de garantir le caractère représentatif du résultat des contrôles, l’auditeur </w:t>
      </w:r>
      <w:r w:rsidR="00357A3C">
        <w:t>audite</w:t>
      </w:r>
      <w:r w:rsidRPr="00205075">
        <w:t xml:space="preserve"> au minimum 65% (en montant) du total des dépenses mentionnées dans le rapport financier. En cas de </w:t>
      </w:r>
      <w:r w:rsidR="0053431A">
        <w:t>dépenses inéligibles</w:t>
      </w:r>
      <w:r w:rsidR="00AF4892">
        <w:t xml:space="preserve"> </w:t>
      </w:r>
      <w:r w:rsidRPr="00205075">
        <w:t>supérieures à 10% du montant total des dépenses</w:t>
      </w:r>
      <w:r w:rsidR="00B11BD2">
        <w:t xml:space="preserve"> contrôlées</w:t>
      </w:r>
      <w:r w:rsidRPr="00205075">
        <w:t>, son taux de contrôle d</w:t>
      </w:r>
      <w:r w:rsidR="00B11BD2">
        <w:t xml:space="preserve">oit </w:t>
      </w:r>
      <w:r w:rsidRPr="00205075">
        <w:t xml:space="preserve">être porté à 85%. </w:t>
      </w:r>
      <w:bookmarkStart w:id="139" w:name="OLE_LINK11"/>
      <w:bookmarkStart w:id="140" w:name="OLE_LINK12"/>
      <w:r w:rsidRPr="005F2E6B">
        <w:t xml:space="preserve">Chaque </w:t>
      </w:r>
      <w:r w:rsidR="00A12781" w:rsidRPr="005F2E6B">
        <w:t>rubrique</w:t>
      </w:r>
      <w:r w:rsidRPr="005F2E6B">
        <w:t xml:space="preserve"> budgétaire doit être auditée à hauteur de 50%</w:t>
      </w:r>
      <w:r w:rsidR="00A12781" w:rsidRPr="005F2E6B">
        <w:t xml:space="preserve"> et chaque </w:t>
      </w:r>
      <w:r w:rsidR="002D2B33" w:rsidRPr="005F2E6B">
        <w:t>sous-rubrique à hauteur d’au moins 10%.</w:t>
      </w:r>
      <w:bookmarkEnd w:id="139"/>
      <w:bookmarkEnd w:id="140"/>
      <w:r w:rsidR="002D2B33">
        <w:t xml:space="preserve"> </w:t>
      </w:r>
    </w:p>
    <w:p w14:paraId="296C8B69" w14:textId="3027AF31" w:rsidR="00290A64" w:rsidRDefault="003D5F29" w:rsidP="00015BD6">
      <w:pPr>
        <w:ind w:right="-9"/>
      </w:pPr>
      <w:r w:rsidRPr="00D949B9">
        <w:rPr>
          <w:iCs/>
        </w:rPr>
        <w:t xml:space="preserve">Seront inclues dans le périmètre des audits les dépenses faites à partir de fonds transférés à des Bénéficiaires Finaux et rétrocessionnaires du </w:t>
      </w:r>
      <w:r>
        <w:rPr>
          <w:iCs/>
        </w:rPr>
        <w:t>P</w:t>
      </w:r>
      <w:r w:rsidRPr="00D949B9">
        <w:rPr>
          <w:iCs/>
        </w:rPr>
        <w:t>rojet</w:t>
      </w:r>
      <w:r w:rsidRPr="00F101FC">
        <w:rPr>
          <w:i/>
          <w:iCs/>
        </w:rPr>
        <w:t>.</w:t>
      </w:r>
      <w:r>
        <w:rPr>
          <w:i/>
          <w:iCs/>
        </w:rPr>
        <w:t> </w:t>
      </w:r>
      <w:r w:rsidR="00CF2516" w:rsidRPr="0094370A">
        <w:rPr>
          <w:rStyle w:val="Appelnotedebasdep"/>
          <w:color w:val="FF0000"/>
        </w:rPr>
        <w:footnoteReference w:id="36"/>
      </w:r>
      <w:r w:rsidR="00CF2516" w:rsidRPr="0094370A">
        <w:rPr>
          <w:color w:val="FF0000"/>
        </w:rPr>
        <w:t xml:space="preserve"> </w:t>
      </w:r>
    </w:p>
    <w:p w14:paraId="447E563C" w14:textId="7993B2D4" w:rsidR="00673F55" w:rsidRPr="00BD781B" w:rsidRDefault="00673F55" w:rsidP="00015BD6">
      <w:pPr>
        <w:ind w:right="-9"/>
      </w:pPr>
      <w:r w:rsidRPr="00D949B9">
        <w:rPr>
          <w:color w:val="FF0000"/>
        </w:rPr>
        <w:t>Cas particulier de l’échantillon</w:t>
      </w:r>
      <w:r w:rsidRPr="00BD781B">
        <w:rPr>
          <w:color w:val="FF0000"/>
        </w:rPr>
        <w:t xml:space="preserve"> des dépenses liées aux opérations LCB</w:t>
      </w:r>
      <w:r w:rsidR="003148C9">
        <w:rPr>
          <w:color w:val="FF0000"/>
        </w:rPr>
        <w:t>/</w:t>
      </w:r>
      <w:r w:rsidRPr="00BD781B">
        <w:rPr>
          <w:color w:val="FF0000"/>
        </w:rPr>
        <w:t>FT/Sanctions</w:t>
      </w:r>
    </w:p>
    <w:p w14:paraId="62B280EF" w14:textId="2D4A9AAE" w:rsidR="005E18EB" w:rsidRPr="00AA0E46" w:rsidRDefault="005E18EB" w:rsidP="005E18EB">
      <w:pPr>
        <w:ind w:right="-9"/>
        <w:rPr>
          <w:color w:val="000000" w:themeColor="text1"/>
        </w:rPr>
      </w:pPr>
      <w:r w:rsidRPr="00AA0E46">
        <w:rPr>
          <w:color w:val="000000" w:themeColor="text1"/>
        </w:rPr>
        <w:t>Les vérifications par sondage du respect de l’engagement contractuel en matière de conformité aux sanctions économiques et financières, dans les cas spécifiques mentionnés à la section 2.3.1, seront également intégrées dans l’échantillon minimum de 65</w:t>
      </w:r>
      <w:r w:rsidR="00FD2CB0" w:rsidRPr="00AA0E46">
        <w:rPr>
          <w:color w:val="000000" w:themeColor="text1"/>
        </w:rPr>
        <w:t xml:space="preserve"> </w:t>
      </w:r>
      <w:r w:rsidRPr="00AA0E46">
        <w:rPr>
          <w:color w:val="000000" w:themeColor="text1"/>
        </w:rPr>
        <w:t>% précité.</w:t>
      </w:r>
    </w:p>
    <w:p w14:paraId="7AFA760E" w14:textId="67BDBBB6" w:rsidR="005E18EB" w:rsidRPr="00AA0E46" w:rsidRDefault="00281AAC" w:rsidP="00281AAC">
      <w:pPr>
        <w:pStyle w:val="NormalWeb"/>
        <w:jc w:val="both"/>
        <w:rPr>
          <w:rFonts w:ascii="Garamond" w:hAnsi="Garamond"/>
          <w:color w:val="000000" w:themeColor="text1"/>
          <w:sz w:val="22"/>
          <w:szCs w:val="22"/>
        </w:rPr>
      </w:pPr>
      <w:r w:rsidRPr="00AA0E46">
        <w:rPr>
          <w:rFonts w:ascii="Garamond" w:hAnsi="Garamond"/>
          <w:color w:val="000000" w:themeColor="text1"/>
          <w:sz w:val="22"/>
          <w:szCs w:val="22"/>
        </w:rPr>
        <w:t>L’auditeur pourra, si cela lui semble nécessaire et conformément à son jugement professionnel, sélectionner des opérations en dehors d</w:t>
      </w:r>
      <w:r w:rsidR="00236F4A" w:rsidRPr="00AA0E46">
        <w:rPr>
          <w:rFonts w:ascii="Garamond" w:hAnsi="Garamond"/>
          <w:color w:val="000000" w:themeColor="text1"/>
          <w:sz w:val="22"/>
          <w:szCs w:val="22"/>
        </w:rPr>
        <w:t xml:space="preserve">e l’échantillon </w:t>
      </w:r>
      <w:r w:rsidRPr="00AA0E46">
        <w:rPr>
          <w:rFonts w:ascii="Garamond" w:hAnsi="Garamond"/>
          <w:color w:val="000000" w:themeColor="text1"/>
          <w:sz w:val="22"/>
          <w:szCs w:val="22"/>
        </w:rPr>
        <w:t>de 65</w:t>
      </w:r>
      <w:r w:rsidR="00FD2CB0" w:rsidRPr="00AA0E46">
        <w:rPr>
          <w:rFonts w:ascii="Garamond" w:hAnsi="Garamond"/>
          <w:color w:val="000000" w:themeColor="text1"/>
          <w:sz w:val="22"/>
          <w:szCs w:val="22"/>
        </w:rPr>
        <w:t xml:space="preserve"> </w:t>
      </w:r>
      <w:r w:rsidRPr="00AA0E46">
        <w:rPr>
          <w:rFonts w:ascii="Garamond" w:hAnsi="Garamond"/>
          <w:color w:val="000000" w:themeColor="text1"/>
          <w:sz w:val="22"/>
          <w:szCs w:val="22"/>
        </w:rPr>
        <w:t xml:space="preserve">% défini : </w:t>
      </w:r>
      <w:r w:rsidR="009B7EBF" w:rsidRPr="00AA0E46">
        <w:rPr>
          <w:rFonts w:ascii="Garamond" w:hAnsi="Garamond"/>
          <w:color w:val="000000" w:themeColor="text1"/>
          <w:sz w:val="22"/>
          <w:szCs w:val="22"/>
        </w:rPr>
        <w:t xml:space="preserve">si tel est le cas, il convient de </w:t>
      </w:r>
      <w:r w:rsidRPr="00AA0E46">
        <w:rPr>
          <w:rFonts w:ascii="Garamond" w:hAnsi="Garamond"/>
          <w:color w:val="000000" w:themeColor="text1"/>
          <w:sz w:val="22"/>
          <w:szCs w:val="22"/>
        </w:rPr>
        <w:t>préciser</w:t>
      </w:r>
      <w:r w:rsidR="009B7EBF" w:rsidRPr="00AA0E46">
        <w:rPr>
          <w:rFonts w:ascii="Garamond" w:hAnsi="Garamond"/>
          <w:color w:val="000000" w:themeColor="text1"/>
          <w:sz w:val="22"/>
          <w:szCs w:val="22"/>
        </w:rPr>
        <w:t xml:space="preserve"> que l’auditeur devra </w:t>
      </w:r>
      <w:r w:rsidR="00236F4A" w:rsidRPr="00AA0E46">
        <w:rPr>
          <w:rFonts w:ascii="Garamond" w:hAnsi="Garamond"/>
          <w:color w:val="000000" w:themeColor="text1"/>
          <w:sz w:val="22"/>
          <w:szCs w:val="22"/>
        </w:rPr>
        <w:t>effectuer toutes les diligences liées à ces dépenses</w:t>
      </w:r>
      <w:r w:rsidR="009B7EBF" w:rsidRPr="00AA0E46">
        <w:rPr>
          <w:rFonts w:ascii="Garamond" w:hAnsi="Garamond"/>
          <w:color w:val="000000" w:themeColor="text1"/>
          <w:sz w:val="22"/>
          <w:szCs w:val="22"/>
        </w:rPr>
        <w:t xml:space="preserve"> (</w:t>
      </w:r>
      <w:r w:rsidRPr="00AA0E46">
        <w:rPr>
          <w:rFonts w:ascii="Garamond" w:hAnsi="Garamond"/>
          <w:color w:val="000000" w:themeColor="text1"/>
          <w:sz w:val="22"/>
          <w:szCs w:val="22"/>
        </w:rPr>
        <w:t>c</w:t>
      </w:r>
      <w:r w:rsidR="00616085" w:rsidRPr="00AA0E46">
        <w:rPr>
          <w:rFonts w:ascii="Garamond" w:hAnsi="Garamond"/>
          <w:color w:val="000000" w:themeColor="text1"/>
          <w:sz w:val="22"/>
          <w:szCs w:val="22"/>
        </w:rPr>
        <w:t>onformément aux</w:t>
      </w:r>
      <w:r w:rsidRPr="00AA0E46">
        <w:rPr>
          <w:rFonts w:ascii="Garamond" w:hAnsi="Garamond"/>
          <w:color w:val="000000" w:themeColor="text1"/>
          <w:sz w:val="22"/>
          <w:szCs w:val="22"/>
        </w:rPr>
        <w:t xml:space="preserve"> diligences</w:t>
      </w:r>
      <w:r w:rsidR="00616085" w:rsidRPr="00AA0E46">
        <w:rPr>
          <w:rFonts w:ascii="Garamond" w:hAnsi="Garamond"/>
          <w:color w:val="000000" w:themeColor="text1"/>
          <w:sz w:val="22"/>
          <w:szCs w:val="22"/>
        </w:rPr>
        <w:t xml:space="preserve"> </w:t>
      </w:r>
      <w:r w:rsidR="00616085" w:rsidRPr="00D949B9">
        <w:rPr>
          <w:rFonts w:ascii="Garamond" w:eastAsia="Calibri" w:hAnsi="Garamond"/>
          <w:color w:val="000000" w:themeColor="text1"/>
          <w:sz w:val="22"/>
          <w:szCs w:val="22"/>
          <w:lang w:eastAsia="en-US" w:bidi="en-US"/>
        </w:rPr>
        <w:t>présentées à</w:t>
      </w:r>
      <w:r w:rsidRPr="00D949B9">
        <w:rPr>
          <w:rFonts w:ascii="Garamond" w:eastAsia="Calibri" w:hAnsi="Garamond"/>
          <w:color w:val="000000" w:themeColor="text1"/>
          <w:sz w:val="22"/>
          <w:szCs w:val="22"/>
          <w:lang w:eastAsia="en-US" w:bidi="en-US"/>
        </w:rPr>
        <w:t xml:space="preserve"> la</w:t>
      </w:r>
      <w:r w:rsidR="009B7EBF" w:rsidRPr="00D949B9">
        <w:rPr>
          <w:rFonts w:ascii="Garamond" w:eastAsia="Calibri" w:hAnsi="Garamond"/>
          <w:color w:val="000000" w:themeColor="text1"/>
          <w:sz w:val="22"/>
          <w:szCs w:val="22"/>
          <w:lang w:eastAsia="en-US" w:bidi="en-US"/>
        </w:rPr>
        <w:t xml:space="preserve"> section 2.3.3)</w:t>
      </w:r>
      <w:r w:rsidR="00B221D6" w:rsidRPr="00AA0E46">
        <w:rPr>
          <w:rFonts w:ascii="Garamond" w:hAnsi="Garamond"/>
          <w:color w:val="000000" w:themeColor="text1"/>
          <w:sz w:val="22"/>
          <w:szCs w:val="22"/>
        </w:rPr>
        <w:t>.</w:t>
      </w:r>
    </w:p>
    <w:p w14:paraId="39171E89" w14:textId="1298531F" w:rsidR="00D90BFB" w:rsidRPr="00281AAC" w:rsidRDefault="004D0EA3" w:rsidP="00281AAC">
      <w:pPr>
        <w:pStyle w:val="NormalWeb"/>
        <w:jc w:val="both"/>
        <w:rPr>
          <w:rFonts w:ascii="Garamond" w:hAnsi="Garamond"/>
          <w:sz w:val="22"/>
          <w:szCs w:val="22"/>
        </w:rPr>
      </w:pPr>
      <w:r w:rsidRPr="00AA0E46">
        <w:rPr>
          <w:rFonts w:ascii="Garamond" w:hAnsi="Garamond"/>
          <w:color w:val="000000" w:themeColor="text1"/>
          <w:sz w:val="22"/>
          <w:szCs w:val="22"/>
        </w:rPr>
        <w:t xml:space="preserve">Enfin, et si </w:t>
      </w:r>
      <w:r w:rsidR="007A3FD7" w:rsidRPr="00AA0E46">
        <w:rPr>
          <w:rFonts w:ascii="Garamond" w:hAnsi="Garamond"/>
          <w:color w:val="000000" w:themeColor="text1"/>
          <w:sz w:val="22"/>
          <w:szCs w:val="22"/>
        </w:rPr>
        <w:t xml:space="preserve">dans </w:t>
      </w:r>
      <w:r w:rsidRPr="00AA0E46">
        <w:rPr>
          <w:rFonts w:ascii="Garamond" w:hAnsi="Garamond"/>
          <w:color w:val="000000" w:themeColor="text1"/>
          <w:sz w:val="22"/>
          <w:szCs w:val="22"/>
        </w:rPr>
        <w:t xml:space="preserve">l’échantillon </w:t>
      </w:r>
      <w:r w:rsidR="007A3FD7" w:rsidRPr="00AA0E46">
        <w:rPr>
          <w:rFonts w:ascii="Garamond" w:hAnsi="Garamond"/>
          <w:color w:val="000000" w:themeColor="text1"/>
          <w:sz w:val="22"/>
          <w:szCs w:val="22"/>
        </w:rPr>
        <w:t xml:space="preserve">minimum </w:t>
      </w:r>
      <w:r w:rsidRPr="00AA0E46">
        <w:rPr>
          <w:rFonts w:ascii="Garamond" w:hAnsi="Garamond"/>
          <w:color w:val="000000" w:themeColor="text1"/>
          <w:sz w:val="22"/>
          <w:szCs w:val="22"/>
        </w:rPr>
        <w:t>i</w:t>
      </w:r>
      <w:r w:rsidR="007A3FD7" w:rsidRPr="00AA0E46">
        <w:rPr>
          <w:rFonts w:ascii="Garamond" w:hAnsi="Garamond"/>
          <w:color w:val="000000" w:themeColor="text1"/>
          <w:sz w:val="22"/>
          <w:szCs w:val="22"/>
        </w:rPr>
        <w:t>ni</w:t>
      </w:r>
      <w:r w:rsidRPr="00AA0E46">
        <w:rPr>
          <w:rFonts w:ascii="Garamond" w:hAnsi="Garamond"/>
          <w:color w:val="000000" w:themeColor="text1"/>
          <w:sz w:val="22"/>
          <w:szCs w:val="22"/>
        </w:rPr>
        <w:t>tialement défini</w:t>
      </w:r>
      <w:r w:rsidR="007A3FD7" w:rsidRPr="00AA0E46">
        <w:rPr>
          <w:rFonts w:ascii="Garamond" w:hAnsi="Garamond"/>
          <w:color w:val="000000" w:themeColor="text1"/>
          <w:sz w:val="22"/>
          <w:szCs w:val="22"/>
        </w:rPr>
        <w:t>, il n’existe pas d’opérations liées à des transferts monétaires, à des per</w:t>
      </w:r>
      <w:r w:rsidR="004D6933">
        <w:rPr>
          <w:rFonts w:ascii="Garamond" w:hAnsi="Garamond"/>
          <w:color w:val="000000" w:themeColor="text1"/>
          <w:sz w:val="22"/>
          <w:szCs w:val="22"/>
        </w:rPr>
        <w:t xml:space="preserve"> </w:t>
      </w:r>
      <w:r w:rsidR="007A3FD7" w:rsidRPr="00AA0E46">
        <w:rPr>
          <w:rFonts w:ascii="Garamond" w:hAnsi="Garamond"/>
          <w:color w:val="000000" w:themeColor="text1"/>
          <w:sz w:val="22"/>
          <w:szCs w:val="22"/>
        </w:rPr>
        <w:t>diems récurrents</w:t>
      </w:r>
      <w:r w:rsidR="00B409A6" w:rsidRPr="00B409A6">
        <w:rPr>
          <w:rStyle w:val="Appelnotedebasdep"/>
          <w:rFonts w:ascii="Garamond" w:hAnsi="Garamond"/>
          <w:color w:val="FF0000"/>
          <w:sz w:val="22"/>
          <w:szCs w:val="22"/>
        </w:rPr>
        <w:footnoteReference w:id="37"/>
      </w:r>
      <w:r w:rsidR="007A3FD7" w:rsidRPr="00AA0E46">
        <w:rPr>
          <w:rFonts w:ascii="Garamond" w:hAnsi="Garamond"/>
          <w:color w:val="000000" w:themeColor="text1"/>
          <w:sz w:val="22"/>
          <w:szCs w:val="22"/>
        </w:rPr>
        <w:t xml:space="preserve"> et/ou à des ressources économiques avec une valeur monétisable, l’auditeur devra systématiquement </w:t>
      </w:r>
      <w:r w:rsidR="005F2F01" w:rsidRPr="00AA0E46">
        <w:rPr>
          <w:rFonts w:ascii="Garamond" w:hAnsi="Garamond"/>
          <w:color w:val="000000" w:themeColor="text1"/>
          <w:sz w:val="22"/>
          <w:szCs w:val="22"/>
        </w:rPr>
        <w:t>procéder à un échantillon complémentaire incluant ce type d’opérations</w:t>
      </w:r>
      <w:r w:rsidR="00823A4A" w:rsidRPr="00AA0E46">
        <w:rPr>
          <w:rFonts w:ascii="Garamond" w:hAnsi="Garamond"/>
          <w:color w:val="000000" w:themeColor="text1"/>
          <w:sz w:val="22"/>
          <w:szCs w:val="22"/>
        </w:rPr>
        <w:t xml:space="preserve"> conformément à la </w:t>
      </w:r>
      <w:r w:rsidR="00823A4A" w:rsidRPr="00D949B9">
        <w:rPr>
          <w:rFonts w:ascii="Garamond" w:hAnsi="Garamond"/>
          <w:color w:val="000000" w:themeColor="text1"/>
          <w:sz w:val="22"/>
          <w:szCs w:val="22"/>
        </w:rPr>
        <w:t>section 2.3.1</w:t>
      </w:r>
      <w:r w:rsidR="005F2F01" w:rsidRPr="00AA0E46">
        <w:rPr>
          <w:rFonts w:ascii="Garamond" w:hAnsi="Garamond"/>
          <w:color w:val="000000" w:themeColor="text1"/>
          <w:sz w:val="22"/>
          <w:szCs w:val="22"/>
        </w:rPr>
        <w:t>.</w:t>
      </w:r>
    </w:p>
    <w:p w14:paraId="58F9CC2E" w14:textId="77777777" w:rsidR="00AF4267" w:rsidRDefault="00AF4267" w:rsidP="00015BD6">
      <w:pPr>
        <w:ind w:right="-9"/>
        <w:rPr>
          <w:color w:val="FF0000"/>
        </w:rPr>
      </w:pPr>
      <w:r w:rsidRPr="00D949B9">
        <w:rPr>
          <w:color w:val="FF0000"/>
        </w:rPr>
        <w:t xml:space="preserve">Cas particulier de l’échantillon audité </w:t>
      </w:r>
      <w:r w:rsidRPr="00AF4267">
        <w:rPr>
          <w:color w:val="FF0000"/>
        </w:rPr>
        <w:t xml:space="preserve">en </w:t>
      </w:r>
      <w:r w:rsidRPr="00105DFE">
        <w:rPr>
          <w:color w:val="FF0000"/>
        </w:rPr>
        <w:t>cas de vérification des pièces justificatives pour renouvellement d’avances</w:t>
      </w:r>
      <w:r w:rsidRPr="00105DFE">
        <w:rPr>
          <w:rStyle w:val="Appelnotedebasdep"/>
          <w:color w:val="FF0000"/>
        </w:rPr>
        <w:footnoteReference w:id="38"/>
      </w:r>
      <w:r w:rsidRPr="00105DFE">
        <w:rPr>
          <w:color w:val="FF0000"/>
        </w:rPr>
        <w:t> </w:t>
      </w:r>
    </w:p>
    <w:p w14:paraId="5AA6C18A" w14:textId="05438C73" w:rsidR="00C239EF" w:rsidRPr="00D949B9" w:rsidRDefault="00AF4267" w:rsidP="00015BD6">
      <w:pPr>
        <w:ind w:right="-9"/>
      </w:pPr>
      <w:r w:rsidRPr="00D949B9">
        <w:t>L’échantillon de dépenses auditées doit permettre la vérification de l’atteinte du taux de justification de l’utilisation de l’avance précédente prévu par la convention de financement (</w:t>
      </w:r>
      <w:r w:rsidRPr="00D949B9">
        <w:rPr>
          <w:highlight w:val="lightGray"/>
        </w:rPr>
        <w:t>XX</w:t>
      </w:r>
      <w:r w:rsidRPr="00D949B9">
        <w:t xml:space="preserve">%). </w:t>
      </w:r>
    </w:p>
    <w:p w14:paraId="5869E7D0" w14:textId="7978B7BF" w:rsidR="00C239EF" w:rsidRDefault="00C239EF" w:rsidP="00015BD6">
      <w:pPr>
        <w:ind w:right="-9"/>
        <w:rPr>
          <w:color w:val="FF0000"/>
        </w:rPr>
      </w:pPr>
      <w:r>
        <w:rPr>
          <w:color w:val="FF0000"/>
        </w:rPr>
        <w:lastRenderedPageBreak/>
        <w:t>Fin du cas particulier</w:t>
      </w:r>
    </w:p>
    <w:p w14:paraId="7D0C3865" w14:textId="00467CC2" w:rsidR="00205075" w:rsidRPr="00A67A89" w:rsidRDefault="00205075" w:rsidP="00D1382A">
      <w:pPr>
        <w:pStyle w:val="Soustitrea"/>
        <w:numPr>
          <w:ilvl w:val="0"/>
          <w:numId w:val="180"/>
        </w:numPr>
      </w:pPr>
      <w:r w:rsidRPr="00A67A89">
        <w:t xml:space="preserve">Audit </w:t>
      </w:r>
      <w:r w:rsidR="009A7BA5" w:rsidRPr="00A67A89">
        <w:t>du système de contrôle interne</w:t>
      </w:r>
    </w:p>
    <w:p w14:paraId="1E43AADA" w14:textId="0B6FD6B8" w:rsidR="00205075" w:rsidRPr="00205075" w:rsidRDefault="00205075" w:rsidP="00015BD6">
      <w:pPr>
        <w:ind w:right="-9"/>
      </w:pPr>
      <w:bookmarkStart w:id="141" w:name="OLE_LINK196"/>
      <w:bookmarkStart w:id="142" w:name="OLE_LINK197"/>
      <w:r w:rsidRPr="00205075">
        <w:t xml:space="preserve">Les différents </w:t>
      </w:r>
      <w:r w:rsidR="00E00BDA" w:rsidRPr="00E65871">
        <w:t>processus</w:t>
      </w:r>
      <w:r w:rsidR="008116FA" w:rsidRPr="00E65871">
        <w:t xml:space="preserve"> </w:t>
      </w:r>
      <w:r w:rsidR="00116840" w:rsidRPr="00E65871">
        <w:t xml:space="preserve">de la gestion financière et administrative </w:t>
      </w:r>
      <w:r w:rsidRPr="00E65871">
        <w:t xml:space="preserve">du </w:t>
      </w:r>
      <w:r w:rsidR="00C26FAE">
        <w:t>Projet</w:t>
      </w:r>
      <w:r w:rsidR="006F6EBD">
        <w:t>,</w:t>
      </w:r>
      <w:r w:rsidR="00C26FAE">
        <w:t xml:space="preserve"> </w:t>
      </w:r>
      <w:r w:rsidRPr="00205075">
        <w:t xml:space="preserve">évalués dans le cadre de l’audit </w:t>
      </w:r>
      <w:r w:rsidR="009A7BA5">
        <w:t>du système de contrôle interne</w:t>
      </w:r>
      <w:r w:rsidR="006F6EBD">
        <w:t>,</w:t>
      </w:r>
      <w:r w:rsidRPr="00205075">
        <w:t xml:space="preserve"> doivent donner lieu à des tests de conformité. </w:t>
      </w:r>
    </w:p>
    <w:p w14:paraId="24FE3F05" w14:textId="416A302D" w:rsidR="00205075" w:rsidRPr="00205075" w:rsidRDefault="00205075" w:rsidP="00015BD6">
      <w:pPr>
        <w:ind w:right="-9"/>
      </w:pPr>
      <w:r w:rsidRPr="00205075">
        <w:t>L’auditeur défini</w:t>
      </w:r>
      <w:r w:rsidR="00103589">
        <w:t>t</w:t>
      </w:r>
      <w:r w:rsidRPr="00205075">
        <w:t xml:space="preserve"> l’étendue des tests de conformité en fonction des risques identifiés</w:t>
      </w:r>
      <w:r w:rsidR="00742FFA">
        <w:t xml:space="preserve"> lors de </w:t>
      </w:r>
      <w:r w:rsidR="00742FFA" w:rsidRPr="00E65871">
        <w:t xml:space="preserve">la préparation de la mission, puis lors </w:t>
      </w:r>
      <w:r w:rsidRPr="00E65871">
        <w:t>de l’évaluation du</w:t>
      </w:r>
      <w:r w:rsidR="003A2F50" w:rsidRPr="00E65871">
        <w:t xml:space="preserve"> système </w:t>
      </w:r>
      <w:r w:rsidR="003A2F50" w:rsidRPr="00882348">
        <w:t>de</w:t>
      </w:r>
      <w:r w:rsidRPr="003A2F50">
        <w:rPr>
          <w:color w:val="7030A0"/>
        </w:rPr>
        <w:t xml:space="preserve"> </w:t>
      </w:r>
      <w:r w:rsidRPr="00205075">
        <w:t>contrôle interne</w:t>
      </w:r>
      <w:r w:rsidR="00742FFA">
        <w:t xml:space="preserve"> (</w:t>
      </w:r>
      <w:r w:rsidR="00742FFA" w:rsidRPr="00F1318B">
        <w:t xml:space="preserve">cf. </w:t>
      </w:r>
      <w:r w:rsidR="00F1318B">
        <w:t>section 2.3.1</w:t>
      </w:r>
      <w:r w:rsidR="00742FFA">
        <w:t>)</w:t>
      </w:r>
      <w:r w:rsidRPr="00205075">
        <w:t>.</w:t>
      </w:r>
    </w:p>
    <w:bookmarkEnd w:id="141"/>
    <w:bookmarkEnd w:id="142"/>
    <w:p w14:paraId="3134B5A4" w14:textId="5AC7ECF9" w:rsidR="00205075" w:rsidRPr="00A67A89" w:rsidRDefault="00205075" w:rsidP="00D1382A">
      <w:pPr>
        <w:pStyle w:val="Soustitrea"/>
        <w:numPr>
          <w:ilvl w:val="0"/>
          <w:numId w:val="180"/>
        </w:numPr>
      </w:pPr>
      <w:r w:rsidRPr="00A67A89">
        <w:t>Audit de</w:t>
      </w:r>
      <w:r w:rsidR="009628AB" w:rsidRPr="00A67A89">
        <w:t xml:space="preserve"> la</w:t>
      </w:r>
      <w:r w:rsidRPr="00A67A89">
        <w:t xml:space="preserve"> passation des marché</w:t>
      </w:r>
      <w:r w:rsidR="00B479AD" w:rsidRPr="00A67A89">
        <w:t>s</w:t>
      </w:r>
    </w:p>
    <w:p w14:paraId="7E6A0FB0" w14:textId="402B51D9" w:rsidR="00AF654A" w:rsidRPr="00AF654A" w:rsidRDefault="00B479AD" w:rsidP="005D23DA">
      <w:pPr>
        <w:ind w:right="-9"/>
      </w:pPr>
      <w:r w:rsidRPr="00577340">
        <w:t>Les marchés inclus dans le périmètre de l’audit de la passation des marchés sont les marchés</w:t>
      </w:r>
      <w:r w:rsidR="00AF654A">
        <w:t xml:space="preserve"> </w:t>
      </w:r>
      <w:r w:rsidR="00AF654A" w:rsidRPr="00AF654A">
        <w:t>(qu’ils soient issus d’une demande de cotation, d’un appel d’offres</w:t>
      </w:r>
      <w:r w:rsidR="00AF654A" w:rsidRPr="00577340">
        <w:t xml:space="preserve"> ou d’une consultation directe dans le cas des grés à grés inf</w:t>
      </w:r>
      <w:r w:rsidR="003A268E">
        <w:t>érieurs</w:t>
      </w:r>
      <w:r w:rsidR="00AF654A" w:rsidRPr="00577340">
        <w:t xml:space="preserve"> à 40K</w:t>
      </w:r>
      <w:r w:rsidR="00AF654A" w:rsidRPr="00AF654A">
        <w:t>E</w:t>
      </w:r>
      <w:r w:rsidR="00AF654A" w:rsidRPr="00577340">
        <w:t>)</w:t>
      </w:r>
      <w:r w:rsidR="00AF654A" w:rsidRPr="00AF654A">
        <w:t> :</w:t>
      </w:r>
    </w:p>
    <w:p w14:paraId="232F5EC6" w14:textId="77777777" w:rsidR="00AF654A" w:rsidRPr="00AF654A" w:rsidRDefault="00AF654A" w:rsidP="00AF654A">
      <w:pPr>
        <w:pStyle w:val="Paragraphedeliste"/>
        <w:numPr>
          <w:ilvl w:val="0"/>
          <w:numId w:val="94"/>
        </w:numPr>
        <w:jc w:val="both"/>
        <w:rPr>
          <w:szCs w:val="22"/>
          <w:highlight w:val="lightGray"/>
        </w:rPr>
      </w:pPr>
      <w:r w:rsidRPr="00AF654A">
        <w:rPr>
          <w:szCs w:val="22"/>
          <w:highlight w:val="lightGray"/>
        </w:rPr>
        <w:t>Option A : les marchés n’ayant pas fait l’objet d’une vérification/ANO ex-ante ;</w:t>
      </w:r>
    </w:p>
    <w:p w14:paraId="0D18FDF5" w14:textId="08211D39" w:rsidR="00B479AD" w:rsidRPr="00577340" w:rsidRDefault="00AF654A" w:rsidP="00577340">
      <w:pPr>
        <w:pStyle w:val="Paragraphedeliste"/>
        <w:numPr>
          <w:ilvl w:val="0"/>
          <w:numId w:val="94"/>
        </w:numPr>
        <w:jc w:val="both"/>
        <w:rPr>
          <w:highlight w:val="lightGray"/>
        </w:rPr>
      </w:pPr>
      <w:r w:rsidRPr="00AF654A">
        <w:rPr>
          <w:szCs w:val="22"/>
          <w:highlight w:val="lightGray"/>
        </w:rPr>
        <w:t>Option B : les marchés n’ayant pas fait l’objet d’une vérification/ANO ex-ante, ainsi qu’une liste de marchés (précisée en annexe) sur lesquels il est souhaité des vérifications complémentaires</w:t>
      </w:r>
      <w:r w:rsidR="00DE124D" w:rsidRPr="00AF654A">
        <w:rPr>
          <w:szCs w:val="22"/>
          <w:highlight w:val="lightGray"/>
        </w:rPr>
        <w:t>.</w:t>
      </w:r>
      <w:r w:rsidR="00675E79" w:rsidRPr="00AF654A">
        <w:rPr>
          <w:szCs w:val="22"/>
          <w:highlight w:val="lightGray"/>
        </w:rPr>
        <w:t xml:space="preserve"> </w:t>
      </w:r>
    </w:p>
    <w:p w14:paraId="0847696E" w14:textId="796AD8DD" w:rsidR="00B77BA6" w:rsidRPr="00B77BA6" w:rsidRDefault="00C554B5" w:rsidP="005D23DA">
      <w:pPr>
        <w:ind w:right="-9"/>
        <w:rPr>
          <w:color w:val="BF1913"/>
        </w:rPr>
      </w:pPr>
      <w:r>
        <w:rPr>
          <w:color w:val="FF0000"/>
        </w:rPr>
        <w:t>Exemple d’options possibles</w:t>
      </w:r>
      <w:r w:rsidR="00B77BA6" w:rsidRPr="00CF3DD0">
        <w:rPr>
          <w:color w:val="FF0000"/>
        </w:rPr>
        <w:t> </w:t>
      </w:r>
      <w:r w:rsidR="00AF654A">
        <w:rPr>
          <w:color w:val="FF0000"/>
        </w:rPr>
        <w:t>(une fois le choix fait de l’option A ou B)</w:t>
      </w:r>
      <w:r w:rsidR="00AF654A" w:rsidRPr="00CF3DD0">
        <w:rPr>
          <w:color w:val="FF0000"/>
        </w:rPr>
        <w:t> </w:t>
      </w:r>
      <w:r w:rsidR="00B77BA6" w:rsidRPr="00CF3DD0">
        <w:rPr>
          <w:color w:val="FF0000"/>
        </w:rPr>
        <w:t>:</w:t>
      </w:r>
    </w:p>
    <w:p w14:paraId="1AE6E791" w14:textId="2E2C4C17" w:rsidR="00205075" w:rsidRPr="00B77BA6" w:rsidRDefault="00205075" w:rsidP="00B77BA6">
      <w:pPr>
        <w:pStyle w:val="Paragrapheliste2"/>
      </w:pPr>
      <w:r w:rsidRPr="00B77BA6">
        <w:rPr>
          <w:highlight w:val="lightGray"/>
        </w:rPr>
        <w:t xml:space="preserve">Option N°1 : 100% des marchés </w:t>
      </w:r>
      <w:r w:rsidR="00E1649C">
        <w:rPr>
          <w:highlight w:val="lightGray"/>
        </w:rPr>
        <w:t xml:space="preserve">dans ce périmètre </w:t>
      </w:r>
      <w:r w:rsidRPr="00B77BA6">
        <w:rPr>
          <w:highlight w:val="lightGray"/>
        </w:rPr>
        <w:t>s</w:t>
      </w:r>
      <w:r w:rsidR="005D0767" w:rsidRPr="00B77BA6">
        <w:rPr>
          <w:highlight w:val="lightGray"/>
        </w:rPr>
        <w:t>ont</w:t>
      </w:r>
      <w:r w:rsidRPr="00B77BA6">
        <w:rPr>
          <w:highlight w:val="lightGray"/>
        </w:rPr>
        <w:t xml:space="preserve"> </w:t>
      </w:r>
      <w:r w:rsidRPr="001D76B3">
        <w:rPr>
          <w:highlight w:val="lightGray"/>
        </w:rPr>
        <w:t>audités</w:t>
      </w:r>
      <w:r w:rsidR="001D76B3" w:rsidRPr="001D76B3">
        <w:rPr>
          <w:highlight w:val="lightGray"/>
        </w:rPr>
        <w:t xml:space="preserve"> </w:t>
      </w:r>
      <w:r w:rsidR="005D23DA" w:rsidRPr="00B77BA6">
        <w:t> ;</w:t>
      </w:r>
    </w:p>
    <w:p w14:paraId="045FF79A" w14:textId="10EFD249" w:rsidR="00205075" w:rsidRDefault="00205075" w:rsidP="00B77BA6">
      <w:pPr>
        <w:pStyle w:val="Paragrapheliste2"/>
      </w:pPr>
      <w:r w:rsidRPr="00B77BA6">
        <w:rPr>
          <w:highlight w:val="lightGray"/>
        </w:rPr>
        <w:t>Option N°2</w:t>
      </w:r>
      <w:r w:rsidR="00E1649C">
        <w:rPr>
          <w:highlight w:val="lightGray"/>
        </w:rPr>
        <w:t>a</w:t>
      </w:r>
      <w:r w:rsidRPr="00B77BA6">
        <w:rPr>
          <w:highlight w:val="lightGray"/>
        </w:rPr>
        <w:t xml:space="preserve"> : </w:t>
      </w:r>
      <w:r w:rsidR="00E1649C">
        <w:rPr>
          <w:highlight w:val="lightGray"/>
        </w:rPr>
        <w:t>Dans ce périmètre, t</w:t>
      </w:r>
      <w:r w:rsidRPr="00B77BA6">
        <w:rPr>
          <w:highlight w:val="lightGray"/>
        </w:rPr>
        <w:t>ous les marchés</w:t>
      </w:r>
      <w:r w:rsidR="008E15FB">
        <w:rPr>
          <w:highlight w:val="lightGray"/>
        </w:rPr>
        <w:t xml:space="preserve"> d’un montant</w:t>
      </w:r>
      <w:r w:rsidRPr="00B77BA6">
        <w:rPr>
          <w:highlight w:val="lightGray"/>
        </w:rPr>
        <w:t xml:space="preserve"> supérieur ou égal à un certain </w:t>
      </w:r>
      <w:r w:rsidRPr="001D76B3">
        <w:rPr>
          <w:highlight w:val="lightGray"/>
        </w:rPr>
        <w:t>seuil</w:t>
      </w:r>
      <w:r w:rsidR="00D20945">
        <w:rPr>
          <w:highlight w:val="lightGray"/>
        </w:rPr>
        <w:t xml:space="preserve"> selon le type de marché</w:t>
      </w:r>
      <w:r w:rsidR="001D76B3" w:rsidRPr="001D76B3">
        <w:rPr>
          <w:highlight w:val="lightGray"/>
        </w:rPr>
        <w:t xml:space="preserve"> </w:t>
      </w:r>
      <w:r w:rsidR="005D23DA" w:rsidRPr="00B77BA6">
        <w:t xml:space="preserve"> </w:t>
      </w:r>
      <w:r w:rsidRPr="00B77BA6">
        <w:t>;</w:t>
      </w:r>
    </w:p>
    <w:p w14:paraId="0A76A042" w14:textId="4C0932F0" w:rsidR="00E1649C" w:rsidRPr="00577340" w:rsidRDefault="00E1649C" w:rsidP="00577340">
      <w:pPr>
        <w:pStyle w:val="Paragrapheliste2"/>
        <w:rPr>
          <w:highlight w:val="lightGray"/>
        </w:rPr>
      </w:pPr>
      <w:r w:rsidRPr="00577340">
        <w:rPr>
          <w:highlight w:val="lightGray"/>
        </w:rPr>
        <w:t xml:space="preserve">Option N°2b : Dans ce périmètre, XX% des </w:t>
      </w:r>
      <w:r w:rsidR="005976E5">
        <w:rPr>
          <w:highlight w:val="lightGray"/>
        </w:rPr>
        <w:t>marchés (en nombre) et XX% (en montant</w:t>
      </w:r>
      <w:r w:rsidRPr="00C50D69">
        <w:rPr>
          <w:highlight w:val="lightGray"/>
        </w:rPr>
        <w:t xml:space="preserve">) passés suite à demande de cotation, tous/XX% des marchés (en nombre) et XX% (en </w:t>
      </w:r>
      <w:r w:rsidR="005976E5">
        <w:rPr>
          <w:highlight w:val="lightGray"/>
        </w:rPr>
        <w:t>montant</w:t>
      </w:r>
      <w:r w:rsidRPr="00C50D69">
        <w:rPr>
          <w:highlight w:val="lightGray"/>
        </w:rPr>
        <w:t>) passés par Appel d’Offres</w:t>
      </w:r>
      <w:r w:rsidR="00AF654A" w:rsidRPr="00AF654A">
        <w:rPr>
          <w:highlight w:val="lightGray"/>
        </w:rPr>
        <w:t>, et tous/XX% des marchés (en</w:t>
      </w:r>
      <w:r w:rsidR="005976E5">
        <w:rPr>
          <w:highlight w:val="lightGray"/>
        </w:rPr>
        <w:t xml:space="preserve"> nombre) et XX% (en montant</w:t>
      </w:r>
      <w:r w:rsidR="00AF654A" w:rsidRPr="00AF654A">
        <w:rPr>
          <w:highlight w:val="lightGray"/>
        </w:rPr>
        <w:t>) passés en gré à gré </w:t>
      </w:r>
      <w:r w:rsidRPr="00577340">
        <w:rPr>
          <w:highlight w:val="lightGray"/>
        </w:rPr>
        <w:t>;</w:t>
      </w:r>
    </w:p>
    <w:p w14:paraId="10B8E534" w14:textId="56ABCC85" w:rsidR="00205075" w:rsidRDefault="00205075" w:rsidP="00B77BA6">
      <w:pPr>
        <w:pStyle w:val="Paragrapheliste2"/>
      </w:pPr>
      <w:r w:rsidRPr="00B77BA6">
        <w:rPr>
          <w:highlight w:val="lightGray"/>
        </w:rPr>
        <w:t xml:space="preserve">Option N°3 : </w:t>
      </w:r>
      <w:r w:rsidR="00E1649C">
        <w:rPr>
          <w:highlight w:val="lightGray"/>
        </w:rPr>
        <w:t xml:space="preserve">Dans ce périmètre, </w:t>
      </w:r>
      <w:r w:rsidRPr="00B77BA6">
        <w:rPr>
          <w:highlight w:val="lightGray"/>
        </w:rPr>
        <w:t xml:space="preserve">XX % des marchés en nombre et XX% des marchés en montant seront </w:t>
      </w:r>
      <w:r w:rsidRPr="001D76B3">
        <w:rPr>
          <w:highlight w:val="lightGray"/>
        </w:rPr>
        <w:t>audités</w:t>
      </w:r>
      <w:r w:rsidR="00D20945">
        <w:rPr>
          <w:highlight w:val="lightGray"/>
        </w:rPr>
        <w:t> </w:t>
      </w:r>
      <w:r w:rsidR="00D20945">
        <w:t>;</w:t>
      </w:r>
    </w:p>
    <w:p w14:paraId="138F43BF" w14:textId="130E893A" w:rsidR="00C554B5" w:rsidRDefault="00D20945" w:rsidP="00B77BA6">
      <w:pPr>
        <w:pStyle w:val="Paragrapheliste2"/>
        <w:rPr>
          <w:highlight w:val="lightGray"/>
        </w:rPr>
      </w:pPr>
      <w:r w:rsidRPr="00C50D69">
        <w:rPr>
          <w:highlight w:val="lightGray"/>
        </w:rPr>
        <w:t>O</w:t>
      </w:r>
      <w:r w:rsidR="00C554B5" w:rsidRPr="00C50D69">
        <w:rPr>
          <w:highlight w:val="lightGray"/>
        </w:rPr>
        <w:t>ption N° 4 : liste précise et limitée de marchés à audit</w:t>
      </w:r>
      <w:r w:rsidR="00185EC7">
        <w:rPr>
          <w:highlight w:val="lightGray"/>
        </w:rPr>
        <w:t>er</w:t>
      </w:r>
      <w:r w:rsidRPr="00C50D69">
        <w:rPr>
          <w:highlight w:val="lightGray"/>
        </w:rPr>
        <w:t>.</w:t>
      </w:r>
    </w:p>
    <w:p w14:paraId="70EC9EAC" w14:textId="77777777" w:rsidR="00231AB2" w:rsidRDefault="00231AB2" w:rsidP="00C50D69">
      <w:pPr>
        <w:pStyle w:val="Paragrapheliste2"/>
        <w:numPr>
          <w:ilvl w:val="0"/>
          <w:numId w:val="0"/>
        </w:numPr>
        <w:rPr>
          <w:highlight w:val="magenta"/>
        </w:rPr>
      </w:pPr>
    </w:p>
    <w:p w14:paraId="06A3F88E" w14:textId="4133B42F" w:rsidR="009628AB" w:rsidRPr="00A67A89" w:rsidRDefault="009628AB" w:rsidP="00D1382A">
      <w:pPr>
        <w:pStyle w:val="Soustitrea"/>
        <w:numPr>
          <w:ilvl w:val="0"/>
          <w:numId w:val="180"/>
        </w:numPr>
      </w:pPr>
      <w:r w:rsidRPr="00A67A89">
        <w:t>Audit technique</w:t>
      </w:r>
      <w:r w:rsidR="003A268E" w:rsidRPr="00A67A89">
        <w:t xml:space="preserve"> et </w:t>
      </w:r>
      <w:r w:rsidR="003A268E" w:rsidRPr="00A67A89">
        <w:rPr>
          <w:highlight w:val="yellow"/>
        </w:rPr>
        <w:t>E&amp;S</w:t>
      </w:r>
    </w:p>
    <w:p w14:paraId="0F33715E" w14:textId="33B5B647" w:rsidR="00C85E17" w:rsidRPr="0066007A" w:rsidRDefault="0066007A" w:rsidP="0066007A">
      <w:pPr>
        <w:rPr>
          <w:color w:val="FF0000"/>
        </w:rPr>
      </w:pPr>
      <w:r w:rsidRPr="00754A43">
        <w:t>La détermination de l’échantillon doit tenir compte des facteurs suivants : c</w:t>
      </w:r>
      <w:r w:rsidR="002351C8" w:rsidRPr="00754A43">
        <w:t xml:space="preserve">omplexité des travaux, dispersion géographique, </w:t>
      </w:r>
      <w:r w:rsidR="0089152F" w:rsidRPr="00754A43">
        <w:t>incidents techniques</w:t>
      </w:r>
      <w:r w:rsidR="00041BDB">
        <w:t xml:space="preserve"> </w:t>
      </w:r>
      <w:r w:rsidR="002351C8" w:rsidRPr="00754A43">
        <w:t>s</w:t>
      </w:r>
      <w:r w:rsidR="0089152F" w:rsidRPr="00754A43">
        <w:t xml:space="preserve">urvenus </w:t>
      </w:r>
      <w:r w:rsidR="002351C8" w:rsidRPr="00754A43">
        <w:t xml:space="preserve">en cours </w:t>
      </w:r>
      <w:r w:rsidR="0089152F" w:rsidRPr="00754A43">
        <w:t>d’</w:t>
      </w:r>
      <w:r w:rsidR="00DA5D32" w:rsidRPr="00754A43">
        <w:t>exécution</w:t>
      </w:r>
      <w:r w:rsidR="0089152F" w:rsidRPr="00754A43">
        <w:t>, absence de maîtrise d’ouvrage privée, retards,</w:t>
      </w:r>
      <w:r w:rsidR="002351C8" w:rsidRPr="00754A43">
        <w:t xml:space="preserve"> </w:t>
      </w:r>
      <w:r w:rsidR="006D7117">
        <w:t>ordre de service</w:t>
      </w:r>
      <w:r w:rsidR="002351C8" w:rsidRPr="00754A43">
        <w:t xml:space="preserve"> </w:t>
      </w:r>
      <w:r w:rsidR="0089152F" w:rsidRPr="00754A43">
        <w:t xml:space="preserve">de suspension </w:t>
      </w:r>
      <w:r w:rsidR="002351C8" w:rsidRPr="00754A43">
        <w:t>des travaux, avenants (légitimité)</w:t>
      </w:r>
      <w:r w:rsidR="00374ABA" w:rsidRPr="00754A43">
        <w:t>, A</w:t>
      </w:r>
      <w:r w:rsidR="00B94CE6">
        <w:t xml:space="preserve">vant </w:t>
      </w:r>
      <w:r w:rsidR="00374ABA" w:rsidRPr="00754A43">
        <w:t>P</w:t>
      </w:r>
      <w:r w:rsidR="00B94CE6">
        <w:t xml:space="preserve">rojets </w:t>
      </w:r>
      <w:r w:rsidR="00374ABA" w:rsidRPr="00754A43">
        <w:t>D</w:t>
      </w:r>
      <w:r w:rsidR="00B94CE6">
        <w:t>étaillés</w:t>
      </w:r>
      <w:r w:rsidR="00AB2C66">
        <w:t xml:space="preserve"> </w:t>
      </w:r>
      <w:r w:rsidR="00374ABA" w:rsidRPr="00754A43">
        <w:t>mal faits</w:t>
      </w:r>
      <w:r w:rsidR="0089152F" w:rsidRPr="00754A43">
        <w:t xml:space="preserve">, prescriptions techniques </w:t>
      </w:r>
      <w:r w:rsidR="007C130A" w:rsidRPr="00754A43">
        <w:t xml:space="preserve">et </w:t>
      </w:r>
      <w:r w:rsidR="0089152F" w:rsidRPr="00754A43">
        <w:t xml:space="preserve">plan d’exécution des travaux </w:t>
      </w:r>
      <w:r w:rsidR="00754A43" w:rsidRPr="00754A43">
        <w:t>comportant des insuffisances</w:t>
      </w:r>
      <w:r w:rsidR="003A268E">
        <w:t xml:space="preserve">, </w:t>
      </w:r>
      <w:r w:rsidR="003A268E" w:rsidRPr="00764A81">
        <w:rPr>
          <w:highlight w:val="yellow"/>
        </w:rPr>
        <w:t>non-respect des engagements E&amp;S, survenue d’événements E&amp;S majeurs (accidents entrainant une pollution importante, accidents mortels, grèves ou manifestations d’ampleur, plaintes, ..).</w:t>
      </w:r>
    </w:p>
    <w:p w14:paraId="0223354D" w14:textId="0EEF535F" w:rsidR="00B13627" w:rsidRDefault="00B13627" w:rsidP="00015BD6">
      <w:pPr>
        <w:pStyle w:val="Titre3"/>
        <w:ind w:right="-9"/>
      </w:pPr>
      <w:bookmarkStart w:id="143" w:name="_Toc189494552"/>
      <w:r w:rsidRPr="00B13627">
        <w:t>Condition</w:t>
      </w:r>
      <w:r w:rsidR="007A4FB4">
        <w:t>s</w:t>
      </w:r>
      <w:r>
        <w:t xml:space="preserve"> d’éligibilité</w:t>
      </w:r>
      <w:bookmarkEnd w:id="138"/>
      <w:bookmarkEnd w:id="143"/>
    </w:p>
    <w:p w14:paraId="4543B67C" w14:textId="6C47DDFA" w:rsidR="00B13627" w:rsidRPr="0076566C" w:rsidRDefault="00B13627" w:rsidP="00015BD6">
      <w:pPr>
        <w:ind w:right="-9"/>
        <w:rPr>
          <w:lang w:bidi="ar-SA"/>
        </w:rPr>
      </w:pPr>
      <w:r w:rsidRPr="0076566C">
        <w:rPr>
          <w:lang w:bidi="ar-SA"/>
        </w:rPr>
        <w:t xml:space="preserve">L’auditeur exécute des </w:t>
      </w:r>
      <w:r>
        <w:rPr>
          <w:lang w:bidi="ar-SA"/>
        </w:rPr>
        <w:t>tests et contrôles</w:t>
      </w:r>
      <w:r w:rsidRPr="0076566C">
        <w:rPr>
          <w:lang w:bidi="ar-SA"/>
        </w:rPr>
        <w:t xml:space="preserve"> d’éligibilité des dépenses </w:t>
      </w:r>
      <w:r>
        <w:rPr>
          <w:lang w:bidi="ar-SA"/>
        </w:rPr>
        <w:t xml:space="preserve">en s’assurant </w:t>
      </w:r>
      <w:r w:rsidRPr="0076566C">
        <w:rPr>
          <w:lang w:bidi="ar-SA"/>
        </w:rPr>
        <w:t xml:space="preserve">: </w:t>
      </w:r>
    </w:p>
    <w:p w14:paraId="19C9CE42" w14:textId="16A576F1" w:rsidR="001B5249" w:rsidRDefault="00317EBD" w:rsidP="00015BD6">
      <w:pPr>
        <w:pStyle w:val="Paragrapheliste2"/>
        <w:ind w:right="-9"/>
      </w:pPr>
      <w:r w:rsidRPr="005D222F">
        <w:t xml:space="preserve">de leur </w:t>
      </w:r>
      <w:r w:rsidRPr="007F4FCA">
        <w:t>conformité</w:t>
      </w:r>
      <w:r w:rsidR="001B5249">
        <w:t> :</w:t>
      </w:r>
    </w:p>
    <w:p w14:paraId="0A4289AE" w14:textId="77777777" w:rsidR="00102C66" w:rsidRDefault="00102C66" w:rsidP="0087660E">
      <w:pPr>
        <w:pStyle w:val="Tiret"/>
      </w:pPr>
      <w:r w:rsidRPr="00764A81">
        <w:t>aux principaux documents encadrant la gestion du Projet</w:t>
      </w:r>
      <w:r w:rsidRPr="003D4BD6" w:rsidDel="00102C66">
        <w:t xml:space="preserve"> </w:t>
      </w:r>
      <w:r w:rsidRPr="003D4BD6">
        <w:t xml:space="preserve">mentionnés </w:t>
      </w:r>
      <w:r>
        <w:t xml:space="preserve">au paragraphe 1.3.1, </w:t>
      </w:r>
    </w:p>
    <w:p w14:paraId="3DAAD65A" w14:textId="63619CE9" w:rsidR="001B5249" w:rsidRPr="0087660E" w:rsidRDefault="001B5249" w:rsidP="0087660E">
      <w:pPr>
        <w:pStyle w:val="Tiret"/>
      </w:pPr>
      <w:r w:rsidRPr="0087660E">
        <w:t>aux normes techniques et aux règles de l’art en matière d’exécution des marchés</w:t>
      </w:r>
      <w:r w:rsidR="00102C66">
        <w:t xml:space="preserve"> le cas échéant</w:t>
      </w:r>
      <w:r w:rsidRPr="0087660E">
        <w:t>;</w:t>
      </w:r>
    </w:p>
    <w:p w14:paraId="146AE944" w14:textId="5D46FF2A" w:rsidR="005D222F" w:rsidRDefault="00317EBD" w:rsidP="00015BD6">
      <w:pPr>
        <w:pStyle w:val="Paragrapheliste2"/>
        <w:ind w:right="-9"/>
      </w:pPr>
      <w:r w:rsidRPr="005D222F">
        <w:t>de l’existence</w:t>
      </w:r>
      <w:r w:rsidR="001B5249">
        <w:t> :</w:t>
      </w:r>
    </w:p>
    <w:p w14:paraId="6BF3EEFD" w14:textId="68B88F80" w:rsidR="001B5249" w:rsidRPr="0087660E" w:rsidRDefault="001B5249" w:rsidP="0087660E">
      <w:pPr>
        <w:pStyle w:val="Tiret"/>
      </w:pPr>
      <w:r w:rsidRPr="0087660E">
        <w:lastRenderedPageBreak/>
        <w:t xml:space="preserve">des pièces justificatives par type de dépense </w:t>
      </w:r>
      <w:r w:rsidRPr="003D4BD6">
        <w:rPr>
          <w:highlight w:val="yellow"/>
        </w:rPr>
        <w:t xml:space="preserve">prévues par le manuel de procédures </w:t>
      </w:r>
      <w:r w:rsidR="00C60C0E" w:rsidRPr="003D4BD6">
        <w:rPr>
          <w:highlight w:val="yellow"/>
        </w:rPr>
        <w:t>/ en conformité avec l</w:t>
      </w:r>
      <w:r w:rsidRPr="003D4BD6">
        <w:rPr>
          <w:highlight w:val="yellow"/>
        </w:rPr>
        <w:t>es pratiques de bonne gestion en l’absence de prescriptions dans le manuel de procédures</w:t>
      </w:r>
      <w:r w:rsidR="00FB0261" w:rsidRPr="003D4BD6">
        <w:rPr>
          <w:highlight w:val="yellow"/>
        </w:rPr>
        <w:t xml:space="preserve"> / en conformité avec les pratiques de bonne gestion en l’absence de manuel de procédures</w:t>
      </w:r>
      <w:r w:rsidRPr="0087660E">
        <w:t>,</w:t>
      </w:r>
    </w:p>
    <w:p w14:paraId="4CEE45AD" w14:textId="55204310" w:rsidR="001B5249" w:rsidRPr="0087660E" w:rsidRDefault="001B5249" w:rsidP="0087660E">
      <w:pPr>
        <w:pStyle w:val="Tiret"/>
      </w:pPr>
      <w:r w:rsidRPr="0087660E">
        <w:t>de la documentation prévue pour la passation de</w:t>
      </w:r>
      <w:r w:rsidR="00DF4337" w:rsidRPr="0087660E">
        <w:t>s</w:t>
      </w:r>
      <w:r w:rsidRPr="0087660E">
        <w:t xml:space="preserve"> marchés et leur exécution technique</w:t>
      </w:r>
      <w:r w:rsidR="00B8509A">
        <w:t xml:space="preserve"> le cas échéant</w:t>
      </w:r>
      <w:r w:rsidRPr="0087660E">
        <w:t> ;</w:t>
      </w:r>
    </w:p>
    <w:p w14:paraId="15DA6FAD" w14:textId="430540F5" w:rsidR="00C31C6D" w:rsidRPr="00764A81" w:rsidRDefault="007F4FCA" w:rsidP="00015BD6">
      <w:pPr>
        <w:pStyle w:val="Paragrapheliste2"/>
        <w:ind w:right="-9"/>
      </w:pPr>
      <w:r w:rsidRPr="00C31C6D">
        <w:t xml:space="preserve">du </w:t>
      </w:r>
      <w:r w:rsidR="00C31C6D" w:rsidRPr="00C31C6D">
        <w:t xml:space="preserve">caractère </w:t>
      </w:r>
      <w:r w:rsidR="00C31C6D" w:rsidRPr="007F4FCA">
        <w:t>probant des pièces justificatives (</w:t>
      </w:r>
      <w:r w:rsidR="0087660E">
        <w:t>pièces justificatives</w:t>
      </w:r>
      <w:r w:rsidR="00C31C6D" w:rsidRPr="007F4FCA">
        <w:t xml:space="preserve"> originales, respect de la chronologie des dates, respect des mentions légales, apposition des visas et signatures) ;</w:t>
      </w:r>
      <w:r w:rsidR="00C31C6D" w:rsidRPr="007F4FCA">
        <w:rPr>
          <w:rFonts w:ascii="MS Gothic" w:eastAsia="MS Gothic" w:hAnsi="MS Gothic" w:cs="MS Gothic" w:hint="eastAsia"/>
        </w:rPr>
        <w:t> </w:t>
      </w:r>
    </w:p>
    <w:p w14:paraId="3B99CC46" w14:textId="1F8736DE" w:rsidR="005E444B" w:rsidRPr="005E444B" w:rsidRDefault="005E444B" w:rsidP="00015BD6">
      <w:pPr>
        <w:pStyle w:val="Paragrapheliste2"/>
        <w:ind w:right="-9"/>
      </w:pPr>
      <w:r w:rsidRPr="00764A81">
        <w:rPr>
          <w:lang w:bidi="ar-SA"/>
        </w:rPr>
        <w:t xml:space="preserve">du respect par </w:t>
      </w:r>
      <w:r w:rsidR="005E1330">
        <w:rPr>
          <w:lang w:bidi="ar-SA"/>
        </w:rPr>
        <w:t>l’Entité</w:t>
      </w:r>
      <w:r w:rsidRPr="00764A81">
        <w:rPr>
          <w:lang w:bidi="ar-SA"/>
        </w:rPr>
        <w:t xml:space="preserve"> des diligences LCB/FT</w:t>
      </w:r>
      <w:r w:rsidR="00753D31">
        <w:rPr>
          <w:lang w:bidi="ar-SA"/>
        </w:rPr>
        <w:t>/S</w:t>
      </w:r>
      <w:r w:rsidR="00A277C2">
        <w:rPr>
          <w:lang w:bidi="ar-SA"/>
        </w:rPr>
        <w:t>anctions</w:t>
      </w:r>
      <w:r w:rsidRPr="00764A81">
        <w:rPr>
          <w:lang w:bidi="ar-SA"/>
        </w:rPr>
        <w:t xml:space="preserve"> prescrites par </w:t>
      </w:r>
      <w:r w:rsidR="005E1330">
        <w:rPr>
          <w:lang w:bidi="ar-SA"/>
        </w:rPr>
        <w:t>la convention de financement</w:t>
      </w:r>
      <w:r>
        <w:rPr>
          <w:lang w:bidi="ar-SA"/>
        </w:rPr>
        <w:t> ;</w:t>
      </w:r>
    </w:p>
    <w:p w14:paraId="1C77924C" w14:textId="597FD359" w:rsidR="00C31C6D" w:rsidRPr="007F4FCA" w:rsidRDefault="007F4FCA" w:rsidP="00015BD6">
      <w:pPr>
        <w:pStyle w:val="Paragrapheliste2"/>
        <w:ind w:right="-9"/>
      </w:pPr>
      <w:r w:rsidRPr="007F4FCA">
        <w:t xml:space="preserve">de la </w:t>
      </w:r>
      <w:r w:rsidR="00C31C6D" w:rsidRPr="007F4FCA">
        <w:t>réalité et de la qualité des réalisations sur le terrain </w:t>
      </w:r>
      <w:r w:rsidR="00076941" w:rsidRPr="00764A81">
        <w:rPr>
          <w:rStyle w:val="Appelnotedebasdep"/>
          <w:color w:val="FF0000"/>
        </w:rPr>
        <w:footnoteReference w:id="39"/>
      </w:r>
      <w:r w:rsidR="00C31C6D" w:rsidRPr="00CF3873">
        <w:t>;</w:t>
      </w:r>
    </w:p>
    <w:p w14:paraId="34E6395E" w14:textId="0AFC871E" w:rsidR="00C31C6D" w:rsidRPr="007F4FCA" w:rsidRDefault="007F4FCA" w:rsidP="00015BD6">
      <w:pPr>
        <w:pStyle w:val="Paragrapheliste2"/>
        <w:ind w:right="-9"/>
      </w:pPr>
      <w:bookmarkStart w:id="144" w:name="_Toc20335048"/>
      <w:r w:rsidRPr="007F4FCA">
        <w:t>que</w:t>
      </w:r>
      <w:r w:rsidR="00C31C6D" w:rsidRPr="007F4FCA">
        <w:t xml:space="preserve"> le </w:t>
      </w:r>
      <w:r w:rsidR="00C26FAE">
        <w:t xml:space="preserve">Projet </w:t>
      </w:r>
      <w:r w:rsidR="00C31C6D" w:rsidRPr="007F4FCA">
        <w:t>a veillé à obtenir le rapport qualité/prix le plus satisfaisant ;</w:t>
      </w:r>
    </w:p>
    <w:p w14:paraId="7C36251A" w14:textId="454D2DD8" w:rsidR="00C31C6D" w:rsidRPr="0087660E" w:rsidRDefault="007F4FCA" w:rsidP="00015BD6">
      <w:pPr>
        <w:pStyle w:val="Paragrapheliste2"/>
        <w:ind w:right="-9"/>
      </w:pPr>
      <w:r w:rsidRPr="007F4FCA">
        <w:t xml:space="preserve">que les </w:t>
      </w:r>
      <w:r w:rsidR="00C31C6D" w:rsidRPr="007F4FCA">
        <w:t>dépenses/marchés ont été encourus/exécutés par l’</w:t>
      </w:r>
      <w:r w:rsidR="00C26FAE">
        <w:t>E</w:t>
      </w:r>
      <w:r w:rsidR="00C31C6D" w:rsidRPr="007F4FCA">
        <w:t xml:space="preserve">ntité pendant la période de mise en œuvre du </w:t>
      </w:r>
      <w:r w:rsidR="00C26FAE">
        <w:t xml:space="preserve">Projet </w:t>
      </w:r>
      <w:r w:rsidR="00C31C6D" w:rsidRPr="007F4FCA">
        <w:t xml:space="preserve">définie dans </w:t>
      </w:r>
      <w:r w:rsidR="00365BC9">
        <w:t xml:space="preserve">la </w:t>
      </w:r>
      <w:r w:rsidR="00365BC9" w:rsidRPr="0087660E">
        <w:t>convention de financement</w:t>
      </w:r>
      <w:r w:rsidR="00C31C6D" w:rsidRPr="0087660E">
        <w:t xml:space="preserve">; </w:t>
      </w:r>
    </w:p>
    <w:p w14:paraId="6E53FEDE" w14:textId="7F561CA5" w:rsidR="00A15FB8" w:rsidRDefault="007F4FCA" w:rsidP="00764A81">
      <w:pPr>
        <w:pStyle w:val="Paragrapheliste2"/>
      </w:pPr>
      <w:r w:rsidRPr="0087660E">
        <w:t>que</w:t>
      </w:r>
      <w:r w:rsidR="00C31C6D" w:rsidRPr="0087660E">
        <w:t xml:space="preserve"> les dépenses sont</w:t>
      </w:r>
      <w:r w:rsidR="00365BC9" w:rsidRPr="0087660E">
        <w:t xml:space="preserve"> correctement</w:t>
      </w:r>
      <w:r w:rsidR="00C31C6D" w:rsidRPr="007F4FCA">
        <w:t xml:space="preserve"> enregistrées dans les comptes de l’</w:t>
      </w:r>
      <w:r w:rsidR="00365BC9">
        <w:t>E</w:t>
      </w:r>
      <w:r w:rsidR="00C31C6D" w:rsidRPr="007F4FCA">
        <w:t>ntité</w:t>
      </w:r>
      <w:r w:rsidR="00502A2B">
        <w:t> ;</w:t>
      </w:r>
    </w:p>
    <w:p w14:paraId="2DBDAC1A" w14:textId="6A58CC85" w:rsidR="00A15FB8" w:rsidRPr="00764A81" w:rsidRDefault="007F4FCA" w:rsidP="00764A81">
      <w:pPr>
        <w:pStyle w:val="Paragrapheliste2"/>
        <w:rPr>
          <w:lang w:eastAsia="ja-JP" w:bidi="ar-SA"/>
        </w:rPr>
      </w:pPr>
      <w:r w:rsidRPr="00603FFE">
        <w:t xml:space="preserve">que les </w:t>
      </w:r>
      <w:r w:rsidR="00C31C6D" w:rsidRPr="00D90BFB">
        <w:t>dépenses ne comportent pas de coûts non éligibles</w:t>
      </w:r>
      <w:r w:rsidR="00CC5A70" w:rsidRPr="00D90BFB">
        <w:t xml:space="preserve"> (par exemple, certaines taxes ou la TVA</w:t>
      </w:r>
      <w:r w:rsidR="00CC5A70">
        <w:t>)</w:t>
      </w:r>
      <w:r w:rsidR="0087660E">
        <w:t>.</w:t>
      </w:r>
      <w:r w:rsidR="00C31C6D" w:rsidRPr="007F4FCA">
        <w:t xml:space="preserve"> </w:t>
      </w:r>
    </w:p>
    <w:p w14:paraId="6CDF09A9" w14:textId="77F14441" w:rsidR="00B13627" w:rsidRDefault="00B13627" w:rsidP="00015BD6">
      <w:pPr>
        <w:pStyle w:val="Titre3"/>
        <w:ind w:right="-9"/>
      </w:pPr>
      <w:bookmarkStart w:id="145" w:name="_Toc189494553"/>
      <w:r w:rsidRPr="00C316BB">
        <w:t>Détermination</w:t>
      </w:r>
      <w:r>
        <w:t xml:space="preserve"> de l’opinion</w:t>
      </w:r>
      <w:bookmarkEnd w:id="144"/>
      <w:bookmarkEnd w:id="145"/>
    </w:p>
    <w:p w14:paraId="5B070B6B" w14:textId="22F8FE23" w:rsidR="00C52B0B" w:rsidRDefault="00C52B0B" w:rsidP="00015BD6">
      <w:pPr>
        <w:ind w:right="-9"/>
      </w:pPr>
      <w:bookmarkStart w:id="146" w:name="OLE_LINK200"/>
      <w:bookmarkStart w:id="147" w:name="OLE_LINK201"/>
      <w:bookmarkStart w:id="148" w:name="_Toc20335049"/>
      <w:r w:rsidRPr="00C52B0B">
        <w:t>Les différentes opinions d'audit possibles</w:t>
      </w:r>
      <w:r w:rsidR="006C72CA">
        <w:t xml:space="preserve"> </w:t>
      </w:r>
      <w:r w:rsidR="006C72CA" w:rsidRPr="0087660E">
        <w:t>pour l’audit financier</w:t>
      </w:r>
      <w:r w:rsidR="00B876F7">
        <w:t xml:space="preserve">, </w:t>
      </w:r>
      <w:r w:rsidR="006C72CA" w:rsidRPr="00E406D4">
        <w:rPr>
          <w:highlight w:val="yellow"/>
        </w:rPr>
        <w:t xml:space="preserve">et l’audit </w:t>
      </w:r>
      <w:r w:rsidR="00EB570A" w:rsidRPr="00E406D4">
        <w:rPr>
          <w:highlight w:val="yellow"/>
        </w:rPr>
        <w:t>du système de contrôle interne</w:t>
      </w:r>
      <w:r w:rsidR="0041436C" w:rsidRPr="0041436C">
        <w:rPr>
          <w:rStyle w:val="Appelnotedebasdep"/>
          <w:color w:val="FF0000"/>
        </w:rPr>
        <w:footnoteReference w:id="40"/>
      </w:r>
      <w:r w:rsidRPr="0087660E">
        <w:t xml:space="preserve"> </w:t>
      </w:r>
      <w:r w:rsidRPr="00C52B0B">
        <w:t>sont l'</w:t>
      </w:r>
      <w:r w:rsidRPr="00764A81">
        <w:rPr>
          <w:b/>
        </w:rPr>
        <w:t>opinion sans réserve, l'opinion avec réserve, l'opinion défavorable et l'impossibilité d'exprimer une opinion</w:t>
      </w:r>
      <w:r w:rsidR="00365BC9">
        <w:t xml:space="preserve">. </w:t>
      </w:r>
      <w:bookmarkStart w:id="149" w:name="OLE_LINK77"/>
      <w:bookmarkStart w:id="150" w:name="OLE_LINK78"/>
    </w:p>
    <w:p w14:paraId="32E4C0FE" w14:textId="6B62F60E" w:rsidR="00B876F7" w:rsidRPr="00764A81" w:rsidRDefault="00B876F7" w:rsidP="002461C2">
      <w:pPr>
        <w:pStyle w:val="Paragrapheliste2"/>
        <w:numPr>
          <w:ilvl w:val="0"/>
          <w:numId w:val="0"/>
        </w:numPr>
        <w:ind w:right="-9"/>
        <w:rPr>
          <w:lang w:bidi="ar-SA"/>
        </w:rPr>
      </w:pPr>
      <w:r>
        <w:rPr>
          <w:lang w:bidi="ar-SA"/>
        </w:rPr>
        <w:t xml:space="preserve">A noter </w:t>
      </w:r>
      <w:r w:rsidR="00452A8A">
        <w:rPr>
          <w:lang w:bidi="ar-SA"/>
        </w:rPr>
        <w:t xml:space="preserve">que </w:t>
      </w:r>
      <w:r w:rsidR="00452A8A" w:rsidRPr="00764A81">
        <w:rPr>
          <w:lang w:bidi="ar-SA"/>
        </w:rPr>
        <w:t>les</w:t>
      </w:r>
      <w:r w:rsidR="001A4593">
        <w:rPr>
          <w:lang w:bidi="ar-SA"/>
        </w:rPr>
        <w:t xml:space="preserve"> </w:t>
      </w:r>
      <w:r w:rsidR="00452A8A" w:rsidRPr="00764A81">
        <w:rPr>
          <w:lang w:bidi="ar-SA"/>
        </w:rPr>
        <w:t>op</w:t>
      </w:r>
      <w:r w:rsidR="001A4593">
        <w:rPr>
          <w:lang w:bidi="ar-SA"/>
        </w:rPr>
        <w:t>inions devront</w:t>
      </w:r>
      <w:r w:rsidRPr="002461C2">
        <w:rPr>
          <w:lang w:bidi="ar-SA"/>
        </w:rPr>
        <w:t xml:space="preserve"> prendre en compte les résultats des diligences</w:t>
      </w:r>
      <w:r w:rsidR="00452A8A" w:rsidRPr="002461C2">
        <w:rPr>
          <w:lang w:bidi="ar-SA"/>
        </w:rPr>
        <w:t xml:space="preserve"> </w:t>
      </w:r>
      <w:r w:rsidR="001A4593">
        <w:rPr>
          <w:lang w:bidi="ar-SA"/>
        </w:rPr>
        <w:t>sur le</w:t>
      </w:r>
      <w:r w:rsidR="00452A8A">
        <w:rPr>
          <w:lang w:bidi="ar-SA"/>
        </w:rPr>
        <w:t xml:space="preserve"> respect des </w:t>
      </w:r>
      <w:r w:rsidR="00452A8A" w:rsidRPr="002369D3">
        <w:rPr>
          <w:lang w:bidi="ar-SA"/>
        </w:rPr>
        <w:t>sanctions économiques et financières</w:t>
      </w:r>
      <w:r w:rsidRPr="00764A81">
        <w:rPr>
          <w:lang w:bidi="ar-SA"/>
        </w:rPr>
        <w:t xml:space="preserve"> précisées au</w:t>
      </w:r>
      <w:r w:rsidR="001A4593">
        <w:rPr>
          <w:lang w:bidi="ar-SA"/>
        </w:rPr>
        <w:t>x</w:t>
      </w:r>
      <w:r w:rsidRPr="00745C89">
        <w:rPr>
          <w:lang w:bidi="ar-SA"/>
        </w:rPr>
        <w:t xml:space="preserve"> </w:t>
      </w:r>
      <w:r w:rsidR="00216FA4">
        <w:rPr>
          <w:lang w:bidi="ar-SA"/>
        </w:rPr>
        <w:t xml:space="preserve">sections </w:t>
      </w:r>
      <w:r w:rsidRPr="00764A81">
        <w:rPr>
          <w:lang w:bidi="ar-SA"/>
        </w:rPr>
        <w:t>2.3.1</w:t>
      </w:r>
      <w:r w:rsidRPr="009D4A7E">
        <w:rPr>
          <w:lang w:bidi="ar-SA"/>
        </w:rPr>
        <w:t> </w:t>
      </w:r>
      <w:r w:rsidR="00452A8A" w:rsidRPr="00745C89">
        <w:rPr>
          <w:lang w:bidi="ar-SA"/>
        </w:rPr>
        <w:t>et 2.3.3</w:t>
      </w:r>
      <w:r w:rsidR="001A4593" w:rsidRPr="009D4A7E">
        <w:rPr>
          <w:lang w:bidi="ar-SA"/>
        </w:rPr>
        <w:t>.</w:t>
      </w:r>
    </w:p>
    <w:p w14:paraId="717D20AD" w14:textId="481BADE4" w:rsidR="00365BC9" w:rsidRPr="00365BC9" w:rsidRDefault="00C52B0B" w:rsidP="00015BD6">
      <w:pPr>
        <w:ind w:right="-9"/>
        <w:rPr>
          <w:rFonts w:cs="Times"/>
          <w:color w:val="FF0000"/>
          <w:lang w:bidi="ar-SA"/>
        </w:rPr>
      </w:pPr>
      <w:r w:rsidRPr="00C52B0B">
        <w:rPr>
          <w:rFonts w:cs="Times"/>
          <w:lang w:bidi="ar-SA"/>
        </w:rPr>
        <w:t xml:space="preserve">Il est désormais exigé des auditeurs, quand ils expriment une opinion sur les états financiers de l’année en cours, qu’ils prennent en compte l’effet possible d’une opinion modifiée </w:t>
      </w:r>
      <w:r w:rsidRPr="0087660E">
        <w:rPr>
          <w:rFonts w:cs="Times"/>
          <w:lang w:bidi="ar-SA"/>
        </w:rPr>
        <w:t>(</w:t>
      </w:r>
      <w:r w:rsidR="00A607CA" w:rsidRPr="0087660E">
        <w:rPr>
          <w:rFonts w:cs="Times"/>
          <w:lang w:bidi="ar-SA"/>
        </w:rPr>
        <w:t xml:space="preserve">opinion </w:t>
      </w:r>
      <w:r w:rsidRPr="0087660E">
        <w:rPr>
          <w:rFonts w:cs="Times"/>
          <w:lang w:bidi="ar-SA"/>
        </w:rPr>
        <w:t>avec réserves, défavorable et impossibilité d’exprimer une opinion) d’une année antérieure qui n’a pas donné lieu à une correction ou solution appropriée</w:t>
      </w:r>
      <w:r w:rsidR="008E2A21" w:rsidRPr="0087660E">
        <w:rPr>
          <w:rFonts w:cs="Times"/>
          <w:lang w:bidi="ar-SA"/>
        </w:rPr>
        <w:t xml:space="preserve"> (Norme ISA 710)</w:t>
      </w:r>
      <w:r w:rsidRPr="0087660E">
        <w:rPr>
          <w:rFonts w:cs="Times"/>
          <w:lang w:bidi="ar-SA"/>
        </w:rPr>
        <w:t>. C</w:t>
      </w:r>
      <w:r w:rsidRPr="00C52B0B">
        <w:rPr>
          <w:rFonts w:cs="Times"/>
          <w:lang w:bidi="ar-SA"/>
        </w:rPr>
        <w:t>ela permet d’éviter l’accumulation de constatations non solutionnées.</w:t>
      </w:r>
      <w:r w:rsidR="00365BC9">
        <w:rPr>
          <w:rFonts w:cs="Times"/>
          <w:lang w:bidi="ar-SA"/>
        </w:rPr>
        <w:t xml:space="preserve"> </w:t>
      </w:r>
    </w:p>
    <w:p w14:paraId="18FB00B2" w14:textId="4B372CDE" w:rsidR="00B13627" w:rsidRDefault="00B13627" w:rsidP="00015BD6">
      <w:pPr>
        <w:pStyle w:val="Titre3"/>
        <w:ind w:right="-9"/>
      </w:pPr>
      <w:bookmarkStart w:id="151" w:name="_Toc189494554"/>
      <w:bookmarkEnd w:id="146"/>
      <w:bookmarkEnd w:id="147"/>
      <w:bookmarkEnd w:id="149"/>
      <w:bookmarkEnd w:id="150"/>
      <w:r>
        <w:t xml:space="preserve">Documentation </w:t>
      </w:r>
      <w:bookmarkEnd w:id="148"/>
      <w:r w:rsidR="00184DE4">
        <w:t xml:space="preserve">des </w:t>
      </w:r>
      <w:r w:rsidR="00C52B0B" w:rsidRPr="00C52B0B">
        <w:rPr>
          <w:lang w:bidi="fr-FR"/>
        </w:rPr>
        <w:t xml:space="preserve">anomalies et </w:t>
      </w:r>
      <w:r w:rsidR="00184DE4">
        <w:rPr>
          <w:lang w:bidi="fr-FR"/>
        </w:rPr>
        <w:t xml:space="preserve">des </w:t>
      </w:r>
      <w:r w:rsidR="00C52B0B" w:rsidRPr="00C52B0B">
        <w:rPr>
          <w:lang w:bidi="fr-FR"/>
        </w:rPr>
        <w:t>faiblesses identifiées</w:t>
      </w:r>
      <w:bookmarkEnd w:id="151"/>
    </w:p>
    <w:p w14:paraId="19F17AD6" w14:textId="3CE47F07" w:rsidR="0072313C" w:rsidRPr="0087660E" w:rsidRDefault="0072313C" w:rsidP="00015BD6">
      <w:pPr>
        <w:ind w:right="-9"/>
      </w:pPr>
      <w:bookmarkStart w:id="152" w:name="OLE_LINK202"/>
      <w:bookmarkStart w:id="153" w:name="OLE_LINK203"/>
      <w:bookmarkStart w:id="154" w:name="_Toc431028979"/>
      <w:bookmarkStart w:id="155" w:name="_Toc20335050"/>
      <w:r w:rsidRPr="0072313C">
        <w:t>L</w:t>
      </w:r>
      <w:r w:rsidR="007F5B80">
        <w:t xml:space="preserve">a liste des dépenses et des constatations financières doit être détaillée selon la nomenclature en Annexe 4.1, dans un </w:t>
      </w:r>
      <w:r w:rsidRPr="0072313C">
        <w:t xml:space="preserve">fichier Excel </w:t>
      </w:r>
      <w:r w:rsidR="00CA3828">
        <w:t xml:space="preserve">dont le modèle est </w:t>
      </w:r>
      <w:r w:rsidRPr="0072313C">
        <w:t>joint</w:t>
      </w:r>
      <w:r w:rsidR="00D81A55">
        <w:t xml:space="preserve"> </w:t>
      </w:r>
      <w:r w:rsidRPr="0072313C">
        <w:t xml:space="preserve">en annexe </w:t>
      </w:r>
      <w:r w:rsidR="00015BD6">
        <w:t>n°4.</w:t>
      </w:r>
      <w:r w:rsidR="007F5B80">
        <w:t>2.</w:t>
      </w:r>
      <w:r w:rsidR="00D341C3" w:rsidRPr="00D341C3">
        <w:t xml:space="preserve"> </w:t>
      </w:r>
      <w:r w:rsidR="007F5B80">
        <w:t xml:space="preserve">La totalité des dépenses de la période couverte doit être listée </w:t>
      </w:r>
      <w:r w:rsidR="00CA3828">
        <w:t>dans ce fichier</w:t>
      </w:r>
      <w:r w:rsidR="00B06960">
        <w:t>, et</w:t>
      </w:r>
      <w:r w:rsidR="00CA3828">
        <w:t xml:space="preserve"> </w:t>
      </w:r>
      <w:r w:rsidR="00B06960">
        <w:t>les anomalies constatées sur les</w:t>
      </w:r>
      <w:r w:rsidR="007F5B80">
        <w:t xml:space="preserve"> dépenses audité</w:t>
      </w:r>
      <w:r w:rsidR="00B91ECA">
        <w:t>e</w:t>
      </w:r>
      <w:r w:rsidR="007F5B80">
        <w:t>s</w:t>
      </w:r>
      <w:r w:rsidR="00B06960">
        <w:t xml:space="preserve"> doivent être commentées</w:t>
      </w:r>
      <w:r w:rsidR="00CA3828">
        <w:t xml:space="preserve">. </w:t>
      </w:r>
    </w:p>
    <w:p w14:paraId="70C2E212" w14:textId="3E660994" w:rsidR="00BE6EA9" w:rsidRDefault="00BE6EA9" w:rsidP="00015BD6">
      <w:pPr>
        <w:ind w:right="-9"/>
      </w:pPr>
      <w:r>
        <w:t>L’auditeur pourra fournir la documentation relative aux constats d’audit à la demande de l’</w:t>
      </w:r>
      <w:r w:rsidR="00030D72">
        <w:t>A</w:t>
      </w:r>
      <w:r>
        <w:t>utorité contractante pendant une période de 5 ans après l’approbation du rapport final.</w:t>
      </w:r>
    </w:p>
    <w:p w14:paraId="482AF676" w14:textId="77777777" w:rsidR="00B13F58" w:rsidRPr="00B13F58" w:rsidRDefault="00B13F58" w:rsidP="00015BD6">
      <w:pPr>
        <w:pStyle w:val="Titre2"/>
        <w:ind w:right="-9"/>
      </w:pPr>
      <w:bookmarkStart w:id="156" w:name="_Toc174973541"/>
      <w:bookmarkStart w:id="157" w:name="_Toc184630019"/>
      <w:bookmarkStart w:id="158" w:name="_Toc185879594"/>
      <w:bookmarkStart w:id="159" w:name="_Toc185924381"/>
      <w:bookmarkStart w:id="160" w:name="_Toc189494555"/>
      <w:bookmarkEnd w:id="152"/>
      <w:bookmarkEnd w:id="153"/>
      <w:bookmarkEnd w:id="156"/>
      <w:bookmarkEnd w:id="157"/>
      <w:bookmarkEnd w:id="158"/>
      <w:bookmarkEnd w:id="159"/>
      <w:r w:rsidRPr="00B13F58">
        <w:lastRenderedPageBreak/>
        <w:t>Diligences d’audit</w:t>
      </w:r>
      <w:bookmarkEnd w:id="154"/>
      <w:bookmarkEnd w:id="155"/>
      <w:bookmarkEnd w:id="160"/>
    </w:p>
    <w:p w14:paraId="1B31BA48" w14:textId="395166C0" w:rsidR="006D665A" w:rsidRDefault="00A53165" w:rsidP="002461C2">
      <w:pPr>
        <w:pStyle w:val="Titre3"/>
        <w:ind w:right="-9"/>
      </w:pPr>
      <w:bookmarkStart w:id="161" w:name="_Toc189494556"/>
      <w:r>
        <w:t>D</w:t>
      </w:r>
      <w:r w:rsidR="006D665A" w:rsidRPr="00BC0E05">
        <w:t>iligences LCB/FT</w:t>
      </w:r>
      <w:r w:rsidR="005E1330">
        <w:t>/</w:t>
      </w:r>
      <w:r w:rsidR="00753D31">
        <w:t>S</w:t>
      </w:r>
      <w:r w:rsidR="005E1330">
        <w:t>anctions</w:t>
      </w:r>
      <w:r w:rsidR="006D665A" w:rsidRPr="00A13E4B">
        <w:rPr>
          <w:rStyle w:val="Appelnotedebasdep"/>
          <w:rFonts w:eastAsia="Calibri" w:cs="Times New Roman"/>
          <w:color w:val="FF0000"/>
          <w:sz w:val="22"/>
          <w:szCs w:val="22"/>
          <w:lang w:eastAsia="en-US" w:bidi="en-US"/>
        </w:rPr>
        <w:footnoteReference w:id="41"/>
      </w:r>
      <w:bookmarkEnd w:id="161"/>
      <w:r w:rsidR="006D665A" w:rsidRPr="00BC0E05">
        <w:t xml:space="preserve"> </w:t>
      </w:r>
    </w:p>
    <w:p w14:paraId="267433C9" w14:textId="1C7277D6" w:rsidR="006D665A" w:rsidRPr="004A10C5" w:rsidRDefault="006D665A">
      <w:pPr>
        <w:rPr>
          <w:lang w:eastAsia="ja-JP" w:bidi="ar-SA"/>
        </w:rPr>
      </w:pPr>
      <w:r>
        <w:rPr>
          <w:lang w:eastAsia="ja-JP" w:bidi="ar-SA"/>
        </w:rPr>
        <w:t>L’auditeur effectue les diligences spécifiques suivantes :</w:t>
      </w:r>
    </w:p>
    <w:p w14:paraId="6673F803" w14:textId="3C75BD60" w:rsidR="006D665A" w:rsidRPr="00C04B89" w:rsidRDefault="008A2D6F" w:rsidP="006D665A">
      <w:pPr>
        <w:pStyle w:val="Paragrapheliste2"/>
        <w:ind w:left="357" w:hanging="357"/>
      </w:pPr>
      <w:r>
        <w:t xml:space="preserve">Revue de la </w:t>
      </w:r>
      <w:r w:rsidR="006D665A" w:rsidRPr="00C04B89">
        <w:t xml:space="preserve">mise en place et </w:t>
      </w:r>
      <w:r>
        <w:t xml:space="preserve">du </w:t>
      </w:r>
      <w:r w:rsidR="006D665A" w:rsidRPr="00C04B89">
        <w:t>bon fonctionnement des moyens de contrôle visant le respect des conventions en matière de lutte anti-blanchiment et de financement du terrorisme</w:t>
      </w:r>
      <w:r w:rsidR="006D665A">
        <w:t xml:space="preserve"> </w:t>
      </w:r>
      <w:r w:rsidR="006D665A" w:rsidRPr="00C04B89">
        <w:t xml:space="preserve">notamment </w:t>
      </w:r>
      <w:r w:rsidR="006D665A">
        <w:t>le</w:t>
      </w:r>
      <w:r w:rsidR="006D665A" w:rsidRPr="00C04B89">
        <w:t xml:space="preserve"> respect de la réglementation en matière de sanct</w:t>
      </w:r>
      <w:r w:rsidR="006D665A">
        <w:t>ions économiques et financières</w:t>
      </w:r>
      <w:r w:rsidR="006D665A" w:rsidRPr="00C04B89">
        <w:rPr>
          <w:rFonts w:ascii="Times New Roman" w:hAnsi="Times New Roman"/>
        </w:rPr>
        <w:t> </w:t>
      </w:r>
      <w:r w:rsidR="006D665A" w:rsidRPr="00C04B89">
        <w:t>;</w:t>
      </w:r>
    </w:p>
    <w:p w14:paraId="09FE66F5" w14:textId="38BD7AF1" w:rsidR="006D665A" w:rsidRDefault="00BA0E60" w:rsidP="006D665A">
      <w:pPr>
        <w:pStyle w:val="Paragrapheliste2"/>
        <w:ind w:right="-9"/>
      </w:pPr>
      <w:r>
        <w:t>revue de l’</w:t>
      </w:r>
      <w:r w:rsidR="006D665A" w:rsidRPr="00C52B0B">
        <w:t xml:space="preserve">existence </w:t>
      </w:r>
      <w:r w:rsidR="006D665A">
        <w:t xml:space="preserve">à ce titre </w:t>
      </w:r>
      <w:r w:rsidR="006D665A" w:rsidRPr="00C52B0B">
        <w:t>de structures opérationnelles de suivi-évaluation et de contrôle</w:t>
      </w:r>
      <w:r w:rsidR="006D665A">
        <w:t xml:space="preserve"> ; </w:t>
      </w:r>
    </w:p>
    <w:p w14:paraId="7FA882C9" w14:textId="6EF6E131" w:rsidR="006C26F2" w:rsidRDefault="006D665A">
      <w:pPr>
        <w:pStyle w:val="Paragrapheliste2"/>
        <w:ind w:right="-9"/>
      </w:pPr>
      <w:r w:rsidRPr="00C04B89">
        <w:t xml:space="preserve">réalisation de tests de conformité permettant de s’assurer du </w:t>
      </w:r>
      <w:r w:rsidRPr="00833039">
        <w:t>respect</w:t>
      </w:r>
      <w:r w:rsidRPr="00C04B89">
        <w:t xml:space="preserve"> </w:t>
      </w:r>
      <w:r w:rsidR="001E514E">
        <w:t xml:space="preserve">des </w:t>
      </w:r>
      <w:r w:rsidR="001E514E" w:rsidRPr="001E514E">
        <w:t>engagements contractuels</w:t>
      </w:r>
      <w:r w:rsidRPr="00C04B89">
        <w:t xml:space="preserve"> en matière </w:t>
      </w:r>
      <w:r w:rsidR="00BA0E60">
        <w:t xml:space="preserve">de </w:t>
      </w:r>
      <w:r w:rsidR="001E514E">
        <w:t>LCB/FT/</w:t>
      </w:r>
      <w:r w:rsidR="00753D31">
        <w:t>Sanctions</w:t>
      </w:r>
      <w:r w:rsidRPr="00A13E4B">
        <w:rPr>
          <w:rStyle w:val="Appelnotedebasdep"/>
          <w:color w:val="FF0000"/>
        </w:rPr>
        <w:footnoteReference w:id="42"/>
      </w:r>
      <w:r w:rsidRPr="006C26F2">
        <w:rPr>
          <w:rFonts w:ascii="Times New Roman" w:hAnsi="Times New Roman"/>
        </w:rPr>
        <w:t xml:space="preserve">. </w:t>
      </w:r>
      <w:r w:rsidR="006C26F2" w:rsidRPr="00E51258">
        <w:t>Ces tests de conformité consistent :</w:t>
      </w:r>
    </w:p>
    <w:p w14:paraId="012A0928" w14:textId="7D838D28" w:rsidR="001E514E" w:rsidRPr="004A10C5" w:rsidRDefault="001E514E" w:rsidP="004A10C5">
      <w:pPr>
        <w:pStyle w:val="Tiret"/>
        <w:numPr>
          <w:ilvl w:val="0"/>
          <w:numId w:val="0"/>
        </w:numPr>
        <w:rPr>
          <w:b/>
          <w:u w:val="single"/>
        </w:rPr>
      </w:pPr>
      <w:r w:rsidRPr="004A10C5">
        <w:rPr>
          <w:b/>
          <w:u w:val="single"/>
        </w:rPr>
        <w:t>Pour toutes les contreparties financées par l’AFD :</w:t>
      </w:r>
    </w:p>
    <w:p w14:paraId="7EAE5732" w14:textId="1029FA2F" w:rsidR="006C26F2" w:rsidRPr="001E514E" w:rsidRDefault="006C26F2" w:rsidP="004A10C5">
      <w:pPr>
        <w:pStyle w:val="Paragrapheliste2"/>
        <w:ind w:left="357" w:hanging="357"/>
      </w:pPr>
      <w:r w:rsidRPr="001E514E">
        <w:t>dans la vérification de l’existence et de la mise en œuvre de dispositif</w:t>
      </w:r>
      <w:r w:rsidR="00B977C0">
        <w:t>s, politiques et procédures LCB/</w:t>
      </w:r>
      <w:r w:rsidR="00753D31">
        <w:t>FT/S</w:t>
      </w:r>
      <w:r w:rsidRPr="001E514E">
        <w:t>anctions dans le cadre du projet</w:t>
      </w:r>
      <w:r w:rsidR="001E514E" w:rsidRPr="004A10C5">
        <w:t xml:space="preserve"> </w:t>
      </w:r>
      <w:r w:rsidRPr="001E514E">
        <w:t>;</w:t>
      </w:r>
    </w:p>
    <w:p w14:paraId="7FC06CA3" w14:textId="586CBE89" w:rsidR="006D665A" w:rsidRDefault="006C26F2" w:rsidP="004A10C5">
      <w:pPr>
        <w:pStyle w:val="Paragrapheliste2"/>
        <w:ind w:left="357" w:hanging="357"/>
      </w:pPr>
      <w:r>
        <w:t xml:space="preserve">dans la </w:t>
      </w:r>
      <w:r w:rsidR="00A62A6B">
        <w:t xml:space="preserve">vérification </w:t>
      </w:r>
      <w:r w:rsidR="00A53165">
        <w:t xml:space="preserve">que la contrepartie a respecté ses </w:t>
      </w:r>
      <w:r w:rsidR="00F412C6">
        <w:t xml:space="preserve">engagements contractuels en matière de sanctions internationales </w:t>
      </w:r>
      <w:r w:rsidRPr="00411938">
        <w:t>sur un échantillon de dépenses</w:t>
      </w:r>
      <w:r>
        <w:t xml:space="preserve"> </w:t>
      </w:r>
      <w:r w:rsidR="00C3196D" w:rsidRPr="006C441F">
        <w:t>(</w:t>
      </w:r>
      <w:r w:rsidR="004A10C5" w:rsidRPr="004A10C5">
        <w:t xml:space="preserve">échantillon laissé à l’appréciation de l’auditeur et plafonné à 20% si le nombre de bénéficiaires de </w:t>
      </w:r>
      <w:r w:rsidR="004A10C5">
        <w:t>transferts monétaires</w:t>
      </w:r>
      <w:r w:rsidR="004A10C5" w:rsidRPr="004A10C5">
        <w:t xml:space="preserve"> est conséquent</w:t>
      </w:r>
      <w:r w:rsidR="00C3196D" w:rsidRPr="006C441F">
        <w:t>)</w:t>
      </w:r>
      <w:r w:rsidRPr="00411938">
        <w:t xml:space="preserve"> dont l’auditeur justifiera la pertinence au regard des composantes du projet et qui inclura une part significative des transferts monétaires </w:t>
      </w:r>
      <w:r w:rsidR="008B19E7">
        <w:t>(pouvant inclure des per diem</w:t>
      </w:r>
      <w:r w:rsidR="004D6933">
        <w:t>s</w:t>
      </w:r>
      <w:r w:rsidR="008B19E7">
        <w:t xml:space="preserve"> </w:t>
      </w:r>
      <w:r w:rsidR="00941E63">
        <w:t>récurrents</w:t>
      </w:r>
      <w:r w:rsidR="00777DC0" w:rsidRPr="00A13E4B">
        <w:rPr>
          <w:rStyle w:val="Appelnotedebasdep"/>
          <w:color w:val="FF0000"/>
        </w:rPr>
        <w:footnoteReference w:id="43"/>
      </w:r>
      <w:r w:rsidR="008B19E7">
        <w:t>)</w:t>
      </w:r>
      <w:r w:rsidR="00941E63">
        <w:t>/ ressources économiques ayant une valeur monétisable</w:t>
      </w:r>
      <w:r w:rsidR="008B19E7">
        <w:t xml:space="preserve"> </w:t>
      </w:r>
      <w:r w:rsidRPr="00411938">
        <w:t>si cette composante est présente dans le projet</w:t>
      </w:r>
      <w:r w:rsidR="006D665A" w:rsidRPr="00CF3873">
        <w:rPr>
          <w:rFonts w:ascii="Times New Roman" w:hAnsi="Times New Roman"/>
        </w:rPr>
        <w:t> </w:t>
      </w:r>
      <w:r w:rsidR="006D665A">
        <w:t>;</w:t>
      </w:r>
    </w:p>
    <w:p w14:paraId="1414ACCB" w14:textId="2A104FAB" w:rsidR="006D665A" w:rsidRDefault="001E514E" w:rsidP="004A10C5">
      <w:pPr>
        <w:pStyle w:val="Paragrapheliste2"/>
        <w:numPr>
          <w:ilvl w:val="0"/>
          <w:numId w:val="0"/>
        </w:numPr>
      </w:pPr>
      <w:r w:rsidRPr="004A10C5">
        <w:rPr>
          <w:b/>
          <w:u w:val="single"/>
        </w:rPr>
        <w:t>L</w:t>
      </w:r>
      <w:r w:rsidR="006D665A" w:rsidRPr="004A10C5">
        <w:rPr>
          <w:b/>
          <w:u w:val="single"/>
        </w:rPr>
        <w:t>orsque la contrepartie est une OSC ou une fondation</w:t>
      </w:r>
      <w:r w:rsidR="006D665A" w:rsidRPr="002461C2">
        <w:rPr>
          <w:rStyle w:val="Appelnotedebasdep"/>
          <w:b/>
          <w:color w:val="FF0000"/>
          <w:u w:val="single"/>
        </w:rPr>
        <w:footnoteReference w:id="44"/>
      </w:r>
      <w:r w:rsidR="006D665A" w:rsidRPr="004A10C5">
        <w:rPr>
          <w:b/>
          <w:u w:val="single"/>
        </w:rPr>
        <w:t>,</w:t>
      </w:r>
      <w:r w:rsidR="006D665A" w:rsidRPr="004A10C5">
        <w:rPr>
          <w:b/>
        </w:rPr>
        <w:t xml:space="preserve"> l’auditeur vérifie</w:t>
      </w:r>
      <w:r w:rsidR="00BE04D6">
        <w:rPr>
          <w:b/>
        </w:rPr>
        <w:t xml:space="preserve"> spécifiquement</w:t>
      </w:r>
      <w:r w:rsidR="00BA0E60">
        <w:rPr>
          <w:b/>
        </w:rPr>
        <w:t xml:space="preserve"> </w:t>
      </w:r>
      <w:r w:rsidR="006D665A">
        <w:t>:</w:t>
      </w:r>
    </w:p>
    <w:p w14:paraId="783599B8" w14:textId="0680D2F1" w:rsidR="006D665A" w:rsidRPr="004A10C5" w:rsidRDefault="006D665A" w:rsidP="004A10C5">
      <w:pPr>
        <w:pStyle w:val="Paragrapheliste2"/>
        <w:ind w:left="357" w:hanging="357"/>
      </w:pPr>
      <w:r>
        <w:t xml:space="preserve">que </w:t>
      </w:r>
      <w:r w:rsidRPr="00C04B89">
        <w:t>le cadre procédural tel que décrit dans le questionnaire « Conformité » OSC est bien respecté et</w:t>
      </w:r>
      <w:r w:rsidR="00A62A6B">
        <w:t xml:space="preserve"> que</w:t>
      </w:r>
      <w:r w:rsidRPr="00C04B89">
        <w:t xml:space="preserve"> les procédures et mesures décrites dans le questionnaire « Projet » sont bien respectées ;</w:t>
      </w:r>
      <w:r w:rsidR="00CB7ECD">
        <w:t xml:space="preserve"> </w:t>
      </w:r>
      <w:r w:rsidR="00CB7ECD" w:rsidRPr="004A10C5">
        <w:t>si le contrôle n’est pas satisfaisant, l’auditeur devra émettre des recommandations visant à améliorer la qualité des processus</w:t>
      </w:r>
      <w:r w:rsidR="00BA0E60">
        <w:t>.</w:t>
      </w:r>
      <w:r w:rsidR="00CB7ECD" w:rsidRPr="004A10C5">
        <w:t> </w:t>
      </w:r>
    </w:p>
    <w:p w14:paraId="37DD88B3" w14:textId="5D02A0D0" w:rsidR="00F412C6" w:rsidRDefault="00F412C6" w:rsidP="004A10C5">
      <w:pPr>
        <w:pStyle w:val="Paragrapheliste2"/>
        <w:ind w:left="357" w:hanging="357"/>
      </w:pPr>
      <w:r>
        <w:t>au travers de</w:t>
      </w:r>
      <w:r w:rsidRPr="00F412C6">
        <w:t xml:space="preserve"> la réalisation de tests de conformité</w:t>
      </w:r>
      <w:r>
        <w:t>,</w:t>
      </w:r>
      <w:r w:rsidRPr="00F412C6">
        <w:t xml:space="preserve"> le respect des engagements contractuels en matière de </w:t>
      </w:r>
      <w:r>
        <w:t xml:space="preserve">respect des </w:t>
      </w:r>
      <w:r w:rsidRPr="00F412C6">
        <w:t xml:space="preserve">sanctions internationales sur un échantillon de dépenses </w:t>
      </w:r>
      <w:r w:rsidR="00C3196D" w:rsidRPr="006C441F">
        <w:t>(</w:t>
      </w:r>
      <w:r w:rsidR="004A10C5" w:rsidRPr="004A10C5">
        <w:t xml:space="preserve">échantillon laissé à l’appréciation de l’auditeur et plafonné à 20% si le nombre de bénéficiaires de </w:t>
      </w:r>
      <w:r w:rsidR="004A10C5">
        <w:t>transferts monétaires</w:t>
      </w:r>
      <w:r w:rsidR="004A10C5" w:rsidRPr="004A10C5">
        <w:t xml:space="preserve"> est conséquent</w:t>
      </w:r>
      <w:r w:rsidR="00C3196D" w:rsidRPr="006C441F">
        <w:t>)</w:t>
      </w:r>
      <w:r w:rsidRPr="00F412C6">
        <w:t xml:space="preserve"> dont l’auditeur justifiera la pertinence au re</w:t>
      </w:r>
      <w:r>
        <w:t>gard des composantes du projet</w:t>
      </w:r>
      <w:r w:rsidR="004E1C56">
        <w:t>.</w:t>
      </w:r>
      <w:r>
        <w:t xml:space="preserve"> </w:t>
      </w:r>
    </w:p>
    <w:p w14:paraId="42DD42AC" w14:textId="21B85FD3" w:rsidR="009D4A7E" w:rsidRPr="00550532" w:rsidRDefault="009D4A7E" w:rsidP="004A10C5">
      <w:pPr>
        <w:pStyle w:val="Tiret"/>
        <w:numPr>
          <w:ilvl w:val="0"/>
          <w:numId w:val="0"/>
        </w:numPr>
        <w:ind w:left="397"/>
        <w:rPr>
          <w:color w:val="FF0000"/>
        </w:rPr>
      </w:pPr>
      <w:r w:rsidRPr="00F667C9">
        <w:rPr>
          <w:color w:val="FF0000"/>
        </w:rPr>
        <w:lastRenderedPageBreak/>
        <w:t>Option</w:t>
      </w:r>
      <w:r w:rsidRPr="00550532">
        <w:rPr>
          <w:color w:val="FF0000"/>
        </w:rPr>
        <w:t xml:space="preserve"> à supprimer pour les projets ne comprenant pas de </w:t>
      </w:r>
      <w:r w:rsidR="00057C09">
        <w:rPr>
          <w:color w:val="FF0000"/>
        </w:rPr>
        <w:t xml:space="preserve">financement par l’AFD de </w:t>
      </w:r>
      <w:r w:rsidRPr="00550532">
        <w:rPr>
          <w:color w:val="FF0000"/>
        </w:rPr>
        <w:t>transferts monétaires et</w:t>
      </w:r>
      <w:r w:rsidR="00057C09">
        <w:rPr>
          <w:color w:val="FF0000"/>
        </w:rPr>
        <w:t>/ou</w:t>
      </w:r>
      <w:r w:rsidRPr="00550532">
        <w:rPr>
          <w:color w:val="FF0000"/>
        </w:rPr>
        <w:t xml:space="preserve"> ressources économiques</w:t>
      </w:r>
      <w:r w:rsidR="00057C09" w:rsidRPr="00057C09">
        <w:t xml:space="preserve"> </w:t>
      </w:r>
      <w:r w:rsidR="00057C09" w:rsidRPr="004A10C5">
        <w:rPr>
          <w:color w:val="FF0000"/>
        </w:rPr>
        <w:t>ayant une valeur économiquement exploitable</w:t>
      </w:r>
      <w:r w:rsidRPr="00753D31">
        <w:rPr>
          <w:color w:val="FF0000"/>
        </w:rPr>
        <w:t xml:space="preserve">. </w:t>
      </w:r>
      <w:r w:rsidRPr="00550532">
        <w:rPr>
          <w:color w:val="FF0000"/>
        </w:rPr>
        <w:t>Début de l’option</w:t>
      </w:r>
    </w:p>
    <w:p w14:paraId="7A31DCBD" w14:textId="784087A8" w:rsidR="00550532" w:rsidRDefault="006D665A" w:rsidP="004A10C5">
      <w:pPr>
        <w:pStyle w:val="Paragrapheliste2"/>
        <w:ind w:left="357" w:hanging="357"/>
      </w:pPr>
      <w:r w:rsidRPr="00CF3873">
        <w:t>si</w:t>
      </w:r>
      <w:r w:rsidRPr="00C04B89">
        <w:t xml:space="preserve"> le projet s’inscrit dans le cadre d’une exemption</w:t>
      </w:r>
      <w:r w:rsidR="00550532">
        <w:t xml:space="preserve"> humanitaire ou </w:t>
      </w:r>
      <w:r w:rsidRPr="00C04B89">
        <w:t xml:space="preserve"> </w:t>
      </w:r>
      <w:r w:rsidR="00550532">
        <w:t xml:space="preserve">par </w:t>
      </w:r>
      <w:r w:rsidRPr="00C04B89">
        <w:t xml:space="preserve">exception, </w:t>
      </w:r>
      <w:r w:rsidR="00550532">
        <w:t xml:space="preserve">permettant l’absence de filtrage des bénéficiaires de ces flux et/ou de ces actifs </w:t>
      </w:r>
      <w:r w:rsidRPr="00C04B89">
        <w:t xml:space="preserve">ou </w:t>
      </w:r>
      <w:r w:rsidR="00550532">
        <w:t xml:space="preserve">si le projet a pu bénéficier d’une dérogation en raison </w:t>
      </w:r>
      <w:r w:rsidRPr="00C04B89">
        <w:t>de mesures alternatives au filtrage</w:t>
      </w:r>
      <w:r w:rsidR="00550532">
        <w:t xml:space="preserve"> prévues</w:t>
      </w:r>
      <w:r w:rsidRPr="00C04B89">
        <w:t xml:space="preserve">, </w:t>
      </w:r>
      <w:r w:rsidRPr="00CF3873">
        <w:t>l’auditeur vérifie</w:t>
      </w:r>
      <w:r w:rsidRPr="00C04B89">
        <w:t xml:space="preserve"> que le projet répond bien aux cadres prévus par la </w:t>
      </w:r>
      <w:r>
        <w:t>Notice explicative</w:t>
      </w:r>
      <w:r w:rsidRPr="00C04B89">
        <w:t xml:space="preserve"> </w:t>
      </w:r>
      <w:r w:rsidRPr="00A42F81">
        <w:t>sur le dispositif d’encadrement du risque de violation des sanctions financières dans les financements de projets ONG</w:t>
      </w:r>
      <w:r w:rsidRPr="00A13E4B">
        <w:rPr>
          <w:rStyle w:val="Appelnotedebasdep"/>
          <w:color w:val="FF0000"/>
        </w:rPr>
        <w:footnoteReference w:id="45"/>
      </w:r>
      <w:r w:rsidR="00550532">
        <w:t xml:space="preserve"> ; </w:t>
      </w:r>
    </w:p>
    <w:p w14:paraId="733A859B" w14:textId="3D4DF50F" w:rsidR="00CA1CF4" w:rsidRDefault="00CA1CF4" w:rsidP="00FD1877">
      <w:pPr>
        <w:pStyle w:val="Paragrapheliste2"/>
        <w:ind w:left="357" w:hanging="357"/>
      </w:pPr>
      <w:r w:rsidRPr="00CD48A7">
        <w:t>si</w:t>
      </w:r>
      <w:r>
        <w:t xml:space="preserve"> le projet ne peut bénéficier d’exemptions ou de dérogations au filtrage et comprend des transferts monétaires /mises à disposition de ressources économiques, alors </w:t>
      </w:r>
      <w:r w:rsidRPr="00CF3873">
        <w:t>l’auditeur vérifie</w:t>
      </w:r>
      <w:r>
        <w:t xml:space="preserve"> </w:t>
      </w:r>
      <w:r w:rsidRPr="006C441F">
        <w:t xml:space="preserve">le respect de l’engagement contractuel d’absence de mise à disposition de fonds à des personnes listées dans le cadre du projet </w:t>
      </w:r>
      <w:r>
        <w:t>(</w:t>
      </w:r>
      <w:r w:rsidRPr="006C441F">
        <w:t>au travers de la réalisation par la contrepartie du filtrage des récipiendaires</w:t>
      </w:r>
      <w:r>
        <w:t>)</w:t>
      </w:r>
      <w:r w:rsidRPr="006C441F">
        <w:t>, par tous moyens adaptés pouvant inclure le filtrage par ses soins, sur la base d’un échantillon significatif (</w:t>
      </w:r>
      <w:r w:rsidR="00C3196D">
        <w:t>ne pouvant excéder 20 % lorsque le nombre de bénéficiaires de transferts monétaires est élevé</w:t>
      </w:r>
      <w:r w:rsidRPr="006C441F">
        <w:t>)</w:t>
      </w:r>
      <w:r w:rsidRPr="00AF4F16">
        <w:t>.</w:t>
      </w:r>
    </w:p>
    <w:p w14:paraId="24E81081" w14:textId="029C78BE" w:rsidR="009D4A7E" w:rsidRPr="00FD1877" w:rsidRDefault="009D4A7E" w:rsidP="006D665A">
      <w:pPr>
        <w:pStyle w:val="Tiret"/>
        <w:numPr>
          <w:ilvl w:val="0"/>
          <w:numId w:val="0"/>
        </w:numPr>
        <w:ind w:left="397"/>
        <w:rPr>
          <w:rFonts w:ascii="Calibri" w:eastAsiaTheme="minorHAnsi" w:hAnsi="Calibri"/>
          <w:color w:val="FF0000"/>
          <w:lang w:bidi="ar-SA"/>
        </w:rPr>
      </w:pPr>
      <w:r w:rsidRPr="00CD48A7">
        <w:rPr>
          <w:color w:val="FF0000"/>
        </w:rPr>
        <w:t>Fin de l’option</w:t>
      </w:r>
      <w:r w:rsidRPr="00FD1877">
        <w:rPr>
          <w:color w:val="FF0000"/>
        </w:rPr>
        <w:t>.</w:t>
      </w:r>
    </w:p>
    <w:p w14:paraId="11F76780" w14:textId="5ED68581" w:rsidR="00C52B0B" w:rsidRDefault="00571B97" w:rsidP="00015BD6">
      <w:pPr>
        <w:pStyle w:val="Titre3"/>
        <w:ind w:right="-9"/>
      </w:pPr>
      <w:bookmarkStart w:id="162" w:name="_Toc185879598"/>
      <w:bookmarkStart w:id="163" w:name="_Toc185924385"/>
      <w:bookmarkStart w:id="164" w:name="_Toc186056797"/>
      <w:bookmarkStart w:id="165" w:name="_Toc186056861"/>
      <w:bookmarkStart w:id="166" w:name="_Toc189494557"/>
      <w:bookmarkEnd w:id="162"/>
      <w:bookmarkEnd w:id="163"/>
      <w:bookmarkEnd w:id="164"/>
      <w:bookmarkEnd w:id="165"/>
      <w:r w:rsidRPr="00E254EA">
        <w:t xml:space="preserve">Audit </w:t>
      </w:r>
      <w:r w:rsidR="00EC7736" w:rsidRPr="00E254EA">
        <w:t>du système de contrôle interne</w:t>
      </w:r>
      <w:r w:rsidR="009974E5" w:rsidRPr="00C82363">
        <w:rPr>
          <w:rStyle w:val="Appelnotedebasdep"/>
          <w:color w:val="FF0000"/>
        </w:rPr>
        <w:footnoteReference w:id="46"/>
      </w:r>
      <w:bookmarkEnd w:id="166"/>
    </w:p>
    <w:p w14:paraId="4F7761F6" w14:textId="72BF089A" w:rsidR="00C52B0B" w:rsidRPr="00A71021" w:rsidRDefault="00C52B0B" w:rsidP="00015BD6">
      <w:pPr>
        <w:ind w:right="-9"/>
      </w:pPr>
      <w:r w:rsidRPr="00D51F0C">
        <w:t>L’auditeur adapte</w:t>
      </w:r>
      <w:r w:rsidR="008E1E51" w:rsidRPr="00D51F0C">
        <w:t xml:space="preserve"> </w:t>
      </w:r>
      <w:r w:rsidRPr="00E254EA">
        <w:t xml:space="preserve">l’étendue de </w:t>
      </w:r>
      <w:r w:rsidR="0008759E" w:rsidRPr="00E254EA">
        <w:t xml:space="preserve">son </w:t>
      </w:r>
      <w:r w:rsidR="00EB1FE1" w:rsidRPr="00E254EA">
        <w:t>examen</w:t>
      </w:r>
      <w:r w:rsidR="0008759E" w:rsidRPr="00E254EA">
        <w:t xml:space="preserve"> de la conception et du fonctionnement du système de contrôle interne</w:t>
      </w:r>
      <w:r w:rsidRPr="00E0270D">
        <w:t xml:space="preserve"> </w:t>
      </w:r>
      <w:r w:rsidRPr="00D51F0C">
        <w:t>en fonction de sa connaissance préalable de l’</w:t>
      </w:r>
      <w:r w:rsidR="009325EA" w:rsidRPr="00D51F0C">
        <w:t>E</w:t>
      </w:r>
      <w:r w:rsidRPr="00D51F0C">
        <w:t>ntité.</w:t>
      </w:r>
    </w:p>
    <w:p w14:paraId="31F5FFF9" w14:textId="2FFF92A5" w:rsidR="00C52B0B" w:rsidRPr="004715BD" w:rsidRDefault="00C52B0B" w:rsidP="00D1382A">
      <w:pPr>
        <w:pStyle w:val="Soustitrea"/>
      </w:pPr>
      <w:r w:rsidRPr="004715BD">
        <w:t>Analyse documentaire</w:t>
      </w:r>
    </w:p>
    <w:p w14:paraId="4569B29F" w14:textId="1E855281" w:rsidR="00C52B0B" w:rsidRPr="00C52B0B" w:rsidRDefault="00C52B0B" w:rsidP="00015BD6">
      <w:pPr>
        <w:ind w:right="-9"/>
      </w:pPr>
      <w:r w:rsidRPr="00C52B0B">
        <w:t>L’auditeur</w:t>
      </w:r>
      <w:r w:rsidRPr="0087660E">
        <w:t xml:space="preserve"> d</w:t>
      </w:r>
      <w:r w:rsidR="008E1E51" w:rsidRPr="0087660E">
        <w:t xml:space="preserve">oit </w:t>
      </w:r>
      <w:r w:rsidRPr="00C52B0B">
        <w:t xml:space="preserve">notamment procéder à l’examen : </w:t>
      </w:r>
    </w:p>
    <w:p w14:paraId="02F65C53" w14:textId="05917EA9" w:rsidR="00C52B0B" w:rsidRPr="00C52B0B" w:rsidRDefault="008E1E51" w:rsidP="00015BD6">
      <w:pPr>
        <w:pStyle w:val="Paragrapheliste2"/>
        <w:ind w:right="-9"/>
      </w:pPr>
      <w:r>
        <w:t>d</w:t>
      </w:r>
      <w:r w:rsidR="00C52B0B" w:rsidRPr="00C52B0B">
        <w:t xml:space="preserve">e </w:t>
      </w:r>
      <w:r w:rsidR="006057F4">
        <w:t>la</w:t>
      </w:r>
      <w:r w:rsidR="007F041E" w:rsidRPr="007F041E">
        <w:rPr>
          <w:color w:val="7030A0"/>
        </w:rPr>
        <w:t>/</w:t>
      </w:r>
      <w:r w:rsidR="007F041E" w:rsidRPr="0087660E">
        <w:t>des</w:t>
      </w:r>
      <w:r w:rsidR="006057F4" w:rsidRPr="0087660E">
        <w:t xml:space="preserve"> convention</w:t>
      </w:r>
      <w:r w:rsidR="007F041E" w:rsidRPr="0087660E">
        <w:t>(s)</w:t>
      </w:r>
      <w:r w:rsidR="006057F4" w:rsidRPr="0087660E">
        <w:t xml:space="preserve"> de financement</w:t>
      </w:r>
      <w:r w:rsidR="007F041E" w:rsidRPr="0087660E">
        <w:t xml:space="preserve">, conventions et protocoles avec les partenaires, contrats, rapports d’exécution technique et financière, </w:t>
      </w:r>
      <w:r w:rsidR="007F041E" w:rsidRPr="00C52B0B">
        <w:t>programmes d’activités et budge</w:t>
      </w:r>
      <w:r w:rsidR="007F041E">
        <w:t>ts, manuel</w:t>
      </w:r>
      <w:r w:rsidR="007F041E" w:rsidRPr="00C52B0B">
        <w:t xml:space="preserve"> de procédures</w:t>
      </w:r>
      <w:r w:rsidR="00C60C0E" w:rsidRPr="00C82363">
        <w:rPr>
          <w:rStyle w:val="Appelnotedebasdep"/>
          <w:color w:val="FF0000"/>
        </w:rPr>
        <w:footnoteReference w:id="47"/>
      </w:r>
      <w:r w:rsidR="00C82363">
        <w:t xml:space="preserve"> </w:t>
      </w:r>
      <w:r w:rsidR="007F041E" w:rsidRPr="00C52B0B">
        <w:t>et tous autres documents existant</w:t>
      </w:r>
      <w:r w:rsidR="00C52B0B" w:rsidRPr="007F041E">
        <w:rPr>
          <w:color w:val="7030A0"/>
        </w:rPr>
        <w:t> </w:t>
      </w:r>
      <w:r w:rsidR="00C52B0B" w:rsidRPr="00C52B0B">
        <w:t>;</w:t>
      </w:r>
    </w:p>
    <w:p w14:paraId="40409878" w14:textId="2158E60C" w:rsidR="00C52B0B" w:rsidRPr="00C52B0B" w:rsidRDefault="008E1E51" w:rsidP="00015BD6">
      <w:pPr>
        <w:pStyle w:val="Paragrapheliste2"/>
        <w:ind w:right="-9"/>
      </w:pPr>
      <w:r>
        <w:t>d</w:t>
      </w:r>
      <w:r w:rsidR="00C52B0B" w:rsidRPr="00C52B0B">
        <w:t>e l’organisation mise en place pour la gestion administrative, technique et financière ainsi que de sa fiabilité et adéquation en matière de procédures et de moyens tant humains que matériels.</w:t>
      </w:r>
    </w:p>
    <w:p w14:paraId="2BB68DA7" w14:textId="31246FAE" w:rsidR="00C52B0B" w:rsidRPr="004715BD" w:rsidRDefault="003A7F2B" w:rsidP="00D1382A">
      <w:pPr>
        <w:pStyle w:val="Soustitrea"/>
      </w:pPr>
      <w:r w:rsidRPr="004715BD">
        <w:t>Revue</w:t>
      </w:r>
      <w:r w:rsidR="00C52B0B" w:rsidRPr="004715BD">
        <w:t xml:space="preserve"> du système de contrôle interne</w:t>
      </w:r>
    </w:p>
    <w:p w14:paraId="15650B6C" w14:textId="00648670" w:rsidR="00C52B0B" w:rsidRDefault="008E1E51" w:rsidP="00015BD6">
      <w:pPr>
        <w:ind w:right="-9"/>
      </w:pPr>
      <w:r w:rsidRPr="00402142">
        <w:t>L’</w:t>
      </w:r>
      <w:r w:rsidR="00C52B0B" w:rsidRPr="00C52B0B">
        <w:t>auditeur s</w:t>
      </w:r>
      <w:r w:rsidR="00C52B0B" w:rsidRPr="0087660E">
        <w:t xml:space="preserve">’attache </w:t>
      </w:r>
      <w:r w:rsidR="00C52B0B" w:rsidRPr="00C52B0B">
        <w:t>à vérifier la fiabilité et l’adéquation de l’organisation du</w:t>
      </w:r>
      <w:r w:rsidR="00402142">
        <w:t xml:space="preserve"> système de</w:t>
      </w:r>
      <w:r w:rsidR="00C52B0B" w:rsidRPr="00C52B0B">
        <w:t xml:space="preserve"> contrôle interne, de la réalité et de l’efficacité de son fonctionnement, notamment au regard : </w:t>
      </w:r>
    </w:p>
    <w:p w14:paraId="6073FA36" w14:textId="0D834ACA" w:rsidR="00C52B0B" w:rsidRPr="00C52B0B" w:rsidRDefault="00C52B0B" w:rsidP="00015BD6">
      <w:pPr>
        <w:ind w:right="-9"/>
      </w:pPr>
      <w:r w:rsidRPr="00C52B0B">
        <w:rPr>
          <w:b/>
        </w:rPr>
        <w:t>De l’organisation</w:t>
      </w:r>
      <w:r w:rsidR="00676157">
        <w:rPr>
          <w:i/>
        </w:rPr>
        <w:t xml:space="preserve"> </w:t>
      </w:r>
      <w:r w:rsidR="00676157" w:rsidRPr="00676157">
        <w:rPr>
          <w:iCs/>
        </w:rPr>
        <w:t>retenue</w:t>
      </w:r>
      <w:r w:rsidRPr="00C52B0B">
        <w:t xml:space="preserve"> :</w:t>
      </w:r>
    </w:p>
    <w:p w14:paraId="5C52CA80" w14:textId="04F7C8DC" w:rsidR="00C52B0B" w:rsidRPr="00C52B0B" w:rsidRDefault="00C52B0B" w:rsidP="00015BD6">
      <w:pPr>
        <w:pStyle w:val="Paragrapheliste2"/>
        <w:ind w:right="-9"/>
      </w:pPr>
      <w:r w:rsidRPr="00C52B0B">
        <w:t>définition des tâches</w:t>
      </w:r>
      <w:r w:rsidR="007F041E">
        <w:t xml:space="preserve"> </w:t>
      </w:r>
      <w:r w:rsidR="007F041E" w:rsidRPr="0087660E">
        <w:t xml:space="preserve">et attribution des responsabilités, notamment en matière d’engagement, d’ordonnancement, de certification des services faits et de paiement </w:t>
      </w:r>
      <w:r w:rsidRPr="0087660E">
        <w:t xml:space="preserve"> ;</w:t>
      </w:r>
    </w:p>
    <w:p w14:paraId="6F2F6504" w14:textId="54B5D70A" w:rsidR="00C52B0B" w:rsidRPr="00C52B0B" w:rsidRDefault="00C52B0B" w:rsidP="00015BD6">
      <w:pPr>
        <w:pStyle w:val="Paragrapheliste2"/>
        <w:ind w:right="-9"/>
      </w:pPr>
      <w:r w:rsidRPr="00C52B0B">
        <w:t>séparation des tâches incompatibles ou conflictuelles ;</w:t>
      </w:r>
    </w:p>
    <w:p w14:paraId="5CBBE8C6" w14:textId="17B0C74C" w:rsidR="00C52B0B" w:rsidRPr="00C52B0B" w:rsidRDefault="00C52B0B" w:rsidP="00015BD6">
      <w:pPr>
        <w:ind w:right="-9"/>
      </w:pPr>
      <w:r w:rsidRPr="00C52B0B">
        <w:rPr>
          <w:b/>
        </w:rPr>
        <w:t>Des procédures</w:t>
      </w:r>
      <w:r w:rsidR="00676157">
        <w:rPr>
          <w:b/>
        </w:rPr>
        <w:t xml:space="preserve"> </w:t>
      </w:r>
      <w:r w:rsidR="00676157" w:rsidRPr="00676157">
        <w:rPr>
          <w:bCs/>
        </w:rPr>
        <w:t>mises en place</w:t>
      </w:r>
      <w:r>
        <w:t xml:space="preserve"> </w:t>
      </w:r>
      <w:r w:rsidRPr="00C52B0B">
        <w:t>:</w:t>
      </w:r>
    </w:p>
    <w:p w14:paraId="2FDDCF6B" w14:textId="3CB88FDF" w:rsidR="00C52B0B" w:rsidRPr="00C52B0B" w:rsidRDefault="00C52B0B" w:rsidP="00015BD6">
      <w:pPr>
        <w:pStyle w:val="Paragrapheliste2"/>
        <w:ind w:right="-9"/>
      </w:pPr>
      <w:r w:rsidRPr="00C52B0B">
        <w:t>existence de procédures de justification précises et documentées des dépenses ;</w:t>
      </w:r>
    </w:p>
    <w:p w14:paraId="6B6B0D64" w14:textId="6C722D25" w:rsidR="00C52B0B" w:rsidRPr="00C52B0B" w:rsidRDefault="00C52B0B" w:rsidP="00015BD6">
      <w:pPr>
        <w:pStyle w:val="Paragrapheliste2"/>
        <w:ind w:right="-9"/>
      </w:pPr>
      <w:r w:rsidRPr="00C52B0B">
        <w:lastRenderedPageBreak/>
        <w:t>ouverture de comptes de trésorerie distincts pour les fonds selon leur origine, ainsi que la mise en place de procédures de contrôle des comptes de trésorerie</w:t>
      </w:r>
      <w:r w:rsidR="006015BC" w:rsidRPr="00C82363">
        <w:rPr>
          <w:rStyle w:val="Appelnotedebasdep"/>
          <w:color w:val="FF0000"/>
        </w:rPr>
        <w:footnoteReference w:id="48"/>
      </w:r>
      <w:r w:rsidRPr="00C52B0B">
        <w:t xml:space="preserve"> ;</w:t>
      </w:r>
    </w:p>
    <w:p w14:paraId="04EDA726" w14:textId="49ECA133" w:rsidR="00C52B0B" w:rsidRPr="00C52B0B" w:rsidRDefault="00C52B0B" w:rsidP="00015BD6">
      <w:pPr>
        <w:pStyle w:val="Paragrapheliste2"/>
        <w:ind w:right="-9"/>
      </w:pPr>
      <w:r w:rsidRPr="00C52B0B">
        <w:t>respect des procédures applicables en matière de sélection des fournisseurs et de recrutement des prestataires et consultants (dossiers de consultation, dossiers d’évaluation des offres ou des candidats et procès-verbal de sélection)</w:t>
      </w:r>
      <w:r w:rsidR="00D01676">
        <w:t> ;</w:t>
      </w:r>
      <w:r w:rsidR="006057F4">
        <w:t xml:space="preserve"> </w:t>
      </w:r>
    </w:p>
    <w:p w14:paraId="1728F185" w14:textId="2417538C" w:rsidR="00C52B0B" w:rsidRPr="00C52B0B" w:rsidRDefault="00C52B0B" w:rsidP="00015BD6">
      <w:pPr>
        <w:ind w:right="-9"/>
      </w:pPr>
      <w:r w:rsidRPr="00C52B0B">
        <w:rPr>
          <w:b/>
          <w:bCs/>
        </w:rPr>
        <w:t>De l’archivage</w:t>
      </w:r>
      <w:r w:rsidRPr="00C52B0B">
        <w:t xml:space="preserve"> et de l’obligation de rendre compte et, à ce titre</w:t>
      </w:r>
      <w:r>
        <w:t xml:space="preserve"> </w:t>
      </w:r>
      <w:r w:rsidRPr="00C52B0B">
        <w:t>:</w:t>
      </w:r>
    </w:p>
    <w:p w14:paraId="18C64A38" w14:textId="65661992" w:rsidR="00C52B0B" w:rsidRPr="00C52B0B" w:rsidRDefault="00C52B0B" w:rsidP="00015BD6">
      <w:pPr>
        <w:pStyle w:val="Paragrapheliste2"/>
        <w:ind w:right="-9"/>
      </w:pPr>
      <w:r w:rsidRPr="00C52B0B">
        <w:t>organisation, du classement et de la sécurisation des pièces</w:t>
      </w:r>
      <w:r w:rsidR="00DF1019">
        <w:t>, des</w:t>
      </w:r>
      <w:r w:rsidRPr="00C52B0B">
        <w:t xml:space="preserve"> documents </w:t>
      </w:r>
      <w:r w:rsidRPr="00DF1019">
        <w:t>financiers</w:t>
      </w:r>
      <w:r w:rsidR="002E0EA6" w:rsidRPr="00305BD8">
        <w:t> </w:t>
      </w:r>
      <w:r w:rsidR="00DF1019" w:rsidRPr="00305BD8">
        <w:t xml:space="preserve">et relatifs </w:t>
      </w:r>
      <w:r w:rsidR="00DF1019">
        <w:t>aux</w:t>
      </w:r>
      <w:r w:rsidR="00DF1019" w:rsidRPr="00F34920">
        <w:t xml:space="preserve"> marchés</w:t>
      </w:r>
      <w:r w:rsidRPr="00DF1019">
        <w:t>;</w:t>
      </w:r>
    </w:p>
    <w:p w14:paraId="0A1A0417" w14:textId="66A99313" w:rsidR="003258C3" w:rsidRDefault="00C52B0B" w:rsidP="00015BD6">
      <w:pPr>
        <w:pStyle w:val="Paragrapheliste2"/>
        <w:ind w:right="-9"/>
      </w:pPr>
      <w:r w:rsidRPr="00C52B0B">
        <w:t xml:space="preserve">production régulière et dans les délais prévus </w:t>
      </w:r>
      <w:r w:rsidR="0045716A">
        <w:t xml:space="preserve">des </w:t>
      </w:r>
      <w:r w:rsidR="004917A9">
        <w:t>é</w:t>
      </w:r>
      <w:r w:rsidRPr="00D01676">
        <w:t>tats financiers</w:t>
      </w:r>
      <w:r w:rsidR="0045716A">
        <w:t xml:space="preserve"> </w:t>
      </w:r>
      <w:r w:rsidR="00821913" w:rsidRPr="00D01676">
        <w:t xml:space="preserve">et </w:t>
      </w:r>
      <w:r w:rsidRPr="00D01676">
        <w:t xml:space="preserve">des rapports </w:t>
      </w:r>
      <w:r w:rsidR="00821913" w:rsidRPr="00D01676">
        <w:t>d’exécution technique et financière</w:t>
      </w:r>
      <w:r w:rsidRPr="00D01676">
        <w:t>,</w:t>
      </w:r>
      <w:r w:rsidRPr="00C52B0B">
        <w:t xml:space="preserve"> etc.</w:t>
      </w:r>
    </w:p>
    <w:p w14:paraId="28572279" w14:textId="7322A02F" w:rsidR="00C52B0B" w:rsidRDefault="00C52B0B" w:rsidP="00F34920">
      <w:pPr>
        <w:ind w:right="-9"/>
      </w:pPr>
      <w:r w:rsidRPr="00C52B0B">
        <w:rPr>
          <w:b/>
          <w:bCs/>
        </w:rPr>
        <w:t>Des contrôles spécifiques</w:t>
      </w:r>
      <w:r w:rsidRPr="00C52B0B">
        <w:t>, dont notamment</w:t>
      </w:r>
      <w:r w:rsidR="00387360">
        <w:t xml:space="preserve"> la revue de la </w:t>
      </w:r>
      <w:r w:rsidR="003E109A">
        <w:t xml:space="preserve">mise en place et </w:t>
      </w:r>
      <w:r w:rsidR="00387360">
        <w:t xml:space="preserve">du </w:t>
      </w:r>
      <w:r w:rsidR="003E109A">
        <w:t xml:space="preserve">bon fonctionnement des moyens de </w:t>
      </w:r>
      <w:r w:rsidR="00562F14" w:rsidRPr="00E254EA">
        <w:t>détection de cas de double financement d’une même dépense par plusieurs bailleurs de fonds</w:t>
      </w:r>
      <w:r w:rsidRPr="00C52B0B">
        <w:t>.</w:t>
      </w:r>
    </w:p>
    <w:p w14:paraId="12682A61" w14:textId="0E32667C" w:rsidR="009D4E1E" w:rsidRPr="00C52B0B" w:rsidRDefault="009D4E1E" w:rsidP="00D1382A">
      <w:pPr>
        <w:pStyle w:val="Soustitrea"/>
      </w:pPr>
      <w:r>
        <w:t xml:space="preserve">Evaluation des risques </w:t>
      </w:r>
    </w:p>
    <w:p w14:paraId="628ED019" w14:textId="015A2F69" w:rsidR="00C52B0B" w:rsidRPr="006B278D" w:rsidRDefault="00C52B0B" w:rsidP="00015BD6">
      <w:pPr>
        <w:ind w:right="-9"/>
      </w:pPr>
      <w:r w:rsidRPr="006B278D">
        <w:t xml:space="preserve">L’étape précédente permet à l’auditeur d’évaluer les risques </w:t>
      </w:r>
      <w:r w:rsidRPr="00D01676">
        <w:t>distincte</w:t>
      </w:r>
      <w:r w:rsidR="00670EA9" w:rsidRPr="00D01676">
        <w:t>ment</w:t>
      </w:r>
      <w:r w:rsidRPr="00670EA9">
        <w:rPr>
          <w:color w:val="7030A0"/>
        </w:rPr>
        <w:t xml:space="preserve"> </w:t>
      </w:r>
      <w:r w:rsidRPr="006B278D">
        <w:t xml:space="preserve">pour chaque source d’information et ce en fonction de </w:t>
      </w:r>
      <w:r w:rsidRPr="00BA35A1">
        <w:rPr>
          <w:b/>
        </w:rPr>
        <w:t xml:space="preserve">7 critères : </w:t>
      </w:r>
      <w:r w:rsidR="002B17BA">
        <w:rPr>
          <w:b/>
        </w:rPr>
        <w:t>e</w:t>
      </w:r>
      <w:r w:rsidRPr="00BA35A1">
        <w:rPr>
          <w:b/>
        </w:rPr>
        <w:t>xhaustivité, réalité, évaluation, imputation, droits, obligations et information</w:t>
      </w:r>
      <w:r w:rsidRPr="006B278D">
        <w:t>.</w:t>
      </w:r>
    </w:p>
    <w:p w14:paraId="1BD22A1F" w14:textId="3FFD39A9" w:rsidR="00C52B0B" w:rsidRPr="006B278D" w:rsidRDefault="00C52B0B" w:rsidP="00015BD6">
      <w:pPr>
        <w:ind w:right="-9"/>
      </w:pPr>
      <w:r w:rsidRPr="006B278D">
        <w:t>L’auditeur doit évaluer les principaux risques liés à la réalisation des objectifs du</w:t>
      </w:r>
      <w:r w:rsidR="00846B73">
        <w:t xml:space="preserve"> Projet</w:t>
      </w:r>
      <w:r w:rsidRPr="006B278D">
        <w:t xml:space="preserve">, notamment celui que les fonds alloués au </w:t>
      </w:r>
      <w:r w:rsidR="00105E08">
        <w:t xml:space="preserve">Projet </w:t>
      </w:r>
      <w:r w:rsidRPr="006B278D">
        <w:t xml:space="preserve">ne soient pas utilisés conformément aux conditions contractuelles applicables, ainsi que le risque d'erreur, d'irrégularité et de fraude dans le financement du </w:t>
      </w:r>
      <w:r w:rsidR="00105E08">
        <w:t xml:space="preserve">Projet </w:t>
      </w:r>
      <w:r w:rsidRPr="006B278D">
        <w:t xml:space="preserve">. </w:t>
      </w:r>
    </w:p>
    <w:p w14:paraId="5E87886B" w14:textId="2B5F98E2" w:rsidR="00C52B0B" w:rsidRPr="006B278D" w:rsidRDefault="00C52B0B" w:rsidP="00015BD6">
      <w:pPr>
        <w:ind w:right="-9"/>
      </w:pPr>
      <w:r w:rsidRPr="006B278D">
        <w:t>L’auditeur doit également évaluer si la conception du système de contrôle interne limite suffisamment ces risques et si le système fonctionne efficacement.</w:t>
      </w:r>
      <w:r w:rsidR="000E2AE3">
        <w:t xml:space="preserve"> </w:t>
      </w:r>
    </w:p>
    <w:p w14:paraId="0DA75197" w14:textId="60ECB65E" w:rsidR="00C52B0B" w:rsidRPr="006B278D" w:rsidRDefault="00C52B0B" w:rsidP="00015BD6">
      <w:pPr>
        <w:pStyle w:val="Titre3"/>
        <w:ind w:right="-9"/>
      </w:pPr>
      <w:bookmarkStart w:id="167" w:name="_Toc185879600"/>
      <w:bookmarkStart w:id="168" w:name="_Toc185924387"/>
      <w:bookmarkStart w:id="169" w:name="_Toc186056799"/>
      <w:bookmarkStart w:id="170" w:name="_Toc186056863"/>
      <w:bookmarkStart w:id="171" w:name="_Toc186096272"/>
      <w:bookmarkStart w:id="172" w:name="_Toc185879601"/>
      <w:bookmarkStart w:id="173" w:name="_Toc185924388"/>
      <w:bookmarkStart w:id="174" w:name="_Toc186056800"/>
      <w:bookmarkStart w:id="175" w:name="_Toc186056864"/>
      <w:bookmarkStart w:id="176" w:name="_Toc186096273"/>
      <w:bookmarkStart w:id="177" w:name="_Toc185879602"/>
      <w:bookmarkStart w:id="178" w:name="_Toc185924389"/>
      <w:bookmarkStart w:id="179" w:name="_Toc186056801"/>
      <w:bookmarkStart w:id="180" w:name="_Toc186056865"/>
      <w:bookmarkStart w:id="181" w:name="_Toc186096274"/>
      <w:bookmarkStart w:id="182" w:name="_Toc185879603"/>
      <w:bookmarkStart w:id="183" w:name="_Toc185924390"/>
      <w:bookmarkStart w:id="184" w:name="_Toc186056802"/>
      <w:bookmarkStart w:id="185" w:name="_Toc186056866"/>
      <w:bookmarkStart w:id="186" w:name="_Toc186096275"/>
      <w:bookmarkStart w:id="187" w:name="_Toc185879604"/>
      <w:bookmarkStart w:id="188" w:name="_Toc185924391"/>
      <w:bookmarkStart w:id="189" w:name="_Toc186056803"/>
      <w:bookmarkStart w:id="190" w:name="_Toc186056867"/>
      <w:bookmarkStart w:id="191" w:name="_Toc186096276"/>
      <w:bookmarkStart w:id="192" w:name="_Toc185879605"/>
      <w:bookmarkStart w:id="193" w:name="_Toc185924392"/>
      <w:bookmarkStart w:id="194" w:name="_Toc186056804"/>
      <w:bookmarkStart w:id="195" w:name="_Toc186056868"/>
      <w:bookmarkStart w:id="196" w:name="_Toc186096277"/>
      <w:bookmarkStart w:id="197" w:name="_Toc185879606"/>
      <w:bookmarkStart w:id="198" w:name="_Toc185924393"/>
      <w:bookmarkStart w:id="199" w:name="_Toc186056805"/>
      <w:bookmarkStart w:id="200" w:name="_Toc186056869"/>
      <w:bookmarkStart w:id="201" w:name="_Toc186096278"/>
      <w:bookmarkStart w:id="202" w:name="_Toc185879607"/>
      <w:bookmarkStart w:id="203" w:name="_Toc185924394"/>
      <w:bookmarkStart w:id="204" w:name="_Toc186056806"/>
      <w:bookmarkStart w:id="205" w:name="_Toc186056870"/>
      <w:bookmarkStart w:id="206" w:name="_Toc186096279"/>
      <w:bookmarkStart w:id="207" w:name="_Toc185879608"/>
      <w:bookmarkStart w:id="208" w:name="_Toc185924395"/>
      <w:bookmarkStart w:id="209" w:name="_Toc186056807"/>
      <w:bookmarkStart w:id="210" w:name="_Toc186056871"/>
      <w:bookmarkStart w:id="211" w:name="_Toc186096280"/>
      <w:bookmarkStart w:id="212" w:name="_Toc185879609"/>
      <w:bookmarkStart w:id="213" w:name="_Toc185924396"/>
      <w:bookmarkStart w:id="214" w:name="_Toc186056808"/>
      <w:bookmarkStart w:id="215" w:name="_Toc186056872"/>
      <w:bookmarkStart w:id="216" w:name="_Toc186096281"/>
      <w:bookmarkStart w:id="217" w:name="_Toc185879610"/>
      <w:bookmarkStart w:id="218" w:name="_Toc185924397"/>
      <w:bookmarkStart w:id="219" w:name="_Toc186056809"/>
      <w:bookmarkStart w:id="220" w:name="_Toc186056873"/>
      <w:bookmarkStart w:id="221" w:name="_Toc18949455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6B278D">
        <w:t>Contrôle des états financiers et</w:t>
      </w:r>
      <w:r w:rsidR="008E612B">
        <w:t xml:space="preserve"> </w:t>
      </w:r>
      <w:r w:rsidR="008E612B" w:rsidRPr="00882348">
        <w:t>de l’utilisation</w:t>
      </w:r>
      <w:r w:rsidRPr="00882348">
        <w:t xml:space="preserve"> </w:t>
      </w:r>
      <w:r w:rsidRPr="006B278D">
        <w:t>des fonds alloués</w:t>
      </w:r>
      <w:bookmarkEnd w:id="221"/>
    </w:p>
    <w:p w14:paraId="76F6F291" w14:textId="42377B4B" w:rsidR="00C52B0B" w:rsidRPr="004715BD" w:rsidRDefault="00C52B0B" w:rsidP="0090340D">
      <w:pPr>
        <w:pStyle w:val="Soustitrea"/>
        <w:numPr>
          <w:ilvl w:val="0"/>
          <w:numId w:val="186"/>
        </w:numPr>
      </w:pPr>
      <w:r w:rsidRPr="004715BD">
        <w:t>Vérification des états financiers</w:t>
      </w:r>
    </w:p>
    <w:p w14:paraId="7AC4A4E0" w14:textId="14B77733" w:rsidR="00C52B0B" w:rsidRPr="006B278D" w:rsidRDefault="00C52B0B" w:rsidP="00015BD6">
      <w:pPr>
        <w:ind w:right="-9"/>
      </w:pPr>
      <w:r w:rsidRPr="006B278D">
        <w:t xml:space="preserve">L’auditeur </w:t>
      </w:r>
      <w:r w:rsidRPr="00D01676">
        <w:t xml:space="preserve">mène les diligences nécessaires pour vérifier que les ressources reçues et </w:t>
      </w:r>
      <w:r w:rsidR="00670EA9" w:rsidRPr="00D01676">
        <w:t xml:space="preserve">utilisées par le Projet </w:t>
      </w:r>
      <w:r w:rsidRPr="00D01676">
        <w:t xml:space="preserve"> sont ef</w:t>
      </w:r>
      <w:r w:rsidR="00BA35A1" w:rsidRPr="00D01676">
        <w:t>fectivement retracées dans des états financiers</w:t>
      </w:r>
      <w:r w:rsidRPr="00D01676">
        <w:t xml:space="preserve"> exhaustifs</w:t>
      </w:r>
      <w:r w:rsidRPr="006B278D">
        <w:t>, sincères et correctement établis. A ce titre, il :</w:t>
      </w:r>
    </w:p>
    <w:p w14:paraId="64F61D7C" w14:textId="7787D219" w:rsidR="00C52B0B" w:rsidRPr="00D01676" w:rsidRDefault="006B278D" w:rsidP="00015BD6">
      <w:pPr>
        <w:pStyle w:val="Paragrapheliste2"/>
        <w:ind w:right="-9"/>
      </w:pPr>
      <w:r w:rsidRPr="00D01676">
        <w:t xml:space="preserve">s’assure que les </w:t>
      </w:r>
      <w:bookmarkStart w:id="222" w:name="OLE_LINK85"/>
      <w:bookmarkStart w:id="223" w:name="OLE_LINK86"/>
      <w:r w:rsidRPr="00D01676">
        <w:t>états financiers</w:t>
      </w:r>
      <w:r w:rsidR="00BA35A1" w:rsidRPr="00D01676">
        <w:t xml:space="preserve"> du Projet </w:t>
      </w:r>
      <w:bookmarkEnd w:id="222"/>
      <w:bookmarkEnd w:id="223"/>
      <w:r w:rsidRPr="00D01676">
        <w:t xml:space="preserve">ont été établis conformément aux </w:t>
      </w:r>
      <w:r w:rsidR="003E3771" w:rsidRPr="00D01676">
        <w:t xml:space="preserve">prescriptions </w:t>
      </w:r>
      <w:r w:rsidRPr="00D01676">
        <w:t>défini</w:t>
      </w:r>
      <w:r w:rsidR="000E1887" w:rsidRPr="00D01676">
        <w:t>e</w:t>
      </w:r>
      <w:r w:rsidRPr="00D01676">
        <w:t xml:space="preserve">s dans la convention de financement </w:t>
      </w:r>
      <w:r w:rsidR="006503C3">
        <w:t xml:space="preserve">ainsi que </w:t>
      </w:r>
      <w:r w:rsidR="00F32A5A" w:rsidRPr="00D01676">
        <w:t>dans</w:t>
      </w:r>
      <w:r w:rsidRPr="00D01676">
        <w:t xml:space="preserve"> le </w:t>
      </w:r>
      <w:r w:rsidR="00BA35A1" w:rsidRPr="00D01676">
        <w:t>manuel de procédures</w:t>
      </w:r>
      <w:r w:rsidR="00C60C0E" w:rsidRPr="00F34920">
        <w:rPr>
          <w:rStyle w:val="Appelnotedebasdep"/>
          <w:color w:val="FF0000"/>
        </w:rPr>
        <w:footnoteReference w:id="49"/>
      </w:r>
      <w:r w:rsidR="00F31953">
        <w:t xml:space="preserve"> </w:t>
      </w:r>
      <w:r w:rsidR="00BA35A1" w:rsidRPr="00D01676">
        <w:t xml:space="preserve">du Projet </w:t>
      </w:r>
      <w:r w:rsidRPr="00D01676">
        <w:t xml:space="preserve"> (par ex.</w:t>
      </w:r>
      <w:r w:rsidR="00F32A5A" w:rsidRPr="00D01676">
        <w:t xml:space="preserve"> : </w:t>
      </w:r>
      <w:r w:rsidRPr="00D01676">
        <w:t>comptabilité d’engagement ou de trésorerie) ;</w:t>
      </w:r>
    </w:p>
    <w:p w14:paraId="50D5FE7B" w14:textId="309412BA" w:rsidR="00C52B0B" w:rsidRPr="00D01676" w:rsidRDefault="006B278D" w:rsidP="00015BD6">
      <w:pPr>
        <w:pStyle w:val="Paragrapheliste2"/>
        <w:ind w:right="-9"/>
      </w:pPr>
      <w:r w:rsidRPr="00D01676">
        <w:t xml:space="preserve">s’assure que les états financiers donnent une image fidèle, dans tous </w:t>
      </w:r>
      <w:r w:rsidR="00F32A5A" w:rsidRPr="00D01676">
        <w:t>leurs</w:t>
      </w:r>
      <w:r w:rsidRPr="00D01676">
        <w:t xml:space="preserve"> aspects significatifs, des dépenses effectivement engagées et des recettes effectivement perçues par le </w:t>
      </w:r>
      <w:r w:rsidR="00105E08" w:rsidRPr="00D01676">
        <w:t xml:space="preserve">Projet </w:t>
      </w:r>
      <w:r w:rsidRPr="00D01676">
        <w:t xml:space="preserve"> au cours de la période soumise à l’audit, conformément aux conditions contractuelles applicables</w:t>
      </w:r>
      <w:r w:rsidR="00015BD6" w:rsidRPr="00D01676">
        <w:t> </w:t>
      </w:r>
      <w:r w:rsidRPr="00D01676">
        <w:t>;</w:t>
      </w:r>
    </w:p>
    <w:p w14:paraId="3C9085C2" w14:textId="7F5B797B" w:rsidR="00C52B0B" w:rsidRDefault="006B278D" w:rsidP="00015BD6">
      <w:pPr>
        <w:pStyle w:val="Paragrapheliste2"/>
        <w:ind w:right="-9"/>
      </w:pPr>
      <w:r w:rsidRPr="00D01676">
        <w:t>s’assure</w:t>
      </w:r>
      <w:r w:rsidR="00F32A5A" w:rsidRPr="00D01676">
        <w:t xml:space="preserve"> </w:t>
      </w:r>
      <w:r w:rsidR="00C52B0B" w:rsidRPr="00D01676">
        <w:t xml:space="preserve">que les états financiers concordent avec les autres </w:t>
      </w:r>
      <w:r w:rsidR="00F32A5A" w:rsidRPr="00D01676">
        <w:t>documents</w:t>
      </w:r>
      <w:r w:rsidR="00C52B0B" w:rsidRPr="00D01676">
        <w:t xml:space="preserve"> comptables, y compris la balance et les livres de comptes en général ;</w:t>
      </w:r>
    </w:p>
    <w:p w14:paraId="73506F59" w14:textId="3B9F36F9" w:rsidR="00832B01" w:rsidRPr="00882348" w:rsidRDefault="00832B01" w:rsidP="00015BD6">
      <w:pPr>
        <w:pStyle w:val="Paragrapheliste2"/>
        <w:ind w:right="-9"/>
      </w:pPr>
      <w:r w:rsidRPr="00882348">
        <w:t>s’assure que les états financiers concordent avec les rapports d’exécution technique et financière transmis à l’AFD, et tout autre rapport financier ou réglementaire établi dans le cadre du Projet ;</w:t>
      </w:r>
    </w:p>
    <w:p w14:paraId="0F682B7C" w14:textId="239F12D5" w:rsidR="00C52B0B" w:rsidRPr="00D01676" w:rsidRDefault="00C52B0B" w:rsidP="00015BD6">
      <w:pPr>
        <w:pStyle w:val="Paragrapheliste2"/>
        <w:ind w:right="-9"/>
      </w:pPr>
      <w:r w:rsidRPr="00D01676">
        <w:lastRenderedPageBreak/>
        <w:t>examine les régularisations pratiqué</w:t>
      </w:r>
      <w:r w:rsidR="00B30E8C">
        <w:t>e</w:t>
      </w:r>
      <w:r w:rsidRPr="00D01676">
        <w:t>s au cours du processus de clôture des états financiers ;</w:t>
      </w:r>
    </w:p>
    <w:p w14:paraId="2A58FCE1" w14:textId="6E07F6FA" w:rsidR="00C52B0B" w:rsidRPr="00D01676" w:rsidRDefault="00C52B0B" w:rsidP="00015BD6">
      <w:pPr>
        <w:pStyle w:val="Paragrapheliste2"/>
        <w:ind w:right="-9"/>
      </w:pPr>
      <w:r w:rsidRPr="00D01676">
        <w:t>rapproche les états financiers avec la situation de caisse et/ou les comptes bancaires</w:t>
      </w:r>
      <w:r w:rsidR="00BA35A1" w:rsidRPr="00D01676">
        <w:t xml:space="preserve">, y compris par circularisation directe </w:t>
      </w:r>
      <w:r w:rsidR="007340DA" w:rsidRPr="00D01676">
        <w:t xml:space="preserve">auprès des </w:t>
      </w:r>
      <w:r w:rsidR="00BA35A1" w:rsidRPr="00D01676">
        <w:t xml:space="preserve">banques </w:t>
      </w:r>
      <w:r w:rsidR="007340DA" w:rsidRPr="00D01676">
        <w:t xml:space="preserve">gestionnaires </w:t>
      </w:r>
      <w:r w:rsidR="00BA35A1" w:rsidRPr="00D01676">
        <w:t>de</w:t>
      </w:r>
      <w:r w:rsidR="007340DA" w:rsidRPr="00D01676">
        <w:t>s</w:t>
      </w:r>
      <w:r w:rsidR="00BA35A1" w:rsidRPr="00D01676">
        <w:t xml:space="preserve"> comptes</w:t>
      </w:r>
      <w:r w:rsidR="00DB4D71" w:rsidRPr="00344524">
        <w:rPr>
          <w:rStyle w:val="Appelnotedebasdep"/>
          <w:color w:val="FF0000"/>
        </w:rPr>
        <w:footnoteReference w:id="50"/>
      </w:r>
      <w:r w:rsidR="006B278D" w:rsidRPr="00D01676">
        <w:t> </w:t>
      </w:r>
      <w:r w:rsidRPr="00D01676">
        <w:t>;</w:t>
      </w:r>
      <w:r w:rsidR="003C0A53" w:rsidRPr="00D01676">
        <w:t> </w:t>
      </w:r>
    </w:p>
    <w:p w14:paraId="32EA0C7F" w14:textId="55DBAA5A" w:rsidR="00C52B0B" w:rsidRPr="006B278D" w:rsidRDefault="00C52B0B" w:rsidP="00015BD6">
      <w:pPr>
        <w:pStyle w:val="Paragrapheliste2"/>
        <w:ind w:right="-9"/>
      </w:pPr>
      <w:r w:rsidRPr="00D01676">
        <w:t>vérifie, le cas échéant, l’exactitude des taux de change qui ont été utilisés pour les conversions monétaires</w:t>
      </w:r>
      <w:r w:rsidR="003E3771" w:rsidRPr="00D01676">
        <w:t>,</w:t>
      </w:r>
      <w:r w:rsidRPr="00D01676">
        <w:t xml:space="preserve"> ainsi que leur conformité aux conditions </w:t>
      </w:r>
      <w:r w:rsidR="003C0A53" w:rsidRPr="00D01676">
        <w:t xml:space="preserve">de la </w:t>
      </w:r>
      <w:r w:rsidR="003C0A53" w:rsidRPr="00882348">
        <w:t>convention de financement</w:t>
      </w:r>
      <w:r w:rsidRPr="00D01676">
        <w:t xml:space="preserve"> </w:t>
      </w:r>
      <w:r w:rsidRPr="006B278D">
        <w:t>;</w:t>
      </w:r>
    </w:p>
    <w:p w14:paraId="57EE25EC" w14:textId="06C70B65" w:rsidR="00C52B0B" w:rsidRDefault="00C52B0B" w:rsidP="00015BD6">
      <w:pPr>
        <w:pStyle w:val="Paragrapheliste2"/>
        <w:ind w:right="-9"/>
        <w:rPr>
          <w:color w:val="FF0000"/>
        </w:rPr>
      </w:pPr>
      <w:r w:rsidRPr="00D01676">
        <w:t xml:space="preserve">vérifie, le cas échéant, les procédures utilisées pour contrôler les fonds envoyés à d’autres entités, participant à </w:t>
      </w:r>
      <w:r w:rsidR="005A395F" w:rsidRPr="00D01676">
        <w:t xml:space="preserve">la </w:t>
      </w:r>
      <w:r w:rsidRPr="00D01676">
        <w:t>mise en œuvre</w:t>
      </w:r>
      <w:r w:rsidR="005A395F" w:rsidRPr="00D01676">
        <w:t xml:space="preserve"> d’activités</w:t>
      </w:r>
      <w:r w:rsidRPr="00882348">
        <w:t>.</w:t>
      </w:r>
      <w:r w:rsidR="003C0A53" w:rsidRPr="003C0A53">
        <w:rPr>
          <w:color w:val="FF0000"/>
        </w:rPr>
        <w:t xml:space="preserve"> </w:t>
      </w:r>
    </w:p>
    <w:p w14:paraId="46F2458E" w14:textId="693A717F" w:rsidR="0030075F" w:rsidRDefault="0030075F" w:rsidP="00D14FB7">
      <w:pPr>
        <w:ind w:right="-9"/>
        <w:rPr>
          <w:color w:val="7030A0"/>
        </w:rPr>
      </w:pPr>
      <w:r w:rsidRPr="00C31C6D">
        <w:t>L’auditeur peut choisir de demander</w:t>
      </w:r>
      <w:r w:rsidR="005A320F">
        <w:t xml:space="preserve"> </w:t>
      </w:r>
      <w:r w:rsidR="005A320F" w:rsidRPr="00D01676">
        <w:t>des</w:t>
      </w:r>
      <w:r w:rsidRPr="00D01676">
        <w:t xml:space="preserve"> déclaration</w:t>
      </w:r>
      <w:r w:rsidR="005A320F" w:rsidRPr="00D01676">
        <w:t>s</w:t>
      </w:r>
      <w:r w:rsidRPr="00D01676">
        <w:t xml:space="preserve"> écrite</w:t>
      </w:r>
      <w:r w:rsidR="005A320F" w:rsidRPr="00D01676">
        <w:t>s, incluses dans une lettre d’affirmation</w:t>
      </w:r>
      <w:r w:rsidR="00DC3ADF">
        <w:t xml:space="preserve"> (Un modèle de lettre d’affirmation, extrait de la norme ISA 580, figure à l’annexe 4.4</w:t>
      </w:r>
      <w:r w:rsidR="001D78CD">
        <w:t>, l’auditeur vérifiera que la norme ISA 580 n’a pas fait évoluer ce modèle</w:t>
      </w:r>
      <w:r w:rsidR="00DC3ADF">
        <w:t xml:space="preserve">) </w:t>
      </w:r>
      <w:r w:rsidRPr="00D01676">
        <w:t xml:space="preserve">signée par le/les membre(s) de la Direction qui sont les principaux responsables de l’Entité (Norme ISA 580). </w:t>
      </w:r>
      <w:r w:rsidRPr="00C31C6D">
        <w:t xml:space="preserve">Cette démarche a pour finalité d’obtenir des preuves que la Direction convient de sa responsabilité </w:t>
      </w:r>
      <w:r w:rsidRPr="00882348">
        <w:t>concernant</w:t>
      </w:r>
      <w:r w:rsidR="00D14FB7" w:rsidRPr="00882348">
        <w:t> </w:t>
      </w:r>
      <w:r w:rsidR="00435CB6">
        <w:t>la gestion du projet et son reporting.</w:t>
      </w:r>
      <w:r w:rsidRPr="00D14FB7">
        <w:rPr>
          <w:color w:val="7030A0"/>
        </w:rPr>
        <w:t xml:space="preserve"> </w:t>
      </w:r>
    </w:p>
    <w:p w14:paraId="1CE00143" w14:textId="757638E1" w:rsidR="00C52B0B" w:rsidRPr="004715BD" w:rsidRDefault="00C52B0B" w:rsidP="0090340D">
      <w:pPr>
        <w:pStyle w:val="Soustitrea"/>
        <w:numPr>
          <w:ilvl w:val="0"/>
          <w:numId w:val="186"/>
        </w:numPr>
      </w:pPr>
      <w:r w:rsidRPr="004715BD">
        <w:t>Vérification de l’utilisation des fonds</w:t>
      </w:r>
      <w:r w:rsidR="009B79FB" w:rsidRPr="004715BD">
        <w:t xml:space="preserve"> </w:t>
      </w:r>
    </w:p>
    <w:p w14:paraId="589D3065" w14:textId="77777777" w:rsidR="00C52B0B" w:rsidRPr="006B278D" w:rsidRDefault="00C52B0B" w:rsidP="00015BD6">
      <w:pPr>
        <w:ind w:right="-9"/>
      </w:pPr>
      <w:r w:rsidRPr="006B278D">
        <w:t>L’objectif de ces diligences est de s’assurer que :</w:t>
      </w:r>
    </w:p>
    <w:p w14:paraId="2156705B" w14:textId="02210F46" w:rsidR="00C52B0B" w:rsidRPr="006B278D" w:rsidRDefault="00C52B0B" w:rsidP="00015BD6">
      <w:pPr>
        <w:pStyle w:val="Paragrapheliste2"/>
        <w:ind w:right="-9"/>
      </w:pPr>
      <w:r w:rsidRPr="006B278D">
        <w:t xml:space="preserve">les fonds alloués au </w:t>
      </w:r>
      <w:r w:rsidR="00105E08">
        <w:t xml:space="preserve">Projet </w:t>
      </w:r>
      <w:r w:rsidRPr="006B278D">
        <w:t xml:space="preserve"> par l’AFD ont, dans tous leurs aspects significatifs au cours de la période soumise à l’audit, été utilisés conformément aux conditions contractuelles applicables</w:t>
      </w:r>
      <w:r w:rsidR="00015BD6">
        <w:t> </w:t>
      </w:r>
      <w:r w:rsidRPr="006B278D">
        <w:t>;</w:t>
      </w:r>
    </w:p>
    <w:p w14:paraId="0C21087C" w14:textId="4953A6C1" w:rsidR="00C52B0B" w:rsidRPr="006B278D" w:rsidRDefault="00C52B0B" w:rsidP="00015BD6">
      <w:pPr>
        <w:pStyle w:val="Paragrapheliste2"/>
        <w:ind w:right="-9"/>
      </w:pPr>
      <w:r w:rsidRPr="006B278D">
        <w:t xml:space="preserve">l’état de l'actif présente correctement (nombre, description et valeur des actifs) et </w:t>
      </w:r>
      <w:r w:rsidRPr="00D01676">
        <w:t>exhaustive</w:t>
      </w:r>
      <w:r w:rsidR="005A395F" w:rsidRPr="00D01676">
        <w:t>ment</w:t>
      </w:r>
      <w:r w:rsidRPr="00D01676">
        <w:t xml:space="preserve"> </w:t>
      </w:r>
      <w:r w:rsidRPr="006B278D">
        <w:t xml:space="preserve">les actifs acquis pour le </w:t>
      </w:r>
      <w:r w:rsidR="00105E08">
        <w:t xml:space="preserve">Projet </w:t>
      </w:r>
      <w:r w:rsidRPr="006B278D">
        <w:t xml:space="preserve"> au cours de la période soumise à l’audit, conformément aux conditions contractuelles et aux informations figurant dans le rapport financier.</w:t>
      </w:r>
    </w:p>
    <w:p w14:paraId="7DF39498" w14:textId="033E9CC7" w:rsidR="00C52B0B" w:rsidRPr="00A13E4B" w:rsidRDefault="00C52B0B" w:rsidP="00A13E4B">
      <w:pPr>
        <w:ind w:right="-9"/>
        <w:rPr>
          <w:rFonts w:ascii="Century Gothic" w:hAnsi="Century Gothic"/>
          <w:bCs/>
          <w:sz w:val="21"/>
          <w:szCs w:val="21"/>
        </w:rPr>
      </w:pPr>
      <w:r w:rsidRPr="006B278D">
        <w:t xml:space="preserve">Les travaux de l’auditeur </w:t>
      </w:r>
      <w:r w:rsidRPr="00D01676">
        <w:t>couvr</w:t>
      </w:r>
      <w:r w:rsidR="000E1887" w:rsidRPr="00D01676">
        <w:t>ent</w:t>
      </w:r>
      <w:r w:rsidRPr="00A13E4B">
        <w:rPr>
          <w:rFonts w:ascii="Century Gothic" w:hAnsi="Century Gothic"/>
          <w:bCs/>
          <w:sz w:val="21"/>
          <w:szCs w:val="21"/>
        </w:rPr>
        <w:t xml:space="preserve"> </w:t>
      </w:r>
      <w:r w:rsidRPr="006B278D">
        <w:t>notamment :</w:t>
      </w:r>
    </w:p>
    <w:p w14:paraId="646F79FC" w14:textId="22C1C742" w:rsidR="00D01676" w:rsidRPr="00882348" w:rsidRDefault="00C52B0B" w:rsidP="00487F55">
      <w:pPr>
        <w:pStyle w:val="Paragrapheliste2"/>
        <w:ind w:right="-11"/>
      </w:pPr>
      <w:r w:rsidRPr="006B278D">
        <w:t xml:space="preserve">le contrôle </w:t>
      </w:r>
      <w:r w:rsidR="000A4E09">
        <w:t xml:space="preserve">du respect des </w:t>
      </w:r>
      <w:r w:rsidRPr="006B278D">
        <w:t>principes comptables</w:t>
      </w:r>
      <w:r w:rsidR="005A395F">
        <w:t xml:space="preserve"> </w:t>
      </w:r>
      <w:r w:rsidR="005A395F" w:rsidRPr="00882348">
        <w:t>et des règles particulières</w:t>
      </w:r>
      <w:r w:rsidRPr="00882348">
        <w:t> ;</w:t>
      </w:r>
    </w:p>
    <w:p w14:paraId="6D422925" w14:textId="759FE16C" w:rsidR="00C52B0B" w:rsidRPr="00882348" w:rsidRDefault="00C52B0B" w:rsidP="00015BD6">
      <w:pPr>
        <w:pStyle w:val="Paragrapheliste2"/>
        <w:ind w:right="-9"/>
      </w:pPr>
      <w:bookmarkStart w:id="224" w:name="OLE_LINK1"/>
      <w:bookmarkStart w:id="225" w:name="OLE_LINK2"/>
      <w:r w:rsidRPr="00882348">
        <w:t xml:space="preserve">la vérification de la conformité des dépenses avec les activités convenues dans </w:t>
      </w:r>
      <w:r w:rsidR="003C0A53" w:rsidRPr="00882348">
        <w:t xml:space="preserve">la convention de </w:t>
      </w:r>
      <w:r w:rsidR="00DE74EA">
        <w:t>f</w:t>
      </w:r>
      <w:r w:rsidR="003C0A53" w:rsidRPr="00882348">
        <w:t>inancemen</w:t>
      </w:r>
      <w:r w:rsidR="00CD6794" w:rsidRPr="00882348">
        <w:t>t</w:t>
      </w:r>
      <w:r w:rsidR="009A1F80">
        <w:t>,</w:t>
      </w:r>
      <w:r w:rsidR="009B79FB" w:rsidRPr="00882348">
        <w:t xml:space="preserve"> le programme d’activité et le manuel de procédures</w:t>
      </w:r>
      <w:r w:rsidR="00C60C0E" w:rsidRPr="00F34920">
        <w:rPr>
          <w:rStyle w:val="Appelnotedebasdep"/>
          <w:color w:val="FF0000"/>
        </w:rPr>
        <w:footnoteReference w:id="51"/>
      </w:r>
      <w:r w:rsidR="009B79FB" w:rsidRPr="00882348">
        <w:t xml:space="preserve"> </w:t>
      </w:r>
      <w:r w:rsidR="0060648B">
        <w:t>et leur cohérence avec les rapports d’exécution technique et financière</w:t>
      </w:r>
      <w:r w:rsidR="000A4E09">
        <w:t xml:space="preserve"> </w:t>
      </w:r>
      <w:r w:rsidRPr="00882348">
        <w:t>;</w:t>
      </w:r>
    </w:p>
    <w:p w14:paraId="2414333E" w14:textId="2931080B" w:rsidR="00BA370E" w:rsidRDefault="00C52B0B" w:rsidP="00015BD6">
      <w:pPr>
        <w:pStyle w:val="Paragrapheliste2"/>
        <w:ind w:right="-9"/>
      </w:pPr>
      <w:r w:rsidRPr="00882348">
        <w:t xml:space="preserve">la vérification que les dépenses sont exécutées pendant la période de mise en œuvre du </w:t>
      </w:r>
      <w:r w:rsidR="003C0A53" w:rsidRPr="00882348">
        <w:t xml:space="preserve">Projet </w:t>
      </w:r>
      <w:r w:rsidRPr="00882348">
        <w:t>audité</w:t>
      </w:r>
    </w:p>
    <w:p w14:paraId="1E315393" w14:textId="590E54E1" w:rsidR="00C52B0B" w:rsidRDefault="00BA370E" w:rsidP="00015BD6">
      <w:pPr>
        <w:pStyle w:val="Paragrapheliste2"/>
        <w:ind w:right="-9"/>
      </w:pPr>
      <w:r>
        <w:t>la vérification que les dépenses ont été autorisées conformément aux règles de gestion du projet, qu’elles sont</w:t>
      </w:r>
      <w:r w:rsidR="00C52B0B" w:rsidRPr="00882348">
        <w:t xml:space="preserve"> étayées par des pièces justificatives exactes, régulières et sincères </w:t>
      </w:r>
      <w:r w:rsidR="00C52B0B" w:rsidRPr="006B278D">
        <w:t>;</w:t>
      </w:r>
      <w:bookmarkEnd w:id="224"/>
      <w:bookmarkEnd w:id="225"/>
    </w:p>
    <w:p w14:paraId="3CA43649" w14:textId="1A995348" w:rsidR="00C87A75" w:rsidRDefault="009A1F80" w:rsidP="003D4BD6">
      <w:pPr>
        <w:pStyle w:val="Paragrapheliste2"/>
        <w:ind w:right="-9"/>
      </w:pPr>
      <w:r>
        <w:t>la vérification par sondage de la réalité physique des biens acquis par le projet</w:t>
      </w:r>
      <w:r w:rsidR="00387360" w:rsidRPr="00D06476">
        <w:rPr>
          <w:rStyle w:val="Appelnotedebasdep"/>
          <w:color w:val="FF0000"/>
        </w:rPr>
        <w:footnoteReference w:id="52"/>
      </w:r>
      <w:r w:rsidR="003D729B">
        <w:t xml:space="preserve"> ; </w:t>
      </w:r>
    </w:p>
    <w:p w14:paraId="28F659F8" w14:textId="2F8B2F7B" w:rsidR="002369D3" w:rsidRDefault="002369D3">
      <w:pPr>
        <w:pStyle w:val="Paragrapheliste2"/>
        <w:ind w:right="-9"/>
      </w:pPr>
      <w:r>
        <w:t xml:space="preserve">la vérification par sondage du respect de l’engagement contractuel </w:t>
      </w:r>
      <w:r w:rsidRPr="002369D3">
        <w:t xml:space="preserve">en matière de </w:t>
      </w:r>
      <w:r>
        <w:t xml:space="preserve">respect des </w:t>
      </w:r>
      <w:r w:rsidRPr="002369D3">
        <w:t>sanctions économiques et financières</w:t>
      </w:r>
      <w:r w:rsidR="00387360">
        <w:t xml:space="preserve"> dans les cas spécifiques prévus à la section 2.3.1</w:t>
      </w:r>
      <w:r w:rsidRPr="002369D3">
        <w:rPr>
          <w:rFonts w:ascii="Times New Roman" w:hAnsi="Times New Roman"/>
        </w:rPr>
        <w:t> </w:t>
      </w:r>
      <w:r w:rsidR="00663567">
        <w:t xml:space="preserve">: </w:t>
      </w:r>
      <w:r w:rsidR="0005221F" w:rsidRPr="00C82363">
        <w:rPr>
          <w:color w:val="000000" w:themeColor="text1"/>
        </w:rPr>
        <w:t>en cas de non-respect de cet</w:t>
      </w:r>
      <w:r w:rsidR="00663567" w:rsidRPr="00C82363">
        <w:rPr>
          <w:color w:val="000000" w:themeColor="text1"/>
        </w:rPr>
        <w:t xml:space="preserve"> </w:t>
      </w:r>
      <w:r w:rsidR="0005221F" w:rsidRPr="00F34920">
        <w:rPr>
          <w:color w:val="000000" w:themeColor="text1"/>
        </w:rPr>
        <w:t>engagement par l</w:t>
      </w:r>
      <w:r w:rsidR="00AF0F10" w:rsidRPr="00C82363">
        <w:rPr>
          <w:color w:val="000000" w:themeColor="text1"/>
        </w:rPr>
        <w:t>’Entité</w:t>
      </w:r>
      <w:r w:rsidR="00894BF6" w:rsidRPr="00C82363">
        <w:rPr>
          <w:color w:val="000000" w:themeColor="text1"/>
        </w:rPr>
        <w:t>,</w:t>
      </w:r>
      <w:r w:rsidR="00135594" w:rsidRPr="00F34920">
        <w:rPr>
          <w:color w:val="000000" w:themeColor="text1"/>
        </w:rPr>
        <w:t xml:space="preserve"> </w:t>
      </w:r>
      <w:r w:rsidR="00135594" w:rsidRPr="00C82363">
        <w:rPr>
          <w:color w:val="000000" w:themeColor="text1"/>
        </w:rPr>
        <w:t>l’auditeur est tenu</w:t>
      </w:r>
      <w:r w:rsidR="00906B23">
        <w:rPr>
          <w:color w:val="000000" w:themeColor="text1"/>
        </w:rPr>
        <w:t>,</w:t>
      </w:r>
      <w:r w:rsidR="00906B23" w:rsidRPr="00906B23">
        <w:t xml:space="preserve"> </w:t>
      </w:r>
      <w:r w:rsidR="00906B23">
        <w:t>à l’étape du rapport provisoire,</w:t>
      </w:r>
      <w:r w:rsidR="00906B23" w:rsidRPr="00406786">
        <w:t xml:space="preserve"> </w:t>
      </w:r>
      <w:r w:rsidR="00135594" w:rsidRPr="00C82363">
        <w:rPr>
          <w:color w:val="000000" w:themeColor="text1"/>
        </w:rPr>
        <w:t>de considérer la dépense</w:t>
      </w:r>
      <w:r w:rsidR="003A4FAA" w:rsidRPr="00C82363">
        <w:rPr>
          <w:color w:val="000000" w:themeColor="text1"/>
        </w:rPr>
        <w:t xml:space="preserve">, relative à l’opération revue, </w:t>
      </w:r>
      <w:r w:rsidR="00135594" w:rsidRPr="00C82363">
        <w:rPr>
          <w:color w:val="000000" w:themeColor="text1"/>
        </w:rPr>
        <w:t>comme inéligible</w:t>
      </w:r>
      <w:r w:rsidR="0047378B" w:rsidRPr="00930E3A">
        <w:rPr>
          <w:rStyle w:val="Appelnotedebasdep"/>
          <w:color w:val="FF0000"/>
        </w:rPr>
        <w:footnoteReference w:id="53"/>
      </w:r>
      <w:r w:rsidR="00135594" w:rsidRPr="00C82363">
        <w:rPr>
          <w:color w:val="000000" w:themeColor="text1"/>
        </w:rPr>
        <w:t>.</w:t>
      </w:r>
      <w:r w:rsidR="003A4FAA" w:rsidRPr="00C82363">
        <w:rPr>
          <w:color w:val="000000" w:themeColor="text1"/>
        </w:rPr>
        <w:t xml:space="preserve"> </w:t>
      </w:r>
      <w:r w:rsidR="00906B23">
        <w:rPr>
          <w:color w:val="000000" w:themeColor="text1"/>
        </w:rPr>
        <w:t>Cependant, si l’Entité est alors en mesure de réaliser ces engagements, les dépenses correspondantes seront requalifiées en dépenses éligibles avec anomalie dans le rapport d’audit final.</w:t>
      </w:r>
    </w:p>
    <w:p w14:paraId="4B7C1D88" w14:textId="75DFC071" w:rsidR="005976E5" w:rsidRDefault="003D729B" w:rsidP="003D4BD6">
      <w:pPr>
        <w:pStyle w:val="Paragrapheliste2"/>
        <w:ind w:right="-9"/>
      </w:pPr>
      <w:r>
        <w:t>la vérification de la régularisation</w:t>
      </w:r>
      <w:r w:rsidRPr="00A81E7D">
        <w:t>, par le Projet, sur la période auditée, des dépenses antérieurement invalidées au titre d’une période précédente</w:t>
      </w:r>
      <w:r>
        <w:t>.</w:t>
      </w:r>
      <w:r w:rsidRPr="00A81E7D">
        <w:t xml:space="preserve"> </w:t>
      </w:r>
    </w:p>
    <w:p w14:paraId="73217E55" w14:textId="77777777" w:rsidR="005976E5" w:rsidRPr="00C82363" w:rsidRDefault="005976E5" w:rsidP="002461C2">
      <w:pPr>
        <w:pStyle w:val="Paragrapheliste2"/>
        <w:numPr>
          <w:ilvl w:val="0"/>
          <w:numId w:val="0"/>
        </w:numPr>
        <w:rPr>
          <w:rFonts w:ascii="Calibri" w:eastAsia="Times New Roman" w:hAnsi="Calibri"/>
          <w:color w:val="000000" w:themeColor="text1"/>
          <w:lang w:eastAsia="fr-FR" w:bidi="ar-SA"/>
        </w:rPr>
      </w:pPr>
      <w:r w:rsidRPr="007333E9">
        <w:rPr>
          <w:color w:val="000000" w:themeColor="text1"/>
        </w:rPr>
        <w:lastRenderedPageBreak/>
        <w:t>Lorsqu’une dépense est rattachée à un marché, l’audit doit se limiter aux exigences décrites au paragraphe 2.3.2. L’audit financier n’inclut pas la vérification de la conformité de la dépense aux exigences en termes de passation des marchés (cette vérification est réalisée uniquement lorsque l’audit de passation de marché est également prévu).</w:t>
      </w:r>
    </w:p>
    <w:p w14:paraId="78D5AC80" w14:textId="482A7F53" w:rsidR="009B79FB" w:rsidRPr="004715BD" w:rsidRDefault="009B79FB" w:rsidP="0090340D">
      <w:pPr>
        <w:pStyle w:val="Soustitrea"/>
        <w:numPr>
          <w:ilvl w:val="0"/>
          <w:numId w:val="186"/>
        </w:numPr>
      </w:pPr>
      <w:bookmarkStart w:id="226" w:name="OLE_LINK7"/>
      <w:bookmarkStart w:id="227" w:name="OLE_LINK8"/>
      <w:r w:rsidRPr="004715BD">
        <w:t xml:space="preserve">Vérification de l’utilisation des fonds </w:t>
      </w:r>
      <w:r w:rsidR="00AB2C66">
        <w:t>avant</w:t>
      </w:r>
      <w:r w:rsidRPr="004715BD">
        <w:t xml:space="preserve"> renouvellement d’avances</w:t>
      </w:r>
      <w:bookmarkEnd w:id="226"/>
      <w:bookmarkEnd w:id="227"/>
      <w:r w:rsidR="00C72066" w:rsidRPr="007333E9">
        <w:rPr>
          <w:rStyle w:val="Appelnotedebasdep"/>
          <w:color w:val="FF0000"/>
        </w:rPr>
        <w:footnoteReference w:id="54"/>
      </w:r>
    </w:p>
    <w:p w14:paraId="4174B2E6" w14:textId="5287A74F" w:rsidR="00974792" w:rsidRPr="00A81E7D" w:rsidRDefault="00974792" w:rsidP="008347E1">
      <w:pPr>
        <w:ind w:right="-9"/>
      </w:pPr>
      <w:r w:rsidRPr="00A81E7D">
        <w:t xml:space="preserve">En cas de renouvellement d’avances, l’auditeur met en œuvre les diligences prévues </w:t>
      </w:r>
      <w:r w:rsidR="00287727">
        <w:t>au</w:t>
      </w:r>
      <w:r w:rsidRPr="00A81E7D">
        <w:t xml:space="preserve"> p</w:t>
      </w:r>
      <w:r w:rsidR="00A81E7D">
        <w:t>aragraphe</w:t>
      </w:r>
      <w:r w:rsidRPr="00A81E7D">
        <w:t xml:space="preserve"> </w:t>
      </w:r>
      <w:r w:rsidR="00A81E7D">
        <w:t>précédent</w:t>
      </w:r>
      <w:r w:rsidR="0050458B">
        <w:t xml:space="preserve"> « </w:t>
      </w:r>
      <w:r w:rsidR="0050458B" w:rsidRPr="004715BD">
        <w:t>Vérification de l’utilisation des fonds</w:t>
      </w:r>
      <w:r w:rsidR="0050458B">
        <w:t> »</w:t>
      </w:r>
      <w:r w:rsidR="00287727">
        <w:t xml:space="preserve"> (audit annuel)</w:t>
      </w:r>
      <w:r w:rsidR="00D56EB5" w:rsidRPr="00A81E7D">
        <w:t xml:space="preserve">. </w:t>
      </w:r>
    </w:p>
    <w:p w14:paraId="527AD6D4" w14:textId="55D59820" w:rsidR="00D56EB5" w:rsidRPr="00A81E7D" w:rsidRDefault="003D729B" w:rsidP="00D5001F">
      <w:pPr>
        <w:pStyle w:val="Soustitrea"/>
        <w:numPr>
          <w:ilvl w:val="0"/>
          <w:numId w:val="0"/>
        </w:numPr>
      </w:pPr>
      <w:r>
        <w:t>De surcroît,</w:t>
      </w:r>
      <w:r w:rsidR="00D56EB5" w:rsidRPr="00A81E7D">
        <w:t xml:space="preserve"> l’auditeur</w:t>
      </w:r>
      <w:r>
        <w:t xml:space="preserve"> devra certifier l’</w:t>
      </w:r>
      <w:r w:rsidR="00A81E7D">
        <w:t>a</w:t>
      </w:r>
      <w:r w:rsidR="00D56EB5" w:rsidRPr="00A81E7D">
        <w:t xml:space="preserve">tteinte du </w:t>
      </w:r>
      <w:r w:rsidR="008555E7">
        <w:t>taux d</w:t>
      </w:r>
      <w:r w:rsidR="00A92F98">
        <w:t xml:space="preserve">e justification </w:t>
      </w:r>
      <w:r w:rsidR="00D56EB5" w:rsidRPr="00A81E7D">
        <w:t>de l’avance</w:t>
      </w:r>
      <w:r w:rsidR="008555E7">
        <w:t xml:space="preserve"> prévu dans l</w:t>
      </w:r>
      <w:r w:rsidR="00A92F98">
        <w:t>a</w:t>
      </w:r>
      <w:r w:rsidR="008555E7">
        <w:t xml:space="preserve"> convention de financement</w:t>
      </w:r>
      <w:r w:rsidR="00D56EB5" w:rsidRPr="00A81E7D">
        <w:t xml:space="preserve"> pour en permettre </w:t>
      </w:r>
      <w:r w:rsidR="00631E14">
        <w:t>le</w:t>
      </w:r>
      <w:r w:rsidR="00D56EB5" w:rsidRPr="00A81E7D">
        <w:t xml:space="preserve"> renouvellement</w:t>
      </w:r>
      <w:r>
        <w:t>.</w:t>
      </w:r>
      <w:r w:rsidR="00D56EB5" w:rsidRPr="00A81E7D">
        <w:t xml:space="preserve"> </w:t>
      </w:r>
    </w:p>
    <w:p w14:paraId="01A98D71" w14:textId="57E7F603" w:rsidR="00C52B0B" w:rsidRPr="004715BD" w:rsidRDefault="00C52B0B" w:rsidP="0090340D">
      <w:pPr>
        <w:pStyle w:val="Soustitrea"/>
        <w:numPr>
          <w:ilvl w:val="0"/>
          <w:numId w:val="186"/>
        </w:numPr>
      </w:pPr>
      <w:r w:rsidRPr="004715BD">
        <w:t>Procédures de contrôle analytique et budgétaire</w:t>
      </w:r>
    </w:p>
    <w:p w14:paraId="08D91F57" w14:textId="2C619F69" w:rsidR="00C52B0B" w:rsidRPr="00182D07" w:rsidRDefault="00C52B0B" w:rsidP="00015BD6">
      <w:pPr>
        <w:ind w:right="-9"/>
      </w:pPr>
      <w:r w:rsidRPr="00182D07">
        <w:t>L’auditeur effectue un contrôle analytique des dépenses pour vérifier si :</w:t>
      </w:r>
    </w:p>
    <w:p w14:paraId="0C940B66" w14:textId="40B6A35C" w:rsidR="00C52B0B" w:rsidRPr="00182D07" w:rsidRDefault="00C52B0B" w:rsidP="00AA4CBA">
      <w:pPr>
        <w:pStyle w:val="Paragrapheliste2"/>
        <w:ind w:right="-11"/>
      </w:pPr>
      <w:r w:rsidRPr="00182D07">
        <w:t xml:space="preserve">le budget présenté </w:t>
      </w:r>
      <w:r w:rsidR="00C06D70" w:rsidRPr="00882348">
        <w:t xml:space="preserve">dans les rapports d’exécution technique et financière </w:t>
      </w:r>
      <w:r w:rsidRPr="00182D07">
        <w:t xml:space="preserve">correspond au budget </w:t>
      </w:r>
      <w:r w:rsidR="003C0A53" w:rsidRPr="00D01676">
        <w:t>dans la convention de financement et/ou validé par le</w:t>
      </w:r>
      <w:r w:rsidR="00B97934">
        <w:t xml:space="preserve">s instances de gouvernance du projet </w:t>
      </w:r>
      <w:r w:rsidR="003C0A53" w:rsidRPr="003A0348">
        <w:t>e</w:t>
      </w:r>
      <w:r w:rsidR="003C0A53" w:rsidRPr="00D01676">
        <w:t>t/ou ayant donné lieu à un avis de non objection de l’AFD</w:t>
      </w:r>
      <w:r w:rsidRPr="00182D07">
        <w:t xml:space="preserve"> ;</w:t>
      </w:r>
      <w:r w:rsidR="003C0A53">
        <w:t xml:space="preserve"> </w:t>
      </w:r>
    </w:p>
    <w:p w14:paraId="268603C6" w14:textId="4E928200" w:rsidR="00C52B0B" w:rsidRPr="00882348" w:rsidRDefault="00C52B0B" w:rsidP="00AA4CBA">
      <w:pPr>
        <w:pStyle w:val="Paragrapheliste2"/>
        <w:ind w:right="-11"/>
      </w:pPr>
      <w:r w:rsidRPr="00182D07">
        <w:t xml:space="preserve">les dépenses déclarées </w:t>
      </w:r>
      <w:r w:rsidR="00C06D70">
        <w:t>dans le</w:t>
      </w:r>
      <w:r w:rsidR="00C06D70" w:rsidRPr="00C06D70">
        <w:rPr>
          <w:color w:val="7030A0"/>
        </w:rPr>
        <w:t>s</w:t>
      </w:r>
      <w:r w:rsidR="00C06D70">
        <w:t xml:space="preserve"> </w:t>
      </w:r>
      <w:r w:rsidR="00C06D70" w:rsidRPr="00882348">
        <w:t xml:space="preserve">rapports d’exécution technique et financière </w:t>
      </w:r>
      <w:r w:rsidRPr="00882348">
        <w:t>étaient prévues dans le</w:t>
      </w:r>
      <w:r w:rsidR="00EC66AB" w:rsidRPr="00882348">
        <w:t>s composantes et sous-composantes du</w:t>
      </w:r>
      <w:r w:rsidRPr="00882348">
        <w:t xml:space="preserve"> budget</w:t>
      </w:r>
      <w:r w:rsidR="00975538" w:rsidRPr="00882348">
        <w:t xml:space="preserve"> </w:t>
      </w:r>
      <w:r w:rsidRPr="00882348">
        <w:t>;</w:t>
      </w:r>
    </w:p>
    <w:p w14:paraId="3F1AF0E2" w14:textId="6E39EE42" w:rsidR="00182D07" w:rsidRPr="00182D07" w:rsidRDefault="00C52B0B" w:rsidP="00015BD6">
      <w:pPr>
        <w:pStyle w:val="Paragrapheliste2"/>
        <w:ind w:right="-9"/>
      </w:pPr>
      <w:r w:rsidRPr="00882348">
        <w:t xml:space="preserve">les éventuels amendements </w:t>
      </w:r>
      <w:r w:rsidR="000E1887" w:rsidRPr="00882348">
        <w:t>a</w:t>
      </w:r>
      <w:r w:rsidRPr="00882348">
        <w:t xml:space="preserve">u budget </w:t>
      </w:r>
      <w:r w:rsidR="00EC66AB" w:rsidRPr="00882348">
        <w:t xml:space="preserve">ont été </w:t>
      </w:r>
      <w:r w:rsidR="003C0A53" w:rsidRPr="00882348">
        <w:t>validé</w:t>
      </w:r>
      <w:r w:rsidR="00EC66AB" w:rsidRPr="00882348">
        <w:t>s</w:t>
      </w:r>
      <w:r w:rsidR="003C0A53" w:rsidRPr="00882348">
        <w:t xml:space="preserve"> par </w:t>
      </w:r>
      <w:r w:rsidR="00B97934">
        <w:t>les instances de gouvernance du projet</w:t>
      </w:r>
      <w:r w:rsidR="003C0A53" w:rsidRPr="003A0348">
        <w:t xml:space="preserve"> </w:t>
      </w:r>
      <w:r w:rsidR="003C0A53" w:rsidRPr="00882348">
        <w:t xml:space="preserve">et/ou </w:t>
      </w:r>
      <w:r w:rsidR="00EC66AB" w:rsidRPr="00882348">
        <w:t>ont</w:t>
      </w:r>
      <w:r w:rsidR="003C0A53" w:rsidRPr="00882348">
        <w:t xml:space="preserve"> donné lieu à un avis de non</w:t>
      </w:r>
      <w:r w:rsidR="00975538" w:rsidRPr="00882348">
        <w:t>-</w:t>
      </w:r>
      <w:r w:rsidR="003C0A53" w:rsidRPr="00882348">
        <w:t>objection de l’AFD</w:t>
      </w:r>
      <w:r w:rsidRPr="00882348">
        <w:t> </w:t>
      </w:r>
      <w:r w:rsidR="00975538" w:rsidRPr="00882348">
        <w:t>et/ou ont été formalisés par avenant à la convention de financement</w:t>
      </w:r>
      <w:r w:rsidR="00975538" w:rsidRPr="00975538">
        <w:rPr>
          <w:color w:val="7030A0"/>
        </w:rPr>
        <w:t xml:space="preserve"> </w:t>
      </w:r>
      <w:r w:rsidRPr="00182D07">
        <w:t>;</w:t>
      </w:r>
    </w:p>
    <w:p w14:paraId="7EC6963D" w14:textId="39A5E247" w:rsidR="0030075F" w:rsidRDefault="00C52B0B" w:rsidP="0030075F">
      <w:pPr>
        <w:pStyle w:val="Paragrapheliste2"/>
        <w:ind w:right="-9"/>
      </w:pPr>
      <w:r w:rsidRPr="00182D07">
        <w:t xml:space="preserve">le taux d’exécution du </w:t>
      </w:r>
      <w:r w:rsidR="00105E08">
        <w:t xml:space="preserve">Projet </w:t>
      </w:r>
      <w:r w:rsidRPr="00182D07">
        <w:t xml:space="preserve">est en cohérence avec le calendrier d’exécution des activités. L’auditeur examine les écarts et obtient des explications concernant les sur ou sous-consommations budgétaires. </w:t>
      </w:r>
    </w:p>
    <w:p w14:paraId="361D5EB3" w14:textId="77777777" w:rsidR="003A0348" w:rsidRDefault="003A0348" w:rsidP="003A0348">
      <w:pPr>
        <w:pStyle w:val="Paragrapheliste2"/>
        <w:numPr>
          <w:ilvl w:val="0"/>
          <w:numId w:val="0"/>
        </w:numPr>
        <w:ind w:left="357" w:right="-9" w:hanging="357"/>
      </w:pPr>
    </w:p>
    <w:p w14:paraId="1051E56D" w14:textId="53E86F8F" w:rsidR="00106E8B" w:rsidRPr="003A0348" w:rsidRDefault="00106E8B" w:rsidP="00106E8B">
      <w:pPr>
        <w:pStyle w:val="Titre3"/>
      </w:pPr>
      <w:bookmarkStart w:id="228" w:name="_Toc189494559"/>
      <w:r>
        <w:t>Audit des paiements directs</w:t>
      </w:r>
      <w:r w:rsidR="00E22F2A">
        <w:t xml:space="preserve"> par l’AFD</w:t>
      </w:r>
      <w:r w:rsidRPr="00636A8C">
        <w:rPr>
          <w:rStyle w:val="Appelnotedebasdep"/>
          <w:color w:val="FF0000"/>
        </w:rPr>
        <w:footnoteReference w:id="55"/>
      </w:r>
      <w:bookmarkEnd w:id="228"/>
    </w:p>
    <w:p w14:paraId="2D3670D1" w14:textId="7BD358D2" w:rsidR="00106E8B" w:rsidRPr="00882348" w:rsidRDefault="00975538" w:rsidP="00E22F2A">
      <w:pPr>
        <w:rPr>
          <w:lang w:eastAsia="ja-JP" w:bidi="ar-SA"/>
        </w:rPr>
      </w:pPr>
      <w:r w:rsidRPr="00882348">
        <w:rPr>
          <w:lang w:eastAsia="ja-JP" w:bidi="ar-SA"/>
        </w:rPr>
        <w:t>En sus des</w:t>
      </w:r>
      <w:r w:rsidR="00E22F2A" w:rsidRPr="00882348">
        <w:rPr>
          <w:lang w:eastAsia="ja-JP" w:bidi="ar-SA"/>
        </w:rPr>
        <w:t xml:space="preserve"> diligences ci-dessus décrites</w:t>
      </w:r>
      <w:r w:rsidR="00AB2C66">
        <w:rPr>
          <w:lang w:eastAsia="ja-JP" w:bidi="ar-SA"/>
        </w:rPr>
        <w:t xml:space="preserve"> en 2.3.2.b</w:t>
      </w:r>
      <w:r w:rsidRPr="00882348">
        <w:rPr>
          <w:lang w:eastAsia="ja-JP" w:bidi="ar-SA"/>
        </w:rPr>
        <w:t>,</w:t>
      </w:r>
      <w:r w:rsidR="0044222E" w:rsidRPr="00882348">
        <w:rPr>
          <w:lang w:eastAsia="ja-JP" w:bidi="ar-SA"/>
        </w:rPr>
        <w:t xml:space="preserve"> l’auditeur s’assure </w:t>
      </w:r>
      <w:r w:rsidRPr="00882348">
        <w:rPr>
          <w:lang w:eastAsia="ja-JP" w:bidi="ar-SA"/>
        </w:rPr>
        <w:t xml:space="preserve">pour les paiements directs </w:t>
      </w:r>
      <w:r w:rsidR="00E22F2A" w:rsidRPr="00882348">
        <w:rPr>
          <w:lang w:eastAsia="ja-JP" w:bidi="ar-SA"/>
        </w:rPr>
        <w:t xml:space="preserve">: </w:t>
      </w:r>
    </w:p>
    <w:p w14:paraId="13532E25" w14:textId="13249288" w:rsidR="00E22F2A" w:rsidRPr="00975538" w:rsidRDefault="00E22F2A" w:rsidP="00E22F2A">
      <w:pPr>
        <w:pStyle w:val="Paragrapheliste2"/>
        <w:rPr>
          <w:lang w:eastAsia="ja-JP" w:bidi="ar-SA"/>
        </w:rPr>
      </w:pPr>
      <w:r w:rsidRPr="00975538">
        <w:rPr>
          <w:lang w:eastAsia="ja-JP" w:bidi="ar-SA"/>
        </w:rPr>
        <w:t>de l’effectivité des réalisations et prestations, ainsi que</w:t>
      </w:r>
      <w:r w:rsidR="00E939CE" w:rsidRPr="00975538">
        <w:rPr>
          <w:lang w:eastAsia="ja-JP" w:bidi="ar-SA"/>
        </w:rPr>
        <w:t xml:space="preserve"> de</w:t>
      </w:r>
      <w:r w:rsidRPr="00975538">
        <w:rPr>
          <w:lang w:eastAsia="ja-JP" w:bidi="ar-SA"/>
        </w:rPr>
        <w:t xml:space="preserve"> leur conformité aux termes du marché passé ;</w:t>
      </w:r>
    </w:p>
    <w:p w14:paraId="73B08FA3" w14:textId="1FC6C648" w:rsidR="00E22F2A" w:rsidRDefault="00E22F2A" w:rsidP="00E22F2A">
      <w:pPr>
        <w:pStyle w:val="Paragrapheliste2"/>
        <w:rPr>
          <w:lang w:eastAsia="ja-JP" w:bidi="ar-SA"/>
        </w:rPr>
      </w:pPr>
      <w:r w:rsidRPr="00975538">
        <w:rPr>
          <w:lang w:eastAsia="ja-JP" w:bidi="ar-SA"/>
        </w:rPr>
        <w:t xml:space="preserve">concernant les contrats d’assistance technique au forfait, </w:t>
      </w:r>
      <w:r w:rsidR="0044222E" w:rsidRPr="00975538">
        <w:rPr>
          <w:lang w:eastAsia="ja-JP" w:bidi="ar-SA"/>
        </w:rPr>
        <w:t xml:space="preserve">de la cohérence entre les coûts effectivement engagés par le prestataire et ceux budgétés et intégrés au marché. </w:t>
      </w:r>
    </w:p>
    <w:p w14:paraId="27B1760D" w14:textId="77777777" w:rsidR="003A0348" w:rsidRPr="00975538" w:rsidRDefault="003A0348" w:rsidP="003A0348">
      <w:pPr>
        <w:pStyle w:val="Paragrapheliste2"/>
        <w:numPr>
          <w:ilvl w:val="0"/>
          <w:numId w:val="0"/>
        </w:numPr>
        <w:ind w:left="357" w:hanging="357"/>
        <w:rPr>
          <w:lang w:eastAsia="ja-JP" w:bidi="ar-SA"/>
        </w:rPr>
      </w:pPr>
    </w:p>
    <w:p w14:paraId="644EBF70" w14:textId="326C2246" w:rsidR="003258C3" w:rsidRDefault="00870D38" w:rsidP="00015BD6">
      <w:pPr>
        <w:pStyle w:val="Titre3"/>
        <w:ind w:right="-9"/>
      </w:pPr>
      <w:bookmarkStart w:id="229" w:name="_Toc189494560"/>
      <w:bookmarkStart w:id="230" w:name="_Toc20335052"/>
      <w:r>
        <w:t xml:space="preserve">Audit de la </w:t>
      </w:r>
      <w:r w:rsidR="003258C3" w:rsidRPr="003258C3">
        <w:t>passation des marché</w:t>
      </w:r>
      <w:r w:rsidR="003258C3" w:rsidRPr="003A0348">
        <w:t>s</w:t>
      </w:r>
      <w:r w:rsidR="00660C9A" w:rsidRPr="00636A8C">
        <w:rPr>
          <w:rStyle w:val="Appelnotedebasdep"/>
          <w:color w:val="FF0000"/>
        </w:rPr>
        <w:footnoteReference w:id="56"/>
      </w:r>
      <w:bookmarkEnd w:id="229"/>
      <w:r w:rsidR="003C0A53" w:rsidRPr="003A0348">
        <w:t xml:space="preserve"> </w:t>
      </w:r>
    </w:p>
    <w:p w14:paraId="133536F3" w14:textId="77777777" w:rsidR="00E1649C" w:rsidRDefault="00E1649C" w:rsidP="00E1649C">
      <w:r>
        <w:t>La passation des marchés recouvre la contractualisation à l’issue d’un appel d’offres (avec ou sans présélection), d’une demande de cotations, ou d’une consultation directe (gré-à-gré).</w:t>
      </w:r>
    </w:p>
    <w:p w14:paraId="0B06F9C8" w14:textId="2E08720E" w:rsidR="002170EF" w:rsidRDefault="00F21958" w:rsidP="00F21958">
      <w:r w:rsidRPr="00A0600B">
        <w:lastRenderedPageBreak/>
        <w:t xml:space="preserve">L’auditeur vérifie </w:t>
      </w:r>
      <w:r w:rsidR="002170EF">
        <w:t>la conformité de l’ensemble du processus et des documents de passation des marchés</w:t>
      </w:r>
      <w:r w:rsidR="002170EF" w:rsidRPr="00930E3A">
        <w:rPr>
          <w:rStyle w:val="Appelnotedebasdep"/>
          <w:color w:val="FF0000"/>
        </w:rPr>
        <w:footnoteReference w:id="57"/>
      </w:r>
      <w:r w:rsidR="002170EF">
        <w:t>.</w:t>
      </w:r>
      <w:r w:rsidR="007B08D3">
        <w:t xml:space="preserve"> </w:t>
      </w:r>
      <w:r w:rsidR="002170EF" w:rsidRPr="002170EF">
        <w:t>L’appréciation de la conformité du processus et des documents de passation des marchés sera réalisée au regard des engagements pris dans la Convention de Financement (</w:t>
      </w:r>
      <w:r w:rsidR="002170EF" w:rsidRPr="002170EF">
        <w:rPr>
          <w:b/>
        </w:rPr>
        <w:t>faisant référence aux Directives</w:t>
      </w:r>
      <w:r w:rsidR="002170EF" w:rsidRPr="00930E3A">
        <w:rPr>
          <w:rStyle w:val="Appelnotedebasdep"/>
          <w:color w:val="FF0000"/>
        </w:rPr>
        <w:footnoteReference w:id="58"/>
      </w:r>
      <w:r w:rsidR="002170EF" w:rsidRPr="00930E3A">
        <w:rPr>
          <w:rStyle w:val="Appelnotedebasdep"/>
          <w:color w:val="FF0000"/>
        </w:rPr>
        <w:t xml:space="preserve"> </w:t>
      </w:r>
      <w:r w:rsidR="002170EF" w:rsidRPr="002170EF">
        <w:rPr>
          <w:b/>
        </w:rPr>
        <w:t>de passation de marchés, et pouvant prévoir certains aménagements quant à ces engagements</w:t>
      </w:r>
      <w:r w:rsidR="002170EF" w:rsidRPr="003220DE">
        <w:rPr>
          <w:rStyle w:val="Appelnotedebasdep"/>
          <w:color w:val="FF0000"/>
        </w:rPr>
        <w:footnoteReference w:id="59"/>
      </w:r>
      <w:r w:rsidR="002170EF" w:rsidRPr="002170EF">
        <w:t>).</w:t>
      </w:r>
    </w:p>
    <w:p w14:paraId="01A01298" w14:textId="3FF630CB" w:rsidR="00A5529E" w:rsidRDefault="007B08D3" w:rsidP="00B21A54">
      <w:r>
        <w:t xml:space="preserve">Il </w:t>
      </w:r>
      <w:r w:rsidR="00F21958" w:rsidRPr="00A0600B">
        <w:t>apprécie</w:t>
      </w:r>
      <w:r>
        <w:t xml:space="preserve"> </w:t>
      </w:r>
      <w:r w:rsidR="002170EF">
        <w:t xml:space="preserve">le cas échéant et </w:t>
      </w:r>
      <w:r>
        <w:t>plus particulièrement</w:t>
      </w:r>
      <w:r w:rsidR="00F21958" w:rsidRPr="00A0600B">
        <w:t xml:space="preserve"> les aspects suivants : </w:t>
      </w:r>
    </w:p>
    <w:p w14:paraId="0DC09B17" w14:textId="33238861" w:rsidR="00F21958" w:rsidRPr="004715BD" w:rsidRDefault="00F21958" w:rsidP="00461349">
      <w:pPr>
        <w:pStyle w:val="Soustitrea"/>
      </w:pPr>
      <w:r w:rsidRPr="004715BD">
        <w:t xml:space="preserve">Revue du dispositif de passation des marchés (acteurs, réglementation et procédures) </w:t>
      </w:r>
    </w:p>
    <w:p w14:paraId="310A8757" w14:textId="747C2A1B" w:rsidR="00F21958" w:rsidRPr="00A0600B" w:rsidRDefault="00F21958" w:rsidP="00F21958">
      <w:pPr>
        <w:pStyle w:val="Paragrapheliste2"/>
        <w:ind w:right="-9"/>
        <w:rPr>
          <w:color w:val="000000"/>
        </w:rPr>
      </w:pPr>
      <w:r w:rsidRPr="00A0600B">
        <w:rPr>
          <w:color w:val="000000"/>
        </w:rPr>
        <w:t xml:space="preserve">le fonctionnement des organes et </w:t>
      </w:r>
      <w:r w:rsidR="001E1108">
        <w:rPr>
          <w:color w:val="000000"/>
        </w:rPr>
        <w:t xml:space="preserve">les qualifications des </w:t>
      </w:r>
      <w:r w:rsidRPr="00A0600B">
        <w:rPr>
          <w:color w:val="000000"/>
        </w:rPr>
        <w:t>acteurs chargés de la passation des marchés</w:t>
      </w:r>
      <w:r w:rsidR="001E1108">
        <w:rPr>
          <w:color w:val="000000"/>
        </w:rPr>
        <w:t>.</w:t>
      </w:r>
      <w:r w:rsidRPr="00A0600B">
        <w:rPr>
          <w:color w:val="000000"/>
        </w:rPr>
        <w:t> </w:t>
      </w:r>
      <w:r w:rsidR="001E1108">
        <w:rPr>
          <w:color w:val="000000"/>
        </w:rPr>
        <w:t xml:space="preserve">Et notamment l’existence d’un dispositif garant du respect de la règlementation locale, des </w:t>
      </w:r>
      <w:r w:rsidR="002170EF">
        <w:rPr>
          <w:color w:val="000000"/>
        </w:rPr>
        <w:t>exigences complémentaires de l’</w:t>
      </w:r>
      <w:r w:rsidR="001E1108">
        <w:rPr>
          <w:color w:val="000000"/>
        </w:rPr>
        <w:t>AFD en termes de passation des marchés et de contrôle qualité (équipe dédiée, système de relecture, etc.)</w:t>
      </w:r>
      <w:r w:rsidR="001E1108" w:rsidRPr="00A0600B">
        <w:rPr>
          <w:color w:val="000000"/>
        </w:rPr>
        <w:t> </w:t>
      </w:r>
      <w:r w:rsidRPr="00A0600B">
        <w:rPr>
          <w:color w:val="000000"/>
        </w:rPr>
        <w:t>;</w:t>
      </w:r>
    </w:p>
    <w:p w14:paraId="7CEF477F" w14:textId="3848E123" w:rsidR="001E1108" w:rsidRDefault="001E1108" w:rsidP="00F21958">
      <w:pPr>
        <w:pStyle w:val="Paragrapheliste2"/>
        <w:ind w:right="-9"/>
        <w:rPr>
          <w:color w:val="000000"/>
        </w:rPr>
      </w:pPr>
      <w:r>
        <w:rPr>
          <w:color w:val="000000"/>
        </w:rPr>
        <w:t>L’organisation entre la cellule passation de marchés et les services prescripteurs permettant de garantir une identification et une expression des besoins techniques de qualité ;</w:t>
      </w:r>
    </w:p>
    <w:p w14:paraId="7BF6E11B" w14:textId="2BE6A02D" w:rsidR="00F21958" w:rsidRPr="00A0600B" w:rsidRDefault="00F21958" w:rsidP="00F21958">
      <w:pPr>
        <w:pStyle w:val="Paragrapheliste2"/>
        <w:ind w:right="-9"/>
        <w:rPr>
          <w:color w:val="000000"/>
        </w:rPr>
      </w:pPr>
      <w:r w:rsidRPr="00A0600B">
        <w:rPr>
          <w:color w:val="000000"/>
        </w:rPr>
        <w:t xml:space="preserve">les mécanismes de prévention et de détection des </w:t>
      </w:r>
      <w:r w:rsidR="001F6138">
        <w:rPr>
          <w:color w:val="000000"/>
        </w:rPr>
        <w:t xml:space="preserve">pratiques prohibées </w:t>
      </w:r>
      <w:r w:rsidRPr="00A0600B">
        <w:rPr>
          <w:color w:val="000000"/>
        </w:rPr>
        <w:t xml:space="preserve">; </w:t>
      </w:r>
    </w:p>
    <w:p w14:paraId="4926B41B" w14:textId="499BA4C8" w:rsidR="00F21958" w:rsidRPr="00A0600B" w:rsidRDefault="00F21958" w:rsidP="00F21958">
      <w:pPr>
        <w:pStyle w:val="Paragrapheliste2"/>
        <w:ind w:right="-9"/>
      </w:pPr>
      <w:r w:rsidRPr="00A0600B">
        <w:t xml:space="preserve">la conformité des délais </w:t>
      </w:r>
      <w:r w:rsidR="002170EF" w:rsidRPr="002170EF">
        <w:t>d’approbation et de validation prévus dans les lois et règlementations applicables à l</w:t>
      </w:r>
      <w:r w:rsidR="005976E5">
        <w:t>’Entité auditée</w:t>
      </w:r>
      <w:r w:rsidR="002170EF" w:rsidRPr="002170EF">
        <w:t xml:space="preserve"> </w:t>
      </w:r>
      <w:r w:rsidRPr="00A0600B">
        <w:t>;</w:t>
      </w:r>
    </w:p>
    <w:p w14:paraId="6CD84DD7" w14:textId="77777777" w:rsidR="00F21958" w:rsidRPr="00A0600B" w:rsidRDefault="00F21958" w:rsidP="00F21958">
      <w:pPr>
        <w:pStyle w:val="Paragrapheliste2"/>
        <w:ind w:right="-9"/>
        <w:rPr>
          <w:color w:val="000000"/>
        </w:rPr>
      </w:pPr>
      <w:r w:rsidRPr="00A0600B">
        <w:rPr>
          <w:color w:val="000000"/>
        </w:rPr>
        <w:t>la conformité et la fiabilité du système de classement et d’archivage de la documentation.</w:t>
      </w:r>
    </w:p>
    <w:p w14:paraId="4A47183D" w14:textId="730D5C9A" w:rsidR="00F21958" w:rsidRPr="004715BD" w:rsidRDefault="002170EF" w:rsidP="00D1382A">
      <w:pPr>
        <w:pStyle w:val="Soustitrea"/>
      </w:pPr>
      <w:r>
        <w:t>Respect de la planification des marchés</w:t>
      </w:r>
    </w:p>
    <w:p w14:paraId="5527011D" w14:textId="1917CE84" w:rsidR="00C50CB5" w:rsidRDefault="00F21958" w:rsidP="00C50CB5">
      <w:pPr>
        <w:pStyle w:val="Paragrapheliste2"/>
        <w:rPr>
          <w:color w:val="000000"/>
        </w:rPr>
      </w:pPr>
      <w:r w:rsidRPr="00A0600B">
        <w:rPr>
          <w:color w:val="000000"/>
        </w:rPr>
        <w:t xml:space="preserve">la conformité des marchés avec le </w:t>
      </w:r>
      <w:r w:rsidR="001E1108">
        <w:rPr>
          <w:color w:val="000000"/>
        </w:rPr>
        <w:t>P</w:t>
      </w:r>
      <w:r w:rsidRPr="00A0600B">
        <w:rPr>
          <w:color w:val="000000"/>
        </w:rPr>
        <w:t xml:space="preserve">lan de </w:t>
      </w:r>
      <w:r w:rsidR="001E1108">
        <w:rPr>
          <w:color w:val="000000"/>
        </w:rPr>
        <w:t>P</w:t>
      </w:r>
      <w:r w:rsidRPr="00A0600B">
        <w:rPr>
          <w:color w:val="000000"/>
        </w:rPr>
        <w:t xml:space="preserve">assation des </w:t>
      </w:r>
      <w:r w:rsidR="001E1108">
        <w:rPr>
          <w:color w:val="000000"/>
        </w:rPr>
        <w:t>M</w:t>
      </w:r>
      <w:r w:rsidRPr="00A0600B">
        <w:rPr>
          <w:color w:val="000000"/>
        </w:rPr>
        <w:t>archés et les budgets (</w:t>
      </w:r>
      <w:r w:rsidR="00A602D2">
        <w:rPr>
          <w:color w:val="000000"/>
        </w:rPr>
        <w:t xml:space="preserve">objet des marchés, allotissement, </w:t>
      </w:r>
      <w:r w:rsidRPr="00A0600B">
        <w:rPr>
          <w:color w:val="000000"/>
        </w:rPr>
        <w:t>calendrier de mise en œuvre et enveloppes budgétaires) ;</w:t>
      </w:r>
    </w:p>
    <w:p w14:paraId="6BA2CB87" w14:textId="5FE222C9" w:rsidR="00F21958" w:rsidRPr="004715BD" w:rsidRDefault="00681744" w:rsidP="00C50CB5">
      <w:pPr>
        <w:pStyle w:val="Paragrapheliste2"/>
      </w:pPr>
      <w:r>
        <w:t>Consultation/ m</w:t>
      </w:r>
      <w:r w:rsidR="00F21958" w:rsidRPr="004715BD">
        <w:t>ise en concurrence (</w:t>
      </w:r>
      <w:r>
        <w:t>l’ensemble du processus de consultation</w:t>
      </w:r>
      <w:r w:rsidR="00F21958" w:rsidRPr="004715BD">
        <w:t>)</w:t>
      </w:r>
      <w:r w:rsidR="00A602D2">
        <w:t>, et pour chaque marché </w:t>
      </w:r>
    </w:p>
    <w:p w14:paraId="0741ABFC" w14:textId="015D654C" w:rsidR="008F3B7B" w:rsidRPr="00A0600B" w:rsidRDefault="008F3B7B" w:rsidP="008F3B7B">
      <w:pPr>
        <w:pStyle w:val="Paragrapheliste2"/>
      </w:pPr>
      <w:r w:rsidRPr="00A0600B">
        <w:t>le choix du type de consultation</w:t>
      </w:r>
      <w:r w:rsidR="00681744">
        <w:t xml:space="preserve"> </w:t>
      </w:r>
      <w:r w:rsidR="00896959">
        <w:t xml:space="preserve">et </w:t>
      </w:r>
      <w:r w:rsidR="00681744">
        <w:t>de la méthode de</w:t>
      </w:r>
      <w:r w:rsidR="00681744" w:rsidRPr="00A0600B">
        <w:t xml:space="preserve"> </w:t>
      </w:r>
      <w:r w:rsidRPr="00A0600B">
        <w:t>sélection</w:t>
      </w:r>
      <w:r w:rsidR="00681744">
        <w:t>, au regard notamment des éléments actés au P</w:t>
      </w:r>
      <w:r w:rsidR="000F6A6C">
        <w:t xml:space="preserve">lan de </w:t>
      </w:r>
      <w:r w:rsidR="00681744">
        <w:t>P</w:t>
      </w:r>
      <w:r w:rsidR="000F6A6C">
        <w:t xml:space="preserve">assation de </w:t>
      </w:r>
      <w:r w:rsidR="00681744">
        <w:t>M</w:t>
      </w:r>
      <w:r w:rsidR="000F6A6C">
        <w:t>archés</w:t>
      </w:r>
      <w:r w:rsidRPr="00A0600B">
        <w:t>;</w:t>
      </w:r>
    </w:p>
    <w:p w14:paraId="79167D5E" w14:textId="6414C8B6" w:rsidR="00681744" w:rsidRPr="00A0600B" w:rsidRDefault="00681744" w:rsidP="00681744">
      <w:pPr>
        <w:pStyle w:val="Paragrapheliste2"/>
      </w:pPr>
      <w:r>
        <w:t>le contenu et la cohérence des d</w:t>
      </w:r>
      <w:r w:rsidRPr="00C632AB">
        <w:t xml:space="preserve">ocuments de </w:t>
      </w:r>
      <w:r>
        <w:t>passation de marchés</w:t>
      </w:r>
      <w:r w:rsidRPr="00C632AB">
        <w:t xml:space="preserve"> avec le besoin </w:t>
      </w:r>
      <w:r w:rsidR="000F6A6C">
        <w:t xml:space="preserve">et le type de marché </w:t>
      </w:r>
      <w:r w:rsidR="004328D8">
        <w:t>et leur complétude au regard des exigences de</w:t>
      </w:r>
      <w:r w:rsidR="000F6A6C">
        <w:t xml:space="preserve"> la Convention de Financement (et de</w:t>
      </w:r>
      <w:r w:rsidR="004328D8">
        <w:t>s Directives de passation des marchés</w:t>
      </w:r>
      <w:r w:rsidR="000F6A6C">
        <w:t xml:space="preserve"> le cas échéant)</w:t>
      </w:r>
      <w:r w:rsidR="004328D8">
        <w:t xml:space="preserve">. Sont plus particulièrement regardés les </w:t>
      </w:r>
      <w:r w:rsidRPr="00C632AB">
        <w:t xml:space="preserve">critères d’évaluation, </w:t>
      </w:r>
      <w:r w:rsidR="004328D8">
        <w:t xml:space="preserve">les </w:t>
      </w:r>
      <w:r w:rsidRPr="00C632AB">
        <w:t xml:space="preserve">modalités d’attribution, </w:t>
      </w:r>
      <w:r w:rsidR="004328D8">
        <w:t>le</w:t>
      </w:r>
      <w:r w:rsidR="000F6A6C">
        <w:t>s conditions contractuelles, dont le</w:t>
      </w:r>
      <w:r w:rsidR="004328D8">
        <w:t xml:space="preserve">s </w:t>
      </w:r>
      <w:r w:rsidRPr="00C632AB">
        <w:t>modalités de rémunération</w:t>
      </w:r>
      <w:r w:rsidR="00896959">
        <w:t>, etc</w:t>
      </w:r>
      <w:r w:rsidRPr="00C632AB">
        <w:t>…)</w:t>
      </w:r>
      <w:r>
        <w:t>.</w:t>
      </w:r>
    </w:p>
    <w:p w14:paraId="5F66EACF" w14:textId="2E09A2B7" w:rsidR="00F21958" w:rsidRDefault="00F21958" w:rsidP="007340DA">
      <w:pPr>
        <w:pStyle w:val="Paragrapheliste2"/>
      </w:pPr>
      <w:r w:rsidRPr="00A0600B">
        <w:t>les mod</w:t>
      </w:r>
      <w:r w:rsidR="00896959">
        <w:t>alités</w:t>
      </w:r>
      <w:r w:rsidRPr="00A0600B">
        <w:t xml:space="preserve"> de publicité</w:t>
      </w:r>
      <w:r w:rsidR="00896959">
        <w:t xml:space="preserve"> (supports utilisés, diffusion adaptée, etc.)</w:t>
      </w:r>
      <w:r w:rsidR="00896959" w:rsidRPr="00A0600B">
        <w:t>,</w:t>
      </w:r>
      <w:r w:rsidRPr="00A0600B">
        <w:t xml:space="preserve"> les délais</w:t>
      </w:r>
      <w:r w:rsidR="00896959">
        <w:t xml:space="preserve"> de soumission mis en œuvre</w:t>
      </w:r>
      <w:r w:rsidR="008F3B7B">
        <w:t xml:space="preserve">, </w:t>
      </w:r>
      <w:r w:rsidR="00896959">
        <w:t xml:space="preserve">ainsi que </w:t>
      </w:r>
      <w:r w:rsidR="008F3B7B">
        <w:t>l’organisation</w:t>
      </w:r>
      <w:r w:rsidRPr="00A0600B">
        <w:t xml:space="preserve"> de </w:t>
      </w:r>
      <w:r w:rsidR="008F3B7B">
        <w:t>la remise et de l’ouverture</w:t>
      </w:r>
      <w:r w:rsidRPr="00A0600B">
        <w:t xml:space="preserve"> des offres</w:t>
      </w:r>
      <w:r w:rsidR="00896959">
        <w:t xml:space="preserve"> au regard des exigences décrites dans les documents de passation des marchés</w:t>
      </w:r>
      <w:r w:rsidRPr="00A0600B">
        <w:t> ;</w:t>
      </w:r>
    </w:p>
    <w:p w14:paraId="3EE41405" w14:textId="77777777" w:rsidR="000F6A6C" w:rsidRDefault="00896959" w:rsidP="007333E9">
      <w:pPr>
        <w:pStyle w:val="Paragrapheliste2"/>
      </w:pPr>
      <w:r>
        <w:t>Pour les marchés en gré à gré</w:t>
      </w:r>
      <w:r w:rsidR="000F6A6C">
        <w:t xml:space="preserve"> </w:t>
      </w:r>
      <w:r w:rsidR="000F6A6C" w:rsidRPr="003E1820">
        <w:rPr>
          <w:color w:val="000000"/>
        </w:rPr>
        <w:t>(ou par entente directe)</w:t>
      </w:r>
      <w:r>
        <w:t> :</w:t>
      </w:r>
    </w:p>
    <w:p w14:paraId="77FCC908" w14:textId="77777777" w:rsidR="000F6A6C" w:rsidRPr="000F6A6C" w:rsidRDefault="000F6A6C" w:rsidP="000F6A6C">
      <w:pPr>
        <w:pStyle w:val="Tiret"/>
        <w:ind w:left="754" w:hanging="357"/>
      </w:pPr>
      <w:r w:rsidRPr="000F6A6C">
        <w:t>La conformité des motifs invoqués à la réglementation applicable et à la Convention de Financement, l’obtention des autorisations des entités compétentes ;</w:t>
      </w:r>
    </w:p>
    <w:p w14:paraId="73E6C018" w14:textId="77777777" w:rsidR="00896959" w:rsidRDefault="00896959" w:rsidP="007333E9">
      <w:pPr>
        <w:pStyle w:val="Tiret"/>
      </w:pPr>
      <w:r>
        <w:lastRenderedPageBreak/>
        <w:t xml:space="preserve">le processus de passation a été respecté (lettre de consultation, spécifications techniques, conditions contractuelles, etc.) conformément </w:t>
      </w:r>
      <w:r w:rsidR="000F6A6C">
        <w:t>à la Convention de Financement (et des Directives de Passation de marchés le cas échéant)</w:t>
      </w:r>
      <w:r>
        <w:t>.</w:t>
      </w:r>
    </w:p>
    <w:p w14:paraId="237C36F4" w14:textId="42B41528" w:rsidR="00F21958" w:rsidRPr="000F6A6C" w:rsidRDefault="00F21958" w:rsidP="00D1382A">
      <w:pPr>
        <w:pStyle w:val="Soustitrea"/>
      </w:pPr>
      <w:r w:rsidRPr="000F6A6C">
        <w:t xml:space="preserve">Évaluation  </w:t>
      </w:r>
    </w:p>
    <w:p w14:paraId="08A69A20" w14:textId="57351421" w:rsidR="000F6A6C" w:rsidRDefault="000F6A6C" w:rsidP="000F6A6C">
      <w:pPr>
        <w:pStyle w:val="Paragrapheliste2"/>
      </w:pPr>
      <w:r w:rsidRPr="000F6A6C">
        <w:t>la concordance entre les PV d’ouverture, les rapports d'analyse, les PV d'attribution, les notifications d'attribution et les marchés attribués ;</w:t>
      </w:r>
    </w:p>
    <w:p w14:paraId="2E142AEE" w14:textId="77777777" w:rsidR="000F6A6C" w:rsidRDefault="000F6A6C" w:rsidP="000F6A6C">
      <w:pPr>
        <w:pStyle w:val="Paragrapheliste2"/>
      </w:pPr>
      <w:r>
        <w:t>la constitution d’un Comité d’évaluation conformément à la Convention de Financement (et des Directives de Passation de marchés le cas échéant) ;</w:t>
      </w:r>
    </w:p>
    <w:p w14:paraId="6F54F765" w14:textId="601D505F" w:rsidR="00F21958" w:rsidRPr="00A0600B" w:rsidRDefault="00CD10B6" w:rsidP="007340DA">
      <w:pPr>
        <w:pStyle w:val="Paragrapheliste2"/>
      </w:pPr>
      <w:r>
        <w:t xml:space="preserve">la mise en œuvre </w:t>
      </w:r>
      <w:r w:rsidR="000F6A6C">
        <w:t xml:space="preserve">du processus </w:t>
      </w:r>
      <w:r w:rsidR="00F21958" w:rsidRPr="00A0600B">
        <w:t>d'évaluation</w:t>
      </w:r>
      <w:r w:rsidR="000F6A6C">
        <w:t xml:space="preserve"> et d’attribution</w:t>
      </w:r>
      <w:r w:rsidR="00F21958" w:rsidRPr="00A0600B">
        <w:t xml:space="preserve"> </w:t>
      </w:r>
      <w:r w:rsidR="000F6A6C">
        <w:t>en</w:t>
      </w:r>
      <w:r w:rsidR="00F21958" w:rsidRPr="00A0600B">
        <w:t xml:space="preserve"> conformité avec les critères définis dans </w:t>
      </w:r>
      <w:r w:rsidR="00A0062B">
        <w:t xml:space="preserve">les documents de </w:t>
      </w:r>
      <w:r>
        <w:t>passation de marchés.</w:t>
      </w:r>
      <w:r w:rsidR="00617997">
        <w:t xml:space="preserve"> </w:t>
      </w:r>
      <w:r>
        <w:t>C</w:t>
      </w:r>
      <w:r w:rsidR="00F21958" w:rsidRPr="00A0600B">
        <w:t>ette appréciation se fera tant sur les aspects administratifs que sur les aspects techniques et financiers</w:t>
      </w:r>
      <w:r w:rsidR="00617997">
        <w:t xml:space="preserve">. </w:t>
      </w:r>
      <w:r w:rsidR="00617997" w:rsidRPr="00617997">
        <w:t>Sera également regardé le bien fondé des motifs de rejet des candidatures, offres, propositions et cotations</w:t>
      </w:r>
      <w:r w:rsidR="00F21958" w:rsidRPr="00617997">
        <w:t> ;</w:t>
      </w:r>
    </w:p>
    <w:p w14:paraId="4E2E823B" w14:textId="77777777" w:rsidR="00617997" w:rsidRDefault="00617997" w:rsidP="00617997">
      <w:pPr>
        <w:pStyle w:val="Paragrapheliste2"/>
      </w:pPr>
      <w:r>
        <w:t xml:space="preserve">l’objectivité et la transparence de l’évaluation technique et financière (au regard des critères définis en amont, cohérence entre les commentaires réalisés et les notes attribuées, cohérence entre les évaluations/notes et les candidatures, offres, propositions et cotations effectivement reçues, </w:t>
      </w:r>
      <w:r w:rsidRPr="0007740B">
        <w:t>selon la règle du mieux ou moins-disant conforme et qualifiée, telle qu’elle est spécifiée dans les documents de passation de marchés et en cohérence avec la qualité des offres</w:t>
      </w:r>
      <w:r>
        <w:t>) ;</w:t>
      </w:r>
    </w:p>
    <w:p w14:paraId="0556BBC5" w14:textId="77777777" w:rsidR="00F21958" w:rsidRPr="00A0600B" w:rsidRDefault="00F21958" w:rsidP="007340DA">
      <w:pPr>
        <w:pStyle w:val="Paragrapheliste2"/>
        <w:rPr>
          <w:color w:val="000000"/>
        </w:rPr>
      </w:pPr>
      <w:r w:rsidRPr="00A0600B">
        <w:rPr>
          <w:color w:val="000000"/>
        </w:rPr>
        <w:t>l’obtention de conditions économiques raisonnables notamment en comparant les prix unitaires à ceux de contrats similaires ;</w:t>
      </w:r>
    </w:p>
    <w:p w14:paraId="7CB257C7" w14:textId="4E316875" w:rsidR="00F21958" w:rsidRPr="00617997" w:rsidRDefault="00CD10B6" w:rsidP="00617997">
      <w:pPr>
        <w:pStyle w:val="Paragrapheliste2"/>
        <w:rPr>
          <w:color w:val="000000"/>
        </w:rPr>
      </w:pPr>
      <w:r w:rsidRPr="00617997">
        <w:rPr>
          <w:color w:val="000000"/>
        </w:rPr>
        <w:t>détection des cas</w:t>
      </w:r>
      <w:r w:rsidR="00617997" w:rsidRPr="00617997">
        <w:rPr>
          <w:color w:val="000000"/>
        </w:rPr>
        <w:t xml:space="preserve"> (avérés ou soupçons)</w:t>
      </w:r>
      <w:r w:rsidRPr="00617997">
        <w:rPr>
          <w:color w:val="000000"/>
        </w:rPr>
        <w:t xml:space="preserve"> de distorsion ou de rupture de concurrence (collusion/entente, avantage indu, etc.)</w:t>
      </w:r>
      <w:r w:rsidR="00F21958" w:rsidRPr="00617997">
        <w:rPr>
          <w:color w:val="000000"/>
        </w:rPr>
        <w:t xml:space="preserve">. </w:t>
      </w:r>
    </w:p>
    <w:p w14:paraId="4CDF9821" w14:textId="75D63C4E" w:rsidR="00F21958" w:rsidRDefault="00617997" w:rsidP="00D1382A">
      <w:pPr>
        <w:pStyle w:val="Soustitrea"/>
      </w:pPr>
      <w:r>
        <w:t>Attribution et c</w:t>
      </w:r>
      <w:r w:rsidR="00F21958" w:rsidRPr="004715BD">
        <w:t xml:space="preserve">ontractualisation </w:t>
      </w:r>
    </w:p>
    <w:p w14:paraId="1A1933B1" w14:textId="77777777" w:rsidR="00617997" w:rsidRDefault="00617997" w:rsidP="00617997">
      <w:pPr>
        <w:pStyle w:val="Paragrapheliste2"/>
      </w:pPr>
      <w:r>
        <w:t>L’attribution du marché durant la période de validité des offres ;</w:t>
      </w:r>
    </w:p>
    <w:p w14:paraId="00E327FA" w14:textId="77777777" w:rsidR="00617997" w:rsidRDefault="00F21958" w:rsidP="007340DA">
      <w:pPr>
        <w:pStyle w:val="Paragrapheliste2"/>
      </w:pPr>
      <w:r w:rsidRPr="00A0600B">
        <w:t>la régularité des clauses contractuelles du marché de base</w:t>
      </w:r>
      <w:r w:rsidR="00A0062B">
        <w:t>, sa correspondance avec le projet de marché</w:t>
      </w:r>
      <w:r w:rsidR="00617997">
        <w:t xml:space="preserve"> utilisé à la consultation ;</w:t>
      </w:r>
    </w:p>
    <w:p w14:paraId="00825656" w14:textId="72A8AA6E" w:rsidR="00617997" w:rsidRDefault="00617997" w:rsidP="007340DA">
      <w:pPr>
        <w:pStyle w:val="Paragrapheliste2"/>
      </w:pPr>
      <w:r w:rsidRPr="00A0600B">
        <w:t xml:space="preserve">la concordance entre les prescriptions techniques des </w:t>
      </w:r>
      <w:r>
        <w:t>documents de passation de marchés</w:t>
      </w:r>
      <w:r w:rsidRPr="00A0600B" w:rsidDel="00A0062B">
        <w:t xml:space="preserve"> </w:t>
      </w:r>
      <w:r w:rsidRPr="00A0600B">
        <w:t>et celles attachées aux marchés signés</w:t>
      </w:r>
      <w:r w:rsidR="00A5529E">
        <w:t> ;</w:t>
      </w:r>
    </w:p>
    <w:p w14:paraId="6C29C692" w14:textId="05EEB18E" w:rsidR="00F21958" w:rsidRPr="00A0600B" w:rsidRDefault="00A0062B" w:rsidP="007340DA">
      <w:pPr>
        <w:pStyle w:val="Paragrapheliste2"/>
      </w:pPr>
      <w:r>
        <w:t xml:space="preserve">l’acceptabilité des </w:t>
      </w:r>
      <w:r w:rsidRPr="00A3335D">
        <w:t xml:space="preserve">ajustements </w:t>
      </w:r>
      <w:r w:rsidR="00617997">
        <w:t>éventuels des conditions particulières du marché (calendrier, lieu d’arbitrage, impôts, taxes etc.)</w:t>
      </w:r>
      <w:r w:rsidR="00617997" w:rsidRPr="00A3335D">
        <w:t xml:space="preserve"> </w:t>
      </w:r>
      <w:r w:rsidRPr="00A3335D">
        <w:t>faits avec l’attributaire</w:t>
      </w:r>
      <w:r w:rsidR="00617997">
        <w:t>, ou l’acceptabilité des négociations dans les cas où celles-ci sont possibles. Devra notamment être vérifiée l’absence de modifications majeures ayant pour effet de remettre en cause le classement initial des offres ou propositions</w:t>
      </w:r>
      <w:r w:rsidR="00F21958" w:rsidRPr="00A0600B">
        <w:t xml:space="preserve"> ;</w:t>
      </w:r>
    </w:p>
    <w:p w14:paraId="046DD798" w14:textId="77777777" w:rsidR="00EC1034" w:rsidRDefault="00F21958" w:rsidP="00EC1034">
      <w:pPr>
        <w:pStyle w:val="Paragrapheliste2"/>
      </w:pPr>
      <w:r w:rsidRPr="00A0600B">
        <w:t xml:space="preserve">l'existence des garanties et leur caractère probant ; </w:t>
      </w:r>
    </w:p>
    <w:p w14:paraId="3D4FD3D7" w14:textId="3CA3077B" w:rsidR="00EC1034" w:rsidRPr="00A0600B" w:rsidRDefault="00EC1034" w:rsidP="00EC1034">
      <w:pPr>
        <w:pStyle w:val="Paragrapheliste2"/>
      </w:pPr>
      <w:r w:rsidRPr="007F5A74">
        <w:t>La présence de la déclaration d’intégrité signée</w:t>
      </w:r>
      <w:r>
        <w:t>.</w:t>
      </w:r>
      <w:r>
        <w:rPr>
          <w:color w:val="1F497D"/>
        </w:rPr>
        <w:t> </w:t>
      </w:r>
    </w:p>
    <w:p w14:paraId="63E12F6F" w14:textId="77777777" w:rsidR="00617997" w:rsidRPr="00A0600B" w:rsidRDefault="00617997" w:rsidP="00D1382A">
      <w:pPr>
        <w:pStyle w:val="Soustitrea"/>
      </w:pPr>
      <w:r>
        <w:t>Exécution des marchés (le cas échéant)</w:t>
      </w:r>
    </w:p>
    <w:p w14:paraId="1D23AB2B" w14:textId="71BFF78E" w:rsidR="00EC1034" w:rsidRDefault="00EC1034" w:rsidP="007333E9">
      <w:pPr>
        <w:pStyle w:val="Paragrapheliste2"/>
      </w:pPr>
      <w:r>
        <w:t>L</w:t>
      </w:r>
      <w:r w:rsidRPr="00A0600B">
        <w:t>a légalité des avenants</w:t>
      </w:r>
      <w:r>
        <w:t xml:space="preserve"> et d</w:t>
      </w:r>
      <w:r w:rsidR="00F21958" w:rsidRPr="00A0600B">
        <w:t xml:space="preserve">es modifications en cours de marché, </w:t>
      </w:r>
      <w:r w:rsidRPr="00842766">
        <w:t>tant en valeur qu'en termes d'opportunité technique et de respect du plafonnement prévu par les réglementations applicables, et</w:t>
      </w:r>
    </w:p>
    <w:p w14:paraId="0FEB9021" w14:textId="22513C5F" w:rsidR="00F21958" w:rsidRDefault="00F21958" w:rsidP="00EC1034">
      <w:pPr>
        <w:pStyle w:val="Paragrapheliste2"/>
        <w:numPr>
          <w:ilvl w:val="0"/>
          <w:numId w:val="0"/>
        </w:numPr>
        <w:ind w:left="360"/>
      </w:pPr>
      <w:r w:rsidRPr="00A0600B">
        <w:t>en s’assurant qu'elles sont bien appuyées par des ordres de service émanant des personnes autorisées (maître d'œuvre, missions de contrôle, etc.)</w:t>
      </w:r>
      <w:r w:rsidR="00EC1034">
        <w:t>.</w:t>
      </w:r>
      <w:r w:rsidRPr="00A0600B">
        <w:t xml:space="preserve">  </w:t>
      </w:r>
    </w:p>
    <w:p w14:paraId="352DF392" w14:textId="7033F9ED" w:rsidR="00A0600B" w:rsidRPr="004715BD" w:rsidRDefault="00A0600B" w:rsidP="00D1382A">
      <w:pPr>
        <w:pStyle w:val="Soustitrea"/>
      </w:pPr>
      <w:r w:rsidRPr="004715BD">
        <w:t>Marchés soumis à ANO de l’AFD</w:t>
      </w:r>
      <w:r w:rsidR="00AB2C66" w:rsidRPr="004C0178">
        <w:rPr>
          <w:rStyle w:val="Appelnotedebasdep"/>
          <w:rFonts w:eastAsia="MS Mincho" w:cs="Arial"/>
          <w:color w:val="FF0000"/>
          <w:sz w:val="28"/>
          <w:szCs w:val="31"/>
          <w:lang w:eastAsia="ja-JP" w:bidi="ar-SA"/>
        </w:rPr>
        <w:footnoteReference w:id="60"/>
      </w:r>
    </w:p>
    <w:p w14:paraId="1E403991" w14:textId="5C512EAC" w:rsidR="00A0600B" w:rsidRDefault="00A0600B" w:rsidP="00A0600B">
      <w:r w:rsidRPr="00882348">
        <w:lastRenderedPageBreak/>
        <w:t xml:space="preserve">Concernant les marchés soumis à l’ANO de l’AFD, </w:t>
      </w:r>
      <w:r w:rsidR="00A90056">
        <w:t>tel que prévu dans le Plan de Passation des Marchés ayant reçu un ANO de l’AFD,</w:t>
      </w:r>
      <w:r w:rsidR="00A90056" w:rsidRPr="00882348">
        <w:t xml:space="preserve"> </w:t>
      </w:r>
      <w:r w:rsidRPr="00882348">
        <w:t>il est demandé à l’auditeur de vérifier que les ANO prévus ont bien été sollicités et délivrés</w:t>
      </w:r>
      <w:r w:rsidR="00452449">
        <w:t>.</w:t>
      </w:r>
      <w:r w:rsidR="00785AA9" w:rsidRPr="00244119">
        <w:t xml:space="preserve"> Si ce n’est pas le cas, il conviendra de </w:t>
      </w:r>
      <w:r w:rsidR="00770B80" w:rsidRPr="00244119">
        <w:t>mettre en œuvre</w:t>
      </w:r>
      <w:r w:rsidR="00785AA9" w:rsidRPr="00244119">
        <w:t xml:space="preserve"> les mêmes diligences d’audit sur ces marchés que pour les marchés ne faisant pas l’objet d’ANO de l’AFD.</w:t>
      </w:r>
    </w:p>
    <w:p w14:paraId="1DCE82D8" w14:textId="6009FAF9" w:rsidR="00CE656C" w:rsidRPr="004715BD" w:rsidRDefault="00CE656C" w:rsidP="00D1382A">
      <w:pPr>
        <w:pStyle w:val="Soustitrea"/>
      </w:pPr>
      <w:r w:rsidRPr="004715BD">
        <w:t>Diligences L</w:t>
      </w:r>
      <w:r w:rsidR="00A0600B" w:rsidRPr="004715BD">
        <w:t>C</w:t>
      </w:r>
      <w:r w:rsidRPr="004715BD">
        <w:t>B/FT</w:t>
      </w:r>
      <w:r w:rsidR="00753D31">
        <w:t>/S</w:t>
      </w:r>
      <w:r w:rsidR="005E1330">
        <w:t>anctions</w:t>
      </w:r>
    </w:p>
    <w:p w14:paraId="5AB75A66" w14:textId="7A424CDE" w:rsidR="00011A92" w:rsidRPr="00245D1B" w:rsidRDefault="00011A92" w:rsidP="00011A92">
      <w:pPr>
        <w:pStyle w:val="Paragrapheliste2"/>
        <w:rPr>
          <w:i/>
          <w:iCs/>
          <w:color w:val="00B0F0"/>
        </w:rPr>
      </w:pPr>
      <w:r w:rsidRPr="00245D1B">
        <w:t>L’auditeur vérifie que le</w:t>
      </w:r>
      <w:r w:rsidRPr="007333E9">
        <w:t xml:space="preserve"> Maître d’ouvrage a bien </w:t>
      </w:r>
      <w:r w:rsidRPr="00245D1B">
        <w:t xml:space="preserve">mis en œuvre les diligences de lutte contre le blanchiment et contre le financement du terrorisme </w:t>
      </w:r>
      <w:r w:rsidRPr="007333E9">
        <w:t>(LCB/FT</w:t>
      </w:r>
      <w:r w:rsidR="00753D31">
        <w:t>/S</w:t>
      </w:r>
      <w:r w:rsidR="005E1330">
        <w:t>anctions</w:t>
      </w:r>
      <w:r w:rsidRPr="007333E9">
        <w:t>) dès le lancement du processus de passation (</w:t>
      </w:r>
      <w:r w:rsidRPr="00245D1B">
        <w:t>c.-à-d. à l’ouverture des soumissions pour les appels d’offres ouverts et à l’établissement de la «</w:t>
      </w:r>
      <w:r w:rsidRPr="007333E9">
        <w:rPr>
          <w:rFonts w:ascii="Times New Roman" w:hAnsi="Times New Roman"/>
        </w:rPr>
        <w:t> </w:t>
      </w:r>
      <w:r w:rsidRPr="007333E9">
        <w:t>short list</w:t>
      </w:r>
      <w:r w:rsidRPr="007333E9">
        <w:rPr>
          <w:rFonts w:ascii="Times New Roman" w:hAnsi="Times New Roman"/>
        </w:rPr>
        <w:t> </w:t>
      </w:r>
      <w:r w:rsidRPr="00245D1B">
        <w:t>» pour les mises en concurrence restreintes)</w:t>
      </w:r>
      <w:r w:rsidRPr="007333E9">
        <w:t>.</w:t>
      </w:r>
      <w:r w:rsidRPr="00245D1B">
        <w:t xml:space="preserve"> À ce titre, l’auditeur s’assurera notamment que le Maître d’ouvrage a vérifié que les adjudicataires ne figurent pas sur une des listes de sanctions financières adoptées par les Nations Unies, l’Union européenn</w:t>
      </w:r>
      <w:r w:rsidRPr="007333E9">
        <w:t>e et la France</w:t>
      </w:r>
      <w:r w:rsidRPr="00245D1B">
        <w:rPr>
          <w:i/>
          <w:iCs/>
        </w:rPr>
        <w:t xml:space="preserve">. </w:t>
      </w:r>
      <w:r w:rsidRPr="00245D1B">
        <w:t>En effet, si un adjudicataire figure sur l’une de ces listes, les dépenses du marché correspondant seront inéligibles.</w:t>
      </w:r>
    </w:p>
    <w:p w14:paraId="4713E3BB" w14:textId="77777777" w:rsidR="00011A92" w:rsidRPr="00245D1B" w:rsidRDefault="00011A92" w:rsidP="00011A92">
      <w:pPr>
        <w:pStyle w:val="Paragrapheliste2"/>
      </w:pPr>
      <w:r w:rsidRPr="00BB3B3C">
        <w:t>Si le Maître d’ouvrage a bien effectué les vérifications, l’auditeur s’assurera de l’effectivité</w:t>
      </w:r>
      <w:r w:rsidRPr="00245D1B">
        <w:t xml:space="preserve"> et de la pertinence de la prise en compte non seulement des résultats des diligences conduites par le Maître d’ouvrage, mais également des conséquences qui s’y attachent. </w:t>
      </w:r>
    </w:p>
    <w:p w14:paraId="61144D41" w14:textId="77777777" w:rsidR="00011A92" w:rsidRPr="00245D1B" w:rsidRDefault="00011A92" w:rsidP="00011A92">
      <w:pPr>
        <w:pStyle w:val="Paragrapheliste2"/>
      </w:pPr>
      <w:r w:rsidRPr="00BB3B3C">
        <w:t>Si cette vérification n’a pas été effectuée, l’auditeur prononcera, dans le rapport provisoire, l’inéligibilité des dépenses</w:t>
      </w:r>
      <w:r w:rsidRPr="00245D1B">
        <w:t xml:space="preserve"> relatives aux marchés n’ayant pas fait l’objet desdites vérifications.</w:t>
      </w:r>
    </w:p>
    <w:p w14:paraId="62E4AC06" w14:textId="77777777" w:rsidR="00011A92" w:rsidRPr="00245D1B" w:rsidRDefault="00011A92" w:rsidP="00011A92">
      <w:pPr>
        <w:pStyle w:val="Paragrapheliste2"/>
      </w:pPr>
      <w:r w:rsidRPr="00245D1B">
        <w:t xml:space="preserve">Cependant si l’Entité est en mesure, </w:t>
      </w:r>
      <w:r w:rsidRPr="00BB3B3C">
        <w:t>après réception du rapport provisoire,</w:t>
      </w:r>
      <w:r w:rsidRPr="00245D1B">
        <w:t xml:space="preserve"> de vérifier que les adjudicataires ne figuraient pas sur les listes de sanctions financières, les dépenses correspondantes – sous réserve d’une correcte prise en compte des diligences conduites et de leurs conséquences – seront requalifiées en dépenses éligibles dans le rapport d’audit final.</w:t>
      </w:r>
    </w:p>
    <w:p w14:paraId="79A85438" w14:textId="7A129591" w:rsidR="00011A92" w:rsidRDefault="00011A92" w:rsidP="00011A92">
      <w:pPr>
        <w:pStyle w:val="Paragrapheliste2"/>
      </w:pPr>
      <w:r w:rsidRPr="00245D1B">
        <w:t>Si</w:t>
      </w:r>
      <w:r w:rsidRPr="00BB3B3C">
        <w:t>, en revanche, l’Entité n’est pas en mesure de démontrer qu’elle a procédé à ces vérifications a posteriori, les dépenses seront considérées comme inéligibles.</w:t>
      </w:r>
    </w:p>
    <w:p w14:paraId="3600E1CC" w14:textId="3A3779A5" w:rsidR="00A61F7C" w:rsidRDefault="00A61F7C" w:rsidP="00E13617">
      <w:pPr>
        <w:pStyle w:val="Paragrapheliste2"/>
        <w:numPr>
          <w:ilvl w:val="0"/>
          <w:numId w:val="0"/>
        </w:numPr>
      </w:pPr>
    </w:p>
    <w:p w14:paraId="5A309DB8" w14:textId="4E2F7D62" w:rsidR="00A61F7C" w:rsidRPr="006A064E" w:rsidRDefault="00A61F7C" w:rsidP="00D1382A">
      <w:pPr>
        <w:pStyle w:val="Soustitrea"/>
        <w:rPr>
          <w:rFonts w:eastAsiaTheme="minorHAnsi"/>
          <w:lang w:bidi="ar-SA"/>
        </w:rPr>
      </w:pPr>
      <w:r w:rsidRPr="00252E5E">
        <w:t>A noter que lorsque la contrepartie est une OSC</w:t>
      </w:r>
      <w:r w:rsidR="001401BB">
        <w:t xml:space="preserve"> </w:t>
      </w:r>
      <w:r w:rsidR="001401BB" w:rsidRPr="004C0178">
        <w:rPr>
          <w:rStyle w:val="Appelnotedebasdep"/>
          <w:color w:val="FF0000"/>
        </w:rPr>
        <w:footnoteReference w:id="61"/>
      </w:r>
      <w:r w:rsidRPr="00252E5E">
        <w:t xml:space="preserve"> :</w:t>
      </w:r>
    </w:p>
    <w:p w14:paraId="161F759C" w14:textId="77777777" w:rsidR="00A61F7C" w:rsidRPr="00252E5E" w:rsidRDefault="00A61F7C" w:rsidP="00A61F7C">
      <w:pPr>
        <w:pStyle w:val="Tiret"/>
        <w:numPr>
          <w:ilvl w:val="1"/>
          <w:numId w:val="141"/>
        </w:numPr>
      </w:pPr>
      <w:r w:rsidRPr="00252E5E">
        <w:t>Les modifications du Plan de Passation des Marchés pour les lignes de marchés inférieurs à 40K€ ne font pas l’objet d’un ANO, sauf en cas de modifications substantielles ;</w:t>
      </w:r>
    </w:p>
    <w:p w14:paraId="4FEFAC60" w14:textId="77777777" w:rsidR="00A61F7C" w:rsidRPr="00252E5E" w:rsidRDefault="00A61F7C" w:rsidP="00A61F7C">
      <w:pPr>
        <w:numPr>
          <w:ilvl w:val="0"/>
          <w:numId w:val="143"/>
        </w:numPr>
        <w:spacing w:before="0" w:after="160" w:line="252" w:lineRule="auto"/>
      </w:pPr>
      <w:r w:rsidRPr="00252E5E">
        <w:t>Pour les marchés d’un montant inférieur à 20K€, ne seront pas requis :</w:t>
      </w:r>
    </w:p>
    <w:p w14:paraId="38B4BC63" w14:textId="77777777" w:rsidR="00A61F7C" w:rsidRPr="00252E5E" w:rsidRDefault="00A61F7C" w:rsidP="00A61F7C">
      <w:pPr>
        <w:numPr>
          <w:ilvl w:val="1"/>
          <w:numId w:val="143"/>
        </w:numPr>
        <w:spacing w:before="0" w:after="160" w:line="252" w:lineRule="auto"/>
      </w:pPr>
      <w:r w:rsidRPr="00252E5E">
        <w:t>La Déclaration d’Intégrité (Annexe 1 des Directives) ;</w:t>
      </w:r>
    </w:p>
    <w:p w14:paraId="08ABEFD2" w14:textId="194F07A1" w:rsidR="00A61F7C" w:rsidRPr="00252E5E" w:rsidRDefault="00A61F7C" w:rsidP="00A61F7C">
      <w:pPr>
        <w:numPr>
          <w:ilvl w:val="1"/>
          <w:numId w:val="143"/>
        </w:numPr>
        <w:spacing w:before="0" w:after="160" w:line="252" w:lineRule="auto"/>
      </w:pPr>
      <w:r w:rsidRPr="00252E5E">
        <w:t>La Déclaration d’engagement ESSS (Annexe 3</w:t>
      </w:r>
      <w:r w:rsidR="006D457E">
        <w:t xml:space="preserve"> </w:t>
      </w:r>
      <w:r w:rsidR="006D457E" w:rsidRPr="00252E5E">
        <w:t>des Directives</w:t>
      </w:r>
      <w:r w:rsidRPr="00252E5E">
        <w:t>) et la Déclaration sûreté (Annexe 4</w:t>
      </w:r>
      <w:r w:rsidR="006D457E">
        <w:t xml:space="preserve"> </w:t>
      </w:r>
      <w:r w:rsidR="006D457E" w:rsidRPr="00252E5E">
        <w:t>des Directives</w:t>
      </w:r>
      <w:r w:rsidRPr="00252E5E">
        <w:t>) ;</w:t>
      </w:r>
    </w:p>
    <w:p w14:paraId="471BF433" w14:textId="77777777" w:rsidR="00A61F7C" w:rsidRPr="007D332B" w:rsidRDefault="00A61F7C" w:rsidP="00A61F7C">
      <w:pPr>
        <w:numPr>
          <w:ilvl w:val="1"/>
          <w:numId w:val="143"/>
        </w:numPr>
        <w:spacing w:before="0" w:after="160" w:line="252" w:lineRule="auto"/>
        <w:rPr>
          <w:lang w:eastAsia="fr-FR"/>
        </w:rPr>
      </w:pPr>
      <w:r w:rsidRPr="00252E5E">
        <w:t>Leur mention dans le Plan de Passation des Marchés. Dans ce cas, l’audit des dépenses devra vérifier (i) que ces marchés ont bien été passés selon les procédures de l’OSC et (ii) que ces marchés ne sont pas issus d’un fractionnement visant à réduire artificiellement la valeur des marchés pour passer sous les seuils des Directives susvisées.</w:t>
      </w:r>
    </w:p>
    <w:p w14:paraId="5111448C" w14:textId="33F3CEFD" w:rsidR="00174091" w:rsidRPr="004715BD" w:rsidRDefault="003A268E" w:rsidP="00D1382A">
      <w:pPr>
        <w:pStyle w:val="Soustitrea"/>
      </w:pPr>
      <w:r w:rsidRPr="006A064E">
        <w:rPr>
          <w:highlight w:val="yellow"/>
        </w:rPr>
        <w:t>Clauses ESSS</w:t>
      </w:r>
      <w:r w:rsidRPr="00930E3A">
        <w:rPr>
          <w:rStyle w:val="Appelnotedebasdep"/>
          <w:color w:val="FF0000"/>
          <w:highlight w:val="yellow"/>
        </w:rPr>
        <w:footnoteReference w:id="62"/>
      </w:r>
      <w:r w:rsidRPr="006A064E">
        <w:rPr>
          <w:highlight w:val="yellow"/>
        </w:rPr>
        <w:t xml:space="preserve"> dans les DAO</w:t>
      </w:r>
      <w:r w:rsidR="00B43AF6" w:rsidRPr="006A064E">
        <w:rPr>
          <w:highlight w:val="yellow"/>
        </w:rPr>
        <w:t xml:space="preserve"> travaux</w:t>
      </w:r>
      <w:r w:rsidR="00DE3E57" w:rsidRPr="004C0178">
        <w:rPr>
          <w:rStyle w:val="Appelnotedebasdep"/>
          <w:color w:val="FF0000"/>
          <w:highlight w:val="yellow"/>
        </w:rPr>
        <w:footnoteReference w:id="63"/>
      </w:r>
    </w:p>
    <w:p w14:paraId="159455AA" w14:textId="77777777" w:rsidR="00966FD5" w:rsidRDefault="00966FD5" w:rsidP="00966FD5">
      <w:pPr>
        <w:pStyle w:val="Paragraphedeliste"/>
        <w:numPr>
          <w:ilvl w:val="0"/>
          <w:numId w:val="40"/>
        </w:numPr>
        <w:jc w:val="both"/>
        <w:rPr>
          <w:highlight w:val="yellow"/>
        </w:rPr>
      </w:pPr>
      <w:r>
        <w:rPr>
          <w:highlight w:val="yellow"/>
        </w:rPr>
        <w:lastRenderedPageBreak/>
        <w:t>La prise en compte dans le DAO des documents E&amp;S disponibles (étude d’impact E&amp;S, Plan de Gestion E&amp;S, Plan d’action de réinstallation, …), et notamment au regard:</w:t>
      </w:r>
    </w:p>
    <w:p w14:paraId="76A71FB0" w14:textId="77777777" w:rsidR="00966FD5" w:rsidRDefault="00966FD5" w:rsidP="00885AFD">
      <w:pPr>
        <w:pStyle w:val="Tiret"/>
        <w:numPr>
          <w:ilvl w:val="2"/>
          <w:numId w:val="144"/>
        </w:numPr>
        <w:rPr>
          <w:highlight w:val="yellow"/>
        </w:rPr>
      </w:pPr>
      <w:r>
        <w:rPr>
          <w:highlight w:val="yellow"/>
        </w:rPr>
        <w:t>des mesures ESSS, issues du Plan de Gestion E&amp;S, relatives à la conception du projet (mesures intégrées dans les spécifications techniques et les plans de l’ouvrage) et la gestion des chantiers (spécifications ESSS des travaux).</w:t>
      </w:r>
    </w:p>
    <w:p w14:paraId="0477A757" w14:textId="77777777" w:rsidR="00966FD5" w:rsidRDefault="00966FD5" w:rsidP="00885AFD">
      <w:pPr>
        <w:pStyle w:val="Tiret"/>
        <w:numPr>
          <w:ilvl w:val="2"/>
          <w:numId w:val="144"/>
        </w:numPr>
        <w:rPr>
          <w:highlight w:val="yellow"/>
        </w:rPr>
      </w:pPr>
      <w:r>
        <w:rPr>
          <w:highlight w:val="yellow"/>
        </w:rPr>
        <w:t>de critères de qualification ESSS, d’un bordereau de prix ESSS et de clauses de sanction en cas de non-respect des mesures ESSS.</w:t>
      </w:r>
    </w:p>
    <w:p w14:paraId="7D5B6694" w14:textId="3F3A37FB" w:rsidR="00966FD5" w:rsidRDefault="00966FD5" w:rsidP="00885AFD">
      <w:pPr>
        <w:pStyle w:val="Tiret"/>
        <w:numPr>
          <w:ilvl w:val="2"/>
          <w:numId w:val="144"/>
        </w:numPr>
        <w:rPr>
          <w:highlight w:val="yellow"/>
        </w:rPr>
      </w:pPr>
      <w:r>
        <w:rPr>
          <w:highlight w:val="yellow"/>
        </w:rPr>
        <w:t>de la signature d’une déclaration d’</w:t>
      </w:r>
      <w:r w:rsidRPr="00BB0665">
        <w:rPr>
          <w:highlight w:val="yellow"/>
        </w:rPr>
        <w:t>engagement</w:t>
      </w:r>
      <w:r>
        <w:rPr>
          <w:highlight w:val="yellow"/>
        </w:rPr>
        <w:t xml:space="preserve"> ESSS pour les AON et pour les Demandes de Cotation. </w:t>
      </w:r>
      <w:r w:rsidRPr="002274E5">
        <w:rPr>
          <w:highlight w:val="yellow"/>
        </w:rPr>
        <w:t>.</w:t>
      </w:r>
    </w:p>
    <w:p w14:paraId="5D2FDFB8" w14:textId="77777777" w:rsidR="00DE3E57" w:rsidRPr="00344524" w:rsidRDefault="00DE3E57" w:rsidP="00D1382A">
      <w:pPr>
        <w:pStyle w:val="Soustitrea"/>
        <w:rPr>
          <w:highlight w:val="yellow"/>
        </w:rPr>
      </w:pPr>
      <w:r w:rsidRPr="00344524">
        <w:rPr>
          <w:highlight w:val="yellow"/>
        </w:rPr>
        <w:t>Diligences sûretés dans les DAO (dans le cas de zone orange ou rouge)</w:t>
      </w:r>
    </w:p>
    <w:p w14:paraId="22E5BB0F" w14:textId="361CC957" w:rsidR="00DE3E57" w:rsidRPr="002A2C30" w:rsidRDefault="00DE3E57" w:rsidP="004E513A">
      <w:pPr>
        <w:pStyle w:val="Tiret"/>
        <w:numPr>
          <w:ilvl w:val="2"/>
          <w:numId w:val="3"/>
        </w:numPr>
      </w:pPr>
      <w:r w:rsidRPr="0066684B">
        <w:rPr>
          <w:highlight w:val="yellow"/>
        </w:rPr>
        <w:t xml:space="preserve"> A minima concernant les diligences en matière de Sûreté, la signature de la déclaration d’engagement Sûreté pour les </w:t>
      </w:r>
      <w:r>
        <w:rPr>
          <w:highlight w:val="yellow"/>
        </w:rPr>
        <w:t>AON</w:t>
      </w:r>
      <w:r w:rsidRPr="0066684B">
        <w:rPr>
          <w:highlight w:val="yellow"/>
        </w:rPr>
        <w:t xml:space="preserve"> et pour les Demandes de Cotation </w:t>
      </w:r>
    </w:p>
    <w:p w14:paraId="79034225" w14:textId="757DB405" w:rsidR="001266AE" w:rsidRPr="004715BD" w:rsidRDefault="001266AE" w:rsidP="00D1382A">
      <w:pPr>
        <w:pStyle w:val="Soustitrea"/>
      </w:pPr>
      <w:r w:rsidRPr="004715BD">
        <w:t xml:space="preserve">Cas de refinancement des </w:t>
      </w:r>
      <w:r w:rsidR="00292E49">
        <w:t xml:space="preserve">marchés </w:t>
      </w:r>
      <w:r w:rsidR="00AB2C66" w:rsidRPr="004E513A">
        <w:rPr>
          <w:rStyle w:val="Appelnotedebasdep"/>
          <w:rFonts w:eastAsia="MS Mincho" w:cs="Arial"/>
          <w:color w:val="FF0000"/>
          <w:sz w:val="28"/>
          <w:szCs w:val="31"/>
          <w:lang w:eastAsia="ja-JP" w:bidi="ar-SA"/>
        </w:rPr>
        <w:footnoteReference w:id="64"/>
      </w:r>
    </w:p>
    <w:p w14:paraId="18C6550F" w14:textId="1D837D8E" w:rsidR="00906935" w:rsidRPr="00985EE4" w:rsidRDefault="001266AE" w:rsidP="001266AE">
      <w:pPr>
        <w:rPr>
          <w:lang w:eastAsia="fr-FR" w:bidi="ar-SA"/>
        </w:rPr>
      </w:pPr>
      <w:r w:rsidRPr="00882348">
        <w:rPr>
          <w:lang w:eastAsia="fr-FR" w:bidi="ar-SA"/>
        </w:rPr>
        <w:t xml:space="preserve">En cas de refinancement </w:t>
      </w:r>
      <w:r w:rsidR="00A0062B" w:rsidRPr="00882348">
        <w:rPr>
          <w:lang w:eastAsia="fr-FR" w:bidi="ar-SA"/>
        </w:rPr>
        <w:t>(</w:t>
      </w:r>
      <w:r w:rsidR="00A0062B" w:rsidRPr="00E30089">
        <w:rPr>
          <w:lang w:eastAsia="fr-FR" w:bidi="ar-SA"/>
        </w:rPr>
        <w:t xml:space="preserve">marchés dont le processus de passation a déjà été engagé </w:t>
      </w:r>
      <w:r w:rsidR="00A0062B">
        <w:rPr>
          <w:lang w:eastAsia="fr-FR" w:bidi="ar-SA"/>
        </w:rPr>
        <w:t>ou</w:t>
      </w:r>
      <w:r w:rsidR="00A0062B" w:rsidRPr="00E30089">
        <w:rPr>
          <w:lang w:eastAsia="fr-FR" w:bidi="ar-SA"/>
        </w:rPr>
        <w:t xml:space="preserve"> signé par le </w:t>
      </w:r>
      <w:r w:rsidR="00A0062B">
        <w:rPr>
          <w:lang w:eastAsia="fr-FR" w:bidi="ar-SA"/>
        </w:rPr>
        <w:t>Maitre d’Ouvrage</w:t>
      </w:r>
      <w:r w:rsidR="00A0062B" w:rsidRPr="00E30089">
        <w:rPr>
          <w:lang w:eastAsia="fr-FR" w:bidi="ar-SA"/>
        </w:rPr>
        <w:t>, sans implication préalable de l'AFD</w:t>
      </w:r>
      <w:r w:rsidR="00A0062B" w:rsidRPr="00882348">
        <w:rPr>
          <w:lang w:eastAsia="fr-FR" w:bidi="ar-SA"/>
        </w:rPr>
        <w:t>)</w:t>
      </w:r>
      <w:r w:rsidR="00A0062B" w:rsidRPr="00882348" w:rsidDel="00A0062B">
        <w:rPr>
          <w:lang w:eastAsia="fr-FR" w:bidi="ar-SA"/>
        </w:rPr>
        <w:t xml:space="preserve"> </w:t>
      </w:r>
      <w:r w:rsidR="00985EE4" w:rsidRPr="00882348">
        <w:rPr>
          <w:lang w:eastAsia="fr-FR" w:bidi="ar-SA"/>
        </w:rPr>
        <w:t>l’auditeur devra</w:t>
      </w:r>
      <w:r w:rsidR="00985EE4">
        <w:rPr>
          <w:lang w:eastAsia="fr-FR" w:bidi="ar-SA"/>
        </w:rPr>
        <w:t xml:space="preserve"> </w:t>
      </w:r>
      <w:r w:rsidR="002A2C30">
        <w:rPr>
          <w:lang w:eastAsia="fr-FR" w:bidi="ar-SA"/>
        </w:rPr>
        <w:t>vérifier</w:t>
      </w:r>
      <w:r w:rsidR="00985EE4">
        <w:rPr>
          <w:lang w:eastAsia="fr-FR" w:bidi="ar-SA"/>
        </w:rPr>
        <w:t xml:space="preserve"> </w:t>
      </w:r>
      <w:r w:rsidR="00237164">
        <w:rPr>
          <w:lang w:eastAsia="fr-FR" w:bidi="ar-SA"/>
        </w:rPr>
        <w:t xml:space="preserve">en sus des diligences </w:t>
      </w:r>
      <w:r w:rsidR="00237164" w:rsidRPr="00985EE4">
        <w:rPr>
          <w:lang w:eastAsia="fr-FR" w:bidi="ar-SA"/>
        </w:rPr>
        <w:t>précédentes</w:t>
      </w:r>
      <w:r w:rsidR="002A2C30">
        <w:rPr>
          <w:lang w:eastAsia="fr-FR" w:bidi="ar-SA"/>
        </w:rPr>
        <w:t>,</w:t>
      </w:r>
      <w:r w:rsidR="00985EE4" w:rsidRPr="00985EE4">
        <w:rPr>
          <w:lang w:eastAsia="fr-FR" w:bidi="ar-SA"/>
        </w:rPr>
        <w:t xml:space="preserve"> à l’aune des procédures applicables au bénéficiaire et des bonnes pratiques internationales</w:t>
      </w:r>
      <w:r w:rsidR="00906935" w:rsidRPr="00985EE4">
        <w:rPr>
          <w:lang w:eastAsia="fr-FR" w:bidi="ar-SA"/>
        </w:rPr>
        <w:t xml:space="preserve">: </w:t>
      </w:r>
    </w:p>
    <w:p w14:paraId="632C679B" w14:textId="4F6BA072" w:rsidR="00906935" w:rsidRPr="00985EE4" w:rsidRDefault="00906935" w:rsidP="00885AFD">
      <w:pPr>
        <w:pStyle w:val="Paragraphedeliste"/>
        <w:numPr>
          <w:ilvl w:val="0"/>
          <w:numId w:val="145"/>
        </w:numPr>
        <w:jc w:val="both"/>
        <w:rPr>
          <w:lang w:eastAsia="fr-FR" w:bidi="ar-SA"/>
        </w:rPr>
      </w:pPr>
      <w:r w:rsidRPr="00985EE4">
        <w:rPr>
          <w:lang w:eastAsia="fr-FR" w:bidi="ar-SA"/>
        </w:rPr>
        <w:t>l’existence des déclarations d’intégrité et des a</w:t>
      </w:r>
      <w:r w:rsidRPr="004E513A">
        <w:rPr>
          <w:lang w:eastAsia="fr-FR" w:bidi="ar-SA"/>
        </w:rPr>
        <w:t>ttestations pour les marchés à refinancer</w:t>
      </w:r>
      <w:r w:rsidRPr="00985EE4">
        <w:rPr>
          <w:lang w:eastAsia="fr-FR" w:bidi="ar-SA"/>
        </w:rPr>
        <w:t xml:space="preserve"> (annexes I et II aux Directives) dûment signées, </w:t>
      </w:r>
    </w:p>
    <w:p w14:paraId="039DEA06" w14:textId="04D923DC" w:rsidR="003A0E85" w:rsidRDefault="001266AE" w:rsidP="004E513A">
      <w:pPr>
        <w:pStyle w:val="Paragraphedeliste"/>
        <w:numPr>
          <w:ilvl w:val="0"/>
          <w:numId w:val="145"/>
        </w:numPr>
        <w:jc w:val="both"/>
        <w:rPr>
          <w:lang w:eastAsia="fr-FR" w:bidi="ar-SA"/>
        </w:rPr>
      </w:pPr>
      <w:r w:rsidRPr="00985EE4">
        <w:rPr>
          <w:lang w:eastAsia="fr-FR" w:bidi="ar-SA"/>
        </w:rPr>
        <w:t xml:space="preserve">l’absence de </w:t>
      </w:r>
      <w:r w:rsidR="00A0062B" w:rsidRPr="00985EE4">
        <w:rPr>
          <w:lang w:eastAsia="fr-FR" w:bidi="ar-SA"/>
        </w:rPr>
        <w:t>réclamation</w:t>
      </w:r>
      <w:r w:rsidR="00151241" w:rsidRPr="00985EE4">
        <w:rPr>
          <w:lang w:eastAsia="fr-FR" w:bidi="ar-SA"/>
        </w:rPr>
        <w:t>s</w:t>
      </w:r>
      <w:r w:rsidR="00A0062B" w:rsidRPr="00985EE4">
        <w:rPr>
          <w:lang w:eastAsia="fr-FR" w:bidi="ar-SA"/>
        </w:rPr>
        <w:t xml:space="preserve">, </w:t>
      </w:r>
      <w:r w:rsidRPr="00985EE4">
        <w:rPr>
          <w:lang w:eastAsia="fr-FR" w:bidi="ar-SA"/>
        </w:rPr>
        <w:t xml:space="preserve">recours, plaintes et/ou </w:t>
      </w:r>
      <w:r w:rsidR="00151241" w:rsidRPr="00985EE4">
        <w:rPr>
          <w:lang w:eastAsia="fr-FR" w:bidi="ar-SA"/>
        </w:rPr>
        <w:t>litiges</w:t>
      </w:r>
      <w:r w:rsidRPr="00985EE4">
        <w:rPr>
          <w:lang w:eastAsia="fr-FR" w:bidi="ar-SA"/>
        </w:rPr>
        <w:t xml:space="preserve"> portant sur le processus de pas</w:t>
      </w:r>
      <w:r w:rsidRPr="00882348">
        <w:rPr>
          <w:lang w:eastAsia="fr-FR" w:bidi="ar-SA"/>
        </w:rPr>
        <w:t>sation de marché et</w:t>
      </w:r>
      <w:r w:rsidR="00906935">
        <w:rPr>
          <w:lang w:eastAsia="fr-FR" w:bidi="ar-SA"/>
        </w:rPr>
        <w:t xml:space="preserve"> </w:t>
      </w:r>
      <w:r w:rsidRPr="00882348">
        <w:rPr>
          <w:lang w:eastAsia="fr-FR" w:bidi="ar-SA"/>
        </w:rPr>
        <w:t xml:space="preserve">en cas de </w:t>
      </w:r>
      <w:r w:rsidR="00151241">
        <w:rPr>
          <w:lang w:eastAsia="fr-FR" w:bidi="ar-SA"/>
        </w:rPr>
        <w:t xml:space="preserve">réclamations, </w:t>
      </w:r>
      <w:r w:rsidRPr="00882348">
        <w:rPr>
          <w:lang w:eastAsia="fr-FR" w:bidi="ar-SA"/>
        </w:rPr>
        <w:t xml:space="preserve">recours, plaintes et/ou </w:t>
      </w:r>
      <w:r w:rsidR="00151241">
        <w:rPr>
          <w:lang w:eastAsia="fr-FR" w:bidi="ar-SA"/>
        </w:rPr>
        <w:t>litiges</w:t>
      </w:r>
      <w:r w:rsidRPr="00882348">
        <w:rPr>
          <w:lang w:eastAsia="fr-FR" w:bidi="ar-SA"/>
        </w:rPr>
        <w:t xml:space="preserve">, vérifier que ceux-ci ont été traités de manière satisfaisante par le Maître d’Ouvrage. </w:t>
      </w:r>
    </w:p>
    <w:p w14:paraId="70EDA98F" w14:textId="194154FD" w:rsidR="001266AE" w:rsidRDefault="001266AE">
      <w:pPr>
        <w:rPr>
          <w:lang w:eastAsia="fr-FR" w:bidi="ar-SA"/>
        </w:rPr>
      </w:pPr>
      <w:r w:rsidRPr="00882348">
        <w:rPr>
          <w:lang w:eastAsia="fr-FR" w:bidi="ar-SA"/>
        </w:rPr>
        <w:t>Les documents attestant de la réalisation de</w:t>
      </w:r>
      <w:r w:rsidR="00F5340A">
        <w:rPr>
          <w:lang w:eastAsia="fr-FR" w:bidi="ar-SA"/>
        </w:rPr>
        <w:t xml:space="preserve"> ces</w:t>
      </w:r>
      <w:r w:rsidRPr="00882348">
        <w:rPr>
          <w:lang w:eastAsia="fr-FR" w:bidi="ar-SA"/>
        </w:rPr>
        <w:t xml:space="preserve"> diligences </w:t>
      </w:r>
      <w:r w:rsidR="00B75054">
        <w:rPr>
          <w:lang w:eastAsia="fr-FR" w:bidi="ar-SA"/>
        </w:rPr>
        <w:t xml:space="preserve">(existence et traitement des plaintes) </w:t>
      </w:r>
      <w:r w:rsidRPr="00882348">
        <w:rPr>
          <w:lang w:eastAsia="fr-FR" w:bidi="ar-SA"/>
        </w:rPr>
        <w:t xml:space="preserve">seront collectés </w:t>
      </w:r>
      <w:r w:rsidR="00151241">
        <w:rPr>
          <w:lang w:eastAsia="fr-FR" w:bidi="ar-SA"/>
        </w:rPr>
        <w:t>par l’auditeur et feront l’objet d’un paragraphe d’information dédié</w:t>
      </w:r>
      <w:r w:rsidR="00AE7DA3">
        <w:rPr>
          <w:lang w:eastAsia="fr-FR" w:bidi="ar-SA"/>
        </w:rPr>
        <w:t xml:space="preserve"> dans le rapport d’audit</w:t>
      </w:r>
      <w:r w:rsidR="00151241">
        <w:rPr>
          <w:lang w:eastAsia="fr-FR" w:bidi="ar-SA"/>
        </w:rPr>
        <w:t>.</w:t>
      </w:r>
    </w:p>
    <w:p w14:paraId="52A00A33" w14:textId="3EDA39C9" w:rsidR="00911A13" w:rsidRPr="00895922" w:rsidRDefault="00911A13" w:rsidP="00911A13">
      <w:pPr>
        <w:rPr>
          <w:lang w:eastAsia="fr-FR" w:bidi="ar-SA"/>
        </w:rPr>
      </w:pPr>
      <w:r>
        <w:rPr>
          <w:lang w:eastAsia="fr-FR" w:bidi="ar-SA"/>
        </w:rPr>
        <w:t xml:space="preserve">A noter que </w:t>
      </w:r>
      <w:r w:rsidR="00762A09">
        <w:rPr>
          <w:lang w:eastAsia="fr-FR" w:bidi="ar-SA"/>
        </w:rPr>
        <w:t>le cas des refinancements couvre</w:t>
      </w:r>
      <w:r>
        <w:rPr>
          <w:lang w:eastAsia="fr-FR" w:bidi="ar-SA"/>
        </w:rPr>
        <w:t xml:space="preserve"> également le cas des accords-cadres préexistants à la signature de la Convention de Financement. En effet, pour que soient considérées comme éligibles des dépenses réalisées sur bons de commandes ou marchés subséquents passés sur le fondement d’accords-cadres préexistants, l’auditeur devra vérifier l’ensemble des diligences précitées.  </w:t>
      </w:r>
    </w:p>
    <w:p w14:paraId="4D038374" w14:textId="77777777" w:rsidR="00911A13" w:rsidRPr="004E513A" w:rsidRDefault="00911A13" w:rsidP="00911A13">
      <w:pPr>
        <w:rPr>
          <w:lang w:eastAsia="fr-FR" w:bidi="ar-SA"/>
        </w:rPr>
      </w:pPr>
    </w:p>
    <w:p w14:paraId="4440FB23" w14:textId="66C6866A" w:rsidR="00B13F58" w:rsidRDefault="0072313C" w:rsidP="00015BD6">
      <w:pPr>
        <w:pStyle w:val="Titre3"/>
        <w:ind w:right="-9"/>
      </w:pPr>
      <w:bookmarkStart w:id="231" w:name="_Toc189494561"/>
      <w:bookmarkEnd w:id="230"/>
      <w:r>
        <w:t>Audit technique</w:t>
      </w:r>
      <w:r w:rsidR="00C255C9" w:rsidRPr="004E513A">
        <w:rPr>
          <w:rStyle w:val="Appelnotedebasdep"/>
          <w:color w:val="FF0000"/>
        </w:rPr>
        <w:footnoteReference w:id="65"/>
      </w:r>
      <w:r w:rsidR="00DE3E57" w:rsidRPr="00DE3E57">
        <w:rPr>
          <w:highlight w:val="yellow"/>
        </w:rPr>
        <w:t xml:space="preserve"> </w:t>
      </w:r>
      <w:r w:rsidR="00DE3E57" w:rsidRPr="0066684B">
        <w:rPr>
          <w:highlight w:val="yellow"/>
        </w:rPr>
        <w:t>et E&amp;S</w:t>
      </w:r>
      <w:r w:rsidR="00DE3E57" w:rsidRPr="00BF34A9">
        <w:rPr>
          <w:rStyle w:val="Appelnotedebasdep"/>
          <w:color w:val="FF0000"/>
        </w:rPr>
        <w:footnoteReference w:id="66"/>
      </w:r>
      <w:bookmarkEnd w:id="231"/>
    </w:p>
    <w:p w14:paraId="2191DBAA" w14:textId="0EF97039" w:rsidR="000F5156" w:rsidRPr="006F5B89" w:rsidRDefault="000F5156" w:rsidP="000F5156">
      <w:bookmarkStart w:id="232" w:name="_Toc20335054"/>
      <w:r w:rsidRPr="006F5B89">
        <w:t xml:space="preserve">L’auditeur </w:t>
      </w:r>
      <w:r w:rsidR="006F5B89" w:rsidRPr="00882348">
        <w:t>vérifie</w:t>
      </w:r>
      <w:r w:rsidRPr="00882348">
        <w:t xml:space="preserve"> les </w:t>
      </w:r>
      <w:r w:rsidRPr="006F5B89">
        <w:t xml:space="preserve">aspects suivants : </w:t>
      </w:r>
    </w:p>
    <w:p w14:paraId="73A4D149" w14:textId="77777777" w:rsidR="000F5156" w:rsidRPr="006F5B89" w:rsidRDefault="000F5156" w:rsidP="00D1382A">
      <w:pPr>
        <w:pStyle w:val="Soustitrea"/>
        <w:numPr>
          <w:ilvl w:val="0"/>
          <w:numId w:val="150"/>
        </w:numPr>
      </w:pPr>
      <w:r w:rsidRPr="006F5B89">
        <w:t xml:space="preserve">la pertinence des spécifications et exigences techniques contenues dans le DAO, notamment eu égard à la nature des prestations / travaux ; </w:t>
      </w:r>
    </w:p>
    <w:p w14:paraId="14FDD722" w14:textId="77777777" w:rsidR="000F5156" w:rsidRPr="006F5B89" w:rsidRDefault="000F5156" w:rsidP="00D1382A">
      <w:pPr>
        <w:pStyle w:val="Soustitrea"/>
        <w:numPr>
          <w:ilvl w:val="0"/>
          <w:numId w:val="150"/>
        </w:numPr>
      </w:pPr>
      <w:r w:rsidRPr="006F5B89">
        <w:lastRenderedPageBreak/>
        <w:t>la conformité des prescriptions techniques contenues dans le DAO, l’offre technique, le marché (et ses avenants) et le programme d’exécution des travaux ;</w:t>
      </w:r>
    </w:p>
    <w:p w14:paraId="6932DF55" w14:textId="77777777" w:rsidR="000F5156" w:rsidRPr="006F5B89" w:rsidRDefault="000F5156" w:rsidP="00D1382A">
      <w:pPr>
        <w:pStyle w:val="Soustitrea"/>
        <w:numPr>
          <w:ilvl w:val="0"/>
          <w:numId w:val="150"/>
        </w:numPr>
      </w:pPr>
      <w:r w:rsidRPr="006F5B89">
        <w:t>l’existence et la qualité de la documentation de suivi technique des opérations (journaux de chantiers, rapports de visites, etc.) ;</w:t>
      </w:r>
    </w:p>
    <w:p w14:paraId="5FAEB19E" w14:textId="32CC7298" w:rsidR="000F5156" w:rsidRPr="006F5B89" w:rsidRDefault="000F5156" w:rsidP="00D1382A">
      <w:pPr>
        <w:pStyle w:val="Soustitrea"/>
        <w:numPr>
          <w:ilvl w:val="0"/>
          <w:numId w:val="150"/>
        </w:numPr>
      </w:pPr>
      <w:r w:rsidRPr="006F5B89">
        <w:t>l’effectivité des prestations</w:t>
      </w:r>
      <w:r w:rsidR="006F5B89">
        <w:t xml:space="preserve"> </w:t>
      </w:r>
      <w:r w:rsidR="00F63244" w:rsidRPr="006F7835">
        <w:t>/</w:t>
      </w:r>
      <w:r w:rsidR="006F5B89" w:rsidRPr="006F7835">
        <w:t xml:space="preserve"> </w:t>
      </w:r>
      <w:r w:rsidR="006F5B89" w:rsidRPr="00736A1C">
        <w:t>travaux</w:t>
      </w:r>
      <w:r w:rsidRPr="00736A1C">
        <w:t xml:space="preserve"> </w:t>
      </w:r>
      <w:r w:rsidR="009F77ED">
        <w:t>et fournitures ou équipements</w:t>
      </w:r>
      <w:r w:rsidR="009F77ED" w:rsidRPr="00736A1C">
        <w:t xml:space="preserve"> </w:t>
      </w:r>
      <w:r w:rsidR="009F77ED" w:rsidRPr="006F5B89">
        <w:t xml:space="preserve"> </w:t>
      </w:r>
      <w:r w:rsidRPr="006F5B89">
        <w:t>(réalité, qualité, et conformité aux conditions contractuelles) ;</w:t>
      </w:r>
    </w:p>
    <w:p w14:paraId="4BE0F043" w14:textId="77777777" w:rsidR="000F5156" w:rsidRPr="006F5B89" w:rsidRDefault="000F5156" w:rsidP="00D1382A">
      <w:pPr>
        <w:pStyle w:val="Soustitrea"/>
        <w:numPr>
          <w:ilvl w:val="0"/>
          <w:numId w:val="150"/>
        </w:numPr>
      </w:pPr>
      <w:r w:rsidRPr="006F5B89">
        <w:t xml:space="preserve">la conformité des attachements, décomptes / factures et de tout support technique (dont journaux de chantier) à l’avancement technique des réalisations ; </w:t>
      </w:r>
    </w:p>
    <w:p w14:paraId="0F6E0978" w14:textId="61A25E7C" w:rsidR="000F5156" w:rsidRPr="004715BD" w:rsidRDefault="000F5156" w:rsidP="00D1382A">
      <w:pPr>
        <w:pStyle w:val="Soustitrea"/>
        <w:numPr>
          <w:ilvl w:val="0"/>
          <w:numId w:val="150"/>
        </w:numPr>
      </w:pPr>
      <w:r w:rsidRPr="004715BD">
        <w:t xml:space="preserve">le caractère raisonnable des prix notamment en cas de modification de la consistance des prestations </w:t>
      </w:r>
      <w:r w:rsidR="000F0445" w:rsidRPr="004715BD">
        <w:t xml:space="preserve">/ travaux </w:t>
      </w:r>
      <w:r w:rsidR="00BB6A42">
        <w:t>et fournitures ou équipements</w:t>
      </w:r>
      <w:r w:rsidR="00BB6A42" w:rsidRPr="00736A1C">
        <w:t xml:space="preserve"> </w:t>
      </w:r>
      <w:r w:rsidR="00BB6A42" w:rsidRPr="004715BD">
        <w:t xml:space="preserve"> </w:t>
      </w:r>
      <w:r w:rsidRPr="004715BD">
        <w:t xml:space="preserve">(par ordre de service et / ou avenant) ; </w:t>
      </w:r>
    </w:p>
    <w:p w14:paraId="0B6DECE1" w14:textId="73071757" w:rsidR="000F5156" w:rsidRDefault="000F5156" w:rsidP="00D1382A">
      <w:pPr>
        <w:pStyle w:val="Soustitrea"/>
        <w:numPr>
          <w:ilvl w:val="0"/>
          <w:numId w:val="151"/>
        </w:numPr>
      </w:pPr>
      <w:r w:rsidRPr="006F5B89">
        <w:t>le respect du programme d’exécution (délais, conformité des prestations, phasage logique des tâches, etc.) ;</w:t>
      </w:r>
    </w:p>
    <w:p w14:paraId="54F2D7D6" w14:textId="5D60D222" w:rsidR="00DE3E57" w:rsidRPr="006F5B89" w:rsidRDefault="00DE3E57" w:rsidP="00D1382A">
      <w:pPr>
        <w:pStyle w:val="Soustitrea"/>
        <w:numPr>
          <w:ilvl w:val="0"/>
          <w:numId w:val="151"/>
        </w:numPr>
      </w:pPr>
      <w:r w:rsidRPr="004E513A">
        <w:rPr>
          <w:highlight w:val="yellow"/>
        </w:rPr>
        <w:t>la mise en œuvre des mesures ESSS et le respect des engagements ESSS découlant notamment du Plan d’Engagement E&amp;S (PEES) et des documents ESSS (étude d’impact E&amp;S, Plan de Gestion E&amp;S, Plan d’action de Réinstallation, …)</w:t>
      </w:r>
      <w:r w:rsidR="00E4652C">
        <w:rPr>
          <w:highlight w:val="yellow"/>
        </w:rPr>
        <w:t> </w:t>
      </w:r>
      <w:r w:rsidR="00E4652C">
        <w:t>;</w:t>
      </w:r>
      <w:r w:rsidRPr="00BF34A9">
        <w:rPr>
          <w:rStyle w:val="Appelnotedebasdep"/>
          <w:color w:val="FF0000"/>
        </w:rPr>
        <w:footnoteReference w:id="67"/>
      </w:r>
    </w:p>
    <w:p w14:paraId="132534A1" w14:textId="77777777" w:rsidR="000F5156" w:rsidRPr="006F5B89" w:rsidRDefault="000F5156" w:rsidP="00D1382A">
      <w:pPr>
        <w:pStyle w:val="Soustitrea"/>
      </w:pPr>
      <w:r w:rsidRPr="006F5B89">
        <w:t>la justification technique des avenants et des ordres de services ;</w:t>
      </w:r>
    </w:p>
    <w:p w14:paraId="1560C382" w14:textId="77777777" w:rsidR="000F5156" w:rsidRPr="006F5B89" w:rsidRDefault="000F5156" w:rsidP="00D1382A">
      <w:pPr>
        <w:pStyle w:val="Soustitrea"/>
        <w:numPr>
          <w:ilvl w:val="0"/>
          <w:numId w:val="151"/>
        </w:numPr>
      </w:pPr>
      <w:r w:rsidRPr="006F5B89">
        <w:t>le relevé des retards dans l’exécution des marchés et la vérification de l’application des éventuelles pénalités ;</w:t>
      </w:r>
    </w:p>
    <w:p w14:paraId="3C38FC7D" w14:textId="77777777" w:rsidR="000F5156" w:rsidRPr="006F5B89" w:rsidRDefault="000F5156" w:rsidP="00D1382A">
      <w:pPr>
        <w:pStyle w:val="Soustitrea"/>
        <w:numPr>
          <w:ilvl w:val="0"/>
          <w:numId w:val="151"/>
        </w:numPr>
      </w:pPr>
      <w:r w:rsidRPr="006F5B89">
        <w:t>le respect des obligations contractuelles de chaque partie permettant de prévenir les risques de litiges ou contentieux ;</w:t>
      </w:r>
    </w:p>
    <w:p w14:paraId="6066F825" w14:textId="7A662BDF" w:rsidR="00106E8B" w:rsidRDefault="000F5156" w:rsidP="00D1382A">
      <w:pPr>
        <w:pStyle w:val="Soustitrea"/>
        <w:numPr>
          <w:ilvl w:val="0"/>
          <w:numId w:val="151"/>
        </w:numPr>
      </w:pPr>
      <w:r w:rsidRPr="006F5B89">
        <w:t>l’appréciation quant à la qualité de l’organisation générale des travaux / prestations</w:t>
      </w:r>
      <w:r w:rsidR="00BB6A42">
        <w:t xml:space="preserve"> et fournitures ou équipements</w:t>
      </w:r>
      <w:r w:rsidRPr="006F5B89">
        <w:t>, et en particulier en ce qui concerne le contrôle et la surveillance de leur exécution</w:t>
      </w:r>
      <w:bookmarkStart w:id="233" w:name="_Toc20335053"/>
      <w:r w:rsidR="00BB6A42">
        <w:t>/ livraison</w:t>
      </w:r>
      <w:r w:rsidRPr="006F5B89">
        <w:t xml:space="preserve"> par le Projet , les services techniques de l’administration et/ou les bureaux de contrôle et surveillance.</w:t>
      </w:r>
    </w:p>
    <w:p w14:paraId="41CAB69F" w14:textId="77777777" w:rsidR="00245B43" w:rsidRPr="006F5B89" w:rsidRDefault="00245B43" w:rsidP="00140BE0">
      <w:pPr>
        <w:pStyle w:val="Soustitrea"/>
        <w:numPr>
          <w:ilvl w:val="0"/>
          <w:numId w:val="0"/>
        </w:numPr>
        <w:ind w:left="1080"/>
      </w:pPr>
    </w:p>
    <w:p w14:paraId="4987F211" w14:textId="77777777" w:rsidR="00B47996" w:rsidRPr="006840CB" w:rsidRDefault="00B47996" w:rsidP="00015BD6">
      <w:pPr>
        <w:pStyle w:val="Titre3"/>
        <w:ind w:right="-9"/>
      </w:pPr>
      <w:bookmarkStart w:id="234" w:name="_Toc189494562"/>
      <w:bookmarkEnd w:id="233"/>
      <w:r>
        <w:t xml:space="preserve">Suivi des </w:t>
      </w:r>
      <w:r w:rsidRPr="00B47996">
        <w:t>recommandations</w:t>
      </w:r>
      <w:r>
        <w:t xml:space="preserve"> des audits antérieurs</w:t>
      </w:r>
      <w:bookmarkEnd w:id="234"/>
    </w:p>
    <w:p w14:paraId="0FD5955A" w14:textId="2F7029AA" w:rsidR="00B47996" w:rsidRDefault="00B47996" w:rsidP="00015BD6">
      <w:pPr>
        <w:ind w:right="-9"/>
      </w:pPr>
      <w:bookmarkStart w:id="235" w:name="OLE_LINK210"/>
      <w:bookmarkStart w:id="236" w:name="OLE_LINK211"/>
      <w:r w:rsidRPr="00B47996">
        <w:t xml:space="preserve">L’auditeur </w:t>
      </w:r>
      <w:r w:rsidRPr="00882348">
        <w:t>d</w:t>
      </w:r>
      <w:r w:rsidR="009910E1" w:rsidRPr="00882348">
        <w:t>oit</w:t>
      </w:r>
      <w:r w:rsidRPr="00882348">
        <w:t xml:space="preserve"> examiner les recommandations contenues dans les rapports d’audit précédents</w:t>
      </w:r>
      <w:r w:rsidR="000B01AF" w:rsidRPr="00882348">
        <w:t xml:space="preserve">, </w:t>
      </w:r>
      <w:r w:rsidRPr="00882348">
        <w:t>apprécier le degré de leur mise en œuvre</w:t>
      </w:r>
      <w:r w:rsidR="000B01AF" w:rsidRPr="00882348">
        <w:t xml:space="preserve"> et </w:t>
      </w:r>
      <w:r w:rsidR="000C19B9" w:rsidRPr="00882348">
        <w:t>réévaluer si besoin leur niveau de priorité</w:t>
      </w:r>
      <w:r w:rsidRPr="00882348">
        <w:t>.</w:t>
      </w:r>
      <w:r w:rsidR="000A20A6" w:rsidRPr="00882348">
        <w:t xml:space="preserve"> </w:t>
      </w:r>
      <w:r w:rsidRPr="00882348">
        <w:t xml:space="preserve">En cas de constat de non-application de ces recommandations, l’auditeur cherche à en connaître les causes et propose des solutions </w:t>
      </w:r>
      <w:r w:rsidR="00A26F7A" w:rsidRPr="00882348">
        <w:t>à fins de</w:t>
      </w:r>
      <w:r w:rsidRPr="00882348">
        <w:t xml:space="preserve"> régularisation</w:t>
      </w:r>
      <w:r w:rsidRPr="00B47996">
        <w:t>.</w:t>
      </w:r>
    </w:p>
    <w:p w14:paraId="7CFB19B9" w14:textId="77777777" w:rsidR="00244119" w:rsidRPr="000369E5" w:rsidRDefault="00244119" w:rsidP="00015BD6">
      <w:pPr>
        <w:ind w:right="-9"/>
      </w:pPr>
    </w:p>
    <w:p w14:paraId="33CBB3F8" w14:textId="3B88A221" w:rsidR="00D017ED" w:rsidRPr="00C74CEB" w:rsidRDefault="00D017ED" w:rsidP="00F60360">
      <w:pPr>
        <w:pStyle w:val="Titre1"/>
      </w:pPr>
      <w:bookmarkStart w:id="237" w:name="_Toc431028980"/>
      <w:bookmarkStart w:id="238" w:name="_Toc20335055"/>
      <w:bookmarkStart w:id="239" w:name="_Toc189494563"/>
      <w:bookmarkEnd w:id="232"/>
      <w:bookmarkEnd w:id="235"/>
      <w:bookmarkEnd w:id="236"/>
      <w:r w:rsidRPr="00F60360">
        <w:lastRenderedPageBreak/>
        <w:t>Obligations</w:t>
      </w:r>
      <w:r w:rsidRPr="00C74CEB">
        <w:t xml:space="preserve"> professionnelles</w:t>
      </w:r>
      <w:bookmarkEnd w:id="237"/>
      <w:bookmarkEnd w:id="238"/>
      <w:bookmarkEnd w:id="239"/>
    </w:p>
    <w:p w14:paraId="7F6F17D6" w14:textId="77777777" w:rsidR="00D017ED" w:rsidRPr="00FC7B4A" w:rsidRDefault="00D017ED" w:rsidP="00015BD6">
      <w:pPr>
        <w:pStyle w:val="Titre2"/>
        <w:ind w:right="-9"/>
      </w:pPr>
      <w:bookmarkStart w:id="240" w:name="OLE_LINK49"/>
      <w:bookmarkStart w:id="241" w:name="OLE_LINK50"/>
      <w:bookmarkStart w:id="242" w:name="_Toc431028981"/>
      <w:bookmarkStart w:id="243" w:name="_Toc20335056"/>
      <w:bookmarkStart w:id="244" w:name="_Toc189494564"/>
      <w:r>
        <w:t xml:space="preserve">Normes et </w:t>
      </w:r>
      <w:r w:rsidRPr="00D017ED">
        <w:t>éthique</w:t>
      </w:r>
      <w:bookmarkStart w:id="245" w:name="OLE_LINK53"/>
      <w:bookmarkStart w:id="246" w:name="OLE_LINK54"/>
      <w:bookmarkEnd w:id="240"/>
      <w:bookmarkEnd w:id="241"/>
      <w:bookmarkEnd w:id="242"/>
      <w:bookmarkEnd w:id="243"/>
      <w:bookmarkEnd w:id="244"/>
    </w:p>
    <w:p w14:paraId="63F25EEE" w14:textId="77777777" w:rsidR="00D017ED" w:rsidRDefault="00D017ED" w:rsidP="00015BD6">
      <w:pPr>
        <w:pStyle w:val="Titre3"/>
        <w:ind w:right="-9"/>
      </w:pPr>
      <w:bookmarkStart w:id="247" w:name="_Toc20335057"/>
      <w:bookmarkStart w:id="248" w:name="_Toc189494565"/>
      <w:r>
        <w:t>Normes professionnelles à utiliser</w:t>
      </w:r>
      <w:bookmarkEnd w:id="247"/>
      <w:bookmarkEnd w:id="248"/>
    </w:p>
    <w:p w14:paraId="514249AB" w14:textId="77777777" w:rsidR="00E638BF" w:rsidRDefault="00D017ED" w:rsidP="00015BD6">
      <w:pPr>
        <w:ind w:right="-9"/>
      </w:pPr>
      <w:r w:rsidRPr="00EC34D1">
        <w:t>L’auditeur</w:t>
      </w:r>
      <w:r w:rsidRPr="007559B9">
        <w:t xml:space="preserve"> tien</w:t>
      </w:r>
      <w:r w:rsidR="009910E1" w:rsidRPr="007559B9">
        <w:t>t</w:t>
      </w:r>
      <w:r w:rsidRPr="007559B9">
        <w:t xml:space="preserve"> </w:t>
      </w:r>
      <w:r w:rsidRPr="00EC34D1">
        <w:t>compte des diverses</w:t>
      </w:r>
      <w:r w:rsidR="009910E1">
        <w:t xml:space="preserve"> d</w:t>
      </w:r>
      <w:r w:rsidR="009910E1" w:rsidRPr="00EC34D1">
        <w:t>irectives</w:t>
      </w:r>
      <w:r w:rsidRPr="00EC34D1">
        <w:t xml:space="preserve"> applicables pour l’établissement des rapports d’audit financier. </w:t>
      </w:r>
      <w:r w:rsidR="0097256F">
        <w:t xml:space="preserve">Toutefois, </w:t>
      </w:r>
      <w:r w:rsidR="0097256F" w:rsidRPr="004E513A">
        <w:rPr>
          <w:b/>
        </w:rPr>
        <w:t>les diligences d’audit requises ainsi que le contenu du rapport d’audit doivent respecter les exigences prévues par les présents termes de référence</w:t>
      </w:r>
      <w:r w:rsidR="0097256F">
        <w:t xml:space="preserve">. </w:t>
      </w:r>
    </w:p>
    <w:p w14:paraId="3EB96754" w14:textId="0511E726" w:rsidR="00D017ED" w:rsidRPr="00EC34D1" w:rsidRDefault="00D017ED" w:rsidP="00015BD6">
      <w:pPr>
        <w:ind w:right="-9"/>
      </w:pPr>
      <w:r w:rsidRPr="00EC34D1">
        <w:t>Concernant l’application des Normes ISA, une attention particulière</w:t>
      </w:r>
      <w:r w:rsidRPr="007559B9">
        <w:t xml:space="preserve"> </w:t>
      </w:r>
      <w:r w:rsidR="009910E1" w:rsidRPr="007559B9">
        <w:t>est</w:t>
      </w:r>
      <w:r w:rsidRPr="007559B9">
        <w:t xml:space="preserve"> </w:t>
      </w:r>
      <w:r w:rsidRPr="00EC34D1">
        <w:t>accordée aux</w:t>
      </w:r>
      <w:r w:rsidR="00935911">
        <w:t xml:space="preserve"> éléments suivants</w:t>
      </w:r>
      <w:r w:rsidRPr="00EC34D1">
        <w:t>:</w:t>
      </w:r>
    </w:p>
    <w:p w14:paraId="32D74C44" w14:textId="7A9BD6A9" w:rsidR="00D017ED" w:rsidRDefault="00E14CB0" w:rsidP="00D1382A">
      <w:pPr>
        <w:pStyle w:val="Soustitrea"/>
        <w:numPr>
          <w:ilvl w:val="0"/>
          <w:numId w:val="43"/>
        </w:numPr>
      </w:pPr>
      <w:r w:rsidRPr="004E513A">
        <w:rPr>
          <w:b/>
          <w:color w:val="auto"/>
        </w:rPr>
        <w:t>Pratique prohibée</w:t>
      </w:r>
      <w:r w:rsidR="00D017ED" w:rsidRPr="00EC34D1">
        <w:t xml:space="preserve">: Conformément à la norme </w:t>
      </w:r>
      <w:r w:rsidR="00D017ED" w:rsidRPr="00660C9A">
        <w:rPr>
          <w:b/>
          <w:bCs/>
        </w:rPr>
        <w:t xml:space="preserve">ISA 240 </w:t>
      </w:r>
      <w:r w:rsidR="00D017ED" w:rsidRPr="00EC34D1">
        <w:t>(Prise en compte du risque de fraude et d’erreur lors de l’audit des comptes), il importe d’identifier et évaluer les risques de fraude, d’obtenir ou fournir des preuves d’audit suffisantes d’analyse de ces risques et de traiter de manière appropriée les fraudes identifiées ou suspectées.</w:t>
      </w:r>
    </w:p>
    <w:p w14:paraId="5E172B73" w14:textId="4787011D" w:rsidR="003258C3" w:rsidRPr="003258C3" w:rsidRDefault="003258C3" w:rsidP="00D1382A">
      <w:pPr>
        <w:pStyle w:val="Soustitrea"/>
        <w:numPr>
          <w:ilvl w:val="0"/>
          <w:numId w:val="43"/>
        </w:numPr>
      </w:pPr>
      <w:r w:rsidRPr="003258C3">
        <w:rPr>
          <w:b/>
          <w:bCs/>
        </w:rPr>
        <w:t>Lois et Règlements</w:t>
      </w:r>
      <w:r w:rsidRPr="003258C3">
        <w:t xml:space="preserve"> : En élaborant l’approche d’audit et en exécutant les procédures d’audit, la conformité du </w:t>
      </w:r>
      <w:r w:rsidR="00105E08">
        <w:t xml:space="preserve">Projet </w:t>
      </w:r>
      <w:r w:rsidRPr="003258C3">
        <w:t xml:space="preserve"> avec les lois et les règlements qui pourraient affecter significativement les états financiers comme requis par la norme </w:t>
      </w:r>
      <w:r w:rsidRPr="00660C9A">
        <w:rPr>
          <w:b/>
          <w:bCs/>
        </w:rPr>
        <w:t xml:space="preserve">ISA 250 </w:t>
      </w:r>
      <w:r w:rsidRPr="003258C3">
        <w:t>(Prise en compte du risque d’anomalies dans les comptes résultant du non-respect des textes légaux et réglementaires), sera évaluée.</w:t>
      </w:r>
    </w:p>
    <w:p w14:paraId="37B39C80" w14:textId="214288C8" w:rsidR="00D017ED" w:rsidRPr="00EC34D1" w:rsidRDefault="00D017ED" w:rsidP="00D1382A">
      <w:pPr>
        <w:pStyle w:val="Soustitrea"/>
        <w:numPr>
          <w:ilvl w:val="0"/>
          <w:numId w:val="43"/>
        </w:numPr>
      </w:pPr>
      <w:r w:rsidRPr="00EC34D1">
        <w:rPr>
          <w:b/>
          <w:bCs/>
        </w:rPr>
        <w:t>Gouvernance</w:t>
      </w:r>
      <w:r w:rsidRPr="00EC34D1">
        <w:t xml:space="preserve"> : Communication avec les responsables du </w:t>
      </w:r>
      <w:r w:rsidR="00105E08">
        <w:t xml:space="preserve">Projet </w:t>
      </w:r>
      <w:r w:rsidRPr="00EC34D1">
        <w:t xml:space="preserve"> en charge de la Gouvernance des points d’audit significatifs en conformité avec la norme </w:t>
      </w:r>
      <w:r w:rsidRPr="00660C9A">
        <w:rPr>
          <w:b/>
          <w:bCs/>
        </w:rPr>
        <w:t xml:space="preserve">ISA 260 </w:t>
      </w:r>
      <w:r w:rsidRPr="00EC34D1">
        <w:t xml:space="preserve">(Communication sur la mission avec les personnes en charge de la Gouvernance). </w:t>
      </w:r>
    </w:p>
    <w:p w14:paraId="71F015D5" w14:textId="034C93D5" w:rsidR="00D017ED" w:rsidRPr="00EC34D1" w:rsidRDefault="00D017ED" w:rsidP="00D1382A">
      <w:pPr>
        <w:pStyle w:val="Soustitrea"/>
        <w:numPr>
          <w:ilvl w:val="0"/>
          <w:numId w:val="43"/>
        </w:numPr>
      </w:pPr>
      <w:r w:rsidRPr="00EC34D1">
        <w:rPr>
          <w:b/>
          <w:bCs/>
        </w:rPr>
        <w:t>Risques</w:t>
      </w:r>
      <w:r w:rsidRPr="00EC34D1">
        <w:t xml:space="preserve"> : Dans l’optique de réduire les risques d’audit à un niveau relativement faible, des procédures d’audit appropriées en réponse aux risques d’anomalies identifiés à l’issue de l’évaluation du système de contrôle interne, seront mises en œuvre, en conformité avec la norme </w:t>
      </w:r>
      <w:r w:rsidRPr="00660C9A">
        <w:rPr>
          <w:b/>
          <w:bCs/>
        </w:rPr>
        <w:t xml:space="preserve">ISA 330 </w:t>
      </w:r>
      <w:r w:rsidRPr="00EC34D1">
        <w:t>(Procédures d’audit mises en œuvre par l’auditeur à l’issue de son évaluation des risques).</w:t>
      </w:r>
    </w:p>
    <w:p w14:paraId="062FA3A5" w14:textId="00E84170" w:rsidR="00D017ED" w:rsidRPr="00EC34D1" w:rsidRDefault="00D017ED" w:rsidP="00015BD6">
      <w:pPr>
        <w:ind w:right="-9"/>
      </w:pPr>
      <w:r w:rsidRPr="00EC34D1">
        <w:t xml:space="preserve">Conformément à la norme </w:t>
      </w:r>
      <w:r w:rsidRPr="00660C9A">
        <w:rPr>
          <w:b/>
          <w:bCs/>
        </w:rPr>
        <w:t>ISAE</w:t>
      </w:r>
      <w:r w:rsidRPr="00EC34D1">
        <w:t xml:space="preserve"> 3000, l’auditeur prépare une documentation d’audit qui fournit</w:t>
      </w:r>
      <w:r w:rsidR="00EC34D1">
        <w:t> </w:t>
      </w:r>
      <w:r w:rsidRPr="00EC34D1">
        <w:t>:</w:t>
      </w:r>
    </w:p>
    <w:p w14:paraId="6CA5A0BE" w14:textId="2553EF36" w:rsidR="00D017ED" w:rsidRPr="00EC34D1" w:rsidRDefault="00D017ED" w:rsidP="00D1382A">
      <w:pPr>
        <w:pStyle w:val="Soustitrea"/>
        <w:numPr>
          <w:ilvl w:val="0"/>
          <w:numId w:val="153"/>
        </w:numPr>
      </w:pPr>
      <w:r w:rsidRPr="00EC34D1">
        <w:t>une trace suffisante et appropriée des travaux fondant son rapport d'audit</w:t>
      </w:r>
      <w:r w:rsidR="00EC34D1">
        <w:t xml:space="preserve"> </w:t>
      </w:r>
      <w:r w:rsidRPr="00EC34D1">
        <w:t>; et</w:t>
      </w:r>
    </w:p>
    <w:p w14:paraId="291494E2" w14:textId="21BA7221" w:rsidR="00D017ED" w:rsidRPr="00EC34D1" w:rsidRDefault="00D017ED" w:rsidP="00D1382A">
      <w:pPr>
        <w:pStyle w:val="Soustitrea"/>
        <w:numPr>
          <w:ilvl w:val="0"/>
          <w:numId w:val="153"/>
        </w:numPr>
      </w:pPr>
      <w:r w:rsidRPr="00EC34D1">
        <w:t>des éléments démontrant que l'audit a été planifié et réalisé selon les normes ISA et dans le respect des exigences législatives et réglementaires applicables.</w:t>
      </w:r>
    </w:p>
    <w:p w14:paraId="15A05F52" w14:textId="551845D1" w:rsidR="00D017ED" w:rsidRPr="00EC34D1" w:rsidRDefault="00D017ED" w:rsidP="00015BD6">
      <w:pPr>
        <w:ind w:right="-9"/>
      </w:pPr>
      <w:r w:rsidRPr="00EC34D1">
        <w:t xml:space="preserve">On entend par documentation d’audit, la présentation des procédures d'audit réalisées, des éléments probants pertinents recueillis et des conclusions auxquelles l'auditeur est parvenu. </w:t>
      </w:r>
    </w:p>
    <w:p w14:paraId="44758FA0" w14:textId="1F3B3619" w:rsidR="00D017ED" w:rsidRPr="001122AA" w:rsidRDefault="00D017ED" w:rsidP="00015BD6">
      <w:pPr>
        <w:ind w:right="-9"/>
        <w:rPr>
          <w:i/>
        </w:rPr>
      </w:pPr>
      <w:r w:rsidRPr="00EC34D1">
        <w:t>On entend par dossier d’audit</w:t>
      </w:r>
      <w:r w:rsidR="00097210">
        <w:t xml:space="preserve"> </w:t>
      </w:r>
      <w:r w:rsidRPr="00EC34D1">
        <w:t>un ou plusieurs classeurs ou autre moyen d'archivage, sous une forme physique ou électronique, contenant la documentation relative à une mission spécifique.</w:t>
      </w:r>
    </w:p>
    <w:p w14:paraId="6D13C7DC" w14:textId="04A0478E" w:rsidR="00D017ED" w:rsidRDefault="00D10AB6" w:rsidP="00015BD6">
      <w:pPr>
        <w:pStyle w:val="Titre3"/>
        <w:ind w:right="-9"/>
      </w:pPr>
      <w:bookmarkStart w:id="249" w:name="_Toc20335058"/>
      <w:bookmarkStart w:id="250" w:name="_Toc189494566"/>
      <w:r>
        <w:t>É</w:t>
      </w:r>
      <w:r w:rsidR="00D017ED">
        <w:t xml:space="preserve">thique et </w:t>
      </w:r>
      <w:r w:rsidR="00D017ED" w:rsidRPr="00BF7A8A">
        <w:t>indépendance</w:t>
      </w:r>
      <w:bookmarkEnd w:id="249"/>
      <w:bookmarkEnd w:id="250"/>
      <w:r w:rsidR="00D017ED">
        <w:t xml:space="preserve"> </w:t>
      </w:r>
    </w:p>
    <w:p w14:paraId="04D616A6" w14:textId="7F5A6045" w:rsidR="00D017ED" w:rsidRPr="000026E1" w:rsidRDefault="00D017ED" w:rsidP="00015BD6">
      <w:pPr>
        <w:ind w:right="-9"/>
      </w:pPr>
      <w:r w:rsidRPr="000026E1">
        <w:t xml:space="preserve">L’auditeur </w:t>
      </w:r>
      <w:r w:rsidRPr="00882348">
        <w:t>d</w:t>
      </w:r>
      <w:r w:rsidR="009910E1" w:rsidRPr="00882348">
        <w:t>oit</w:t>
      </w:r>
      <w:r w:rsidRPr="00882348">
        <w:t xml:space="preserve"> </w:t>
      </w:r>
      <w:r w:rsidRPr="000026E1">
        <w:t>respecter le Code de déontologie des comptables professionnels de l'IFAC, élaboré et publié par le Conseil international pour les normes éthiques des comptables (</w:t>
      </w:r>
      <w:r w:rsidRPr="000026E1">
        <w:rPr>
          <w:lang w:val="fr-BE"/>
        </w:rPr>
        <w:t>International Ethics Standards Board for Accountants</w:t>
      </w:r>
      <w:r w:rsidRPr="000026E1">
        <w:t xml:space="preserve"> - IESBA) de l’IFAC. </w:t>
      </w:r>
    </w:p>
    <w:p w14:paraId="242F989A" w14:textId="26854A5D" w:rsidR="00D017ED" w:rsidRDefault="00D017ED" w:rsidP="00015BD6">
      <w:pPr>
        <w:ind w:right="-9"/>
      </w:pPr>
      <w:r w:rsidRPr="000026E1">
        <w:lastRenderedPageBreak/>
        <w:t>Ce Code établit des principes éthiques fondamentaux pour les auditeurs portant sur l’intégrité, l’objectivité, l’indépendance, la compétence et la diligence professionnelle, la confidentialité, le comportement professionnel et les normes techniques.</w:t>
      </w:r>
      <w:r w:rsidRPr="001122AA">
        <w:t xml:space="preserve"> </w:t>
      </w:r>
    </w:p>
    <w:p w14:paraId="6282A999" w14:textId="77777777" w:rsidR="00244119" w:rsidRPr="0050480C" w:rsidRDefault="00244119" w:rsidP="00015BD6">
      <w:pPr>
        <w:ind w:right="-9"/>
      </w:pPr>
    </w:p>
    <w:p w14:paraId="3D0E4EF5" w14:textId="3161DFF8" w:rsidR="00D017ED" w:rsidRPr="00FC7B4A" w:rsidRDefault="00D017ED" w:rsidP="00015BD6">
      <w:pPr>
        <w:pStyle w:val="Titre2"/>
        <w:ind w:right="-9"/>
      </w:pPr>
      <w:bookmarkStart w:id="251" w:name="_Toc431028982"/>
      <w:bookmarkStart w:id="252" w:name="_Toc20335059"/>
      <w:bookmarkStart w:id="253" w:name="_Toc189494567"/>
      <w:bookmarkEnd w:id="245"/>
      <w:bookmarkEnd w:id="246"/>
      <w:r>
        <w:t xml:space="preserve">Exigences </w:t>
      </w:r>
      <w:r w:rsidRPr="000026E1">
        <w:t>concernant</w:t>
      </w:r>
      <w:r>
        <w:t xml:space="preserve"> l’auditeur</w:t>
      </w:r>
      <w:bookmarkEnd w:id="251"/>
      <w:bookmarkEnd w:id="252"/>
      <w:bookmarkEnd w:id="253"/>
    </w:p>
    <w:p w14:paraId="68F7D6F5" w14:textId="77777777" w:rsidR="00D017ED" w:rsidRDefault="00D017ED" w:rsidP="00015BD6">
      <w:pPr>
        <w:pStyle w:val="Titre3"/>
        <w:ind w:right="-9"/>
      </w:pPr>
      <w:bookmarkStart w:id="254" w:name="_Toc20335060"/>
      <w:bookmarkStart w:id="255" w:name="_Toc189494568"/>
      <w:r>
        <w:t xml:space="preserve">Affiliation </w:t>
      </w:r>
      <w:r w:rsidRPr="000026E1">
        <w:t>professionnelle</w:t>
      </w:r>
      <w:r>
        <w:t xml:space="preserve"> de l’auditeur</w:t>
      </w:r>
      <w:bookmarkEnd w:id="254"/>
      <w:bookmarkEnd w:id="255"/>
      <w:r>
        <w:t xml:space="preserve"> </w:t>
      </w:r>
    </w:p>
    <w:p w14:paraId="66BE93A5" w14:textId="3287C479" w:rsidR="00D017ED" w:rsidRDefault="00D017ED" w:rsidP="00015BD6">
      <w:pPr>
        <w:ind w:right="-9"/>
      </w:pPr>
      <w:r w:rsidRPr="00C00E93">
        <w:t>En acceptant le</w:t>
      </w:r>
      <w:r>
        <w:t>s présents TdR, l’auditeur</w:t>
      </w:r>
      <w:r w:rsidRPr="00C00E93">
        <w:t xml:space="preserve"> confirme qu’il remplit au moins l’une des conditions suivantes</w:t>
      </w:r>
      <w:r w:rsidR="00074000">
        <w:t> </w:t>
      </w:r>
      <w:r w:rsidRPr="00C00E93">
        <w:t>:</w:t>
      </w:r>
    </w:p>
    <w:p w14:paraId="1A6652D1" w14:textId="59D2A961" w:rsidR="00D017ED" w:rsidRPr="000026E1" w:rsidRDefault="00D017ED" w:rsidP="00D1382A">
      <w:pPr>
        <w:pStyle w:val="Soustitrea"/>
        <w:numPr>
          <w:ilvl w:val="0"/>
          <w:numId w:val="45"/>
        </w:numPr>
      </w:pPr>
      <w:r w:rsidRPr="000026E1">
        <w:t>il est membre d’un organe ou un institut national de comptabilité ou d'audit qui est, lui-même, membre de la Fédération internationale des comptables (International Federation of Accountants, - IFAC)</w:t>
      </w:r>
      <w:r w:rsidR="000026E1" w:rsidRPr="000026E1">
        <w:t xml:space="preserve"> </w:t>
      </w:r>
      <w:r w:rsidRPr="000026E1">
        <w:t>;</w:t>
      </w:r>
      <w:r w:rsidR="00882348">
        <w:t xml:space="preserve"> ou</w:t>
      </w:r>
    </w:p>
    <w:p w14:paraId="5187916D" w14:textId="2C39AF44" w:rsidR="00D017ED" w:rsidRPr="000026E1" w:rsidRDefault="00D017ED" w:rsidP="00D1382A">
      <w:pPr>
        <w:pStyle w:val="Soustitrea"/>
        <w:numPr>
          <w:ilvl w:val="0"/>
          <w:numId w:val="45"/>
        </w:numPr>
      </w:pPr>
      <w:r w:rsidRPr="000026E1">
        <w:t>il est membre d’un organe ou un institut national de comptabilité ou d'audit</w:t>
      </w:r>
      <w:r w:rsidR="00B53086">
        <w:t> ;</w:t>
      </w:r>
      <w:r w:rsidRPr="000026E1">
        <w:t xml:space="preserve"> </w:t>
      </w:r>
      <w:r w:rsidR="00B53086">
        <w:t>b</w:t>
      </w:r>
      <w:r w:rsidRPr="000026E1">
        <w:t>ien que l’organisme ne soit pas membre de IFAC, l’auditeur s’engage à réaliser cet audit financier conformément aux normes de l’IFAC et à la déontologie indiqués dans les présents T</w:t>
      </w:r>
      <w:r w:rsidR="00564D8C">
        <w:t>d</w:t>
      </w:r>
      <w:r w:rsidRPr="000026E1">
        <w:t>R</w:t>
      </w:r>
      <w:r w:rsidR="00CB25D3">
        <w:t xml:space="preserve">. </w:t>
      </w:r>
    </w:p>
    <w:p w14:paraId="6EA9A3B2" w14:textId="5553F18A" w:rsidR="000026E1" w:rsidRDefault="000026E1" w:rsidP="00015BD6">
      <w:pPr>
        <w:pStyle w:val="Titre3"/>
        <w:ind w:right="-9"/>
      </w:pPr>
      <w:bookmarkStart w:id="256" w:name="_Toc20335061"/>
      <w:bookmarkStart w:id="257" w:name="_Toc189494569"/>
      <w:r>
        <w:t>Qualifications et expérience de l’auditeur et de l’équipe mission</w:t>
      </w:r>
      <w:bookmarkEnd w:id="256"/>
      <w:bookmarkEnd w:id="257"/>
    </w:p>
    <w:p w14:paraId="17182AE2" w14:textId="636BA69F" w:rsidR="000026E1" w:rsidRPr="00F33109" w:rsidRDefault="000026E1" w:rsidP="00015BD6">
      <w:pPr>
        <w:ind w:right="-9"/>
      </w:pPr>
      <w:r w:rsidRPr="00F33109">
        <w:t xml:space="preserve">L’auditeur </w:t>
      </w:r>
      <w:r w:rsidRPr="00EB26D5">
        <w:t>s’entour</w:t>
      </w:r>
      <w:r w:rsidRPr="009910E1">
        <w:rPr>
          <w:color w:val="7030A0"/>
        </w:rPr>
        <w:t xml:space="preserve">e </w:t>
      </w:r>
      <w:r w:rsidRPr="00F33109">
        <w:t xml:space="preserve">d’une équipe dotée des qualifications professionnelles appropriées et d’une expérience conforme aux normes de l’IFAC, en particulier aux normes internationales d’audit, ainsi que d’une expérience dans l'audit des comptes de projets comparables en taille et en complexité à </w:t>
      </w:r>
      <w:r w:rsidR="00445A92">
        <w:t xml:space="preserve">ceux de </w:t>
      </w:r>
      <w:r w:rsidRPr="00F33109">
        <w:t>l’</w:t>
      </w:r>
      <w:r w:rsidR="009325EA">
        <w:t>E</w:t>
      </w:r>
      <w:r w:rsidRPr="00F33109">
        <w:t>ntité en question. En outre, l’équipe d'audit dans son ensemble</w:t>
      </w:r>
      <w:r w:rsidRPr="009910E1">
        <w:rPr>
          <w:color w:val="7030A0"/>
        </w:rPr>
        <w:t xml:space="preserve"> </w:t>
      </w:r>
      <w:r w:rsidR="009910E1" w:rsidRPr="00177556">
        <w:t>doit</w:t>
      </w:r>
      <w:r w:rsidRPr="009910E1">
        <w:rPr>
          <w:color w:val="7030A0"/>
        </w:rPr>
        <w:t xml:space="preserve"> </w:t>
      </w:r>
      <w:r w:rsidRPr="00F33109">
        <w:t>posséder</w:t>
      </w:r>
      <w:r w:rsidR="00F33109" w:rsidRPr="00F33109">
        <w:t xml:space="preserve"> </w:t>
      </w:r>
      <w:r w:rsidRPr="00F33109">
        <w:t xml:space="preserve">: </w:t>
      </w:r>
    </w:p>
    <w:p w14:paraId="1531ED0E" w14:textId="1C80C82C" w:rsidR="000026E1" w:rsidRPr="00F33109" w:rsidRDefault="000026E1" w:rsidP="00D1382A">
      <w:pPr>
        <w:pStyle w:val="Soustitrea"/>
        <w:numPr>
          <w:ilvl w:val="0"/>
          <w:numId w:val="154"/>
        </w:numPr>
      </w:pPr>
      <w:r w:rsidRPr="00F33109">
        <w:t>une expérience en matière d’audit de programmes et projets d'aide au développement financés par des institutions et/ou des donateurs nationaux et/ou internationaux ;</w:t>
      </w:r>
    </w:p>
    <w:p w14:paraId="562AA3D1" w14:textId="74D7722A" w:rsidR="00B47996" w:rsidRPr="00B47996" w:rsidRDefault="00B47996" w:rsidP="00D1382A">
      <w:pPr>
        <w:pStyle w:val="Soustitrea"/>
        <w:numPr>
          <w:ilvl w:val="0"/>
          <w:numId w:val="154"/>
        </w:numPr>
      </w:pPr>
      <w:r w:rsidRPr="00B47996">
        <w:t>une expérience en audit de passation de marchés et en audit technique</w:t>
      </w:r>
      <w:r w:rsidR="00407E9E" w:rsidRPr="00E75D8E">
        <w:rPr>
          <w:rStyle w:val="Appelnotedebasdep"/>
          <w:color w:val="FF0000"/>
        </w:rPr>
        <w:footnoteReference w:id="68"/>
      </w:r>
      <w:r w:rsidRPr="00B47996">
        <w:t> ;</w:t>
      </w:r>
    </w:p>
    <w:p w14:paraId="1E184D15" w14:textId="6410F399" w:rsidR="003258C3" w:rsidRDefault="003258C3" w:rsidP="00D1382A">
      <w:pPr>
        <w:pStyle w:val="Soustitrea"/>
        <w:numPr>
          <w:ilvl w:val="0"/>
          <w:numId w:val="154"/>
        </w:numPr>
      </w:pPr>
      <w:r w:rsidRPr="003258C3">
        <w:t>une connaissance suffisante des lois, réglementations et normes en la matière dans le pays concerné serait un atout</w:t>
      </w:r>
      <w:r>
        <w:t> ; c</w:t>
      </w:r>
      <w:r w:rsidRPr="003258C3">
        <w:t>ela inclut notamment les réglementations relatives à la fiscalité, à la sécurité sociale et à l’emploi, à la comptabilité et aux systèmes d'information comptable</w:t>
      </w:r>
      <w:r w:rsidR="00701460" w:rsidRPr="00701460">
        <w:t>;</w:t>
      </w:r>
    </w:p>
    <w:p w14:paraId="7BA71B68" w14:textId="5B2FCD28" w:rsidR="00911A13" w:rsidRDefault="00911A13" w:rsidP="00D1382A">
      <w:pPr>
        <w:pStyle w:val="Soustitrea"/>
        <w:numPr>
          <w:ilvl w:val="0"/>
          <w:numId w:val="154"/>
        </w:numPr>
      </w:pPr>
      <w:r w:rsidRPr="0076331F">
        <w:rPr>
          <w:lang w:bidi="fr-FR"/>
        </w:rPr>
        <w:t>une connaissance avérée des exigences et Directives de passation des marchés (cette expertise devra être démontrée. Notamment par l’obtention du certificat obtenu à l’issue des modules e-learning formant à la passation des marchés financés par l’AFD</w:t>
      </w:r>
      <w:r w:rsidRPr="00930E3A">
        <w:rPr>
          <w:rStyle w:val="Appelnotedebasdep"/>
          <w:color w:val="FF0000"/>
        </w:rPr>
        <w:footnoteReference w:id="69"/>
      </w:r>
      <w:r w:rsidR="00BB7548">
        <w:rPr>
          <w:lang w:bidi="fr-FR"/>
        </w:rPr>
        <w:t>)</w:t>
      </w:r>
      <w:r w:rsidR="00687074">
        <w:rPr>
          <w:lang w:bidi="fr-FR"/>
        </w:rPr>
        <w:t> ;</w:t>
      </w:r>
    </w:p>
    <w:p w14:paraId="781892E6" w14:textId="49BA3E4D" w:rsidR="000026E1" w:rsidRPr="00F33109" w:rsidRDefault="000026E1" w:rsidP="00D1382A">
      <w:pPr>
        <w:pStyle w:val="Soustitrea"/>
        <w:numPr>
          <w:ilvl w:val="0"/>
          <w:numId w:val="154"/>
        </w:numPr>
      </w:pPr>
      <w:r w:rsidRPr="00F33109">
        <w:t xml:space="preserve">une parfaite maîtrise du </w:t>
      </w:r>
      <w:r w:rsidRPr="00660C9A">
        <w:t>français (</w:t>
      </w:r>
      <w:r w:rsidRPr="004E513A">
        <w:rPr>
          <w:highlight w:val="yellow"/>
        </w:rPr>
        <w:t>ou autre langue officielle du pays</w:t>
      </w:r>
      <w:r w:rsidRPr="00660C9A">
        <w:t>)</w:t>
      </w:r>
      <w:r w:rsidR="00FE324E">
        <w:t> </w:t>
      </w:r>
      <w:r w:rsidR="00571945" w:rsidRPr="00B63502">
        <w:rPr>
          <w:rFonts w:ascii="MS Mincho" w:eastAsia="MS Mincho" w:hAnsi="MS Mincho" w:cs="MS Mincho"/>
        </w:rPr>
        <w:t>;</w:t>
      </w:r>
    </w:p>
    <w:p w14:paraId="61C8826E" w14:textId="795E311C" w:rsidR="000026E1" w:rsidRPr="00F33109" w:rsidRDefault="000026E1" w:rsidP="00D1382A">
      <w:pPr>
        <w:pStyle w:val="Soustitrea"/>
        <w:numPr>
          <w:ilvl w:val="0"/>
          <w:numId w:val="154"/>
        </w:numPr>
      </w:pPr>
      <w:r w:rsidRPr="00F33109">
        <w:t xml:space="preserve">une expérience en audit dans le </w:t>
      </w:r>
      <w:r w:rsidR="00407E9E" w:rsidRPr="00177556">
        <w:t>secteur</w:t>
      </w:r>
      <w:r w:rsidR="00407E9E">
        <w:t xml:space="preserve"> </w:t>
      </w:r>
      <w:r w:rsidR="00C965AE">
        <w:t xml:space="preserve">d’activité </w:t>
      </w:r>
      <w:r w:rsidRPr="00F33109">
        <w:t xml:space="preserve">du </w:t>
      </w:r>
      <w:r w:rsidR="00105E08">
        <w:t>Projet</w:t>
      </w:r>
      <w:r w:rsidRPr="00F33109">
        <w:t xml:space="preserve">. </w:t>
      </w:r>
      <w:r w:rsidRPr="00B63502">
        <w:rPr>
          <w:rFonts w:ascii="MS Gothic" w:eastAsia="MS Gothic" w:hAnsi="MS Gothic" w:cs="MS Gothic"/>
        </w:rPr>
        <w:t> </w:t>
      </w:r>
    </w:p>
    <w:p w14:paraId="64409FFC" w14:textId="77777777" w:rsidR="000026E1" w:rsidRPr="00B75F29" w:rsidRDefault="000026E1" w:rsidP="00015BD6">
      <w:pPr>
        <w:pStyle w:val="Titre3"/>
        <w:ind w:right="-9"/>
      </w:pPr>
      <w:bookmarkStart w:id="258" w:name="_Toc20335062"/>
      <w:bookmarkStart w:id="259" w:name="_Toc189494570"/>
      <w:r>
        <w:lastRenderedPageBreak/>
        <w:t xml:space="preserve">Profils de </w:t>
      </w:r>
      <w:r w:rsidRPr="00F33109">
        <w:t>l’équipe</w:t>
      </w:r>
      <w:bookmarkEnd w:id="258"/>
      <w:bookmarkEnd w:id="259"/>
    </w:p>
    <w:p w14:paraId="42BB1863" w14:textId="77777777" w:rsidR="004F3AB4" w:rsidRPr="000731EA" w:rsidRDefault="004F3AB4" w:rsidP="00015BD6">
      <w:pPr>
        <w:pStyle w:val="Titre4"/>
        <w:ind w:right="-9"/>
        <w:rPr>
          <w:snapToGrid w:val="0"/>
        </w:rPr>
      </w:pPr>
      <w:r w:rsidRPr="000731EA">
        <w:rPr>
          <w:snapToGrid w:val="0"/>
        </w:rPr>
        <w:t xml:space="preserve">Experts principaux </w:t>
      </w:r>
    </w:p>
    <w:p w14:paraId="5A20D303" w14:textId="755CA3D3" w:rsidR="004F3AB4" w:rsidRDefault="004F3AB4" w:rsidP="00015BD6">
      <w:pPr>
        <w:ind w:right="-9"/>
        <w:rPr>
          <w:snapToGrid w:val="0"/>
        </w:rPr>
      </w:pPr>
      <w:r w:rsidRPr="004F3AB4">
        <w:rPr>
          <w:snapToGrid w:val="0"/>
        </w:rPr>
        <w:t>Les experts appelés à exercer une fonction importante dans la mission sont désignés par le terme « expert</w:t>
      </w:r>
      <w:r w:rsidR="00EB26D5">
        <w:rPr>
          <w:snapToGrid w:val="0"/>
        </w:rPr>
        <w:t>s</w:t>
      </w:r>
      <w:r w:rsidRPr="004F3AB4">
        <w:rPr>
          <w:snapToGrid w:val="0"/>
        </w:rPr>
        <w:t xml:space="preserve"> principaux ».</w:t>
      </w:r>
    </w:p>
    <w:p w14:paraId="1E466136" w14:textId="423DDBAA" w:rsidR="000026E1" w:rsidRPr="00F33109" w:rsidRDefault="000026E1" w:rsidP="00015BD6">
      <w:pPr>
        <w:ind w:right="-9"/>
        <w:rPr>
          <w:b/>
          <w:bCs/>
          <w:snapToGrid w:val="0"/>
        </w:rPr>
      </w:pPr>
      <w:r w:rsidRPr="00F33109">
        <w:rPr>
          <w:b/>
          <w:bCs/>
          <w:snapToGrid w:val="0"/>
        </w:rPr>
        <w:t>Catégorie 1 – (associé signataire)</w:t>
      </w:r>
    </w:p>
    <w:p w14:paraId="0D0C2638" w14:textId="1A53D177" w:rsidR="000026E1" w:rsidRPr="00F33109" w:rsidRDefault="000026E1" w:rsidP="00015BD6">
      <w:pPr>
        <w:ind w:right="-9"/>
      </w:pPr>
      <w:r w:rsidRPr="00F33109">
        <w:t xml:space="preserve">Un expert de </w:t>
      </w:r>
      <w:r w:rsidR="00E0716D">
        <w:t xml:space="preserve">cette </w:t>
      </w:r>
      <w:r w:rsidRPr="00F33109">
        <w:t>catégorie doit être un associé ou une autre personne dans une position similaire et être un expert hautement qualifié possédant des qualifications professionnelles pertinentes qui assume ou a assumé des responsabilités de chef de mission et de directeur d’audit dans le domaine de l’audit financier.</w:t>
      </w:r>
    </w:p>
    <w:p w14:paraId="2622DE67" w14:textId="1C97769C" w:rsidR="000026E1" w:rsidRPr="00F33109" w:rsidRDefault="000026E1" w:rsidP="00015BD6">
      <w:pPr>
        <w:ind w:right="-9"/>
      </w:pPr>
      <w:r w:rsidRPr="00F33109">
        <w:t xml:space="preserve">Il doit être membre d’un organisme ou d’une institution nationale ou internationale de comptabilité ou d’audit. Il doit avoir </w:t>
      </w:r>
      <w:r w:rsidRPr="004E513A">
        <w:rPr>
          <w:b/>
        </w:rPr>
        <w:t>au moins 10 ans d’expérience professionnelle</w:t>
      </w:r>
      <w:r w:rsidRPr="00F33109">
        <w:t xml:space="preserve"> en tant qu’auditeur ou comptable professionnel dans le domaine de l’audit </w:t>
      </w:r>
      <w:bookmarkStart w:id="260" w:name="OLE_LINK89"/>
      <w:bookmarkStart w:id="261" w:name="OLE_LINK90"/>
      <w:r w:rsidRPr="00F33109">
        <w:t>des projets sur financement des bailleurs de fonds internationaux</w:t>
      </w:r>
      <w:bookmarkEnd w:id="260"/>
      <w:bookmarkEnd w:id="261"/>
      <w:r w:rsidRPr="00F33109">
        <w:t>.</w:t>
      </w:r>
    </w:p>
    <w:p w14:paraId="22BAE7C4" w14:textId="1C20F6A8" w:rsidR="000026E1" w:rsidRDefault="000026E1" w:rsidP="00015BD6">
      <w:pPr>
        <w:ind w:right="-9"/>
      </w:pPr>
      <w:r w:rsidRPr="00F33109">
        <w:t xml:space="preserve">L’associé signataire </w:t>
      </w:r>
      <w:r w:rsidR="009910E1" w:rsidRPr="00177556">
        <w:t>est</w:t>
      </w:r>
      <w:r w:rsidRPr="00177556">
        <w:t xml:space="preserve"> </w:t>
      </w:r>
      <w:r w:rsidRPr="00F33109">
        <w:t xml:space="preserve">la personne responsable du contrat spécifique et de son exécution ainsi que du rapport établi au nom du cabinet. </w:t>
      </w:r>
    </w:p>
    <w:p w14:paraId="775A1594" w14:textId="77777777" w:rsidR="000026E1" w:rsidRPr="00F33109" w:rsidRDefault="000026E1" w:rsidP="00015BD6">
      <w:pPr>
        <w:ind w:right="-9"/>
        <w:rPr>
          <w:b/>
          <w:bCs/>
          <w:snapToGrid w:val="0"/>
        </w:rPr>
      </w:pPr>
      <w:r w:rsidRPr="00F33109">
        <w:rPr>
          <w:b/>
          <w:bCs/>
          <w:snapToGrid w:val="0"/>
        </w:rPr>
        <w:t>Catégorie 2 – (par ex. directeur de mission)</w:t>
      </w:r>
    </w:p>
    <w:p w14:paraId="75B147E6" w14:textId="79ADF0DF" w:rsidR="0075765C" w:rsidRPr="0075765C" w:rsidRDefault="0075765C" w:rsidP="00015BD6">
      <w:pPr>
        <w:ind w:right="-9"/>
      </w:pPr>
      <w:bookmarkStart w:id="262" w:name="OLE_LINK97"/>
      <w:bookmarkStart w:id="263" w:name="OLE_LINK98"/>
      <w:r w:rsidRPr="0075765C">
        <w:t>Le(s) directeur(s) de mission est un expert qualifié possédant un diplôme universitaire</w:t>
      </w:r>
      <w:r w:rsidR="002625EF">
        <w:t xml:space="preserve"> </w:t>
      </w:r>
      <w:r w:rsidR="001350A5" w:rsidRPr="00E254EA">
        <w:t>ou</w:t>
      </w:r>
      <w:r w:rsidR="001350A5">
        <w:t xml:space="preserve"> </w:t>
      </w:r>
      <w:r w:rsidRPr="0075765C">
        <w:t xml:space="preserve">une qualification professionnelle pertinente en </w:t>
      </w:r>
      <w:r w:rsidR="003258C3" w:rsidRPr="00E406D4">
        <w:rPr>
          <w:highlight w:val="yellow"/>
          <w:shd w:val="clear" w:color="auto" w:fill="D9D9D9" w:themeFill="background1" w:themeFillShade="D9"/>
          <w:lang w:bidi="fr-FR"/>
        </w:rPr>
        <w:t>comptabilité et/ou audit, passation de marchés, audit et/ou contrôle des travaux</w:t>
      </w:r>
      <w:bookmarkStart w:id="264" w:name="_Ref40870646"/>
      <w:r w:rsidR="0023202C" w:rsidRPr="00245300">
        <w:rPr>
          <w:rStyle w:val="Appelnotedebasdep"/>
          <w:color w:val="FF0000"/>
          <w:highlight w:val="yellow"/>
          <w:shd w:val="clear" w:color="auto" w:fill="D9D9D9" w:themeFill="background1" w:themeFillShade="D9"/>
          <w:lang w:bidi="fr-FR"/>
        </w:rPr>
        <w:footnoteReference w:id="70"/>
      </w:r>
      <w:bookmarkEnd w:id="264"/>
      <w:r w:rsidRPr="0075765C">
        <w:t xml:space="preserve">. Il doit avoir </w:t>
      </w:r>
      <w:r w:rsidRPr="00245300">
        <w:rPr>
          <w:b/>
        </w:rPr>
        <w:t xml:space="preserve">au moins 8 ans d’expérience </w:t>
      </w:r>
      <w:r w:rsidRPr="0075765C">
        <w:t xml:space="preserve">en tant qu’auditeur qualifié dans le domaine de l’audit </w:t>
      </w:r>
      <w:bookmarkStart w:id="265" w:name="OLE_LINK91"/>
      <w:bookmarkStart w:id="266" w:name="OLE_LINK92"/>
      <w:r w:rsidRPr="0075765C">
        <w:t>des projets sur financement des bailleurs de fonds internationaux</w:t>
      </w:r>
      <w:bookmarkEnd w:id="265"/>
      <w:bookmarkEnd w:id="266"/>
      <w:r w:rsidRPr="0075765C">
        <w:t xml:space="preserve">. Il </w:t>
      </w:r>
      <w:r w:rsidRPr="00EB26D5">
        <w:t>d</w:t>
      </w:r>
      <w:r w:rsidR="009910E1" w:rsidRPr="00EB26D5">
        <w:t>oit</w:t>
      </w:r>
      <w:r w:rsidRPr="00EB26D5">
        <w:t xml:space="preserve"> f</w:t>
      </w:r>
      <w:r w:rsidRPr="0075765C">
        <w:t>aire la preuve d’expériences réussies dans la direction d’équipes d’audit.</w:t>
      </w:r>
    </w:p>
    <w:p w14:paraId="105623B1" w14:textId="77777777" w:rsidR="000026E1" w:rsidRPr="00F33109" w:rsidRDefault="000026E1" w:rsidP="00015BD6">
      <w:pPr>
        <w:ind w:right="-9"/>
        <w:rPr>
          <w:b/>
          <w:bCs/>
          <w:snapToGrid w:val="0"/>
        </w:rPr>
      </w:pPr>
      <w:r w:rsidRPr="00F33109">
        <w:rPr>
          <w:b/>
          <w:bCs/>
          <w:snapToGrid w:val="0"/>
        </w:rPr>
        <w:t>Catégorie 3 – (par ex. chef de mission)</w:t>
      </w:r>
    </w:p>
    <w:p w14:paraId="5A7C8457" w14:textId="20FE8FAD" w:rsidR="0075765C" w:rsidRPr="0075765C" w:rsidRDefault="0075765C" w:rsidP="00015BD6">
      <w:pPr>
        <w:ind w:right="-9"/>
      </w:pPr>
      <w:bookmarkStart w:id="267" w:name="OLE_LINK95"/>
      <w:bookmarkStart w:id="268" w:name="OLE_LINK96"/>
      <w:r w:rsidRPr="0075765C">
        <w:t xml:space="preserve">Les chefs de mission doivent être des experts qualifiés possédant </w:t>
      </w:r>
      <w:bookmarkStart w:id="269" w:name="OLE_LINK93"/>
      <w:bookmarkStart w:id="270" w:name="OLE_LINK94"/>
      <w:r w:rsidRPr="0075765C">
        <w:t xml:space="preserve">un diplôme universitaire </w:t>
      </w:r>
      <w:r w:rsidR="001E63F3" w:rsidRPr="00E254EA">
        <w:t>ou</w:t>
      </w:r>
      <w:r w:rsidRPr="0075765C">
        <w:t xml:space="preserve"> une qualification professionnelle pertinente en </w:t>
      </w:r>
      <w:r w:rsidR="003258C3" w:rsidRPr="00E406D4">
        <w:rPr>
          <w:highlight w:val="yellow"/>
          <w:shd w:val="clear" w:color="auto" w:fill="D9D9D9" w:themeFill="background1" w:themeFillShade="D9"/>
          <w:lang w:bidi="fr-FR"/>
        </w:rPr>
        <w:t>comptabilité et/ou audit, passation de marchés, audit et/ou contrôle des travau</w:t>
      </w:r>
      <w:r w:rsidR="00A16BA1" w:rsidRPr="00A16BA1">
        <w:rPr>
          <w:highlight w:val="yellow"/>
          <w:shd w:val="clear" w:color="auto" w:fill="D9D9D9" w:themeFill="background1" w:themeFillShade="D9"/>
          <w:lang w:bidi="fr-FR"/>
        </w:rPr>
        <w:t>x</w:t>
      </w:r>
      <w:r w:rsidR="008C5EA8" w:rsidRPr="00245300">
        <w:rPr>
          <w:rStyle w:val="Appelnotedebasdep"/>
          <w:color w:val="FF0000"/>
          <w:highlight w:val="yellow"/>
          <w:shd w:val="clear" w:color="auto" w:fill="D9D9D9" w:themeFill="background1" w:themeFillShade="D9"/>
          <w:lang w:bidi="fr-FR"/>
        </w:rPr>
        <w:footnoteReference w:id="71"/>
      </w:r>
      <w:r w:rsidR="00A16BA1" w:rsidRPr="00A16BA1">
        <w:rPr>
          <w:lang w:bidi="fr-FR"/>
        </w:rPr>
        <w:t xml:space="preserve"> et</w:t>
      </w:r>
      <w:r w:rsidRPr="0075765C">
        <w:t xml:space="preserve"> disposer d’</w:t>
      </w:r>
      <w:r w:rsidRPr="00245300">
        <w:rPr>
          <w:b/>
        </w:rPr>
        <w:t xml:space="preserve">au moins 5 ans d’expérience professionnelle </w:t>
      </w:r>
      <w:r w:rsidRPr="0075765C">
        <w:t xml:space="preserve">en tant qu’auditeur qualifié </w:t>
      </w:r>
      <w:bookmarkEnd w:id="269"/>
      <w:bookmarkEnd w:id="270"/>
      <w:r w:rsidRPr="0075765C">
        <w:t>dans le domaine de l’audit des projets sur financement des bailleurs de fonds internationaux.</w:t>
      </w:r>
    </w:p>
    <w:p w14:paraId="5350345A" w14:textId="420CC5F2" w:rsidR="000026E1" w:rsidRPr="00F33109" w:rsidRDefault="000026E1" w:rsidP="00015BD6">
      <w:pPr>
        <w:ind w:right="-9"/>
        <w:rPr>
          <w:b/>
          <w:bCs/>
          <w:snapToGrid w:val="0"/>
        </w:rPr>
      </w:pPr>
      <w:r w:rsidRPr="00F33109">
        <w:rPr>
          <w:b/>
          <w:bCs/>
          <w:snapToGrid w:val="0"/>
        </w:rPr>
        <w:t>Catégorie 4 – (par ex. auditeur s</w:t>
      </w:r>
      <w:r w:rsidR="00B53086">
        <w:rPr>
          <w:b/>
          <w:bCs/>
          <w:snapToGrid w:val="0"/>
        </w:rPr>
        <w:t>e</w:t>
      </w:r>
      <w:r w:rsidRPr="00F33109">
        <w:rPr>
          <w:b/>
          <w:bCs/>
          <w:snapToGrid w:val="0"/>
        </w:rPr>
        <w:t>nior/confirmé)</w:t>
      </w:r>
    </w:p>
    <w:p w14:paraId="19650CF3" w14:textId="60DAB2A4" w:rsidR="0075765C" w:rsidRPr="0075765C" w:rsidRDefault="0075765C" w:rsidP="00015BD6">
      <w:pPr>
        <w:ind w:right="-9"/>
      </w:pPr>
      <w:r w:rsidRPr="0075765C">
        <w:t xml:space="preserve">Les auditeurs senior ou confirmés doivent être des experts qualifiés possédant un diplôme universitaire </w:t>
      </w:r>
      <w:r w:rsidR="00897694" w:rsidRPr="00E254EA">
        <w:t>ou</w:t>
      </w:r>
      <w:r w:rsidRPr="0075765C">
        <w:t xml:space="preserve"> une qualification professionnelle pertinente en </w:t>
      </w:r>
      <w:r w:rsidR="003258C3" w:rsidRPr="00E406D4">
        <w:rPr>
          <w:highlight w:val="yellow"/>
          <w:shd w:val="clear" w:color="auto" w:fill="D9D9D9" w:themeFill="background1" w:themeFillShade="D9"/>
          <w:lang w:bidi="fr-FR"/>
        </w:rPr>
        <w:t>comptabilité et/ou audit, passation de marchés, audit et/ou contrôle des</w:t>
      </w:r>
      <w:r w:rsidR="00E406D4" w:rsidRPr="00E406D4">
        <w:rPr>
          <w:highlight w:val="yellow"/>
          <w:shd w:val="clear" w:color="auto" w:fill="D9D9D9" w:themeFill="background1" w:themeFillShade="D9"/>
          <w:lang w:bidi="fr-FR"/>
        </w:rPr>
        <w:t xml:space="preserve"> travaux</w:t>
      </w:r>
      <w:r w:rsidR="008C5EA8" w:rsidRPr="00245300">
        <w:rPr>
          <w:rStyle w:val="Appelnotedebasdep"/>
          <w:color w:val="FF0000"/>
          <w:highlight w:val="yellow"/>
          <w:shd w:val="clear" w:color="auto" w:fill="D9D9D9" w:themeFill="background1" w:themeFillShade="D9"/>
          <w:lang w:bidi="fr-FR"/>
        </w:rPr>
        <w:footnoteReference w:id="72"/>
      </w:r>
      <w:r w:rsidRPr="0075765C">
        <w:t xml:space="preserve"> </w:t>
      </w:r>
      <w:r w:rsidR="00E406D4">
        <w:t xml:space="preserve">et </w:t>
      </w:r>
      <w:r w:rsidRPr="0075765C">
        <w:t xml:space="preserve">disposer </w:t>
      </w:r>
      <w:r w:rsidRPr="00245300">
        <w:rPr>
          <w:b/>
        </w:rPr>
        <w:t>d’au moins 3 ans d’expérience professionnelle</w:t>
      </w:r>
      <w:r w:rsidRPr="0075765C">
        <w:t xml:space="preserve"> en tant qu’auditeur qualifié dans le domaine de l’audit des projets sur financement des bailleurs de fonds internationaux.</w:t>
      </w:r>
    </w:p>
    <w:p w14:paraId="6A41752D" w14:textId="5B356ACF" w:rsidR="004F3AB4" w:rsidRPr="004F3AB4" w:rsidRDefault="004F3AB4" w:rsidP="00015BD6">
      <w:pPr>
        <w:pStyle w:val="Titre4"/>
        <w:ind w:right="-9"/>
        <w:rPr>
          <w:snapToGrid w:val="0"/>
        </w:rPr>
      </w:pPr>
      <w:r w:rsidRPr="000731EA">
        <w:rPr>
          <w:snapToGrid w:val="0"/>
        </w:rPr>
        <w:lastRenderedPageBreak/>
        <w:t xml:space="preserve">Experts non principaux </w:t>
      </w:r>
    </w:p>
    <w:bookmarkEnd w:id="262"/>
    <w:bookmarkEnd w:id="263"/>
    <w:bookmarkEnd w:id="267"/>
    <w:bookmarkEnd w:id="268"/>
    <w:p w14:paraId="4A9C76E1" w14:textId="77777777" w:rsidR="000026E1" w:rsidRPr="00F33109" w:rsidRDefault="000026E1" w:rsidP="00015BD6">
      <w:pPr>
        <w:ind w:right="-9"/>
        <w:rPr>
          <w:b/>
          <w:bCs/>
          <w:snapToGrid w:val="0"/>
        </w:rPr>
      </w:pPr>
      <w:r w:rsidRPr="00F33109">
        <w:rPr>
          <w:b/>
          <w:bCs/>
          <w:snapToGrid w:val="0"/>
        </w:rPr>
        <w:t>Catégorie 5 – (par ex. auditeur assistant)</w:t>
      </w:r>
    </w:p>
    <w:p w14:paraId="4A11157D" w14:textId="410432C4" w:rsidR="0075765C" w:rsidRPr="0075765C" w:rsidRDefault="0075765C" w:rsidP="00015BD6">
      <w:pPr>
        <w:ind w:right="-9"/>
      </w:pPr>
      <w:r w:rsidRPr="0075765C">
        <w:t xml:space="preserve">Les auditeurs assistants doivent </w:t>
      </w:r>
      <w:r w:rsidRPr="00E254EA">
        <w:t>posséder un diplôme</w:t>
      </w:r>
      <w:r w:rsidR="00897694" w:rsidRPr="00E254EA">
        <w:t xml:space="preserve"> universitaire</w:t>
      </w:r>
      <w:r w:rsidRPr="0075765C">
        <w:t xml:space="preserve"> </w:t>
      </w:r>
      <w:r>
        <w:t xml:space="preserve">en </w:t>
      </w:r>
      <w:r w:rsidRPr="0075765C">
        <w:t xml:space="preserve"> </w:t>
      </w:r>
      <w:r w:rsidR="003258C3" w:rsidRPr="001C2211">
        <w:rPr>
          <w:highlight w:val="yellow"/>
          <w:shd w:val="clear" w:color="auto" w:fill="D9D9D9" w:themeFill="background1" w:themeFillShade="D9"/>
          <w:lang w:bidi="fr-FR"/>
        </w:rPr>
        <w:t>comptabilité et/ou audit, passation de marchés, audit et/ou contrôle des travaux</w:t>
      </w:r>
      <w:r w:rsidR="006B6D46" w:rsidRPr="00245300">
        <w:rPr>
          <w:rStyle w:val="Appelnotedebasdep"/>
          <w:color w:val="FF0000"/>
          <w:highlight w:val="yellow"/>
          <w:shd w:val="clear" w:color="auto" w:fill="D9D9D9" w:themeFill="background1" w:themeFillShade="D9"/>
          <w:lang w:bidi="fr-FR"/>
        </w:rPr>
        <w:footnoteReference w:id="73"/>
      </w:r>
      <w:r w:rsidRPr="0075765C">
        <w:t xml:space="preserve"> et disposer d’</w:t>
      </w:r>
      <w:r w:rsidRPr="00245300">
        <w:rPr>
          <w:b/>
        </w:rPr>
        <w:t xml:space="preserve">au moins 1 an d’expérience professionnelle </w:t>
      </w:r>
      <w:r w:rsidRPr="0075765C">
        <w:t>en tant qu’auditeur qualifié dans le domaine de l’audit des projets sur financement des bailleurs de fonds internationaux.</w:t>
      </w:r>
      <w:r w:rsidR="002625EF">
        <w:t xml:space="preserve"> </w:t>
      </w:r>
    </w:p>
    <w:p w14:paraId="0458B6B3" w14:textId="77777777" w:rsidR="0082137E" w:rsidRDefault="0082137E" w:rsidP="00015BD6">
      <w:pPr>
        <w:pStyle w:val="Titre4"/>
        <w:ind w:right="-9"/>
        <w:rPr>
          <w:snapToGrid w:val="0"/>
        </w:rPr>
      </w:pPr>
      <w:r w:rsidRPr="0082137E">
        <w:t>Personnel</w:t>
      </w:r>
      <w:r>
        <w:rPr>
          <w:snapToGrid w:val="0"/>
        </w:rPr>
        <w:t xml:space="preserve"> de soutien et appui technique</w:t>
      </w:r>
      <w:r w:rsidRPr="000731EA">
        <w:rPr>
          <w:snapToGrid w:val="0"/>
        </w:rPr>
        <w:t xml:space="preserve"> </w:t>
      </w:r>
    </w:p>
    <w:p w14:paraId="1278BDA9" w14:textId="7784B71E" w:rsidR="0082137E" w:rsidRPr="0082137E" w:rsidRDefault="0082137E" w:rsidP="00015BD6">
      <w:pPr>
        <w:ind w:right="-9"/>
        <w:rPr>
          <w:snapToGrid w:val="0"/>
        </w:rPr>
      </w:pPr>
      <w:r w:rsidRPr="0082137E">
        <w:rPr>
          <w:snapToGrid w:val="0"/>
        </w:rPr>
        <w:t>L’auditeur est libre de proposer dans son offre d’autres appuis (administratif et / ou technique), le coût de ces appuis devant alors être intégré dans les honoraires des experts.</w:t>
      </w:r>
      <w:r w:rsidRPr="000731EA">
        <w:rPr>
          <w:snapToGrid w:val="0"/>
        </w:rPr>
        <w:t xml:space="preserve"> </w:t>
      </w:r>
    </w:p>
    <w:p w14:paraId="06033885" w14:textId="0F3250C7" w:rsidR="000026E1" w:rsidRPr="008E2227" w:rsidRDefault="000026E1" w:rsidP="00015BD6">
      <w:pPr>
        <w:pStyle w:val="Titre3"/>
        <w:ind w:right="-9"/>
      </w:pPr>
      <w:bookmarkStart w:id="271" w:name="_Toc20335063"/>
      <w:bookmarkStart w:id="272" w:name="_Toc189494571"/>
      <w:r w:rsidRPr="008E2227">
        <w:t>Curriculum vitæ (C.V.)</w:t>
      </w:r>
      <w:bookmarkEnd w:id="271"/>
      <w:bookmarkEnd w:id="272"/>
    </w:p>
    <w:p w14:paraId="449BFB4A" w14:textId="1D3CAE8E" w:rsidR="000026E1" w:rsidRPr="008E2227" w:rsidRDefault="000026E1" w:rsidP="00015BD6">
      <w:pPr>
        <w:ind w:right="-9"/>
      </w:pPr>
      <w:r w:rsidRPr="008E2227">
        <w:t>L’auditeur</w:t>
      </w:r>
      <w:r w:rsidRPr="009910E1">
        <w:rPr>
          <w:color w:val="7030A0"/>
        </w:rPr>
        <w:t xml:space="preserve"> </w:t>
      </w:r>
      <w:r w:rsidRPr="00EB26D5">
        <w:t>fourni</w:t>
      </w:r>
      <w:r w:rsidR="009910E1" w:rsidRPr="00EB26D5">
        <w:t>t</w:t>
      </w:r>
      <w:r w:rsidRPr="009910E1">
        <w:rPr>
          <w:color w:val="7030A0"/>
        </w:rPr>
        <w:t xml:space="preserve"> </w:t>
      </w:r>
      <w:r w:rsidRPr="008E2227">
        <w:t>le</w:t>
      </w:r>
      <w:r w:rsidR="00534462">
        <w:t>s</w:t>
      </w:r>
      <w:r w:rsidRPr="008E2227">
        <w:t xml:space="preserve"> C.V. </w:t>
      </w:r>
      <w:r w:rsidR="00660C9A">
        <w:t>de tous les experts (principaux et non-principaux)</w:t>
      </w:r>
      <w:r w:rsidRPr="008E2227">
        <w:t xml:space="preserve"> proposés comme membres de l’équipe. Les C.V.</w:t>
      </w:r>
      <w:r w:rsidRPr="00D01676">
        <w:t xml:space="preserve"> contien</w:t>
      </w:r>
      <w:r w:rsidR="00674C04" w:rsidRPr="00D01676">
        <w:t xml:space="preserve">nent </w:t>
      </w:r>
      <w:r w:rsidRPr="008E2227">
        <w:t>des informations relatives aux types d’audits réalisés par les membres de l’équipe, attestant leurs aptitudes et leur capacité à entreprendre l’audit, ainsi que des informations détaillées concernant toute expérience particulière</w:t>
      </w:r>
      <w:r w:rsidR="00D61508">
        <w:t xml:space="preserve"> </w:t>
      </w:r>
      <w:r w:rsidR="00D61508" w:rsidRPr="00D01676">
        <w:t>pertinente</w:t>
      </w:r>
      <w:r w:rsidRPr="00D01676">
        <w:t>.</w:t>
      </w:r>
      <w:r w:rsidRPr="008E2227">
        <w:t xml:space="preserve"> </w:t>
      </w:r>
    </w:p>
    <w:p w14:paraId="4EABD213" w14:textId="4126A9B8" w:rsidR="000026E1" w:rsidRDefault="000026E1" w:rsidP="00015BD6">
      <w:pPr>
        <w:pStyle w:val="Titre3"/>
        <w:ind w:right="-9"/>
      </w:pPr>
      <w:bookmarkStart w:id="273" w:name="_Toc20335064"/>
      <w:bookmarkStart w:id="274" w:name="_Toc189494572"/>
      <w:bookmarkStart w:id="275" w:name="OLE_LINK101"/>
      <w:bookmarkStart w:id="276" w:name="OLE_LINK102"/>
      <w:bookmarkStart w:id="277" w:name="OLE_LINK103"/>
      <w:r>
        <w:t>Composition de l’équipe d’audit</w:t>
      </w:r>
      <w:bookmarkEnd w:id="273"/>
      <w:bookmarkEnd w:id="274"/>
    </w:p>
    <w:p w14:paraId="0349C2DA" w14:textId="515C830F" w:rsidR="00C15A52" w:rsidRPr="00E51515" w:rsidRDefault="00C15A52" w:rsidP="00245300">
      <w:r>
        <w:rPr>
          <w:lang w:eastAsia="ja-JP" w:bidi="ar-SA"/>
        </w:rPr>
        <w:t>Le cabinet d’audit présentera l’équipe d’audit par catégorie d’experts, par exemple au format du tableau ci-dessous :</w:t>
      </w:r>
    </w:p>
    <w:bookmarkEnd w:id="275"/>
    <w:bookmarkEnd w:id="276"/>
    <w:bookmarkEnd w:id="277"/>
    <w:tbl>
      <w:tblPr>
        <w:tblW w:w="9087" w:type="dxa"/>
        <w:tblInd w:w="55" w:type="dxa"/>
        <w:tblLayout w:type="fixed"/>
        <w:tblCellMar>
          <w:left w:w="70" w:type="dxa"/>
          <w:right w:w="70" w:type="dxa"/>
        </w:tblCellMar>
        <w:tblLook w:val="04A0" w:firstRow="1" w:lastRow="0" w:firstColumn="1" w:lastColumn="0" w:noHBand="0" w:noVBand="1"/>
      </w:tblPr>
      <w:tblGrid>
        <w:gridCol w:w="1716"/>
        <w:gridCol w:w="1134"/>
        <w:gridCol w:w="1276"/>
        <w:gridCol w:w="1276"/>
        <w:gridCol w:w="1134"/>
        <w:gridCol w:w="1276"/>
        <w:gridCol w:w="1275"/>
      </w:tblGrid>
      <w:tr w:rsidR="00C642F8" w:rsidRPr="00C642F8" w14:paraId="72F78505" w14:textId="77777777" w:rsidTr="00C642F8">
        <w:trPr>
          <w:trHeight w:val="808"/>
        </w:trPr>
        <w:tc>
          <w:tcPr>
            <w:tcW w:w="1716" w:type="dxa"/>
            <w:tcBorders>
              <w:top w:val="single" w:sz="8" w:space="0" w:color="A6A6A6"/>
              <w:left w:val="single" w:sz="8" w:space="0" w:color="A6A6A6"/>
              <w:bottom w:val="single" w:sz="4" w:space="0" w:color="A6A6A6"/>
              <w:right w:val="single" w:sz="4" w:space="0" w:color="A6A6A6"/>
            </w:tcBorders>
            <w:shd w:val="clear" w:color="000000" w:fill="BFBFBF"/>
            <w:noWrap/>
            <w:hideMark/>
          </w:tcPr>
          <w:p w14:paraId="42BDDEBB" w14:textId="7BEB3B04" w:rsidR="00C642F8" w:rsidRPr="00C642F8" w:rsidRDefault="00C642F8" w:rsidP="00015BD6">
            <w:pPr>
              <w:spacing w:before="60" w:after="0" w:line="240" w:lineRule="auto"/>
              <w:ind w:right="-9"/>
              <w:jc w:val="center"/>
              <w:rPr>
                <w:rFonts w:eastAsia="Times New Roman"/>
                <w:b/>
                <w:color w:val="000000"/>
                <w:sz w:val="20"/>
                <w:szCs w:val="20"/>
                <w:lang w:eastAsia="fr-FR" w:bidi="ar-SA"/>
              </w:rPr>
            </w:pPr>
          </w:p>
        </w:tc>
        <w:tc>
          <w:tcPr>
            <w:tcW w:w="1134" w:type="dxa"/>
            <w:tcBorders>
              <w:top w:val="single" w:sz="8" w:space="0" w:color="A6A6A6"/>
              <w:left w:val="nil"/>
              <w:bottom w:val="single" w:sz="4" w:space="0" w:color="A6A6A6"/>
              <w:right w:val="single" w:sz="4" w:space="0" w:color="A6A6A6"/>
            </w:tcBorders>
            <w:shd w:val="clear" w:color="000000" w:fill="BFBFBF"/>
            <w:noWrap/>
            <w:hideMark/>
          </w:tcPr>
          <w:p w14:paraId="09168D6C" w14:textId="77777777" w:rsidR="00C642F8" w:rsidRPr="00C642F8" w:rsidRDefault="00C642F8" w:rsidP="00015BD6">
            <w:pPr>
              <w:spacing w:before="60" w:after="0" w:line="240" w:lineRule="auto"/>
              <w:ind w:right="-9"/>
              <w:jc w:val="center"/>
              <w:rPr>
                <w:rFonts w:eastAsia="Times New Roman"/>
                <w:b/>
                <w:color w:val="000000"/>
                <w:sz w:val="20"/>
                <w:szCs w:val="20"/>
                <w:lang w:eastAsia="fr-FR" w:bidi="ar-SA"/>
              </w:rPr>
            </w:pPr>
            <w:r w:rsidRPr="00C642F8">
              <w:rPr>
                <w:rFonts w:eastAsia="Times New Roman"/>
                <w:b/>
                <w:color w:val="000000"/>
                <w:sz w:val="20"/>
                <w:szCs w:val="20"/>
                <w:lang w:eastAsia="fr-FR" w:bidi="ar-SA"/>
              </w:rPr>
              <w:t>Cat 1 : Associé</w:t>
            </w:r>
          </w:p>
        </w:tc>
        <w:tc>
          <w:tcPr>
            <w:tcW w:w="1276" w:type="dxa"/>
            <w:tcBorders>
              <w:top w:val="single" w:sz="8" w:space="0" w:color="A6A6A6"/>
              <w:left w:val="nil"/>
              <w:bottom w:val="single" w:sz="4" w:space="0" w:color="A6A6A6"/>
              <w:right w:val="single" w:sz="4" w:space="0" w:color="A6A6A6"/>
            </w:tcBorders>
            <w:shd w:val="clear" w:color="000000" w:fill="BFBFBF"/>
            <w:hideMark/>
          </w:tcPr>
          <w:p w14:paraId="413C0CE0" w14:textId="77777777" w:rsidR="00C642F8" w:rsidRPr="00C642F8" w:rsidRDefault="00C642F8" w:rsidP="00015BD6">
            <w:pPr>
              <w:spacing w:before="60" w:after="0" w:line="240" w:lineRule="auto"/>
              <w:ind w:right="-9"/>
              <w:jc w:val="center"/>
              <w:rPr>
                <w:rFonts w:eastAsia="Times New Roman"/>
                <w:b/>
                <w:color w:val="000000"/>
                <w:sz w:val="20"/>
                <w:szCs w:val="20"/>
                <w:lang w:eastAsia="fr-FR" w:bidi="ar-SA"/>
              </w:rPr>
            </w:pPr>
            <w:r w:rsidRPr="00C642F8">
              <w:rPr>
                <w:rFonts w:eastAsia="Times New Roman"/>
                <w:b/>
                <w:color w:val="000000"/>
                <w:sz w:val="20"/>
                <w:szCs w:val="20"/>
                <w:lang w:eastAsia="fr-FR" w:bidi="ar-SA"/>
              </w:rPr>
              <w:t>Cat 2 : Directeur de mission</w:t>
            </w:r>
          </w:p>
        </w:tc>
        <w:tc>
          <w:tcPr>
            <w:tcW w:w="1276" w:type="dxa"/>
            <w:tcBorders>
              <w:top w:val="single" w:sz="8" w:space="0" w:color="A6A6A6"/>
              <w:left w:val="nil"/>
              <w:bottom w:val="single" w:sz="4" w:space="0" w:color="A6A6A6"/>
              <w:right w:val="single" w:sz="4" w:space="0" w:color="A6A6A6"/>
            </w:tcBorders>
            <w:shd w:val="clear" w:color="000000" w:fill="BFBFBF"/>
            <w:hideMark/>
          </w:tcPr>
          <w:p w14:paraId="37C6C065" w14:textId="0A4405BD" w:rsidR="00C642F8" w:rsidRPr="00C642F8" w:rsidRDefault="00C642F8" w:rsidP="00015BD6">
            <w:pPr>
              <w:spacing w:before="60" w:after="0" w:line="240" w:lineRule="auto"/>
              <w:ind w:right="-9"/>
              <w:jc w:val="center"/>
              <w:rPr>
                <w:rFonts w:eastAsia="Times New Roman"/>
                <w:b/>
                <w:color w:val="000000"/>
                <w:sz w:val="20"/>
                <w:szCs w:val="20"/>
                <w:lang w:eastAsia="fr-FR" w:bidi="ar-SA"/>
              </w:rPr>
            </w:pPr>
            <w:r w:rsidRPr="00C642F8">
              <w:rPr>
                <w:rFonts w:eastAsia="Times New Roman"/>
                <w:b/>
                <w:color w:val="000000"/>
                <w:sz w:val="20"/>
                <w:szCs w:val="20"/>
                <w:lang w:eastAsia="fr-FR" w:bidi="ar-SA"/>
              </w:rPr>
              <w:t>Cat 3 : Chef de mission</w:t>
            </w:r>
          </w:p>
        </w:tc>
        <w:tc>
          <w:tcPr>
            <w:tcW w:w="1134" w:type="dxa"/>
            <w:tcBorders>
              <w:top w:val="single" w:sz="8" w:space="0" w:color="A6A6A6"/>
              <w:left w:val="nil"/>
              <w:bottom w:val="single" w:sz="4" w:space="0" w:color="A6A6A6"/>
              <w:right w:val="single" w:sz="4" w:space="0" w:color="A6A6A6"/>
            </w:tcBorders>
            <w:shd w:val="clear" w:color="000000" w:fill="BFBFBF"/>
          </w:tcPr>
          <w:p w14:paraId="5ECFC66B" w14:textId="77777777" w:rsidR="00C642F8" w:rsidRPr="00C642F8" w:rsidRDefault="00C642F8" w:rsidP="00015BD6">
            <w:pPr>
              <w:spacing w:before="60" w:after="0" w:line="240" w:lineRule="auto"/>
              <w:ind w:right="-9"/>
              <w:jc w:val="center"/>
              <w:rPr>
                <w:rFonts w:eastAsia="Times New Roman"/>
                <w:b/>
                <w:color w:val="000000"/>
                <w:sz w:val="20"/>
                <w:szCs w:val="20"/>
                <w:lang w:eastAsia="fr-FR" w:bidi="ar-SA"/>
              </w:rPr>
            </w:pPr>
            <w:r w:rsidRPr="00C642F8">
              <w:rPr>
                <w:rFonts w:eastAsia="Times New Roman"/>
                <w:b/>
                <w:color w:val="000000"/>
                <w:sz w:val="20"/>
                <w:szCs w:val="20"/>
                <w:lang w:eastAsia="fr-FR" w:bidi="ar-SA"/>
              </w:rPr>
              <w:t>Cat 4 : Auditeur senior</w:t>
            </w:r>
          </w:p>
        </w:tc>
        <w:tc>
          <w:tcPr>
            <w:tcW w:w="1276" w:type="dxa"/>
            <w:tcBorders>
              <w:top w:val="single" w:sz="8" w:space="0" w:color="A6A6A6"/>
              <w:left w:val="single" w:sz="4" w:space="0" w:color="A6A6A6"/>
              <w:bottom w:val="single" w:sz="4" w:space="0" w:color="A6A6A6"/>
              <w:right w:val="single" w:sz="4" w:space="0" w:color="A6A6A6"/>
            </w:tcBorders>
            <w:shd w:val="clear" w:color="000000" w:fill="BFBFBF"/>
            <w:hideMark/>
          </w:tcPr>
          <w:p w14:paraId="63FBEE01" w14:textId="77777777" w:rsidR="00C642F8" w:rsidRPr="00C642F8" w:rsidRDefault="00C642F8" w:rsidP="00015BD6">
            <w:pPr>
              <w:spacing w:before="60" w:after="0" w:line="240" w:lineRule="auto"/>
              <w:ind w:right="-9"/>
              <w:jc w:val="center"/>
              <w:rPr>
                <w:rFonts w:eastAsia="Times New Roman"/>
                <w:b/>
                <w:color w:val="000000"/>
                <w:sz w:val="20"/>
                <w:szCs w:val="20"/>
                <w:lang w:eastAsia="fr-FR" w:bidi="ar-SA"/>
              </w:rPr>
            </w:pPr>
            <w:bookmarkStart w:id="278" w:name="OLE_LINK99"/>
            <w:bookmarkStart w:id="279" w:name="OLE_LINK100"/>
            <w:r w:rsidRPr="00C642F8">
              <w:rPr>
                <w:rFonts w:eastAsia="Times New Roman"/>
                <w:b/>
                <w:color w:val="000000"/>
                <w:sz w:val="20"/>
                <w:szCs w:val="20"/>
                <w:lang w:eastAsia="fr-FR" w:bidi="ar-SA"/>
              </w:rPr>
              <w:t>Cat 5 : Auditeur assistant</w:t>
            </w:r>
            <w:bookmarkEnd w:id="278"/>
            <w:bookmarkEnd w:id="279"/>
          </w:p>
        </w:tc>
        <w:tc>
          <w:tcPr>
            <w:tcW w:w="1275" w:type="dxa"/>
            <w:tcBorders>
              <w:top w:val="single" w:sz="8" w:space="0" w:color="A6A6A6"/>
              <w:left w:val="nil"/>
              <w:bottom w:val="single" w:sz="4" w:space="0" w:color="A6A6A6"/>
              <w:right w:val="single" w:sz="8" w:space="0" w:color="A6A6A6"/>
            </w:tcBorders>
            <w:shd w:val="clear" w:color="000000" w:fill="BFBFBF"/>
            <w:hideMark/>
          </w:tcPr>
          <w:p w14:paraId="52E69539" w14:textId="77777777" w:rsidR="00C642F8" w:rsidRPr="00C642F8" w:rsidRDefault="00C642F8" w:rsidP="00015BD6">
            <w:pPr>
              <w:spacing w:before="60" w:after="0" w:line="240" w:lineRule="auto"/>
              <w:ind w:right="-9"/>
              <w:jc w:val="center"/>
              <w:rPr>
                <w:rFonts w:eastAsia="Times New Roman"/>
                <w:b/>
                <w:color w:val="000000"/>
                <w:sz w:val="20"/>
                <w:szCs w:val="20"/>
                <w:lang w:eastAsia="fr-FR" w:bidi="ar-SA"/>
              </w:rPr>
            </w:pPr>
            <w:r w:rsidRPr="00C642F8">
              <w:rPr>
                <w:rFonts w:eastAsia="Times New Roman"/>
                <w:b/>
                <w:color w:val="000000"/>
                <w:sz w:val="20"/>
                <w:szCs w:val="20"/>
                <w:lang w:eastAsia="fr-FR" w:bidi="ar-SA"/>
              </w:rPr>
              <w:t>TOTAL</w:t>
            </w:r>
          </w:p>
        </w:tc>
      </w:tr>
      <w:tr w:rsidR="00C642F8" w:rsidRPr="00C642F8" w14:paraId="2EAFA250"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tcPr>
          <w:p w14:paraId="1CB6FE70" w14:textId="1FCDD6C8"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Nb auditeurs</w:t>
            </w:r>
            <w:r w:rsidR="00547FB9">
              <w:rPr>
                <w:rFonts w:eastAsia="Times New Roman"/>
                <w:color w:val="000000"/>
                <w:sz w:val="20"/>
                <w:szCs w:val="20"/>
                <w:lang w:eastAsia="fr-FR" w:bidi="ar-SA"/>
              </w:rPr>
              <w:t xml:space="preserve"> a minima</w:t>
            </w:r>
          </w:p>
        </w:tc>
        <w:tc>
          <w:tcPr>
            <w:tcW w:w="1134" w:type="dxa"/>
            <w:tcBorders>
              <w:top w:val="nil"/>
              <w:left w:val="nil"/>
              <w:bottom w:val="single" w:sz="4" w:space="0" w:color="A6A6A6"/>
              <w:right w:val="single" w:sz="4" w:space="0" w:color="A6A6A6"/>
            </w:tcBorders>
            <w:shd w:val="clear" w:color="auto" w:fill="auto"/>
            <w:noWrap/>
            <w:vAlign w:val="bottom"/>
          </w:tcPr>
          <w:p w14:paraId="334BDEA3"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00A8E5CA"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6A84304D"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134" w:type="dxa"/>
            <w:tcBorders>
              <w:top w:val="single" w:sz="4" w:space="0" w:color="A6A6A6"/>
              <w:left w:val="nil"/>
              <w:bottom w:val="single" w:sz="4" w:space="0" w:color="A6A6A6"/>
              <w:right w:val="single" w:sz="4" w:space="0" w:color="A6A6A6"/>
            </w:tcBorders>
          </w:tcPr>
          <w:p w14:paraId="6C3DE378"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tcPr>
          <w:p w14:paraId="1D4C74AC"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5" w:type="dxa"/>
            <w:tcBorders>
              <w:top w:val="nil"/>
              <w:left w:val="nil"/>
              <w:bottom w:val="single" w:sz="4" w:space="0" w:color="A6A6A6"/>
              <w:right w:val="single" w:sz="8" w:space="0" w:color="A6A6A6"/>
            </w:tcBorders>
            <w:shd w:val="clear" w:color="auto" w:fill="auto"/>
            <w:noWrap/>
            <w:vAlign w:val="bottom"/>
          </w:tcPr>
          <w:p w14:paraId="1924AA8D"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r>
      <w:tr w:rsidR="00C642F8" w:rsidRPr="00C642F8" w14:paraId="4319B5A9"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tcPr>
          <w:p w14:paraId="22F2AEA8"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Autres personnels (technique ou PM)</w:t>
            </w:r>
          </w:p>
        </w:tc>
        <w:tc>
          <w:tcPr>
            <w:tcW w:w="1134" w:type="dxa"/>
            <w:tcBorders>
              <w:top w:val="nil"/>
              <w:left w:val="nil"/>
              <w:bottom w:val="single" w:sz="4" w:space="0" w:color="A6A6A6"/>
              <w:right w:val="single" w:sz="4" w:space="0" w:color="A6A6A6"/>
            </w:tcBorders>
            <w:shd w:val="clear" w:color="auto" w:fill="auto"/>
            <w:noWrap/>
            <w:vAlign w:val="bottom"/>
          </w:tcPr>
          <w:p w14:paraId="53232378"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06149487"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5E92C207"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134" w:type="dxa"/>
            <w:tcBorders>
              <w:top w:val="single" w:sz="4" w:space="0" w:color="A6A6A6"/>
              <w:left w:val="nil"/>
              <w:bottom w:val="single" w:sz="4" w:space="0" w:color="A6A6A6"/>
              <w:right w:val="single" w:sz="4" w:space="0" w:color="A6A6A6"/>
            </w:tcBorders>
          </w:tcPr>
          <w:p w14:paraId="3F2A6F38"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tcPr>
          <w:p w14:paraId="59F987AA"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5" w:type="dxa"/>
            <w:tcBorders>
              <w:top w:val="nil"/>
              <w:left w:val="nil"/>
              <w:bottom w:val="single" w:sz="4" w:space="0" w:color="A6A6A6"/>
              <w:right w:val="single" w:sz="8" w:space="0" w:color="A6A6A6"/>
            </w:tcBorders>
            <w:shd w:val="clear" w:color="auto" w:fill="auto"/>
            <w:noWrap/>
            <w:vAlign w:val="bottom"/>
          </w:tcPr>
          <w:p w14:paraId="54D67A2B"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r>
      <w:tr w:rsidR="00C642F8" w:rsidRPr="00C642F8" w14:paraId="033E4C57"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hideMark/>
          </w:tcPr>
          <w:p w14:paraId="4C5AFFC4" w14:textId="77777777" w:rsidR="00C642F8" w:rsidRPr="00C642F8" w:rsidRDefault="00C642F8" w:rsidP="00015BD6">
            <w:pPr>
              <w:spacing w:before="0" w:after="0" w:line="240" w:lineRule="auto"/>
              <w:ind w:right="-9"/>
              <w:jc w:val="left"/>
              <w:rPr>
                <w:rFonts w:eastAsia="Times New Roman"/>
                <w:b/>
                <w:color w:val="000000"/>
                <w:sz w:val="20"/>
                <w:szCs w:val="20"/>
                <w:lang w:eastAsia="fr-FR" w:bidi="ar-SA"/>
              </w:rPr>
            </w:pPr>
            <w:r w:rsidRPr="00C642F8">
              <w:rPr>
                <w:rFonts w:eastAsia="Times New Roman"/>
                <w:b/>
                <w:color w:val="000000"/>
                <w:sz w:val="20"/>
                <w:szCs w:val="20"/>
                <w:lang w:eastAsia="fr-FR" w:bidi="ar-SA"/>
              </w:rPr>
              <w:t>TOTAL</w:t>
            </w:r>
          </w:p>
        </w:tc>
        <w:tc>
          <w:tcPr>
            <w:tcW w:w="1134" w:type="dxa"/>
            <w:tcBorders>
              <w:top w:val="nil"/>
              <w:left w:val="nil"/>
              <w:bottom w:val="single" w:sz="4" w:space="0" w:color="A6A6A6"/>
              <w:right w:val="single" w:sz="4" w:space="0" w:color="A6A6A6"/>
            </w:tcBorders>
            <w:shd w:val="clear" w:color="auto" w:fill="auto"/>
            <w:noWrap/>
            <w:vAlign w:val="bottom"/>
            <w:hideMark/>
          </w:tcPr>
          <w:p w14:paraId="5A12E735"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hideMark/>
          </w:tcPr>
          <w:p w14:paraId="223CB067"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6" w:type="dxa"/>
            <w:tcBorders>
              <w:top w:val="nil"/>
              <w:left w:val="nil"/>
              <w:bottom w:val="single" w:sz="4" w:space="0" w:color="A6A6A6"/>
              <w:right w:val="single" w:sz="4" w:space="0" w:color="A6A6A6"/>
            </w:tcBorders>
            <w:shd w:val="clear" w:color="auto" w:fill="auto"/>
            <w:noWrap/>
            <w:vAlign w:val="bottom"/>
            <w:hideMark/>
          </w:tcPr>
          <w:p w14:paraId="0D481239"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134" w:type="dxa"/>
            <w:tcBorders>
              <w:top w:val="single" w:sz="4" w:space="0" w:color="A6A6A6"/>
              <w:left w:val="nil"/>
              <w:bottom w:val="single" w:sz="4" w:space="0" w:color="A6A6A6"/>
              <w:right w:val="single" w:sz="4" w:space="0" w:color="A6A6A6"/>
            </w:tcBorders>
          </w:tcPr>
          <w:p w14:paraId="20EFCE08"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hideMark/>
          </w:tcPr>
          <w:p w14:paraId="2ABFBAA9"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c>
          <w:tcPr>
            <w:tcW w:w="1275" w:type="dxa"/>
            <w:tcBorders>
              <w:top w:val="nil"/>
              <w:left w:val="nil"/>
              <w:bottom w:val="single" w:sz="4" w:space="0" w:color="A6A6A6"/>
              <w:right w:val="single" w:sz="8" w:space="0" w:color="A6A6A6"/>
            </w:tcBorders>
            <w:shd w:val="clear" w:color="auto" w:fill="auto"/>
            <w:noWrap/>
            <w:vAlign w:val="bottom"/>
            <w:hideMark/>
          </w:tcPr>
          <w:p w14:paraId="1868B040" w14:textId="77777777" w:rsidR="00C642F8" w:rsidRPr="00C642F8" w:rsidRDefault="00C642F8" w:rsidP="00015BD6">
            <w:pPr>
              <w:spacing w:before="0" w:after="0" w:line="240" w:lineRule="auto"/>
              <w:ind w:right="-9"/>
              <w:jc w:val="left"/>
              <w:rPr>
                <w:rFonts w:eastAsia="Times New Roman"/>
                <w:color w:val="000000"/>
                <w:sz w:val="20"/>
                <w:szCs w:val="20"/>
                <w:lang w:eastAsia="fr-FR" w:bidi="ar-SA"/>
              </w:rPr>
            </w:pPr>
            <w:r w:rsidRPr="00C642F8">
              <w:rPr>
                <w:rFonts w:eastAsia="Times New Roman"/>
                <w:color w:val="000000"/>
                <w:sz w:val="20"/>
                <w:szCs w:val="20"/>
                <w:lang w:eastAsia="fr-FR" w:bidi="ar-SA"/>
              </w:rPr>
              <w:t> </w:t>
            </w:r>
          </w:p>
        </w:tc>
      </w:tr>
    </w:tbl>
    <w:p w14:paraId="0A9967A1" w14:textId="572FE3C6" w:rsidR="0015559A" w:rsidRDefault="0015559A">
      <w:pPr>
        <w:spacing w:before="0" w:after="0" w:line="240" w:lineRule="auto"/>
        <w:jc w:val="left"/>
      </w:pPr>
      <w:bookmarkStart w:id="280" w:name="_Toc431028983"/>
      <w:bookmarkStart w:id="281" w:name="_Toc20335065"/>
    </w:p>
    <w:p w14:paraId="2B687727" w14:textId="1B1EEC3B" w:rsidR="003F0205" w:rsidRDefault="003F0205">
      <w:pPr>
        <w:spacing w:before="0" w:after="0" w:line="240" w:lineRule="auto"/>
        <w:jc w:val="left"/>
        <w:rPr>
          <w:rFonts w:eastAsia="MS Mincho" w:cs="Arial"/>
          <w:sz w:val="44"/>
          <w:szCs w:val="44"/>
        </w:rPr>
      </w:pPr>
    </w:p>
    <w:p w14:paraId="0C59646F" w14:textId="139E9040" w:rsidR="003F0205" w:rsidRDefault="003F0205">
      <w:pPr>
        <w:spacing w:before="0" w:after="0" w:line="240" w:lineRule="auto"/>
        <w:jc w:val="left"/>
        <w:rPr>
          <w:rFonts w:eastAsia="MS Mincho" w:cs="Arial"/>
          <w:sz w:val="44"/>
          <w:szCs w:val="44"/>
        </w:rPr>
      </w:pPr>
    </w:p>
    <w:p w14:paraId="451090D6" w14:textId="5082EFDA" w:rsidR="00011E8A" w:rsidRDefault="00011E8A">
      <w:pPr>
        <w:spacing w:before="0" w:after="0" w:line="240" w:lineRule="auto"/>
        <w:jc w:val="left"/>
        <w:rPr>
          <w:rFonts w:eastAsia="MS Mincho" w:cs="Arial"/>
          <w:sz w:val="44"/>
          <w:szCs w:val="44"/>
        </w:rPr>
      </w:pPr>
      <w:r>
        <w:rPr>
          <w:rFonts w:eastAsia="MS Mincho" w:cs="Arial"/>
          <w:sz w:val="44"/>
          <w:szCs w:val="44"/>
        </w:rPr>
        <w:br w:type="page"/>
      </w:r>
    </w:p>
    <w:p w14:paraId="0108C50B" w14:textId="3DDA444C" w:rsidR="00C63733" w:rsidRDefault="00C63733" w:rsidP="00F60360">
      <w:pPr>
        <w:pStyle w:val="Titre1"/>
      </w:pPr>
      <w:bookmarkStart w:id="282" w:name="_Toc174973559"/>
      <w:bookmarkStart w:id="283" w:name="_Toc184630038"/>
      <w:bookmarkStart w:id="284" w:name="_Toc185879626"/>
      <w:bookmarkStart w:id="285" w:name="_Toc185924413"/>
      <w:bookmarkStart w:id="286" w:name="_Toc189494573"/>
      <w:bookmarkEnd w:id="282"/>
      <w:bookmarkEnd w:id="283"/>
      <w:bookmarkEnd w:id="284"/>
      <w:bookmarkEnd w:id="285"/>
      <w:r w:rsidRPr="00F60360">
        <w:lastRenderedPageBreak/>
        <w:t>Annexes</w:t>
      </w:r>
      <w:bookmarkEnd w:id="280"/>
      <w:bookmarkEnd w:id="281"/>
      <w:bookmarkEnd w:id="286"/>
    </w:p>
    <w:p w14:paraId="797AF438" w14:textId="77777777" w:rsidR="003F0205" w:rsidRPr="003F0205" w:rsidRDefault="003F0205" w:rsidP="00245300"/>
    <w:p w14:paraId="56BF0008" w14:textId="3040428D" w:rsidR="00C63733" w:rsidRDefault="006F59A3" w:rsidP="00245300">
      <w:pPr>
        <w:pStyle w:val="Titre2"/>
        <w:ind w:left="1021" w:right="-9"/>
      </w:pPr>
      <w:bookmarkStart w:id="287" w:name="_Toc174973561"/>
      <w:bookmarkStart w:id="288" w:name="_Toc184630040"/>
      <w:bookmarkStart w:id="289" w:name="_Toc185879628"/>
      <w:bookmarkStart w:id="290" w:name="_Toc185924415"/>
      <w:bookmarkStart w:id="291" w:name="_Toc186056826"/>
      <w:bookmarkStart w:id="292" w:name="_Toc186056890"/>
      <w:bookmarkStart w:id="293" w:name="_Toc186096298"/>
      <w:bookmarkStart w:id="294" w:name="_Toc189494574"/>
      <w:bookmarkEnd w:id="287"/>
      <w:bookmarkEnd w:id="288"/>
      <w:bookmarkEnd w:id="289"/>
      <w:bookmarkEnd w:id="290"/>
      <w:bookmarkEnd w:id="291"/>
      <w:bookmarkEnd w:id="292"/>
      <w:bookmarkEnd w:id="293"/>
      <w:r w:rsidRPr="006F59A3">
        <w:t>Nomenclature des constats et anomalies</w:t>
      </w:r>
      <w:bookmarkEnd w:id="294"/>
    </w:p>
    <w:p w14:paraId="25B19C4E" w14:textId="2402BE9B" w:rsidR="000E39DA" w:rsidRDefault="000E39DA" w:rsidP="00245300">
      <w:pPr>
        <w:pStyle w:val="Titre2"/>
        <w:ind w:left="1021" w:right="-9"/>
      </w:pPr>
      <w:bookmarkStart w:id="295" w:name="_Toc189494575"/>
      <w:r>
        <w:t xml:space="preserve">Liste </w:t>
      </w:r>
      <w:r w:rsidR="003E602A">
        <w:t>des dépenses et des constat</w:t>
      </w:r>
      <w:r>
        <w:t>s (modèle)</w:t>
      </w:r>
      <w:bookmarkEnd w:id="295"/>
    </w:p>
    <w:p w14:paraId="23D41F02" w14:textId="514E8826" w:rsidR="00F56FBA" w:rsidRDefault="00F56FBA" w:rsidP="00245300">
      <w:pPr>
        <w:pStyle w:val="Titre2"/>
        <w:ind w:left="1021" w:right="-9"/>
      </w:pPr>
      <w:bookmarkStart w:id="296" w:name="_Toc189494576"/>
      <w:r>
        <w:t>Modèle de rapport d’audit</w:t>
      </w:r>
      <w:r w:rsidR="005404F0">
        <w:t xml:space="preserve"> </w:t>
      </w:r>
      <w:hyperlink r:id="rId15" w:anchor="/document/6392128" w:tgtFrame="_blank" w:history="1">
        <w:r w:rsidR="004C318D" w:rsidRPr="00245300">
          <w:t>AFD-M0134 </w:t>
        </w:r>
      </w:hyperlink>
      <w:r w:rsidR="004C318D" w:rsidRPr="00245300">
        <w:rPr>
          <w:rStyle w:val="Appelnotedebasdep"/>
          <w:b/>
          <w:color w:val="FF0000"/>
        </w:rPr>
        <w:footnoteReference w:id="74"/>
      </w:r>
      <w:bookmarkEnd w:id="296"/>
      <w:r w:rsidR="004C318D" w:rsidRPr="0072497C">
        <w:t xml:space="preserve"> </w:t>
      </w:r>
    </w:p>
    <w:p w14:paraId="7AC54546" w14:textId="4153A7C6" w:rsidR="00C245BF" w:rsidRDefault="00D57DFD" w:rsidP="00245300">
      <w:pPr>
        <w:pStyle w:val="Titre2"/>
        <w:ind w:left="1021" w:right="-9"/>
      </w:pPr>
      <w:bookmarkStart w:id="297" w:name="_Toc33777636"/>
      <w:bookmarkStart w:id="298" w:name="_Toc189494577"/>
      <w:bookmarkEnd w:id="8"/>
      <w:bookmarkEnd w:id="9"/>
      <w:bookmarkEnd w:id="10"/>
      <w:bookmarkEnd w:id="11"/>
      <w:bookmarkEnd w:id="12"/>
      <w:bookmarkEnd w:id="13"/>
      <w:bookmarkEnd w:id="14"/>
      <w:bookmarkEnd w:id="15"/>
      <w:bookmarkEnd w:id="16"/>
      <w:bookmarkEnd w:id="28"/>
      <w:bookmarkEnd w:id="29"/>
      <w:bookmarkEnd w:id="297"/>
      <w:r w:rsidRPr="00D57DFD">
        <w:t>Modèle de lettre d’affirmation</w:t>
      </w:r>
      <w:bookmarkEnd w:id="298"/>
    </w:p>
    <w:p w14:paraId="2B9D72C9" w14:textId="2C613935" w:rsidR="00054133" w:rsidRDefault="000E39DA" w:rsidP="00245300">
      <w:pPr>
        <w:pStyle w:val="Titre2"/>
        <w:ind w:left="1021" w:right="-9"/>
      </w:pPr>
      <w:bookmarkStart w:id="299" w:name="_Toc189494578"/>
      <w:bookmarkStart w:id="300" w:name="_Toc20335069"/>
      <w:r>
        <w:t>Liste des marchés passés</w:t>
      </w:r>
      <w:r w:rsidRPr="0072497C">
        <w:rPr>
          <w:rStyle w:val="Appelnotedebasdep"/>
          <w:b/>
          <w:color w:val="FF0000"/>
        </w:rPr>
        <w:footnoteReference w:id="75"/>
      </w:r>
      <w:bookmarkEnd w:id="299"/>
    </w:p>
    <w:p w14:paraId="07948076" w14:textId="2AF38C0C" w:rsidR="004B520F" w:rsidRPr="0075133E" w:rsidRDefault="004B520F" w:rsidP="00245300">
      <w:pPr>
        <w:pStyle w:val="Titre2"/>
        <w:ind w:left="1021" w:right="-9"/>
        <w:rPr>
          <w:color w:val="000000" w:themeColor="text1"/>
        </w:rPr>
      </w:pPr>
      <w:bookmarkStart w:id="301" w:name="_Toc189494579"/>
      <w:r w:rsidRPr="00245300">
        <w:rPr>
          <w:color w:val="000000" w:themeColor="text1"/>
        </w:rPr>
        <w:t>Not</w:t>
      </w:r>
      <w:r w:rsidR="00EF2B30">
        <w:rPr>
          <w:color w:val="000000" w:themeColor="text1"/>
        </w:rPr>
        <w:t>ice</w:t>
      </w:r>
      <w:r w:rsidRPr="00245300">
        <w:rPr>
          <w:color w:val="000000" w:themeColor="text1"/>
        </w:rPr>
        <w:t xml:space="preserve"> </w:t>
      </w:r>
      <w:r w:rsidRPr="0075133E">
        <w:rPr>
          <w:color w:val="000000" w:themeColor="text1"/>
        </w:rPr>
        <w:t>explicative de l’AFD</w:t>
      </w:r>
      <w:r w:rsidR="0072497C" w:rsidRPr="0075133E">
        <w:rPr>
          <w:color w:val="000000" w:themeColor="text1"/>
        </w:rPr>
        <w:t xml:space="preserve"> s</w:t>
      </w:r>
      <w:r w:rsidR="008A343C" w:rsidRPr="0075133E">
        <w:rPr>
          <w:color w:val="000000" w:themeColor="text1"/>
        </w:rPr>
        <w:t>ur le dispositif de filtrage OSC</w:t>
      </w:r>
      <w:r w:rsidRPr="0075133E">
        <w:rPr>
          <w:rStyle w:val="Appelnotedebasdep"/>
          <w:b/>
          <w:color w:val="FF0000"/>
        </w:rPr>
        <w:footnoteReference w:id="76"/>
      </w:r>
      <w:bookmarkEnd w:id="301"/>
    </w:p>
    <w:p w14:paraId="4BA7583D" w14:textId="168D2685" w:rsidR="00EF2B30" w:rsidRPr="0075133E" w:rsidRDefault="00EF2B30" w:rsidP="00EF2B30">
      <w:pPr>
        <w:pStyle w:val="Titre2"/>
        <w:ind w:left="1021" w:right="-9"/>
      </w:pPr>
      <w:bookmarkStart w:id="302" w:name="_Toc189494580"/>
      <w:r w:rsidRPr="0075133E">
        <w:t>Notice explicative de l’AFD sur les per diem</w:t>
      </w:r>
      <w:r w:rsidR="004D6933">
        <w:t>s</w:t>
      </w:r>
      <w:bookmarkEnd w:id="302"/>
      <w:r w:rsidRPr="0075133E">
        <w:t xml:space="preserve"> </w:t>
      </w:r>
    </w:p>
    <w:p w14:paraId="37760349" w14:textId="77777777" w:rsidR="00C40318" w:rsidRPr="00245300" w:rsidRDefault="00C40318" w:rsidP="00245300"/>
    <w:bookmarkEnd w:id="300"/>
    <w:p w14:paraId="763B8AFE" w14:textId="45D494AA" w:rsidR="002625EF" w:rsidRPr="0089549D" w:rsidRDefault="002625EF" w:rsidP="0027485F">
      <w:pPr>
        <w:rPr>
          <w:color w:val="FF0000"/>
        </w:rPr>
      </w:pPr>
    </w:p>
    <w:sectPr w:rsidR="002625EF" w:rsidRPr="0089549D" w:rsidSect="003A3FC6">
      <w:footerReference w:type="default" r:id="rId16"/>
      <w:headerReference w:type="first" r:id="rId17"/>
      <w:footerReference w:type="first" r:id="rId18"/>
      <w:type w:val="continuous"/>
      <w:pgSz w:w="11900" w:h="16820" w:code="9"/>
      <w:pgMar w:top="1418" w:right="1418" w:bottom="1395" w:left="1418" w:header="567" w:footer="510" w:gutter="284"/>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9F4A1F5" w16cid:durableId="59F4A1F5"/>
  <w16cid:commentId w16cid:paraId="13E4E0C4" w16cid:durableId="13E4E0C4"/>
  <w16cid:commentId w16cid:paraId="73D29D18" w16cid:durableId="73D29D18"/>
  <w16cid:commentId w16cid:paraId="49A43C98" w16cid:durableId="49A43C98"/>
  <w16cid:commentId w16cid:paraId="669DFEE5" w16cid:durableId="669DFEE5"/>
  <w16cid:commentId w16cid:paraId="562F86AB" w16cid:durableId="562F86AB"/>
  <w16cid:commentId w16cid:paraId="54F7CD9C" w16cid:durableId="54F7CD9C"/>
  <w16cid:commentId w16cid:paraId="0F7E6AB1" w16cid:durableId="0F7E6AB1"/>
  <w16cid:commentId w16cid:paraId="4E96E892" w16cid:durableId="4E96E892"/>
  <w16cid:commentId w16cid:paraId="11F8E7F3" w16cid:durableId="11F8E7F3"/>
  <w16cid:commentId w16cid:paraId="40BBDC9F" w16cid:durableId="40BBDC9F"/>
  <w16cid:commentId w16cid:paraId="3A24E822" w16cid:durableId="3A24E822"/>
  <w16cid:commentId w16cid:paraId="54010136" w16cid:durableId="54010136"/>
  <w16cid:commentId w16cid:paraId="2A96FF42" w16cid:durableId="2A96FF42"/>
  <w16cid:commentId w16cid:paraId="4302FB77" w16cid:durableId="4302FB77"/>
  <w16cid:commentId w16cid:paraId="3CE96F02" w16cid:durableId="3CE96F02"/>
  <w16cid:commentId w16cid:paraId="50C33BD1" w16cid:durableId="50C33BD1"/>
  <w16cid:commentId w16cid:paraId="5CFC1486" w16cid:durableId="5CFC1486"/>
  <w16cid:commentId w16cid:paraId="3D4C1CF1" w16cid:durableId="3D4C1CF1"/>
  <w16cid:commentId w16cid:paraId="27F2F4EC" w16cid:durableId="27F2F4EC"/>
  <w16cid:commentId w16cid:paraId="029CA1EC" w16cid:durableId="029CA1EC"/>
  <w16cid:commentId w16cid:paraId="0DFA937A" w16cid:durableId="0DFA937A"/>
  <w16cid:commentId w16cid:paraId="60F86E2F" w16cid:durableId="60F86E2F"/>
  <w16cid:commentId w16cid:paraId="2F203C68" w16cid:durableId="2F203C68"/>
  <w16cid:commentId w16cid:paraId="6A8D61A4" w16cid:durableId="6A8D61A4"/>
  <w16cid:commentId w16cid:paraId="40627B3F" w16cid:durableId="40627B3F"/>
  <w16cid:commentId w16cid:paraId="288AB4B3" w16cid:durableId="288AB4B3"/>
  <w16cid:commentId w16cid:paraId="6A884766" w16cid:durableId="6A884766"/>
  <w16cid:commentId w16cid:paraId="0927F7A3" w16cid:durableId="0927F7A3"/>
  <w16cid:commentId w16cid:paraId="776D2C75" w16cid:durableId="776D2C75"/>
  <w16cid:commentId w16cid:paraId="324F836F" w16cid:durableId="324F836F"/>
  <w16cid:commentId w16cid:paraId="6FA9BC41" w16cid:durableId="6FA9BC41"/>
  <w16cid:commentId w16cid:paraId="02371565" w16cid:durableId="02371565"/>
  <w16cid:commentId w16cid:paraId="0C407297" w16cid:durableId="0C407297"/>
  <w16cid:commentId w16cid:paraId="74991613" w16cid:durableId="74991613"/>
  <w16cid:commentId w16cid:paraId="59759E9D" w16cid:durableId="59759E9D"/>
  <w16cid:commentId w16cid:paraId="7508571E" w16cid:durableId="7508571E"/>
  <w16cid:commentId w16cid:paraId="687C525A" w16cid:durableId="687C525A"/>
  <w16cid:commentId w16cid:paraId="2EC2E2FB" w16cid:durableId="2EC2E2FB"/>
  <w16cid:commentId w16cid:paraId="2F7207C7" w16cid:durableId="2F7207C7"/>
  <w16cid:commentId w16cid:paraId="44A11796" w16cid:durableId="44A11796"/>
  <w16cid:commentId w16cid:paraId="2C35E985" w16cid:durableId="2C35E985"/>
  <w16cid:commentId w16cid:paraId="4007B826" w16cid:durableId="4007B826"/>
  <w16cid:commentId w16cid:paraId="36F90E67" w16cid:durableId="36F90E67"/>
  <w16cid:commentId w16cid:paraId="4804972A" w16cid:durableId="4804972A"/>
  <w16cid:commentId w16cid:paraId="7312BB78" w16cid:durableId="7312BB78"/>
  <w16cid:commentId w16cid:paraId="7AF95249" w16cid:durableId="7AF95249"/>
  <w16cid:commentId w16cid:paraId="447AEBC7" w16cid:durableId="447AEBC7"/>
  <w16cid:commentId w16cid:paraId="3EEB98F0" w16cid:durableId="3EEB98F0"/>
  <w16cid:commentId w16cid:paraId="28EE1C87" w16cid:durableId="28EE1C87"/>
  <w16cid:commentId w16cid:paraId="00673435" w16cid:durableId="00673435"/>
  <w16cid:commentId w16cid:paraId="63937F7D" w16cid:durableId="63937F7D"/>
  <w16cid:commentId w16cid:paraId="02D20B14" w16cid:durableId="02D20B14"/>
  <w16cid:commentId w16cid:paraId="1A225A55" w16cid:durableId="1A225A55"/>
  <w16cid:commentId w16cid:paraId="103D19F5" w16cid:durableId="103D19F5"/>
  <w16cid:commentId w16cid:paraId="4BDD06C7" w16cid:durableId="4BDD06C7"/>
  <w16cid:commentId w16cid:paraId="359B4CA2" w16cid:durableId="359B4CA2"/>
  <w16cid:commentId w16cid:paraId="261E55C7" w16cid:durableId="261E55C7"/>
  <w16cid:commentId w16cid:paraId="072FF25F" w16cid:durableId="072FF25F"/>
  <w16cid:commentId w16cid:paraId="1BB87023" w16cid:durableId="1BB87023"/>
  <w16cid:commentId w16cid:paraId="46423E40" w16cid:durableId="46423E40"/>
  <w16cid:commentId w16cid:paraId="1F15F9E9" w16cid:durableId="1F15F9E9"/>
  <w16cid:commentId w16cid:paraId="2D1C6276" w16cid:durableId="2D1C6276"/>
  <w16cid:commentId w16cid:paraId="703A1BE4" w16cid:durableId="703A1BE4"/>
  <w16cid:commentId w16cid:paraId="44AC4BB6" w16cid:durableId="44AC4BB6"/>
  <w16cid:commentId w16cid:paraId="2E7DEE35" w16cid:durableId="2E7DEE35"/>
  <w16cid:commentId w16cid:paraId="0531379D" w16cid:durableId="0531379D"/>
  <w16cid:commentId w16cid:paraId="052B39DC" w16cid:durableId="052B39DC"/>
  <w16cid:commentId w16cid:paraId="1833DB84" w16cid:durableId="1833DB84"/>
  <w16cid:commentId w16cid:paraId="49B3D3B7" w16cid:durableId="49B3D3B7"/>
  <w16cid:commentId w16cid:paraId="10D00FB0" w16cid:durableId="10D00FB0"/>
  <w16cid:commentId w16cid:paraId="1674291D" w16cid:durableId="1674291D"/>
  <w16cid:commentId w16cid:paraId="580DDE25" w16cid:durableId="580DDE25"/>
  <w16cid:commentId w16cid:paraId="602609F8" w16cid:durableId="602609F8"/>
  <w16cid:commentId w16cid:paraId="48C07E71" w16cid:durableId="48C07E71"/>
  <w16cid:commentId w16cid:paraId="2684FE07" w16cid:durableId="2684FE07"/>
  <w16cid:commentId w16cid:paraId="5EA7A370" w16cid:durableId="5EA7A3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49025" w14:textId="77777777" w:rsidR="004D6933" w:rsidRDefault="004D6933" w:rsidP="002A466F">
      <w:pPr>
        <w:spacing w:before="0" w:after="0"/>
      </w:pPr>
      <w:r>
        <w:separator/>
      </w:r>
    </w:p>
  </w:endnote>
  <w:endnote w:type="continuationSeparator" w:id="0">
    <w:p w14:paraId="5F5B9AF6" w14:textId="77777777" w:rsidR="004D6933" w:rsidRDefault="004D6933" w:rsidP="002A46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altName w:val="Garamond"/>
    <w:panose1 w:val="00000000000000000000"/>
    <w:charset w:val="00"/>
    <w:family w:val="roman"/>
    <w:notTrueType/>
    <w:pitch w:val="variable"/>
    <w:sig w:usb0="00000001" w:usb1="5000205B" w:usb2="00000000" w:usb3="00000000" w:csb0="0000009B" w:csb1="00000000"/>
  </w:font>
  <w:font w:name="Lucida Grande">
    <w:altName w:val="Arial"/>
    <w:charset w:val="00"/>
    <w:family w:val="swiss"/>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EC4EC" w14:textId="179E6159" w:rsidR="004D6933" w:rsidRPr="00F225C3" w:rsidRDefault="004D6933" w:rsidP="00F225C3">
    <w:pPr>
      <w:pStyle w:val="Pieddepage"/>
      <w:tabs>
        <w:tab w:val="clear" w:pos="4703"/>
        <w:tab w:val="center" w:pos="4962"/>
      </w:tabs>
      <w:ind w:right="-9"/>
      <w:jc w:val="left"/>
      <w:rPr>
        <w:rFonts w:cs="Arial"/>
        <w:iCs/>
        <w:sz w:val="18"/>
        <w:szCs w:val="18"/>
      </w:rPr>
    </w:pPr>
    <w:r w:rsidRPr="00F225C3">
      <w:rPr>
        <w:iCs/>
        <w:sz w:val="18"/>
        <w:szCs w:val="18"/>
      </w:rPr>
      <w:tab/>
    </w:r>
    <w:r w:rsidRPr="00F225C3">
      <w:rPr>
        <w:iCs/>
        <w:sz w:val="18"/>
        <w:szCs w:val="18"/>
      </w:rPr>
      <w:tab/>
    </w:r>
    <w:r>
      <w:rPr>
        <w:iCs/>
        <w:sz w:val="18"/>
        <w:szCs w:val="18"/>
      </w:rPr>
      <w:t xml:space="preserve">          </w:t>
    </w:r>
    <w:r w:rsidRPr="00F225C3">
      <w:rPr>
        <w:rFonts w:cs="Arial"/>
        <w:iCs/>
        <w:sz w:val="18"/>
        <w:szCs w:val="18"/>
      </w:rPr>
      <w:fldChar w:fldCharType="begin"/>
    </w:r>
    <w:r w:rsidRPr="00F225C3">
      <w:rPr>
        <w:rFonts w:cs="Arial"/>
        <w:iCs/>
        <w:sz w:val="18"/>
        <w:szCs w:val="18"/>
      </w:rPr>
      <w:instrText xml:space="preserve"> PAGE  \* Arabic  \* MERGEFORMAT </w:instrText>
    </w:r>
    <w:r w:rsidRPr="00F225C3">
      <w:rPr>
        <w:rFonts w:cs="Arial"/>
        <w:iCs/>
        <w:sz w:val="18"/>
        <w:szCs w:val="18"/>
      </w:rPr>
      <w:fldChar w:fldCharType="separate"/>
    </w:r>
    <w:r w:rsidR="00633B11">
      <w:rPr>
        <w:rFonts w:cs="Arial"/>
        <w:iCs/>
        <w:noProof/>
        <w:sz w:val="18"/>
        <w:szCs w:val="18"/>
      </w:rPr>
      <w:t>4</w:t>
    </w:r>
    <w:r w:rsidRPr="00F225C3">
      <w:rPr>
        <w:rFonts w:cs="Arial"/>
        <w:iCs/>
        <w:sz w:val="18"/>
        <w:szCs w:val="18"/>
      </w:rPr>
      <w:fldChar w:fldCharType="end"/>
    </w:r>
    <w:r w:rsidRPr="00F225C3">
      <w:rPr>
        <w:iCs/>
        <w:sz w:val="18"/>
        <w:szCs w:val="18"/>
      </w:rPr>
      <w:t xml:space="preserve"> </w:t>
    </w:r>
    <w:r>
      <w:rPr>
        <w:iCs/>
        <w:sz w:val="18"/>
        <w:szCs w:val="18"/>
      </w:rPr>
      <w:t>/</w:t>
    </w:r>
    <w:r w:rsidRPr="00F225C3">
      <w:rPr>
        <w:iCs/>
        <w:sz w:val="18"/>
        <w:szCs w:val="18"/>
      </w:rPr>
      <w:t xml:space="preserve"> </w:t>
    </w:r>
    <w:r w:rsidRPr="00F225C3">
      <w:rPr>
        <w:rFonts w:cs="Arial"/>
        <w:iCs/>
        <w:sz w:val="18"/>
        <w:szCs w:val="18"/>
      </w:rPr>
      <w:fldChar w:fldCharType="begin"/>
    </w:r>
    <w:r w:rsidRPr="00F225C3">
      <w:rPr>
        <w:rFonts w:cs="Arial"/>
        <w:iCs/>
        <w:sz w:val="18"/>
        <w:szCs w:val="18"/>
      </w:rPr>
      <w:instrText xml:space="preserve"> NUMPAGES  \* Arabic  \* MERGEFORMAT </w:instrText>
    </w:r>
    <w:r w:rsidRPr="00F225C3">
      <w:rPr>
        <w:rFonts w:cs="Arial"/>
        <w:iCs/>
        <w:sz w:val="18"/>
        <w:szCs w:val="18"/>
      </w:rPr>
      <w:fldChar w:fldCharType="separate"/>
    </w:r>
    <w:r w:rsidR="00633B11">
      <w:rPr>
        <w:rFonts w:cs="Arial"/>
        <w:iCs/>
        <w:noProof/>
        <w:sz w:val="18"/>
        <w:szCs w:val="18"/>
      </w:rPr>
      <w:t>29</w:t>
    </w:r>
    <w:r w:rsidRPr="00F225C3">
      <w:rPr>
        <w:rFonts w:cs="Arial"/>
        <w:i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CFC9B" w14:textId="051C3C93" w:rsidR="004D6933" w:rsidRPr="0056555A" w:rsidRDefault="004D6933">
    <w:pPr>
      <w:pStyle w:val="Pieddepage"/>
    </w:pPr>
    <w:r>
      <w:t>AFD-M0165</w:t>
    </w:r>
    <w:r w:rsidRPr="0056555A">
      <w:t xml:space="preserve"> TdR type pour audit de projet opérationnel </w:t>
    </w:r>
    <w:r w:rsidR="00A53165">
      <w:t>2025</w:t>
    </w:r>
  </w:p>
  <w:p w14:paraId="4637EDE2" w14:textId="77777777" w:rsidR="004D6933" w:rsidRDefault="004D69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30770" w14:textId="77777777" w:rsidR="004D6933" w:rsidRDefault="004D6933" w:rsidP="002A466F">
      <w:pPr>
        <w:spacing w:before="0" w:after="0"/>
      </w:pPr>
      <w:r>
        <w:separator/>
      </w:r>
    </w:p>
  </w:footnote>
  <w:footnote w:type="continuationSeparator" w:id="0">
    <w:p w14:paraId="7A5E2BB8" w14:textId="77777777" w:rsidR="004D6933" w:rsidRDefault="004D6933" w:rsidP="002A466F">
      <w:pPr>
        <w:spacing w:before="0" w:after="0"/>
      </w:pPr>
      <w:r>
        <w:continuationSeparator/>
      </w:r>
    </w:p>
  </w:footnote>
  <w:footnote w:id="1">
    <w:p w14:paraId="0BF1E038" w14:textId="0594418E" w:rsidR="004D6933" w:rsidRDefault="004D6933">
      <w:pPr>
        <w:pStyle w:val="Notedebasdepage"/>
      </w:pPr>
      <w:r w:rsidRPr="008F7F3C">
        <w:rPr>
          <w:rStyle w:val="Appelnotedebasdep"/>
          <w:color w:val="FF0000"/>
        </w:rPr>
        <w:footnoteRef/>
      </w:r>
      <w:r w:rsidRPr="008F7F3C">
        <w:rPr>
          <w:color w:val="FF0000"/>
        </w:rPr>
        <w:t xml:space="preserve"> </w:t>
      </w:r>
      <w:r w:rsidRPr="008E2505">
        <w:rPr>
          <w:rFonts w:ascii="Garamond" w:hAnsi="Garamond"/>
          <w:color w:val="FF0000"/>
        </w:rPr>
        <w:t>Supprimer l</w:t>
      </w:r>
      <w:r w:rsidRPr="00F62B76">
        <w:rPr>
          <w:rFonts w:ascii="Garamond" w:hAnsi="Garamond"/>
          <w:color w:val="FF0000"/>
        </w:rPr>
        <w:t>ogo et adresse AFD si l’AFD n’est pas l’Autorité contractante</w:t>
      </w:r>
    </w:p>
  </w:footnote>
  <w:footnote w:id="2">
    <w:p w14:paraId="2A1D431E" w14:textId="23A3A28E" w:rsidR="004D6933" w:rsidRPr="008F7F3C" w:rsidRDefault="004D6933">
      <w:pPr>
        <w:pStyle w:val="Notedebasdepage"/>
        <w:rPr>
          <w:color w:val="FF0000"/>
        </w:rPr>
      </w:pPr>
      <w:r w:rsidRPr="008F7F3C">
        <w:rPr>
          <w:rStyle w:val="Appelnotedebasdep"/>
          <w:color w:val="FF0000"/>
        </w:rPr>
        <w:footnoteRef/>
      </w:r>
      <w:r w:rsidRPr="008F7F3C">
        <w:rPr>
          <w:color w:val="FF0000"/>
        </w:rPr>
        <w:t xml:space="preserve"> </w:t>
      </w:r>
      <w:r w:rsidRPr="008F7F3C">
        <w:rPr>
          <w:rFonts w:ascii="Garamond" w:hAnsi="Garamond"/>
          <w:color w:val="FF0000"/>
        </w:rPr>
        <w:t>Conserver uniquement les modules à intégrer dans l’audit.</w:t>
      </w:r>
    </w:p>
  </w:footnote>
  <w:footnote w:id="3">
    <w:p w14:paraId="2F8B52AC" w14:textId="30A4980F" w:rsidR="004D6933" w:rsidRDefault="004D6933">
      <w:pPr>
        <w:pStyle w:val="Notedebasdepage"/>
      </w:pPr>
      <w:r w:rsidRPr="008E2505">
        <w:rPr>
          <w:rStyle w:val="Appelnotedebasdep"/>
          <w:color w:val="FF0000"/>
        </w:rPr>
        <w:footnoteRef/>
      </w:r>
      <w:r w:rsidRPr="008E2505">
        <w:rPr>
          <w:color w:val="FF0000"/>
        </w:rPr>
        <w:t xml:space="preserve"> </w:t>
      </w:r>
      <w:r w:rsidRPr="008E2505">
        <w:rPr>
          <w:rFonts w:ascii="Garamond" w:hAnsi="Garamond"/>
          <w:color w:val="FF0000"/>
        </w:rPr>
        <w:t>En cas de Programme, remplacer « Projet » par « Programme » dans tout le document</w:t>
      </w:r>
    </w:p>
  </w:footnote>
  <w:footnote w:id="4">
    <w:p w14:paraId="2EB27023" w14:textId="6D5A00C4" w:rsidR="004D6933" w:rsidRPr="006517E6" w:rsidRDefault="004D6933">
      <w:pPr>
        <w:pStyle w:val="Notedebasdepage"/>
      </w:pPr>
      <w:r>
        <w:rPr>
          <w:rStyle w:val="Appelnotedebasdep"/>
        </w:rPr>
        <w:footnoteRef/>
      </w:r>
      <w:r>
        <w:t xml:space="preserve"> </w:t>
      </w:r>
      <w:r w:rsidRPr="006517E6">
        <w:rPr>
          <w:rFonts w:ascii="Garamond" w:hAnsi="Garamond"/>
        </w:rPr>
        <w:t xml:space="preserve">Le terme générique « états financiers » </w:t>
      </w:r>
      <w:r>
        <w:rPr>
          <w:rFonts w:ascii="Garamond" w:hAnsi="Garamond"/>
        </w:rPr>
        <w:t xml:space="preserve">du projet </w:t>
      </w:r>
      <w:r w:rsidRPr="006517E6">
        <w:rPr>
          <w:rFonts w:ascii="Garamond" w:hAnsi="Garamond"/>
        </w:rPr>
        <w:t xml:space="preserve">est utilisé quel que soit le format utilisé par l’Entité :  </w:t>
      </w:r>
      <w:r>
        <w:rPr>
          <w:rFonts w:ascii="Garamond" w:hAnsi="Garamond"/>
        </w:rPr>
        <w:t>B</w:t>
      </w:r>
      <w:r w:rsidRPr="006517E6">
        <w:rPr>
          <w:rFonts w:ascii="Garamond" w:hAnsi="Garamond"/>
        </w:rPr>
        <w:t>ilan et compte d’exploitation / de résultat, situation d’exécution budgétaire, tableau emplois-ressources,</w:t>
      </w:r>
      <w:r>
        <w:rPr>
          <w:rFonts w:ascii="Garamond" w:hAnsi="Garamond"/>
        </w:rPr>
        <w:t xml:space="preserve"> flux de trésorerie</w:t>
      </w:r>
      <w:r w:rsidRPr="006517E6">
        <w:rPr>
          <w:rFonts w:ascii="Garamond" w:hAnsi="Garamond"/>
        </w:rPr>
        <w:t xml:space="preserve"> etc. </w:t>
      </w:r>
    </w:p>
  </w:footnote>
  <w:footnote w:id="5">
    <w:p w14:paraId="182F037E" w14:textId="2AFCAA21" w:rsidR="004D6933" w:rsidRPr="00A23DC5" w:rsidRDefault="004D6933">
      <w:pPr>
        <w:pStyle w:val="Notedebasdepage"/>
        <w:rPr>
          <w:color w:val="FF0000"/>
        </w:rPr>
      </w:pPr>
      <w:r w:rsidRPr="009D42AC">
        <w:rPr>
          <w:rStyle w:val="Appelnotedebasdep"/>
          <w:color w:val="FF0000"/>
        </w:rPr>
        <w:footnoteRef/>
      </w:r>
      <w:r w:rsidRPr="009D42AC">
        <w:rPr>
          <w:color w:val="FF0000"/>
        </w:rPr>
        <w:t xml:space="preserve"> </w:t>
      </w:r>
      <w:r w:rsidRPr="009D42AC">
        <w:rPr>
          <w:rFonts w:ascii="Garamond" w:hAnsi="Garamond"/>
          <w:color w:val="FF0000"/>
        </w:rPr>
        <w:t xml:space="preserve">A supprimer si </w:t>
      </w:r>
      <w:r>
        <w:rPr>
          <w:rFonts w:ascii="Garamond" w:hAnsi="Garamond"/>
          <w:color w:val="FF0000"/>
        </w:rPr>
        <w:t>pas d</w:t>
      </w:r>
      <w:r w:rsidRPr="009D42AC">
        <w:rPr>
          <w:rFonts w:ascii="Garamond" w:hAnsi="Garamond"/>
          <w:color w:val="FF0000"/>
        </w:rPr>
        <w:t xml:space="preserve">’audit du </w:t>
      </w:r>
      <w:r>
        <w:rPr>
          <w:rFonts w:ascii="Garamond" w:hAnsi="Garamond"/>
          <w:color w:val="FF0000"/>
        </w:rPr>
        <w:t>système de contrôle interne</w:t>
      </w:r>
    </w:p>
  </w:footnote>
  <w:footnote w:id="6">
    <w:p w14:paraId="6D1D5B11" w14:textId="4A91EDD1" w:rsidR="004D6933" w:rsidRDefault="004D6933">
      <w:pPr>
        <w:pStyle w:val="Notedebasdepage"/>
      </w:pPr>
      <w:r w:rsidRPr="00A23DC5">
        <w:rPr>
          <w:rStyle w:val="Appelnotedebasdep"/>
          <w:color w:val="FF0000"/>
        </w:rPr>
        <w:footnoteRef/>
      </w:r>
      <w:r w:rsidRPr="009D42AC">
        <w:rPr>
          <w:color w:val="FF0000"/>
        </w:rPr>
        <w:t xml:space="preserve"> </w:t>
      </w:r>
      <w:r w:rsidRPr="009D42AC">
        <w:rPr>
          <w:rFonts w:ascii="Garamond" w:hAnsi="Garamond"/>
          <w:color w:val="FF0000"/>
        </w:rPr>
        <w:t>A supprimer si pas d’audit de passation des marchés</w:t>
      </w:r>
    </w:p>
  </w:footnote>
  <w:footnote w:id="7">
    <w:p w14:paraId="1F4DB342" w14:textId="0CF5027C" w:rsidR="004D6933" w:rsidRDefault="004D6933">
      <w:pPr>
        <w:pStyle w:val="Notedebasdepage"/>
      </w:pPr>
      <w:r w:rsidRPr="00A23DC5">
        <w:rPr>
          <w:rFonts w:ascii="Garamond" w:hAnsi="Garamond"/>
          <w:color w:val="FF0000"/>
        </w:rPr>
        <w:footnoteRef/>
      </w:r>
      <w:r w:rsidRPr="00A23DC5">
        <w:rPr>
          <w:rFonts w:ascii="Garamond" w:hAnsi="Garamond"/>
          <w:color w:val="FF0000"/>
          <w:vertAlign w:val="superscript"/>
        </w:rPr>
        <w:t xml:space="preserve"> </w:t>
      </w:r>
      <w:r w:rsidRPr="009D42AC">
        <w:rPr>
          <w:rFonts w:ascii="Garamond" w:hAnsi="Garamond"/>
          <w:color w:val="FF0000"/>
        </w:rPr>
        <w:t>A supprimer si pas d’audit technique</w:t>
      </w:r>
    </w:p>
  </w:footnote>
  <w:footnote w:id="8">
    <w:p w14:paraId="5A616F12" w14:textId="3A17904D" w:rsidR="004D6933" w:rsidRDefault="004D6933">
      <w:pPr>
        <w:pStyle w:val="Notedebasdepage"/>
      </w:pPr>
      <w:r w:rsidRPr="00A23DC5">
        <w:rPr>
          <w:rFonts w:ascii="Garamond" w:hAnsi="Garamond"/>
          <w:color w:val="FF0000"/>
        </w:rPr>
        <w:footnoteRef/>
      </w:r>
      <w:r w:rsidRPr="009D42AC">
        <w:rPr>
          <w:rFonts w:ascii="Garamond" w:hAnsi="Garamond"/>
          <w:color w:val="FF0000"/>
        </w:rPr>
        <w:t xml:space="preserve"> A supprimer si l’option d’audit des pièces justificatives avant renouvellement d’avance n’est pas retenue</w:t>
      </w:r>
    </w:p>
  </w:footnote>
  <w:footnote w:id="9">
    <w:p w14:paraId="088CA31E" w14:textId="54B8AD86" w:rsidR="004D6933" w:rsidRDefault="004D6933">
      <w:pPr>
        <w:pStyle w:val="Notedebasdepage"/>
      </w:pPr>
      <w:r w:rsidRPr="00A23DC5">
        <w:rPr>
          <w:rFonts w:ascii="Garamond" w:hAnsi="Garamond"/>
          <w:color w:val="FF0000"/>
        </w:rPr>
        <w:footnoteRef/>
      </w:r>
      <w:r w:rsidRPr="00A23DC5">
        <w:rPr>
          <w:rFonts w:ascii="Garamond" w:hAnsi="Garamond"/>
          <w:color w:val="FF0000"/>
        </w:rPr>
        <w:t xml:space="preserve"> </w:t>
      </w:r>
      <w:r w:rsidRPr="009D42AC">
        <w:rPr>
          <w:rFonts w:ascii="Garamond" w:hAnsi="Garamond"/>
          <w:color w:val="FF0000"/>
        </w:rPr>
        <w:t>En cas de financement délégué (notamment par l’UE), mentionner ici les références de la Convention de délégation signée entre l’AFD et le délégant.</w:t>
      </w:r>
    </w:p>
  </w:footnote>
  <w:footnote w:id="10">
    <w:p w14:paraId="7EC5A9F8" w14:textId="774B5AB0" w:rsidR="004D6933" w:rsidRPr="009D42AC" w:rsidRDefault="004D6933">
      <w:pPr>
        <w:pStyle w:val="Notedebasdepage"/>
        <w:rPr>
          <w:rFonts w:ascii="Garamond" w:hAnsi="Garamond"/>
          <w:color w:val="FF0000"/>
        </w:rPr>
      </w:pPr>
      <w:r w:rsidRPr="009D42AC">
        <w:rPr>
          <w:rStyle w:val="Appelnotedebasdep"/>
          <w:color w:val="FF0000"/>
        </w:rPr>
        <w:footnoteRef/>
      </w:r>
      <w:r w:rsidRPr="009D42AC">
        <w:rPr>
          <w:rStyle w:val="Appelnotedebasdep"/>
          <w:color w:val="FF0000"/>
        </w:rPr>
        <w:t xml:space="preserve"> </w:t>
      </w:r>
      <w:r w:rsidRPr="00F674D3">
        <w:rPr>
          <w:rFonts w:ascii="Garamond" w:hAnsi="Garamond"/>
          <w:color w:val="FF0000"/>
        </w:rPr>
        <w:t>A</w:t>
      </w:r>
      <w:r w:rsidRPr="009D42AC">
        <w:rPr>
          <w:rFonts w:ascii="Garamond" w:hAnsi="Garamond"/>
          <w:color w:val="FF0000"/>
        </w:rPr>
        <w:t xml:space="preserve"> supprimer si pas d</w:t>
      </w:r>
      <w:r>
        <w:rPr>
          <w:rFonts w:ascii="Garamond" w:hAnsi="Garamond"/>
          <w:color w:val="FF0000"/>
        </w:rPr>
        <w:t>’audit du système de</w:t>
      </w:r>
      <w:r w:rsidRPr="009D42AC">
        <w:rPr>
          <w:rFonts w:ascii="Garamond" w:hAnsi="Garamond"/>
          <w:color w:val="FF0000"/>
        </w:rPr>
        <w:t xml:space="preserve"> contrôle interne</w:t>
      </w:r>
    </w:p>
  </w:footnote>
  <w:footnote w:id="11">
    <w:p w14:paraId="511E8BEC" w14:textId="7A9DC98F" w:rsidR="004D6933" w:rsidRDefault="004D6933">
      <w:pPr>
        <w:pStyle w:val="Notedebasdepage"/>
      </w:pPr>
      <w:r w:rsidRPr="009D42AC">
        <w:rPr>
          <w:rStyle w:val="Appelnotedebasdep"/>
          <w:color w:val="FF0000"/>
        </w:rPr>
        <w:footnoteRef/>
      </w:r>
      <w:r w:rsidRPr="0094666B">
        <w:rPr>
          <w:rFonts w:ascii="Garamond" w:hAnsi="Garamond"/>
          <w:color w:val="FF0000"/>
        </w:rPr>
        <w:t xml:space="preserve"> A supprimer si pas d’audit de la passation des marchés</w:t>
      </w:r>
    </w:p>
  </w:footnote>
  <w:footnote w:id="12">
    <w:p w14:paraId="1B811781" w14:textId="024812B9" w:rsidR="004D6933" w:rsidRPr="00EC6699" w:rsidRDefault="004D6933" w:rsidP="00A81FA6">
      <w:pPr>
        <w:pStyle w:val="Notedebasdepage"/>
        <w:rPr>
          <w:rFonts w:ascii="Garamond" w:hAnsi="Garamond"/>
        </w:rPr>
      </w:pPr>
      <w:r w:rsidRPr="00EC6699">
        <w:rPr>
          <w:rStyle w:val="Appelnotedebasdep"/>
          <w:rFonts w:ascii="Garamond" w:hAnsi="Garamond"/>
          <w:color w:val="FF0000"/>
        </w:rPr>
        <w:footnoteRef/>
      </w:r>
      <w:r w:rsidRPr="00EC6699">
        <w:rPr>
          <w:rFonts w:ascii="Garamond" w:hAnsi="Garamond"/>
          <w:color w:val="FF0000"/>
        </w:rPr>
        <w:t xml:space="preserve"> Si jugé nécessaire par le REP, possibilité d’inclure des marchés signés postérieurement à la période </w:t>
      </w:r>
      <w:r>
        <w:rPr>
          <w:rFonts w:ascii="Garamond" w:hAnsi="Garamond"/>
          <w:color w:val="FF0000"/>
        </w:rPr>
        <w:t>auditée</w:t>
      </w:r>
      <w:r w:rsidRPr="00EC6699">
        <w:rPr>
          <w:rFonts w:ascii="Garamond" w:hAnsi="Garamond"/>
          <w:color w:val="FF0000"/>
        </w:rPr>
        <w:t xml:space="preserve"> mais dont la passation est intervenue au cours de la période </w:t>
      </w:r>
      <w:r>
        <w:rPr>
          <w:rFonts w:ascii="Garamond" w:hAnsi="Garamond"/>
          <w:color w:val="FF0000"/>
        </w:rPr>
        <w:t>auditée -</w:t>
      </w:r>
      <w:r w:rsidRPr="00AF654A">
        <w:rPr>
          <w:rFonts w:ascii="Garamond" w:hAnsi="Garamond"/>
          <w:color w:val="FF0000"/>
        </w:rPr>
        <w:t xml:space="preserve"> dans ce cas préciser la liste de ces marchés non signés à intégrer dans l’audit ainsi que l’état d’avancement de la procédure</w:t>
      </w:r>
      <w:r w:rsidRPr="00EC6699">
        <w:rPr>
          <w:rFonts w:ascii="Garamond" w:hAnsi="Garamond"/>
          <w:color w:val="FF0000"/>
        </w:rPr>
        <w:t>.</w:t>
      </w:r>
    </w:p>
  </w:footnote>
  <w:footnote w:id="13">
    <w:p w14:paraId="577E0C8A" w14:textId="2CA6DF3C" w:rsidR="004D6933" w:rsidRDefault="004D6933">
      <w:pPr>
        <w:pStyle w:val="Notedebasdepage"/>
      </w:pPr>
      <w:r w:rsidRPr="009D42AC">
        <w:rPr>
          <w:rStyle w:val="Appelnotedebasdep"/>
          <w:color w:val="FF0000"/>
        </w:rPr>
        <w:footnoteRef/>
      </w:r>
      <w:r w:rsidRPr="009D42AC">
        <w:rPr>
          <w:rStyle w:val="Appelnotedebasdep"/>
          <w:color w:val="FF0000"/>
        </w:rPr>
        <w:t xml:space="preserve"> </w:t>
      </w:r>
      <w:r w:rsidRPr="0094666B">
        <w:rPr>
          <w:rFonts w:ascii="Garamond" w:hAnsi="Garamond"/>
          <w:color w:val="FF0000"/>
        </w:rPr>
        <w:t>A supprimer si pas d’audit technique</w:t>
      </w:r>
    </w:p>
  </w:footnote>
  <w:footnote w:id="14">
    <w:p w14:paraId="4D0685BA" w14:textId="7A5890CE" w:rsidR="004D6933" w:rsidRDefault="004D6933">
      <w:pPr>
        <w:pStyle w:val="Notedebasdepage"/>
      </w:pPr>
      <w:r w:rsidRPr="009D42AC">
        <w:rPr>
          <w:rStyle w:val="Appelnotedebasdep"/>
          <w:color w:val="FF0000"/>
        </w:rPr>
        <w:footnoteRef/>
      </w:r>
      <w:r w:rsidRPr="009D42AC">
        <w:rPr>
          <w:color w:val="FF0000"/>
        </w:rPr>
        <w:t xml:space="preserve"> </w:t>
      </w:r>
      <w:r w:rsidRPr="007F1E5E">
        <w:rPr>
          <w:rFonts w:ascii="Garamond" w:hAnsi="Garamond"/>
          <w:color w:val="FF0000"/>
        </w:rPr>
        <w:t>A supprimer</w:t>
      </w:r>
      <w:r>
        <w:rPr>
          <w:rFonts w:ascii="Garamond" w:hAnsi="Garamond"/>
          <w:color w:val="FF0000"/>
        </w:rPr>
        <w:t xml:space="preserve"> en cas d’audit unique.</w:t>
      </w:r>
    </w:p>
  </w:footnote>
  <w:footnote w:id="15">
    <w:p w14:paraId="040B3B4D" w14:textId="5461A69E" w:rsidR="004D6933" w:rsidRPr="009628FF" w:rsidRDefault="004D6933">
      <w:pPr>
        <w:pStyle w:val="Notedebasdepage"/>
        <w:rPr>
          <w:rFonts w:ascii="Garamond" w:hAnsi="Garamond"/>
          <w:color w:val="FF0000"/>
        </w:rPr>
      </w:pPr>
      <w:r w:rsidRPr="009628FF">
        <w:rPr>
          <w:rStyle w:val="Appelnotedebasdep"/>
          <w:rFonts w:ascii="Garamond" w:hAnsi="Garamond"/>
          <w:color w:val="FF0000"/>
        </w:rPr>
        <w:footnoteRef/>
      </w:r>
      <w:r w:rsidRPr="009628FF">
        <w:rPr>
          <w:rFonts w:ascii="Garamond" w:hAnsi="Garamond"/>
          <w:color w:val="FF0000"/>
        </w:rPr>
        <w:t xml:space="preserve"> </w:t>
      </w:r>
      <w:r>
        <w:rPr>
          <w:rFonts w:ascii="Garamond" w:hAnsi="Garamond"/>
          <w:color w:val="FF0000"/>
        </w:rPr>
        <w:t>A supprimer, s’il n’y a pas d’audit de la passation des marchés.</w:t>
      </w:r>
    </w:p>
  </w:footnote>
  <w:footnote w:id="16">
    <w:p w14:paraId="0EFE660E" w14:textId="160BCA32" w:rsidR="004D6933" w:rsidRPr="00984A6F" w:rsidRDefault="004D6933">
      <w:pPr>
        <w:pStyle w:val="Notedebasdepage"/>
        <w:rPr>
          <w:rFonts w:ascii="Garamond" w:hAnsi="Garamond"/>
        </w:rPr>
      </w:pPr>
      <w:r w:rsidRPr="0094666B">
        <w:rPr>
          <w:rStyle w:val="Appelnotedebasdep"/>
          <w:rFonts w:ascii="Garamond" w:hAnsi="Garamond"/>
          <w:color w:val="FF0000"/>
        </w:rPr>
        <w:footnoteRef/>
      </w:r>
      <w:r w:rsidRPr="0094666B">
        <w:rPr>
          <w:rFonts w:ascii="Garamond" w:hAnsi="Garamond"/>
          <w:color w:val="FF0000"/>
        </w:rPr>
        <w:t xml:space="preserve"> A supprimer</w:t>
      </w:r>
      <w:r>
        <w:rPr>
          <w:rFonts w:ascii="Garamond" w:hAnsi="Garamond"/>
          <w:color w:val="FF0000"/>
        </w:rPr>
        <w:t xml:space="preserve"> </w:t>
      </w:r>
      <w:r w:rsidRPr="00984A6F">
        <w:rPr>
          <w:rFonts w:ascii="Garamond" w:hAnsi="Garamond"/>
          <w:color w:val="FF0000"/>
        </w:rPr>
        <w:t>dans le cas où l’Autorité contractante est également l’Entité auditée</w:t>
      </w:r>
    </w:p>
  </w:footnote>
  <w:footnote w:id="17">
    <w:p w14:paraId="0BB06C97" w14:textId="4547AA18" w:rsidR="004D6933" w:rsidRPr="00BD4BAF" w:rsidRDefault="004D6933">
      <w:pPr>
        <w:pStyle w:val="Notedebasdepage"/>
        <w:rPr>
          <w:rFonts w:ascii="Garamond" w:hAnsi="Garamond"/>
          <w:color w:val="FF0000"/>
        </w:rPr>
      </w:pPr>
      <w:r w:rsidRPr="00FE0B3D">
        <w:rPr>
          <w:rStyle w:val="Appelnotedebasdep"/>
          <w:rFonts w:ascii="Garamond" w:hAnsi="Garamond"/>
          <w:color w:val="FF0000"/>
        </w:rPr>
        <w:footnoteRef/>
      </w:r>
      <w:r w:rsidRPr="00FE0B3D">
        <w:rPr>
          <w:rFonts w:ascii="Garamond" w:hAnsi="Garamond"/>
          <w:color w:val="FF0000"/>
        </w:rPr>
        <w:t xml:space="preserve"> A supprimer dans le cas où </w:t>
      </w:r>
      <w:r w:rsidRPr="00984A6F">
        <w:rPr>
          <w:rFonts w:ascii="Garamond" w:hAnsi="Garamond"/>
          <w:color w:val="FF0000"/>
        </w:rPr>
        <w:t>l’Autorité contractante est également l’Entité auditée</w:t>
      </w:r>
    </w:p>
  </w:footnote>
  <w:footnote w:id="18">
    <w:p w14:paraId="070F4DD4" w14:textId="2D9374A8" w:rsidR="004D6933" w:rsidRDefault="004D6933">
      <w:pPr>
        <w:pStyle w:val="Notedebasdepage"/>
      </w:pPr>
      <w:r w:rsidRPr="00D94CF9">
        <w:rPr>
          <w:rStyle w:val="Appelnotedebasdep"/>
          <w:rFonts w:ascii="Garamond" w:eastAsia="Calibri" w:hAnsi="Garamond"/>
          <w:color w:val="FF0000"/>
          <w:sz w:val="22"/>
          <w:szCs w:val="22"/>
          <w:lang w:eastAsia="en-US" w:bidi="en-US"/>
        </w:rPr>
        <w:footnoteRef/>
      </w:r>
      <w:r w:rsidRPr="00D94CF9">
        <w:rPr>
          <w:rStyle w:val="Appelnotedebasdep"/>
          <w:rFonts w:ascii="Garamond" w:eastAsia="Calibri" w:hAnsi="Garamond"/>
          <w:color w:val="FF0000"/>
          <w:sz w:val="22"/>
          <w:szCs w:val="22"/>
          <w:lang w:eastAsia="en-US" w:bidi="en-US"/>
        </w:rPr>
        <w:t xml:space="preserve"> </w:t>
      </w:r>
      <w:r w:rsidRPr="00D94CF9">
        <w:rPr>
          <w:rFonts w:ascii="Garamond" w:hAnsi="Garamond"/>
          <w:color w:val="FF0000"/>
        </w:rPr>
        <w:t>Le circuit de communication peut être adapté par l’équipe projet</w:t>
      </w:r>
      <w:r w:rsidRPr="00D94CF9">
        <w:rPr>
          <w:color w:val="FF0000"/>
        </w:rPr>
        <w:t> </w:t>
      </w:r>
    </w:p>
  </w:footnote>
  <w:footnote w:id="19">
    <w:p w14:paraId="7A630FDD" w14:textId="4283B158" w:rsidR="004D6933" w:rsidRPr="00BD4BAF" w:rsidRDefault="004D6933">
      <w:pPr>
        <w:pStyle w:val="Notedebasdepage"/>
        <w:rPr>
          <w:rFonts w:ascii="Garamond" w:hAnsi="Garamond"/>
          <w:color w:val="FF0000"/>
        </w:rPr>
      </w:pPr>
      <w:r w:rsidRPr="00BD4BAF">
        <w:rPr>
          <w:rStyle w:val="Appelnotedebasdep"/>
          <w:rFonts w:ascii="Garamond" w:hAnsi="Garamond"/>
          <w:color w:val="FF0000"/>
        </w:rPr>
        <w:footnoteRef/>
      </w:r>
      <w:r w:rsidRPr="00BD4BAF">
        <w:rPr>
          <w:rFonts w:ascii="Garamond" w:hAnsi="Garamond"/>
          <w:color w:val="FF0000"/>
        </w:rPr>
        <w:t xml:space="preserve"> A supprimer dans le cas où l’AFD est l’Autorité contractante</w:t>
      </w:r>
    </w:p>
  </w:footnote>
  <w:footnote w:id="20">
    <w:p w14:paraId="2827FC00" w14:textId="5D196F52" w:rsidR="004D6933" w:rsidRPr="00984A6F" w:rsidRDefault="004D6933">
      <w:pPr>
        <w:pStyle w:val="Notedebasdepage"/>
        <w:rPr>
          <w:rFonts w:ascii="Garamond" w:hAnsi="Garamond"/>
          <w:color w:val="FF0000"/>
        </w:rPr>
      </w:pPr>
      <w:r w:rsidRPr="00FE0B3D">
        <w:rPr>
          <w:rStyle w:val="Appelnotedebasdep"/>
          <w:rFonts w:ascii="Garamond" w:hAnsi="Garamond"/>
          <w:color w:val="FF0000"/>
        </w:rPr>
        <w:footnoteRef/>
      </w:r>
      <w:r w:rsidRPr="00984A6F">
        <w:rPr>
          <w:rFonts w:ascii="Garamond" w:hAnsi="Garamond"/>
          <w:color w:val="FF0000"/>
        </w:rPr>
        <w:t xml:space="preserve"> A supprimer dans le cas où l’Autorité contractante est également l’Entité auditée</w:t>
      </w:r>
    </w:p>
  </w:footnote>
  <w:footnote w:id="21">
    <w:p w14:paraId="64AC3F1C" w14:textId="0F0F1F66" w:rsidR="004D6933" w:rsidRPr="00BD4BAF" w:rsidRDefault="004D6933">
      <w:pPr>
        <w:pStyle w:val="Notedebasdepage"/>
        <w:rPr>
          <w:rFonts w:ascii="Garamond" w:hAnsi="Garamond"/>
          <w:color w:val="FF0000"/>
        </w:rPr>
      </w:pPr>
      <w:r w:rsidRPr="00BD4BAF">
        <w:rPr>
          <w:rStyle w:val="Appelnotedebasdep"/>
          <w:rFonts w:ascii="Garamond" w:hAnsi="Garamond"/>
          <w:color w:val="FF0000"/>
        </w:rPr>
        <w:footnoteRef/>
      </w:r>
      <w:r w:rsidRPr="00BD4BAF">
        <w:rPr>
          <w:rFonts w:ascii="Garamond" w:hAnsi="Garamond"/>
          <w:color w:val="FF0000"/>
        </w:rPr>
        <w:t xml:space="preserve"> A supprimer dans le cas où l’AFD est l’Autorité contractante</w:t>
      </w:r>
    </w:p>
  </w:footnote>
  <w:footnote w:id="22">
    <w:p w14:paraId="6709C888" w14:textId="39E964D9" w:rsidR="004D6933" w:rsidRPr="00984A6F" w:rsidRDefault="004D6933">
      <w:pPr>
        <w:pStyle w:val="Notedebasdepage"/>
        <w:rPr>
          <w:rFonts w:ascii="Garamond" w:hAnsi="Garamond"/>
          <w:color w:val="FF0000"/>
        </w:rPr>
      </w:pPr>
      <w:r w:rsidRPr="00FE0B3D">
        <w:rPr>
          <w:rStyle w:val="Appelnotedebasdep"/>
          <w:rFonts w:ascii="Garamond" w:hAnsi="Garamond"/>
          <w:color w:val="FF0000"/>
        </w:rPr>
        <w:footnoteRef/>
      </w:r>
      <w:r w:rsidRPr="00984A6F">
        <w:rPr>
          <w:rFonts w:ascii="Garamond" w:hAnsi="Garamond"/>
          <w:color w:val="FF0000"/>
        </w:rPr>
        <w:t xml:space="preserve"> A supprimer dans le cas où l’Autorité contractante est également l’Entité auditée</w:t>
      </w:r>
    </w:p>
  </w:footnote>
  <w:footnote w:id="23">
    <w:p w14:paraId="497E193E" w14:textId="1B4EAE33" w:rsidR="004D6933" w:rsidRPr="00BD4BAF" w:rsidRDefault="004D6933">
      <w:pPr>
        <w:pStyle w:val="Notedebasdepage"/>
        <w:rPr>
          <w:rFonts w:ascii="Garamond" w:hAnsi="Garamond"/>
          <w:color w:val="FF0000"/>
        </w:rPr>
      </w:pPr>
      <w:r w:rsidRPr="00984A6F">
        <w:rPr>
          <w:rStyle w:val="Appelnotedebasdep"/>
          <w:rFonts w:ascii="Garamond" w:hAnsi="Garamond"/>
          <w:color w:val="FF0000"/>
        </w:rPr>
        <w:footnoteRef/>
      </w:r>
      <w:r w:rsidRPr="00984A6F">
        <w:rPr>
          <w:rFonts w:ascii="Garamond" w:hAnsi="Garamond"/>
          <w:color w:val="FF0000"/>
        </w:rPr>
        <w:t xml:space="preserve"> A supprimer dans le cas où l’Autorité contractante est également l’Entité auditée</w:t>
      </w:r>
    </w:p>
  </w:footnote>
  <w:footnote w:id="24">
    <w:p w14:paraId="69A3183E" w14:textId="3278C0B4" w:rsidR="004D6933" w:rsidRPr="00BD4BAF" w:rsidRDefault="004D6933">
      <w:pPr>
        <w:pStyle w:val="Notedebasdepage"/>
        <w:rPr>
          <w:rFonts w:ascii="Garamond" w:hAnsi="Garamond"/>
          <w:color w:val="FF0000"/>
        </w:rPr>
      </w:pPr>
      <w:r w:rsidRPr="00BD4BAF">
        <w:rPr>
          <w:rStyle w:val="Appelnotedebasdep"/>
          <w:rFonts w:ascii="Garamond" w:hAnsi="Garamond"/>
          <w:color w:val="FF0000"/>
        </w:rPr>
        <w:footnoteRef/>
      </w:r>
      <w:r w:rsidRPr="00BD4BAF">
        <w:rPr>
          <w:rFonts w:ascii="Garamond" w:hAnsi="Garamond"/>
          <w:color w:val="FF0000"/>
        </w:rPr>
        <w:t xml:space="preserve"> A supprimer dans le cas où l’AFD est l’Autorité contractante</w:t>
      </w:r>
    </w:p>
  </w:footnote>
  <w:footnote w:id="25">
    <w:p w14:paraId="2299C51D" w14:textId="65B21185" w:rsidR="004D6933" w:rsidRPr="00BD4BAF" w:rsidRDefault="004D6933">
      <w:pPr>
        <w:pStyle w:val="Notedebasdepage"/>
        <w:rPr>
          <w:rFonts w:ascii="Garamond" w:hAnsi="Garamond"/>
          <w:color w:val="FF0000"/>
        </w:rPr>
      </w:pPr>
      <w:r w:rsidRPr="00FE0B3D">
        <w:rPr>
          <w:rStyle w:val="Appelnotedebasdep"/>
          <w:rFonts w:ascii="Garamond" w:hAnsi="Garamond"/>
          <w:color w:val="FF0000"/>
        </w:rPr>
        <w:footnoteRef/>
      </w:r>
      <w:r w:rsidRPr="00984A6F">
        <w:rPr>
          <w:rFonts w:ascii="Garamond" w:hAnsi="Garamond"/>
          <w:color w:val="FF0000"/>
        </w:rPr>
        <w:t xml:space="preserve"> </w:t>
      </w:r>
      <w:r w:rsidRPr="00BD4BAF">
        <w:rPr>
          <w:rFonts w:ascii="Garamond" w:hAnsi="Garamond"/>
          <w:color w:val="FF0000"/>
        </w:rPr>
        <w:t>A supprimer dans le cas où l’Autorité contractante est également l’Entité auditée</w:t>
      </w:r>
    </w:p>
  </w:footnote>
  <w:footnote w:id="26">
    <w:p w14:paraId="1159F729" w14:textId="77777777" w:rsidR="004D6933" w:rsidRPr="00BD4BAF" w:rsidRDefault="004D6933" w:rsidP="00272EAF">
      <w:pPr>
        <w:pStyle w:val="Notedebasdepage"/>
        <w:rPr>
          <w:rFonts w:ascii="Garamond" w:hAnsi="Garamond"/>
          <w:color w:val="FF0000"/>
        </w:rPr>
      </w:pPr>
      <w:r w:rsidRPr="00BD4BAF">
        <w:rPr>
          <w:rStyle w:val="Appelnotedebasdep"/>
          <w:rFonts w:ascii="Garamond" w:hAnsi="Garamond"/>
          <w:color w:val="FF0000"/>
        </w:rPr>
        <w:footnoteRef/>
      </w:r>
      <w:r w:rsidRPr="00BD4BAF">
        <w:rPr>
          <w:rFonts w:ascii="Garamond" w:hAnsi="Garamond"/>
          <w:color w:val="FF0000"/>
        </w:rPr>
        <w:t xml:space="preserve"> A supprimer dans le cas où l’AFD est l’Autorité contractante</w:t>
      </w:r>
    </w:p>
  </w:footnote>
  <w:footnote w:id="27">
    <w:p w14:paraId="436B93D2" w14:textId="77777777" w:rsidR="004D6933" w:rsidRPr="00DC0DB2" w:rsidRDefault="004D6933" w:rsidP="00272EAF">
      <w:pPr>
        <w:pStyle w:val="Notedebasdepage"/>
        <w:rPr>
          <w:rFonts w:ascii="Garamond" w:hAnsi="Garamond"/>
          <w:color w:val="FF0000"/>
        </w:rPr>
      </w:pPr>
      <w:r w:rsidRPr="00BD4BAF">
        <w:rPr>
          <w:rStyle w:val="Appelnotedebasdep"/>
          <w:rFonts w:ascii="Garamond" w:hAnsi="Garamond"/>
          <w:color w:val="FF0000"/>
        </w:rPr>
        <w:footnoteRef/>
      </w:r>
      <w:r w:rsidRPr="00BD4BAF">
        <w:rPr>
          <w:rFonts w:ascii="Garamond" w:hAnsi="Garamond"/>
          <w:color w:val="FF0000"/>
        </w:rPr>
        <w:t xml:space="preserve"> A supprimer dans le cas où l’Autorité contractante est également l’Entité </w:t>
      </w:r>
      <w:r w:rsidRPr="00DC0DB2">
        <w:rPr>
          <w:rFonts w:ascii="Garamond" w:hAnsi="Garamond"/>
          <w:color w:val="FF0000"/>
        </w:rPr>
        <w:t>auditée</w:t>
      </w:r>
    </w:p>
  </w:footnote>
  <w:footnote w:id="28">
    <w:p w14:paraId="25B6F758" w14:textId="7B9F5F57" w:rsidR="004D6933" w:rsidRPr="00EC6699" w:rsidRDefault="004D6933">
      <w:pPr>
        <w:pStyle w:val="Notedebasdepage"/>
        <w:rPr>
          <w:rFonts w:ascii="Garamond" w:hAnsi="Garamond"/>
        </w:rPr>
      </w:pPr>
      <w:r w:rsidRPr="00EC6699">
        <w:rPr>
          <w:rStyle w:val="Appelnotedebasdep"/>
          <w:rFonts w:ascii="Garamond" w:hAnsi="Garamond"/>
          <w:color w:val="FF0000"/>
        </w:rPr>
        <w:footnoteRef/>
      </w:r>
      <w:r w:rsidRPr="00EC6699">
        <w:rPr>
          <w:rFonts w:ascii="Garamond" w:hAnsi="Garamond"/>
          <w:color w:val="FF0000"/>
        </w:rPr>
        <w:t xml:space="preserve"> </w:t>
      </w:r>
      <w:r>
        <w:rPr>
          <w:rFonts w:ascii="Garamond" w:hAnsi="Garamond"/>
          <w:color w:val="FF0000"/>
        </w:rPr>
        <w:t>A laisser dans le cas où l’option est retenue par l’équipe projet</w:t>
      </w:r>
    </w:p>
  </w:footnote>
  <w:footnote w:id="29">
    <w:p w14:paraId="673FAF8C" w14:textId="40B9239E" w:rsidR="004D6933" w:rsidRDefault="004D6933">
      <w:pPr>
        <w:pStyle w:val="Notedebasdepage"/>
      </w:pPr>
      <w:r w:rsidRPr="00105948">
        <w:rPr>
          <w:rStyle w:val="Appelnotedebasdep"/>
        </w:rPr>
        <w:footnoteRef/>
      </w:r>
      <w:r w:rsidRPr="00105948">
        <w:t xml:space="preserve"> </w:t>
      </w:r>
      <w:r w:rsidRPr="00020303">
        <w:rPr>
          <w:rFonts w:ascii="Garamond" w:hAnsi="Garamond"/>
        </w:rPr>
        <w:t>Le nb de jours d’expertise est précisé à titre indicatif et ne sera pas la base du paiement en cas de contrats forfaitaires</w:t>
      </w:r>
    </w:p>
  </w:footnote>
  <w:footnote w:id="30">
    <w:p w14:paraId="087C7508" w14:textId="3DD34B00" w:rsidR="004D6933" w:rsidRDefault="004D6933">
      <w:pPr>
        <w:pStyle w:val="Notedebasdepage"/>
      </w:pPr>
      <w:r w:rsidRPr="00020303">
        <w:rPr>
          <w:rStyle w:val="Appelnotedebasdep"/>
          <w:color w:val="000000" w:themeColor="text1"/>
        </w:rPr>
        <w:footnoteRef/>
      </w:r>
      <w:r w:rsidRPr="00984A6F">
        <w:rPr>
          <w:rFonts w:ascii="Garamond" w:hAnsi="Garamond"/>
          <w:color w:val="000000" w:themeColor="text1"/>
          <w:sz w:val="18"/>
        </w:rPr>
        <w:t xml:space="preserve"> </w:t>
      </w:r>
      <w:r w:rsidRPr="00AA0E46">
        <w:rPr>
          <w:rFonts w:ascii="Garamond" w:hAnsi="Garamond"/>
          <w:color w:val="000000" w:themeColor="text1"/>
        </w:rPr>
        <w:t>Voir annexe 4.3</w:t>
      </w:r>
    </w:p>
  </w:footnote>
  <w:footnote w:id="31">
    <w:p w14:paraId="19A8E34A" w14:textId="390F59EA" w:rsidR="004D6933" w:rsidRDefault="004D6933">
      <w:pPr>
        <w:pStyle w:val="Notedebasdepage"/>
      </w:pPr>
      <w:r w:rsidRPr="00020303">
        <w:rPr>
          <w:rStyle w:val="Appelnotedebasdep"/>
          <w:color w:val="FF0000"/>
        </w:rPr>
        <w:footnoteRef/>
      </w:r>
      <w:r w:rsidRPr="00984A6F">
        <w:rPr>
          <w:color w:val="FF0000"/>
        </w:rPr>
        <w:t xml:space="preserve"> </w:t>
      </w:r>
      <w:r w:rsidRPr="00771019">
        <w:rPr>
          <w:rFonts w:ascii="Garamond" w:hAnsi="Garamond"/>
          <w:color w:val="FF0000"/>
        </w:rPr>
        <w:t>A supprimer dans le cas où l’Autorité contractante est également l’Entité auditée</w:t>
      </w:r>
    </w:p>
  </w:footnote>
  <w:footnote w:id="32">
    <w:p w14:paraId="689379AF" w14:textId="7DD7E332" w:rsidR="004D6933" w:rsidRPr="00EC6699" w:rsidRDefault="004D6933">
      <w:pPr>
        <w:pStyle w:val="Notedebasdepage"/>
        <w:rPr>
          <w:rFonts w:ascii="Garamond" w:hAnsi="Garamond"/>
          <w:color w:val="FF0000"/>
        </w:rPr>
      </w:pPr>
      <w:r w:rsidRPr="00EC6699">
        <w:rPr>
          <w:rStyle w:val="Appelnotedebasdep"/>
          <w:rFonts w:ascii="Garamond" w:hAnsi="Garamond"/>
          <w:color w:val="FF0000"/>
        </w:rPr>
        <w:footnoteRef/>
      </w:r>
      <w:r w:rsidRPr="00EC6699">
        <w:rPr>
          <w:rFonts w:ascii="Garamond" w:hAnsi="Garamond"/>
          <w:color w:val="FF0000"/>
        </w:rPr>
        <w:t xml:space="preserve"> </w:t>
      </w:r>
      <w:r>
        <w:rPr>
          <w:rFonts w:ascii="Garamond" w:hAnsi="Garamond"/>
          <w:color w:val="FF0000"/>
        </w:rPr>
        <w:t>Paragraphe à</w:t>
      </w:r>
      <w:r w:rsidRPr="00EC6699">
        <w:rPr>
          <w:rFonts w:ascii="Garamond" w:hAnsi="Garamond"/>
          <w:color w:val="FF0000"/>
        </w:rPr>
        <w:t xml:space="preserve"> supprimer</w:t>
      </w:r>
      <w:r>
        <w:rPr>
          <w:rFonts w:ascii="Garamond" w:hAnsi="Garamond"/>
          <w:color w:val="FF0000"/>
        </w:rPr>
        <w:t>,</w:t>
      </w:r>
      <w:r w:rsidRPr="00EC6699">
        <w:rPr>
          <w:rFonts w:ascii="Garamond" w:hAnsi="Garamond"/>
          <w:color w:val="FF0000"/>
        </w:rPr>
        <w:t xml:space="preserve"> </w:t>
      </w:r>
      <w:r>
        <w:rPr>
          <w:rFonts w:ascii="Garamond" w:hAnsi="Garamond"/>
          <w:color w:val="FF0000"/>
        </w:rPr>
        <w:t xml:space="preserve">dans le cas où cette vérification n’est pas demandée à l’auditeur, jusqu’à l’indication « fin du cas particulier » </w:t>
      </w:r>
    </w:p>
  </w:footnote>
  <w:footnote w:id="33">
    <w:p w14:paraId="649708FD" w14:textId="4B1BFF6D" w:rsidR="004D6933" w:rsidRPr="00EC6699" w:rsidRDefault="004D6933">
      <w:pPr>
        <w:pStyle w:val="Notedebasdepage"/>
        <w:rPr>
          <w:rFonts w:ascii="Garamond" w:hAnsi="Garamond"/>
        </w:rPr>
      </w:pPr>
      <w:r w:rsidRPr="00EC6699">
        <w:rPr>
          <w:rFonts w:ascii="Garamond" w:hAnsi="Garamond"/>
          <w:color w:val="FF0000"/>
          <w:sz w:val="16"/>
          <w:szCs w:val="16"/>
          <w:vertAlign w:val="superscript"/>
        </w:rPr>
        <w:footnoteRef/>
      </w:r>
      <w:r w:rsidRPr="00EC6699">
        <w:rPr>
          <w:rFonts w:ascii="Garamond" w:hAnsi="Garamond"/>
          <w:color w:val="FF0000"/>
          <w:vertAlign w:val="superscript"/>
        </w:rPr>
        <w:t xml:space="preserve">  </w:t>
      </w:r>
      <w:r w:rsidRPr="00EC6699">
        <w:rPr>
          <w:rFonts w:ascii="Garamond" w:hAnsi="Garamond"/>
          <w:color w:val="FF0000"/>
        </w:rPr>
        <w:t>Supprimer les paragraphes relatifs aux modules non retenus en §1.2.</w:t>
      </w:r>
    </w:p>
  </w:footnote>
  <w:footnote w:id="34">
    <w:p w14:paraId="345637EF" w14:textId="4674F3E8" w:rsidR="004D6933" w:rsidRPr="00EC6699" w:rsidRDefault="004D6933">
      <w:pPr>
        <w:pStyle w:val="Notedebasdepage"/>
        <w:rPr>
          <w:rFonts w:ascii="Garamond" w:hAnsi="Garamond"/>
        </w:rPr>
      </w:pPr>
      <w:r w:rsidRPr="0094370A">
        <w:rPr>
          <w:rStyle w:val="Appelnotedebasdep"/>
          <w:rFonts w:ascii="Garamond" w:hAnsi="Garamond"/>
          <w:color w:val="FF0000"/>
        </w:rPr>
        <w:footnoteRef/>
      </w:r>
      <w:r w:rsidRPr="00EC6699">
        <w:rPr>
          <w:rFonts w:ascii="Garamond" w:hAnsi="Garamond"/>
          <w:color w:val="FF0000"/>
        </w:rPr>
        <w:t xml:space="preserve"> A supprimer si le marché d’audit n’est pas pluri annuel</w:t>
      </w:r>
    </w:p>
  </w:footnote>
  <w:footnote w:id="35">
    <w:p w14:paraId="5801C3DF" w14:textId="5B42575C" w:rsidR="004D6933" w:rsidRDefault="004D6933" w:rsidP="00192A20">
      <w:pPr>
        <w:ind w:right="-9"/>
      </w:pPr>
      <w:r w:rsidRPr="00192A20">
        <w:rPr>
          <w:rStyle w:val="Appelnotedebasdep"/>
          <w:color w:val="000000" w:themeColor="text1"/>
          <w:sz w:val="20"/>
          <w:szCs w:val="20"/>
        </w:rPr>
        <w:footnoteRef/>
      </w:r>
      <w:r w:rsidRPr="00192A20">
        <w:rPr>
          <w:color w:val="000000" w:themeColor="text1"/>
          <w:sz w:val="20"/>
          <w:szCs w:val="20"/>
        </w:rPr>
        <w:t xml:space="preserve"> Cet </w:t>
      </w:r>
      <w:r w:rsidRPr="0094370A">
        <w:rPr>
          <w:color w:val="000000" w:themeColor="text1"/>
          <w:sz w:val="20"/>
          <w:szCs w:val="20"/>
        </w:rPr>
        <w:t xml:space="preserve">échantillon minimal d’audit des dépenses peut être élargi en fonction de l’appréciation du risque.  Il peut par exemple être demandé un audit complet (audit de 100% des dépenses) ou précisé que certaines rubriques budgétaires doivent être intégralement couvertes par l’audit.  </w:t>
      </w:r>
    </w:p>
  </w:footnote>
  <w:footnote w:id="36">
    <w:p w14:paraId="47F566A9" w14:textId="542B8BEC" w:rsidR="004D6933" w:rsidRDefault="004D6933">
      <w:pPr>
        <w:pStyle w:val="Notedebasdepage"/>
      </w:pPr>
      <w:r w:rsidRPr="00192A20">
        <w:rPr>
          <w:rStyle w:val="Appelnotedebasdep"/>
          <w:color w:val="FF0000"/>
        </w:rPr>
        <w:footnoteRef/>
      </w:r>
      <w:r w:rsidRPr="00192A20">
        <w:rPr>
          <w:color w:val="FF0000"/>
        </w:rPr>
        <w:t xml:space="preserve"> </w:t>
      </w:r>
      <w:r w:rsidRPr="00192A20">
        <w:rPr>
          <w:rFonts w:ascii="Garamond" w:hAnsi="Garamond"/>
          <w:color w:val="FF0000"/>
        </w:rPr>
        <w:t xml:space="preserve">A supprimer </w:t>
      </w:r>
      <w:r>
        <w:rPr>
          <w:rFonts w:ascii="Garamond" w:hAnsi="Garamond"/>
          <w:color w:val="FF0000"/>
        </w:rPr>
        <w:t>si non applicable (</w:t>
      </w:r>
      <w:r w:rsidRPr="00192A20">
        <w:rPr>
          <w:rFonts w:ascii="Garamond" w:hAnsi="Garamond"/>
          <w:color w:val="FF0000"/>
        </w:rPr>
        <w:t>absence de rétrocession</w:t>
      </w:r>
      <w:r>
        <w:rPr>
          <w:rFonts w:ascii="Garamond" w:hAnsi="Garamond"/>
          <w:color w:val="FF0000"/>
        </w:rPr>
        <w:t>, consortium d’OSC, etc)</w:t>
      </w:r>
      <w:r w:rsidRPr="00192A20">
        <w:rPr>
          <w:rFonts w:ascii="Garamond" w:hAnsi="Garamond"/>
          <w:color w:val="FF0000"/>
        </w:rPr>
        <w:t>.</w:t>
      </w:r>
    </w:p>
  </w:footnote>
  <w:footnote w:id="37">
    <w:p w14:paraId="40901244" w14:textId="7FEC1690" w:rsidR="004D6933" w:rsidRDefault="004D6933">
      <w:pPr>
        <w:pStyle w:val="Notedebasdepage"/>
      </w:pPr>
      <w:r>
        <w:rPr>
          <w:rStyle w:val="Appelnotedebasdep"/>
        </w:rPr>
        <w:footnoteRef/>
      </w:r>
      <w:r>
        <w:t xml:space="preserve"> </w:t>
      </w:r>
      <w:r>
        <w:rPr>
          <w:rFonts w:ascii="Garamond" w:hAnsi="Garamond"/>
        </w:rPr>
        <w:t>Cf nbp 43</w:t>
      </w:r>
      <w:r w:rsidRPr="004A10C5">
        <w:rPr>
          <w:rFonts w:ascii="Garamond" w:hAnsi="Garamond"/>
        </w:rPr>
        <w:t>.</w:t>
      </w:r>
    </w:p>
  </w:footnote>
  <w:footnote w:id="38">
    <w:p w14:paraId="57FCDE2F" w14:textId="0C52D223" w:rsidR="004D6933" w:rsidRPr="00EC6699" w:rsidRDefault="004D6933" w:rsidP="00AF4267">
      <w:pPr>
        <w:pStyle w:val="Notedebasdepage"/>
        <w:rPr>
          <w:rFonts w:ascii="Garamond" w:hAnsi="Garamond"/>
          <w:color w:val="FF0000"/>
        </w:rPr>
      </w:pPr>
      <w:r w:rsidRPr="00EC6699">
        <w:rPr>
          <w:rStyle w:val="Appelnotedebasdep"/>
          <w:rFonts w:ascii="Garamond" w:hAnsi="Garamond"/>
          <w:color w:val="FF0000"/>
        </w:rPr>
        <w:footnoteRef/>
      </w:r>
      <w:r w:rsidRPr="00EC6699">
        <w:rPr>
          <w:rFonts w:ascii="Garamond" w:hAnsi="Garamond"/>
          <w:color w:val="FF0000"/>
        </w:rPr>
        <w:t xml:space="preserve"> </w:t>
      </w:r>
      <w:r>
        <w:rPr>
          <w:rFonts w:ascii="Garamond" w:hAnsi="Garamond"/>
          <w:color w:val="FF0000"/>
        </w:rPr>
        <w:t>Paragraphe à</w:t>
      </w:r>
      <w:r w:rsidRPr="00EC6699">
        <w:rPr>
          <w:rFonts w:ascii="Garamond" w:hAnsi="Garamond"/>
          <w:color w:val="FF0000"/>
        </w:rPr>
        <w:t xml:space="preserve"> supprimer</w:t>
      </w:r>
      <w:r>
        <w:rPr>
          <w:rFonts w:ascii="Garamond" w:hAnsi="Garamond"/>
          <w:color w:val="FF0000"/>
        </w:rPr>
        <w:t xml:space="preserve"> jusqu’à l’indication « fin du cas particulier », </w:t>
      </w:r>
      <w:r w:rsidRPr="00EC6699">
        <w:rPr>
          <w:rFonts w:ascii="Garamond" w:hAnsi="Garamond"/>
          <w:color w:val="FF0000"/>
        </w:rPr>
        <w:t xml:space="preserve">si cette </w:t>
      </w:r>
      <w:r>
        <w:rPr>
          <w:rFonts w:ascii="Garamond" w:hAnsi="Garamond"/>
          <w:color w:val="FF0000"/>
        </w:rPr>
        <w:t>v</w:t>
      </w:r>
      <w:r w:rsidRPr="00EC6699">
        <w:rPr>
          <w:rFonts w:ascii="Garamond" w:hAnsi="Garamond"/>
          <w:color w:val="FF0000"/>
        </w:rPr>
        <w:t xml:space="preserve">érification </w:t>
      </w:r>
      <w:r>
        <w:rPr>
          <w:rFonts w:ascii="Garamond" w:hAnsi="Garamond"/>
          <w:color w:val="FF0000"/>
        </w:rPr>
        <w:t>n’</w:t>
      </w:r>
      <w:r w:rsidRPr="00EC6699">
        <w:rPr>
          <w:rFonts w:ascii="Garamond" w:hAnsi="Garamond"/>
          <w:color w:val="FF0000"/>
        </w:rPr>
        <w:t>est</w:t>
      </w:r>
      <w:r>
        <w:rPr>
          <w:rFonts w:ascii="Garamond" w:hAnsi="Garamond"/>
          <w:color w:val="FF0000"/>
        </w:rPr>
        <w:t xml:space="preserve"> pas</w:t>
      </w:r>
      <w:r w:rsidRPr="00EC6699">
        <w:rPr>
          <w:rFonts w:ascii="Garamond" w:hAnsi="Garamond"/>
          <w:color w:val="FF0000"/>
        </w:rPr>
        <w:t xml:space="preserve"> demandée à l’auditeur</w:t>
      </w:r>
      <w:r>
        <w:rPr>
          <w:rFonts w:ascii="Garamond" w:hAnsi="Garamond"/>
          <w:color w:val="FF0000"/>
        </w:rPr>
        <w:t>.</w:t>
      </w:r>
    </w:p>
  </w:footnote>
  <w:footnote w:id="39">
    <w:p w14:paraId="37DA00F9" w14:textId="3BAFB6D5" w:rsidR="004D6933" w:rsidRPr="00EC6699" w:rsidRDefault="004D6933">
      <w:pPr>
        <w:pStyle w:val="Notedebasdepage"/>
        <w:rPr>
          <w:rFonts w:ascii="Garamond" w:hAnsi="Garamond"/>
        </w:rPr>
      </w:pPr>
      <w:r w:rsidRPr="00EC6699">
        <w:rPr>
          <w:rStyle w:val="Appelnotedebasdep"/>
          <w:rFonts w:ascii="Garamond" w:hAnsi="Garamond"/>
          <w:color w:val="FF0000"/>
        </w:rPr>
        <w:footnoteRef/>
      </w:r>
      <w:r w:rsidRPr="00EC6699">
        <w:rPr>
          <w:rFonts w:ascii="Garamond" w:hAnsi="Garamond"/>
          <w:color w:val="FF0000"/>
        </w:rPr>
        <w:t xml:space="preserve"> Applicable uniquement en cas d’audit technique.</w:t>
      </w:r>
      <w:r w:rsidRPr="00EC6699">
        <w:rPr>
          <w:rFonts w:ascii="Garamond" w:hAnsi="Garamond"/>
        </w:rPr>
        <w:t xml:space="preserve"> </w:t>
      </w:r>
    </w:p>
  </w:footnote>
  <w:footnote w:id="40">
    <w:p w14:paraId="24313554" w14:textId="4712F34F" w:rsidR="004D6933" w:rsidRPr="00EC6699" w:rsidRDefault="004D6933">
      <w:pPr>
        <w:pStyle w:val="Notedebasdepage"/>
        <w:rPr>
          <w:rFonts w:ascii="Garamond" w:hAnsi="Garamond"/>
          <w:color w:val="FF0000"/>
        </w:rPr>
      </w:pPr>
      <w:r w:rsidRPr="00EC6699">
        <w:rPr>
          <w:rStyle w:val="Appelnotedebasdep"/>
          <w:rFonts w:ascii="Garamond" w:hAnsi="Garamond"/>
          <w:color w:val="FF0000"/>
        </w:rPr>
        <w:footnoteRef/>
      </w:r>
      <w:r w:rsidRPr="00EC6699">
        <w:rPr>
          <w:rFonts w:ascii="Garamond" w:hAnsi="Garamond"/>
          <w:color w:val="FF0000"/>
        </w:rPr>
        <w:t xml:space="preserve"> A supprimer s’il n’y a pas d’audit du système de contrôle interne.</w:t>
      </w:r>
    </w:p>
  </w:footnote>
  <w:footnote w:id="41">
    <w:p w14:paraId="12921162" w14:textId="5004D771" w:rsidR="004D6933" w:rsidRPr="004A10C5" w:rsidRDefault="004D6933">
      <w:pPr>
        <w:pStyle w:val="Notedebasdepage"/>
        <w:rPr>
          <w:rFonts w:ascii="Garamond" w:hAnsi="Garamond"/>
          <w:color w:val="FF0000"/>
        </w:rPr>
      </w:pPr>
      <w:r w:rsidRPr="004A10C5">
        <w:rPr>
          <w:rStyle w:val="Appelnotedebasdep"/>
          <w:rFonts w:ascii="Garamond" w:hAnsi="Garamond"/>
          <w:color w:val="000000" w:themeColor="text1"/>
        </w:rPr>
        <w:footnoteRef/>
      </w:r>
      <w:r w:rsidRPr="004A10C5">
        <w:rPr>
          <w:rFonts w:ascii="Garamond" w:hAnsi="Garamond"/>
          <w:color w:val="000000" w:themeColor="text1"/>
        </w:rPr>
        <w:t xml:space="preserve"> Module obligatoire</w:t>
      </w:r>
    </w:p>
  </w:footnote>
  <w:footnote w:id="42">
    <w:p w14:paraId="3CEBF9E6" w14:textId="7F22CED7" w:rsidR="004D6933" w:rsidRPr="006D665A" w:rsidRDefault="004D6933" w:rsidP="006D665A">
      <w:pPr>
        <w:pStyle w:val="Notedebasdepage"/>
        <w:rPr>
          <w:rFonts w:ascii="Garamond" w:hAnsi="Garamond"/>
        </w:rPr>
      </w:pPr>
      <w:r w:rsidRPr="006D665A">
        <w:rPr>
          <w:rStyle w:val="Appelnotedebasdep"/>
          <w:rFonts w:ascii="Garamond" w:hAnsi="Garamond"/>
        </w:rPr>
        <w:footnoteRef/>
      </w:r>
      <w:r w:rsidRPr="006D665A">
        <w:rPr>
          <w:rFonts w:ascii="Garamond" w:hAnsi="Garamond"/>
        </w:rPr>
        <w:t xml:space="preserve"> A titre indicatif uniquement, il est rappelé que la vérification du respect de la réglementation relative aux sanctions financières ciblées adoptées par les Nations Unies, l’Union européenne et la France peut se faire en consultant le lien suivant : </w:t>
      </w:r>
      <w:hyperlink r:id="rId1" w:history="1">
        <w:r w:rsidRPr="006D665A">
          <w:rPr>
            <w:rStyle w:val="Lienhypertexte"/>
            <w:rFonts w:ascii="Garamond" w:hAnsi="Garamond"/>
          </w:rPr>
          <w:t>https://gels-avoirs.dgtresor.gouv.fr/List</w:t>
        </w:r>
      </w:hyperlink>
      <w:r w:rsidRPr="006D665A">
        <w:rPr>
          <w:rFonts w:ascii="Garamond" w:hAnsi="Garamond"/>
        </w:rPr>
        <w:t xml:space="preserve">. </w:t>
      </w:r>
      <w:r>
        <w:rPr>
          <w:rFonts w:ascii="Garamond" w:hAnsi="Garamond"/>
        </w:rPr>
        <w:t>Concernant le respect des sanctions économiques et lorsque cela est approprié, le test de conformité pourra par exemple consister dans la constitution d’un échantillonnage de biens utilisés dans le cadre de la réalisation du projet et dans la vérification que ces biens n’ont pas été acquis en violation de la réglementation sanction pertinente en obtenant une facture du bien acquis, le certificat d’origine, etc.</w:t>
      </w:r>
    </w:p>
  </w:footnote>
  <w:footnote w:id="43">
    <w:p w14:paraId="3DD0A3F5" w14:textId="379E09A3" w:rsidR="004D6933" w:rsidRDefault="004D6933" w:rsidP="00777DC0">
      <w:pPr>
        <w:pStyle w:val="Notedebasdepage"/>
      </w:pPr>
      <w:r>
        <w:rPr>
          <w:rStyle w:val="Appelnotedebasdep"/>
        </w:rPr>
        <w:footnoteRef/>
      </w:r>
      <w:r>
        <w:t xml:space="preserve"> </w:t>
      </w:r>
      <w:r w:rsidRPr="004A10C5">
        <w:rPr>
          <w:rFonts w:ascii="Garamond" w:hAnsi="Garamond"/>
        </w:rPr>
        <w:t xml:space="preserve">On </w:t>
      </w:r>
      <w:r>
        <w:rPr>
          <w:rFonts w:ascii="Garamond" w:hAnsi="Garamond"/>
        </w:rPr>
        <w:t>entend</w:t>
      </w:r>
      <w:r w:rsidRPr="004A10C5">
        <w:rPr>
          <w:rFonts w:ascii="Garamond" w:hAnsi="Garamond"/>
        </w:rPr>
        <w:t xml:space="preserve"> </w:t>
      </w:r>
      <w:r>
        <w:rPr>
          <w:rFonts w:ascii="Garamond" w:hAnsi="Garamond"/>
        </w:rPr>
        <w:t xml:space="preserve">par </w:t>
      </w:r>
      <w:r w:rsidRPr="006217B2">
        <w:rPr>
          <w:rFonts w:ascii="Garamond" w:hAnsi="Garamond"/>
          <w:u w:val="single"/>
        </w:rPr>
        <w:t>per</w:t>
      </w:r>
      <w:r w:rsidRPr="00D11823">
        <w:rPr>
          <w:rFonts w:ascii="Garamond" w:hAnsi="Garamond"/>
          <w:u w:val="single"/>
        </w:rPr>
        <w:t xml:space="preserve"> diem récurrent</w:t>
      </w:r>
      <w:r w:rsidRPr="004A10C5">
        <w:rPr>
          <w:rFonts w:ascii="Garamond" w:hAnsi="Garamond"/>
        </w:rPr>
        <w:t>, le versement à une même personne d’une indemnité ou d’un défraiement plus de 5 fois par an, sur la durée de vie du projet. Exemple : pour un projet d’une durée de 3 ans, une même personne doit avoir touché plus de 15 indemnités/défraiements sur la durée de vie du projet.</w:t>
      </w:r>
      <w:r>
        <w:rPr>
          <w:rFonts w:ascii="Garamond" w:hAnsi="Garamond"/>
        </w:rPr>
        <w:t xml:space="preserve"> </w:t>
      </w:r>
      <w:r w:rsidRPr="002F69CB">
        <w:rPr>
          <w:rFonts w:ascii="Garamond" w:hAnsi="Garamond"/>
        </w:rPr>
        <w:t xml:space="preserve">A l’opposé le per diem occasionnel, c’est-à-dire </w:t>
      </w:r>
      <w:r w:rsidRPr="002461C2">
        <w:rPr>
          <w:rFonts w:ascii="Garamond" w:hAnsi="Garamond"/>
        </w:rPr>
        <w:t xml:space="preserve">le versement à une même personne d’une indemnité ou d’un défraiement </w:t>
      </w:r>
      <w:r w:rsidRPr="002F69CB">
        <w:rPr>
          <w:rFonts w:ascii="Garamond" w:hAnsi="Garamond"/>
        </w:rPr>
        <w:t>moins</w:t>
      </w:r>
      <w:r w:rsidRPr="002461C2">
        <w:rPr>
          <w:rFonts w:ascii="Garamond" w:hAnsi="Garamond"/>
        </w:rPr>
        <w:t xml:space="preserve"> de 5 fois par an, sur la durée de vie du projet</w:t>
      </w:r>
      <w:r w:rsidRPr="002F69CB">
        <w:rPr>
          <w:rFonts w:ascii="Garamond" w:hAnsi="Garamond"/>
        </w:rPr>
        <w:t xml:space="preserve"> peut être exempté de filtrage. Cette distinction entre per diem récurrent et per diem occasionnel s’applique à partir du 24 juin 2024, et avant cette date tous les per diems doivent faire l’objet d’un filtrage indépendamment de leur fréquence. </w:t>
      </w:r>
      <w:r w:rsidRPr="0075133E">
        <w:rPr>
          <w:rFonts w:ascii="Garamond" w:hAnsi="Garamond"/>
        </w:rPr>
        <w:t xml:space="preserve">Pour plus d’informations, voir en annexe la Notice explicative </w:t>
      </w:r>
      <w:r>
        <w:rPr>
          <w:rFonts w:ascii="Garamond" w:hAnsi="Garamond"/>
        </w:rPr>
        <w:t xml:space="preserve">de l’AFD </w:t>
      </w:r>
      <w:r w:rsidRPr="0075133E">
        <w:rPr>
          <w:rFonts w:ascii="Garamond" w:hAnsi="Garamond"/>
        </w:rPr>
        <w:t>sur les per diem</w:t>
      </w:r>
      <w:r>
        <w:rPr>
          <w:rFonts w:ascii="Garamond" w:hAnsi="Garamond"/>
        </w:rPr>
        <w:t>s</w:t>
      </w:r>
      <w:r w:rsidRPr="0075133E">
        <w:rPr>
          <w:rFonts w:ascii="Garamond" w:hAnsi="Garamond"/>
        </w:rPr>
        <w:t>.</w:t>
      </w:r>
    </w:p>
  </w:footnote>
  <w:footnote w:id="44">
    <w:p w14:paraId="43DED11C" w14:textId="77B9AC81" w:rsidR="004D6933" w:rsidRPr="004A10C5" w:rsidRDefault="004D6933" w:rsidP="006D665A">
      <w:pPr>
        <w:pStyle w:val="Notedebasdepage"/>
        <w:rPr>
          <w:rFonts w:ascii="Garamond" w:hAnsi="Garamond"/>
        </w:rPr>
      </w:pPr>
      <w:r w:rsidRPr="004A10C5">
        <w:rPr>
          <w:rFonts w:ascii="Garamond" w:hAnsi="Garamond"/>
          <w:color w:val="FF0000"/>
          <w:vertAlign w:val="superscript"/>
        </w:rPr>
        <w:footnoteRef/>
      </w:r>
      <w:r w:rsidRPr="004A10C5">
        <w:rPr>
          <w:rFonts w:ascii="Garamond" w:hAnsi="Garamond"/>
          <w:color w:val="FF0000"/>
        </w:rPr>
        <w:t xml:space="preserve"> A supprimer si la contrepartie n’est pas une OSC ou une fondation</w:t>
      </w:r>
      <w:r>
        <w:rPr>
          <w:rFonts w:ascii="Garamond" w:hAnsi="Garamond"/>
          <w:color w:val="FF0000"/>
        </w:rPr>
        <w:t xml:space="preserve">. </w:t>
      </w:r>
      <w:r w:rsidRPr="002F69CB">
        <w:rPr>
          <w:rFonts w:ascii="Garamond" w:hAnsi="Garamond"/>
          <w:color w:val="FF0000"/>
        </w:rPr>
        <w:t>Cette partie s’applique uniquement pour les projets ayant été validés lors d’un COSUB/CCR à partir de janvier 2024.</w:t>
      </w:r>
    </w:p>
  </w:footnote>
  <w:footnote w:id="45">
    <w:p w14:paraId="5608EFDE" w14:textId="31D4FFA7" w:rsidR="004D6933" w:rsidRDefault="004D6933" w:rsidP="006D665A">
      <w:pPr>
        <w:pStyle w:val="Notedebasdepage"/>
      </w:pPr>
      <w:r w:rsidRPr="002461C2">
        <w:rPr>
          <w:rStyle w:val="Appelnotedebasdep"/>
          <w:rFonts w:ascii="Garamond" w:hAnsi="Garamond"/>
          <w:color w:val="FF0000"/>
        </w:rPr>
        <w:footnoteRef/>
      </w:r>
      <w:r w:rsidRPr="002461C2">
        <w:rPr>
          <w:rFonts w:ascii="Garamond" w:hAnsi="Garamond"/>
          <w:color w:val="FF0000"/>
        </w:rPr>
        <w:t xml:space="preserve"> Le cas échéant inclure en annexe : La Not</w:t>
      </w:r>
      <w:r>
        <w:rPr>
          <w:rFonts w:ascii="Garamond" w:hAnsi="Garamond"/>
          <w:color w:val="FF0000"/>
        </w:rPr>
        <w:t>ice</w:t>
      </w:r>
      <w:r w:rsidRPr="002461C2">
        <w:rPr>
          <w:rFonts w:ascii="Garamond" w:hAnsi="Garamond"/>
          <w:color w:val="FF0000"/>
        </w:rPr>
        <w:t xml:space="preserve"> explicative de l’AFD sur le dispositif d’encadrement du risque de violation des sanctions financières dans les financements de projets ONG.</w:t>
      </w:r>
    </w:p>
  </w:footnote>
  <w:footnote w:id="46">
    <w:p w14:paraId="6EEDB0C5" w14:textId="0C24605F" w:rsidR="004D6933" w:rsidRDefault="004D6933">
      <w:pPr>
        <w:pStyle w:val="Notedebasdepage"/>
      </w:pPr>
      <w:r w:rsidRPr="002461C2">
        <w:rPr>
          <w:rStyle w:val="Appelnotedebasdep"/>
          <w:color w:val="FF0000"/>
        </w:rPr>
        <w:footnoteRef/>
      </w:r>
      <w:r w:rsidRPr="00305BD8">
        <w:rPr>
          <w:color w:val="FF0000"/>
        </w:rPr>
        <w:t xml:space="preserve"> </w:t>
      </w:r>
      <w:r w:rsidRPr="006D665A">
        <w:rPr>
          <w:rFonts w:ascii="Garamond" w:hAnsi="Garamond"/>
          <w:color w:val="FF0000"/>
        </w:rPr>
        <w:t>A supprimer s’il n’y a pas d’audit du système de contrôle interne</w:t>
      </w:r>
      <w:r>
        <w:rPr>
          <w:rFonts w:ascii="Garamond" w:hAnsi="Garamond"/>
          <w:color w:val="FF0000"/>
        </w:rPr>
        <w:t>, hormis concernant les diligences LCB/FT/Sanctions couvertes par les diligences obligatoires mentionnées en 2.3.1</w:t>
      </w:r>
    </w:p>
  </w:footnote>
  <w:footnote w:id="47">
    <w:p w14:paraId="38536357" w14:textId="05A3774C" w:rsidR="004D6933" w:rsidRDefault="004D6933">
      <w:pPr>
        <w:pStyle w:val="Notedebasdepage"/>
      </w:pPr>
      <w:r w:rsidRPr="004917A9">
        <w:rPr>
          <w:rStyle w:val="Appelnotedebasdep"/>
          <w:color w:val="FF0000"/>
        </w:rPr>
        <w:footnoteRef/>
      </w:r>
      <w:r w:rsidRPr="004917A9">
        <w:rPr>
          <w:color w:val="FF0000"/>
        </w:rPr>
        <w:t xml:space="preserve"> </w:t>
      </w:r>
      <w:r w:rsidRPr="004917A9">
        <w:rPr>
          <w:rFonts w:ascii="Garamond" w:hAnsi="Garamond"/>
          <w:color w:val="FF0000"/>
        </w:rPr>
        <w:t xml:space="preserve">A supprimer </w:t>
      </w:r>
      <w:r w:rsidRPr="00C60C0E">
        <w:rPr>
          <w:rFonts w:ascii="Garamond" w:hAnsi="Garamond"/>
          <w:color w:val="FF0000"/>
        </w:rPr>
        <w:t>s’il n’existe pas de manuel de procédures</w:t>
      </w:r>
    </w:p>
  </w:footnote>
  <w:footnote w:id="48">
    <w:p w14:paraId="733AC373" w14:textId="1173E680" w:rsidR="004D6933" w:rsidRDefault="004D6933">
      <w:pPr>
        <w:pStyle w:val="Notedebasdepage"/>
      </w:pPr>
      <w:r w:rsidRPr="00FD1877">
        <w:rPr>
          <w:rStyle w:val="Appelnotedebasdep"/>
          <w:color w:val="FF0000"/>
        </w:rPr>
        <w:footnoteRef/>
      </w:r>
      <w:r w:rsidRPr="002461C2">
        <w:rPr>
          <w:color w:val="FF0000"/>
        </w:rPr>
        <w:t xml:space="preserve"> </w:t>
      </w:r>
      <w:r w:rsidRPr="00FD1877">
        <w:rPr>
          <w:rFonts w:ascii="Garamond" w:hAnsi="Garamond"/>
          <w:color w:val="FF0000"/>
        </w:rPr>
        <w:t>A supprimer s’il n’y a pas de compte dédié au projet</w:t>
      </w:r>
    </w:p>
  </w:footnote>
  <w:footnote w:id="49">
    <w:p w14:paraId="794E4DCB" w14:textId="75A0EAD9" w:rsidR="004D6933" w:rsidRDefault="004D6933">
      <w:pPr>
        <w:pStyle w:val="Notedebasdepage"/>
      </w:pPr>
      <w:r w:rsidRPr="00E813A3">
        <w:rPr>
          <w:rStyle w:val="Appelnotedebasdep"/>
          <w:rFonts w:ascii="Garamond" w:hAnsi="Garamond"/>
          <w:color w:val="FF0000"/>
        </w:rPr>
        <w:footnoteRef/>
      </w:r>
      <w:r w:rsidRPr="00E813A3">
        <w:rPr>
          <w:rFonts w:ascii="Garamond" w:hAnsi="Garamond"/>
          <w:color w:val="FF0000"/>
        </w:rPr>
        <w:t xml:space="preserve"> A supprimer s’il n’existe pas de manuel de procédures</w:t>
      </w:r>
    </w:p>
  </w:footnote>
  <w:footnote w:id="50">
    <w:p w14:paraId="429AC00B" w14:textId="5D09FE9D" w:rsidR="004D6933" w:rsidRDefault="004D6933">
      <w:pPr>
        <w:pStyle w:val="Notedebasdepage"/>
      </w:pPr>
      <w:r w:rsidRPr="00344524">
        <w:rPr>
          <w:rStyle w:val="Appelnotedebasdep"/>
          <w:rFonts w:ascii="Garamond" w:hAnsi="Garamond"/>
          <w:color w:val="FF0000"/>
        </w:rPr>
        <w:footnoteRef/>
      </w:r>
      <w:r w:rsidRPr="00344524">
        <w:rPr>
          <w:rFonts w:ascii="Garamond" w:hAnsi="Garamond"/>
        </w:rPr>
        <w:t xml:space="preserve"> </w:t>
      </w:r>
      <w:r w:rsidRPr="00F34920">
        <w:rPr>
          <w:rFonts w:ascii="Garamond" w:hAnsi="Garamond"/>
          <w:color w:val="FF0000"/>
        </w:rPr>
        <w:t>A supprimer s’il n’existe pas de compte dédié</w:t>
      </w:r>
    </w:p>
  </w:footnote>
  <w:footnote w:id="51">
    <w:p w14:paraId="1EA40343" w14:textId="08357FE4" w:rsidR="004D6933" w:rsidRPr="000A4E09" w:rsidRDefault="004D6933">
      <w:pPr>
        <w:pStyle w:val="Notedebasdepage"/>
        <w:rPr>
          <w:rFonts w:ascii="Garamond" w:hAnsi="Garamond"/>
        </w:rPr>
      </w:pPr>
      <w:r w:rsidRPr="000A4E09">
        <w:rPr>
          <w:rStyle w:val="Appelnotedebasdep"/>
          <w:rFonts w:ascii="Garamond" w:hAnsi="Garamond"/>
          <w:color w:val="FF0000"/>
        </w:rPr>
        <w:footnoteRef/>
      </w:r>
      <w:r w:rsidRPr="000A4E09">
        <w:rPr>
          <w:rFonts w:ascii="Garamond" w:hAnsi="Garamond"/>
          <w:color w:val="FF0000"/>
        </w:rPr>
        <w:t xml:space="preserve"> A supprimer s’il n’existe pas de manuel de procédures</w:t>
      </w:r>
    </w:p>
  </w:footnote>
  <w:footnote w:id="52">
    <w:p w14:paraId="071CAE00" w14:textId="34524B68" w:rsidR="004D6933" w:rsidRDefault="004D6933">
      <w:pPr>
        <w:pStyle w:val="Notedebasdepage"/>
      </w:pPr>
      <w:r w:rsidRPr="00D06476">
        <w:rPr>
          <w:rStyle w:val="Appelnotedebasdep"/>
          <w:color w:val="FF0000"/>
        </w:rPr>
        <w:footnoteRef/>
      </w:r>
      <w:r w:rsidRPr="007333E9">
        <w:rPr>
          <w:rStyle w:val="Appelnotedebasdep"/>
          <w:color w:val="FF0000"/>
        </w:rPr>
        <w:t xml:space="preserve"> </w:t>
      </w:r>
      <w:r w:rsidRPr="007333E9">
        <w:rPr>
          <w:rFonts w:ascii="Garamond" w:hAnsi="Garamond"/>
          <w:color w:val="FF0000"/>
        </w:rPr>
        <w:t>Ces diligences s’appliquent uniquement dans le cas d’un audit sur site où les biens sont facilement identifiables.</w:t>
      </w:r>
    </w:p>
  </w:footnote>
  <w:footnote w:id="53">
    <w:p w14:paraId="0149B367" w14:textId="523B9F63" w:rsidR="004D6933" w:rsidRDefault="004D6933">
      <w:pPr>
        <w:pStyle w:val="Notedebasdepage"/>
      </w:pPr>
      <w:r w:rsidRPr="00D06476">
        <w:rPr>
          <w:rStyle w:val="Appelnotedebasdep"/>
          <w:color w:val="000000" w:themeColor="text1"/>
        </w:rPr>
        <w:footnoteRef/>
      </w:r>
      <w:r w:rsidRPr="00D06476">
        <w:rPr>
          <w:color w:val="000000" w:themeColor="text1"/>
        </w:rPr>
        <w:t xml:space="preserve"> </w:t>
      </w:r>
      <w:r w:rsidRPr="00D06476">
        <w:rPr>
          <w:rFonts w:ascii="Garamond" w:hAnsi="Garamond"/>
          <w:color w:val="000000" w:themeColor="text1"/>
        </w:rPr>
        <w:t>Cette automaticité, entre les constats LCB</w:t>
      </w:r>
      <w:r>
        <w:rPr>
          <w:rFonts w:ascii="Garamond" w:hAnsi="Garamond"/>
          <w:color w:val="000000" w:themeColor="text1"/>
        </w:rPr>
        <w:t>/</w:t>
      </w:r>
      <w:r w:rsidRPr="00D06476">
        <w:rPr>
          <w:rFonts w:ascii="Garamond" w:hAnsi="Garamond"/>
          <w:color w:val="000000" w:themeColor="text1"/>
        </w:rPr>
        <w:t>FT/Sanctions et l’inéligibilité, n’exempte pas l’auditeur de réaliser ses autres diligences sur les dépenses.</w:t>
      </w:r>
      <w:r>
        <w:rPr>
          <w:rFonts w:ascii="Garamond" w:hAnsi="Garamond"/>
          <w:color w:val="000000" w:themeColor="text1"/>
        </w:rPr>
        <w:t xml:space="preserve"> A noter que le filtrage se fait à la date de détection de la dépense inéligible. L’auditeur devra préciser dans le rapport final, la date à laquelle le filtrage a été réalisé.</w:t>
      </w:r>
    </w:p>
  </w:footnote>
  <w:footnote w:id="54">
    <w:p w14:paraId="6D83B641" w14:textId="60B0E7B8" w:rsidR="004D6933" w:rsidRPr="00E813A3" w:rsidRDefault="004D6933">
      <w:pPr>
        <w:pStyle w:val="Notedebasdepage"/>
        <w:rPr>
          <w:rFonts w:ascii="Garamond" w:hAnsi="Garamond"/>
          <w:color w:val="FF0000"/>
        </w:rPr>
      </w:pPr>
      <w:r w:rsidRPr="00E813A3">
        <w:rPr>
          <w:rStyle w:val="Appelnotedebasdep"/>
          <w:rFonts w:ascii="Garamond" w:hAnsi="Garamond"/>
          <w:color w:val="FF0000"/>
        </w:rPr>
        <w:footnoteRef/>
      </w:r>
      <w:r w:rsidRPr="00E813A3">
        <w:rPr>
          <w:rFonts w:ascii="Garamond" w:hAnsi="Garamond"/>
          <w:color w:val="FF0000"/>
        </w:rPr>
        <w:t xml:space="preserve"> A supprimer si un auditeur n’est pas requis pour la vérification des pièces justificatives lors du renouvellement des avances.</w:t>
      </w:r>
    </w:p>
  </w:footnote>
  <w:footnote w:id="55">
    <w:p w14:paraId="44FDCE4E" w14:textId="23DB0F48" w:rsidR="004D6933" w:rsidRPr="00E813A3" w:rsidRDefault="004D6933">
      <w:pPr>
        <w:pStyle w:val="Notedebasdepage"/>
        <w:rPr>
          <w:rFonts w:ascii="Garamond" w:hAnsi="Garamond"/>
        </w:rPr>
      </w:pPr>
      <w:r w:rsidRPr="00E813A3">
        <w:rPr>
          <w:rStyle w:val="Appelnotedebasdep"/>
          <w:rFonts w:ascii="Garamond" w:hAnsi="Garamond"/>
          <w:color w:val="FF0000"/>
        </w:rPr>
        <w:footnoteRef/>
      </w:r>
      <w:r w:rsidRPr="00E813A3">
        <w:rPr>
          <w:rFonts w:ascii="Garamond" w:hAnsi="Garamond"/>
          <w:color w:val="FF0000"/>
        </w:rPr>
        <w:t xml:space="preserve"> A supprimer, au cas où l’équipe projet de l’AFD estime que ces diligences ne sont pas nécessaires.</w:t>
      </w:r>
    </w:p>
  </w:footnote>
  <w:footnote w:id="56">
    <w:p w14:paraId="796BA940" w14:textId="57D3BA64" w:rsidR="004D6933" w:rsidRDefault="004D6933">
      <w:pPr>
        <w:pStyle w:val="Notedebasdepage"/>
      </w:pPr>
      <w:r w:rsidRPr="00660C9A">
        <w:rPr>
          <w:rStyle w:val="Appelnotedebasdep"/>
          <w:color w:val="FF0000"/>
        </w:rPr>
        <w:footnoteRef/>
      </w:r>
      <w:r w:rsidRPr="00660C9A">
        <w:rPr>
          <w:color w:val="FF0000"/>
        </w:rPr>
        <w:t xml:space="preserve"> </w:t>
      </w:r>
      <w:r w:rsidRPr="00660C9A">
        <w:rPr>
          <w:rFonts w:ascii="Garamond" w:hAnsi="Garamond"/>
          <w:color w:val="FF0000"/>
        </w:rPr>
        <w:t>A supprimer s’il n’y a pas d’audit de la passation des marchés.</w:t>
      </w:r>
    </w:p>
  </w:footnote>
  <w:footnote w:id="57">
    <w:p w14:paraId="3DCB2AD0" w14:textId="0912FAAB" w:rsidR="004D6933" w:rsidRPr="00B21A54" w:rsidRDefault="004D6933" w:rsidP="002170EF">
      <w:pPr>
        <w:autoSpaceDE w:val="0"/>
        <w:autoSpaceDN w:val="0"/>
        <w:adjustRightInd w:val="0"/>
        <w:spacing w:before="0" w:after="0" w:line="240" w:lineRule="auto"/>
        <w:rPr>
          <w:rFonts w:eastAsia="Times New Roman"/>
          <w:sz w:val="20"/>
          <w:szCs w:val="20"/>
          <w:lang w:eastAsia="fr-FR" w:bidi="fr-FR"/>
        </w:rPr>
      </w:pPr>
      <w:r w:rsidRPr="00105948">
        <w:rPr>
          <w:rStyle w:val="Appelnotedebasdep"/>
        </w:rPr>
        <w:footnoteRef/>
      </w:r>
      <w:r w:rsidRPr="00105948">
        <w:t xml:space="preserve"> </w:t>
      </w:r>
      <w:r w:rsidRPr="00B21A54">
        <w:rPr>
          <w:rFonts w:eastAsia="Times New Roman"/>
          <w:sz w:val="20"/>
          <w:szCs w:val="20"/>
          <w:lang w:eastAsia="fr-FR" w:bidi="fr-FR"/>
        </w:rPr>
        <w:t>L’ensemble des documents et leurs additifs éventuels relatifs au processus de consultation des prestataires, e</w:t>
      </w:r>
      <w:r>
        <w:rPr>
          <w:rFonts w:eastAsia="Times New Roman"/>
          <w:sz w:val="20"/>
          <w:szCs w:val="20"/>
          <w:lang w:eastAsia="fr-FR" w:bidi="fr-FR"/>
        </w:rPr>
        <w:t>st différent</w:t>
      </w:r>
      <w:r w:rsidRPr="00B21A54">
        <w:rPr>
          <w:rFonts w:eastAsia="Times New Roman"/>
          <w:sz w:val="20"/>
          <w:szCs w:val="20"/>
          <w:lang w:eastAsia="fr-FR" w:bidi="fr-FR"/>
        </w:rPr>
        <w:t xml:space="preserve"> selon le type de consultation : Avis d'Appel d'Offres, les Appels à Manifestations d'Intérêt, les documents de Pré-qualification, les documents de Sélection Initiale, les Demandes de Cotations, les Documents d'Appel d'Offres, les Demandes de Propositions, les Lettres de Consultation</w:t>
      </w:r>
      <w:r>
        <w:rPr>
          <w:rFonts w:eastAsia="Times New Roman"/>
          <w:sz w:val="20"/>
          <w:szCs w:val="20"/>
          <w:lang w:eastAsia="fr-FR" w:bidi="fr-FR"/>
        </w:rPr>
        <w:t>.</w:t>
      </w:r>
    </w:p>
  </w:footnote>
  <w:footnote w:id="58">
    <w:p w14:paraId="7B8129E1" w14:textId="77777777" w:rsidR="004D6933" w:rsidRPr="00FD5ED5" w:rsidRDefault="004D6933" w:rsidP="002170EF">
      <w:pPr>
        <w:pStyle w:val="Notedebasdepage"/>
        <w:rPr>
          <w:rFonts w:ascii="Garamond" w:hAnsi="Garamond"/>
          <w:color w:val="FF0000"/>
        </w:rPr>
      </w:pPr>
      <w:r w:rsidRPr="00636A8C">
        <w:rPr>
          <w:rFonts w:ascii="Garamond" w:hAnsi="Garamond"/>
          <w:vertAlign w:val="superscript"/>
        </w:rPr>
        <w:footnoteRef/>
      </w:r>
      <w:r w:rsidRPr="00B21A54">
        <w:rPr>
          <w:rFonts w:ascii="Garamond" w:hAnsi="Garamond"/>
        </w:rPr>
        <w:t xml:space="preserve"> L’auditeur devra alors prendre connaissance de la version applicable des Directives et référencée dans la Convention de Financement. Les exigences en termes de passation de marchés pouvant différer d’une version à une autre, l’auditeur devra adapter le teneur des vérifications en fonction des Directives effectivement en vigueur et applicables au projet audité.</w:t>
      </w:r>
    </w:p>
  </w:footnote>
  <w:footnote w:id="59">
    <w:p w14:paraId="2530A902" w14:textId="77777777" w:rsidR="004D6933" w:rsidRDefault="004D6933" w:rsidP="002170EF">
      <w:pPr>
        <w:pStyle w:val="Notedebasdepage"/>
      </w:pPr>
      <w:r w:rsidRPr="003220DE">
        <w:rPr>
          <w:rFonts w:ascii="Garamond" w:hAnsi="Garamond"/>
          <w:color w:val="FF0000"/>
          <w:vertAlign w:val="superscript"/>
        </w:rPr>
        <w:footnoteRef/>
      </w:r>
      <w:r w:rsidRPr="002B55FE">
        <w:rPr>
          <w:rFonts w:ascii="Garamond" w:hAnsi="Garamond"/>
          <w:color w:val="FF0000"/>
        </w:rPr>
        <w:t xml:space="preserve"> Dans le cas de Convention de Financement ne prévoyant pas l’application des Directives de Passation de Marchés, supprimer cette parenthèse.</w:t>
      </w:r>
    </w:p>
  </w:footnote>
  <w:footnote w:id="60">
    <w:p w14:paraId="292C84E8" w14:textId="1C1A0404" w:rsidR="004D6933" w:rsidRPr="00E813A3" w:rsidRDefault="004D6933" w:rsidP="00AB2C66">
      <w:pPr>
        <w:pStyle w:val="Notedebasdepage"/>
        <w:rPr>
          <w:rFonts w:ascii="Garamond" w:hAnsi="Garamond"/>
        </w:rPr>
      </w:pPr>
      <w:r w:rsidRPr="00E813A3">
        <w:rPr>
          <w:rStyle w:val="Appelnotedebasdep"/>
          <w:rFonts w:ascii="Garamond" w:hAnsi="Garamond"/>
          <w:color w:val="FF0000"/>
        </w:rPr>
        <w:footnoteRef/>
      </w:r>
      <w:r w:rsidRPr="00E813A3">
        <w:rPr>
          <w:rFonts w:ascii="Garamond" w:hAnsi="Garamond"/>
          <w:color w:val="FF0000"/>
        </w:rPr>
        <w:t xml:space="preserve"> </w:t>
      </w:r>
      <w:r>
        <w:rPr>
          <w:rFonts w:ascii="Garamond" w:hAnsi="Garamond"/>
          <w:color w:val="FF0000"/>
        </w:rPr>
        <w:t>A supprimer si aucun des marchés n’est soumis à ANO</w:t>
      </w:r>
    </w:p>
  </w:footnote>
  <w:footnote w:id="61">
    <w:p w14:paraId="55A21A10" w14:textId="1FF8BAA2" w:rsidR="004D6933" w:rsidRDefault="004D6933">
      <w:pPr>
        <w:pStyle w:val="Notedebasdepage"/>
      </w:pPr>
      <w:r>
        <w:rPr>
          <w:rStyle w:val="Appelnotedebasdep"/>
        </w:rPr>
        <w:footnoteRef/>
      </w:r>
      <w:r>
        <w:t xml:space="preserve"> </w:t>
      </w:r>
      <w:r w:rsidRPr="007D332B">
        <w:rPr>
          <w:rFonts w:ascii="Garamond" w:hAnsi="Garamond"/>
          <w:color w:val="FF0000"/>
        </w:rPr>
        <w:t xml:space="preserve">A supprimer si la contrepartie n’est pas une OSC </w:t>
      </w:r>
    </w:p>
  </w:footnote>
  <w:footnote w:id="62">
    <w:p w14:paraId="708B4D8C" w14:textId="5E1B34AA" w:rsidR="004D6933" w:rsidRPr="004E513A" w:rsidRDefault="004D6933" w:rsidP="003A268E">
      <w:pPr>
        <w:pStyle w:val="Notedebasdepage"/>
        <w:rPr>
          <w:rFonts w:ascii="Garamond" w:hAnsi="Garamond"/>
        </w:rPr>
      </w:pPr>
      <w:r w:rsidRPr="004E513A">
        <w:rPr>
          <w:rStyle w:val="Appelnotedebasdep"/>
          <w:rFonts w:ascii="Garamond" w:hAnsi="Garamond"/>
        </w:rPr>
        <w:footnoteRef/>
      </w:r>
      <w:r w:rsidRPr="004E513A">
        <w:rPr>
          <w:rFonts w:ascii="Garamond" w:hAnsi="Garamond"/>
        </w:rPr>
        <w:t xml:space="preserve"> ESSS : Environnemental, Social, Santé et Sécurité</w:t>
      </w:r>
    </w:p>
  </w:footnote>
  <w:footnote w:id="63">
    <w:p w14:paraId="534172C5" w14:textId="7382EEC5" w:rsidR="004D6933" w:rsidRPr="004E513A" w:rsidRDefault="004D6933">
      <w:pPr>
        <w:pStyle w:val="Notedebasdepage"/>
        <w:rPr>
          <w:rFonts w:ascii="Garamond" w:hAnsi="Garamond"/>
        </w:rPr>
      </w:pPr>
      <w:r w:rsidRPr="004E513A">
        <w:rPr>
          <w:rStyle w:val="Appelnotedebasdep"/>
          <w:rFonts w:ascii="Garamond" w:hAnsi="Garamond"/>
          <w:color w:val="FF0000"/>
        </w:rPr>
        <w:footnoteRef/>
      </w:r>
      <w:r w:rsidRPr="004E513A">
        <w:rPr>
          <w:rFonts w:ascii="Garamond" w:hAnsi="Garamond"/>
          <w:color w:val="FF0000"/>
        </w:rPr>
        <w:t xml:space="preserve"> A supprimer si pas de marchés de travaux et de sujets ESSS</w:t>
      </w:r>
    </w:p>
  </w:footnote>
  <w:footnote w:id="64">
    <w:p w14:paraId="385372CD" w14:textId="0CC70BAE" w:rsidR="004D6933" w:rsidRPr="00E813A3" w:rsidRDefault="004D6933">
      <w:pPr>
        <w:pStyle w:val="Notedebasdepage"/>
        <w:rPr>
          <w:rFonts w:ascii="Garamond" w:hAnsi="Garamond"/>
        </w:rPr>
      </w:pPr>
      <w:r w:rsidRPr="008C6D5E">
        <w:rPr>
          <w:rStyle w:val="Appelnotedebasdep"/>
          <w:rFonts w:ascii="Garamond" w:hAnsi="Garamond"/>
          <w:color w:val="FF0000"/>
        </w:rPr>
        <w:footnoteRef/>
      </w:r>
      <w:r w:rsidRPr="008C6D5E">
        <w:rPr>
          <w:rFonts w:ascii="Garamond" w:hAnsi="Garamond"/>
          <w:color w:val="FF0000"/>
        </w:rPr>
        <w:t xml:space="preserve"> A supprimer si l’audit des refinancements de dépenses n’est pas inclus au périmètre de l’audit.</w:t>
      </w:r>
    </w:p>
  </w:footnote>
  <w:footnote w:id="65">
    <w:p w14:paraId="3A893C59" w14:textId="2C79FBEF" w:rsidR="004D6933" w:rsidRPr="00E813A3" w:rsidRDefault="004D6933">
      <w:pPr>
        <w:pStyle w:val="Notedebasdepage"/>
        <w:rPr>
          <w:rFonts w:ascii="Garamond" w:hAnsi="Garamond"/>
        </w:rPr>
      </w:pPr>
      <w:r w:rsidRPr="00E813A3">
        <w:rPr>
          <w:rStyle w:val="Appelnotedebasdep"/>
          <w:rFonts w:ascii="Garamond" w:hAnsi="Garamond"/>
          <w:color w:val="FF0000"/>
        </w:rPr>
        <w:footnoteRef/>
      </w:r>
      <w:r w:rsidRPr="00E813A3">
        <w:rPr>
          <w:rFonts w:ascii="Garamond" w:hAnsi="Garamond"/>
          <w:color w:val="FF0000"/>
        </w:rPr>
        <w:t xml:space="preserve"> A supprimer si l’audit </w:t>
      </w:r>
      <w:r>
        <w:rPr>
          <w:rFonts w:ascii="Garamond" w:hAnsi="Garamond"/>
          <w:color w:val="FF0000"/>
        </w:rPr>
        <w:t>technique</w:t>
      </w:r>
      <w:r w:rsidRPr="00E813A3">
        <w:rPr>
          <w:rFonts w:ascii="Garamond" w:hAnsi="Garamond"/>
          <w:color w:val="FF0000"/>
        </w:rPr>
        <w:t xml:space="preserve"> n’est pas inclus au périmètre de l’audit.</w:t>
      </w:r>
      <w:r w:rsidRPr="00E813A3">
        <w:rPr>
          <w:rFonts w:ascii="Garamond" w:hAnsi="Garamond"/>
        </w:rPr>
        <w:t xml:space="preserve"> </w:t>
      </w:r>
    </w:p>
  </w:footnote>
  <w:footnote w:id="66">
    <w:p w14:paraId="59020C76" w14:textId="77777777" w:rsidR="004D6933" w:rsidRPr="004E513A" w:rsidRDefault="004D6933" w:rsidP="00DE3E57">
      <w:pPr>
        <w:pStyle w:val="Notedebasdepage"/>
        <w:rPr>
          <w:rFonts w:ascii="Garamond" w:hAnsi="Garamond"/>
        </w:rPr>
      </w:pPr>
      <w:r w:rsidRPr="004E513A">
        <w:rPr>
          <w:rStyle w:val="Appelnotedebasdep"/>
          <w:rFonts w:ascii="Garamond" w:hAnsi="Garamond"/>
          <w:color w:val="FF0000"/>
        </w:rPr>
        <w:footnoteRef/>
      </w:r>
      <w:r w:rsidRPr="004E513A">
        <w:rPr>
          <w:rFonts w:ascii="Garamond" w:hAnsi="Garamond"/>
          <w:color w:val="FF0000"/>
        </w:rPr>
        <w:t xml:space="preserve"> A supprimer si les enjeux E&amp;S ne sont pas inclus dans l’audit technique</w:t>
      </w:r>
    </w:p>
  </w:footnote>
  <w:footnote w:id="67">
    <w:p w14:paraId="034F06BC" w14:textId="77777777" w:rsidR="004D6933" w:rsidRPr="004E513A" w:rsidRDefault="004D6933" w:rsidP="00DE3E57">
      <w:pPr>
        <w:pStyle w:val="Notedebasdepage"/>
        <w:rPr>
          <w:rFonts w:ascii="Garamond" w:hAnsi="Garamond"/>
        </w:rPr>
      </w:pPr>
      <w:r w:rsidRPr="004E513A">
        <w:rPr>
          <w:rStyle w:val="Appelnotedebasdep"/>
          <w:rFonts w:ascii="Garamond" w:hAnsi="Garamond"/>
          <w:color w:val="FF0000"/>
        </w:rPr>
        <w:footnoteRef/>
      </w:r>
      <w:r w:rsidRPr="004E513A">
        <w:rPr>
          <w:rFonts w:ascii="Garamond" w:hAnsi="Garamond"/>
          <w:color w:val="FF0000"/>
        </w:rPr>
        <w:t xml:space="preserve"> A supprimer si les enjeux E&amp;S ne sont pas inclus dans l’audit technique</w:t>
      </w:r>
    </w:p>
  </w:footnote>
  <w:footnote w:id="68">
    <w:p w14:paraId="0843B637" w14:textId="7493A606" w:rsidR="004D6933" w:rsidRPr="00AC4E6C" w:rsidRDefault="004D6933">
      <w:pPr>
        <w:pStyle w:val="Notedebasdepage"/>
        <w:rPr>
          <w:rFonts w:ascii="Garamond" w:hAnsi="Garamond"/>
          <w:color w:val="FF0000"/>
        </w:rPr>
      </w:pPr>
      <w:r w:rsidRPr="00AC4E6C">
        <w:rPr>
          <w:rStyle w:val="Appelnotedebasdep"/>
          <w:rFonts w:ascii="Garamond" w:hAnsi="Garamond"/>
          <w:color w:val="FF0000"/>
        </w:rPr>
        <w:footnoteRef/>
      </w:r>
      <w:r w:rsidRPr="00AC4E6C">
        <w:rPr>
          <w:rFonts w:ascii="Garamond" w:hAnsi="Garamond"/>
          <w:color w:val="FF0000"/>
        </w:rPr>
        <w:t xml:space="preserve"> Conserver seulement en cas d’audit de la passation des marchés et d’audit techni</w:t>
      </w:r>
      <w:r w:rsidRPr="00BF1DE3">
        <w:rPr>
          <w:rFonts w:ascii="Garamond" w:hAnsi="Garamond"/>
          <w:color w:val="FF0000"/>
        </w:rPr>
        <w:t>que.</w:t>
      </w:r>
      <w:r w:rsidRPr="004E513A">
        <w:rPr>
          <w:rFonts w:ascii="Garamond" w:hAnsi="Garamond"/>
          <w:color w:val="FF0000"/>
        </w:rPr>
        <w:t xml:space="preserve"> </w:t>
      </w:r>
      <w:r w:rsidRPr="004E513A">
        <w:rPr>
          <w:rFonts w:ascii="Garamond" w:hAnsi="Garamond"/>
          <w:color w:val="FF0000"/>
          <w:highlight w:val="yellow"/>
        </w:rPr>
        <w:t>En cas d’audit E&amp;S dans l’audit technique, contacter AES pour préciser le type d’expertise à mobiliser.</w:t>
      </w:r>
    </w:p>
  </w:footnote>
  <w:footnote w:id="69">
    <w:p w14:paraId="586D37A7" w14:textId="77777777" w:rsidR="004D6933" w:rsidRPr="006111AE" w:rsidRDefault="004D6933" w:rsidP="00911A13">
      <w:pPr>
        <w:pStyle w:val="Notedebasdepage"/>
        <w:rPr>
          <w:rFonts w:ascii="Garamond" w:hAnsi="Garamond"/>
        </w:rPr>
      </w:pPr>
      <w:r w:rsidRPr="006111AE">
        <w:rPr>
          <w:rStyle w:val="Appelnotedebasdep"/>
          <w:rFonts w:ascii="Garamond" w:hAnsi="Garamond"/>
        </w:rPr>
        <w:footnoteRef/>
      </w:r>
      <w:r w:rsidRPr="006111AE">
        <w:rPr>
          <w:rFonts w:ascii="Garamond" w:hAnsi="Garamond"/>
        </w:rPr>
        <w:t xml:space="preserve"> https://mooc-campus.afd.fr/login/index.php</w:t>
      </w:r>
    </w:p>
  </w:footnote>
  <w:footnote w:id="70">
    <w:p w14:paraId="162D6E26" w14:textId="42686C79" w:rsidR="004D6933" w:rsidRPr="00245300" w:rsidRDefault="004D6933">
      <w:pPr>
        <w:pStyle w:val="Notedebasdepage"/>
        <w:rPr>
          <w:color w:val="FF0000"/>
        </w:rPr>
      </w:pPr>
      <w:r w:rsidRPr="00245300">
        <w:rPr>
          <w:rStyle w:val="Appelnotedebasdep"/>
          <w:color w:val="FF0000"/>
        </w:rPr>
        <w:footnoteRef/>
      </w:r>
      <w:r w:rsidRPr="00245300">
        <w:rPr>
          <w:color w:val="FF0000"/>
        </w:rPr>
        <w:t xml:space="preserve"> A adapter en fonction du type d’audit concerné</w:t>
      </w:r>
    </w:p>
  </w:footnote>
  <w:footnote w:id="71">
    <w:p w14:paraId="65BAB786" w14:textId="07DCFBFA" w:rsidR="004D6933" w:rsidRPr="00245300" w:rsidRDefault="004D6933">
      <w:pPr>
        <w:pStyle w:val="Notedebasdepage"/>
        <w:rPr>
          <w:color w:val="FF0000"/>
        </w:rPr>
      </w:pPr>
      <w:r w:rsidRPr="00245300">
        <w:rPr>
          <w:rStyle w:val="Appelnotedebasdep"/>
          <w:color w:val="FF0000"/>
        </w:rPr>
        <w:footnoteRef/>
      </w:r>
      <w:r w:rsidRPr="00245300">
        <w:rPr>
          <w:color w:val="FF0000"/>
        </w:rPr>
        <w:t xml:space="preserve"> </w:t>
      </w:r>
      <w:r w:rsidRPr="00FD7138">
        <w:rPr>
          <w:color w:val="FF0000"/>
        </w:rPr>
        <w:t>A adapter en fonction du type d’audit concerné</w:t>
      </w:r>
    </w:p>
  </w:footnote>
  <w:footnote w:id="72">
    <w:p w14:paraId="4AFD32FD" w14:textId="034A7D6B" w:rsidR="004D6933" w:rsidRPr="00245300" w:rsidRDefault="004D6933">
      <w:pPr>
        <w:pStyle w:val="Notedebasdepage"/>
        <w:rPr>
          <w:color w:val="FF0000"/>
        </w:rPr>
      </w:pPr>
      <w:r w:rsidRPr="00245300">
        <w:rPr>
          <w:rStyle w:val="Appelnotedebasdep"/>
          <w:color w:val="FF0000"/>
        </w:rPr>
        <w:footnoteRef/>
      </w:r>
      <w:r w:rsidRPr="00245300">
        <w:rPr>
          <w:color w:val="FF0000"/>
        </w:rPr>
        <w:t xml:space="preserve"> </w:t>
      </w:r>
      <w:r w:rsidRPr="00FD7138">
        <w:rPr>
          <w:color w:val="FF0000"/>
        </w:rPr>
        <w:t>A adapter en fonction du type d’audit concerné</w:t>
      </w:r>
    </w:p>
  </w:footnote>
  <w:footnote w:id="73">
    <w:p w14:paraId="260D3AE1" w14:textId="748F7BDD" w:rsidR="004D6933" w:rsidRDefault="004D6933">
      <w:pPr>
        <w:pStyle w:val="Notedebasdepage"/>
      </w:pPr>
      <w:r w:rsidRPr="00245300">
        <w:rPr>
          <w:rStyle w:val="Appelnotedebasdep"/>
          <w:color w:val="FF0000"/>
        </w:rPr>
        <w:footnoteRef/>
      </w:r>
      <w:r w:rsidRPr="00245300">
        <w:rPr>
          <w:color w:val="FF0000"/>
        </w:rPr>
        <w:t xml:space="preserve"> </w:t>
      </w:r>
      <w:r w:rsidRPr="00FD7138">
        <w:rPr>
          <w:color w:val="FF0000"/>
        </w:rPr>
        <w:t>A adapter en fonction du type d’audit concerné</w:t>
      </w:r>
    </w:p>
  </w:footnote>
  <w:footnote w:id="74">
    <w:p w14:paraId="65EA8B65" w14:textId="2DB3D145" w:rsidR="004D6933" w:rsidRPr="001D2447" w:rsidRDefault="004D6933">
      <w:pPr>
        <w:pStyle w:val="Notedebasdepage"/>
      </w:pPr>
      <w:r w:rsidRPr="00245300">
        <w:rPr>
          <w:color w:val="FF0000"/>
          <w:sz w:val="16"/>
        </w:rPr>
        <w:footnoteRef/>
      </w:r>
      <w:r w:rsidRPr="006B1A1E">
        <w:rPr>
          <w:rFonts w:ascii="Garamond" w:hAnsi="Garamond"/>
          <w:color w:val="FF0000"/>
        </w:rPr>
        <w:t xml:space="preserve"> </w:t>
      </w:r>
      <w:r w:rsidRPr="00245300">
        <w:rPr>
          <w:rFonts w:ascii="Garamond" w:hAnsi="Garamond"/>
          <w:color w:val="FF0000"/>
        </w:rPr>
        <w:t>Modèle de rapport à</w:t>
      </w:r>
      <w:r w:rsidRPr="00885AFD">
        <w:rPr>
          <w:rFonts w:ascii="Garamond" w:hAnsi="Garamond"/>
          <w:color w:val="FF0000"/>
        </w:rPr>
        <w:t xml:space="preserve"> adapter en fonction du type d’audit concerné</w:t>
      </w:r>
    </w:p>
  </w:footnote>
  <w:footnote w:id="75">
    <w:p w14:paraId="482CB76E" w14:textId="77777777" w:rsidR="004D6933" w:rsidRPr="00F213C6" w:rsidRDefault="004D6933" w:rsidP="000E39DA">
      <w:pPr>
        <w:pStyle w:val="Notedebasdepage"/>
        <w:rPr>
          <w:rFonts w:ascii="Garamond" w:hAnsi="Garamond"/>
        </w:rPr>
      </w:pPr>
      <w:r w:rsidRPr="00E73C3C">
        <w:rPr>
          <w:rStyle w:val="Appelnotedebasdep"/>
          <w:color w:val="FF0000"/>
        </w:rPr>
        <w:footnoteRef/>
      </w:r>
      <w:r w:rsidRPr="00E73C3C">
        <w:rPr>
          <w:color w:val="FF0000"/>
        </w:rPr>
        <w:t xml:space="preserve"> </w:t>
      </w:r>
      <w:r w:rsidRPr="00E73C3C">
        <w:rPr>
          <w:rFonts w:ascii="Garamond" w:hAnsi="Garamond"/>
          <w:color w:val="FF0000"/>
        </w:rPr>
        <w:t>En cas d’audit de la passation des marchés, l’autorité contractante fournit la liste des marchés à l’auditeur.</w:t>
      </w:r>
    </w:p>
  </w:footnote>
  <w:footnote w:id="76">
    <w:p w14:paraId="4A898610" w14:textId="4C652BE5" w:rsidR="004D6933" w:rsidRPr="00245300" w:rsidRDefault="004D6933">
      <w:pPr>
        <w:pStyle w:val="Notedebasdepage"/>
        <w:rPr>
          <w:rFonts w:ascii="Garamond" w:hAnsi="Garamond"/>
          <w:color w:val="FF0000"/>
          <w:sz w:val="32"/>
        </w:rPr>
      </w:pPr>
      <w:r w:rsidRPr="00245300">
        <w:rPr>
          <w:rStyle w:val="Appelnotedebasdep"/>
          <w:color w:val="FF0000"/>
        </w:rPr>
        <w:footnoteRef/>
      </w:r>
      <w:r w:rsidRPr="00245300">
        <w:rPr>
          <w:rStyle w:val="Appelnotedebasdep"/>
          <w:color w:val="FF0000"/>
        </w:rPr>
        <w:t xml:space="preserve"> </w:t>
      </w:r>
      <w:r>
        <w:rPr>
          <w:rStyle w:val="Appelnotedebasdep"/>
          <w:rFonts w:ascii="Garamond" w:hAnsi="Garamond"/>
          <w:color w:val="FF0000"/>
          <w:sz w:val="32"/>
        </w:rPr>
        <w:t>Uniquement l</w:t>
      </w:r>
      <w:r w:rsidRPr="00245300">
        <w:rPr>
          <w:rStyle w:val="Appelnotedebasdep"/>
          <w:rFonts w:ascii="Garamond" w:hAnsi="Garamond"/>
          <w:color w:val="FF0000"/>
          <w:sz w:val="32"/>
        </w:rPr>
        <w:t xml:space="preserve">orsque la contrepartie est une OSC ou une fondation : Annexer </w:t>
      </w:r>
      <w:r w:rsidRPr="00930E3A">
        <w:rPr>
          <w:rStyle w:val="Appelnotedebasdep"/>
          <w:rFonts w:ascii="Garamond" w:hAnsi="Garamond"/>
          <w:sz w:val="32"/>
        </w:rPr>
        <w:t>l</w:t>
      </w:r>
      <w:r w:rsidRPr="00245300">
        <w:rPr>
          <w:rStyle w:val="Appelnotedebasdep"/>
          <w:rFonts w:ascii="Garamond" w:hAnsi="Garamond"/>
          <w:sz w:val="32"/>
        </w:rPr>
        <w:t>a no</w:t>
      </w:r>
      <w:r>
        <w:rPr>
          <w:rStyle w:val="Appelnotedebasdep"/>
          <w:rFonts w:ascii="Garamond" w:hAnsi="Garamond"/>
          <w:sz w:val="32"/>
        </w:rPr>
        <w:t>tice</w:t>
      </w:r>
      <w:r w:rsidRPr="00245300">
        <w:rPr>
          <w:rStyle w:val="Appelnotedebasdep"/>
          <w:rFonts w:ascii="Garamond" w:hAnsi="Garamond"/>
          <w:sz w:val="32"/>
        </w:rPr>
        <w:t xml:space="preserve"> explicative de l’AFD sur le dispositif d’encadrement du risque de violation des sanctions financières dans les financements de projets ONG (cf. 2.3.1.a).</w:t>
      </w:r>
    </w:p>
    <w:p w14:paraId="71AA084B" w14:textId="77777777" w:rsidR="004D6933" w:rsidRDefault="004D693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9CA" w14:textId="56914209" w:rsidR="004D6933" w:rsidRPr="00F225C3" w:rsidRDefault="004D6933" w:rsidP="0056555A">
    <w:pPr>
      <w:tabs>
        <w:tab w:val="left" w:pos="2679"/>
      </w:tabs>
      <w:spacing w:before="0" w:after="0" w:line="240" w:lineRule="auto"/>
      <w:jc w:val="left"/>
      <w:rPr>
        <w:rFonts w:ascii="Times New Roman" w:eastAsia="Times New Roman" w:hAnsi="Times New Roman"/>
        <w:sz w:val="24"/>
        <w:szCs w:val="24"/>
        <w:lang w:eastAsia="fr-FR" w:bidi="ar-SA"/>
      </w:rPr>
    </w:pPr>
    <w:r w:rsidRPr="00F225C3">
      <w:rPr>
        <w:iCs/>
        <w:noProof/>
        <w:sz w:val="20"/>
        <w:szCs w:val="20"/>
        <w:lang w:eastAsia="fr-FR" w:bidi="ar-SA"/>
      </w:rPr>
      <w:drawing>
        <wp:anchor distT="0" distB="0" distL="114300" distR="114300" simplePos="0" relativeHeight="251658240" behindDoc="0" locked="0" layoutInCell="1" allowOverlap="1" wp14:anchorId="4B6ED2C3" wp14:editId="506F6B27">
          <wp:simplePos x="0" y="0"/>
          <wp:positionH relativeFrom="column">
            <wp:posOffset>1723994</wp:posOffset>
          </wp:positionH>
          <wp:positionV relativeFrom="paragraph">
            <wp:posOffset>-37629</wp:posOffset>
          </wp:positionV>
          <wp:extent cx="1814400" cy="799200"/>
          <wp:effectExtent l="0" t="0" r="1905" b="1270"/>
          <wp:wrapNone/>
          <wp:docPr id="7" name="Image 7" descr="/var/folders/f3/v02gctg97qq6l7y8jwxrfpm00000gn/T/com.microsoft.Word/Content.MSO/EDCCDF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f3/v02gctg97qq6l7y8jwxrfpm00000gn/T/com.microsoft.Word/Content.MSO/EDCCDF42.tmp"/>
                  <pic:cNvPicPr>
                    <a:picLocks noChangeAspect="1" noChangeArrowheads="1"/>
                  </pic:cNvPicPr>
                </pic:nvPicPr>
                <pic:blipFill rotWithShape="1">
                  <a:blip r:embed="rId1">
                    <a:extLst>
                      <a:ext uri="{28A0092B-C50C-407E-A947-70E740481C1C}">
                        <a14:useLocalDpi xmlns:a14="http://schemas.microsoft.com/office/drawing/2010/main" val="0"/>
                      </a:ext>
                    </a:extLst>
                  </a:blip>
                  <a:srcRect l="12449" t="20316" r="11595" b="27084"/>
                  <a:stretch/>
                </pic:blipFill>
                <pic:spPr bwMode="auto">
                  <a:xfrm>
                    <a:off x="0" y="0"/>
                    <a:ext cx="1814400" cy="79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sz w:val="24"/>
        <w:szCs w:val="24"/>
        <w:lang w:eastAsia="fr-FR" w:bidi="ar-SA"/>
      </w:rPr>
      <w:tab/>
    </w:r>
  </w:p>
  <w:p w14:paraId="5F63021A" w14:textId="77777777" w:rsidR="004D6933" w:rsidRDefault="004D6933" w:rsidP="00277D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017D5290"/>
    <w:multiLevelType w:val="hybridMultilevel"/>
    <w:tmpl w:val="FB826B88"/>
    <w:lvl w:ilvl="0" w:tplc="040C0017">
      <w:start w:val="6"/>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553415"/>
    <w:multiLevelType w:val="hybridMultilevel"/>
    <w:tmpl w:val="8DFA2E3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4584830"/>
    <w:multiLevelType w:val="hybridMultilevel"/>
    <w:tmpl w:val="727EB144"/>
    <w:lvl w:ilvl="0" w:tplc="06FA260C">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A33A98"/>
    <w:multiLevelType w:val="hybridMultilevel"/>
    <w:tmpl w:val="DFC62B28"/>
    <w:lvl w:ilvl="0" w:tplc="028AD0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610BC"/>
    <w:multiLevelType w:val="hybridMultilevel"/>
    <w:tmpl w:val="07BE8876"/>
    <w:lvl w:ilvl="0" w:tplc="BF8E523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0D104838"/>
    <w:multiLevelType w:val="hybridMultilevel"/>
    <w:tmpl w:val="160C07F2"/>
    <w:lvl w:ilvl="0" w:tplc="4B72CF8C">
      <w:start w:val="1"/>
      <w:numFmt w:val="bullet"/>
      <w:lvlText w:val=""/>
      <w:lvlJc w:val="left"/>
      <w:pPr>
        <w:ind w:left="1797" w:hanging="360"/>
      </w:pPr>
      <w:rPr>
        <w:rFonts w:ascii="Wingdings" w:hAnsi="Wingdings" w:hint="default"/>
        <w:color w:val="BEA3A8"/>
        <w:position w:val="-4"/>
        <w:sz w:val="32"/>
        <w:szCs w:val="32"/>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7" w15:restartNumberingAfterBreak="0">
    <w:nsid w:val="0D941A71"/>
    <w:multiLevelType w:val="multilevel"/>
    <w:tmpl w:val="B4328120"/>
    <w:lvl w:ilvl="0">
      <w:start w:val="1"/>
      <w:numFmt w:val="lowerRoman"/>
      <w:lvlText w:val="%1."/>
      <w:lvlJc w:val="right"/>
      <w:pPr>
        <w:ind w:left="2101"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8" w15:restartNumberingAfterBreak="0">
    <w:nsid w:val="0EB26BF3"/>
    <w:multiLevelType w:val="hybridMultilevel"/>
    <w:tmpl w:val="9A820BB8"/>
    <w:lvl w:ilvl="0" w:tplc="D32860D2">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3A262A"/>
    <w:multiLevelType w:val="hybridMultilevel"/>
    <w:tmpl w:val="9478283A"/>
    <w:lvl w:ilvl="0" w:tplc="C062EC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7B1DF3"/>
    <w:multiLevelType w:val="hybridMultilevel"/>
    <w:tmpl w:val="28C8DC8C"/>
    <w:lvl w:ilvl="0" w:tplc="9774AA50">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3B4232F"/>
    <w:multiLevelType w:val="multilevel"/>
    <w:tmpl w:val="4782978A"/>
    <w:lvl w:ilvl="0">
      <w:start w:val="1"/>
      <w:numFmt w:val="lowerLetter"/>
      <w:lvlText w:val="%1)"/>
      <w:lvlJc w:val="left"/>
      <w:pPr>
        <w:ind w:left="2101"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12" w15:restartNumberingAfterBreak="0">
    <w:nsid w:val="159F2CF4"/>
    <w:multiLevelType w:val="hybridMultilevel"/>
    <w:tmpl w:val="0F5692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5F03B50"/>
    <w:multiLevelType w:val="hybridMultilevel"/>
    <w:tmpl w:val="03BCACB0"/>
    <w:lvl w:ilvl="0" w:tplc="824877E8">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173E66AA"/>
    <w:multiLevelType w:val="hybridMultilevel"/>
    <w:tmpl w:val="3FF4EE0C"/>
    <w:lvl w:ilvl="0" w:tplc="04EC2A7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80813E2"/>
    <w:multiLevelType w:val="hybridMultilevel"/>
    <w:tmpl w:val="CC7086BA"/>
    <w:lvl w:ilvl="0" w:tplc="BB8EDE46">
      <w:start w:val="4"/>
      <w:numFmt w:val="bullet"/>
      <w:lvlText w:val="-"/>
      <w:lvlJc w:val="left"/>
      <w:pPr>
        <w:ind w:left="1080" w:hanging="360"/>
      </w:pPr>
      <w:rPr>
        <w:rFonts w:ascii="Garamond" w:eastAsia="Calibri" w:hAnsi="Garamond"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84E27E8"/>
    <w:multiLevelType w:val="hybridMultilevel"/>
    <w:tmpl w:val="70B07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9EF146B"/>
    <w:multiLevelType w:val="hybridMultilevel"/>
    <w:tmpl w:val="7B38AAD2"/>
    <w:lvl w:ilvl="0" w:tplc="040C0017">
      <w:start w:val="1"/>
      <w:numFmt w:val="lowerLetter"/>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BCD3863"/>
    <w:multiLevelType w:val="hybridMultilevel"/>
    <w:tmpl w:val="F1B2F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E14685"/>
    <w:multiLevelType w:val="hybridMultilevel"/>
    <w:tmpl w:val="1D188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107C04"/>
    <w:multiLevelType w:val="hybridMultilevel"/>
    <w:tmpl w:val="E8B4F1B6"/>
    <w:lvl w:ilvl="0" w:tplc="7E0E3CA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EE56AA6"/>
    <w:multiLevelType w:val="hybridMultilevel"/>
    <w:tmpl w:val="46440F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192CC7"/>
    <w:multiLevelType w:val="hybridMultilevel"/>
    <w:tmpl w:val="5B5C2C42"/>
    <w:lvl w:ilvl="0" w:tplc="4232DCD8">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1F59544E"/>
    <w:multiLevelType w:val="hybridMultilevel"/>
    <w:tmpl w:val="7206B4A0"/>
    <w:lvl w:ilvl="0" w:tplc="F404BFF4">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736EF2"/>
    <w:multiLevelType w:val="hybridMultilevel"/>
    <w:tmpl w:val="81BA2150"/>
    <w:lvl w:ilvl="0" w:tplc="A41C710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1CB3145"/>
    <w:multiLevelType w:val="hybridMultilevel"/>
    <w:tmpl w:val="B5841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37C06F6"/>
    <w:multiLevelType w:val="hybridMultilevel"/>
    <w:tmpl w:val="8758B2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5032F05"/>
    <w:multiLevelType w:val="hybridMultilevel"/>
    <w:tmpl w:val="88A8198A"/>
    <w:lvl w:ilvl="0" w:tplc="0B7AB6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25EE46A9"/>
    <w:multiLevelType w:val="multilevel"/>
    <w:tmpl w:val="EF1A5BD4"/>
    <w:lvl w:ilvl="0">
      <w:start w:val="1"/>
      <w:numFmt w:val="lowerLetter"/>
      <w:lvlText w:val="%1)"/>
      <w:lvlJc w:val="left"/>
      <w:pPr>
        <w:ind w:left="1701" w:firstLine="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29" w15:restartNumberingAfterBreak="0">
    <w:nsid w:val="2643244D"/>
    <w:multiLevelType w:val="hybridMultilevel"/>
    <w:tmpl w:val="819EFADA"/>
    <w:lvl w:ilvl="0" w:tplc="2F2E5D24">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89B7074"/>
    <w:multiLevelType w:val="hybridMultilevel"/>
    <w:tmpl w:val="264C978C"/>
    <w:lvl w:ilvl="0" w:tplc="53B2681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29E74BD1"/>
    <w:multiLevelType w:val="multilevel"/>
    <w:tmpl w:val="C6009882"/>
    <w:lvl w:ilvl="0">
      <w:start w:val="1"/>
      <w:numFmt w:val="lowerLetter"/>
      <w:lvlText w:val="%1)"/>
      <w:lvlJc w:val="left"/>
      <w:pPr>
        <w:ind w:left="1701" w:firstLine="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32" w15:restartNumberingAfterBreak="0">
    <w:nsid w:val="2A826997"/>
    <w:multiLevelType w:val="hybridMultilevel"/>
    <w:tmpl w:val="8BA47506"/>
    <w:lvl w:ilvl="0" w:tplc="61B6DD90">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ACF7FA6"/>
    <w:multiLevelType w:val="hybridMultilevel"/>
    <w:tmpl w:val="CC9E4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DC36078"/>
    <w:multiLevelType w:val="hybridMultilevel"/>
    <w:tmpl w:val="C30E6432"/>
    <w:lvl w:ilvl="0" w:tplc="6CC43AF4">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2EBB71E2"/>
    <w:multiLevelType w:val="hybridMultilevel"/>
    <w:tmpl w:val="9216C4D2"/>
    <w:lvl w:ilvl="0" w:tplc="4200440E">
      <w:start w:val="1"/>
      <w:numFmt w:val="lowerLetter"/>
      <w:lvlText w:val="%1)"/>
      <w:lvlJc w:val="left"/>
      <w:pPr>
        <w:ind w:left="2101"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821" w:hanging="360"/>
      </w:pPr>
    </w:lvl>
    <w:lvl w:ilvl="2" w:tplc="040C001B" w:tentative="1">
      <w:start w:val="1"/>
      <w:numFmt w:val="lowerRoman"/>
      <w:lvlText w:val="%3."/>
      <w:lvlJc w:val="right"/>
      <w:pPr>
        <w:ind w:left="3541" w:hanging="180"/>
      </w:pPr>
    </w:lvl>
    <w:lvl w:ilvl="3" w:tplc="040C000F" w:tentative="1">
      <w:start w:val="1"/>
      <w:numFmt w:val="decimal"/>
      <w:lvlText w:val="%4."/>
      <w:lvlJc w:val="left"/>
      <w:pPr>
        <w:ind w:left="4261" w:hanging="360"/>
      </w:pPr>
    </w:lvl>
    <w:lvl w:ilvl="4" w:tplc="040C0019" w:tentative="1">
      <w:start w:val="1"/>
      <w:numFmt w:val="lowerLetter"/>
      <w:lvlText w:val="%5."/>
      <w:lvlJc w:val="left"/>
      <w:pPr>
        <w:ind w:left="4981" w:hanging="360"/>
      </w:pPr>
    </w:lvl>
    <w:lvl w:ilvl="5" w:tplc="040C001B" w:tentative="1">
      <w:start w:val="1"/>
      <w:numFmt w:val="lowerRoman"/>
      <w:lvlText w:val="%6."/>
      <w:lvlJc w:val="right"/>
      <w:pPr>
        <w:ind w:left="5701" w:hanging="180"/>
      </w:pPr>
    </w:lvl>
    <w:lvl w:ilvl="6" w:tplc="040C000F" w:tentative="1">
      <w:start w:val="1"/>
      <w:numFmt w:val="decimal"/>
      <w:lvlText w:val="%7."/>
      <w:lvlJc w:val="left"/>
      <w:pPr>
        <w:ind w:left="6421" w:hanging="360"/>
      </w:pPr>
    </w:lvl>
    <w:lvl w:ilvl="7" w:tplc="040C0019" w:tentative="1">
      <w:start w:val="1"/>
      <w:numFmt w:val="lowerLetter"/>
      <w:lvlText w:val="%8."/>
      <w:lvlJc w:val="left"/>
      <w:pPr>
        <w:ind w:left="7141" w:hanging="360"/>
      </w:pPr>
    </w:lvl>
    <w:lvl w:ilvl="8" w:tplc="040C001B" w:tentative="1">
      <w:start w:val="1"/>
      <w:numFmt w:val="lowerRoman"/>
      <w:lvlText w:val="%9."/>
      <w:lvlJc w:val="right"/>
      <w:pPr>
        <w:ind w:left="7861" w:hanging="180"/>
      </w:pPr>
    </w:lvl>
  </w:abstractNum>
  <w:abstractNum w:abstractNumId="36" w15:restartNumberingAfterBreak="0">
    <w:nsid w:val="2ECC72B5"/>
    <w:multiLevelType w:val="hybridMultilevel"/>
    <w:tmpl w:val="AAF03EF0"/>
    <w:lvl w:ilvl="0" w:tplc="D12C1E4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F3F4CFB"/>
    <w:multiLevelType w:val="hybridMultilevel"/>
    <w:tmpl w:val="654C750C"/>
    <w:lvl w:ilvl="0" w:tplc="E01E73BA">
      <w:start w:val="1"/>
      <w:numFmt w:val="bullet"/>
      <w:lvlText w:val="-"/>
      <w:lvlJc w:val="left"/>
      <w:pPr>
        <w:ind w:left="720" w:hanging="360"/>
      </w:pPr>
      <w:rPr>
        <w:rFonts w:ascii="Garamond" w:eastAsia="Calibri" w:hAnsi="Garamond" w:cs="Times New Roman" w:hint="default"/>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0695F26"/>
    <w:multiLevelType w:val="multilevel"/>
    <w:tmpl w:val="52584C7C"/>
    <w:lvl w:ilvl="0">
      <w:start w:val="1"/>
      <w:numFmt w:val="bullet"/>
      <w:pStyle w:val="Paragrapheliste2"/>
      <w:lvlText w:val=""/>
      <w:lvlJc w:val="left"/>
      <w:pPr>
        <w:ind w:left="360"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1209" w:hanging="576"/>
      </w:pPr>
      <w:rPr>
        <w:rFonts w:hint="default"/>
      </w:rPr>
    </w:lvl>
    <w:lvl w:ilvl="2">
      <w:start w:val="1"/>
      <w:numFmt w:val="decimal"/>
      <w:suff w:val="space"/>
      <w:lvlText w:val="%1.%2.%3  "/>
      <w:lvlJc w:val="left"/>
      <w:pPr>
        <w:ind w:left="-1065" w:hanging="720"/>
      </w:pPr>
      <w:rPr>
        <w:rFonts w:hint="default"/>
      </w:rPr>
    </w:lvl>
    <w:lvl w:ilvl="3">
      <w:start w:val="1"/>
      <w:numFmt w:val="decimal"/>
      <w:suff w:val="space"/>
      <w:lvlText w:val="%1.%2.%3.%4  "/>
      <w:lvlJc w:val="left"/>
      <w:pPr>
        <w:ind w:left="-921" w:hanging="864"/>
      </w:pPr>
      <w:rPr>
        <w:rFonts w:hint="default"/>
      </w:rPr>
    </w:lvl>
    <w:lvl w:ilvl="4">
      <w:start w:val="1"/>
      <w:numFmt w:val="decimal"/>
      <w:lvlText w:val="%1.%2.%3.%4.%5"/>
      <w:lvlJc w:val="left"/>
      <w:pPr>
        <w:ind w:left="-777" w:hanging="1008"/>
      </w:pPr>
      <w:rPr>
        <w:rFonts w:hint="default"/>
      </w:rPr>
    </w:lvl>
    <w:lvl w:ilvl="5">
      <w:start w:val="1"/>
      <w:numFmt w:val="decimal"/>
      <w:lvlText w:val="%1.%2.%3.%4.%5.%6"/>
      <w:lvlJc w:val="left"/>
      <w:pPr>
        <w:ind w:left="-633" w:hanging="1152"/>
      </w:pPr>
      <w:rPr>
        <w:rFonts w:hint="default"/>
      </w:rPr>
    </w:lvl>
    <w:lvl w:ilvl="6">
      <w:start w:val="1"/>
      <w:numFmt w:val="decimal"/>
      <w:lvlText w:val="%1.%2.%3.%4.%5.%6.%7"/>
      <w:lvlJc w:val="left"/>
      <w:pPr>
        <w:ind w:left="-489" w:hanging="1296"/>
      </w:pPr>
      <w:rPr>
        <w:rFonts w:hint="default"/>
      </w:rPr>
    </w:lvl>
    <w:lvl w:ilvl="7">
      <w:start w:val="1"/>
      <w:numFmt w:val="decimal"/>
      <w:lvlText w:val="%1.%2.%3.%4.%5.%6.%7.%8"/>
      <w:lvlJc w:val="left"/>
      <w:pPr>
        <w:ind w:left="-345" w:hanging="1440"/>
      </w:pPr>
      <w:rPr>
        <w:rFonts w:hint="default"/>
      </w:rPr>
    </w:lvl>
    <w:lvl w:ilvl="8">
      <w:start w:val="1"/>
      <w:numFmt w:val="decimal"/>
      <w:lvlText w:val="%1.%2.%3.%4.%5.%6.%7.%8.%9"/>
      <w:lvlJc w:val="left"/>
      <w:pPr>
        <w:ind w:left="-201" w:hanging="1584"/>
      </w:pPr>
      <w:rPr>
        <w:rFonts w:hint="default"/>
      </w:rPr>
    </w:lvl>
  </w:abstractNum>
  <w:abstractNum w:abstractNumId="39" w15:restartNumberingAfterBreak="0">
    <w:nsid w:val="30893737"/>
    <w:multiLevelType w:val="hybridMultilevel"/>
    <w:tmpl w:val="EF7634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1401BD0"/>
    <w:multiLevelType w:val="hybridMultilevel"/>
    <w:tmpl w:val="FD3454C8"/>
    <w:lvl w:ilvl="0" w:tplc="047C7A36">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322E41FF"/>
    <w:multiLevelType w:val="hybridMultilevel"/>
    <w:tmpl w:val="CA3E5E00"/>
    <w:lvl w:ilvl="0" w:tplc="040C0017">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2" w15:restartNumberingAfterBreak="0">
    <w:nsid w:val="392174D3"/>
    <w:multiLevelType w:val="hybridMultilevel"/>
    <w:tmpl w:val="EFA679EA"/>
    <w:lvl w:ilvl="0" w:tplc="D556C06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99A775C"/>
    <w:multiLevelType w:val="hybridMultilevel"/>
    <w:tmpl w:val="88A826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B8D4205"/>
    <w:multiLevelType w:val="hybridMultilevel"/>
    <w:tmpl w:val="D3D4FDC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5" w15:restartNumberingAfterBreak="0">
    <w:nsid w:val="3BC702F9"/>
    <w:multiLevelType w:val="hybridMultilevel"/>
    <w:tmpl w:val="FE2ECA34"/>
    <w:lvl w:ilvl="0" w:tplc="AD2E550A">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CC30F9"/>
    <w:multiLevelType w:val="hybridMultilevel"/>
    <w:tmpl w:val="CC06ABD4"/>
    <w:lvl w:ilvl="0" w:tplc="93245BE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CD861F4"/>
    <w:multiLevelType w:val="hybridMultilevel"/>
    <w:tmpl w:val="E350354C"/>
    <w:lvl w:ilvl="0" w:tplc="F3EC3E36">
      <w:start w:val="1"/>
      <w:numFmt w:val="bullet"/>
      <w:pStyle w:val="Soustitrea"/>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417B3ED3"/>
    <w:multiLevelType w:val="hybridMultilevel"/>
    <w:tmpl w:val="C36C9B5A"/>
    <w:lvl w:ilvl="0" w:tplc="3E188AA0">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26F6AEE"/>
    <w:multiLevelType w:val="hybridMultilevel"/>
    <w:tmpl w:val="0902FC84"/>
    <w:lvl w:ilvl="0" w:tplc="E6525E6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28E0AEF"/>
    <w:multiLevelType w:val="hybridMultilevel"/>
    <w:tmpl w:val="608A1F2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2E22359"/>
    <w:multiLevelType w:val="hybridMultilevel"/>
    <w:tmpl w:val="9D2C0BE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3EA2F59"/>
    <w:multiLevelType w:val="hybridMultilevel"/>
    <w:tmpl w:val="47808544"/>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8896C11"/>
    <w:multiLevelType w:val="multilevel"/>
    <w:tmpl w:val="7F64A956"/>
    <w:lvl w:ilvl="0">
      <w:start w:val="1"/>
      <w:numFmt w:val="decimal"/>
      <w:pStyle w:val="Titre1"/>
      <w:lvlText w:val="%1"/>
      <w:lvlJc w:val="left"/>
      <w:pPr>
        <w:ind w:left="1021" w:hanging="1021"/>
      </w:pPr>
      <w:rPr>
        <w:rFonts w:hint="default"/>
      </w:rPr>
    </w:lvl>
    <w:lvl w:ilvl="1">
      <w:start w:val="1"/>
      <w:numFmt w:val="decimal"/>
      <w:pStyle w:val="Titre2"/>
      <w:lvlText w:val="%1.%2"/>
      <w:lvlJc w:val="left"/>
      <w:pPr>
        <w:ind w:left="1304" w:hanging="1021"/>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21" w:hanging="1021"/>
      </w:pPr>
      <w:rPr>
        <w:rFonts w:hint="default"/>
      </w:rPr>
    </w:lvl>
    <w:lvl w:ilvl="3">
      <w:start w:val="1"/>
      <w:numFmt w:val="decimal"/>
      <w:pStyle w:val="Titre4"/>
      <w:lvlText w:val="%1.%2.%3.%4"/>
      <w:lvlJc w:val="left"/>
      <w:pPr>
        <w:ind w:left="1021" w:hanging="1021"/>
      </w:pPr>
      <w:rPr>
        <w:rFonts w:hint="default"/>
      </w:rPr>
    </w:lvl>
    <w:lvl w:ilvl="4">
      <w:start w:val="1"/>
      <w:numFmt w:val="decimal"/>
      <w:pStyle w:val="Titre5"/>
      <w:lvlText w:val="%1.%2.%3.%4.%5"/>
      <w:lvlJc w:val="left"/>
      <w:pPr>
        <w:ind w:left="-269" w:hanging="1008"/>
      </w:pPr>
      <w:rPr>
        <w:rFonts w:hint="default"/>
      </w:rPr>
    </w:lvl>
    <w:lvl w:ilvl="5">
      <w:start w:val="1"/>
      <w:numFmt w:val="decimal"/>
      <w:pStyle w:val="Titre6"/>
      <w:lvlText w:val="%1.%2.%3.%4.%5.%6"/>
      <w:lvlJc w:val="left"/>
      <w:pPr>
        <w:ind w:left="-125" w:hanging="1152"/>
      </w:pPr>
      <w:rPr>
        <w:rFonts w:hint="default"/>
      </w:rPr>
    </w:lvl>
    <w:lvl w:ilvl="6">
      <w:start w:val="1"/>
      <w:numFmt w:val="decimal"/>
      <w:pStyle w:val="Titre7"/>
      <w:lvlText w:val="%1.%2.%3.%4.%5.%6.%7"/>
      <w:lvlJc w:val="left"/>
      <w:pPr>
        <w:ind w:left="19" w:hanging="1296"/>
      </w:pPr>
      <w:rPr>
        <w:rFonts w:hint="default"/>
      </w:rPr>
    </w:lvl>
    <w:lvl w:ilvl="7">
      <w:start w:val="1"/>
      <w:numFmt w:val="decimal"/>
      <w:pStyle w:val="Titre8"/>
      <w:lvlText w:val="%1.%2.%3.%4.%5.%6.%7.%8"/>
      <w:lvlJc w:val="left"/>
      <w:pPr>
        <w:ind w:left="163" w:hanging="1440"/>
      </w:pPr>
      <w:rPr>
        <w:rFonts w:hint="default"/>
      </w:rPr>
    </w:lvl>
    <w:lvl w:ilvl="8">
      <w:start w:val="1"/>
      <w:numFmt w:val="decimal"/>
      <w:pStyle w:val="Titre9"/>
      <w:lvlText w:val="%1.%2.%3.%4.%5.%6.%7.%8.%9"/>
      <w:lvlJc w:val="left"/>
      <w:pPr>
        <w:ind w:left="307" w:hanging="1584"/>
      </w:pPr>
      <w:rPr>
        <w:rFonts w:hint="default"/>
      </w:rPr>
    </w:lvl>
  </w:abstractNum>
  <w:abstractNum w:abstractNumId="55" w15:restartNumberingAfterBreak="0">
    <w:nsid w:val="4AC416B0"/>
    <w:multiLevelType w:val="hybridMultilevel"/>
    <w:tmpl w:val="5854FC5C"/>
    <w:lvl w:ilvl="0" w:tplc="576AD91A">
      <w:start w:val="1"/>
      <w:numFmt w:val="bullet"/>
      <w:pStyle w:val="Puce2"/>
      <w:lvlText w:val=""/>
      <w:lvlJc w:val="left"/>
      <w:pPr>
        <w:tabs>
          <w:tab w:val="num" w:pos="851"/>
        </w:tabs>
        <w:ind w:left="851" w:hanging="341"/>
      </w:pPr>
      <w:rPr>
        <w:rFonts w:ascii="Wingdings" w:hAnsi="Wingdings" w:hint="default"/>
        <w:color w:val="BEA3A8"/>
        <w:sz w:val="28"/>
        <w:szCs w:val="2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B221D59"/>
    <w:multiLevelType w:val="hybridMultilevel"/>
    <w:tmpl w:val="0B3443BC"/>
    <w:lvl w:ilvl="0" w:tplc="D64A86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C757B8B"/>
    <w:multiLevelType w:val="hybridMultilevel"/>
    <w:tmpl w:val="C7D4CB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CD9541E"/>
    <w:multiLevelType w:val="hybridMultilevel"/>
    <w:tmpl w:val="80A0192E"/>
    <w:lvl w:ilvl="0" w:tplc="FFFFFFFF">
      <w:start w:val="1"/>
      <w:numFmt w:val="bullet"/>
      <w:lvlText w:val=""/>
      <w:lvlJc w:val="left"/>
      <w:pPr>
        <w:ind w:left="1068" w:hanging="360"/>
      </w:pPr>
      <w:rPr>
        <w:rFonts w:ascii="Wingdings" w:hAnsi="Wingdings" w:hint="default"/>
        <w:color w:val="9F0927"/>
        <w:sz w:val="22"/>
        <w:szCs w:val="22"/>
      </w:rPr>
    </w:lvl>
    <w:lvl w:ilvl="1" w:tplc="FFFFFFFF">
      <w:start w:val="1"/>
      <w:numFmt w:val="bullet"/>
      <w:lvlText w:val="-"/>
      <w:lvlJc w:val="left"/>
      <w:pPr>
        <w:ind w:left="696" w:hanging="360"/>
      </w:pPr>
      <w:rPr>
        <w:rFonts w:ascii="Courier New" w:hAnsi="Courier New" w:hint="default"/>
        <w:color w:val="auto"/>
      </w:rPr>
    </w:lvl>
    <w:lvl w:ilvl="2" w:tplc="F404BFF4">
      <w:start w:val="1"/>
      <w:numFmt w:val="bullet"/>
      <w:lvlText w:val="-"/>
      <w:lvlJc w:val="left"/>
      <w:pPr>
        <w:ind w:left="720" w:hanging="360"/>
      </w:pPr>
      <w:rPr>
        <w:rFonts w:ascii="Garamond" w:eastAsia="Calibri" w:hAnsi="Garamond" w:cs="Times New Roman" w:hint="default"/>
      </w:rPr>
    </w:lvl>
    <w:lvl w:ilvl="3" w:tplc="FFFFFFFF" w:tentative="1">
      <w:start w:val="1"/>
      <w:numFmt w:val="bullet"/>
      <w:lvlText w:val=""/>
      <w:lvlJc w:val="left"/>
      <w:pPr>
        <w:ind w:left="2136" w:hanging="360"/>
      </w:pPr>
      <w:rPr>
        <w:rFonts w:ascii="Symbol" w:hAnsi="Symbol" w:hint="default"/>
      </w:rPr>
    </w:lvl>
    <w:lvl w:ilvl="4" w:tplc="FFFFFFFF" w:tentative="1">
      <w:start w:val="1"/>
      <w:numFmt w:val="bullet"/>
      <w:lvlText w:val="o"/>
      <w:lvlJc w:val="left"/>
      <w:pPr>
        <w:ind w:left="2856" w:hanging="360"/>
      </w:pPr>
      <w:rPr>
        <w:rFonts w:ascii="Courier New" w:hAnsi="Courier New" w:hint="default"/>
      </w:rPr>
    </w:lvl>
    <w:lvl w:ilvl="5" w:tplc="FFFFFFFF" w:tentative="1">
      <w:start w:val="1"/>
      <w:numFmt w:val="bullet"/>
      <w:lvlText w:val=""/>
      <w:lvlJc w:val="left"/>
      <w:pPr>
        <w:ind w:left="3576" w:hanging="360"/>
      </w:pPr>
      <w:rPr>
        <w:rFonts w:ascii="Wingdings" w:hAnsi="Wingdings" w:hint="default"/>
      </w:rPr>
    </w:lvl>
    <w:lvl w:ilvl="6" w:tplc="FFFFFFFF" w:tentative="1">
      <w:start w:val="1"/>
      <w:numFmt w:val="bullet"/>
      <w:lvlText w:val=""/>
      <w:lvlJc w:val="left"/>
      <w:pPr>
        <w:ind w:left="4296" w:hanging="360"/>
      </w:pPr>
      <w:rPr>
        <w:rFonts w:ascii="Symbol" w:hAnsi="Symbol" w:hint="default"/>
      </w:rPr>
    </w:lvl>
    <w:lvl w:ilvl="7" w:tplc="FFFFFFFF" w:tentative="1">
      <w:start w:val="1"/>
      <w:numFmt w:val="bullet"/>
      <w:lvlText w:val="o"/>
      <w:lvlJc w:val="left"/>
      <w:pPr>
        <w:ind w:left="5016" w:hanging="360"/>
      </w:pPr>
      <w:rPr>
        <w:rFonts w:ascii="Courier New" w:hAnsi="Courier New" w:hint="default"/>
      </w:rPr>
    </w:lvl>
    <w:lvl w:ilvl="8" w:tplc="FFFFFFFF" w:tentative="1">
      <w:start w:val="1"/>
      <w:numFmt w:val="bullet"/>
      <w:lvlText w:val=""/>
      <w:lvlJc w:val="left"/>
      <w:pPr>
        <w:ind w:left="5736" w:hanging="360"/>
      </w:pPr>
      <w:rPr>
        <w:rFonts w:ascii="Wingdings" w:hAnsi="Wingdings" w:hint="default"/>
      </w:rPr>
    </w:lvl>
  </w:abstractNum>
  <w:abstractNum w:abstractNumId="59" w15:restartNumberingAfterBreak="0">
    <w:nsid w:val="4FD42F77"/>
    <w:multiLevelType w:val="hybridMultilevel"/>
    <w:tmpl w:val="EE861B72"/>
    <w:lvl w:ilvl="0" w:tplc="6010AC3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09F3AE2"/>
    <w:multiLevelType w:val="multilevel"/>
    <w:tmpl w:val="B9FA340C"/>
    <w:lvl w:ilvl="0">
      <w:start w:val="1"/>
      <w:numFmt w:val="decimal"/>
      <w:lvlText w:val="%1."/>
      <w:lvlJc w:val="left"/>
      <w:pPr>
        <w:ind w:left="360" w:hanging="360"/>
      </w:pPr>
      <w:rPr>
        <w:rFonts w:hint="default"/>
        <w:color w:val="auto"/>
        <w:position w:val="-6"/>
        <w:sz w:val="22"/>
        <w:szCs w:val="36"/>
      </w:rPr>
    </w:lvl>
    <w:lvl w:ilvl="1">
      <w:start w:val="1"/>
      <w:numFmt w:val="decimal"/>
      <w:lvlRestart w:val="0"/>
      <w:suff w:val="space"/>
      <w:lvlText w:val="%1.%2  "/>
      <w:lvlJc w:val="left"/>
      <w:pPr>
        <w:ind w:left="-359" w:hanging="576"/>
      </w:pPr>
      <w:rPr>
        <w:rFonts w:hint="default"/>
      </w:rPr>
    </w:lvl>
    <w:lvl w:ilvl="2">
      <w:start w:val="1"/>
      <w:numFmt w:val="decimal"/>
      <w:suff w:val="space"/>
      <w:lvlText w:val="%1.%2.%3  "/>
      <w:lvlJc w:val="left"/>
      <w:pPr>
        <w:ind w:left="-215" w:hanging="720"/>
      </w:pPr>
      <w:rPr>
        <w:rFonts w:hint="default"/>
      </w:rPr>
    </w:lvl>
    <w:lvl w:ilvl="3">
      <w:start w:val="1"/>
      <w:numFmt w:val="decimal"/>
      <w:suff w:val="space"/>
      <w:lvlText w:val="%1.%2.%3.%4  "/>
      <w:lvlJc w:val="left"/>
      <w:pPr>
        <w:ind w:left="-71" w:hanging="864"/>
      </w:pPr>
      <w:rPr>
        <w:rFonts w:hint="default"/>
      </w:rPr>
    </w:lvl>
    <w:lvl w:ilvl="4">
      <w:start w:val="1"/>
      <w:numFmt w:val="decimal"/>
      <w:lvlText w:val="%1.%2.%3.%4.%5"/>
      <w:lvlJc w:val="left"/>
      <w:pPr>
        <w:ind w:left="73" w:hanging="1008"/>
      </w:pPr>
      <w:rPr>
        <w:rFonts w:hint="default"/>
      </w:rPr>
    </w:lvl>
    <w:lvl w:ilvl="5">
      <w:start w:val="1"/>
      <w:numFmt w:val="decimal"/>
      <w:lvlText w:val="%1.%2.%3.%4.%5.%6"/>
      <w:lvlJc w:val="left"/>
      <w:pPr>
        <w:ind w:left="217" w:hanging="1152"/>
      </w:pPr>
      <w:rPr>
        <w:rFonts w:hint="default"/>
      </w:rPr>
    </w:lvl>
    <w:lvl w:ilvl="6">
      <w:start w:val="1"/>
      <w:numFmt w:val="decimal"/>
      <w:lvlText w:val="%1.%2.%3.%4.%5.%6.%7"/>
      <w:lvlJc w:val="left"/>
      <w:pPr>
        <w:ind w:left="361" w:hanging="1296"/>
      </w:pPr>
      <w:rPr>
        <w:rFonts w:hint="default"/>
      </w:rPr>
    </w:lvl>
    <w:lvl w:ilvl="7">
      <w:start w:val="1"/>
      <w:numFmt w:val="decimal"/>
      <w:lvlText w:val="%1.%2.%3.%4.%5.%6.%7.%8"/>
      <w:lvlJc w:val="left"/>
      <w:pPr>
        <w:ind w:left="505" w:hanging="1440"/>
      </w:pPr>
      <w:rPr>
        <w:rFonts w:hint="default"/>
      </w:rPr>
    </w:lvl>
    <w:lvl w:ilvl="8">
      <w:start w:val="1"/>
      <w:numFmt w:val="decimal"/>
      <w:lvlText w:val="%1.%2.%3.%4.%5.%6.%7.%8.%9"/>
      <w:lvlJc w:val="left"/>
      <w:pPr>
        <w:ind w:left="649" w:hanging="1584"/>
      </w:pPr>
      <w:rPr>
        <w:rFonts w:hint="default"/>
      </w:rPr>
    </w:lvl>
  </w:abstractNum>
  <w:abstractNum w:abstractNumId="61" w15:restartNumberingAfterBreak="0">
    <w:nsid w:val="54435BA3"/>
    <w:multiLevelType w:val="hybridMultilevel"/>
    <w:tmpl w:val="9F726284"/>
    <w:lvl w:ilvl="0" w:tplc="2AECF7F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4EF1047"/>
    <w:multiLevelType w:val="hybridMultilevel"/>
    <w:tmpl w:val="46489460"/>
    <w:lvl w:ilvl="0" w:tplc="94062C7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3" w15:restartNumberingAfterBreak="0">
    <w:nsid w:val="55F30EAC"/>
    <w:multiLevelType w:val="hybridMultilevel"/>
    <w:tmpl w:val="114034FC"/>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4" w15:restartNumberingAfterBreak="0">
    <w:nsid w:val="59EB5133"/>
    <w:multiLevelType w:val="hybridMultilevel"/>
    <w:tmpl w:val="0396F186"/>
    <w:lvl w:ilvl="0" w:tplc="FB1E616C">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B0F0819"/>
    <w:multiLevelType w:val="multilevel"/>
    <w:tmpl w:val="BE6A78D2"/>
    <w:lvl w:ilvl="0">
      <w:start w:val="1"/>
      <w:numFmt w:val="lowerLetter"/>
      <w:lvlText w:val="%1)"/>
      <w:lvlJc w:val="left"/>
      <w:pPr>
        <w:ind w:left="2061"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66" w15:restartNumberingAfterBreak="0">
    <w:nsid w:val="5D4723DE"/>
    <w:multiLevelType w:val="hybridMultilevel"/>
    <w:tmpl w:val="3C9CB24A"/>
    <w:lvl w:ilvl="0" w:tplc="B0E49E9A">
      <w:start w:val="1"/>
      <w:numFmt w:val="decimal"/>
      <w:pStyle w:val="Paragraphedeliste"/>
      <w:lvlText w:val="%1."/>
      <w:lvlJc w:val="left"/>
      <w:pPr>
        <w:ind w:left="928" w:hanging="76"/>
      </w:pPr>
      <w:rPr>
        <w:rFonts w:ascii="Century Gothic" w:hAnsi="Century Gothic" w:hint="default"/>
        <w:b w:val="0"/>
        <w:i w:val="0"/>
        <w:color w:val="95191C"/>
        <w:sz w:val="24"/>
      </w:rPr>
    </w:lvl>
    <w:lvl w:ilvl="1" w:tplc="040C0019" w:tentative="1">
      <w:start w:val="1"/>
      <w:numFmt w:val="lowerLetter"/>
      <w:lvlText w:val="%2."/>
      <w:lvlJc w:val="left"/>
      <w:pPr>
        <w:ind w:left="2461" w:hanging="360"/>
      </w:pPr>
    </w:lvl>
    <w:lvl w:ilvl="2" w:tplc="040C001B" w:tentative="1">
      <w:start w:val="1"/>
      <w:numFmt w:val="lowerRoman"/>
      <w:lvlText w:val="%3."/>
      <w:lvlJc w:val="right"/>
      <w:pPr>
        <w:ind w:left="3181" w:hanging="180"/>
      </w:pPr>
    </w:lvl>
    <w:lvl w:ilvl="3" w:tplc="040C000F" w:tentative="1">
      <w:start w:val="1"/>
      <w:numFmt w:val="decimal"/>
      <w:lvlText w:val="%4."/>
      <w:lvlJc w:val="left"/>
      <w:pPr>
        <w:ind w:left="3901" w:hanging="360"/>
      </w:pPr>
    </w:lvl>
    <w:lvl w:ilvl="4" w:tplc="040C0019" w:tentative="1">
      <w:start w:val="1"/>
      <w:numFmt w:val="lowerLetter"/>
      <w:lvlText w:val="%5."/>
      <w:lvlJc w:val="left"/>
      <w:pPr>
        <w:ind w:left="4621" w:hanging="360"/>
      </w:pPr>
    </w:lvl>
    <w:lvl w:ilvl="5" w:tplc="040C001B" w:tentative="1">
      <w:start w:val="1"/>
      <w:numFmt w:val="lowerRoman"/>
      <w:lvlText w:val="%6."/>
      <w:lvlJc w:val="right"/>
      <w:pPr>
        <w:ind w:left="5341" w:hanging="180"/>
      </w:pPr>
    </w:lvl>
    <w:lvl w:ilvl="6" w:tplc="040C000F" w:tentative="1">
      <w:start w:val="1"/>
      <w:numFmt w:val="decimal"/>
      <w:lvlText w:val="%7."/>
      <w:lvlJc w:val="left"/>
      <w:pPr>
        <w:ind w:left="6061" w:hanging="360"/>
      </w:pPr>
    </w:lvl>
    <w:lvl w:ilvl="7" w:tplc="040C0019" w:tentative="1">
      <w:start w:val="1"/>
      <w:numFmt w:val="lowerLetter"/>
      <w:lvlText w:val="%8."/>
      <w:lvlJc w:val="left"/>
      <w:pPr>
        <w:ind w:left="6781" w:hanging="360"/>
      </w:pPr>
    </w:lvl>
    <w:lvl w:ilvl="8" w:tplc="040C001B" w:tentative="1">
      <w:start w:val="1"/>
      <w:numFmt w:val="lowerRoman"/>
      <w:lvlText w:val="%9."/>
      <w:lvlJc w:val="right"/>
      <w:pPr>
        <w:ind w:left="7501" w:hanging="180"/>
      </w:pPr>
    </w:lvl>
  </w:abstractNum>
  <w:abstractNum w:abstractNumId="67" w15:restartNumberingAfterBreak="0">
    <w:nsid w:val="5E2033EF"/>
    <w:multiLevelType w:val="hybridMultilevel"/>
    <w:tmpl w:val="0576FAA0"/>
    <w:lvl w:ilvl="0" w:tplc="8016421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1C62419"/>
    <w:multiLevelType w:val="hybridMultilevel"/>
    <w:tmpl w:val="43D6D91A"/>
    <w:lvl w:ilvl="0" w:tplc="64C8AF3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3481A04"/>
    <w:multiLevelType w:val="hybridMultilevel"/>
    <w:tmpl w:val="F2E4D50E"/>
    <w:lvl w:ilvl="0" w:tplc="5D82AF9E">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39E6F3C"/>
    <w:multiLevelType w:val="hybridMultilevel"/>
    <w:tmpl w:val="9D66E922"/>
    <w:lvl w:ilvl="0" w:tplc="4C64FB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3C2588F"/>
    <w:multiLevelType w:val="hybridMultilevel"/>
    <w:tmpl w:val="48D446F8"/>
    <w:lvl w:ilvl="0" w:tplc="ED7C35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4956746"/>
    <w:multiLevelType w:val="hybridMultilevel"/>
    <w:tmpl w:val="A8008D44"/>
    <w:lvl w:ilvl="0" w:tplc="6C4C044E">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4FE321F"/>
    <w:multiLevelType w:val="hybridMultilevel"/>
    <w:tmpl w:val="F2E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581406D"/>
    <w:multiLevelType w:val="hybridMultilevel"/>
    <w:tmpl w:val="9844EC1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5B46A42"/>
    <w:multiLevelType w:val="hybridMultilevel"/>
    <w:tmpl w:val="5D306E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66F21289"/>
    <w:multiLevelType w:val="hybridMultilevel"/>
    <w:tmpl w:val="50E038C0"/>
    <w:lvl w:ilvl="0" w:tplc="730E530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7272287"/>
    <w:multiLevelType w:val="hybridMultilevel"/>
    <w:tmpl w:val="CC28AF1A"/>
    <w:lvl w:ilvl="0" w:tplc="ED44DD20">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8" w15:restartNumberingAfterBreak="0">
    <w:nsid w:val="699C4277"/>
    <w:multiLevelType w:val="hybridMultilevel"/>
    <w:tmpl w:val="A27AA8FC"/>
    <w:lvl w:ilvl="0" w:tplc="739CA5C6">
      <w:start w:val="1"/>
      <w:numFmt w:val="bullet"/>
      <w:lvlText w:val=""/>
      <w:lvlJc w:val="left"/>
      <w:pPr>
        <w:ind w:left="1068" w:hanging="360"/>
      </w:pPr>
      <w:rPr>
        <w:rFonts w:ascii="Wingdings" w:hAnsi="Wingdings" w:hint="default"/>
        <w:color w:val="9F0927"/>
        <w:sz w:val="22"/>
        <w:szCs w:val="22"/>
      </w:rPr>
    </w:lvl>
    <w:lvl w:ilvl="1" w:tplc="5CCEC55C">
      <w:start w:val="1"/>
      <w:numFmt w:val="bullet"/>
      <w:pStyle w:val="Tiret"/>
      <w:lvlText w:val="-"/>
      <w:lvlJc w:val="left"/>
      <w:pPr>
        <w:ind w:left="696" w:hanging="360"/>
      </w:pPr>
      <w:rPr>
        <w:rFonts w:ascii="Courier New" w:hAnsi="Courier New" w:hint="default"/>
        <w:color w:val="auto"/>
      </w:rPr>
    </w:lvl>
    <w:lvl w:ilvl="2" w:tplc="040C0001">
      <w:start w:val="1"/>
      <w:numFmt w:val="bullet"/>
      <w:lvlText w:val=""/>
      <w:lvlJc w:val="left"/>
      <w:pPr>
        <w:ind w:left="360" w:hanging="360"/>
      </w:pPr>
      <w:rPr>
        <w:rFonts w:ascii="Symbol" w:hAnsi="Symbol" w:hint="default"/>
      </w:rPr>
    </w:lvl>
    <w:lvl w:ilvl="3" w:tplc="040C0001" w:tentative="1">
      <w:start w:val="1"/>
      <w:numFmt w:val="bullet"/>
      <w:lvlText w:val=""/>
      <w:lvlJc w:val="left"/>
      <w:pPr>
        <w:ind w:left="2136" w:hanging="360"/>
      </w:pPr>
      <w:rPr>
        <w:rFonts w:ascii="Symbol" w:hAnsi="Symbol" w:hint="default"/>
      </w:rPr>
    </w:lvl>
    <w:lvl w:ilvl="4" w:tplc="040C0003" w:tentative="1">
      <w:start w:val="1"/>
      <w:numFmt w:val="bullet"/>
      <w:lvlText w:val="o"/>
      <w:lvlJc w:val="left"/>
      <w:pPr>
        <w:ind w:left="2856" w:hanging="360"/>
      </w:pPr>
      <w:rPr>
        <w:rFonts w:ascii="Courier New" w:hAnsi="Courier New" w:hint="default"/>
      </w:rPr>
    </w:lvl>
    <w:lvl w:ilvl="5" w:tplc="040C0005" w:tentative="1">
      <w:start w:val="1"/>
      <w:numFmt w:val="bullet"/>
      <w:lvlText w:val=""/>
      <w:lvlJc w:val="left"/>
      <w:pPr>
        <w:ind w:left="3576" w:hanging="360"/>
      </w:pPr>
      <w:rPr>
        <w:rFonts w:ascii="Wingdings" w:hAnsi="Wingdings" w:hint="default"/>
      </w:rPr>
    </w:lvl>
    <w:lvl w:ilvl="6" w:tplc="040C0001" w:tentative="1">
      <w:start w:val="1"/>
      <w:numFmt w:val="bullet"/>
      <w:lvlText w:val=""/>
      <w:lvlJc w:val="left"/>
      <w:pPr>
        <w:ind w:left="4296" w:hanging="360"/>
      </w:pPr>
      <w:rPr>
        <w:rFonts w:ascii="Symbol" w:hAnsi="Symbol" w:hint="default"/>
      </w:rPr>
    </w:lvl>
    <w:lvl w:ilvl="7" w:tplc="040C0003" w:tentative="1">
      <w:start w:val="1"/>
      <w:numFmt w:val="bullet"/>
      <w:lvlText w:val="o"/>
      <w:lvlJc w:val="left"/>
      <w:pPr>
        <w:ind w:left="5016" w:hanging="360"/>
      </w:pPr>
      <w:rPr>
        <w:rFonts w:ascii="Courier New" w:hAnsi="Courier New" w:hint="default"/>
      </w:rPr>
    </w:lvl>
    <w:lvl w:ilvl="8" w:tplc="040C0005" w:tentative="1">
      <w:start w:val="1"/>
      <w:numFmt w:val="bullet"/>
      <w:lvlText w:val=""/>
      <w:lvlJc w:val="left"/>
      <w:pPr>
        <w:ind w:left="5736" w:hanging="360"/>
      </w:pPr>
      <w:rPr>
        <w:rFonts w:ascii="Wingdings" w:hAnsi="Wingdings" w:hint="default"/>
      </w:rPr>
    </w:lvl>
  </w:abstractNum>
  <w:abstractNum w:abstractNumId="79" w15:restartNumberingAfterBreak="0">
    <w:nsid w:val="6C542BA8"/>
    <w:multiLevelType w:val="multilevel"/>
    <w:tmpl w:val="7648393E"/>
    <w:lvl w:ilvl="0">
      <w:start w:val="1"/>
      <w:numFmt w:val="decimal"/>
      <w:pStyle w:val="Sous-titre"/>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64"/>
        </w:tabs>
        <w:ind w:left="864" w:hanging="864"/>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CAC42D4"/>
    <w:multiLevelType w:val="hybridMultilevel"/>
    <w:tmpl w:val="BA748606"/>
    <w:lvl w:ilvl="0" w:tplc="2E2E1D5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EF6156D"/>
    <w:multiLevelType w:val="hybridMultilevel"/>
    <w:tmpl w:val="D66A493C"/>
    <w:lvl w:ilvl="0" w:tplc="739CA5C6">
      <w:start w:val="1"/>
      <w:numFmt w:val="bullet"/>
      <w:lvlText w:val=""/>
      <w:lvlJc w:val="left"/>
      <w:pPr>
        <w:ind w:left="1080" w:hanging="720"/>
      </w:pPr>
      <w:rPr>
        <w:rFonts w:ascii="Wingdings" w:hAnsi="Wingdings" w:hint="default"/>
        <w:color w:val="9F0927"/>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0E25D45"/>
    <w:multiLevelType w:val="multilevel"/>
    <w:tmpl w:val="EF3EACB8"/>
    <w:lvl w:ilvl="0">
      <w:start w:val="1"/>
      <w:numFmt w:val="bullet"/>
      <w:lvlText w:val="-"/>
      <w:lvlJc w:val="left"/>
      <w:pPr>
        <w:ind w:left="1777" w:hanging="360"/>
      </w:pPr>
      <w:rPr>
        <w:rFonts w:ascii="Garamond" w:eastAsia="Calibri" w:hAnsi="Garamond" w:cs="Times New Roman" w:hint="default"/>
        <w:color w:val="auto"/>
        <w:position w:val="-6"/>
        <w:sz w:val="22"/>
        <w:szCs w:val="36"/>
      </w:rPr>
    </w:lvl>
    <w:lvl w:ilvl="1">
      <w:start w:val="1"/>
      <w:numFmt w:val="decimal"/>
      <w:lvlRestart w:val="0"/>
      <w:suff w:val="space"/>
      <w:lvlText w:val="%1.%2  "/>
      <w:lvlJc w:val="left"/>
      <w:pPr>
        <w:ind w:left="208" w:hanging="576"/>
      </w:pPr>
      <w:rPr>
        <w:rFonts w:hint="default"/>
      </w:rPr>
    </w:lvl>
    <w:lvl w:ilvl="2">
      <w:start w:val="1"/>
      <w:numFmt w:val="decimal"/>
      <w:suff w:val="space"/>
      <w:lvlText w:val="%1.%2.%3  "/>
      <w:lvlJc w:val="left"/>
      <w:pPr>
        <w:ind w:left="352" w:hanging="720"/>
      </w:pPr>
      <w:rPr>
        <w:rFonts w:hint="default"/>
      </w:rPr>
    </w:lvl>
    <w:lvl w:ilvl="3">
      <w:start w:val="1"/>
      <w:numFmt w:val="decimal"/>
      <w:suff w:val="space"/>
      <w:lvlText w:val="%1.%2.%3.%4  "/>
      <w:lvlJc w:val="left"/>
      <w:pPr>
        <w:ind w:left="496" w:hanging="864"/>
      </w:pPr>
      <w:rPr>
        <w:rFonts w:hint="default"/>
      </w:rPr>
    </w:lvl>
    <w:lvl w:ilvl="4">
      <w:start w:val="1"/>
      <w:numFmt w:val="decimal"/>
      <w:lvlText w:val="%1.%2.%3.%4.%5"/>
      <w:lvlJc w:val="left"/>
      <w:pPr>
        <w:ind w:left="640" w:hanging="1008"/>
      </w:pPr>
      <w:rPr>
        <w:rFonts w:hint="default"/>
      </w:rPr>
    </w:lvl>
    <w:lvl w:ilvl="5">
      <w:start w:val="1"/>
      <w:numFmt w:val="decimal"/>
      <w:lvlText w:val="%1.%2.%3.%4.%5.%6"/>
      <w:lvlJc w:val="left"/>
      <w:pPr>
        <w:ind w:left="784" w:hanging="1152"/>
      </w:pPr>
      <w:rPr>
        <w:rFonts w:hint="default"/>
      </w:rPr>
    </w:lvl>
    <w:lvl w:ilvl="6">
      <w:start w:val="1"/>
      <w:numFmt w:val="decimal"/>
      <w:lvlText w:val="%1.%2.%3.%4.%5.%6.%7"/>
      <w:lvlJc w:val="left"/>
      <w:pPr>
        <w:ind w:left="928" w:hanging="1296"/>
      </w:pPr>
      <w:rPr>
        <w:rFonts w:hint="default"/>
      </w:rPr>
    </w:lvl>
    <w:lvl w:ilvl="7">
      <w:start w:val="1"/>
      <w:numFmt w:val="decimal"/>
      <w:lvlText w:val="%1.%2.%3.%4.%5.%6.%7.%8"/>
      <w:lvlJc w:val="left"/>
      <w:pPr>
        <w:ind w:left="1072" w:hanging="1440"/>
      </w:pPr>
      <w:rPr>
        <w:rFonts w:hint="default"/>
      </w:rPr>
    </w:lvl>
    <w:lvl w:ilvl="8">
      <w:start w:val="1"/>
      <w:numFmt w:val="decimal"/>
      <w:lvlText w:val="%1.%2.%3.%4.%5.%6.%7.%8.%9"/>
      <w:lvlJc w:val="left"/>
      <w:pPr>
        <w:ind w:left="1216" w:hanging="1584"/>
      </w:pPr>
      <w:rPr>
        <w:rFonts w:hint="default"/>
      </w:rPr>
    </w:lvl>
  </w:abstractNum>
  <w:abstractNum w:abstractNumId="83" w15:restartNumberingAfterBreak="0">
    <w:nsid w:val="718F5A26"/>
    <w:multiLevelType w:val="hybridMultilevel"/>
    <w:tmpl w:val="53D458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284024B"/>
    <w:multiLevelType w:val="hybridMultilevel"/>
    <w:tmpl w:val="D2EA1CA2"/>
    <w:lvl w:ilvl="0" w:tplc="C90AFB38">
      <w:start w:val="1"/>
      <w:numFmt w:val="bullet"/>
      <w:pStyle w:val="Paragraphedeliste2"/>
      <w:lvlText w:val=""/>
      <w:lvlJc w:val="left"/>
      <w:pPr>
        <w:ind w:left="1834" w:hanging="360"/>
      </w:pPr>
      <w:rPr>
        <w:rFonts w:ascii="Wingdings" w:hAnsi="Wingdings" w:hint="default"/>
        <w:color w:val="BEA3A8"/>
        <w:position w:val="-4"/>
        <w:sz w:val="32"/>
        <w:szCs w:val="3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3E2645E"/>
    <w:multiLevelType w:val="hybridMultilevel"/>
    <w:tmpl w:val="85F6CC7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73F95BEE"/>
    <w:multiLevelType w:val="hybridMultilevel"/>
    <w:tmpl w:val="DF6481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4442AE4"/>
    <w:multiLevelType w:val="hybridMultilevel"/>
    <w:tmpl w:val="33DA92C0"/>
    <w:lvl w:ilvl="0" w:tplc="508EC64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EC442E"/>
    <w:multiLevelType w:val="multilevel"/>
    <w:tmpl w:val="023AB64C"/>
    <w:lvl w:ilvl="0">
      <w:start w:val="1"/>
      <w:numFmt w:val="bullet"/>
      <w:lvlText w:val="o"/>
      <w:lvlJc w:val="left"/>
      <w:pPr>
        <w:ind w:left="360" w:hanging="360"/>
      </w:pPr>
      <w:rPr>
        <w:rFonts w:ascii="Courier New" w:hAnsi="Courier New" w:cs="Courier New" w:hint="default"/>
        <w:color w:val="auto"/>
        <w:position w:val="-6"/>
        <w:sz w:val="22"/>
        <w:szCs w:val="36"/>
      </w:rPr>
    </w:lvl>
    <w:lvl w:ilvl="1">
      <w:start w:val="1"/>
      <w:numFmt w:val="decimal"/>
      <w:lvlRestart w:val="0"/>
      <w:suff w:val="space"/>
      <w:lvlText w:val="%1.%2  "/>
      <w:lvlJc w:val="left"/>
      <w:pPr>
        <w:ind w:left="-1209" w:hanging="576"/>
      </w:pPr>
      <w:rPr>
        <w:rFonts w:hint="default"/>
      </w:rPr>
    </w:lvl>
    <w:lvl w:ilvl="2">
      <w:start w:val="1"/>
      <w:numFmt w:val="decimal"/>
      <w:suff w:val="space"/>
      <w:lvlText w:val="%1.%2.%3  "/>
      <w:lvlJc w:val="left"/>
      <w:pPr>
        <w:ind w:left="-1065" w:hanging="720"/>
      </w:pPr>
      <w:rPr>
        <w:rFonts w:hint="default"/>
      </w:rPr>
    </w:lvl>
    <w:lvl w:ilvl="3">
      <w:start w:val="1"/>
      <w:numFmt w:val="decimal"/>
      <w:suff w:val="space"/>
      <w:lvlText w:val="%1.%2.%3.%4  "/>
      <w:lvlJc w:val="left"/>
      <w:pPr>
        <w:ind w:left="-921" w:hanging="864"/>
      </w:pPr>
      <w:rPr>
        <w:rFonts w:hint="default"/>
      </w:rPr>
    </w:lvl>
    <w:lvl w:ilvl="4">
      <w:start w:val="1"/>
      <w:numFmt w:val="decimal"/>
      <w:lvlText w:val="%1.%2.%3.%4.%5"/>
      <w:lvlJc w:val="left"/>
      <w:pPr>
        <w:ind w:left="-777" w:hanging="1008"/>
      </w:pPr>
      <w:rPr>
        <w:rFonts w:hint="default"/>
      </w:rPr>
    </w:lvl>
    <w:lvl w:ilvl="5">
      <w:start w:val="1"/>
      <w:numFmt w:val="decimal"/>
      <w:lvlText w:val="%1.%2.%3.%4.%5.%6"/>
      <w:lvlJc w:val="left"/>
      <w:pPr>
        <w:ind w:left="-633" w:hanging="1152"/>
      </w:pPr>
      <w:rPr>
        <w:rFonts w:hint="default"/>
      </w:rPr>
    </w:lvl>
    <w:lvl w:ilvl="6">
      <w:start w:val="1"/>
      <w:numFmt w:val="decimal"/>
      <w:lvlText w:val="%1.%2.%3.%4.%5.%6.%7"/>
      <w:lvlJc w:val="left"/>
      <w:pPr>
        <w:ind w:left="-489" w:hanging="1296"/>
      </w:pPr>
      <w:rPr>
        <w:rFonts w:hint="default"/>
      </w:rPr>
    </w:lvl>
    <w:lvl w:ilvl="7">
      <w:start w:val="1"/>
      <w:numFmt w:val="decimal"/>
      <w:lvlText w:val="%1.%2.%3.%4.%5.%6.%7.%8"/>
      <w:lvlJc w:val="left"/>
      <w:pPr>
        <w:ind w:left="-345" w:hanging="1440"/>
      </w:pPr>
      <w:rPr>
        <w:rFonts w:hint="default"/>
      </w:rPr>
    </w:lvl>
    <w:lvl w:ilvl="8">
      <w:start w:val="1"/>
      <w:numFmt w:val="decimal"/>
      <w:lvlText w:val="%1.%2.%3.%4.%5.%6.%7.%8.%9"/>
      <w:lvlJc w:val="left"/>
      <w:pPr>
        <w:ind w:left="-201" w:hanging="1584"/>
      </w:pPr>
      <w:rPr>
        <w:rFonts w:hint="default"/>
      </w:rPr>
    </w:lvl>
  </w:abstractNum>
  <w:abstractNum w:abstractNumId="89" w15:restartNumberingAfterBreak="0">
    <w:nsid w:val="76637976"/>
    <w:multiLevelType w:val="hybridMultilevel"/>
    <w:tmpl w:val="D7267A9E"/>
    <w:lvl w:ilvl="0" w:tplc="040C0017">
      <w:start w:val="1"/>
      <w:numFmt w:val="lowerLetter"/>
      <w:lvlText w:val="%1)"/>
      <w:lvlJc w:val="left"/>
      <w:pPr>
        <w:ind w:left="2101"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821" w:hanging="360"/>
      </w:pPr>
    </w:lvl>
    <w:lvl w:ilvl="2" w:tplc="040C001B" w:tentative="1">
      <w:start w:val="1"/>
      <w:numFmt w:val="lowerRoman"/>
      <w:lvlText w:val="%3."/>
      <w:lvlJc w:val="right"/>
      <w:pPr>
        <w:ind w:left="3541" w:hanging="180"/>
      </w:pPr>
    </w:lvl>
    <w:lvl w:ilvl="3" w:tplc="040C000F" w:tentative="1">
      <w:start w:val="1"/>
      <w:numFmt w:val="decimal"/>
      <w:lvlText w:val="%4."/>
      <w:lvlJc w:val="left"/>
      <w:pPr>
        <w:ind w:left="4261" w:hanging="360"/>
      </w:pPr>
    </w:lvl>
    <w:lvl w:ilvl="4" w:tplc="040C0019" w:tentative="1">
      <w:start w:val="1"/>
      <w:numFmt w:val="lowerLetter"/>
      <w:lvlText w:val="%5."/>
      <w:lvlJc w:val="left"/>
      <w:pPr>
        <w:ind w:left="4981" w:hanging="360"/>
      </w:pPr>
    </w:lvl>
    <w:lvl w:ilvl="5" w:tplc="040C001B" w:tentative="1">
      <w:start w:val="1"/>
      <w:numFmt w:val="lowerRoman"/>
      <w:lvlText w:val="%6."/>
      <w:lvlJc w:val="right"/>
      <w:pPr>
        <w:ind w:left="5701" w:hanging="180"/>
      </w:pPr>
    </w:lvl>
    <w:lvl w:ilvl="6" w:tplc="040C000F" w:tentative="1">
      <w:start w:val="1"/>
      <w:numFmt w:val="decimal"/>
      <w:lvlText w:val="%7."/>
      <w:lvlJc w:val="left"/>
      <w:pPr>
        <w:ind w:left="6421" w:hanging="360"/>
      </w:pPr>
    </w:lvl>
    <w:lvl w:ilvl="7" w:tplc="040C0019" w:tentative="1">
      <w:start w:val="1"/>
      <w:numFmt w:val="lowerLetter"/>
      <w:lvlText w:val="%8."/>
      <w:lvlJc w:val="left"/>
      <w:pPr>
        <w:ind w:left="7141" w:hanging="360"/>
      </w:pPr>
    </w:lvl>
    <w:lvl w:ilvl="8" w:tplc="040C001B" w:tentative="1">
      <w:start w:val="1"/>
      <w:numFmt w:val="lowerRoman"/>
      <w:lvlText w:val="%9."/>
      <w:lvlJc w:val="right"/>
      <w:pPr>
        <w:ind w:left="7861" w:hanging="180"/>
      </w:pPr>
    </w:lvl>
  </w:abstractNum>
  <w:abstractNum w:abstractNumId="90" w15:restartNumberingAfterBreak="0">
    <w:nsid w:val="781E7916"/>
    <w:multiLevelType w:val="hybridMultilevel"/>
    <w:tmpl w:val="3D72B8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791A242D"/>
    <w:multiLevelType w:val="hybridMultilevel"/>
    <w:tmpl w:val="78CA75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AA854F1"/>
    <w:multiLevelType w:val="hybridMultilevel"/>
    <w:tmpl w:val="34586AB8"/>
    <w:lvl w:ilvl="0" w:tplc="B61284B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EE61820"/>
    <w:multiLevelType w:val="hybridMultilevel"/>
    <w:tmpl w:val="5E3C7D76"/>
    <w:lvl w:ilvl="0" w:tplc="040C0001">
      <w:start w:val="1"/>
      <w:numFmt w:val="bullet"/>
      <w:lvlText w:val=""/>
      <w:lvlJc w:val="left"/>
      <w:pPr>
        <w:ind w:left="2137" w:hanging="360"/>
      </w:pPr>
      <w:rPr>
        <w:rFonts w:ascii="Symbol" w:hAnsi="Symbol" w:hint="default"/>
      </w:rPr>
    </w:lvl>
    <w:lvl w:ilvl="1" w:tplc="040C0003" w:tentative="1">
      <w:start w:val="1"/>
      <w:numFmt w:val="bullet"/>
      <w:lvlText w:val="o"/>
      <w:lvlJc w:val="left"/>
      <w:pPr>
        <w:ind w:left="2857" w:hanging="360"/>
      </w:pPr>
      <w:rPr>
        <w:rFonts w:ascii="Courier New" w:hAnsi="Courier New" w:cs="Courier New" w:hint="default"/>
      </w:rPr>
    </w:lvl>
    <w:lvl w:ilvl="2" w:tplc="040C0005" w:tentative="1">
      <w:start w:val="1"/>
      <w:numFmt w:val="bullet"/>
      <w:lvlText w:val=""/>
      <w:lvlJc w:val="left"/>
      <w:pPr>
        <w:ind w:left="3577" w:hanging="360"/>
      </w:pPr>
      <w:rPr>
        <w:rFonts w:ascii="Wingdings" w:hAnsi="Wingdings" w:hint="default"/>
      </w:rPr>
    </w:lvl>
    <w:lvl w:ilvl="3" w:tplc="040C0001" w:tentative="1">
      <w:start w:val="1"/>
      <w:numFmt w:val="bullet"/>
      <w:lvlText w:val=""/>
      <w:lvlJc w:val="left"/>
      <w:pPr>
        <w:ind w:left="4297" w:hanging="360"/>
      </w:pPr>
      <w:rPr>
        <w:rFonts w:ascii="Symbol" w:hAnsi="Symbol" w:hint="default"/>
      </w:rPr>
    </w:lvl>
    <w:lvl w:ilvl="4" w:tplc="040C0003" w:tentative="1">
      <w:start w:val="1"/>
      <w:numFmt w:val="bullet"/>
      <w:lvlText w:val="o"/>
      <w:lvlJc w:val="left"/>
      <w:pPr>
        <w:ind w:left="5017" w:hanging="360"/>
      </w:pPr>
      <w:rPr>
        <w:rFonts w:ascii="Courier New" w:hAnsi="Courier New" w:cs="Courier New" w:hint="default"/>
      </w:rPr>
    </w:lvl>
    <w:lvl w:ilvl="5" w:tplc="040C0005" w:tentative="1">
      <w:start w:val="1"/>
      <w:numFmt w:val="bullet"/>
      <w:lvlText w:val=""/>
      <w:lvlJc w:val="left"/>
      <w:pPr>
        <w:ind w:left="5737" w:hanging="360"/>
      </w:pPr>
      <w:rPr>
        <w:rFonts w:ascii="Wingdings" w:hAnsi="Wingdings" w:hint="default"/>
      </w:rPr>
    </w:lvl>
    <w:lvl w:ilvl="6" w:tplc="040C0001" w:tentative="1">
      <w:start w:val="1"/>
      <w:numFmt w:val="bullet"/>
      <w:lvlText w:val=""/>
      <w:lvlJc w:val="left"/>
      <w:pPr>
        <w:ind w:left="6457" w:hanging="360"/>
      </w:pPr>
      <w:rPr>
        <w:rFonts w:ascii="Symbol" w:hAnsi="Symbol" w:hint="default"/>
      </w:rPr>
    </w:lvl>
    <w:lvl w:ilvl="7" w:tplc="040C0003" w:tentative="1">
      <w:start w:val="1"/>
      <w:numFmt w:val="bullet"/>
      <w:lvlText w:val="o"/>
      <w:lvlJc w:val="left"/>
      <w:pPr>
        <w:ind w:left="7177" w:hanging="360"/>
      </w:pPr>
      <w:rPr>
        <w:rFonts w:ascii="Courier New" w:hAnsi="Courier New" w:cs="Courier New" w:hint="default"/>
      </w:rPr>
    </w:lvl>
    <w:lvl w:ilvl="8" w:tplc="040C0005" w:tentative="1">
      <w:start w:val="1"/>
      <w:numFmt w:val="bullet"/>
      <w:lvlText w:val=""/>
      <w:lvlJc w:val="left"/>
      <w:pPr>
        <w:ind w:left="7897" w:hanging="360"/>
      </w:pPr>
      <w:rPr>
        <w:rFonts w:ascii="Wingdings" w:hAnsi="Wingdings" w:hint="default"/>
      </w:rPr>
    </w:lvl>
  </w:abstractNum>
  <w:num w:numId="1">
    <w:abstractNumId w:val="79"/>
  </w:num>
  <w:num w:numId="2">
    <w:abstractNumId w:val="54"/>
  </w:num>
  <w:num w:numId="3">
    <w:abstractNumId w:val="78"/>
  </w:num>
  <w:num w:numId="4">
    <w:abstractNumId w:val="84"/>
  </w:num>
  <w:num w:numId="5">
    <w:abstractNumId w:val="38"/>
  </w:num>
  <w:num w:numId="6">
    <w:abstractNumId w:val="55"/>
  </w:num>
  <w:num w:numId="7">
    <w:abstractNumId w:val="66"/>
  </w:num>
  <w:num w:numId="8">
    <w:abstractNumId w:val="89"/>
  </w:num>
  <w:num w:numId="9">
    <w:abstractNumId w:val="0"/>
  </w:num>
  <w:num w:numId="10">
    <w:abstractNumId w:val="89"/>
    <w:lvlOverride w:ilvl="0">
      <w:startOverride w:val="1"/>
    </w:lvlOverride>
  </w:num>
  <w:num w:numId="11">
    <w:abstractNumId w:val="89"/>
    <w:lvlOverride w:ilvl="0">
      <w:startOverride w:val="1"/>
    </w:lvlOverride>
  </w:num>
  <w:num w:numId="12">
    <w:abstractNumId w:val="89"/>
    <w:lvlOverride w:ilvl="0">
      <w:startOverride w:val="1"/>
    </w:lvlOverride>
  </w:num>
  <w:num w:numId="13">
    <w:abstractNumId w:val="89"/>
  </w:num>
  <w:num w:numId="14">
    <w:abstractNumId w:val="33"/>
  </w:num>
  <w:num w:numId="15">
    <w:abstractNumId w:val="16"/>
  </w:num>
  <w:num w:numId="16">
    <w:abstractNumId w:val="85"/>
  </w:num>
  <w:num w:numId="17">
    <w:abstractNumId w:val="89"/>
    <w:lvlOverride w:ilvl="0">
      <w:startOverride w:val="1"/>
    </w:lvlOverride>
  </w:num>
  <w:num w:numId="18">
    <w:abstractNumId w:val="87"/>
  </w:num>
  <w:num w:numId="19">
    <w:abstractNumId w:val="60"/>
  </w:num>
  <w:num w:numId="20">
    <w:abstractNumId w:val="86"/>
  </w:num>
  <w:num w:numId="21">
    <w:abstractNumId w:val="65"/>
  </w:num>
  <w:num w:numId="22">
    <w:abstractNumId w:val="31"/>
  </w:num>
  <w:num w:numId="23">
    <w:abstractNumId w:val="28"/>
  </w:num>
  <w:num w:numId="24">
    <w:abstractNumId w:val="7"/>
  </w:num>
  <w:num w:numId="25">
    <w:abstractNumId w:val="35"/>
  </w:num>
  <w:num w:numId="26">
    <w:abstractNumId w:val="35"/>
    <w:lvlOverride w:ilvl="0">
      <w:startOverride w:val="1"/>
    </w:lvlOverride>
  </w:num>
  <w:num w:numId="27">
    <w:abstractNumId w:val="35"/>
    <w:lvlOverride w:ilvl="0">
      <w:startOverride w:val="1"/>
    </w:lvlOverride>
  </w:num>
  <w:num w:numId="28">
    <w:abstractNumId w:val="35"/>
    <w:lvlOverride w:ilvl="0">
      <w:startOverride w:val="1"/>
    </w:lvlOverride>
  </w:num>
  <w:num w:numId="29">
    <w:abstractNumId w:val="35"/>
    <w:lvlOverride w:ilvl="0">
      <w:startOverride w:val="1"/>
    </w:lvlOverride>
  </w:num>
  <w:num w:numId="30">
    <w:abstractNumId w:val="11"/>
  </w:num>
  <w:num w:numId="31">
    <w:abstractNumId w:val="77"/>
  </w:num>
  <w:num w:numId="32">
    <w:abstractNumId w:val="77"/>
    <w:lvlOverride w:ilvl="0">
      <w:startOverride w:val="1"/>
    </w:lvlOverride>
  </w:num>
  <w:num w:numId="33">
    <w:abstractNumId w:val="77"/>
    <w:lvlOverride w:ilvl="0">
      <w:startOverride w:val="1"/>
    </w:lvlOverride>
  </w:num>
  <w:num w:numId="34">
    <w:abstractNumId w:val="77"/>
    <w:lvlOverride w:ilvl="0">
      <w:startOverride w:val="1"/>
    </w:lvlOverride>
  </w:num>
  <w:num w:numId="35">
    <w:abstractNumId w:val="77"/>
    <w:lvlOverride w:ilvl="0">
      <w:startOverride w:val="1"/>
    </w:lvlOverride>
  </w:num>
  <w:num w:numId="36">
    <w:abstractNumId w:val="53"/>
  </w:num>
  <w:num w:numId="37">
    <w:abstractNumId w:val="75"/>
  </w:num>
  <w:num w:numId="38">
    <w:abstractNumId w:val="34"/>
  </w:num>
  <w:num w:numId="39">
    <w:abstractNumId w:val="41"/>
  </w:num>
  <w:num w:numId="40">
    <w:abstractNumId w:val="83"/>
  </w:num>
  <w:num w:numId="41">
    <w:abstractNumId w:val="62"/>
  </w:num>
  <w:num w:numId="42">
    <w:abstractNumId w:val="40"/>
  </w:num>
  <w:num w:numId="43">
    <w:abstractNumId w:val="63"/>
  </w:num>
  <w:num w:numId="44">
    <w:abstractNumId w:val="10"/>
  </w:num>
  <w:num w:numId="45">
    <w:abstractNumId w:val="13"/>
  </w:num>
  <w:num w:numId="46">
    <w:abstractNumId w:val="5"/>
  </w:num>
  <w:num w:numId="47">
    <w:abstractNumId w:val="22"/>
  </w:num>
  <w:num w:numId="48">
    <w:abstractNumId w:val="19"/>
  </w:num>
  <w:num w:numId="49">
    <w:abstractNumId w:val="54"/>
  </w:num>
  <w:num w:numId="50">
    <w:abstractNumId w:val="77"/>
    <w:lvlOverride w:ilvl="0">
      <w:startOverride w:val="1"/>
    </w:lvlOverride>
  </w:num>
  <w:num w:numId="51">
    <w:abstractNumId w:val="61"/>
  </w:num>
  <w:num w:numId="52">
    <w:abstractNumId w:val="50"/>
  </w:num>
  <w:num w:numId="53">
    <w:abstractNumId w:val="57"/>
  </w:num>
  <w:num w:numId="54">
    <w:abstractNumId w:val="15"/>
  </w:num>
  <w:num w:numId="55">
    <w:abstractNumId w:val="77"/>
  </w:num>
  <w:num w:numId="56">
    <w:abstractNumId w:val="32"/>
  </w:num>
  <w:num w:numId="57">
    <w:abstractNumId w:val="64"/>
  </w:num>
  <w:num w:numId="58">
    <w:abstractNumId w:val="39"/>
  </w:num>
  <w:num w:numId="59">
    <w:abstractNumId w:val="90"/>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
  </w:num>
  <w:num w:numId="76">
    <w:abstractNumId w:val="38"/>
  </w:num>
  <w:num w:numId="77">
    <w:abstractNumId w:val="22"/>
  </w:num>
  <w:num w:numId="78">
    <w:abstractNumId w:val="27"/>
  </w:num>
  <w:num w:numId="79">
    <w:abstractNumId w:val="68"/>
  </w:num>
  <w:num w:numId="80">
    <w:abstractNumId w:val="27"/>
  </w:num>
  <w:num w:numId="81">
    <w:abstractNumId w:val="27"/>
    <w:lvlOverride w:ilvl="0">
      <w:startOverride w:val="1"/>
    </w:lvlOverride>
  </w:num>
  <w:num w:numId="82">
    <w:abstractNumId w:val="27"/>
  </w:num>
  <w:num w:numId="83">
    <w:abstractNumId w:val="38"/>
  </w:num>
  <w:num w:numId="84">
    <w:abstractNumId w:val="67"/>
  </w:num>
  <w:num w:numId="85">
    <w:abstractNumId w:val="93"/>
  </w:num>
  <w:num w:numId="86">
    <w:abstractNumId w:val="44"/>
  </w:num>
  <w:num w:numId="87">
    <w:abstractNumId w:val="25"/>
  </w:num>
  <w:num w:numId="88">
    <w:abstractNumId w:val="26"/>
  </w:num>
  <w:num w:numId="89">
    <w:abstractNumId w:val="27"/>
  </w:num>
  <w:num w:numId="90">
    <w:abstractNumId w:val="30"/>
  </w:num>
  <w:num w:numId="91">
    <w:abstractNumId w:val="38"/>
  </w:num>
  <w:num w:numId="92">
    <w:abstractNumId w:val="38"/>
  </w:num>
  <w:num w:numId="93">
    <w:abstractNumId w:val="38"/>
  </w:num>
  <w:num w:numId="94">
    <w:abstractNumId w:val="23"/>
  </w:num>
  <w:num w:numId="95">
    <w:abstractNumId w:val="66"/>
  </w:num>
  <w:num w:numId="96">
    <w:abstractNumId w:val="82"/>
  </w:num>
  <w:num w:numId="97">
    <w:abstractNumId w:val="78"/>
  </w:num>
  <w:num w:numId="98">
    <w:abstractNumId w:val="38"/>
  </w:num>
  <w:num w:numId="99">
    <w:abstractNumId w:val="38"/>
  </w:num>
  <w:num w:numId="100">
    <w:abstractNumId w:val="38"/>
  </w:num>
  <w:num w:numId="101">
    <w:abstractNumId w:val="38"/>
  </w:num>
  <w:num w:numId="102">
    <w:abstractNumId w:val="38"/>
  </w:num>
  <w:num w:numId="103">
    <w:abstractNumId w:val="38"/>
  </w:num>
  <w:num w:numId="104">
    <w:abstractNumId w:val="38"/>
  </w:num>
  <w:num w:numId="105">
    <w:abstractNumId w:val="77"/>
  </w:num>
  <w:num w:numId="106">
    <w:abstractNumId w:val="38"/>
  </w:num>
  <w:num w:numId="107">
    <w:abstractNumId w:val="66"/>
  </w:num>
  <w:num w:numId="108">
    <w:abstractNumId w:val="81"/>
  </w:num>
  <w:num w:numId="109">
    <w:abstractNumId w:val="66"/>
  </w:num>
  <w:num w:numId="110">
    <w:abstractNumId w:val="17"/>
  </w:num>
  <w:num w:numId="111">
    <w:abstractNumId w:val="29"/>
  </w:num>
  <w:num w:numId="112">
    <w:abstractNumId w:val="29"/>
  </w:num>
  <w:num w:numId="113">
    <w:abstractNumId w:val="52"/>
  </w:num>
  <w:num w:numId="114">
    <w:abstractNumId w:val="29"/>
  </w:num>
  <w:num w:numId="115">
    <w:abstractNumId w:val="29"/>
  </w:num>
  <w:num w:numId="1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8"/>
  </w:num>
  <w:num w:numId="118">
    <w:abstractNumId w:val="3"/>
  </w:num>
  <w:num w:numId="119">
    <w:abstractNumId w:val="48"/>
  </w:num>
  <w:num w:numId="120">
    <w:abstractNumId w:val="78"/>
  </w:num>
  <w:num w:numId="121">
    <w:abstractNumId w:val="54"/>
  </w:num>
  <w:num w:numId="122">
    <w:abstractNumId w:val="54"/>
  </w:num>
  <w:num w:numId="123">
    <w:abstractNumId w:val="78"/>
  </w:num>
  <w:num w:numId="124">
    <w:abstractNumId w:val="38"/>
  </w:num>
  <w:num w:numId="125">
    <w:abstractNumId w:val="91"/>
  </w:num>
  <w:num w:numId="126">
    <w:abstractNumId w:val="42"/>
  </w:num>
  <w:num w:numId="127">
    <w:abstractNumId w:val="5"/>
  </w:num>
  <w:num w:numId="128">
    <w:abstractNumId w:val="54"/>
  </w:num>
  <w:num w:numId="129">
    <w:abstractNumId w:val="38"/>
  </w:num>
  <w:num w:numId="130">
    <w:abstractNumId w:val="88"/>
  </w:num>
  <w:num w:numId="131">
    <w:abstractNumId w:val="72"/>
  </w:num>
  <w:num w:numId="132">
    <w:abstractNumId w:val="69"/>
  </w:num>
  <w:num w:numId="133">
    <w:abstractNumId w:val="6"/>
  </w:num>
  <w:num w:numId="134">
    <w:abstractNumId w:val="78"/>
  </w:num>
  <w:num w:numId="135">
    <w:abstractNumId w:val="78"/>
  </w:num>
  <w:num w:numId="136">
    <w:abstractNumId w:val="78"/>
  </w:num>
  <w:num w:numId="137">
    <w:abstractNumId w:val="78"/>
  </w:num>
  <w:num w:numId="138">
    <w:abstractNumId w:val="38"/>
  </w:num>
  <w:num w:numId="139">
    <w:abstractNumId w:val="38"/>
  </w:num>
  <w:num w:numId="140">
    <w:abstractNumId w:val="38"/>
  </w:num>
  <w:num w:numId="141">
    <w:abstractNumId w:val="78"/>
  </w:num>
  <w:num w:numId="14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4"/>
  </w:num>
  <w:num w:numId="144">
    <w:abstractNumId w:val="58"/>
  </w:num>
  <w:num w:numId="145">
    <w:abstractNumId w:val="37"/>
  </w:num>
  <w:num w:numId="146">
    <w:abstractNumId w:val="20"/>
  </w:num>
  <w:num w:numId="147">
    <w:abstractNumId w:val="76"/>
  </w:num>
  <w:num w:numId="148">
    <w:abstractNumId w:val="56"/>
  </w:num>
  <w:num w:numId="149">
    <w:abstractNumId w:val="36"/>
  </w:num>
  <w:num w:numId="150">
    <w:abstractNumId w:val="51"/>
  </w:num>
  <w:num w:numId="151">
    <w:abstractNumId w:val="21"/>
  </w:num>
  <w:num w:numId="152">
    <w:abstractNumId w:val="2"/>
  </w:num>
  <w:num w:numId="153">
    <w:abstractNumId w:val="18"/>
  </w:num>
  <w:num w:numId="154">
    <w:abstractNumId w:val="73"/>
  </w:num>
  <w:num w:numId="155">
    <w:abstractNumId w:val="80"/>
  </w:num>
  <w:num w:numId="156">
    <w:abstractNumId w:val="56"/>
  </w:num>
  <w:num w:numId="157">
    <w:abstractNumId w:val="80"/>
    <w:lvlOverride w:ilvl="0">
      <w:startOverride w:val="1"/>
    </w:lvlOverride>
  </w:num>
  <w:num w:numId="158">
    <w:abstractNumId w:val="80"/>
    <w:lvlOverride w:ilvl="0">
      <w:startOverride w:val="1"/>
    </w:lvlOverride>
  </w:num>
  <w:num w:numId="159">
    <w:abstractNumId w:val="4"/>
  </w:num>
  <w:num w:numId="160">
    <w:abstractNumId w:val="70"/>
  </w:num>
  <w:num w:numId="161">
    <w:abstractNumId w:val="43"/>
  </w:num>
  <w:num w:numId="162">
    <w:abstractNumId w:val="46"/>
  </w:num>
  <w:num w:numId="163">
    <w:abstractNumId w:val="34"/>
  </w:num>
  <w:num w:numId="164">
    <w:abstractNumId w:val="92"/>
  </w:num>
  <w:num w:numId="165">
    <w:abstractNumId w:val="92"/>
    <w:lvlOverride w:ilvl="0">
      <w:startOverride w:val="1"/>
    </w:lvlOverride>
  </w:num>
  <w:num w:numId="166">
    <w:abstractNumId w:val="92"/>
    <w:lvlOverride w:ilvl="0">
      <w:startOverride w:val="1"/>
    </w:lvlOverride>
  </w:num>
  <w:num w:numId="167">
    <w:abstractNumId w:val="45"/>
  </w:num>
  <w:num w:numId="168">
    <w:abstractNumId w:val="71"/>
  </w:num>
  <w:num w:numId="169">
    <w:abstractNumId w:val="45"/>
  </w:num>
  <w:num w:numId="170">
    <w:abstractNumId w:val="9"/>
  </w:num>
  <w:num w:numId="171">
    <w:abstractNumId w:val="88"/>
  </w:num>
  <w:num w:numId="172">
    <w:abstractNumId w:val="9"/>
  </w:num>
  <w:num w:numId="173">
    <w:abstractNumId w:val="9"/>
  </w:num>
  <w:num w:numId="174">
    <w:abstractNumId w:val="9"/>
  </w:num>
  <w:num w:numId="175">
    <w:abstractNumId w:val="9"/>
  </w:num>
  <w:num w:numId="176">
    <w:abstractNumId w:val="9"/>
  </w:num>
  <w:num w:numId="177">
    <w:abstractNumId w:val="8"/>
  </w:num>
  <w:num w:numId="178">
    <w:abstractNumId w:val="59"/>
  </w:num>
  <w:num w:numId="179">
    <w:abstractNumId w:val="14"/>
  </w:num>
  <w:num w:numId="180">
    <w:abstractNumId w:val="12"/>
  </w:num>
  <w:num w:numId="181">
    <w:abstractNumId w:val="49"/>
  </w:num>
  <w:num w:numId="182">
    <w:abstractNumId w:val="47"/>
  </w:num>
  <w:num w:numId="183">
    <w:abstractNumId w:val="47"/>
  </w:num>
  <w:num w:numId="184">
    <w:abstractNumId w:val="47"/>
  </w:num>
  <w:num w:numId="185">
    <w:abstractNumId w:val="47"/>
  </w:num>
  <w:num w:numId="186">
    <w:abstractNumId w:val="74"/>
  </w:num>
  <w:num w:numId="187">
    <w:abstractNumId w:val="47"/>
  </w:num>
  <w:num w:numId="188">
    <w:abstractNumId w:val="47"/>
  </w:num>
  <w:num w:numId="189">
    <w:abstractNumId w:val="54"/>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US" w:vendorID="64" w:dllVersion="131078" w:nlCheck="1" w:checkStyle="1"/>
  <w:activeWritingStyle w:appName="MSWord" w:lang="fr-BE" w:vendorID="64" w:dllVersion="131078"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6F"/>
    <w:rsid w:val="00000236"/>
    <w:rsid w:val="000002C2"/>
    <w:rsid w:val="00000512"/>
    <w:rsid w:val="00000BE4"/>
    <w:rsid w:val="00000E30"/>
    <w:rsid w:val="00001065"/>
    <w:rsid w:val="00001F09"/>
    <w:rsid w:val="00002541"/>
    <w:rsid w:val="000026E1"/>
    <w:rsid w:val="0000272B"/>
    <w:rsid w:val="00003453"/>
    <w:rsid w:val="00004E9E"/>
    <w:rsid w:val="00005157"/>
    <w:rsid w:val="0000594E"/>
    <w:rsid w:val="00005A73"/>
    <w:rsid w:val="000071D9"/>
    <w:rsid w:val="00007325"/>
    <w:rsid w:val="00007397"/>
    <w:rsid w:val="000074E6"/>
    <w:rsid w:val="00007BD0"/>
    <w:rsid w:val="00010130"/>
    <w:rsid w:val="000103D7"/>
    <w:rsid w:val="000104C6"/>
    <w:rsid w:val="0001060F"/>
    <w:rsid w:val="000106BA"/>
    <w:rsid w:val="00011A92"/>
    <w:rsid w:val="00011AE1"/>
    <w:rsid w:val="00011E8A"/>
    <w:rsid w:val="0001232A"/>
    <w:rsid w:val="00012C27"/>
    <w:rsid w:val="00013144"/>
    <w:rsid w:val="0001357F"/>
    <w:rsid w:val="00013AB2"/>
    <w:rsid w:val="00014163"/>
    <w:rsid w:val="00014166"/>
    <w:rsid w:val="00014254"/>
    <w:rsid w:val="0001432F"/>
    <w:rsid w:val="00014E65"/>
    <w:rsid w:val="00015049"/>
    <w:rsid w:val="000151AA"/>
    <w:rsid w:val="000154B0"/>
    <w:rsid w:val="000158F5"/>
    <w:rsid w:val="00015BD6"/>
    <w:rsid w:val="00016ACC"/>
    <w:rsid w:val="00016E76"/>
    <w:rsid w:val="00017E56"/>
    <w:rsid w:val="0002001E"/>
    <w:rsid w:val="00020303"/>
    <w:rsid w:val="000205D6"/>
    <w:rsid w:val="00020B3C"/>
    <w:rsid w:val="000211EF"/>
    <w:rsid w:val="00021A68"/>
    <w:rsid w:val="00021B15"/>
    <w:rsid w:val="00021BBA"/>
    <w:rsid w:val="00022797"/>
    <w:rsid w:val="0002313E"/>
    <w:rsid w:val="00023FA0"/>
    <w:rsid w:val="0002432C"/>
    <w:rsid w:val="000246BE"/>
    <w:rsid w:val="0002493B"/>
    <w:rsid w:val="00024E7F"/>
    <w:rsid w:val="000250B3"/>
    <w:rsid w:val="00025A96"/>
    <w:rsid w:val="00025DF4"/>
    <w:rsid w:val="000260DD"/>
    <w:rsid w:val="000270B5"/>
    <w:rsid w:val="00027208"/>
    <w:rsid w:val="00027855"/>
    <w:rsid w:val="000301C5"/>
    <w:rsid w:val="0003049B"/>
    <w:rsid w:val="00030809"/>
    <w:rsid w:val="00030D72"/>
    <w:rsid w:val="00031305"/>
    <w:rsid w:val="000314BB"/>
    <w:rsid w:val="000317FC"/>
    <w:rsid w:val="0003183D"/>
    <w:rsid w:val="000319F9"/>
    <w:rsid w:val="00031B3D"/>
    <w:rsid w:val="00031C13"/>
    <w:rsid w:val="00031D20"/>
    <w:rsid w:val="00031E31"/>
    <w:rsid w:val="00032136"/>
    <w:rsid w:val="000323EF"/>
    <w:rsid w:val="00032E1D"/>
    <w:rsid w:val="00032FEC"/>
    <w:rsid w:val="0003411E"/>
    <w:rsid w:val="00034BC9"/>
    <w:rsid w:val="00034E18"/>
    <w:rsid w:val="00035094"/>
    <w:rsid w:val="00035445"/>
    <w:rsid w:val="0003559D"/>
    <w:rsid w:val="00036184"/>
    <w:rsid w:val="000366FD"/>
    <w:rsid w:val="00036D44"/>
    <w:rsid w:val="00037578"/>
    <w:rsid w:val="00037BDD"/>
    <w:rsid w:val="000404BB"/>
    <w:rsid w:val="00041BDB"/>
    <w:rsid w:val="00041DEF"/>
    <w:rsid w:val="000424CB"/>
    <w:rsid w:val="00042C6B"/>
    <w:rsid w:val="00042DEB"/>
    <w:rsid w:val="000433EB"/>
    <w:rsid w:val="00043761"/>
    <w:rsid w:val="00043995"/>
    <w:rsid w:val="000440F4"/>
    <w:rsid w:val="0004436E"/>
    <w:rsid w:val="000447C5"/>
    <w:rsid w:val="0004484B"/>
    <w:rsid w:val="00044A2F"/>
    <w:rsid w:val="00044BF9"/>
    <w:rsid w:val="00044C83"/>
    <w:rsid w:val="00044F76"/>
    <w:rsid w:val="00045041"/>
    <w:rsid w:val="0004525C"/>
    <w:rsid w:val="0004582A"/>
    <w:rsid w:val="00045EF1"/>
    <w:rsid w:val="00045F88"/>
    <w:rsid w:val="000464AC"/>
    <w:rsid w:val="00046A12"/>
    <w:rsid w:val="00046BBF"/>
    <w:rsid w:val="0004754E"/>
    <w:rsid w:val="000475AA"/>
    <w:rsid w:val="0005049A"/>
    <w:rsid w:val="00050C73"/>
    <w:rsid w:val="00050C85"/>
    <w:rsid w:val="00051287"/>
    <w:rsid w:val="00051808"/>
    <w:rsid w:val="00052159"/>
    <w:rsid w:val="0005221F"/>
    <w:rsid w:val="0005295E"/>
    <w:rsid w:val="00052C4C"/>
    <w:rsid w:val="00053687"/>
    <w:rsid w:val="0005401E"/>
    <w:rsid w:val="00054133"/>
    <w:rsid w:val="00054160"/>
    <w:rsid w:val="0005418F"/>
    <w:rsid w:val="0005645B"/>
    <w:rsid w:val="0005675E"/>
    <w:rsid w:val="00056914"/>
    <w:rsid w:val="00056B02"/>
    <w:rsid w:val="00056C0E"/>
    <w:rsid w:val="00056D10"/>
    <w:rsid w:val="000570DB"/>
    <w:rsid w:val="0005744E"/>
    <w:rsid w:val="00057B15"/>
    <w:rsid w:val="00057B1C"/>
    <w:rsid w:val="00057C09"/>
    <w:rsid w:val="000600DE"/>
    <w:rsid w:val="00060817"/>
    <w:rsid w:val="000610FB"/>
    <w:rsid w:val="0006187C"/>
    <w:rsid w:val="000621C8"/>
    <w:rsid w:val="00062D8C"/>
    <w:rsid w:val="00062DEA"/>
    <w:rsid w:val="00063206"/>
    <w:rsid w:val="0006327C"/>
    <w:rsid w:val="000632CC"/>
    <w:rsid w:val="000635BA"/>
    <w:rsid w:val="000639A4"/>
    <w:rsid w:val="000639BA"/>
    <w:rsid w:val="00063E8D"/>
    <w:rsid w:val="000646E7"/>
    <w:rsid w:val="00065380"/>
    <w:rsid w:val="00065D35"/>
    <w:rsid w:val="00066777"/>
    <w:rsid w:val="000667FC"/>
    <w:rsid w:val="000669A5"/>
    <w:rsid w:val="000669DD"/>
    <w:rsid w:val="000675B5"/>
    <w:rsid w:val="000676AC"/>
    <w:rsid w:val="000677FB"/>
    <w:rsid w:val="00070095"/>
    <w:rsid w:val="00070505"/>
    <w:rsid w:val="0007098D"/>
    <w:rsid w:val="00070A0B"/>
    <w:rsid w:val="00070D46"/>
    <w:rsid w:val="000711F6"/>
    <w:rsid w:val="0007158C"/>
    <w:rsid w:val="00071615"/>
    <w:rsid w:val="000718D7"/>
    <w:rsid w:val="00073B59"/>
    <w:rsid w:val="00073C3A"/>
    <w:rsid w:val="00074000"/>
    <w:rsid w:val="00074162"/>
    <w:rsid w:val="0007431A"/>
    <w:rsid w:val="00074D36"/>
    <w:rsid w:val="00075388"/>
    <w:rsid w:val="00075522"/>
    <w:rsid w:val="0007556D"/>
    <w:rsid w:val="000756D7"/>
    <w:rsid w:val="000757D0"/>
    <w:rsid w:val="000764D0"/>
    <w:rsid w:val="00076941"/>
    <w:rsid w:val="00076D84"/>
    <w:rsid w:val="00076FAE"/>
    <w:rsid w:val="0007703B"/>
    <w:rsid w:val="000774A8"/>
    <w:rsid w:val="00077733"/>
    <w:rsid w:val="00077DCD"/>
    <w:rsid w:val="000800BC"/>
    <w:rsid w:val="00080A75"/>
    <w:rsid w:val="000812DB"/>
    <w:rsid w:val="0008277B"/>
    <w:rsid w:val="000829B9"/>
    <w:rsid w:val="000837AF"/>
    <w:rsid w:val="00083EA9"/>
    <w:rsid w:val="00084053"/>
    <w:rsid w:val="00084434"/>
    <w:rsid w:val="0008457A"/>
    <w:rsid w:val="000845F6"/>
    <w:rsid w:val="00084AFA"/>
    <w:rsid w:val="0008510E"/>
    <w:rsid w:val="00085534"/>
    <w:rsid w:val="00085EEA"/>
    <w:rsid w:val="00086B78"/>
    <w:rsid w:val="00087539"/>
    <w:rsid w:val="0008759E"/>
    <w:rsid w:val="00090013"/>
    <w:rsid w:val="000900B8"/>
    <w:rsid w:val="00090176"/>
    <w:rsid w:val="0009033F"/>
    <w:rsid w:val="0009051D"/>
    <w:rsid w:val="00090789"/>
    <w:rsid w:val="0009119D"/>
    <w:rsid w:val="000913FD"/>
    <w:rsid w:val="000914A9"/>
    <w:rsid w:val="0009157F"/>
    <w:rsid w:val="00092484"/>
    <w:rsid w:val="000926B4"/>
    <w:rsid w:val="000928A3"/>
    <w:rsid w:val="00092BDB"/>
    <w:rsid w:val="00093175"/>
    <w:rsid w:val="00093739"/>
    <w:rsid w:val="000939D0"/>
    <w:rsid w:val="00093E9E"/>
    <w:rsid w:val="0009426C"/>
    <w:rsid w:val="0009470C"/>
    <w:rsid w:val="00094EF1"/>
    <w:rsid w:val="00095739"/>
    <w:rsid w:val="00095A51"/>
    <w:rsid w:val="000960FD"/>
    <w:rsid w:val="000964DB"/>
    <w:rsid w:val="000968EA"/>
    <w:rsid w:val="00096C5A"/>
    <w:rsid w:val="00097210"/>
    <w:rsid w:val="000A00AB"/>
    <w:rsid w:val="000A0351"/>
    <w:rsid w:val="000A106A"/>
    <w:rsid w:val="000A14DF"/>
    <w:rsid w:val="000A1879"/>
    <w:rsid w:val="000A1D20"/>
    <w:rsid w:val="000A20A6"/>
    <w:rsid w:val="000A2417"/>
    <w:rsid w:val="000A2A9C"/>
    <w:rsid w:val="000A2E69"/>
    <w:rsid w:val="000A39DD"/>
    <w:rsid w:val="000A3CEE"/>
    <w:rsid w:val="000A4713"/>
    <w:rsid w:val="000A4A16"/>
    <w:rsid w:val="000A4AA2"/>
    <w:rsid w:val="000A4E09"/>
    <w:rsid w:val="000A52D6"/>
    <w:rsid w:val="000A5936"/>
    <w:rsid w:val="000A5BB3"/>
    <w:rsid w:val="000A6156"/>
    <w:rsid w:val="000A65FF"/>
    <w:rsid w:val="000A7770"/>
    <w:rsid w:val="000B01AF"/>
    <w:rsid w:val="000B0E6E"/>
    <w:rsid w:val="000B0EC3"/>
    <w:rsid w:val="000B0F83"/>
    <w:rsid w:val="000B1014"/>
    <w:rsid w:val="000B102F"/>
    <w:rsid w:val="000B13BA"/>
    <w:rsid w:val="000B1B19"/>
    <w:rsid w:val="000B259A"/>
    <w:rsid w:val="000B26E7"/>
    <w:rsid w:val="000B27D1"/>
    <w:rsid w:val="000B2BDA"/>
    <w:rsid w:val="000B33FE"/>
    <w:rsid w:val="000B3CDE"/>
    <w:rsid w:val="000B3D00"/>
    <w:rsid w:val="000B4C94"/>
    <w:rsid w:val="000B52A3"/>
    <w:rsid w:val="000B5AD8"/>
    <w:rsid w:val="000B5B25"/>
    <w:rsid w:val="000B5DD9"/>
    <w:rsid w:val="000B5FA7"/>
    <w:rsid w:val="000B6E19"/>
    <w:rsid w:val="000B7FF4"/>
    <w:rsid w:val="000C00B4"/>
    <w:rsid w:val="000C099F"/>
    <w:rsid w:val="000C1168"/>
    <w:rsid w:val="000C121B"/>
    <w:rsid w:val="000C1696"/>
    <w:rsid w:val="000C19B9"/>
    <w:rsid w:val="000C1B2F"/>
    <w:rsid w:val="000C2C4E"/>
    <w:rsid w:val="000C41CB"/>
    <w:rsid w:val="000C460F"/>
    <w:rsid w:val="000C4A04"/>
    <w:rsid w:val="000C4B83"/>
    <w:rsid w:val="000C4BE7"/>
    <w:rsid w:val="000C4CF0"/>
    <w:rsid w:val="000C57B3"/>
    <w:rsid w:val="000C5877"/>
    <w:rsid w:val="000C71D9"/>
    <w:rsid w:val="000D0909"/>
    <w:rsid w:val="000D0A2B"/>
    <w:rsid w:val="000D0A36"/>
    <w:rsid w:val="000D0EA3"/>
    <w:rsid w:val="000D1439"/>
    <w:rsid w:val="000D1E2F"/>
    <w:rsid w:val="000D1EB1"/>
    <w:rsid w:val="000D2A95"/>
    <w:rsid w:val="000D2F70"/>
    <w:rsid w:val="000D3802"/>
    <w:rsid w:val="000D4933"/>
    <w:rsid w:val="000D4A6B"/>
    <w:rsid w:val="000D5370"/>
    <w:rsid w:val="000D5436"/>
    <w:rsid w:val="000D65C7"/>
    <w:rsid w:val="000D69A5"/>
    <w:rsid w:val="000D7794"/>
    <w:rsid w:val="000D78FA"/>
    <w:rsid w:val="000E00C7"/>
    <w:rsid w:val="000E0461"/>
    <w:rsid w:val="000E0F35"/>
    <w:rsid w:val="000E101A"/>
    <w:rsid w:val="000E1054"/>
    <w:rsid w:val="000E1887"/>
    <w:rsid w:val="000E2874"/>
    <w:rsid w:val="000E2AE3"/>
    <w:rsid w:val="000E2DCB"/>
    <w:rsid w:val="000E39DA"/>
    <w:rsid w:val="000E3AAA"/>
    <w:rsid w:val="000E3E22"/>
    <w:rsid w:val="000E40AD"/>
    <w:rsid w:val="000E417F"/>
    <w:rsid w:val="000E48F7"/>
    <w:rsid w:val="000E4A73"/>
    <w:rsid w:val="000E4BD8"/>
    <w:rsid w:val="000E5313"/>
    <w:rsid w:val="000E63A2"/>
    <w:rsid w:val="000E68EC"/>
    <w:rsid w:val="000E69A3"/>
    <w:rsid w:val="000E79E0"/>
    <w:rsid w:val="000E7BF3"/>
    <w:rsid w:val="000F0445"/>
    <w:rsid w:val="000F083C"/>
    <w:rsid w:val="000F08FD"/>
    <w:rsid w:val="000F1680"/>
    <w:rsid w:val="000F2E3E"/>
    <w:rsid w:val="000F3395"/>
    <w:rsid w:val="000F34EF"/>
    <w:rsid w:val="000F357D"/>
    <w:rsid w:val="000F37E8"/>
    <w:rsid w:val="000F4653"/>
    <w:rsid w:val="000F4AB5"/>
    <w:rsid w:val="000F4CB4"/>
    <w:rsid w:val="000F5156"/>
    <w:rsid w:val="000F5AB0"/>
    <w:rsid w:val="000F5FF6"/>
    <w:rsid w:val="000F61CC"/>
    <w:rsid w:val="000F63F8"/>
    <w:rsid w:val="000F6579"/>
    <w:rsid w:val="000F674D"/>
    <w:rsid w:val="000F69BB"/>
    <w:rsid w:val="000F6A6C"/>
    <w:rsid w:val="000F73B1"/>
    <w:rsid w:val="000F773B"/>
    <w:rsid w:val="000F7D76"/>
    <w:rsid w:val="000F7EA7"/>
    <w:rsid w:val="001000B9"/>
    <w:rsid w:val="00100CE8"/>
    <w:rsid w:val="001015CD"/>
    <w:rsid w:val="00101773"/>
    <w:rsid w:val="00101AF0"/>
    <w:rsid w:val="00101BEE"/>
    <w:rsid w:val="00101E3A"/>
    <w:rsid w:val="0010268C"/>
    <w:rsid w:val="001026F1"/>
    <w:rsid w:val="00102A47"/>
    <w:rsid w:val="00102C66"/>
    <w:rsid w:val="00103352"/>
    <w:rsid w:val="00103589"/>
    <w:rsid w:val="00103817"/>
    <w:rsid w:val="00104052"/>
    <w:rsid w:val="00104230"/>
    <w:rsid w:val="00104339"/>
    <w:rsid w:val="001049ED"/>
    <w:rsid w:val="00104ECE"/>
    <w:rsid w:val="001051C2"/>
    <w:rsid w:val="00105948"/>
    <w:rsid w:val="00105BA9"/>
    <w:rsid w:val="00105E08"/>
    <w:rsid w:val="001067D2"/>
    <w:rsid w:val="00106E8B"/>
    <w:rsid w:val="001073B9"/>
    <w:rsid w:val="001076CB"/>
    <w:rsid w:val="0010783D"/>
    <w:rsid w:val="00110156"/>
    <w:rsid w:val="001106A7"/>
    <w:rsid w:val="00110BAF"/>
    <w:rsid w:val="001111E7"/>
    <w:rsid w:val="00111201"/>
    <w:rsid w:val="00111701"/>
    <w:rsid w:val="00111783"/>
    <w:rsid w:val="001118D6"/>
    <w:rsid w:val="00112AB6"/>
    <w:rsid w:val="00112E1E"/>
    <w:rsid w:val="00113341"/>
    <w:rsid w:val="00113469"/>
    <w:rsid w:val="00114C2D"/>
    <w:rsid w:val="00115016"/>
    <w:rsid w:val="00115576"/>
    <w:rsid w:val="00115A91"/>
    <w:rsid w:val="001164A4"/>
    <w:rsid w:val="00116840"/>
    <w:rsid w:val="00116865"/>
    <w:rsid w:val="00116E49"/>
    <w:rsid w:val="0011709C"/>
    <w:rsid w:val="001175F2"/>
    <w:rsid w:val="001202C0"/>
    <w:rsid w:val="00120E1D"/>
    <w:rsid w:val="001215D2"/>
    <w:rsid w:val="00121C33"/>
    <w:rsid w:val="00122537"/>
    <w:rsid w:val="00122817"/>
    <w:rsid w:val="00122CC8"/>
    <w:rsid w:val="00123227"/>
    <w:rsid w:val="001238AE"/>
    <w:rsid w:val="0012396D"/>
    <w:rsid w:val="00123D77"/>
    <w:rsid w:val="00123E74"/>
    <w:rsid w:val="00124160"/>
    <w:rsid w:val="001244CC"/>
    <w:rsid w:val="001263F9"/>
    <w:rsid w:val="001265DB"/>
    <w:rsid w:val="001266AE"/>
    <w:rsid w:val="0012718C"/>
    <w:rsid w:val="00127C4C"/>
    <w:rsid w:val="00127D83"/>
    <w:rsid w:val="0013039F"/>
    <w:rsid w:val="00130831"/>
    <w:rsid w:val="00130EE7"/>
    <w:rsid w:val="00131C81"/>
    <w:rsid w:val="00131CE5"/>
    <w:rsid w:val="001333A0"/>
    <w:rsid w:val="00133F37"/>
    <w:rsid w:val="001342D0"/>
    <w:rsid w:val="00134D06"/>
    <w:rsid w:val="001350A5"/>
    <w:rsid w:val="00135196"/>
    <w:rsid w:val="001353A8"/>
    <w:rsid w:val="00135500"/>
    <w:rsid w:val="00135594"/>
    <w:rsid w:val="00135979"/>
    <w:rsid w:val="00135999"/>
    <w:rsid w:val="0013643E"/>
    <w:rsid w:val="001368B2"/>
    <w:rsid w:val="0013698E"/>
    <w:rsid w:val="00136E0E"/>
    <w:rsid w:val="0013725F"/>
    <w:rsid w:val="001373D7"/>
    <w:rsid w:val="001376F9"/>
    <w:rsid w:val="00137785"/>
    <w:rsid w:val="00137B03"/>
    <w:rsid w:val="00137B54"/>
    <w:rsid w:val="001401BB"/>
    <w:rsid w:val="0014030C"/>
    <w:rsid w:val="00140399"/>
    <w:rsid w:val="0014073A"/>
    <w:rsid w:val="00140BE0"/>
    <w:rsid w:val="00140ED1"/>
    <w:rsid w:val="00141275"/>
    <w:rsid w:val="001412AE"/>
    <w:rsid w:val="001412B2"/>
    <w:rsid w:val="001413FD"/>
    <w:rsid w:val="00142263"/>
    <w:rsid w:val="001429BE"/>
    <w:rsid w:val="00142A2B"/>
    <w:rsid w:val="00142B9F"/>
    <w:rsid w:val="00142E28"/>
    <w:rsid w:val="0014573E"/>
    <w:rsid w:val="00146C61"/>
    <w:rsid w:val="00146E1F"/>
    <w:rsid w:val="00147197"/>
    <w:rsid w:val="001475C6"/>
    <w:rsid w:val="00147645"/>
    <w:rsid w:val="0015025A"/>
    <w:rsid w:val="00150382"/>
    <w:rsid w:val="00150501"/>
    <w:rsid w:val="00150851"/>
    <w:rsid w:val="00150E14"/>
    <w:rsid w:val="00151241"/>
    <w:rsid w:val="001530D5"/>
    <w:rsid w:val="001531D3"/>
    <w:rsid w:val="00153FD4"/>
    <w:rsid w:val="00154A00"/>
    <w:rsid w:val="00154FB2"/>
    <w:rsid w:val="001553CF"/>
    <w:rsid w:val="0015559A"/>
    <w:rsid w:val="00155779"/>
    <w:rsid w:val="00155DDA"/>
    <w:rsid w:val="00155EDB"/>
    <w:rsid w:val="00156687"/>
    <w:rsid w:val="00156D23"/>
    <w:rsid w:val="001573DD"/>
    <w:rsid w:val="00157F23"/>
    <w:rsid w:val="00160153"/>
    <w:rsid w:val="0016028D"/>
    <w:rsid w:val="00160BD1"/>
    <w:rsid w:val="00160C64"/>
    <w:rsid w:val="0016111F"/>
    <w:rsid w:val="0016156F"/>
    <w:rsid w:val="001618C9"/>
    <w:rsid w:val="00162530"/>
    <w:rsid w:val="00162653"/>
    <w:rsid w:val="00162EB0"/>
    <w:rsid w:val="00163D0B"/>
    <w:rsid w:val="00163FDE"/>
    <w:rsid w:val="001645D7"/>
    <w:rsid w:val="0016472E"/>
    <w:rsid w:val="00164EE9"/>
    <w:rsid w:val="0016555C"/>
    <w:rsid w:val="00165830"/>
    <w:rsid w:val="00165D29"/>
    <w:rsid w:val="00165FA0"/>
    <w:rsid w:val="00166232"/>
    <w:rsid w:val="00166780"/>
    <w:rsid w:val="0017032C"/>
    <w:rsid w:val="0017062C"/>
    <w:rsid w:val="00170670"/>
    <w:rsid w:val="00170A73"/>
    <w:rsid w:val="00171859"/>
    <w:rsid w:val="00171919"/>
    <w:rsid w:val="00171A5C"/>
    <w:rsid w:val="00171B58"/>
    <w:rsid w:val="00171D17"/>
    <w:rsid w:val="00171ECC"/>
    <w:rsid w:val="00172ECE"/>
    <w:rsid w:val="00173484"/>
    <w:rsid w:val="00173745"/>
    <w:rsid w:val="00173EC4"/>
    <w:rsid w:val="00174091"/>
    <w:rsid w:val="00174141"/>
    <w:rsid w:val="0017522C"/>
    <w:rsid w:val="00175771"/>
    <w:rsid w:val="001760F9"/>
    <w:rsid w:val="0017636F"/>
    <w:rsid w:val="00176534"/>
    <w:rsid w:val="00176667"/>
    <w:rsid w:val="00176C7F"/>
    <w:rsid w:val="00176CFC"/>
    <w:rsid w:val="00177467"/>
    <w:rsid w:val="00177556"/>
    <w:rsid w:val="001804DF"/>
    <w:rsid w:val="001808F4"/>
    <w:rsid w:val="00180AA7"/>
    <w:rsid w:val="00180B90"/>
    <w:rsid w:val="00180CCB"/>
    <w:rsid w:val="001818B1"/>
    <w:rsid w:val="00181A10"/>
    <w:rsid w:val="00181C2F"/>
    <w:rsid w:val="00182476"/>
    <w:rsid w:val="001826A0"/>
    <w:rsid w:val="00182A71"/>
    <w:rsid w:val="00182D07"/>
    <w:rsid w:val="001833DB"/>
    <w:rsid w:val="0018373F"/>
    <w:rsid w:val="001844EA"/>
    <w:rsid w:val="0018458A"/>
    <w:rsid w:val="00184C87"/>
    <w:rsid w:val="00184DE4"/>
    <w:rsid w:val="00184F00"/>
    <w:rsid w:val="001852F2"/>
    <w:rsid w:val="0018573D"/>
    <w:rsid w:val="00185EC7"/>
    <w:rsid w:val="0018619D"/>
    <w:rsid w:val="00186769"/>
    <w:rsid w:val="00186A4A"/>
    <w:rsid w:val="00186BCA"/>
    <w:rsid w:val="00186F26"/>
    <w:rsid w:val="001874B8"/>
    <w:rsid w:val="00187DC4"/>
    <w:rsid w:val="001904C8"/>
    <w:rsid w:val="0019146C"/>
    <w:rsid w:val="00191F20"/>
    <w:rsid w:val="0019265A"/>
    <w:rsid w:val="00192977"/>
    <w:rsid w:val="00192A20"/>
    <w:rsid w:val="00192DFD"/>
    <w:rsid w:val="00192FE5"/>
    <w:rsid w:val="00193131"/>
    <w:rsid w:val="0019348C"/>
    <w:rsid w:val="00193D3A"/>
    <w:rsid w:val="0019435C"/>
    <w:rsid w:val="001943E8"/>
    <w:rsid w:val="00194B54"/>
    <w:rsid w:val="00194E78"/>
    <w:rsid w:val="00195B4A"/>
    <w:rsid w:val="00196442"/>
    <w:rsid w:val="00196E71"/>
    <w:rsid w:val="0019712D"/>
    <w:rsid w:val="001971FD"/>
    <w:rsid w:val="001973F0"/>
    <w:rsid w:val="00197CC2"/>
    <w:rsid w:val="001A0233"/>
    <w:rsid w:val="001A080C"/>
    <w:rsid w:val="001A0983"/>
    <w:rsid w:val="001A0DFB"/>
    <w:rsid w:val="001A1BEA"/>
    <w:rsid w:val="001A1FA7"/>
    <w:rsid w:val="001A2689"/>
    <w:rsid w:val="001A281A"/>
    <w:rsid w:val="001A359D"/>
    <w:rsid w:val="001A381A"/>
    <w:rsid w:val="001A3AB7"/>
    <w:rsid w:val="001A427E"/>
    <w:rsid w:val="001A4281"/>
    <w:rsid w:val="001A4593"/>
    <w:rsid w:val="001A559A"/>
    <w:rsid w:val="001A567B"/>
    <w:rsid w:val="001A5BD3"/>
    <w:rsid w:val="001A6DCD"/>
    <w:rsid w:val="001A707E"/>
    <w:rsid w:val="001A71D0"/>
    <w:rsid w:val="001A77F1"/>
    <w:rsid w:val="001A7ABF"/>
    <w:rsid w:val="001B0426"/>
    <w:rsid w:val="001B160A"/>
    <w:rsid w:val="001B1733"/>
    <w:rsid w:val="001B3016"/>
    <w:rsid w:val="001B3519"/>
    <w:rsid w:val="001B358E"/>
    <w:rsid w:val="001B35B3"/>
    <w:rsid w:val="001B405D"/>
    <w:rsid w:val="001B43CC"/>
    <w:rsid w:val="001B4733"/>
    <w:rsid w:val="001B5249"/>
    <w:rsid w:val="001B5638"/>
    <w:rsid w:val="001B62F6"/>
    <w:rsid w:val="001B64A2"/>
    <w:rsid w:val="001B6A98"/>
    <w:rsid w:val="001B6ACA"/>
    <w:rsid w:val="001B6C8F"/>
    <w:rsid w:val="001B7659"/>
    <w:rsid w:val="001C010F"/>
    <w:rsid w:val="001C0F4B"/>
    <w:rsid w:val="001C1815"/>
    <w:rsid w:val="001C2211"/>
    <w:rsid w:val="001C2FC0"/>
    <w:rsid w:val="001C3221"/>
    <w:rsid w:val="001C3447"/>
    <w:rsid w:val="001C37B9"/>
    <w:rsid w:val="001C3CA2"/>
    <w:rsid w:val="001C470F"/>
    <w:rsid w:val="001C4A6B"/>
    <w:rsid w:val="001C5A7F"/>
    <w:rsid w:val="001C612B"/>
    <w:rsid w:val="001C6A43"/>
    <w:rsid w:val="001C6F07"/>
    <w:rsid w:val="001C6FFE"/>
    <w:rsid w:val="001C779C"/>
    <w:rsid w:val="001C7E2C"/>
    <w:rsid w:val="001D06E7"/>
    <w:rsid w:val="001D2222"/>
    <w:rsid w:val="001D2447"/>
    <w:rsid w:val="001D398B"/>
    <w:rsid w:val="001D3B22"/>
    <w:rsid w:val="001D3D36"/>
    <w:rsid w:val="001D3ED3"/>
    <w:rsid w:val="001D3F88"/>
    <w:rsid w:val="001D451A"/>
    <w:rsid w:val="001D4A2B"/>
    <w:rsid w:val="001D4D5C"/>
    <w:rsid w:val="001D52C3"/>
    <w:rsid w:val="001D59CF"/>
    <w:rsid w:val="001D59D3"/>
    <w:rsid w:val="001D6C3C"/>
    <w:rsid w:val="001D6DBD"/>
    <w:rsid w:val="001D7125"/>
    <w:rsid w:val="001D76B3"/>
    <w:rsid w:val="001D7732"/>
    <w:rsid w:val="001D77C8"/>
    <w:rsid w:val="001D78CD"/>
    <w:rsid w:val="001E0414"/>
    <w:rsid w:val="001E0538"/>
    <w:rsid w:val="001E05B2"/>
    <w:rsid w:val="001E0640"/>
    <w:rsid w:val="001E1108"/>
    <w:rsid w:val="001E1317"/>
    <w:rsid w:val="001E2335"/>
    <w:rsid w:val="001E2A4D"/>
    <w:rsid w:val="001E2AC4"/>
    <w:rsid w:val="001E2DD6"/>
    <w:rsid w:val="001E3BB6"/>
    <w:rsid w:val="001E3EE3"/>
    <w:rsid w:val="001E4502"/>
    <w:rsid w:val="001E479F"/>
    <w:rsid w:val="001E47EF"/>
    <w:rsid w:val="001E4F63"/>
    <w:rsid w:val="001E514E"/>
    <w:rsid w:val="001E63F3"/>
    <w:rsid w:val="001E67EE"/>
    <w:rsid w:val="001E6B97"/>
    <w:rsid w:val="001E6BEC"/>
    <w:rsid w:val="001E7036"/>
    <w:rsid w:val="001F0681"/>
    <w:rsid w:val="001F08AC"/>
    <w:rsid w:val="001F11D9"/>
    <w:rsid w:val="001F15FA"/>
    <w:rsid w:val="001F1AFC"/>
    <w:rsid w:val="001F1B1B"/>
    <w:rsid w:val="001F1EC8"/>
    <w:rsid w:val="001F22AF"/>
    <w:rsid w:val="001F3067"/>
    <w:rsid w:val="001F3209"/>
    <w:rsid w:val="001F3BF3"/>
    <w:rsid w:val="001F43D2"/>
    <w:rsid w:val="001F5EE5"/>
    <w:rsid w:val="001F6138"/>
    <w:rsid w:val="001F6618"/>
    <w:rsid w:val="001F6D0C"/>
    <w:rsid w:val="001F71A0"/>
    <w:rsid w:val="001F74F7"/>
    <w:rsid w:val="00200699"/>
    <w:rsid w:val="0020091D"/>
    <w:rsid w:val="00202432"/>
    <w:rsid w:val="00202458"/>
    <w:rsid w:val="0020259B"/>
    <w:rsid w:val="0020261E"/>
    <w:rsid w:val="002029C1"/>
    <w:rsid w:val="00202AC6"/>
    <w:rsid w:val="002030D3"/>
    <w:rsid w:val="0020317E"/>
    <w:rsid w:val="00203605"/>
    <w:rsid w:val="002037C3"/>
    <w:rsid w:val="00203C48"/>
    <w:rsid w:val="00204357"/>
    <w:rsid w:val="00205075"/>
    <w:rsid w:val="00205596"/>
    <w:rsid w:val="002060D3"/>
    <w:rsid w:val="002061FA"/>
    <w:rsid w:val="00206C2F"/>
    <w:rsid w:val="00206D63"/>
    <w:rsid w:val="00207613"/>
    <w:rsid w:val="00207BD9"/>
    <w:rsid w:val="0021081F"/>
    <w:rsid w:val="002109AF"/>
    <w:rsid w:val="00211088"/>
    <w:rsid w:val="00211317"/>
    <w:rsid w:val="00211777"/>
    <w:rsid w:val="00211892"/>
    <w:rsid w:val="00211B33"/>
    <w:rsid w:val="00211EB9"/>
    <w:rsid w:val="00212DF5"/>
    <w:rsid w:val="00212E6A"/>
    <w:rsid w:val="00212FF9"/>
    <w:rsid w:val="0021303B"/>
    <w:rsid w:val="00213467"/>
    <w:rsid w:val="002137BE"/>
    <w:rsid w:val="00213957"/>
    <w:rsid w:val="002139B1"/>
    <w:rsid w:val="00213C28"/>
    <w:rsid w:val="00213E4A"/>
    <w:rsid w:val="002140F1"/>
    <w:rsid w:val="002142A7"/>
    <w:rsid w:val="00214E3B"/>
    <w:rsid w:val="0021561B"/>
    <w:rsid w:val="0021606B"/>
    <w:rsid w:val="0021608E"/>
    <w:rsid w:val="0021622D"/>
    <w:rsid w:val="00216679"/>
    <w:rsid w:val="0021672D"/>
    <w:rsid w:val="00216F74"/>
    <w:rsid w:val="00216FA4"/>
    <w:rsid w:val="00217022"/>
    <w:rsid w:val="002170D8"/>
    <w:rsid w:val="002170EF"/>
    <w:rsid w:val="002177C5"/>
    <w:rsid w:val="00217BB6"/>
    <w:rsid w:val="002200A1"/>
    <w:rsid w:val="00220CD2"/>
    <w:rsid w:val="0022180F"/>
    <w:rsid w:val="00221E2D"/>
    <w:rsid w:val="00221FCB"/>
    <w:rsid w:val="0022300E"/>
    <w:rsid w:val="00223EFC"/>
    <w:rsid w:val="002242A7"/>
    <w:rsid w:val="00224760"/>
    <w:rsid w:val="002249A1"/>
    <w:rsid w:val="00224C9E"/>
    <w:rsid w:val="00225D97"/>
    <w:rsid w:val="00226C6B"/>
    <w:rsid w:val="00226E72"/>
    <w:rsid w:val="002279BC"/>
    <w:rsid w:val="00227E05"/>
    <w:rsid w:val="002301C0"/>
    <w:rsid w:val="00230B07"/>
    <w:rsid w:val="00230C12"/>
    <w:rsid w:val="00230FA4"/>
    <w:rsid w:val="00231339"/>
    <w:rsid w:val="0023141A"/>
    <w:rsid w:val="00231559"/>
    <w:rsid w:val="00231718"/>
    <w:rsid w:val="00231AB2"/>
    <w:rsid w:val="00231BC5"/>
    <w:rsid w:val="00231E00"/>
    <w:rsid w:val="0023202C"/>
    <w:rsid w:val="00232570"/>
    <w:rsid w:val="002327A9"/>
    <w:rsid w:val="002329BB"/>
    <w:rsid w:val="00232DC9"/>
    <w:rsid w:val="00232E42"/>
    <w:rsid w:val="00233781"/>
    <w:rsid w:val="00233E29"/>
    <w:rsid w:val="00233EB7"/>
    <w:rsid w:val="00234368"/>
    <w:rsid w:val="002344BE"/>
    <w:rsid w:val="00234773"/>
    <w:rsid w:val="00234FA0"/>
    <w:rsid w:val="002351C8"/>
    <w:rsid w:val="002353C6"/>
    <w:rsid w:val="0023556A"/>
    <w:rsid w:val="002364F5"/>
    <w:rsid w:val="002369D3"/>
    <w:rsid w:val="00236B2E"/>
    <w:rsid w:val="00236F4A"/>
    <w:rsid w:val="002370F1"/>
    <w:rsid w:val="00237164"/>
    <w:rsid w:val="00237583"/>
    <w:rsid w:val="00237B21"/>
    <w:rsid w:val="00237B74"/>
    <w:rsid w:val="00237BCF"/>
    <w:rsid w:val="00237C01"/>
    <w:rsid w:val="00237D4D"/>
    <w:rsid w:val="002413F3"/>
    <w:rsid w:val="00241487"/>
    <w:rsid w:val="00241626"/>
    <w:rsid w:val="0024198B"/>
    <w:rsid w:val="00241C64"/>
    <w:rsid w:val="00241E48"/>
    <w:rsid w:val="002425C2"/>
    <w:rsid w:val="002427D6"/>
    <w:rsid w:val="00242AB5"/>
    <w:rsid w:val="00242D18"/>
    <w:rsid w:val="00242F88"/>
    <w:rsid w:val="002433E3"/>
    <w:rsid w:val="00243EE3"/>
    <w:rsid w:val="00244119"/>
    <w:rsid w:val="00244386"/>
    <w:rsid w:val="0024493D"/>
    <w:rsid w:val="002449D8"/>
    <w:rsid w:val="00244FA7"/>
    <w:rsid w:val="00245300"/>
    <w:rsid w:val="00245B43"/>
    <w:rsid w:val="00245DF3"/>
    <w:rsid w:val="002461C2"/>
    <w:rsid w:val="00246219"/>
    <w:rsid w:val="0024673A"/>
    <w:rsid w:val="00246869"/>
    <w:rsid w:val="00246B61"/>
    <w:rsid w:val="0024700E"/>
    <w:rsid w:val="00247DEF"/>
    <w:rsid w:val="002505D6"/>
    <w:rsid w:val="002509E9"/>
    <w:rsid w:val="00250B54"/>
    <w:rsid w:val="00250C9C"/>
    <w:rsid w:val="00250E8C"/>
    <w:rsid w:val="00251085"/>
    <w:rsid w:val="00251899"/>
    <w:rsid w:val="00251E8F"/>
    <w:rsid w:val="00252E5E"/>
    <w:rsid w:val="0025369A"/>
    <w:rsid w:val="00253B15"/>
    <w:rsid w:val="002540CE"/>
    <w:rsid w:val="0025445F"/>
    <w:rsid w:val="00254732"/>
    <w:rsid w:val="00254D6B"/>
    <w:rsid w:val="00255205"/>
    <w:rsid w:val="0025561B"/>
    <w:rsid w:val="0025572B"/>
    <w:rsid w:val="00256AA0"/>
    <w:rsid w:val="00257058"/>
    <w:rsid w:val="00260AEE"/>
    <w:rsid w:val="00260E76"/>
    <w:rsid w:val="00261E58"/>
    <w:rsid w:val="002625EF"/>
    <w:rsid w:val="00262A30"/>
    <w:rsid w:val="00263B5F"/>
    <w:rsid w:val="00263BF1"/>
    <w:rsid w:val="00265385"/>
    <w:rsid w:val="00265B0D"/>
    <w:rsid w:val="0026655B"/>
    <w:rsid w:val="002665C9"/>
    <w:rsid w:val="00266C0F"/>
    <w:rsid w:val="00266E06"/>
    <w:rsid w:val="00266F3C"/>
    <w:rsid w:val="0026716C"/>
    <w:rsid w:val="00267B4C"/>
    <w:rsid w:val="00267E85"/>
    <w:rsid w:val="002712E9"/>
    <w:rsid w:val="0027171A"/>
    <w:rsid w:val="00271ACB"/>
    <w:rsid w:val="0027200D"/>
    <w:rsid w:val="00272500"/>
    <w:rsid w:val="0027253C"/>
    <w:rsid w:val="002728EC"/>
    <w:rsid w:val="00272EAF"/>
    <w:rsid w:val="0027366E"/>
    <w:rsid w:val="00273A5F"/>
    <w:rsid w:val="0027485F"/>
    <w:rsid w:val="00274B93"/>
    <w:rsid w:val="00274D4D"/>
    <w:rsid w:val="00274D65"/>
    <w:rsid w:val="0027555A"/>
    <w:rsid w:val="002768C3"/>
    <w:rsid w:val="00276AE1"/>
    <w:rsid w:val="00276F45"/>
    <w:rsid w:val="002771FC"/>
    <w:rsid w:val="0027750D"/>
    <w:rsid w:val="00277D2A"/>
    <w:rsid w:val="00281AAC"/>
    <w:rsid w:val="00281AC7"/>
    <w:rsid w:val="00282490"/>
    <w:rsid w:val="00282DAA"/>
    <w:rsid w:val="00283149"/>
    <w:rsid w:val="00283163"/>
    <w:rsid w:val="00283328"/>
    <w:rsid w:val="002833C6"/>
    <w:rsid w:val="002835D5"/>
    <w:rsid w:val="00284E73"/>
    <w:rsid w:val="0028643E"/>
    <w:rsid w:val="00286456"/>
    <w:rsid w:val="00286677"/>
    <w:rsid w:val="00286978"/>
    <w:rsid w:val="00287168"/>
    <w:rsid w:val="00287265"/>
    <w:rsid w:val="002872AD"/>
    <w:rsid w:val="0028739F"/>
    <w:rsid w:val="00287727"/>
    <w:rsid w:val="00290A64"/>
    <w:rsid w:val="00290B15"/>
    <w:rsid w:val="00290D11"/>
    <w:rsid w:val="00290E7F"/>
    <w:rsid w:val="002914FA"/>
    <w:rsid w:val="00292753"/>
    <w:rsid w:val="00292776"/>
    <w:rsid w:val="00292E49"/>
    <w:rsid w:val="002944C5"/>
    <w:rsid w:val="00294837"/>
    <w:rsid w:val="00295195"/>
    <w:rsid w:val="0029580C"/>
    <w:rsid w:val="0029587E"/>
    <w:rsid w:val="00295D16"/>
    <w:rsid w:val="00295EA1"/>
    <w:rsid w:val="00297041"/>
    <w:rsid w:val="0029757F"/>
    <w:rsid w:val="00297585"/>
    <w:rsid w:val="002A0522"/>
    <w:rsid w:val="002A0BA5"/>
    <w:rsid w:val="002A0DE6"/>
    <w:rsid w:val="002A2221"/>
    <w:rsid w:val="002A2C2E"/>
    <w:rsid w:val="002A2C30"/>
    <w:rsid w:val="002A2C86"/>
    <w:rsid w:val="002A2DF4"/>
    <w:rsid w:val="002A30DF"/>
    <w:rsid w:val="002A416D"/>
    <w:rsid w:val="002A431F"/>
    <w:rsid w:val="002A4397"/>
    <w:rsid w:val="002A466F"/>
    <w:rsid w:val="002A4713"/>
    <w:rsid w:val="002A4784"/>
    <w:rsid w:val="002A47CD"/>
    <w:rsid w:val="002A4845"/>
    <w:rsid w:val="002A494B"/>
    <w:rsid w:val="002A49F1"/>
    <w:rsid w:val="002A501B"/>
    <w:rsid w:val="002A5377"/>
    <w:rsid w:val="002A579E"/>
    <w:rsid w:val="002A57D0"/>
    <w:rsid w:val="002A5942"/>
    <w:rsid w:val="002A5BE8"/>
    <w:rsid w:val="002A5FF5"/>
    <w:rsid w:val="002A68A7"/>
    <w:rsid w:val="002A6F02"/>
    <w:rsid w:val="002A7471"/>
    <w:rsid w:val="002A7509"/>
    <w:rsid w:val="002A7CC5"/>
    <w:rsid w:val="002B0756"/>
    <w:rsid w:val="002B08D2"/>
    <w:rsid w:val="002B13F9"/>
    <w:rsid w:val="002B158A"/>
    <w:rsid w:val="002B17BA"/>
    <w:rsid w:val="002B1D44"/>
    <w:rsid w:val="002B1EC5"/>
    <w:rsid w:val="002B21DE"/>
    <w:rsid w:val="002B25F3"/>
    <w:rsid w:val="002B2BB6"/>
    <w:rsid w:val="002B2C8D"/>
    <w:rsid w:val="002B3417"/>
    <w:rsid w:val="002B43CA"/>
    <w:rsid w:val="002B4A42"/>
    <w:rsid w:val="002B587D"/>
    <w:rsid w:val="002B5FD4"/>
    <w:rsid w:val="002B63E2"/>
    <w:rsid w:val="002B6513"/>
    <w:rsid w:val="002B69C7"/>
    <w:rsid w:val="002B704E"/>
    <w:rsid w:val="002B76B3"/>
    <w:rsid w:val="002B7D76"/>
    <w:rsid w:val="002B7D84"/>
    <w:rsid w:val="002C012A"/>
    <w:rsid w:val="002C0256"/>
    <w:rsid w:val="002C088D"/>
    <w:rsid w:val="002C0AFE"/>
    <w:rsid w:val="002C13F8"/>
    <w:rsid w:val="002C1643"/>
    <w:rsid w:val="002C196B"/>
    <w:rsid w:val="002C28EE"/>
    <w:rsid w:val="002C2CCB"/>
    <w:rsid w:val="002C2DBC"/>
    <w:rsid w:val="002C3C30"/>
    <w:rsid w:val="002C402C"/>
    <w:rsid w:val="002C5843"/>
    <w:rsid w:val="002C6037"/>
    <w:rsid w:val="002C657A"/>
    <w:rsid w:val="002C6A25"/>
    <w:rsid w:val="002D004F"/>
    <w:rsid w:val="002D0B69"/>
    <w:rsid w:val="002D0BB8"/>
    <w:rsid w:val="002D0C7D"/>
    <w:rsid w:val="002D0F02"/>
    <w:rsid w:val="002D13C8"/>
    <w:rsid w:val="002D1511"/>
    <w:rsid w:val="002D155E"/>
    <w:rsid w:val="002D1BC7"/>
    <w:rsid w:val="002D2B33"/>
    <w:rsid w:val="002D36FD"/>
    <w:rsid w:val="002D3A31"/>
    <w:rsid w:val="002D4CFC"/>
    <w:rsid w:val="002D5221"/>
    <w:rsid w:val="002D5C84"/>
    <w:rsid w:val="002D633E"/>
    <w:rsid w:val="002D655E"/>
    <w:rsid w:val="002D65EB"/>
    <w:rsid w:val="002D667C"/>
    <w:rsid w:val="002D6993"/>
    <w:rsid w:val="002D714E"/>
    <w:rsid w:val="002D76A6"/>
    <w:rsid w:val="002E0A2C"/>
    <w:rsid w:val="002E0A5D"/>
    <w:rsid w:val="002E0EA6"/>
    <w:rsid w:val="002E124F"/>
    <w:rsid w:val="002E1BD3"/>
    <w:rsid w:val="002E2883"/>
    <w:rsid w:val="002E2A43"/>
    <w:rsid w:val="002E3A28"/>
    <w:rsid w:val="002E42D1"/>
    <w:rsid w:val="002E4690"/>
    <w:rsid w:val="002E4EBD"/>
    <w:rsid w:val="002E555D"/>
    <w:rsid w:val="002E55AB"/>
    <w:rsid w:val="002E61BD"/>
    <w:rsid w:val="002E6823"/>
    <w:rsid w:val="002E6B03"/>
    <w:rsid w:val="002E7121"/>
    <w:rsid w:val="002E78D0"/>
    <w:rsid w:val="002F00BE"/>
    <w:rsid w:val="002F0377"/>
    <w:rsid w:val="002F0554"/>
    <w:rsid w:val="002F056D"/>
    <w:rsid w:val="002F0655"/>
    <w:rsid w:val="002F1362"/>
    <w:rsid w:val="002F166E"/>
    <w:rsid w:val="002F171D"/>
    <w:rsid w:val="002F2176"/>
    <w:rsid w:val="002F23E9"/>
    <w:rsid w:val="002F2D47"/>
    <w:rsid w:val="002F2D5D"/>
    <w:rsid w:val="002F32BA"/>
    <w:rsid w:val="002F359A"/>
    <w:rsid w:val="002F3DD5"/>
    <w:rsid w:val="002F41BE"/>
    <w:rsid w:val="002F4846"/>
    <w:rsid w:val="002F5158"/>
    <w:rsid w:val="002F5175"/>
    <w:rsid w:val="002F53E2"/>
    <w:rsid w:val="002F593E"/>
    <w:rsid w:val="002F6015"/>
    <w:rsid w:val="002F67FE"/>
    <w:rsid w:val="002F69CB"/>
    <w:rsid w:val="002F6B1B"/>
    <w:rsid w:val="002F7066"/>
    <w:rsid w:val="002F731E"/>
    <w:rsid w:val="002F7C41"/>
    <w:rsid w:val="003002AA"/>
    <w:rsid w:val="0030075F"/>
    <w:rsid w:val="00300873"/>
    <w:rsid w:val="0030095D"/>
    <w:rsid w:val="00300A95"/>
    <w:rsid w:val="00300AF8"/>
    <w:rsid w:val="0030134C"/>
    <w:rsid w:val="003019F0"/>
    <w:rsid w:val="00301D0C"/>
    <w:rsid w:val="0030207A"/>
    <w:rsid w:val="003023C0"/>
    <w:rsid w:val="0030286B"/>
    <w:rsid w:val="00302DF5"/>
    <w:rsid w:val="00302ED3"/>
    <w:rsid w:val="00303688"/>
    <w:rsid w:val="00303801"/>
    <w:rsid w:val="00304CE6"/>
    <w:rsid w:val="00305BD4"/>
    <w:rsid w:val="00305BD8"/>
    <w:rsid w:val="00305E3F"/>
    <w:rsid w:val="00305F9A"/>
    <w:rsid w:val="00310DBC"/>
    <w:rsid w:val="00310ED1"/>
    <w:rsid w:val="0031116A"/>
    <w:rsid w:val="003118C9"/>
    <w:rsid w:val="003118FF"/>
    <w:rsid w:val="0031202E"/>
    <w:rsid w:val="00312744"/>
    <w:rsid w:val="00312896"/>
    <w:rsid w:val="00312BE6"/>
    <w:rsid w:val="003131B5"/>
    <w:rsid w:val="0031330F"/>
    <w:rsid w:val="00313343"/>
    <w:rsid w:val="00314076"/>
    <w:rsid w:val="00314664"/>
    <w:rsid w:val="003148C9"/>
    <w:rsid w:val="00315B66"/>
    <w:rsid w:val="00315DD9"/>
    <w:rsid w:val="00316321"/>
    <w:rsid w:val="003166E3"/>
    <w:rsid w:val="00316840"/>
    <w:rsid w:val="00316D0F"/>
    <w:rsid w:val="00316E64"/>
    <w:rsid w:val="00317038"/>
    <w:rsid w:val="003172E5"/>
    <w:rsid w:val="00317D20"/>
    <w:rsid w:val="00317EBD"/>
    <w:rsid w:val="003202B2"/>
    <w:rsid w:val="0032079B"/>
    <w:rsid w:val="003207C5"/>
    <w:rsid w:val="00320E1C"/>
    <w:rsid w:val="003215C2"/>
    <w:rsid w:val="00321A42"/>
    <w:rsid w:val="003220DE"/>
    <w:rsid w:val="003221B9"/>
    <w:rsid w:val="00323B7F"/>
    <w:rsid w:val="00323FF6"/>
    <w:rsid w:val="00324244"/>
    <w:rsid w:val="00324819"/>
    <w:rsid w:val="003258C3"/>
    <w:rsid w:val="00325B0B"/>
    <w:rsid w:val="00325F41"/>
    <w:rsid w:val="00325FB3"/>
    <w:rsid w:val="00326A12"/>
    <w:rsid w:val="00326C22"/>
    <w:rsid w:val="00327081"/>
    <w:rsid w:val="00327236"/>
    <w:rsid w:val="0032787A"/>
    <w:rsid w:val="00330FF6"/>
    <w:rsid w:val="0033121B"/>
    <w:rsid w:val="0033189D"/>
    <w:rsid w:val="003319A8"/>
    <w:rsid w:val="00332596"/>
    <w:rsid w:val="0033274A"/>
    <w:rsid w:val="003332FC"/>
    <w:rsid w:val="00334B42"/>
    <w:rsid w:val="00335C06"/>
    <w:rsid w:val="003367CD"/>
    <w:rsid w:val="00337186"/>
    <w:rsid w:val="00340D5D"/>
    <w:rsid w:val="00340EC2"/>
    <w:rsid w:val="003410A2"/>
    <w:rsid w:val="003411A0"/>
    <w:rsid w:val="00341B3D"/>
    <w:rsid w:val="00342BF0"/>
    <w:rsid w:val="00342BF3"/>
    <w:rsid w:val="00342E69"/>
    <w:rsid w:val="00344524"/>
    <w:rsid w:val="00344573"/>
    <w:rsid w:val="00344F63"/>
    <w:rsid w:val="00345423"/>
    <w:rsid w:val="00345690"/>
    <w:rsid w:val="00345B7C"/>
    <w:rsid w:val="00345BF0"/>
    <w:rsid w:val="00346C99"/>
    <w:rsid w:val="003471E0"/>
    <w:rsid w:val="003477F9"/>
    <w:rsid w:val="0035024C"/>
    <w:rsid w:val="0035065C"/>
    <w:rsid w:val="0035077A"/>
    <w:rsid w:val="00351660"/>
    <w:rsid w:val="00352275"/>
    <w:rsid w:val="00352817"/>
    <w:rsid w:val="0035304A"/>
    <w:rsid w:val="0035369C"/>
    <w:rsid w:val="003539FD"/>
    <w:rsid w:val="00353BEE"/>
    <w:rsid w:val="00354057"/>
    <w:rsid w:val="003544B0"/>
    <w:rsid w:val="003546C8"/>
    <w:rsid w:val="00354857"/>
    <w:rsid w:val="003555D3"/>
    <w:rsid w:val="00355602"/>
    <w:rsid w:val="00355647"/>
    <w:rsid w:val="00355938"/>
    <w:rsid w:val="0035598A"/>
    <w:rsid w:val="00355BF0"/>
    <w:rsid w:val="00356A94"/>
    <w:rsid w:val="00356D04"/>
    <w:rsid w:val="00357A3C"/>
    <w:rsid w:val="00360FAE"/>
    <w:rsid w:val="003619EC"/>
    <w:rsid w:val="00361C36"/>
    <w:rsid w:val="00362003"/>
    <w:rsid w:val="003625A7"/>
    <w:rsid w:val="0036303B"/>
    <w:rsid w:val="003630A7"/>
    <w:rsid w:val="003643B0"/>
    <w:rsid w:val="0036450C"/>
    <w:rsid w:val="00365BC9"/>
    <w:rsid w:val="00366472"/>
    <w:rsid w:val="00366C8D"/>
    <w:rsid w:val="00366EEB"/>
    <w:rsid w:val="00367729"/>
    <w:rsid w:val="003677B4"/>
    <w:rsid w:val="00367973"/>
    <w:rsid w:val="003679BE"/>
    <w:rsid w:val="003704BD"/>
    <w:rsid w:val="00370B3D"/>
    <w:rsid w:val="0037198D"/>
    <w:rsid w:val="0037214D"/>
    <w:rsid w:val="003722C4"/>
    <w:rsid w:val="00372B69"/>
    <w:rsid w:val="00372E93"/>
    <w:rsid w:val="00372FAF"/>
    <w:rsid w:val="003733BF"/>
    <w:rsid w:val="003736C7"/>
    <w:rsid w:val="00374459"/>
    <w:rsid w:val="00374513"/>
    <w:rsid w:val="00374ABA"/>
    <w:rsid w:val="0037587F"/>
    <w:rsid w:val="00375F0C"/>
    <w:rsid w:val="003763E3"/>
    <w:rsid w:val="003764A9"/>
    <w:rsid w:val="0037662D"/>
    <w:rsid w:val="00377023"/>
    <w:rsid w:val="00380634"/>
    <w:rsid w:val="00380A66"/>
    <w:rsid w:val="00380BE2"/>
    <w:rsid w:val="00381420"/>
    <w:rsid w:val="00381AB0"/>
    <w:rsid w:val="00381D6C"/>
    <w:rsid w:val="00381F42"/>
    <w:rsid w:val="00382F8A"/>
    <w:rsid w:val="0038327F"/>
    <w:rsid w:val="003837AC"/>
    <w:rsid w:val="003852C6"/>
    <w:rsid w:val="003852C9"/>
    <w:rsid w:val="00385577"/>
    <w:rsid w:val="00385811"/>
    <w:rsid w:val="0038584F"/>
    <w:rsid w:val="0038599A"/>
    <w:rsid w:val="00385B15"/>
    <w:rsid w:val="0038625F"/>
    <w:rsid w:val="00386527"/>
    <w:rsid w:val="003865A6"/>
    <w:rsid w:val="00386EEA"/>
    <w:rsid w:val="00387326"/>
    <w:rsid w:val="00387360"/>
    <w:rsid w:val="00387CB4"/>
    <w:rsid w:val="00387E53"/>
    <w:rsid w:val="003901EA"/>
    <w:rsid w:val="003906D3"/>
    <w:rsid w:val="00390827"/>
    <w:rsid w:val="0039088F"/>
    <w:rsid w:val="00390BE9"/>
    <w:rsid w:val="00390C69"/>
    <w:rsid w:val="00390D54"/>
    <w:rsid w:val="0039199E"/>
    <w:rsid w:val="0039203D"/>
    <w:rsid w:val="003937B8"/>
    <w:rsid w:val="0039390D"/>
    <w:rsid w:val="003954DF"/>
    <w:rsid w:val="00395A71"/>
    <w:rsid w:val="00395EB0"/>
    <w:rsid w:val="003961B2"/>
    <w:rsid w:val="0039688B"/>
    <w:rsid w:val="00396C8D"/>
    <w:rsid w:val="00396FC3"/>
    <w:rsid w:val="003976FC"/>
    <w:rsid w:val="0039785D"/>
    <w:rsid w:val="0039798B"/>
    <w:rsid w:val="00397D87"/>
    <w:rsid w:val="003A0348"/>
    <w:rsid w:val="003A075E"/>
    <w:rsid w:val="003A0C87"/>
    <w:rsid w:val="003A0E85"/>
    <w:rsid w:val="003A1F62"/>
    <w:rsid w:val="003A268E"/>
    <w:rsid w:val="003A2E8B"/>
    <w:rsid w:val="003A2F50"/>
    <w:rsid w:val="003A3619"/>
    <w:rsid w:val="003A3CC7"/>
    <w:rsid w:val="003A3DD7"/>
    <w:rsid w:val="003A3FC6"/>
    <w:rsid w:val="003A4270"/>
    <w:rsid w:val="003A4B22"/>
    <w:rsid w:val="003A4FAA"/>
    <w:rsid w:val="003A5244"/>
    <w:rsid w:val="003A5664"/>
    <w:rsid w:val="003A5BB8"/>
    <w:rsid w:val="003A5F05"/>
    <w:rsid w:val="003A60BD"/>
    <w:rsid w:val="003A6174"/>
    <w:rsid w:val="003A6AD3"/>
    <w:rsid w:val="003A6D4E"/>
    <w:rsid w:val="003A7164"/>
    <w:rsid w:val="003A74AC"/>
    <w:rsid w:val="003A7618"/>
    <w:rsid w:val="003A7F2B"/>
    <w:rsid w:val="003B0DDC"/>
    <w:rsid w:val="003B0E78"/>
    <w:rsid w:val="003B139B"/>
    <w:rsid w:val="003B183D"/>
    <w:rsid w:val="003B1E94"/>
    <w:rsid w:val="003B1F37"/>
    <w:rsid w:val="003B2285"/>
    <w:rsid w:val="003B24EA"/>
    <w:rsid w:val="003B372C"/>
    <w:rsid w:val="003B3D4B"/>
    <w:rsid w:val="003B404B"/>
    <w:rsid w:val="003B4F55"/>
    <w:rsid w:val="003B5353"/>
    <w:rsid w:val="003B5622"/>
    <w:rsid w:val="003B5656"/>
    <w:rsid w:val="003B628D"/>
    <w:rsid w:val="003B6522"/>
    <w:rsid w:val="003B7012"/>
    <w:rsid w:val="003B7233"/>
    <w:rsid w:val="003B7815"/>
    <w:rsid w:val="003B7EE1"/>
    <w:rsid w:val="003C0A53"/>
    <w:rsid w:val="003C0C1F"/>
    <w:rsid w:val="003C1322"/>
    <w:rsid w:val="003C1E16"/>
    <w:rsid w:val="003C205D"/>
    <w:rsid w:val="003C2E0E"/>
    <w:rsid w:val="003C357B"/>
    <w:rsid w:val="003C3AF9"/>
    <w:rsid w:val="003C3C07"/>
    <w:rsid w:val="003C476E"/>
    <w:rsid w:val="003C4908"/>
    <w:rsid w:val="003C4D34"/>
    <w:rsid w:val="003C5749"/>
    <w:rsid w:val="003C57BB"/>
    <w:rsid w:val="003C5856"/>
    <w:rsid w:val="003C602B"/>
    <w:rsid w:val="003C60B9"/>
    <w:rsid w:val="003C614A"/>
    <w:rsid w:val="003C62C1"/>
    <w:rsid w:val="003C66F5"/>
    <w:rsid w:val="003C6A0A"/>
    <w:rsid w:val="003C6F88"/>
    <w:rsid w:val="003D00A4"/>
    <w:rsid w:val="003D069C"/>
    <w:rsid w:val="003D076E"/>
    <w:rsid w:val="003D0B30"/>
    <w:rsid w:val="003D0B8D"/>
    <w:rsid w:val="003D0D47"/>
    <w:rsid w:val="003D0E47"/>
    <w:rsid w:val="003D1247"/>
    <w:rsid w:val="003D133C"/>
    <w:rsid w:val="003D1A5A"/>
    <w:rsid w:val="003D1C9B"/>
    <w:rsid w:val="003D1CCB"/>
    <w:rsid w:val="003D1D54"/>
    <w:rsid w:val="003D1E57"/>
    <w:rsid w:val="003D1ED5"/>
    <w:rsid w:val="003D2C44"/>
    <w:rsid w:val="003D33DF"/>
    <w:rsid w:val="003D4372"/>
    <w:rsid w:val="003D4925"/>
    <w:rsid w:val="003D4A9A"/>
    <w:rsid w:val="003D4BD6"/>
    <w:rsid w:val="003D4DF6"/>
    <w:rsid w:val="003D5B2D"/>
    <w:rsid w:val="003D5F29"/>
    <w:rsid w:val="003D6C72"/>
    <w:rsid w:val="003D6E76"/>
    <w:rsid w:val="003D6F6E"/>
    <w:rsid w:val="003D7292"/>
    <w:rsid w:val="003D729B"/>
    <w:rsid w:val="003D79E7"/>
    <w:rsid w:val="003E047C"/>
    <w:rsid w:val="003E04EF"/>
    <w:rsid w:val="003E0B11"/>
    <w:rsid w:val="003E1086"/>
    <w:rsid w:val="003E109A"/>
    <w:rsid w:val="003E1CA6"/>
    <w:rsid w:val="003E2428"/>
    <w:rsid w:val="003E2A34"/>
    <w:rsid w:val="003E3617"/>
    <w:rsid w:val="003E3647"/>
    <w:rsid w:val="003E3771"/>
    <w:rsid w:val="003E38BC"/>
    <w:rsid w:val="003E4279"/>
    <w:rsid w:val="003E4AAA"/>
    <w:rsid w:val="003E564D"/>
    <w:rsid w:val="003E5704"/>
    <w:rsid w:val="003E602A"/>
    <w:rsid w:val="003E6A99"/>
    <w:rsid w:val="003E6EF2"/>
    <w:rsid w:val="003E7251"/>
    <w:rsid w:val="003E75FD"/>
    <w:rsid w:val="003F0033"/>
    <w:rsid w:val="003F0205"/>
    <w:rsid w:val="003F0918"/>
    <w:rsid w:val="003F166A"/>
    <w:rsid w:val="003F16DA"/>
    <w:rsid w:val="003F1FB3"/>
    <w:rsid w:val="003F2E26"/>
    <w:rsid w:val="003F2FEA"/>
    <w:rsid w:val="003F353C"/>
    <w:rsid w:val="003F3E15"/>
    <w:rsid w:val="003F5587"/>
    <w:rsid w:val="003F5F7B"/>
    <w:rsid w:val="003F638D"/>
    <w:rsid w:val="003F63A6"/>
    <w:rsid w:val="003F6D1C"/>
    <w:rsid w:val="003F7B34"/>
    <w:rsid w:val="003F7C76"/>
    <w:rsid w:val="0040041A"/>
    <w:rsid w:val="0040062A"/>
    <w:rsid w:val="00400E1C"/>
    <w:rsid w:val="00400F3C"/>
    <w:rsid w:val="00401B69"/>
    <w:rsid w:val="00402142"/>
    <w:rsid w:val="00403685"/>
    <w:rsid w:val="004046A0"/>
    <w:rsid w:val="00404A24"/>
    <w:rsid w:val="004052BF"/>
    <w:rsid w:val="004055D1"/>
    <w:rsid w:val="0040568F"/>
    <w:rsid w:val="0040602A"/>
    <w:rsid w:val="004064EF"/>
    <w:rsid w:val="004073F4"/>
    <w:rsid w:val="004078E5"/>
    <w:rsid w:val="00407A4B"/>
    <w:rsid w:val="00407BB5"/>
    <w:rsid w:val="00407D7A"/>
    <w:rsid w:val="00407E9E"/>
    <w:rsid w:val="00410A8D"/>
    <w:rsid w:val="00410C26"/>
    <w:rsid w:val="00410CB1"/>
    <w:rsid w:val="00410D44"/>
    <w:rsid w:val="00411250"/>
    <w:rsid w:val="0041199C"/>
    <w:rsid w:val="00411F6B"/>
    <w:rsid w:val="0041272C"/>
    <w:rsid w:val="00412B95"/>
    <w:rsid w:val="004133FF"/>
    <w:rsid w:val="00413D1E"/>
    <w:rsid w:val="0041436C"/>
    <w:rsid w:val="00415133"/>
    <w:rsid w:val="00415163"/>
    <w:rsid w:val="0041521D"/>
    <w:rsid w:val="004166C2"/>
    <w:rsid w:val="00416756"/>
    <w:rsid w:val="00416782"/>
    <w:rsid w:val="00416C63"/>
    <w:rsid w:val="00416D51"/>
    <w:rsid w:val="00416D74"/>
    <w:rsid w:val="00416E22"/>
    <w:rsid w:val="00416F7B"/>
    <w:rsid w:val="004203B8"/>
    <w:rsid w:val="0042070F"/>
    <w:rsid w:val="00421736"/>
    <w:rsid w:val="00421823"/>
    <w:rsid w:val="004218BE"/>
    <w:rsid w:val="00422C61"/>
    <w:rsid w:val="0042343D"/>
    <w:rsid w:val="00424224"/>
    <w:rsid w:val="004242DE"/>
    <w:rsid w:val="00424592"/>
    <w:rsid w:val="00425118"/>
    <w:rsid w:val="004253F0"/>
    <w:rsid w:val="004254BE"/>
    <w:rsid w:val="004255F9"/>
    <w:rsid w:val="00425759"/>
    <w:rsid w:val="00425DB4"/>
    <w:rsid w:val="004263D4"/>
    <w:rsid w:val="00426E54"/>
    <w:rsid w:val="004270A2"/>
    <w:rsid w:val="00427BBD"/>
    <w:rsid w:val="00430ED0"/>
    <w:rsid w:val="0043157E"/>
    <w:rsid w:val="00431A5C"/>
    <w:rsid w:val="00431E1B"/>
    <w:rsid w:val="00432030"/>
    <w:rsid w:val="00432851"/>
    <w:rsid w:val="004328D8"/>
    <w:rsid w:val="00432D9C"/>
    <w:rsid w:val="00432EFF"/>
    <w:rsid w:val="004333DB"/>
    <w:rsid w:val="00433FB1"/>
    <w:rsid w:val="0043414A"/>
    <w:rsid w:val="00434601"/>
    <w:rsid w:val="004348BB"/>
    <w:rsid w:val="0043546E"/>
    <w:rsid w:val="00435CB6"/>
    <w:rsid w:val="00435D5F"/>
    <w:rsid w:val="00437EED"/>
    <w:rsid w:val="0044090A"/>
    <w:rsid w:val="00440B37"/>
    <w:rsid w:val="00440C56"/>
    <w:rsid w:val="00440E47"/>
    <w:rsid w:val="00442197"/>
    <w:rsid w:val="004421A7"/>
    <w:rsid w:val="0044222E"/>
    <w:rsid w:val="0044236D"/>
    <w:rsid w:val="0044244C"/>
    <w:rsid w:val="00442DFA"/>
    <w:rsid w:val="00443169"/>
    <w:rsid w:val="004433B0"/>
    <w:rsid w:val="00444041"/>
    <w:rsid w:val="004441AB"/>
    <w:rsid w:val="00445034"/>
    <w:rsid w:val="004459BC"/>
    <w:rsid w:val="00445A92"/>
    <w:rsid w:val="00445ADE"/>
    <w:rsid w:val="00445B5C"/>
    <w:rsid w:val="004468BE"/>
    <w:rsid w:val="0044698C"/>
    <w:rsid w:val="00446B29"/>
    <w:rsid w:val="0044758C"/>
    <w:rsid w:val="00450894"/>
    <w:rsid w:val="004509B1"/>
    <w:rsid w:val="004519CE"/>
    <w:rsid w:val="004523D2"/>
    <w:rsid w:val="00452449"/>
    <w:rsid w:val="00452A8A"/>
    <w:rsid w:val="00452ADD"/>
    <w:rsid w:val="004530B5"/>
    <w:rsid w:val="00453271"/>
    <w:rsid w:val="004534CB"/>
    <w:rsid w:val="004536DD"/>
    <w:rsid w:val="00454164"/>
    <w:rsid w:val="00454A99"/>
    <w:rsid w:val="00454B20"/>
    <w:rsid w:val="00454CE4"/>
    <w:rsid w:val="00454DDB"/>
    <w:rsid w:val="00454F75"/>
    <w:rsid w:val="00455971"/>
    <w:rsid w:val="004560B2"/>
    <w:rsid w:val="004570BF"/>
    <w:rsid w:val="0045716A"/>
    <w:rsid w:val="00457BE5"/>
    <w:rsid w:val="00457F11"/>
    <w:rsid w:val="00461349"/>
    <w:rsid w:val="00462E33"/>
    <w:rsid w:val="00462E7E"/>
    <w:rsid w:val="004631F8"/>
    <w:rsid w:val="00463A14"/>
    <w:rsid w:val="00464509"/>
    <w:rsid w:val="00464DEB"/>
    <w:rsid w:val="00465296"/>
    <w:rsid w:val="00465431"/>
    <w:rsid w:val="004666B4"/>
    <w:rsid w:val="004677C7"/>
    <w:rsid w:val="004704C2"/>
    <w:rsid w:val="00470CAD"/>
    <w:rsid w:val="0047112F"/>
    <w:rsid w:val="0047125B"/>
    <w:rsid w:val="004712C4"/>
    <w:rsid w:val="004715BD"/>
    <w:rsid w:val="00471D04"/>
    <w:rsid w:val="00471DAD"/>
    <w:rsid w:val="00471E6B"/>
    <w:rsid w:val="00472B9A"/>
    <w:rsid w:val="00472E0B"/>
    <w:rsid w:val="0047303E"/>
    <w:rsid w:val="004730B3"/>
    <w:rsid w:val="0047364D"/>
    <w:rsid w:val="0047378B"/>
    <w:rsid w:val="00474492"/>
    <w:rsid w:val="004744D8"/>
    <w:rsid w:val="00474578"/>
    <w:rsid w:val="00474BB1"/>
    <w:rsid w:val="0047505F"/>
    <w:rsid w:val="00475A40"/>
    <w:rsid w:val="00475C09"/>
    <w:rsid w:val="00475D75"/>
    <w:rsid w:val="0047654B"/>
    <w:rsid w:val="004767B3"/>
    <w:rsid w:val="00477081"/>
    <w:rsid w:val="00477A7B"/>
    <w:rsid w:val="004805A6"/>
    <w:rsid w:val="00480640"/>
    <w:rsid w:val="004809F4"/>
    <w:rsid w:val="004814F4"/>
    <w:rsid w:val="00481D94"/>
    <w:rsid w:val="00482A0D"/>
    <w:rsid w:val="00482A62"/>
    <w:rsid w:val="00483116"/>
    <w:rsid w:val="00483991"/>
    <w:rsid w:val="00483A60"/>
    <w:rsid w:val="0048491A"/>
    <w:rsid w:val="00485154"/>
    <w:rsid w:val="004851D4"/>
    <w:rsid w:val="004858BD"/>
    <w:rsid w:val="00486515"/>
    <w:rsid w:val="0048678C"/>
    <w:rsid w:val="00486E37"/>
    <w:rsid w:val="00486F59"/>
    <w:rsid w:val="004870C9"/>
    <w:rsid w:val="004874D7"/>
    <w:rsid w:val="00487F55"/>
    <w:rsid w:val="004901E1"/>
    <w:rsid w:val="0049042E"/>
    <w:rsid w:val="004907F1"/>
    <w:rsid w:val="00490A3D"/>
    <w:rsid w:val="0049150E"/>
    <w:rsid w:val="004917A9"/>
    <w:rsid w:val="00491D87"/>
    <w:rsid w:val="00491EAD"/>
    <w:rsid w:val="00491F29"/>
    <w:rsid w:val="004922A1"/>
    <w:rsid w:val="00492FF1"/>
    <w:rsid w:val="004930BA"/>
    <w:rsid w:val="004938C3"/>
    <w:rsid w:val="00495D0F"/>
    <w:rsid w:val="00495EC5"/>
    <w:rsid w:val="004969AE"/>
    <w:rsid w:val="0049740E"/>
    <w:rsid w:val="004A0337"/>
    <w:rsid w:val="004A06BF"/>
    <w:rsid w:val="004A089F"/>
    <w:rsid w:val="004A10C5"/>
    <w:rsid w:val="004A17C3"/>
    <w:rsid w:val="004A247E"/>
    <w:rsid w:val="004A3E59"/>
    <w:rsid w:val="004A4B95"/>
    <w:rsid w:val="004A604E"/>
    <w:rsid w:val="004A68E6"/>
    <w:rsid w:val="004A69C1"/>
    <w:rsid w:val="004A6C41"/>
    <w:rsid w:val="004A73D4"/>
    <w:rsid w:val="004B005D"/>
    <w:rsid w:val="004B00C3"/>
    <w:rsid w:val="004B0ED2"/>
    <w:rsid w:val="004B20C0"/>
    <w:rsid w:val="004B26FC"/>
    <w:rsid w:val="004B2A69"/>
    <w:rsid w:val="004B3A9F"/>
    <w:rsid w:val="004B4052"/>
    <w:rsid w:val="004B4A14"/>
    <w:rsid w:val="004B4D88"/>
    <w:rsid w:val="004B4F7D"/>
    <w:rsid w:val="004B520F"/>
    <w:rsid w:val="004B53E8"/>
    <w:rsid w:val="004B6FE5"/>
    <w:rsid w:val="004B7505"/>
    <w:rsid w:val="004B7C64"/>
    <w:rsid w:val="004C0178"/>
    <w:rsid w:val="004C0B0A"/>
    <w:rsid w:val="004C0DE3"/>
    <w:rsid w:val="004C1163"/>
    <w:rsid w:val="004C1803"/>
    <w:rsid w:val="004C1EAC"/>
    <w:rsid w:val="004C20D5"/>
    <w:rsid w:val="004C2783"/>
    <w:rsid w:val="004C2CB8"/>
    <w:rsid w:val="004C2D5B"/>
    <w:rsid w:val="004C2EDD"/>
    <w:rsid w:val="004C3093"/>
    <w:rsid w:val="004C314D"/>
    <w:rsid w:val="004C318D"/>
    <w:rsid w:val="004C34D5"/>
    <w:rsid w:val="004C371D"/>
    <w:rsid w:val="004C3A4A"/>
    <w:rsid w:val="004C3B1E"/>
    <w:rsid w:val="004C46BF"/>
    <w:rsid w:val="004C4BF0"/>
    <w:rsid w:val="004C4CC8"/>
    <w:rsid w:val="004C4D73"/>
    <w:rsid w:val="004C6089"/>
    <w:rsid w:val="004C66AB"/>
    <w:rsid w:val="004C699E"/>
    <w:rsid w:val="004C7055"/>
    <w:rsid w:val="004C7184"/>
    <w:rsid w:val="004D055D"/>
    <w:rsid w:val="004D09B1"/>
    <w:rsid w:val="004D0EA3"/>
    <w:rsid w:val="004D12E3"/>
    <w:rsid w:val="004D1AA2"/>
    <w:rsid w:val="004D234B"/>
    <w:rsid w:val="004D2936"/>
    <w:rsid w:val="004D2C4E"/>
    <w:rsid w:val="004D2E79"/>
    <w:rsid w:val="004D345F"/>
    <w:rsid w:val="004D347D"/>
    <w:rsid w:val="004D45EC"/>
    <w:rsid w:val="004D475C"/>
    <w:rsid w:val="004D501C"/>
    <w:rsid w:val="004D5162"/>
    <w:rsid w:val="004D552C"/>
    <w:rsid w:val="004D5CC1"/>
    <w:rsid w:val="004D5ECE"/>
    <w:rsid w:val="004D5FDD"/>
    <w:rsid w:val="004D6933"/>
    <w:rsid w:val="004D7C96"/>
    <w:rsid w:val="004D7EAB"/>
    <w:rsid w:val="004E01C0"/>
    <w:rsid w:val="004E01E4"/>
    <w:rsid w:val="004E0FF9"/>
    <w:rsid w:val="004E16D8"/>
    <w:rsid w:val="004E1B4D"/>
    <w:rsid w:val="004E1C56"/>
    <w:rsid w:val="004E1D64"/>
    <w:rsid w:val="004E21E0"/>
    <w:rsid w:val="004E233E"/>
    <w:rsid w:val="004E2A75"/>
    <w:rsid w:val="004E2B68"/>
    <w:rsid w:val="004E2EFA"/>
    <w:rsid w:val="004E2F56"/>
    <w:rsid w:val="004E38DE"/>
    <w:rsid w:val="004E3EF1"/>
    <w:rsid w:val="004E4526"/>
    <w:rsid w:val="004E4887"/>
    <w:rsid w:val="004E49A1"/>
    <w:rsid w:val="004E4AF8"/>
    <w:rsid w:val="004E4E2C"/>
    <w:rsid w:val="004E513A"/>
    <w:rsid w:val="004E5196"/>
    <w:rsid w:val="004E52BB"/>
    <w:rsid w:val="004E53A9"/>
    <w:rsid w:val="004E5860"/>
    <w:rsid w:val="004E5BA4"/>
    <w:rsid w:val="004E626F"/>
    <w:rsid w:val="004E6487"/>
    <w:rsid w:val="004E66E0"/>
    <w:rsid w:val="004E680B"/>
    <w:rsid w:val="004E6E32"/>
    <w:rsid w:val="004E7269"/>
    <w:rsid w:val="004F00DF"/>
    <w:rsid w:val="004F0E9B"/>
    <w:rsid w:val="004F2D1F"/>
    <w:rsid w:val="004F3AB4"/>
    <w:rsid w:val="004F40EC"/>
    <w:rsid w:val="004F4357"/>
    <w:rsid w:val="004F4C1E"/>
    <w:rsid w:val="004F4E40"/>
    <w:rsid w:val="004F56BE"/>
    <w:rsid w:val="004F58F1"/>
    <w:rsid w:val="004F5BD3"/>
    <w:rsid w:val="004F716F"/>
    <w:rsid w:val="004F76B1"/>
    <w:rsid w:val="004F7711"/>
    <w:rsid w:val="004F7E41"/>
    <w:rsid w:val="00500530"/>
    <w:rsid w:val="00500715"/>
    <w:rsid w:val="0050167F"/>
    <w:rsid w:val="00502288"/>
    <w:rsid w:val="005026C4"/>
    <w:rsid w:val="00502A2B"/>
    <w:rsid w:val="00502B59"/>
    <w:rsid w:val="00503174"/>
    <w:rsid w:val="005038C2"/>
    <w:rsid w:val="0050438E"/>
    <w:rsid w:val="00504527"/>
    <w:rsid w:val="0050458B"/>
    <w:rsid w:val="00504696"/>
    <w:rsid w:val="0050499A"/>
    <w:rsid w:val="0050543D"/>
    <w:rsid w:val="005054E5"/>
    <w:rsid w:val="00505A39"/>
    <w:rsid w:val="00505C65"/>
    <w:rsid w:val="00506978"/>
    <w:rsid w:val="0050726C"/>
    <w:rsid w:val="005073D6"/>
    <w:rsid w:val="00507DE1"/>
    <w:rsid w:val="00510127"/>
    <w:rsid w:val="00510DF4"/>
    <w:rsid w:val="00510F3F"/>
    <w:rsid w:val="00510FBF"/>
    <w:rsid w:val="0051129B"/>
    <w:rsid w:val="005121C6"/>
    <w:rsid w:val="005125BD"/>
    <w:rsid w:val="005125E5"/>
    <w:rsid w:val="00512DC7"/>
    <w:rsid w:val="00512EA1"/>
    <w:rsid w:val="00513131"/>
    <w:rsid w:val="00513979"/>
    <w:rsid w:val="00514F65"/>
    <w:rsid w:val="005154E3"/>
    <w:rsid w:val="00515BDE"/>
    <w:rsid w:val="005171A1"/>
    <w:rsid w:val="00517B39"/>
    <w:rsid w:val="00520288"/>
    <w:rsid w:val="00520491"/>
    <w:rsid w:val="00520682"/>
    <w:rsid w:val="005209A3"/>
    <w:rsid w:val="005216FE"/>
    <w:rsid w:val="00522B90"/>
    <w:rsid w:val="00522C10"/>
    <w:rsid w:val="00522E08"/>
    <w:rsid w:val="00522FD5"/>
    <w:rsid w:val="0052321A"/>
    <w:rsid w:val="005235FB"/>
    <w:rsid w:val="005239D8"/>
    <w:rsid w:val="00523F7D"/>
    <w:rsid w:val="005246CD"/>
    <w:rsid w:val="00524752"/>
    <w:rsid w:val="00524D0C"/>
    <w:rsid w:val="0052515A"/>
    <w:rsid w:val="005258F4"/>
    <w:rsid w:val="00525B18"/>
    <w:rsid w:val="00525D91"/>
    <w:rsid w:val="00525ECD"/>
    <w:rsid w:val="00526348"/>
    <w:rsid w:val="005269F7"/>
    <w:rsid w:val="00526AE9"/>
    <w:rsid w:val="00526CFF"/>
    <w:rsid w:val="005272D4"/>
    <w:rsid w:val="00527496"/>
    <w:rsid w:val="005276BD"/>
    <w:rsid w:val="00527832"/>
    <w:rsid w:val="00527B37"/>
    <w:rsid w:val="00527B6E"/>
    <w:rsid w:val="005308A3"/>
    <w:rsid w:val="0053121E"/>
    <w:rsid w:val="00531C00"/>
    <w:rsid w:val="005320C0"/>
    <w:rsid w:val="00532459"/>
    <w:rsid w:val="00532989"/>
    <w:rsid w:val="00532BAF"/>
    <w:rsid w:val="00532C1B"/>
    <w:rsid w:val="00533022"/>
    <w:rsid w:val="0053326C"/>
    <w:rsid w:val="0053383D"/>
    <w:rsid w:val="00533E5B"/>
    <w:rsid w:val="00533ED5"/>
    <w:rsid w:val="0053431A"/>
    <w:rsid w:val="005343D2"/>
    <w:rsid w:val="00534462"/>
    <w:rsid w:val="005350AD"/>
    <w:rsid w:val="00535644"/>
    <w:rsid w:val="00535CAD"/>
    <w:rsid w:val="00536853"/>
    <w:rsid w:val="0053724F"/>
    <w:rsid w:val="00537C0C"/>
    <w:rsid w:val="00537EDE"/>
    <w:rsid w:val="00537FC5"/>
    <w:rsid w:val="005401A7"/>
    <w:rsid w:val="005404F0"/>
    <w:rsid w:val="00540533"/>
    <w:rsid w:val="00540E84"/>
    <w:rsid w:val="0054167A"/>
    <w:rsid w:val="005419AA"/>
    <w:rsid w:val="0054283D"/>
    <w:rsid w:val="00542897"/>
    <w:rsid w:val="00542EC2"/>
    <w:rsid w:val="00542ECD"/>
    <w:rsid w:val="00543E25"/>
    <w:rsid w:val="00544789"/>
    <w:rsid w:val="00544FB9"/>
    <w:rsid w:val="005457BB"/>
    <w:rsid w:val="00545DF0"/>
    <w:rsid w:val="00546C58"/>
    <w:rsid w:val="00546D09"/>
    <w:rsid w:val="0054781A"/>
    <w:rsid w:val="0054789A"/>
    <w:rsid w:val="005479B8"/>
    <w:rsid w:val="00547A85"/>
    <w:rsid w:val="00547FB9"/>
    <w:rsid w:val="00550532"/>
    <w:rsid w:val="00550A84"/>
    <w:rsid w:val="00550AE2"/>
    <w:rsid w:val="005514CE"/>
    <w:rsid w:val="005518E2"/>
    <w:rsid w:val="00551C24"/>
    <w:rsid w:val="00551C32"/>
    <w:rsid w:val="00551CE1"/>
    <w:rsid w:val="00551F50"/>
    <w:rsid w:val="005520D4"/>
    <w:rsid w:val="00552912"/>
    <w:rsid w:val="00552A70"/>
    <w:rsid w:val="00552B2C"/>
    <w:rsid w:val="0055305C"/>
    <w:rsid w:val="005535E8"/>
    <w:rsid w:val="0055392A"/>
    <w:rsid w:val="00553A2A"/>
    <w:rsid w:val="00553B22"/>
    <w:rsid w:val="0055411E"/>
    <w:rsid w:val="00554294"/>
    <w:rsid w:val="00554A00"/>
    <w:rsid w:val="00555583"/>
    <w:rsid w:val="00555630"/>
    <w:rsid w:val="00555B3A"/>
    <w:rsid w:val="00556745"/>
    <w:rsid w:val="0055677D"/>
    <w:rsid w:val="00557464"/>
    <w:rsid w:val="00557CD2"/>
    <w:rsid w:val="005604FD"/>
    <w:rsid w:val="00560B44"/>
    <w:rsid w:val="00560EDB"/>
    <w:rsid w:val="005612B6"/>
    <w:rsid w:val="005613C6"/>
    <w:rsid w:val="00561B26"/>
    <w:rsid w:val="00561DDC"/>
    <w:rsid w:val="00562B10"/>
    <w:rsid w:val="00562B13"/>
    <w:rsid w:val="00562C3D"/>
    <w:rsid w:val="00562F14"/>
    <w:rsid w:val="0056373B"/>
    <w:rsid w:val="00563F98"/>
    <w:rsid w:val="005642A2"/>
    <w:rsid w:val="00564309"/>
    <w:rsid w:val="00564D8C"/>
    <w:rsid w:val="00564E3D"/>
    <w:rsid w:val="0056511E"/>
    <w:rsid w:val="0056555A"/>
    <w:rsid w:val="00565794"/>
    <w:rsid w:val="005657C8"/>
    <w:rsid w:val="00565CFA"/>
    <w:rsid w:val="00566D8A"/>
    <w:rsid w:val="00566FEF"/>
    <w:rsid w:val="0057018C"/>
    <w:rsid w:val="00570662"/>
    <w:rsid w:val="00570689"/>
    <w:rsid w:val="00570751"/>
    <w:rsid w:val="005709A2"/>
    <w:rsid w:val="00571747"/>
    <w:rsid w:val="005717A3"/>
    <w:rsid w:val="00571945"/>
    <w:rsid w:val="00571946"/>
    <w:rsid w:val="00571B97"/>
    <w:rsid w:val="00571F28"/>
    <w:rsid w:val="00572083"/>
    <w:rsid w:val="00572333"/>
    <w:rsid w:val="005724C0"/>
    <w:rsid w:val="00572B73"/>
    <w:rsid w:val="00573073"/>
    <w:rsid w:val="00573713"/>
    <w:rsid w:val="00573C91"/>
    <w:rsid w:val="00573CDF"/>
    <w:rsid w:val="00574702"/>
    <w:rsid w:val="005747B1"/>
    <w:rsid w:val="00574DD7"/>
    <w:rsid w:val="00575094"/>
    <w:rsid w:val="00575128"/>
    <w:rsid w:val="00575422"/>
    <w:rsid w:val="005755C5"/>
    <w:rsid w:val="00575626"/>
    <w:rsid w:val="00575767"/>
    <w:rsid w:val="00576E00"/>
    <w:rsid w:val="00577017"/>
    <w:rsid w:val="00577340"/>
    <w:rsid w:val="00577CFD"/>
    <w:rsid w:val="005803D3"/>
    <w:rsid w:val="005804F4"/>
    <w:rsid w:val="00580B9E"/>
    <w:rsid w:val="00581440"/>
    <w:rsid w:val="00582042"/>
    <w:rsid w:val="00582360"/>
    <w:rsid w:val="005823B2"/>
    <w:rsid w:val="005823F8"/>
    <w:rsid w:val="005824AF"/>
    <w:rsid w:val="005826D0"/>
    <w:rsid w:val="00582C52"/>
    <w:rsid w:val="00583370"/>
    <w:rsid w:val="0058456D"/>
    <w:rsid w:val="005867EC"/>
    <w:rsid w:val="005868B1"/>
    <w:rsid w:val="00587199"/>
    <w:rsid w:val="00587496"/>
    <w:rsid w:val="00587867"/>
    <w:rsid w:val="00587957"/>
    <w:rsid w:val="005900BB"/>
    <w:rsid w:val="00590482"/>
    <w:rsid w:val="005905FF"/>
    <w:rsid w:val="00590801"/>
    <w:rsid w:val="00590FAD"/>
    <w:rsid w:val="0059136A"/>
    <w:rsid w:val="00591F23"/>
    <w:rsid w:val="00592048"/>
    <w:rsid w:val="0059218B"/>
    <w:rsid w:val="00592BA4"/>
    <w:rsid w:val="00592C1F"/>
    <w:rsid w:val="0059415E"/>
    <w:rsid w:val="005945E6"/>
    <w:rsid w:val="0059493B"/>
    <w:rsid w:val="00594D54"/>
    <w:rsid w:val="00595573"/>
    <w:rsid w:val="00595921"/>
    <w:rsid w:val="00595C2E"/>
    <w:rsid w:val="005960B1"/>
    <w:rsid w:val="0059661D"/>
    <w:rsid w:val="005968CC"/>
    <w:rsid w:val="005976E5"/>
    <w:rsid w:val="005979B8"/>
    <w:rsid w:val="00597E55"/>
    <w:rsid w:val="005A0108"/>
    <w:rsid w:val="005A0CB0"/>
    <w:rsid w:val="005A1103"/>
    <w:rsid w:val="005A134F"/>
    <w:rsid w:val="005A175E"/>
    <w:rsid w:val="005A17AA"/>
    <w:rsid w:val="005A1893"/>
    <w:rsid w:val="005A1ABB"/>
    <w:rsid w:val="005A1D96"/>
    <w:rsid w:val="005A271C"/>
    <w:rsid w:val="005A31AA"/>
    <w:rsid w:val="005A320F"/>
    <w:rsid w:val="005A347E"/>
    <w:rsid w:val="005A395F"/>
    <w:rsid w:val="005A3E30"/>
    <w:rsid w:val="005A3EF7"/>
    <w:rsid w:val="005A3FF2"/>
    <w:rsid w:val="005A43B9"/>
    <w:rsid w:val="005A443A"/>
    <w:rsid w:val="005A454A"/>
    <w:rsid w:val="005A56C9"/>
    <w:rsid w:val="005A5C12"/>
    <w:rsid w:val="005A611E"/>
    <w:rsid w:val="005A6938"/>
    <w:rsid w:val="005A6B09"/>
    <w:rsid w:val="005A6BDD"/>
    <w:rsid w:val="005A7195"/>
    <w:rsid w:val="005B0357"/>
    <w:rsid w:val="005B06DC"/>
    <w:rsid w:val="005B071E"/>
    <w:rsid w:val="005B1188"/>
    <w:rsid w:val="005B1F19"/>
    <w:rsid w:val="005B22A4"/>
    <w:rsid w:val="005B27FC"/>
    <w:rsid w:val="005B2814"/>
    <w:rsid w:val="005B30FC"/>
    <w:rsid w:val="005B3DE4"/>
    <w:rsid w:val="005B423A"/>
    <w:rsid w:val="005B47AD"/>
    <w:rsid w:val="005B4A18"/>
    <w:rsid w:val="005B4B5C"/>
    <w:rsid w:val="005B529D"/>
    <w:rsid w:val="005B6064"/>
    <w:rsid w:val="005B6C67"/>
    <w:rsid w:val="005B6DA0"/>
    <w:rsid w:val="005C005F"/>
    <w:rsid w:val="005C01BE"/>
    <w:rsid w:val="005C0310"/>
    <w:rsid w:val="005C04EC"/>
    <w:rsid w:val="005C0AF6"/>
    <w:rsid w:val="005C0D97"/>
    <w:rsid w:val="005C158B"/>
    <w:rsid w:val="005C20D5"/>
    <w:rsid w:val="005C23FB"/>
    <w:rsid w:val="005C25B6"/>
    <w:rsid w:val="005C2859"/>
    <w:rsid w:val="005C31ED"/>
    <w:rsid w:val="005C4A71"/>
    <w:rsid w:val="005C61FA"/>
    <w:rsid w:val="005C649D"/>
    <w:rsid w:val="005C662F"/>
    <w:rsid w:val="005C6D4E"/>
    <w:rsid w:val="005C6F6C"/>
    <w:rsid w:val="005C7E5A"/>
    <w:rsid w:val="005D00F8"/>
    <w:rsid w:val="005D04A0"/>
    <w:rsid w:val="005D0767"/>
    <w:rsid w:val="005D0F16"/>
    <w:rsid w:val="005D129A"/>
    <w:rsid w:val="005D1743"/>
    <w:rsid w:val="005D2044"/>
    <w:rsid w:val="005D222F"/>
    <w:rsid w:val="005D23DA"/>
    <w:rsid w:val="005D2428"/>
    <w:rsid w:val="005D2595"/>
    <w:rsid w:val="005D2B9D"/>
    <w:rsid w:val="005D2E2C"/>
    <w:rsid w:val="005D2E5B"/>
    <w:rsid w:val="005D3148"/>
    <w:rsid w:val="005D32C0"/>
    <w:rsid w:val="005D38E2"/>
    <w:rsid w:val="005D3BC2"/>
    <w:rsid w:val="005D4763"/>
    <w:rsid w:val="005D534D"/>
    <w:rsid w:val="005D5B72"/>
    <w:rsid w:val="005D7D37"/>
    <w:rsid w:val="005E0269"/>
    <w:rsid w:val="005E129B"/>
    <w:rsid w:val="005E1330"/>
    <w:rsid w:val="005E18EB"/>
    <w:rsid w:val="005E1A98"/>
    <w:rsid w:val="005E1FC0"/>
    <w:rsid w:val="005E2484"/>
    <w:rsid w:val="005E290D"/>
    <w:rsid w:val="005E35C0"/>
    <w:rsid w:val="005E444B"/>
    <w:rsid w:val="005E5063"/>
    <w:rsid w:val="005E5067"/>
    <w:rsid w:val="005E5150"/>
    <w:rsid w:val="005E59B4"/>
    <w:rsid w:val="005E5EDC"/>
    <w:rsid w:val="005E6E06"/>
    <w:rsid w:val="005E6E33"/>
    <w:rsid w:val="005E71E7"/>
    <w:rsid w:val="005E7372"/>
    <w:rsid w:val="005E7BDC"/>
    <w:rsid w:val="005E7CC7"/>
    <w:rsid w:val="005E7E25"/>
    <w:rsid w:val="005F0E2E"/>
    <w:rsid w:val="005F1C33"/>
    <w:rsid w:val="005F22F2"/>
    <w:rsid w:val="005F2E6B"/>
    <w:rsid w:val="005F2ED1"/>
    <w:rsid w:val="005F2F01"/>
    <w:rsid w:val="005F3256"/>
    <w:rsid w:val="005F3636"/>
    <w:rsid w:val="005F3708"/>
    <w:rsid w:val="005F4367"/>
    <w:rsid w:val="005F43CE"/>
    <w:rsid w:val="005F45A3"/>
    <w:rsid w:val="005F60BC"/>
    <w:rsid w:val="005F6341"/>
    <w:rsid w:val="005F66CD"/>
    <w:rsid w:val="005F723C"/>
    <w:rsid w:val="005F7621"/>
    <w:rsid w:val="005F7C01"/>
    <w:rsid w:val="0060003A"/>
    <w:rsid w:val="006006A9"/>
    <w:rsid w:val="00600EFC"/>
    <w:rsid w:val="006015BC"/>
    <w:rsid w:val="006019D0"/>
    <w:rsid w:val="00601F93"/>
    <w:rsid w:val="00602C91"/>
    <w:rsid w:val="00602D35"/>
    <w:rsid w:val="0060368C"/>
    <w:rsid w:val="00603FFE"/>
    <w:rsid w:val="0060402D"/>
    <w:rsid w:val="00604B59"/>
    <w:rsid w:val="00604CDF"/>
    <w:rsid w:val="006051B7"/>
    <w:rsid w:val="006054D4"/>
    <w:rsid w:val="006057F4"/>
    <w:rsid w:val="0060648B"/>
    <w:rsid w:val="006067E2"/>
    <w:rsid w:val="006073FE"/>
    <w:rsid w:val="00607E98"/>
    <w:rsid w:val="006103D2"/>
    <w:rsid w:val="00610C2D"/>
    <w:rsid w:val="00610F89"/>
    <w:rsid w:val="006111AE"/>
    <w:rsid w:val="00611A7A"/>
    <w:rsid w:val="00611FDA"/>
    <w:rsid w:val="0061244A"/>
    <w:rsid w:val="006124B0"/>
    <w:rsid w:val="00612F80"/>
    <w:rsid w:val="006134C3"/>
    <w:rsid w:val="00613680"/>
    <w:rsid w:val="006137AF"/>
    <w:rsid w:val="00613AA1"/>
    <w:rsid w:val="006141F2"/>
    <w:rsid w:val="0061445A"/>
    <w:rsid w:val="006150A5"/>
    <w:rsid w:val="00615EE8"/>
    <w:rsid w:val="00616085"/>
    <w:rsid w:val="00616655"/>
    <w:rsid w:val="00616BD2"/>
    <w:rsid w:val="0061714B"/>
    <w:rsid w:val="00617997"/>
    <w:rsid w:val="00617B8B"/>
    <w:rsid w:val="00617F72"/>
    <w:rsid w:val="00620B74"/>
    <w:rsid w:val="006211AE"/>
    <w:rsid w:val="006215BA"/>
    <w:rsid w:val="00621647"/>
    <w:rsid w:val="0062169F"/>
    <w:rsid w:val="0062179D"/>
    <w:rsid w:val="006217B2"/>
    <w:rsid w:val="0062192F"/>
    <w:rsid w:val="00621B9C"/>
    <w:rsid w:val="006226AA"/>
    <w:rsid w:val="0062297C"/>
    <w:rsid w:val="00622CC1"/>
    <w:rsid w:val="00622D69"/>
    <w:rsid w:val="0062300E"/>
    <w:rsid w:val="00624406"/>
    <w:rsid w:val="006255E6"/>
    <w:rsid w:val="0062595D"/>
    <w:rsid w:val="00625EF1"/>
    <w:rsid w:val="0062610F"/>
    <w:rsid w:val="0062636D"/>
    <w:rsid w:val="00626489"/>
    <w:rsid w:val="006267C1"/>
    <w:rsid w:val="00626AB2"/>
    <w:rsid w:val="00626AFF"/>
    <w:rsid w:val="00626C8C"/>
    <w:rsid w:val="00627C34"/>
    <w:rsid w:val="00627F7C"/>
    <w:rsid w:val="00630584"/>
    <w:rsid w:val="00631AB5"/>
    <w:rsid w:val="00631E14"/>
    <w:rsid w:val="006330B2"/>
    <w:rsid w:val="006333F1"/>
    <w:rsid w:val="0063361E"/>
    <w:rsid w:val="00633B11"/>
    <w:rsid w:val="0063420E"/>
    <w:rsid w:val="00634608"/>
    <w:rsid w:val="00634F08"/>
    <w:rsid w:val="0063561B"/>
    <w:rsid w:val="0063580E"/>
    <w:rsid w:val="00635931"/>
    <w:rsid w:val="00635B74"/>
    <w:rsid w:val="00635C70"/>
    <w:rsid w:val="0063643B"/>
    <w:rsid w:val="0063678F"/>
    <w:rsid w:val="0063690A"/>
    <w:rsid w:val="00636A8C"/>
    <w:rsid w:val="00636E53"/>
    <w:rsid w:val="00636EF9"/>
    <w:rsid w:val="00637EEA"/>
    <w:rsid w:val="00640EDB"/>
    <w:rsid w:val="0064140D"/>
    <w:rsid w:val="0064153A"/>
    <w:rsid w:val="0064175F"/>
    <w:rsid w:val="00641BBA"/>
    <w:rsid w:val="00642C53"/>
    <w:rsid w:val="0064318B"/>
    <w:rsid w:val="006433B8"/>
    <w:rsid w:val="006433BC"/>
    <w:rsid w:val="00643BE6"/>
    <w:rsid w:val="00644100"/>
    <w:rsid w:val="006443B0"/>
    <w:rsid w:val="006448F0"/>
    <w:rsid w:val="006452ED"/>
    <w:rsid w:val="006459CB"/>
    <w:rsid w:val="00645B48"/>
    <w:rsid w:val="006463C1"/>
    <w:rsid w:val="0064645E"/>
    <w:rsid w:val="006464C3"/>
    <w:rsid w:val="0064659B"/>
    <w:rsid w:val="006468F7"/>
    <w:rsid w:val="00646CF0"/>
    <w:rsid w:val="00646DEB"/>
    <w:rsid w:val="006477F7"/>
    <w:rsid w:val="006503C3"/>
    <w:rsid w:val="00650532"/>
    <w:rsid w:val="00650EF5"/>
    <w:rsid w:val="006517E6"/>
    <w:rsid w:val="00652258"/>
    <w:rsid w:val="0065269F"/>
    <w:rsid w:val="006536E1"/>
    <w:rsid w:val="00653E4F"/>
    <w:rsid w:val="00653E56"/>
    <w:rsid w:val="006542EA"/>
    <w:rsid w:val="0065446B"/>
    <w:rsid w:val="00654B1A"/>
    <w:rsid w:val="00654C68"/>
    <w:rsid w:val="00655EE2"/>
    <w:rsid w:val="006560B1"/>
    <w:rsid w:val="006576CD"/>
    <w:rsid w:val="00657B64"/>
    <w:rsid w:val="00657FDA"/>
    <w:rsid w:val="0066007A"/>
    <w:rsid w:val="00660C9A"/>
    <w:rsid w:val="00660DA0"/>
    <w:rsid w:val="00661249"/>
    <w:rsid w:val="00661799"/>
    <w:rsid w:val="00661E51"/>
    <w:rsid w:val="0066208C"/>
    <w:rsid w:val="006620D0"/>
    <w:rsid w:val="006622A9"/>
    <w:rsid w:val="00662596"/>
    <w:rsid w:val="006628B2"/>
    <w:rsid w:val="0066341B"/>
    <w:rsid w:val="00663567"/>
    <w:rsid w:val="0066389D"/>
    <w:rsid w:val="00663942"/>
    <w:rsid w:val="00663E32"/>
    <w:rsid w:val="006643BB"/>
    <w:rsid w:val="00664567"/>
    <w:rsid w:val="00664632"/>
    <w:rsid w:val="0066542D"/>
    <w:rsid w:val="006654F1"/>
    <w:rsid w:val="0066592D"/>
    <w:rsid w:val="00665B79"/>
    <w:rsid w:val="00666CED"/>
    <w:rsid w:val="00667178"/>
    <w:rsid w:val="006675CC"/>
    <w:rsid w:val="00667878"/>
    <w:rsid w:val="00670262"/>
    <w:rsid w:val="006707D9"/>
    <w:rsid w:val="00670EA9"/>
    <w:rsid w:val="00671420"/>
    <w:rsid w:val="00671734"/>
    <w:rsid w:val="006718C6"/>
    <w:rsid w:val="0067220C"/>
    <w:rsid w:val="006723E8"/>
    <w:rsid w:val="00672953"/>
    <w:rsid w:val="0067302C"/>
    <w:rsid w:val="0067367A"/>
    <w:rsid w:val="00673F55"/>
    <w:rsid w:val="00674009"/>
    <w:rsid w:val="006748C2"/>
    <w:rsid w:val="00674C04"/>
    <w:rsid w:val="00674D3B"/>
    <w:rsid w:val="0067501B"/>
    <w:rsid w:val="006753D0"/>
    <w:rsid w:val="006759FC"/>
    <w:rsid w:val="00675BC7"/>
    <w:rsid w:val="00675CDD"/>
    <w:rsid w:val="00675E79"/>
    <w:rsid w:val="00676157"/>
    <w:rsid w:val="006761FE"/>
    <w:rsid w:val="006762D3"/>
    <w:rsid w:val="00676D63"/>
    <w:rsid w:val="0067704D"/>
    <w:rsid w:val="00677728"/>
    <w:rsid w:val="006778F7"/>
    <w:rsid w:val="006779C0"/>
    <w:rsid w:val="00681744"/>
    <w:rsid w:val="00681A48"/>
    <w:rsid w:val="006820A5"/>
    <w:rsid w:val="00682689"/>
    <w:rsid w:val="00683211"/>
    <w:rsid w:val="00683A6E"/>
    <w:rsid w:val="00684254"/>
    <w:rsid w:val="00684D77"/>
    <w:rsid w:val="00684E5A"/>
    <w:rsid w:val="006854A3"/>
    <w:rsid w:val="00685E9B"/>
    <w:rsid w:val="00686142"/>
    <w:rsid w:val="006865F2"/>
    <w:rsid w:val="00687074"/>
    <w:rsid w:val="0068731E"/>
    <w:rsid w:val="006875FB"/>
    <w:rsid w:val="00687D37"/>
    <w:rsid w:val="00690006"/>
    <w:rsid w:val="0069009D"/>
    <w:rsid w:val="00690159"/>
    <w:rsid w:val="00690A80"/>
    <w:rsid w:val="00690E50"/>
    <w:rsid w:val="006914D8"/>
    <w:rsid w:val="00691C76"/>
    <w:rsid w:val="0069223D"/>
    <w:rsid w:val="00693885"/>
    <w:rsid w:val="00693EBA"/>
    <w:rsid w:val="00693F1F"/>
    <w:rsid w:val="00693FC6"/>
    <w:rsid w:val="0069499D"/>
    <w:rsid w:val="00694BC6"/>
    <w:rsid w:val="00695790"/>
    <w:rsid w:val="00695943"/>
    <w:rsid w:val="0069610F"/>
    <w:rsid w:val="006965DE"/>
    <w:rsid w:val="0069679B"/>
    <w:rsid w:val="00697512"/>
    <w:rsid w:val="006975A2"/>
    <w:rsid w:val="006A064E"/>
    <w:rsid w:val="006A10A5"/>
    <w:rsid w:val="006A14AD"/>
    <w:rsid w:val="006A184E"/>
    <w:rsid w:val="006A201B"/>
    <w:rsid w:val="006A2356"/>
    <w:rsid w:val="006A2D04"/>
    <w:rsid w:val="006A343C"/>
    <w:rsid w:val="006A343E"/>
    <w:rsid w:val="006A3636"/>
    <w:rsid w:val="006A3970"/>
    <w:rsid w:val="006A3CE3"/>
    <w:rsid w:val="006A4288"/>
    <w:rsid w:val="006A4BE9"/>
    <w:rsid w:val="006A51BE"/>
    <w:rsid w:val="006A5D46"/>
    <w:rsid w:val="006A619F"/>
    <w:rsid w:val="006A69BA"/>
    <w:rsid w:val="006A6C1F"/>
    <w:rsid w:val="006A6C9D"/>
    <w:rsid w:val="006A6CCD"/>
    <w:rsid w:val="006A777F"/>
    <w:rsid w:val="006B061C"/>
    <w:rsid w:val="006B0C51"/>
    <w:rsid w:val="006B0D1D"/>
    <w:rsid w:val="006B1A1E"/>
    <w:rsid w:val="006B1C4F"/>
    <w:rsid w:val="006B1E98"/>
    <w:rsid w:val="006B2048"/>
    <w:rsid w:val="006B24AD"/>
    <w:rsid w:val="006B278D"/>
    <w:rsid w:val="006B41C8"/>
    <w:rsid w:val="006B43A3"/>
    <w:rsid w:val="006B453D"/>
    <w:rsid w:val="006B483A"/>
    <w:rsid w:val="006B4C3C"/>
    <w:rsid w:val="006B543B"/>
    <w:rsid w:val="006B575A"/>
    <w:rsid w:val="006B5EBE"/>
    <w:rsid w:val="006B6136"/>
    <w:rsid w:val="006B6183"/>
    <w:rsid w:val="006B66AF"/>
    <w:rsid w:val="006B67C7"/>
    <w:rsid w:val="006B6D46"/>
    <w:rsid w:val="006B7B78"/>
    <w:rsid w:val="006B7E0F"/>
    <w:rsid w:val="006C00A5"/>
    <w:rsid w:val="006C02FA"/>
    <w:rsid w:val="006C06A3"/>
    <w:rsid w:val="006C0CFE"/>
    <w:rsid w:val="006C0E3D"/>
    <w:rsid w:val="006C105F"/>
    <w:rsid w:val="006C1539"/>
    <w:rsid w:val="006C1DDB"/>
    <w:rsid w:val="006C1F26"/>
    <w:rsid w:val="006C21DB"/>
    <w:rsid w:val="006C26F2"/>
    <w:rsid w:val="006C341F"/>
    <w:rsid w:val="006C352F"/>
    <w:rsid w:val="006C441F"/>
    <w:rsid w:val="006C490E"/>
    <w:rsid w:val="006C5BFA"/>
    <w:rsid w:val="006C5FAE"/>
    <w:rsid w:val="006C6141"/>
    <w:rsid w:val="006C61C9"/>
    <w:rsid w:val="006C67AF"/>
    <w:rsid w:val="006C705E"/>
    <w:rsid w:val="006C7098"/>
    <w:rsid w:val="006C72CA"/>
    <w:rsid w:val="006C740A"/>
    <w:rsid w:val="006C7A87"/>
    <w:rsid w:val="006D000C"/>
    <w:rsid w:val="006D04AB"/>
    <w:rsid w:val="006D0DB6"/>
    <w:rsid w:val="006D2893"/>
    <w:rsid w:val="006D2AE9"/>
    <w:rsid w:val="006D2D1D"/>
    <w:rsid w:val="006D2ED4"/>
    <w:rsid w:val="006D3198"/>
    <w:rsid w:val="006D457E"/>
    <w:rsid w:val="006D665A"/>
    <w:rsid w:val="006D6AC1"/>
    <w:rsid w:val="006D6B72"/>
    <w:rsid w:val="006D7117"/>
    <w:rsid w:val="006D72C5"/>
    <w:rsid w:val="006D7F29"/>
    <w:rsid w:val="006E0B4D"/>
    <w:rsid w:val="006E0E0C"/>
    <w:rsid w:val="006E1645"/>
    <w:rsid w:val="006E170E"/>
    <w:rsid w:val="006E1E38"/>
    <w:rsid w:val="006E2AF7"/>
    <w:rsid w:val="006E2E05"/>
    <w:rsid w:val="006E3AA3"/>
    <w:rsid w:val="006E4290"/>
    <w:rsid w:val="006E4CA8"/>
    <w:rsid w:val="006E58CB"/>
    <w:rsid w:val="006E5E29"/>
    <w:rsid w:val="006E65ED"/>
    <w:rsid w:val="006E6EFE"/>
    <w:rsid w:val="006F018D"/>
    <w:rsid w:val="006F0459"/>
    <w:rsid w:val="006F0981"/>
    <w:rsid w:val="006F09A0"/>
    <w:rsid w:val="006F0B42"/>
    <w:rsid w:val="006F0C17"/>
    <w:rsid w:val="006F0E38"/>
    <w:rsid w:val="006F1E2F"/>
    <w:rsid w:val="006F1E63"/>
    <w:rsid w:val="006F23DF"/>
    <w:rsid w:val="006F29E0"/>
    <w:rsid w:val="006F2E42"/>
    <w:rsid w:val="006F3445"/>
    <w:rsid w:val="006F3682"/>
    <w:rsid w:val="006F4A8F"/>
    <w:rsid w:val="006F4B9C"/>
    <w:rsid w:val="006F5790"/>
    <w:rsid w:val="006F59A3"/>
    <w:rsid w:val="006F5B89"/>
    <w:rsid w:val="006F5F52"/>
    <w:rsid w:val="006F645D"/>
    <w:rsid w:val="006F6EBD"/>
    <w:rsid w:val="006F750E"/>
    <w:rsid w:val="006F7835"/>
    <w:rsid w:val="00700498"/>
    <w:rsid w:val="007008A0"/>
    <w:rsid w:val="00701434"/>
    <w:rsid w:val="00701460"/>
    <w:rsid w:val="00701666"/>
    <w:rsid w:val="0070206D"/>
    <w:rsid w:val="007020C5"/>
    <w:rsid w:val="00702533"/>
    <w:rsid w:val="00702C9B"/>
    <w:rsid w:val="007030F2"/>
    <w:rsid w:val="007033F5"/>
    <w:rsid w:val="00703738"/>
    <w:rsid w:val="00703D81"/>
    <w:rsid w:val="00704160"/>
    <w:rsid w:val="00704800"/>
    <w:rsid w:val="007055ED"/>
    <w:rsid w:val="0070568B"/>
    <w:rsid w:val="00705830"/>
    <w:rsid w:val="00705C9B"/>
    <w:rsid w:val="00706183"/>
    <w:rsid w:val="007061B0"/>
    <w:rsid w:val="007063EF"/>
    <w:rsid w:val="007078B6"/>
    <w:rsid w:val="0071015F"/>
    <w:rsid w:val="00710373"/>
    <w:rsid w:val="007103B3"/>
    <w:rsid w:val="007108DD"/>
    <w:rsid w:val="007109E1"/>
    <w:rsid w:val="00711325"/>
    <w:rsid w:val="007113B0"/>
    <w:rsid w:val="0071168B"/>
    <w:rsid w:val="007117B8"/>
    <w:rsid w:val="00711C56"/>
    <w:rsid w:val="007121FF"/>
    <w:rsid w:val="0071224F"/>
    <w:rsid w:val="0071240B"/>
    <w:rsid w:val="007128F2"/>
    <w:rsid w:val="0071649B"/>
    <w:rsid w:val="0071669D"/>
    <w:rsid w:val="00716959"/>
    <w:rsid w:val="00716A72"/>
    <w:rsid w:val="00716E3B"/>
    <w:rsid w:val="0071758F"/>
    <w:rsid w:val="00717928"/>
    <w:rsid w:val="00717A2C"/>
    <w:rsid w:val="00717C21"/>
    <w:rsid w:val="00717DE9"/>
    <w:rsid w:val="00717E9B"/>
    <w:rsid w:val="0072013F"/>
    <w:rsid w:val="00720442"/>
    <w:rsid w:val="007209DE"/>
    <w:rsid w:val="0072111F"/>
    <w:rsid w:val="007215BD"/>
    <w:rsid w:val="0072184D"/>
    <w:rsid w:val="007222CC"/>
    <w:rsid w:val="00722FF8"/>
    <w:rsid w:val="00723112"/>
    <w:rsid w:val="0072313C"/>
    <w:rsid w:val="00724164"/>
    <w:rsid w:val="007242A8"/>
    <w:rsid w:val="0072497C"/>
    <w:rsid w:val="00724EF8"/>
    <w:rsid w:val="0072548F"/>
    <w:rsid w:val="00725E7D"/>
    <w:rsid w:val="00726047"/>
    <w:rsid w:val="00726157"/>
    <w:rsid w:val="007263C6"/>
    <w:rsid w:val="00726956"/>
    <w:rsid w:val="00726AF0"/>
    <w:rsid w:val="0072740F"/>
    <w:rsid w:val="0072742F"/>
    <w:rsid w:val="0072747B"/>
    <w:rsid w:val="007278F8"/>
    <w:rsid w:val="0072797E"/>
    <w:rsid w:val="0073036A"/>
    <w:rsid w:val="0073081B"/>
    <w:rsid w:val="007308EB"/>
    <w:rsid w:val="007309B7"/>
    <w:rsid w:val="00730F66"/>
    <w:rsid w:val="00731197"/>
    <w:rsid w:val="0073221D"/>
    <w:rsid w:val="007333E9"/>
    <w:rsid w:val="007336FB"/>
    <w:rsid w:val="007340DA"/>
    <w:rsid w:val="00734A20"/>
    <w:rsid w:val="007356E4"/>
    <w:rsid w:val="007362AE"/>
    <w:rsid w:val="00736321"/>
    <w:rsid w:val="00736833"/>
    <w:rsid w:val="007369D4"/>
    <w:rsid w:val="00736A1C"/>
    <w:rsid w:val="00737393"/>
    <w:rsid w:val="007400C0"/>
    <w:rsid w:val="007409DE"/>
    <w:rsid w:val="00740E3E"/>
    <w:rsid w:val="007418AC"/>
    <w:rsid w:val="007429FA"/>
    <w:rsid w:val="00742DE1"/>
    <w:rsid w:val="00742FFA"/>
    <w:rsid w:val="0074317B"/>
    <w:rsid w:val="007435A6"/>
    <w:rsid w:val="00743E33"/>
    <w:rsid w:val="00744190"/>
    <w:rsid w:val="00744285"/>
    <w:rsid w:val="0074448D"/>
    <w:rsid w:val="007447E1"/>
    <w:rsid w:val="00744C57"/>
    <w:rsid w:val="00744E5F"/>
    <w:rsid w:val="0074513D"/>
    <w:rsid w:val="00745668"/>
    <w:rsid w:val="007456AA"/>
    <w:rsid w:val="00745AD0"/>
    <w:rsid w:val="00745C89"/>
    <w:rsid w:val="007464D4"/>
    <w:rsid w:val="00747465"/>
    <w:rsid w:val="007475D6"/>
    <w:rsid w:val="00747D78"/>
    <w:rsid w:val="0075133E"/>
    <w:rsid w:val="00751BD9"/>
    <w:rsid w:val="007521BD"/>
    <w:rsid w:val="0075255B"/>
    <w:rsid w:val="007530A6"/>
    <w:rsid w:val="0075318C"/>
    <w:rsid w:val="00753664"/>
    <w:rsid w:val="007538D6"/>
    <w:rsid w:val="00753AD6"/>
    <w:rsid w:val="00753D31"/>
    <w:rsid w:val="00753ED2"/>
    <w:rsid w:val="007546F5"/>
    <w:rsid w:val="00754705"/>
    <w:rsid w:val="00754A43"/>
    <w:rsid w:val="00754E8C"/>
    <w:rsid w:val="0075510F"/>
    <w:rsid w:val="007551E8"/>
    <w:rsid w:val="007552CE"/>
    <w:rsid w:val="00755391"/>
    <w:rsid w:val="007554C4"/>
    <w:rsid w:val="00755604"/>
    <w:rsid w:val="007559B9"/>
    <w:rsid w:val="00755E21"/>
    <w:rsid w:val="0075639E"/>
    <w:rsid w:val="00756876"/>
    <w:rsid w:val="00756F53"/>
    <w:rsid w:val="0075708F"/>
    <w:rsid w:val="0075765C"/>
    <w:rsid w:val="007576A1"/>
    <w:rsid w:val="0075791E"/>
    <w:rsid w:val="00757A8C"/>
    <w:rsid w:val="00757EFD"/>
    <w:rsid w:val="0076015B"/>
    <w:rsid w:val="007603C2"/>
    <w:rsid w:val="0076192E"/>
    <w:rsid w:val="00761CA2"/>
    <w:rsid w:val="00762546"/>
    <w:rsid w:val="00762A09"/>
    <w:rsid w:val="00763962"/>
    <w:rsid w:val="007640AF"/>
    <w:rsid w:val="0076464E"/>
    <w:rsid w:val="00764806"/>
    <w:rsid w:val="00764A81"/>
    <w:rsid w:val="0076521B"/>
    <w:rsid w:val="007678B8"/>
    <w:rsid w:val="00767943"/>
    <w:rsid w:val="00767C02"/>
    <w:rsid w:val="007704C8"/>
    <w:rsid w:val="0077097A"/>
    <w:rsid w:val="00770B80"/>
    <w:rsid w:val="00770F5E"/>
    <w:rsid w:val="00770FAF"/>
    <w:rsid w:val="0077107E"/>
    <w:rsid w:val="007727D2"/>
    <w:rsid w:val="00772B16"/>
    <w:rsid w:val="00772BAA"/>
    <w:rsid w:val="00772E21"/>
    <w:rsid w:val="0077373D"/>
    <w:rsid w:val="00773750"/>
    <w:rsid w:val="0077379C"/>
    <w:rsid w:val="00773AEA"/>
    <w:rsid w:val="00774C65"/>
    <w:rsid w:val="00774D3E"/>
    <w:rsid w:val="00774FB8"/>
    <w:rsid w:val="00776368"/>
    <w:rsid w:val="00777103"/>
    <w:rsid w:val="007771D3"/>
    <w:rsid w:val="007772E1"/>
    <w:rsid w:val="00777661"/>
    <w:rsid w:val="0077781D"/>
    <w:rsid w:val="00777B56"/>
    <w:rsid w:val="00777DC0"/>
    <w:rsid w:val="00780960"/>
    <w:rsid w:val="00780B1F"/>
    <w:rsid w:val="00780B69"/>
    <w:rsid w:val="007813BE"/>
    <w:rsid w:val="0078167A"/>
    <w:rsid w:val="007833E1"/>
    <w:rsid w:val="007847F0"/>
    <w:rsid w:val="00784B5F"/>
    <w:rsid w:val="00784CBF"/>
    <w:rsid w:val="00785004"/>
    <w:rsid w:val="007851E1"/>
    <w:rsid w:val="007858B6"/>
    <w:rsid w:val="00785AA9"/>
    <w:rsid w:val="0078625F"/>
    <w:rsid w:val="0078655F"/>
    <w:rsid w:val="0078722C"/>
    <w:rsid w:val="00787627"/>
    <w:rsid w:val="007905CF"/>
    <w:rsid w:val="00790639"/>
    <w:rsid w:val="00790C9F"/>
    <w:rsid w:val="007910F8"/>
    <w:rsid w:val="00791136"/>
    <w:rsid w:val="00791353"/>
    <w:rsid w:val="0079162C"/>
    <w:rsid w:val="00791BB3"/>
    <w:rsid w:val="0079293D"/>
    <w:rsid w:val="0079329B"/>
    <w:rsid w:val="0079438F"/>
    <w:rsid w:val="00794599"/>
    <w:rsid w:val="00794ABF"/>
    <w:rsid w:val="00794D46"/>
    <w:rsid w:val="00794DAB"/>
    <w:rsid w:val="00796834"/>
    <w:rsid w:val="0079694C"/>
    <w:rsid w:val="007977FB"/>
    <w:rsid w:val="007A02BD"/>
    <w:rsid w:val="007A078F"/>
    <w:rsid w:val="007A0C25"/>
    <w:rsid w:val="007A12F8"/>
    <w:rsid w:val="007A2B8C"/>
    <w:rsid w:val="007A3051"/>
    <w:rsid w:val="007A311D"/>
    <w:rsid w:val="007A3255"/>
    <w:rsid w:val="007A3FD7"/>
    <w:rsid w:val="007A419A"/>
    <w:rsid w:val="007A426B"/>
    <w:rsid w:val="007A44BB"/>
    <w:rsid w:val="007A470B"/>
    <w:rsid w:val="007A48D6"/>
    <w:rsid w:val="007A4FB4"/>
    <w:rsid w:val="007A5226"/>
    <w:rsid w:val="007A5239"/>
    <w:rsid w:val="007A5466"/>
    <w:rsid w:val="007A5A8D"/>
    <w:rsid w:val="007A5D45"/>
    <w:rsid w:val="007A5DC9"/>
    <w:rsid w:val="007A61D4"/>
    <w:rsid w:val="007A62FE"/>
    <w:rsid w:val="007A69E6"/>
    <w:rsid w:val="007A6F58"/>
    <w:rsid w:val="007A702C"/>
    <w:rsid w:val="007A7284"/>
    <w:rsid w:val="007A7F2A"/>
    <w:rsid w:val="007B0027"/>
    <w:rsid w:val="007B08D3"/>
    <w:rsid w:val="007B0C6B"/>
    <w:rsid w:val="007B123A"/>
    <w:rsid w:val="007B13A9"/>
    <w:rsid w:val="007B17F3"/>
    <w:rsid w:val="007B19AE"/>
    <w:rsid w:val="007B19EE"/>
    <w:rsid w:val="007B1A42"/>
    <w:rsid w:val="007B1BC3"/>
    <w:rsid w:val="007B1C04"/>
    <w:rsid w:val="007B1CB3"/>
    <w:rsid w:val="007B26FD"/>
    <w:rsid w:val="007B2F13"/>
    <w:rsid w:val="007B32D1"/>
    <w:rsid w:val="007B32EA"/>
    <w:rsid w:val="007B4173"/>
    <w:rsid w:val="007B4A64"/>
    <w:rsid w:val="007B4F2C"/>
    <w:rsid w:val="007B5DBD"/>
    <w:rsid w:val="007B6847"/>
    <w:rsid w:val="007B6A43"/>
    <w:rsid w:val="007B719D"/>
    <w:rsid w:val="007B7218"/>
    <w:rsid w:val="007B783C"/>
    <w:rsid w:val="007B7B1D"/>
    <w:rsid w:val="007B7D2F"/>
    <w:rsid w:val="007C0638"/>
    <w:rsid w:val="007C0E99"/>
    <w:rsid w:val="007C130A"/>
    <w:rsid w:val="007C1D55"/>
    <w:rsid w:val="007C1EAC"/>
    <w:rsid w:val="007C1F6D"/>
    <w:rsid w:val="007C2408"/>
    <w:rsid w:val="007C278D"/>
    <w:rsid w:val="007C31D7"/>
    <w:rsid w:val="007C3204"/>
    <w:rsid w:val="007C3733"/>
    <w:rsid w:val="007C38E0"/>
    <w:rsid w:val="007C41F6"/>
    <w:rsid w:val="007C43EA"/>
    <w:rsid w:val="007C4725"/>
    <w:rsid w:val="007C493E"/>
    <w:rsid w:val="007C5B38"/>
    <w:rsid w:val="007C5CFD"/>
    <w:rsid w:val="007C683D"/>
    <w:rsid w:val="007C698A"/>
    <w:rsid w:val="007C7334"/>
    <w:rsid w:val="007C73CF"/>
    <w:rsid w:val="007C7D09"/>
    <w:rsid w:val="007D1DC8"/>
    <w:rsid w:val="007D234C"/>
    <w:rsid w:val="007D280E"/>
    <w:rsid w:val="007D2AA0"/>
    <w:rsid w:val="007D2E34"/>
    <w:rsid w:val="007D2EF9"/>
    <w:rsid w:val="007D394B"/>
    <w:rsid w:val="007D3A18"/>
    <w:rsid w:val="007D3CA1"/>
    <w:rsid w:val="007D41D5"/>
    <w:rsid w:val="007D421D"/>
    <w:rsid w:val="007D4330"/>
    <w:rsid w:val="007D4581"/>
    <w:rsid w:val="007D4761"/>
    <w:rsid w:val="007D4C34"/>
    <w:rsid w:val="007D4E87"/>
    <w:rsid w:val="007D54DF"/>
    <w:rsid w:val="007D5D94"/>
    <w:rsid w:val="007D6807"/>
    <w:rsid w:val="007D6EAA"/>
    <w:rsid w:val="007D79B8"/>
    <w:rsid w:val="007E05B9"/>
    <w:rsid w:val="007E0904"/>
    <w:rsid w:val="007E0B15"/>
    <w:rsid w:val="007E0CCF"/>
    <w:rsid w:val="007E1476"/>
    <w:rsid w:val="007E1A1F"/>
    <w:rsid w:val="007E26F3"/>
    <w:rsid w:val="007E34F4"/>
    <w:rsid w:val="007E4E2D"/>
    <w:rsid w:val="007E5C71"/>
    <w:rsid w:val="007E6BA0"/>
    <w:rsid w:val="007E7342"/>
    <w:rsid w:val="007E7470"/>
    <w:rsid w:val="007E7599"/>
    <w:rsid w:val="007E7AFE"/>
    <w:rsid w:val="007F041E"/>
    <w:rsid w:val="007F0B60"/>
    <w:rsid w:val="007F0D0F"/>
    <w:rsid w:val="007F0FE1"/>
    <w:rsid w:val="007F1541"/>
    <w:rsid w:val="007F201C"/>
    <w:rsid w:val="007F2BA5"/>
    <w:rsid w:val="007F2C01"/>
    <w:rsid w:val="007F2D9B"/>
    <w:rsid w:val="007F492C"/>
    <w:rsid w:val="007F4C52"/>
    <w:rsid w:val="007F4FCA"/>
    <w:rsid w:val="007F5A74"/>
    <w:rsid w:val="007F5B80"/>
    <w:rsid w:val="007F5D9F"/>
    <w:rsid w:val="007F5EFC"/>
    <w:rsid w:val="007F5FB7"/>
    <w:rsid w:val="007F689B"/>
    <w:rsid w:val="007F6DE6"/>
    <w:rsid w:val="007F6F43"/>
    <w:rsid w:val="007F6F50"/>
    <w:rsid w:val="007F731F"/>
    <w:rsid w:val="007F7D7D"/>
    <w:rsid w:val="008002C1"/>
    <w:rsid w:val="00800427"/>
    <w:rsid w:val="008009A2"/>
    <w:rsid w:val="00800A7B"/>
    <w:rsid w:val="00800B78"/>
    <w:rsid w:val="00801320"/>
    <w:rsid w:val="00801408"/>
    <w:rsid w:val="008016CD"/>
    <w:rsid w:val="00801A72"/>
    <w:rsid w:val="00802563"/>
    <w:rsid w:val="008029A6"/>
    <w:rsid w:val="008038A9"/>
    <w:rsid w:val="00803E02"/>
    <w:rsid w:val="0080416A"/>
    <w:rsid w:val="00804752"/>
    <w:rsid w:val="00804EEF"/>
    <w:rsid w:val="0080564F"/>
    <w:rsid w:val="00805C12"/>
    <w:rsid w:val="00805E2C"/>
    <w:rsid w:val="008061CB"/>
    <w:rsid w:val="0080648A"/>
    <w:rsid w:val="008066D4"/>
    <w:rsid w:val="00806917"/>
    <w:rsid w:val="00810304"/>
    <w:rsid w:val="008104EC"/>
    <w:rsid w:val="00810C07"/>
    <w:rsid w:val="0081104C"/>
    <w:rsid w:val="00811159"/>
    <w:rsid w:val="00811226"/>
    <w:rsid w:val="008116FA"/>
    <w:rsid w:val="0081180E"/>
    <w:rsid w:val="00811C42"/>
    <w:rsid w:val="00812F7B"/>
    <w:rsid w:val="008130AC"/>
    <w:rsid w:val="008143D7"/>
    <w:rsid w:val="0081455B"/>
    <w:rsid w:val="00816FDB"/>
    <w:rsid w:val="00817060"/>
    <w:rsid w:val="00817A63"/>
    <w:rsid w:val="00817C86"/>
    <w:rsid w:val="0082073B"/>
    <w:rsid w:val="0082137E"/>
    <w:rsid w:val="00821913"/>
    <w:rsid w:val="00821E0C"/>
    <w:rsid w:val="00821E64"/>
    <w:rsid w:val="00821E87"/>
    <w:rsid w:val="00821F36"/>
    <w:rsid w:val="0082240F"/>
    <w:rsid w:val="008231EF"/>
    <w:rsid w:val="008238EB"/>
    <w:rsid w:val="00823A4A"/>
    <w:rsid w:val="00823DE0"/>
    <w:rsid w:val="00824211"/>
    <w:rsid w:val="00824D65"/>
    <w:rsid w:val="00825B51"/>
    <w:rsid w:val="00826B41"/>
    <w:rsid w:val="00826D8C"/>
    <w:rsid w:val="00827A08"/>
    <w:rsid w:val="00830138"/>
    <w:rsid w:val="0083094A"/>
    <w:rsid w:val="00830A32"/>
    <w:rsid w:val="008313F3"/>
    <w:rsid w:val="008323A1"/>
    <w:rsid w:val="00832659"/>
    <w:rsid w:val="0083293F"/>
    <w:rsid w:val="00832A12"/>
    <w:rsid w:val="00832B01"/>
    <w:rsid w:val="00832EB3"/>
    <w:rsid w:val="00833039"/>
    <w:rsid w:val="008335EC"/>
    <w:rsid w:val="00834638"/>
    <w:rsid w:val="0083478F"/>
    <w:rsid w:val="008347E1"/>
    <w:rsid w:val="00834BCD"/>
    <w:rsid w:val="00835B91"/>
    <w:rsid w:val="00836126"/>
    <w:rsid w:val="00836D20"/>
    <w:rsid w:val="0083708B"/>
    <w:rsid w:val="008370FC"/>
    <w:rsid w:val="00837368"/>
    <w:rsid w:val="008376F6"/>
    <w:rsid w:val="00837AA4"/>
    <w:rsid w:val="00837AF5"/>
    <w:rsid w:val="00837AFB"/>
    <w:rsid w:val="00840FAC"/>
    <w:rsid w:val="00841258"/>
    <w:rsid w:val="0084171A"/>
    <w:rsid w:val="00841741"/>
    <w:rsid w:val="008417ED"/>
    <w:rsid w:val="00841A88"/>
    <w:rsid w:val="00841C8F"/>
    <w:rsid w:val="008420FA"/>
    <w:rsid w:val="0084268F"/>
    <w:rsid w:val="008428B1"/>
    <w:rsid w:val="00843761"/>
    <w:rsid w:val="008438B6"/>
    <w:rsid w:val="00843947"/>
    <w:rsid w:val="00843AB5"/>
    <w:rsid w:val="00844B88"/>
    <w:rsid w:val="00845032"/>
    <w:rsid w:val="008464F7"/>
    <w:rsid w:val="00846B73"/>
    <w:rsid w:val="0084715C"/>
    <w:rsid w:val="00847169"/>
    <w:rsid w:val="008474CE"/>
    <w:rsid w:val="008476D5"/>
    <w:rsid w:val="00847738"/>
    <w:rsid w:val="008477F6"/>
    <w:rsid w:val="0085060F"/>
    <w:rsid w:val="008513AB"/>
    <w:rsid w:val="0085174C"/>
    <w:rsid w:val="0085278C"/>
    <w:rsid w:val="008531B7"/>
    <w:rsid w:val="00854573"/>
    <w:rsid w:val="00854E7C"/>
    <w:rsid w:val="008552F5"/>
    <w:rsid w:val="008554C4"/>
    <w:rsid w:val="008555E7"/>
    <w:rsid w:val="00855B31"/>
    <w:rsid w:val="00855DBF"/>
    <w:rsid w:val="0085636C"/>
    <w:rsid w:val="00856920"/>
    <w:rsid w:val="00857284"/>
    <w:rsid w:val="00857520"/>
    <w:rsid w:val="0086045F"/>
    <w:rsid w:val="008604A4"/>
    <w:rsid w:val="00861770"/>
    <w:rsid w:val="00863819"/>
    <w:rsid w:val="00863F72"/>
    <w:rsid w:val="00864B2F"/>
    <w:rsid w:val="00865F3A"/>
    <w:rsid w:val="008663E5"/>
    <w:rsid w:val="00866ADC"/>
    <w:rsid w:val="00866B32"/>
    <w:rsid w:val="00867966"/>
    <w:rsid w:val="00870776"/>
    <w:rsid w:val="00870830"/>
    <w:rsid w:val="00870D38"/>
    <w:rsid w:val="00870E5D"/>
    <w:rsid w:val="00871D22"/>
    <w:rsid w:val="00871FF8"/>
    <w:rsid w:val="00872450"/>
    <w:rsid w:val="00872EF0"/>
    <w:rsid w:val="0087403B"/>
    <w:rsid w:val="00874354"/>
    <w:rsid w:val="00874D60"/>
    <w:rsid w:val="00875261"/>
    <w:rsid w:val="0087660E"/>
    <w:rsid w:val="008776B9"/>
    <w:rsid w:val="008804F0"/>
    <w:rsid w:val="008813ED"/>
    <w:rsid w:val="00881ABC"/>
    <w:rsid w:val="0088216A"/>
    <w:rsid w:val="00882348"/>
    <w:rsid w:val="00883775"/>
    <w:rsid w:val="00883B72"/>
    <w:rsid w:val="008840DA"/>
    <w:rsid w:val="00884157"/>
    <w:rsid w:val="00884899"/>
    <w:rsid w:val="008853C0"/>
    <w:rsid w:val="00885401"/>
    <w:rsid w:val="0088540F"/>
    <w:rsid w:val="008855DD"/>
    <w:rsid w:val="00885A93"/>
    <w:rsid w:val="00885AFD"/>
    <w:rsid w:val="00885B76"/>
    <w:rsid w:val="00885BAD"/>
    <w:rsid w:val="00886551"/>
    <w:rsid w:val="008868B1"/>
    <w:rsid w:val="00886CBD"/>
    <w:rsid w:val="008876F0"/>
    <w:rsid w:val="00890169"/>
    <w:rsid w:val="00890D68"/>
    <w:rsid w:val="00890F79"/>
    <w:rsid w:val="0089121D"/>
    <w:rsid w:val="0089152F"/>
    <w:rsid w:val="00891D25"/>
    <w:rsid w:val="00891F44"/>
    <w:rsid w:val="0089234F"/>
    <w:rsid w:val="0089294D"/>
    <w:rsid w:val="00892DB3"/>
    <w:rsid w:val="00893297"/>
    <w:rsid w:val="00893AA6"/>
    <w:rsid w:val="008949AC"/>
    <w:rsid w:val="00894BF6"/>
    <w:rsid w:val="00894E71"/>
    <w:rsid w:val="008951D5"/>
    <w:rsid w:val="0089549D"/>
    <w:rsid w:val="00896390"/>
    <w:rsid w:val="00896482"/>
    <w:rsid w:val="00896959"/>
    <w:rsid w:val="00896BC9"/>
    <w:rsid w:val="00897694"/>
    <w:rsid w:val="00897BA1"/>
    <w:rsid w:val="008A0090"/>
    <w:rsid w:val="008A02A9"/>
    <w:rsid w:val="008A0B75"/>
    <w:rsid w:val="008A0DDA"/>
    <w:rsid w:val="008A0F12"/>
    <w:rsid w:val="008A128E"/>
    <w:rsid w:val="008A13EE"/>
    <w:rsid w:val="008A1665"/>
    <w:rsid w:val="008A1E36"/>
    <w:rsid w:val="008A1E5C"/>
    <w:rsid w:val="008A2CE6"/>
    <w:rsid w:val="008A2D6F"/>
    <w:rsid w:val="008A343C"/>
    <w:rsid w:val="008A3549"/>
    <w:rsid w:val="008A3A59"/>
    <w:rsid w:val="008A3C95"/>
    <w:rsid w:val="008A3E1F"/>
    <w:rsid w:val="008A48D8"/>
    <w:rsid w:val="008A4C97"/>
    <w:rsid w:val="008A563E"/>
    <w:rsid w:val="008A5C0D"/>
    <w:rsid w:val="008A6267"/>
    <w:rsid w:val="008A646E"/>
    <w:rsid w:val="008A6AB2"/>
    <w:rsid w:val="008A7440"/>
    <w:rsid w:val="008A7881"/>
    <w:rsid w:val="008A7A7A"/>
    <w:rsid w:val="008A7C50"/>
    <w:rsid w:val="008B0533"/>
    <w:rsid w:val="008B05E4"/>
    <w:rsid w:val="008B13FD"/>
    <w:rsid w:val="008B145E"/>
    <w:rsid w:val="008B1585"/>
    <w:rsid w:val="008B17A6"/>
    <w:rsid w:val="008B188C"/>
    <w:rsid w:val="008B19E7"/>
    <w:rsid w:val="008B3E5C"/>
    <w:rsid w:val="008B4214"/>
    <w:rsid w:val="008B4E65"/>
    <w:rsid w:val="008B52B5"/>
    <w:rsid w:val="008B5930"/>
    <w:rsid w:val="008B5A1E"/>
    <w:rsid w:val="008B762D"/>
    <w:rsid w:val="008B7E84"/>
    <w:rsid w:val="008C0AF6"/>
    <w:rsid w:val="008C2048"/>
    <w:rsid w:val="008C223C"/>
    <w:rsid w:val="008C271C"/>
    <w:rsid w:val="008C2E0C"/>
    <w:rsid w:val="008C3DDE"/>
    <w:rsid w:val="008C41B9"/>
    <w:rsid w:val="008C486D"/>
    <w:rsid w:val="008C4914"/>
    <w:rsid w:val="008C4A73"/>
    <w:rsid w:val="008C4EA9"/>
    <w:rsid w:val="008C5A9E"/>
    <w:rsid w:val="008C5EA8"/>
    <w:rsid w:val="008C6D5E"/>
    <w:rsid w:val="008C6D7C"/>
    <w:rsid w:val="008C77B6"/>
    <w:rsid w:val="008C7CA7"/>
    <w:rsid w:val="008D0224"/>
    <w:rsid w:val="008D0311"/>
    <w:rsid w:val="008D04FE"/>
    <w:rsid w:val="008D0531"/>
    <w:rsid w:val="008D0705"/>
    <w:rsid w:val="008D0B16"/>
    <w:rsid w:val="008D16E6"/>
    <w:rsid w:val="008D2065"/>
    <w:rsid w:val="008D2902"/>
    <w:rsid w:val="008D2C7B"/>
    <w:rsid w:val="008D2EC3"/>
    <w:rsid w:val="008D2F42"/>
    <w:rsid w:val="008D388E"/>
    <w:rsid w:val="008D3994"/>
    <w:rsid w:val="008D3CA7"/>
    <w:rsid w:val="008D4361"/>
    <w:rsid w:val="008D441B"/>
    <w:rsid w:val="008D48F6"/>
    <w:rsid w:val="008D4B26"/>
    <w:rsid w:val="008D5232"/>
    <w:rsid w:val="008D5641"/>
    <w:rsid w:val="008D5F1F"/>
    <w:rsid w:val="008D6D43"/>
    <w:rsid w:val="008D7495"/>
    <w:rsid w:val="008D79C1"/>
    <w:rsid w:val="008D7FAB"/>
    <w:rsid w:val="008E02EB"/>
    <w:rsid w:val="008E112B"/>
    <w:rsid w:val="008E1447"/>
    <w:rsid w:val="008E15FB"/>
    <w:rsid w:val="008E16A7"/>
    <w:rsid w:val="008E174A"/>
    <w:rsid w:val="008E1CA9"/>
    <w:rsid w:val="008E1E51"/>
    <w:rsid w:val="008E2227"/>
    <w:rsid w:val="008E2505"/>
    <w:rsid w:val="008E2A21"/>
    <w:rsid w:val="008E2B44"/>
    <w:rsid w:val="008E31AA"/>
    <w:rsid w:val="008E3461"/>
    <w:rsid w:val="008E36E4"/>
    <w:rsid w:val="008E3E95"/>
    <w:rsid w:val="008E407E"/>
    <w:rsid w:val="008E42B7"/>
    <w:rsid w:val="008E492A"/>
    <w:rsid w:val="008E4BA8"/>
    <w:rsid w:val="008E4F79"/>
    <w:rsid w:val="008E5A08"/>
    <w:rsid w:val="008E5B5B"/>
    <w:rsid w:val="008E606A"/>
    <w:rsid w:val="008E612B"/>
    <w:rsid w:val="008E66B8"/>
    <w:rsid w:val="008E6C41"/>
    <w:rsid w:val="008E7260"/>
    <w:rsid w:val="008E738D"/>
    <w:rsid w:val="008F0BB9"/>
    <w:rsid w:val="008F17F0"/>
    <w:rsid w:val="008F1877"/>
    <w:rsid w:val="008F1E27"/>
    <w:rsid w:val="008F1E30"/>
    <w:rsid w:val="008F2176"/>
    <w:rsid w:val="008F2C86"/>
    <w:rsid w:val="008F2E00"/>
    <w:rsid w:val="008F3B7B"/>
    <w:rsid w:val="008F41E9"/>
    <w:rsid w:val="008F451F"/>
    <w:rsid w:val="008F50AD"/>
    <w:rsid w:val="008F51FD"/>
    <w:rsid w:val="008F5850"/>
    <w:rsid w:val="008F5C51"/>
    <w:rsid w:val="008F5E88"/>
    <w:rsid w:val="008F5F1E"/>
    <w:rsid w:val="008F5F86"/>
    <w:rsid w:val="008F5FF1"/>
    <w:rsid w:val="008F6E6F"/>
    <w:rsid w:val="008F76E9"/>
    <w:rsid w:val="008F7919"/>
    <w:rsid w:val="008F7F3C"/>
    <w:rsid w:val="00900CE2"/>
    <w:rsid w:val="00901135"/>
    <w:rsid w:val="00901769"/>
    <w:rsid w:val="0090192A"/>
    <w:rsid w:val="00901BDB"/>
    <w:rsid w:val="009027A6"/>
    <w:rsid w:val="00902B27"/>
    <w:rsid w:val="0090340D"/>
    <w:rsid w:val="0090345B"/>
    <w:rsid w:val="00904FC1"/>
    <w:rsid w:val="0090520E"/>
    <w:rsid w:val="009056C9"/>
    <w:rsid w:val="00905B12"/>
    <w:rsid w:val="00906935"/>
    <w:rsid w:val="00906B23"/>
    <w:rsid w:val="00906BC7"/>
    <w:rsid w:val="00906F37"/>
    <w:rsid w:val="0090703F"/>
    <w:rsid w:val="009070F4"/>
    <w:rsid w:val="009074FD"/>
    <w:rsid w:val="00907558"/>
    <w:rsid w:val="00907588"/>
    <w:rsid w:val="0091080C"/>
    <w:rsid w:val="0091113F"/>
    <w:rsid w:val="0091117A"/>
    <w:rsid w:val="00911A13"/>
    <w:rsid w:val="00911C39"/>
    <w:rsid w:val="00911D9C"/>
    <w:rsid w:val="00911DE0"/>
    <w:rsid w:val="009125AF"/>
    <w:rsid w:val="009127E7"/>
    <w:rsid w:val="0091323F"/>
    <w:rsid w:val="00913286"/>
    <w:rsid w:val="0091366D"/>
    <w:rsid w:val="009137A8"/>
    <w:rsid w:val="009141ED"/>
    <w:rsid w:val="009142DB"/>
    <w:rsid w:val="00914F2E"/>
    <w:rsid w:val="0091534E"/>
    <w:rsid w:val="0091695E"/>
    <w:rsid w:val="00916AE1"/>
    <w:rsid w:val="00916D64"/>
    <w:rsid w:val="00920238"/>
    <w:rsid w:val="00920AD7"/>
    <w:rsid w:val="00920E12"/>
    <w:rsid w:val="0092259C"/>
    <w:rsid w:val="00922AA1"/>
    <w:rsid w:val="00922BB0"/>
    <w:rsid w:val="009231B2"/>
    <w:rsid w:val="009233F8"/>
    <w:rsid w:val="00923AC9"/>
    <w:rsid w:val="009245B1"/>
    <w:rsid w:val="009249FD"/>
    <w:rsid w:val="00925269"/>
    <w:rsid w:val="00925998"/>
    <w:rsid w:val="00925ED6"/>
    <w:rsid w:val="0092635A"/>
    <w:rsid w:val="00926B4C"/>
    <w:rsid w:val="009273D7"/>
    <w:rsid w:val="00927AE8"/>
    <w:rsid w:val="009304BD"/>
    <w:rsid w:val="00930A7E"/>
    <w:rsid w:val="00930AFD"/>
    <w:rsid w:val="00930E3A"/>
    <w:rsid w:val="00930E8C"/>
    <w:rsid w:val="00932019"/>
    <w:rsid w:val="009320FB"/>
    <w:rsid w:val="009325EA"/>
    <w:rsid w:val="00932618"/>
    <w:rsid w:val="00932BAD"/>
    <w:rsid w:val="00932D5F"/>
    <w:rsid w:val="00932F6D"/>
    <w:rsid w:val="00933D38"/>
    <w:rsid w:val="009351D8"/>
    <w:rsid w:val="00935588"/>
    <w:rsid w:val="00935911"/>
    <w:rsid w:val="00935CA6"/>
    <w:rsid w:val="009364A7"/>
    <w:rsid w:val="009366D4"/>
    <w:rsid w:val="00936E34"/>
    <w:rsid w:val="00937551"/>
    <w:rsid w:val="00937611"/>
    <w:rsid w:val="00940012"/>
    <w:rsid w:val="009400B1"/>
    <w:rsid w:val="009405D7"/>
    <w:rsid w:val="00940B5A"/>
    <w:rsid w:val="00940C7C"/>
    <w:rsid w:val="00940E70"/>
    <w:rsid w:val="0094104B"/>
    <w:rsid w:val="009412C2"/>
    <w:rsid w:val="00941611"/>
    <w:rsid w:val="00941AF6"/>
    <w:rsid w:val="00941E63"/>
    <w:rsid w:val="00941F0A"/>
    <w:rsid w:val="00942854"/>
    <w:rsid w:val="00943107"/>
    <w:rsid w:val="009435E6"/>
    <w:rsid w:val="0094370A"/>
    <w:rsid w:val="00943761"/>
    <w:rsid w:val="00943C0C"/>
    <w:rsid w:val="00943F06"/>
    <w:rsid w:val="009448DE"/>
    <w:rsid w:val="0094541D"/>
    <w:rsid w:val="0094631A"/>
    <w:rsid w:val="0094666B"/>
    <w:rsid w:val="00947573"/>
    <w:rsid w:val="0095092D"/>
    <w:rsid w:val="00951122"/>
    <w:rsid w:val="0095114B"/>
    <w:rsid w:val="009511DD"/>
    <w:rsid w:val="00951C4E"/>
    <w:rsid w:val="00951EC1"/>
    <w:rsid w:val="009524AA"/>
    <w:rsid w:val="00952ADA"/>
    <w:rsid w:val="00952F00"/>
    <w:rsid w:val="00953990"/>
    <w:rsid w:val="00953C92"/>
    <w:rsid w:val="0095488D"/>
    <w:rsid w:val="00954C8A"/>
    <w:rsid w:val="00955318"/>
    <w:rsid w:val="00956260"/>
    <w:rsid w:val="009562CD"/>
    <w:rsid w:val="00956B2B"/>
    <w:rsid w:val="00956E90"/>
    <w:rsid w:val="00957288"/>
    <w:rsid w:val="009600AC"/>
    <w:rsid w:val="0096060F"/>
    <w:rsid w:val="00960D67"/>
    <w:rsid w:val="009628AB"/>
    <w:rsid w:val="009628FF"/>
    <w:rsid w:val="00962BE5"/>
    <w:rsid w:val="00962C7F"/>
    <w:rsid w:val="009630BB"/>
    <w:rsid w:val="00963A18"/>
    <w:rsid w:val="00963F25"/>
    <w:rsid w:val="00964111"/>
    <w:rsid w:val="00964520"/>
    <w:rsid w:val="00964A84"/>
    <w:rsid w:val="00964F8E"/>
    <w:rsid w:val="009651D6"/>
    <w:rsid w:val="0096581B"/>
    <w:rsid w:val="00965ABC"/>
    <w:rsid w:val="00965C3A"/>
    <w:rsid w:val="00966152"/>
    <w:rsid w:val="00966165"/>
    <w:rsid w:val="00966A03"/>
    <w:rsid w:val="00966A6E"/>
    <w:rsid w:val="00966C34"/>
    <w:rsid w:val="00966FD5"/>
    <w:rsid w:val="009670EE"/>
    <w:rsid w:val="00967876"/>
    <w:rsid w:val="00970878"/>
    <w:rsid w:val="009708A9"/>
    <w:rsid w:val="009709A5"/>
    <w:rsid w:val="00970EBC"/>
    <w:rsid w:val="009719B9"/>
    <w:rsid w:val="00972446"/>
    <w:rsid w:val="0097256F"/>
    <w:rsid w:val="009726F4"/>
    <w:rsid w:val="00972F59"/>
    <w:rsid w:val="0097344B"/>
    <w:rsid w:val="00974792"/>
    <w:rsid w:val="009749FC"/>
    <w:rsid w:val="00974A91"/>
    <w:rsid w:val="00974FB3"/>
    <w:rsid w:val="0097512F"/>
    <w:rsid w:val="00975538"/>
    <w:rsid w:val="00976311"/>
    <w:rsid w:val="00976640"/>
    <w:rsid w:val="0098006B"/>
    <w:rsid w:val="009805A1"/>
    <w:rsid w:val="00980B82"/>
    <w:rsid w:val="00980BB5"/>
    <w:rsid w:val="00980ED9"/>
    <w:rsid w:val="00981304"/>
    <w:rsid w:val="0098143D"/>
    <w:rsid w:val="00981920"/>
    <w:rsid w:val="00983574"/>
    <w:rsid w:val="00983622"/>
    <w:rsid w:val="00983ACA"/>
    <w:rsid w:val="009844C3"/>
    <w:rsid w:val="00984A6F"/>
    <w:rsid w:val="00985347"/>
    <w:rsid w:val="009855C0"/>
    <w:rsid w:val="009857BD"/>
    <w:rsid w:val="009857D2"/>
    <w:rsid w:val="009858DE"/>
    <w:rsid w:val="00985EE4"/>
    <w:rsid w:val="0098649C"/>
    <w:rsid w:val="0098669A"/>
    <w:rsid w:val="009866A7"/>
    <w:rsid w:val="0098718B"/>
    <w:rsid w:val="00987569"/>
    <w:rsid w:val="00987822"/>
    <w:rsid w:val="00987D68"/>
    <w:rsid w:val="00990009"/>
    <w:rsid w:val="0099011E"/>
    <w:rsid w:val="00990382"/>
    <w:rsid w:val="00990930"/>
    <w:rsid w:val="009910E1"/>
    <w:rsid w:val="00991359"/>
    <w:rsid w:val="00991B51"/>
    <w:rsid w:val="00991E0C"/>
    <w:rsid w:val="0099252D"/>
    <w:rsid w:val="0099279F"/>
    <w:rsid w:val="00992A84"/>
    <w:rsid w:val="00993210"/>
    <w:rsid w:val="00993A33"/>
    <w:rsid w:val="0099412D"/>
    <w:rsid w:val="0099632C"/>
    <w:rsid w:val="00996BB1"/>
    <w:rsid w:val="00996CC1"/>
    <w:rsid w:val="00996D88"/>
    <w:rsid w:val="009974E5"/>
    <w:rsid w:val="0099796A"/>
    <w:rsid w:val="00997D31"/>
    <w:rsid w:val="009A0CCE"/>
    <w:rsid w:val="009A0D29"/>
    <w:rsid w:val="009A0F81"/>
    <w:rsid w:val="009A11E6"/>
    <w:rsid w:val="009A188E"/>
    <w:rsid w:val="009A1F80"/>
    <w:rsid w:val="009A21FC"/>
    <w:rsid w:val="009A27EF"/>
    <w:rsid w:val="009A2A7E"/>
    <w:rsid w:val="009A2C22"/>
    <w:rsid w:val="009A3006"/>
    <w:rsid w:val="009A3A1F"/>
    <w:rsid w:val="009A3D23"/>
    <w:rsid w:val="009A3D52"/>
    <w:rsid w:val="009A3E64"/>
    <w:rsid w:val="009A4047"/>
    <w:rsid w:val="009A4646"/>
    <w:rsid w:val="009A46BC"/>
    <w:rsid w:val="009A48CB"/>
    <w:rsid w:val="009A50DE"/>
    <w:rsid w:val="009A617F"/>
    <w:rsid w:val="009A65F0"/>
    <w:rsid w:val="009A6BFC"/>
    <w:rsid w:val="009A77BC"/>
    <w:rsid w:val="009A7BA5"/>
    <w:rsid w:val="009A7CD7"/>
    <w:rsid w:val="009B016E"/>
    <w:rsid w:val="009B0724"/>
    <w:rsid w:val="009B1540"/>
    <w:rsid w:val="009B1960"/>
    <w:rsid w:val="009B1BDD"/>
    <w:rsid w:val="009B1C0A"/>
    <w:rsid w:val="009B2912"/>
    <w:rsid w:val="009B3728"/>
    <w:rsid w:val="009B3B2C"/>
    <w:rsid w:val="009B3BBC"/>
    <w:rsid w:val="009B403C"/>
    <w:rsid w:val="009B4DFB"/>
    <w:rsid w:val="009B5086"/>
    <w:rsid w:val="009B5396"/>
    <w:rsid w:val="009B611F"/>
    <w:rsid w:val="009B635E"/>
    <w:rsid w:val="009B6821"/>
    <w:rsid w:val="009B6B37"/>
    <w:rsid w:val="009B79FB"/>
    <w:rsid w:val="009B7B54"/>
    <w:rsid w:val="009B7EBF"/>
    <w:rsid w:val="009C05E5"/>
    <w:rsid w:val="009C07E6"/>
    <w:rsid w:val="009C0822"/>
    <w:rsid w:val="009C0962"/>
    <w:rsid w:val="009C0CEA"/>
    <w:rsid w:val="009C11C7"/>
    <w:rsid w:val="009C1344"/>
    <w:rsid w:val="009C1D76"/>
    <w:rsid w:val="009C1EE2"/>
    <w:rsid w:val="009C247B"/>
    <w:rsid w:val="009C28AF"/>
    <w:rsid w:val="009C2A54"/>
    <w:rsid w:val="009C32CD"/>
    <w:rsid w:val="009C3EF8"/>
    <w:rsid w:val="009C3F45"/>
    <w:rsid w:val="009C484B"/>
    <w:rsid w:val="009C48DB"/>
    <w:rsid w:val="009C4CBE"/>
    <w:rsid w:val="009C4F72"/>
    <w:rsid w:val="009C5134"/>
    <w:rsid w:val="009C606C"/>
    <w:rsid w:val="009C685E"/>
    <w:rsid w:val="009C6990"/>
    <w:rsid w:val="009C6F45"/>
    <w:rsid w:val="009C6F59"/>
    <w:rsid w:val="009C7BB5"/>
    <w:rsid w:val="009C7BC1"/>
    <w:rsid w:val="009D062D"/>
    <w:rsid w:val="009D11E2"/>
    <w:rsid w:val="009D1F8A"/>
    <w:rsid w:val="009D210B"/>
    <w:rsid w:val="009D236B"/>
    <w:rsid w:val="009D23AE"/>
    <w:rsid w:val="009D2778"/>
    <w:rsid w:val="009D2A7B"/>
    <w:rsid w:val="009D3CD4"/>
    <w:rsid w:val="009D3DBE"/>
    <w:rsid w:val="009D42AC"/>
    <w:rsid w:val="009D4A7E"/>
    <w:rsid w:val="009D4E1E"/>
    <w:rsid w:val="009D5065"/>
    <w:rsid w:val="009D5228"/>
    <w:rsid w:val="009D6E88"/>
    <w:rsid w:val="009D7302"/>
    <w:rsid w:val="009D79B5"/>
    <w:rsid w:val="009E0061"/>
    <w:rsid w:val="009E02B4"/>
    <w:rsid w:val="009E04C4"/>
    <w:rsid w:val="009E0F47"/>
    <w:rsid w:val="009E1061"/>
    <w:rsid w:val="009E15DA"/>
    <w:rsid w:val="009E173C"/>
    <w:rsid w:val="009E1F30"/>
    <w:rsid w:val="009E365C"/>
    <w:rsid w:val="009E366F"/>
    <w:rsid w:val="009E3C08"/>
    <w:rsid w:val="009E4382"/>
    <w:rsid w:val="009E498D"/>
    <w:rsid w:val="009E5EE3"/>
    <w:rsid w:val="009E68EB"/>
    <w:rsid w:val="009E6F70"/>
    <w:rsid w:val="009E71CA"/>
    <w:rsid w:val="009E7B52"/>
    <w:rsid w:val="009F035D"/>
    <w:rsid w:val="009F03A0"/>
    <w:rsid w:val="009F07CF"/>
    <w:rsid w:val="009F0A56"/>
    <w:rsid w:val="009F1002"/>
    <w:rsid w:val="009F1961"/>
    <w:rsid w:val="009F230E"/>
    <w:rsid w:val="009F2364"/>
    <w:rsid w:val="009F2EF6"/>
    <w:rsid w:val="009F30F9"/>
    <w:rsid w:val="009F35E9"/>
    <w:rsid w:val="009F41EB"/>
    <w:rsid w:val="009F4519"/>
    <w:rsid w:val="009F4B3F"/>
    <w:rsid w:val="009F4E6A"/>
    <w:rsid w:val="009F52C7"/>
    <w:rsid w:val="009F53DF"/>
    <w:rsid w:val="009F54AE"/>
    <w:rsid w:val="009F54C2"/>
    <w:rsid w:val="009F5AD2"/>
    <w:rsid w:val="009F5BB3"/>
    <w:rsid w:val="009F5C6B"/>
    <w:rsid w:val="009F68A6"/>
    <w:rsid w:val="009F6ABC"/>
    <w:rsid w:val="009F701B"/>
    <w:rsid w:val="009F7268"/>
    <w:rsid w:val="009F740C"/>
    <w:rsid w:val="009F77ED"/>
    <w:rsid w:val="009F7964"/>
    <w:rsid w:val="00A004F9"/>
    <w:rsid w:val="00A0062B"/>
    <w:rsid w:val="00A007BF"/>
    <w:rsid w:val="00A00B1D"/>
    <w:rsid w:val="00A00BC4"/>
    <w:rsid w:val="00A01DCD"/>
    <w:rsid w:val="00A02AAA"/>
    <w:rsid w:val="00A02EC5"/>
    <w:rsid w:val="00A02ED5"/>
    <w:rsid w:val="00A033F1"/>
    <w:rsid w:val="00A03855"/>
    <w:rsid w:val="00A03E5C"/>
    <w:rsid w:val="00A03E80"/>
    <w:rsid w:val="00A0600B"/>
    <w:rsid w:val="00A064CA"/>
    <w:rsid w:val="00A06806"/>
    <w:rsid w:val="00A069CF"/>
    <w:rsid w:val="00A06AC1"/>
    <w:rsid w:val="00A06F9E"/>
    <w:rsid w:val="00A07758"/>
    <w:rsid w:val="00A102DE"/>
    <w:rsid w:val="00A1066C"/>
    <w:rsid w:val="00A1074D"/>
    <w:rsid w:val="00A10B29"/>
    <w:rsid w:val="00A10B83"/>
    <w:rsid w:val="00A10E7B"/>
    <w:rsid w:val="00A11397"/>
    <w:rsid w:val="00A116A9"/>
    <w:rsid w:val="00A118C3"/>
    <w:rsid w:val="00A11DFC"/>
    <w:rsid w:val="00A12781"/>
    <w:rsid w:val="00A12A4E"/>
    <w:rsid w:val="00A12CCF"/>
    <w:rsid w:val="00A131C3"/>
    <w:rsid w:val="00A131C6"/>
    <w:rsid w:val="00A136AC"/>
    <w:rsid w:val="00A13BC8"/>
    <w:rsid w:val="00A13E4B"/>
    <w:rsid w:val="00A13EB0"/>
    <w:rsid w:val="00A13FA0"/>
    <w:rsid w:val="00A143B7"/>
    <w:rsid w:val="00A14A60"/>
    <w:rsid w:val="00A15804"/>
    <w:rsid w:val="00A15863"/>
    <w:rsid w:val="00A15D63"/>
    <w:rsid w:val="00A15FB8"/>
    <w:rsid w:val="00A16823"/>
    <w:rsid w:val="00A16BA1"/>
    <w:rsid w:val="00A17125"/>
    <w:rsid w:val="00A177B6"/>
    <w:rsid w:val="00A208EE"/>
    <w:rsid w:val="00A215B6"/>
    <w:rsid w:val="00A22309"/>
    <w:rsid w:val="00A2327E"/>
    <w:rsid w:val="00A2357D"/>
    <w:rsid w:val="00A23BC9"/>
    <w:rsid w:val="00A23DC5"/>
    <w:rsid w:val="00A24D5D"/>
    <w:rsid w:val="00A24E53"/>
    <w:rsid w:val="00A25E4B"/>
    <w:rsid w:val="00A25FB4"/>
    <w:rsid w:val="00A26108"/>
    <w:rsid w:val="00A2662D"/>
    <w:rsid w:val="00A26F7A"/>
    <w:rsid w:val="00A27292"/>
    <w:rsid w:val="00A2774E"/>
    <w:rsid w:val="00A277C2"/>
    <w:rsid w:val="00A2780C"/>
    <w:rsid w:val="00A27B12"/>
    <w:rsid w:val="00A27B1B"/>
    <w:rsid w:val="00A30294"/>
    <w:rsid w:val="00A30CB8"/>
    <w:rsid w:val="00A3236F"/>
    <w:rsid w:val="00A32D01"/>
    <w:rsid w:val="00A33205"/>
    <w:rsid w:val="00A345CB"/>
    <w:rsid w:val="00A35083"/>
    <w:rsid w:val="00A35215"/>
    <w:rsid w:val="00A352D2"/>
    <w:rsid w:val="00A35452"/>
    <w:rsid w:val="00A35A4E"/>
    <w:rsid w:val="00A35BF1"/>
    <w:rsid w:val="00A35C80"/>
    <w:rsid w:val="00A35EEC"/>
    <w:rsid w:val="00A36545"/>
    <w:rsid w:val="00A36A22"/>
    <w:rsid w:val="00A36E3C"/>
    <w:rsid w:val="00A36F7E"/>
    <w:rsid w:val="00A36FBA"/>
    <w:rsid w:val="00A3752E"/>
    <w:rsid w:val="00A375A5"/>
    <w:rsid w:val="00A3768B"/>
    <w:rsid w:val="00A37CEE"/>
    <w:rsid w:val="00A401AC"/>
    <w:rsid w:val="00A40959"/>
    <w:rsid w:val="00A40A5E"/>
    <w:rsid w:val="00A41159"/>
    <w:rsid w:val="00A41D36"/>
    <w:rsid w:val="00A42566"/>
    <w:rsid w:val="00A427CD"/>
    <w:rsid w:val="00A431A1"/>
    <w:rsid w:val="00A431F6"/>
    <w:rsid w:val="00A43217"/>
    <w:rsid w:val="00A437FC"/>
    <w:rsid w:val="00A447BA"/>
    <w:rsid w:val="00A44C8F"/>
    <w:rsid w:val="00A44FEF"/>
    <w:rsid w:val="00A451CC"/>
    <w:rsid w:val="00A4527F"/>
    <w:rsid w:val="00A45896"/>
    <w:rsid w:val="00A45AC7"/>
    <w:rsid w:val="00A45B11"/>
    <w:rsid w:val="00A46BB9"/>
    <w:rsid w:val="00A4746B"/>
    <w:rsid w:val="00A475FC"/>
    <w:rsid w:val="00A47C5D"/>
    <w:rsid w:val="00A47EA1"/>
    <w:rsid w:val="00A50034"/>
    <w:rsid w:val="00A501F3"/>
    <w:rsid w:val="00A503A3"/>
    <w:rsid w:val="00A505E0"/>
    <w:rsid w:val="00A51A35"/>
    <w:rsid w:val="00A51D87"/>
    <w:rsid w:val="00A51DB5"/>
    <w:rsid w:val="00A520EA"/>
    <w:rsid w:val="00A52A6D"/>
    <w:rsid w:val="00A52DFD"/>
    <w:rsid w:val="00A530AF"/>
    <w:rsid w:val="00A53165"/>
    <w:rsid w:val="00A53AE3"/>
    <w:rsid w:val="00A5480F"/>
    <w:rsid w:val="00A548C4"/>
    <w:rsid w:val="00A54B5A"/>
    <w:rsid w:val="00A5529E"/>
    <w:rsid w:val="00A55B00"/>
    <w:rsid w:val="00A56408"/>
    <w:rsid w:val="00A565A6"/>
    <w:rsid w:val="00A5663E"/>
    <w:rsid w:val="00A56642"/>
    <w:rsid w:val="00A570CF"/>
    <w:rsid w:val="00A5725B"/>
    <w:rsid w:val="00A5784F"/>
    <w:rsid w:val="00A57AD7"/>
    <w:rsid w:val="00A57F67"/>
    <w:rsid w:val="00A602D2"/>
    <w:rsid w:val="00A60366"/>
    <w:rsid w:val="00A607CA"/>
    <w:rsid w:val="00A60901"/>
    <w:rsid w:val="00A60990"/>
    <w:rsid w:val="00A60C67"/>
    <w:rsid w:val="00A61166"/>
    <w:rsid w:val="00A61879"/>
    <w:rsid w:val="00A61B6F"/>
    <w:rsid w:val="00A61F7C"/>
    <w:rsid w:val="00A62A3C"/>
    <w:rsid w:val="00A62A6B"/>
    <w:rsid w:val="00A62AC7"/>
    <w:rsid w:val="00A62C79"/>
    <w:rsid w:val="00A63672"/>
    <w:rsid w:val="00A63EB4"/>
    <w:rsid w:val="00A64BF0"/>
    <w:rsid w:val="00A64CD7"/>
    <w:rsid w:val="00A65163"/>
    <w:rsid w:val="00A65848"/>
    <w:rsid w:val="00A6587A"/>
    <w:rsid w:val="00A6592B"/>
    <w:rsid w:val="00A65FB3"/>
    <w:rsid w:val="00A669BE"/>
    <w:rsid w:val="00A674C9"/>
    <w:rsid w:val="00A67A89"/>
    <w:rsid w:val="00A67B74"/>
    <w:rsid w:val="00A7046B"/>
    <w:rsid w:val="00A708D2"/>
    <w:rsid w:val="00A709C3"/>
    <w:rsid w:val="00A70CE2"/>
    <w:rsid w:val="00A71413"/>
    <w:rsid w:val="00A71805"/>
    <w:rsid w:val="00A71A55"/>
    <w:rsid w:val="00A71AFF"/>
    <w:rsid w:val="00A71BCE"/>
    <w:rsid w:val="00A72044"/>
    <w:rsid w:val="00A726A9"/>
    <w:rsid w:val="00A72927"/>
    <w:rsid w:val="00A72BFE"/>
    <w:rsid w:val="00A73291"/>
    <w:rsid w:val="00A73A49"/>
    <w:rsid w:val="00A73A9E"/>
    <w:rsid w:val="00A73FD6"/>
    <w:rsid w:val="00A74201"/>
    <w:rsid w:val="00A745A2"/>
    <w:rsid w:val="00A74B3C"/>
    <w:rsid w:val="00A74F82"/>
    <w:rsid w:val="00A74FF0"/>
    <w:rsid w:val="00A75895"/>
    <w:rsid w:val="00A75A28"/>
    <w:rsid w:val="00A76D97"/>
    <w:rsid w:val="00A771B4"/>
    <w:rsid w:val="00A775EB"/>
    <w:rsid w:val="00A80586"/>
    <w:rsid w:val="00A805ED"/>
    <w:rsid w:val="00A80DCD"/>
    <w:rsid w:val="00A81BA6"/>
    <w:rsid w:val="00A81E7D"/>
    <w:rsid w:val="00A81FA6"/>
    <w:rsid w:val="00A824F0"/>
    <w:rsid w:val="00A82BD8"/>
    <w:rsid w:val="00A82C30"/>
    <w:rsid w:val="00A82CB6"/>
    <w:rsid w:val="00A82DAD"/>
    <w:rsid w:val="00A82DF8"/>
    <w:rsid w:val="00A82EDB"/>
    <w:rsid w:val="00A832FF"/>
    <w:rsid w:val="00A833DB"/>
    <w:rsid w:val="00A83569"/>
    <w:rsid w:val="00A83FAB"/>
    <w:rsid w:val="00A83FB1"/>
    <w:rsid w:val="00A8458E"/>
    <w:rsid w:val="00A84A01"/>
    <w:rsid w:val="00A84D4E"/>
    <w:rsid w:val="00A84E9D"/>
    <w:rsid w:val="00A858C6"/>
    <w:rsid w:val="00A85B9E"/>
    <w:rsid w:val="00A865E9"/>
    <w:rsid w:val="00A86635"/>
    <w:rsid w:val="00A87C76"/>
    <w:rsid w:val="00A87F78"/>
    <w:rsid w:val="00A90056"/>
    <w:rsid w:val="00A91503"/>
    <w:rsid w:val="00A91510"/>
    <w:rsid w:val="00A9164D"/>
    <w:rsid w:val="00A920B2"/>
    <w:rsid w:val="00A9224E"/>
    <w:rsid w:val="00A92F98"/>
    <w:rsid w:val="00A933AC"/>
    <w:rsid w:val="00A945D7"/>
    <w:rsid w:val="00A94FB7"/>
    <w:rsid w:val="00A95BBF"/>
    <w:rsid w:val="00A95D64"/>
    <w:rsid w:val="00A95FE9"/>
    <w:rsid w:val="00A970EE"/>
    <w:rsid w:val="00A972AC"/>
    <w:rsid w:val="00AA060C"/>
    <w:rsid w:val="00AA080D"/>
    <w:rsid w:val="00AA0E46"/>
    <w:rsid w:val="00AA0E92"/>
    <w:rsid w:val="00AA0ED8"/>
    <w:rsid w:val="00AA0EF2"/>
    <w:rsid w:val="00AA19CD"/>
    <w:rsid w:val="00AA1B3E"/>
    <w:rsid w:val="00AA1F19"/>
    <w:rsid w:val="00AA2445"/>
    <w:rsid w:val="00AA2B2F"/>
    <w:rsid w:val="00AA3087"/>
    <w:rsid w:val="00AA3240"/>
    <w:rsid w:val="00AA33EF"/>
    <w:rsid w:val="00AA3981"/>
    <w:rsid w:val="00AA39E6"/>
    <w:rsid w:val="00AA3ED1"/>
    <w:rsid w:val="00AA3FF8"/>
    <w:rsid w:val="00AA4CBA"/>
    <w:rsid w:val="00AA5ABB"/>
    <w:rsid w:val="00AA6468"/>
    <w:rsid w:val="00AA6785"/>
    <w:rsid w:val="00AA6F45"/>
    <w:rsid w:val="00AA70C7"/>
    <w:rsid w:val="00AA7232"/>
    <w:rsid w:val="00AA7503"/>
    <w:rsid w:val="00AA7EBC"/>
    <w:rsid w:val="00AB0ED6"/>
    <w:rsid w:val="00AB0FE9"/>
    <w:rsid w:val="00AB21F9"/>
    <w:rsid w:val="00AB2C66"/>
    <w:rsid w:val="00AB2DF6"/>
    <w:rsid w:val="00AB2FAA"/>
    <w:rsid w:val="00AB3CC4"/>
    <w:rsid w:val="00AB40EE"/>
    <w:rsid w:val="00AB42A1"/>
    <w:rsid w:val="00AB5A69"/>
    <w:rsid w:val="00AB7D4A"/>
    <w:rsid w:val="00AB7FC8"/>
    <w:rsid w:val="00AC00A2"/>
    <w:rsid w:val="00AC0F21"/>
    <w:rsid w:val="00AC1214"/>
    <w:rsid w:val="00AC15BC"/>
    <w:rsid w:val="00AC1F83"/>
    <w:rsid w:val="00AC2265"/>
    <w:rsid w:val="00AC2280"/>
    <w:rsid w:val="00AC286F"/>
    <w:rsid w:val="00AC2CCA"/>
    <w:rsid w:val="00AC2F4D"/>
    <w:rsid w:val="00AC33AB"/>
    <w:rsid w:val="00AC34FA"/>
    <w:rsid w:val="00AC418A"/>
    <w:rsid w:val="00AC42A6"/>
    <w:rsid w:val="00AC4AAA"/>
    <w:rsid w:val="00AC4E5F"/>
    <w:rsid w:val="00AC4E6C"/>
    <w:rsid w:val="00AC4EC9"/>
    <w:rsid w:val="00AC53B5"/>
    <w:rsid w:val="00AC550F"/>
    <w:rsid w:val="00AC68C0"/>
    <w:rsid w:val="00AC68E1"/>
    <w:rsid w:val="00AC7160"/>
    <w:rsid w:val="00AC739A"/>
    <w:rsid w:val="00AC74C7"/>
    <w:rsid w:val="00AC791F"/>
    <w:rsid w:val="00AC7C58"/>
    <w:rsid w:val="00AD0181"/>
    <w:rsid w:val="00AD0439"/>
    <w:rsid w:val="00AD08D3"/>
    <w:rsid w:val="00AD0BB4"/>
    <w:rsid w:val="00AD12FB"/>
    <w:rsid w:val="00AD2052"/>
    <w:rsid w:val="00AD22ED"/>
    <w:rsid w:val="00AD24B4"/>
    <w:rsid w:val="00AD2B01"/>
    <w:rsid w:val="00AD2F0D"/>
    <w:rsid w:val="00AD3636"/>
    <w:rsid w:val="00AD395F"/>
    <w:rsid w:val="00AD39AC"/>
    <w:rsid w:val="00AD3B5A"/>
    <w:rsid w:val="00AD3CDE"/>
    <w:rsid w:val="00AD4550"/>
    <w:rsid w:val="00AD495F"/>
    <w:rsid w:val="00AD5355"/>
    <w:rsid w:val="00AD734A"/>
    <w:rsid w:val="00AD7595"/>
    <w:rsid w:val="00AE0334"/>
    <w:rsid w:val="00AE10A3"/>
    <w:rsid w:val="00AE1286"/>
    <w:rsid w:val="00AE257F"/>
    <w:rsid w:val="00AE273F"/>
    <w:rsid w:val="00AE2B61"/>
    <w:rsid w:val="00AE2BA0"/>
    <w:rsid w:val="00AE30F7"/>
    <w:rsid w:val="00AE37FB"/>
    <w:rsid w:val="00AE3852"/>
    <w:rsid w:val="00AE41E4"/>
    <w:rsid w:val="00AE4E1C"/>
    <w:rsid w:val="00AE57A8"/>
    <w:rsid w:val="00AE59C2"/>
    <w:rsid w:val="00AE5D8F"/>
    <w:rsid w:val="00AE6249"/>
    <w:rsid w:val="00AE64BD"/>
    <w:rsid w:val="00AE67F5"/>
    <w:rsid w:val="00AE7658"/>
    <w:rsid w:val="00AE76BD"/>
    <w:rsid w:val="00AE7C27"/>
    <w:rsid w:val="00AE7CD5"/>
    <w:rsid w:val="00AE7DA3"/>
    <w:rsid w:val="00AF0038"/>
    <w:rsid w:val="00AF04B5"/>
    <w:rsid w:val="00AF0BB5"/>
    <w:rsid w:val="00AF0C9A"/>
    <w:rsid w:val="00AF0F10"/>
    <w:rsid w:val="00AF0FD5"/>
    <w:rsid w:val="00AF12CF"/>
    <w:rsid w:val="00AF1570"/>
    <w:rsid w:val="00AF1B5D"/>
    <w:rsid w:val="00AF1BC2"/>
    <w:rsid w:val="00AF249C"/>
    <w:rsid w:val="00AF3005"/>
    <w:rsid w:val="00AF322A"/>
    <w:rsid w:val="00AF33CD"/>
    <w:rsid w:val="00AF38E7"/>
    <w:rsid w:val="00AF4267"/>
    <w:rsid w:val="00AF468F"/>
    <w:rsid w:val="00AF4892"/>
    <w:rsid w:val="00AF51B6"/>
    <w:rsid w:val="00AF58B4"/>
    <w:rsid w:val="00AF59BF"/>
    <w:rsid w:val="00AF654A"/>
    <w:rsid w:val="00AF6A04"/>
    <w:rsid w:val="00AF6C14"/>
    <w:rsid w:val="00AF6C57"/>
    <w:rsid w:val="00AF6DD1"/>
    <w:rsid w:val="00AF7B6D"/>
    <w:rsid w:val="00B005FF"/>
    <w:rsid w:val="00B006E7"/>
    <w:rsid w:val="00B00989"/>
    <w:rsid w:val="00B00E04"/>
    <w:rsid w:val="00B01257"/>
    <w:rsid w:val="00B01C53"/>
    <w:rsid w:val="00B01C94"/>
    <w:rsid w:val="00B02117"/>
    <w:rsid w:val="00B024B8"/>
    <w:rsid w:val="00B0282D"/>
    <w:rsid w:val="00B02EF5"/>
    <w:rsid w:val="00B03423"/>
    <w:rsid w:val="00B044CD"/>
    <w:rsid w:val="00B046BB"/>
    <w:rsid w:val="00B051DD"/>
    <w:rsid w:val="00B06942"/>
    <w:rsid w:val="00B06960"/>
    <w:rsid w:val="00B06E6C"/>
    <w:rsid w:val="00B06FAD"/>
    <w:rsid w:val="00B07819"/>
    <w:rsid w:val="00B102D0"/>
    <w:rsid w:val="00B10B84"/>
    <w:rsid w:val="00B10BDA"/>
    <w:rsid w:val="00B10DCB"/>
    <w:rsid w:val="00B111E5"/>
    <w:rsid w:val="00B11B03"/>
    <w:rsid w:val="00B11BD2"/>
    <w:rsid w:val="00B123BE"/>
    <w:rsid w:val="00B12660"/>
    <w:rsid w:val="00B127DF"/>
    <w:rsid w:val="00B13627"/>
    <w:rsid w:val="00B139E6"/>
    <w:rsid w:val="00B13CDC"/>
    <w:rsid w:val="00B13F58"/>
    <w:rsid w:val="00B15213"/>
    <w:rsid w:val="00B1696A"/>
    <w:rsid w:val="00B16C07"/>
    <w:rsid w:val="00B20154"/>
    <w:rsid w:val="00B20527"/>
    <w:rsid w:val="00B20616"/>
    <w:rsid w:val="00B2070A"/>
    <w:rsid w:val="00B20A71"/>
    <w:rsid w:val="00B21A54"/>
    <w:rsid w:val="00B21D22"/>
    <w:rsid w:val="00B21D50"/>
    <w:rsid w:val="00B221D6"/>
    <w:rsid w:val="00B22927"/>
    <w:rsid w:val="00B22C9F"/>
    <w:rsid w:val="00B23CEA"/>
    <w:rsid w:val="00B24027"/>
    <w:rsid w:val="00B2407E"/>
    <w:rsid w:val="00B2489E"/>
    <w:rsid w:val="00B2511E"/>
    <w:rsid w:val="00B258DC"/>
    <w:rsid w:val="00B25ADA"/>
    <w:rsid w:val="00B25AF6"/>
    <w:rsid w:val="00B25BCB"/>
    <w:rsid w:val="00B25C00"/>
    <w:rsid w:val="00B25D48"/>
    <w:rsid w:val="00B25ED2"/>
    <w:rsid w:val="00B26089"/>
    <w:rsid w:val="00B262F8"/>
    <w:rsid w:val="00B26770"/>
    <w:rsid w:val="00B269C7"/>
    <w:rsid w:val="00B27009"/>
    <w:rsid w:val="00B27316"/>
    <w:rsid w:val="00B273B5"/>
    <w:rsid w:val="00B2754F"/>
    <w:rsid w:val="00B300E8"/>
    <w:rsid w:val="00B304E3"/>
    <w:rsid w:val="00B30881"/>
    <w:rsid w:val="00B30D0F"/>
    <w:rsid w:val="00B30E8C"/>
    <w:rsid w:val="00B31247"/>
    <w:rsid w:val="00B3148E"/>
    <w:rsid w:val="00B31C7A"/>
    <w:rsid w:val="00B32720"/>
    <w:rsid w:val="00B32AA9"/>
    <w:rsid w:val="00B32B2D"/>
    <w:rsid w:val="00B33416"/>
    <w:rsid w:val="00B3450E"/>
    <w:rsid w:val="00B34E99"/>
    <w:rsid w:val="00B352DD"/>
    <w:rsid w:val="00B358E0"/>
    <w:rsid w:val="00B35AA2"/>
    <w:rsid w:val="00B35CD9"/>
    <w:rsid w:val="00B35F1D"/>
    <w:rsid w:val="00B36B51"/>
    <w:rsid w:val="00B36D0E"/>
    <w:rsid w:val="00B37315"/>
    <w:rsid w:val="00B37371"/>
    <w:rsid w:val="00B377A3"/>
    <w:rsid w:val="00B37EC6"/>
    <w:rsid w:val="00B409A6"/>
    <w:rsid w:val="00B40BD9"/>
    <w:rsid w:val="00B40C5B"/>
    <w:rsid w:val="00B41127"/>
    <w:rsid w:val="00B4148F"/>
    <w:rsid w:val="00B428B9"/>
    <w:rsid w:val="00B42EA6"/>
    <w:rsid w:val="00B43052"/>
    <w:rsid w:val="00B432A2"/>
    <w:rsid w:val="00B433A5"/>
    <w:rsid w:val="00B43465"/>
    <w:rsid w:val="00B43AF6"/>
    <w:rsid w:val="00B43D32"/>
    <w:rsid w:val="00B44364"/>
    <w:rsid w:val="00B4442F"/>
    <w:rsid w:val="00B45370"/>
    <w:rsid w:val="00B46888"/>
    <w:rsid w:val="00B46A35"/>
    <w:rsid w:val="00B46E14"/>
    <w:rsid w:val="00B46E2D"/>
    <w:rsid w:val="00B47814"/>
    <w:rsid w:val="00B47996"/>
    <w:rsid w:val="00B479AD"/>
    <w:rsid w:val="00B50351"/>
    <w:rsid w:val="00B50992"/>
    <w:rsid w:val="00B5106B"/>
    <w:rsid w:val="00B51192"/>
    <w:rsid w:val="00B511B2"/>
    <w:rsid w:val="00B51436"/>
    <w:rsid w:val="00B51CE1"/>
    <w:rsid w:val="00B52137"/>
    <w:rsid w:val="00B52AC4"/>
    <w:rsid w:val="00B52EC2"/>
    <w:rsid w:val="00B53086"/>
    <w:rsid w:val="00B53377"/>
    <w:rsid w:val="00B537A9"/>
    <w:rsid w:val="00B53869"/>
    <w:rsid w:val="00B53A6C"/>
    <w:rsid w:val="00B53C1D"/>
    <w:rsid w:val="00B53C90"/>
    <w:rsid w:val="00B53C9C"/>
    <w:rsid w:val="00B54790"/>
    <w:rsid w:val="00B54A5E"/>
    <w:rsid w:val="00B54F2E"/>
    <w:rsid w:val="00B550A0"/>
    <w:rsid w:val="00B5531A"/>
    <w:rsid w:val="00B55BA0"/>
    <w:rsid w:val="00B5691B"/>
    <w:rsid w:val="00B56E4F"/>
    <w:rsid w:val="00B5727E"/>
    <w:rsid w:val="00B5742F"/>
    <w:rsid w:val="00B57548"/>
    <w:rsid w:val="00B5754B"/>
    <w:rsid w:val="00B600E1"/>
    <w:rsid w:val="00B60135"/>
    <w:rsid w:val="00B602DC"/>
    <w:rsid w:val="00B6084D"/>
    <w:rsid w:val="00B60892"/>
    <w:rsid w:val="00B617D0"/>
    <w:rsid w:val="00B61A0A"/>
    <w:rsid w:val="00B62344"/>
    <w:rsid w:val="00B63502"/>
    <w:rsid w:val="00B63B6F"/>
    <w:rsid w:val="00B646CB"/>
    <w:rsid w:val="00B6482C"/>
    <w:rsid w:val="00B64BA4"/>
    <w:rsid w:val="00B65C6E"/>
    <w:rsid w:val="00B66743"/>
    <w:rsid w:val="00B67505"/>
    <w:rsid w:val="00B6775D"/>
    <w:rsid w:val="00B67B2A"/>
    <w:rsid w:val="00B70193"/>
    <w:rsid w:val="00B70778"/>
    <w:rsid w:val="00B7094E"/>
    <w:rsid w:val="00B70BDD"/>
    <w:rsid w:val="00B7155C"/>
    <w:rsid w:val="00B741C1"/>
    <w:rsid w:val="00B74C20"/>
    <w:rsid w:val="00B74C9F"/>
    <w:rsid w:val="00B75054"/>
    <w:rsid w:val="00B75158"/>
    <w:rsid w:val="00B75D8C"/>
    <w:rsid w:val="00B76BC5"/>
    <w:rsid w:val="00B76E19"/>
    <w:rsid w:val="00B77BA6"/>
    <w:rsid w:val="00B77FBF"/>
    <w:rsid w:val="00B80072"/>
    <w:rsid w:val="00B801C6"/>
    <w:rsid w:val="00B81274"/>
    <w:rsid w:val="00B81C11"/>
    <w:rsid w:val="00B81D3F"/>
    <w:rsid w:val="00B821D9"/>
    <w:rsid w:val="00B821FC"/>
    <w:rsid w:val="00B823DF"/>
    <w:rsid w:val="00B82860"/>
    <w:rsid w:val="00B83521"/>
    <w:rsid w:val="00B84CBD"/>
    <w:rsid w:val="00B8509A"/>
    <w:rsid w:val="00B8615F"/>
    <w:rsid w:val="00B86497"/>
    <w:rsid w:val="00B87019"/>
    <w:rsid w:val="00B8725A"/>
    <w:rsid w:val="00B87579"/>
    <w:rsid w:val="00B876F7"/>
    <w:rsid w:val="00B87B32"/>
    <w:rsid w:val="00B9029F"/>
    <w:rsid w:val="00B91ECA"/>
    <w:rsid w:val="00B91F74"/>
    <w:rsid w:val="00B92832"/>
    <w:rsid w:val="00B931A6"/>
    <w:rsid w:val="00B93A89"/>
    <w:rsid w:val="00B93D88"/>
    <w:rsid w:val="00B94A26"/>
    <w:rsid w:val="00B94CE6"/>
    <w:rsid w:val="00B94EF9"/>
    <w:rsid w:val="00B952F3"/>
    <w:rsid w:val="00B95989"/>
    <w:rsid w:val="00B96326"/>
    <w:rsid w:val="00B963F5"/>
    <w:rsid w:val="00B96820"/>
    <w:rsid w:val="00B968EE"/>
    <w:rsid w:val="00B96976"/>
    <w:rsid w:val="00B96DC2"/>
    <w:rsid w:val="00B96FED"/>
    <w:rsid w:val="00B974C6"/>
    <w:rsid w:val="00B977C0"/>
    <w:rsid w:val="00B97934"/>
    <w:rsid w:val="00B9798B"/>
    <w:rsid w:val="00B97D24"/>
    <w:rsid w:val="00BA0745"/>
    <w:rsid w:val="00BA0E60"/>
    <w:rsid w:val="00BA282D"/>
    <w:rsid w:val="00BA29E2"/>
    <w:rsid w:val="00BA3559"/>
    <w:rsid w:val="00BA35A1"/>
    <w:rsid w:val="00BA370E"/>
    <w:rsid w:val="00BA37A5"/>
    <w:rsid w:val="00BA3862"/>
    <w:rsid w:val="00BA3B8D"/>
    <w:rsid w:val="00BA42A4"/>
    <w:rsid w:val="00BA4311"/>
    <w:rsid w:val="00BA435F"/>
    <w:rsid w:val="00BA4ED6"/>
    <w:rsid w:val="00BA50EC"/>
    <w:rsid w:val="00BA635A"/>
    <w:rsid w:val="00BA6676"/>
    <w:rsid w:val="00BA697D"/>
    <w:rsid w:val="00BA7CC7"/>
    <w:rsid w:val="00BA7DDB"/>
    <w:rsid w:val="00BB09DE"/>
    <w:rsid w:val="00BB1274"/>
    <w:rsid w:val="00BB1416"/>
    <w:rsid w:val="00BB1A88"/>
    <w:rsid w:val="00BB1C07"/>
    <w:rsid w:val="00BB2096"/>
    <w:rsid w:val="00BB2250"/>
    <w:rsid w:val="00BB2319"/>
    <w:rsid w:val="00BB2ED1"/>
    <w:rsid w:val="00BB44BC"/>
    <w:rsid w:val="00BB49E2"/>
    <w:rsid w:val="00BB4ABC"/>
    <w:rsid w:val="00BB4B93"/>
    <w:rsid w:val="00BB5D3D"/>
    <w:rsid w:val="00BB6830"/>
    <w:rsid w:val="00BB6A42"/>
    <w:rsid w:val="00BB7548"/>
    <w:rsid w:val="00BB7666"/>
    <w:rsid w:val="00BB77A4"/>
    <w:rsid w:val="00BB7B8E"/>
    <w:rsid w:val="00BB7EFE"/>
    <w:rsid w:val="00BC021E"/>
    <w:rsid w:val="00BC0769"/>
    <w:rsid w:val="00BC0FF5"/>
    <w:rsid w:val="00BC10BD"/>
    <w:rsid w:val="00BC17AA"/>
    <w:rsid w:val="00BC1B70"/>
    <w:rsid w:val="00BC1F8E"/>
    <w:rsid w:val="00BC20C6"/>
    <w:rsid w:val="00BC2523"/>
    <w:rsid w:val="00BC2582"/>
    <w:rsid w:val="00BC26F4"/>
    <w:rsid w:val="00BC27C1"/>
    <w:rsid w:val="00BC2DEE"/>
    <w:rsid w:val="00BC327A"/>
    <w:rsid w:val="00BC3C2C"/>
    <w:rsid w:val="00BC436D"/>
    <w:rsid w:val="00BC45E1"/>
    <w:rsid w:val="00BC498F"/>
    <w:rsid w:val="00BC49DE"/>
    <w:rsid w:val="00BC50BD"/>
    <w:rsid w:val="00BC5D46"/>
    <w:rsid w:val="00BC5DA7"/>
    <w:rsid w:val="00BC65E4"/>
    <w:rsid w:val="00BC6695"/>
    <w:rsid w:val="00BC7F98"/>
    <w:rsid w:val="00BD0051"/>
    <w:rsid w:val="00BD0661"/>
    <w:rsid w:val="00BD06E7"/>
    <w:rsid w:val="00BD0C2A"/>
    <w:rsid w:val="00BD0F3A"/>
    <w:rsid w:val="00BD1131"/>
    <w:rsid w:val="00BD1204"/>
    <w:rsid w:val="00BD164A"/>
    <w:rsid w:val="00BD1B30"/>
    <w:rsid w:val="00BD1D57"/>
    <w:rsid w:val="00BD22A7"/>
    <w:rsid w:val="00BD24DE"/>
    <w:rsid w:val="00BD2AD6"/>
    <w:rsid w:val="00BD3539"/>
    <w:rsid w:val="00BD3A96"/>
    <w:rsid w:val="00BD3B55"/>
    <w:rsid w:val="00BD3DA8"/>
    <w:rsid w:val="00BD426A"/>
    <w:rsid w:val="00BD4BAF"/>
    <w:rsid w:val="00BD4FE5"/>
    <w:rsid w:val="00BD5976"/>
    <w:rsid w:val="00BD67E7"/>
    <w:rsid w:val="00BD6F8A"/>
    <w:rsid w:val="00BD7607"/>
    <w:rsid w:val="00BD781B"/>
    <w:rsid w:val="00BE00D1"/>
    <w:rsid w:val="00BE04D6"/>
    <w:rsid w:val="00BE093E"/>
    <w:rsid w:val="00BE12F7"/>
    <w:rsid w:val="00BE14C7"/>
    <w:rsid w:val="00BE20BB"/>
    <w:rsid w:val="00BE255B"/>
    <w:rsid w:val="00BE28B6"/>
    <w:rsid w:val="00BE2ACD"/>
    <w:rsid w:val="00BE33E5"/>
    <w:rsid w:val="00BE37BD"/>
    <w:rsid w:val="00BE42E8"/>
    <w:rsid w:val="00BE491C"/>
    <w:rsid w:val="00BE5DCC"/>
    <w:rsid w:val="00BE6097"/>
    <w:rsid w:val="00BE6313"/>
    <w:rsid w:val="00BE65FC"/>
    <w:rsid w:val="00BE6CB2"/>
    <w:rsid w:val="00BE6EA9"/>
    <w:rsid w:val="00BE74E3"/>
    <w:rsid w:val="00BE7DA1"/>
    <w:rsid w:val="00BF029E"/>
    <w:rsid w:val="00BF0873"/>
    <w:rsid w:val="00BF1144"/>
    <w:rsid w:val="00BF124B"/>
    <w:rsid w:val="00BF14A5"/>
    <w:rsid w:val="00BF1550"/>
    <w:rsid w:val="00BF1DE3"/>
    <w:rsid w:val="00BF210D"/>
    <w:rsid w:val="00BF2111"/>
    <w:rsid w:val="00BF2B1D"/>
    <w:rsid w:val="00BF2D12"/>
    <w:rsid w:val="00BF30A3"/>
    <w:rsid w:val="00BF34A9"/>
    <w:rsid w:val="00BF356C"/>
    <w:rsid w:val="00BF3F03"/>
    <w:rsid w:val="00BF3F80"/>
    <w:rsid w:val="00BF4281"/>
    <w:rsid w:val="00BF4F15"/>
    <w:rsid w:val="00BF54F4"/>
    <w:rsid w:val="00BF61EE"/>
    <w:rsid w:val="00BF6212"/>
    <w:rsid w:val="00BF6615"/>
    <w:rsid w:val="00BF68CC"/>
    <w:rsid w:val="00BF7675"/>
    <w:rsid w:val="00BF7A8A"/>
    <w:rsid w:val="00BF7DAA"/>
    <w:rsid w:val="00C001D8"/>
    <w:rsid w:val="00C00553"/>
    <w:rsid w:val="00C00926"/>
    <w:rsid w:val="00C0102E"/>
    <w:rsid w:val="00C016EE"/>
    <w:rsid w:val="00C01A5F"/>
    <w:rsid w:val="00C0247C"/>
    <w:rsid w:val="00C02559"/>
    <w:rsid w:val="00C028A7"/>
    <w:rsid w:val="00C03098"/>
    <w:rsid w:val="00C032CB"/>
    <w:rsid w:val="00C033FC"/>
    <w:rsid w:val="00C03A82"/>
    <w:rsid w:val="00C044BF"/>
    <w:rsid w:val="00C046EC"/>
    <w:rsid w:val="00C04B98"/>
    <w:rsid w:val="00C04BCF"/>
    <w:rsid w:val="00C04D36"/>
    <w:rsid w:val="00C04D5F"/>
    <w:rsid w:val="00C04F98"/>
    <w:rsid w:val="00C053EE"/>
    <w:rsid w:val="00C05495"/>
    <w:rsid w:val="00C06520"/>
    <w:rsid w:val="00C06D70"/>
    <w:rsid w:val="00C07B15"/>
    <w:rsid w:val="00C10A8D"/>
    <w:rsid w:val="00C10FB2"/>
    <w:rsid w:val="00C115DF"/>
    <w:rsid w:val="00C11D3A"/>
    <w:rsid w:val="00C11EF6"/>
    <w:rsid w:val="00C12350"/>
    <w:rsid w:val="00C139DC"/>
    <w:rsid w:val="00C14347"/>
    <w:rsid w:val="00C143C2"/>
    <w:rsid w:val="00C144A9"/>
    <w:rsid w:val="00C14BF7"/>
    <w:rsid w:val="00C151D9"/>
    <w:rsid w:val="00C15A52"/>
    <w:rsid w:val="00C163FE"/>
    <w:rsid w:val="00C16950"/>
    <w:rsid w:val="00C16CA0"/>
    <w:rsid w:val="00C17452"/>
    <w:rsid w:val="00C1756A"/>
    <w:rsid w:val="00C17F50"/>
    <w:rsid w:val="00C23366"/>
    <w:rsid w:val="00C239EF"/>
    <w:rsid w:val="00C23EA0"/>
    <w:rsid w:val="00C24280"/>
    <w:rsid w:val="00C243B0"/>
    <w:rsid w:val="00C2443B"/>
    <w:rsid w:val="00C245BF"/>
    <w:rsid w:val="00C2486F"/>
    <w:rsid w:val="00C24940"/>
    <w:rsid w:val="00C24B9F"/>
    <w:rsid w:val="00C255C9"/>
    <w:rsid w:val="00C2587F"/>
    <w:rsid w:val="00C2603F"/>
    <w:rsid w:val="00C2694E"/>
    <w:rsid w:val="00C26D08"/>
    <w:rsid w:val="00C26FAE"/>
    <w:rsid w:val="00C27138"/>
    <w:rsid w:val="00C27289"/>
    <w:rsid w:val="00C27921"/>
    <w:rsid w:val="00C30086"/>
    <w:rsid w:val="00C302CC"/>
    <w:rsid w:val="00C304AE"/>
    <w:rsid w:val="00C307A6"/>
    <w:rsid w:val="00C30D35"/>
    <w:rsid w:val="00C316BB"/>
    <w:rsid w:val="00C3191E"/>
    <w:rsid w:val="00C3196D"/>
    <w:rsid w:val="00C31B25"/>
    <w:rsid w:val="00C31C6D"/>
    <w:rsid w:val="00C322DA"/>
    <w:rsid w:val="00C32C1E"/>
    <w:rsid w:val="00C32E78"/>
    <w:rsid w:val="00C338A1"/>
    <w:rsid w:val="00C345AA"/>
    <w:rsid w:val="00C34901"/>
    <w:rsid w:val="00C34B60"/>
    <w:rsid w:val="00C34CAB"/>
    <w:rsid w:val="00C34CC6"/>
    <w:rsid w:val="00C3500F"/>
    <w:rsid w:val="00C357CA"/>
    <w:rsid w:val="00C35D52"/>
    <w:rsid w:val="00C360F0"/>
    <w:rsid w:val="00C36D0A"/>
    <w:rsid w:val="00C3711E"/>
    <w:rsid w:val="00C373FF"/>
    <w:rsid w:val="00C3755C"/>
    <w:rsid w:val="00C378AA"/>
    <w:rsid w:val="00C37953"/>
    <w:rsid w:val="00C37B41"/>
    <w:rsid w:val="00C40013"/>
    <w:rsid w:val="00C40318"/>
    <w:rsid w:val="00C403E7"/>
    <w:rsid w:val="00C4062E"/>
    <w:rsid w:val="00C40C7B"/>
    <w:rsid w:val="00C41053"/>
    <w:rsid w:val="00C41A78"/>
    <w:rsid w:val="00C41EA3"/>
    <w:rsid w:val="00C423B2"/>
    <w:rsid w:val="00C42FCB"/>
    <w:rsid w:val="00C430BB"/>
    <w:rsid w:val="00C43731"/>
    <w:rsid w:val="00C43C62"/>
    <w:rsid w:val="00C44461"/>
    <w:rsid w:val="00C444B9"/>
    <w:rsid w:val="00C4486D"/>
    <w:rsid w:val="00C449BC"/>
    <w:rsid w:val="00C449E6"/>
    <w:rsid w:val="00C45826"/>
    <w:rsid w:val="00C458D4"/>
    <w:rsid w:val="00C459D1"/>
    <w:rsid w:val="00C472DD"/>
    <w:rsid w:val="00C47CFA"/>
    <w:rsid w:val="00C47D6C"/>
    <w:rsid w:val="00C47FC7"/>
    <w:rsid w:val="00C50236"/>
    <w:rsid w:val="00C50CB5"/>
    <w:rsid w:val="00C50D69"/>
    <w:rsid w:val="00C50ED0"/>
    <w:rsid w:val="00C51E17"/>
    <w:rsid w:val="00C52219"/>
    <w:rsid w:val="00C522F0"/>
    <w:rsid w:val="00C525AA"/>
    <w:rsid w:val="00C528DF"/>
    <w:rsid w:val="00C52B0B"/>
    <w:rsid w:val="00C52E2C"/>
    <w:rsid w:val="00C52EB0"/>
    <w:rsid w:val="00C53521"/>
    <w:rsid w:val="00C53643"/>
    <w:rsid w:val="00C5469E"/>
    <w:rsid w:val="00C54B29"/>
    <w:rsid w:val="00C554B5"/>
    <w:rsid w:val="00C56BEF"/>
    <w:rsid w:val="00C56E29"/>
    <w:rsid w:val="00C56E66"/>
    <w:rsid w:val="00C5700E"/>
    <w:rsid w:val="00C575F4"/>
    <w:rsid w:val="00C579F9"/>
    <w:rsid w:val="00C57FAE"/>
    <w:rsid w:val="00C60818"/>
    <w:rsid w:val="00C60BB7"/>
    <w:rsid w:val="00C60C0E"/>
    <w:rsid w:val="00C61043"/>
    <w:rsid w:val="00C619B2"/>
    <w:rsid w:val="00C62F32"/>
    <w:rsid w:val="00C630CE"/>
    <w:rsid w:val="00C6354A"/>
    <w:rsid w:val="00C63733"/>
    <w:rsid w:val="00C6385C"/>
    <w:rsid w:val="00C638CF"/>
    <w:rsid w:val="00C63D44"/>
    <w:rsid w:val="00C642F8"/>
    <w:rsid w:val="00C64455"/>
    <w:rsid w:val="00C64BA1"/>
    <w:rsid w:val="00C65729"/>
    <w:rsid w:val="00C659CF"/>
    <w:rsid w:val="00C65F4A"/>
    <w:rsid w:val="00C665F7"/>
    <w:rsid w:val="00C668F7"/>
    <w:rsid w:val="00C66AF7"/>
    <w:rsid w:val="00C67065"/>
    <w:rsid w:val="00C67539"/>
    <w:rsid w:val="00C67F5F"/>
    <w:rsid w:val="00C7200F"/>
    <w:rsid w:val="00C72066"/>
    <w:rsid w:val="00C721C5"/>
    <w:rsid w:val="00C721DB"/>
    <w:rsid w:val="00C73241"/>
    <w:rsid w:val="00C7351B"/>
    <w:rsid w:val="00C73929"/>
    <w:rsid w:val="00C743E2"/>
    <w:rsid w:val="00C74469"/>
    <w:rsid w:val="00C7475F"/>
    <w:rsid w:val="00C74CEB"/>
    <w:rsid w:val="00C74E3E"/>
    <w:rsid w:val="00C754DC"/>
    <w:rsid w:val="00C75DF2"/>
    <w:rsid w:val="00C76A55"/>
    <w:rsid w:val="00C77334"/>
    <w:rsid w:val="00C773B2"/>
    <w:rsid w:val="00C77478"/>
    <w:rsid w:val="00C77CFD"/>
    <w:rsid w:val="00C80560"/>
    <w:rsid w:val="00C8079B"/>
    <w:rsid w:val="00C807DF"/>
    <w:rsid w:val="00C8081B"/>
    <w:rsid w:val="00C80906"/>
    <w:rsid w:val="00C8128F"/>
    <w:rsid w:val="00C81B28"/>
    <w:rsid w:val="00C82363"/>
    <w:rsid w:val="00C825B5"/>
    <w:rsid w:val="00C82760"/>
    <w:rsid w:val="00C82CBD"/>
    <w:rsid w:val="00C83306"/>
    <w:rsid w:val="00C833D9"/>
    <w:rsid w:val="00C83735"/>
    <w:rsid w:val="00C8391A"/>
    <w:rsid w:val="00C83C78"/>
    <w:rsid w:val="00C83C9F"/>
    <w:rsid w:val="00C84948"/>
    <w:rsid w:val="00C84961"/>
    <w:rsid w:val="00C8516A"/>
    <w:rsid w:val="00C8546F"/>
    <w:rsid w:val="00C85E17"/>
    <w:rsid w:val="00C8629E"/>
    <w:rsid w:val="00C86B5F"/>
    <w:rsid w:val="00C86C93"/>
    <w:rsid w:val="00C86D83"/>
    <w:rsid w:val="00C86EC5"/>
    <w:rsid w:val="00C878FF"/>
    <w:rsid w:val="00C87A75"/>
    <w:rsid w:val="00C90482"/>
    <w:rsid w:val="00C90A44"/>
    <w:rsid w:val="00C91C73"/>
    <w:rsid w:val="00C91D24"/>
    <w:rsid w:val="00C923F6"/>
    <w:rsid w:val="00C9254B"/>
    <w:rsid w:val="00C9274C"/>
    <w:rsid w:val="00C933F6"/>
    <w:rsid w:val="00C93611"/>
    <w:rsid w:val="00C93784"/>
    <w:rsid w:val="00C93A77"/>
    <w:rsid w:val="00C93CFA"/>
    <w:rsid w:val="00C93D6D"/>
    <w:rsid w:val="00C93F76"/>
    <w:rsid w:val="00C941A5"/>
    <w:rsid w:val="00C949D6"/>
    <w:rsid w:val="00C94CDE"/>
    <w:rsid w:val="00C95394"/>
    <w:rsid w:val="00C965AE"/>
    <w:rsid w:val="00C96630"/>
    <w:rsid w:val="00C9721E"/>
    <w:rsid w:val="00C97428"/>
    <w:rsid w:val="00C97429"/>
    <w:rsid w:val="00C97FAD"/>
    <w:rsid w:val="00CA06BD"/>
    <w:rsid w:val="00CA07A4"/>
    <w:rsid w:val="00CA09E5"/>
    <w:rsid w:val="00CA0C75"/>
    <w:rsid w:val="00CA0E33"/>
    <w:rsid w:val="00CA13B0"/>
    <w:rsid w:val="00CA13EF"/>
    <w:rsid w:val="00CA17AA"/>
    <w:rsid w:val="00CA1CF4"/>
    <w:rsid w:val="00CA250E"/>
    <w:rsid w:val="00CA2C6C"/>
    <w:rsid w:val="00CA2FC4"/>
    <w:rsid w:val="00CA3401"/>
    <w:rsid w:val="00CA353B"/>
    <w:rsid w:val="00CA3828"/>
    <w:rsid w:val="00CA3AE4"/>
    <w:rsid w:val="00CA44AA"/>
    <w:rsid w:val="00CA4CE7"/>
    <w:rsid w:val="00CA52AB"/>
    <w:rsid w:val="00CA58AF"/>
    <w:rsid w:val="00CA6679"/>
    <w:rsid w:val="00CA696D"/>
    <w:rsid w:val="00CA69F5"/>
    <w:rsid w:val="00CA6DA6"/>
    <w:rsid w:val="00CA74AD"/>
    <w:rsid w:val="00CA76DA"/>
    <w:rsid w:val="00CA7759"/>
    <w:rsid w:val="00CA780B"/>
    <w:rsid w:val="00CA7C05"/>
    <w:rsid w:val="00CB06DA"/>
    <w:rsid w:val="00CB0D35"/>
    <w:rsid w:val="00CB1003"/>
    <w:rsid w:val="00CB1018"/>
    <w:rsid w:val="00CB1DE5"/>
    <w:rsid w:val="00CB248C"/>
    <w:rsid w:val="00CB25D3"/>
    <w:rsid w:val="00CB288E"/>
    <w:rsid w:val="00CB292E"/>
    <w:rsid w:val="00CB2C0A"/>
    <w:rsid w:val="00CB39B4"/>
    <w:rsid w:val="00CB3BAC"/>
    <w:rsid w:val="00CB4441"/>
    <w:rsid w:val="00CB4521"/>
    <w:rsid w:val="00CB5205"/>
    <w:rsid w:val="00CB5627"/>
    <w:rsid w:val="00CB5B9B"/>
    <w:rsid w:val="00CB5D54"/>
    <w:rsid w:val="00CB6A3C"/>
    <w:rsid w:val="00CB6F0F"/>
    <w:rsid w:val="00CB760F"/>
    <w:rsid w:val="00CB7649"/>
    <w:rsid w:val="00CB7ECD"/>
    <w:rsid w:val="00CC004E"/>
    <w:rsid w:val="00CC041F"/>
    <w:rsid w:val="00CC05B8"/>
    <w:rsid w:val="00CC1657"/>
    <w:rsid w:val="00CC1891"/>
    <w:rsid w:val="00CC1D1B"/>
    <w:rsid w:val="00CC1E9D"/>
    <w:rsid w:val="00CC2217"/>
    <w:rsid w:val="00CC239F"/>
    <w:rsid w:val="00CC24D5"/>
    <w:rsid w:val="00CC255D"/>
    <w:rsid w:val="00CC2BF7"/>
    <w:rsid w:val="00CC2E78"/>
    <w:rsid w:val="00CC3738"/>
    <w:rsid w:val="00CC3CC4"/>
    <w:rsid w:val="00CC3EBB"/>
    <w:rsid w:val="00CC3EEE"/>
    <w:rsid w:val="00CC4068"/>
    <w:rsid w:val="00CC4753"/>
    <w:rsid w:val="00CC4A50"/>
    <w:rsid w:val="00CC4B27"/>
    <w:rsid w:val="00CC4F49"/>
    <w:rsid w:val="00CC57E4"/>
    <w:rsid w:val="00CC57F7"/>
    <w:rsid w:val="00CC583E"/>
    <w:rsid w:val="00CC5A70"/>
    <w:rsid w:val="00CC5D1C"/>
    <w:rsid w:val="00CC6548"/>
    <w:rsid w:val="00CC6747"/>
    <w:rsid w:val="00CC67BF"/>
    <w:rsid w:val="00CC69D6"/>
    <w:rsid w:val="00CC6A49"/>
    <w:rsid w:val="00CC6DF7"/>
    <w:rsid w:val="00CC7162"/>
    <w:rsid w:val="00CD0BCD"/>
    <w:rsid w:val="00CD0C09"/>
    <w:rsid w:val="00CD10B6"/>
    <w:rsid w:val="00CD122D"/>
    <w:rsid w:val="00CD1CFA"/>
    <w:rsid w:val="00CD37FB"/>
    <w:rsid w:val="00CD3954"/>
    <w:rsid w:val="00CD3FD6"/>
    <w:rsid w:val="00CD4303"/>
    <w:rsid w:val="00CD4639"/>
    <w:rsid w:val="00CD4797"/>
    <w:rsid w:val="00CD48A7"/>
    <w:rsid w:val="00CD513A"/>
    <w:rsid w:val="00CD55A6"/>
    <w:rsid w:val="00CD6794"/>
    <w:rsid w:val="00CD6B6C"/>
    <w:rsid w:val="00CD6BB2"/>
    <w:rsid w:val="00CD70F1"/>
    <w:rsid w:val="00CD71B8"/>
    <w:rsid w:val="00CD794F"/>
    <w:rsid w:val="00CE077C"/>
    <w:rsid w:val="00CE098A"/>
    <w:rsid w:val="00CE15EB"/>
    <w:rsid w:val="00CE1933"/>
    <w:rsid w:val="00CE1C6B"/>
    <w:rsid w:val="00CE3469"/>
    <w:rsid w:val="00CE36EC"/>
    <w:rsid w:val="00CE37FD"/>
    <w:rsid w:val="00CE3D00"/>
    <w:rsid w:val="00CE3E49"/>
    <w:rsid w:val="00CE4306"/>
    <w:rsid w:val="00CE4AAE"/>
    <w:rsid w:val="00CE4CD0"/>
    <w:rsid w:val="00CE4EB6"/>
    <w:rsid w:val="00CE501E"/>
    <w:rsid w:val="00CE5342"/>
    <w:rsid w:val="00CE5355"/>
    <w:rsid w:val="00CE5667"/>
    <w:rsid w:val="00CE56BC"/>
    <w:rsid w:val="00CE5A6B"/>
    <w:rsid w:val="00CE5B7C"/>
    <w:rsid w:val="00CE5CBF"/>
    <w:rsid w:val="00CE656C"/>
    <w:rsid w:val="00CE701D"/>
    <w:rsid w:val="00CE73DF"/>
    <w:rsid w:val="00CF04C2"/>
    <w:rsid w:val="00CF0AFB"/>
    <w:rsid w:val="00CF16D7"/>
    <w:rsid w:val="00CF18B7"/>
    <w:rsid w:val="00CF2085"/>
    <w:rsid w:val="00CF2516"/>
    <w:rsid w:val="00CF326C"/>
    <w:rsid w:val="00CF36C9"/>
    <w:rsid w:val="00CF381E"/>
    <w:rsid w:val="00CF3873"/>
    <w:rsid w:val="00CF3B25"/>
    <w:rsid w:val="00CF3BE1"/>
    <w:rsid w:val="00CF3DD0"/>
    <w:rsid w:val="00CF3F0A"/>
    <w:rsid w:val="00CF4980"/>
    <w:rsid w:val="00CF4BDA"/>
    <w:rsid w:val="00CF54E9"/>
    <w:rsid w:val="00CF5A11"/>
    <w:rsid w:val="00CF5BD2"/>
    <w:rsid w:val="00CF5F82"/>
    <w:rsid w:val="00CF78B3"/>
    <w:rsid w:val="00CF79CA"/>
    <w:rsid w:val="00CF7C86"/>
    <w:rsid w:val="00D0040E"/>
    <w:rsid w:val="00D0087F"/>
    <w:rsid w:val="00D00994"/>
    <w:rsid w:val="00D00E90"/>
    <w:rsid w:val="00D00F35"/>
    <w:rsid w:val="00D0109B"/>
    <w:rsid w:val="00D015AF"/>
    <w:rsid w:val="00D01676"/>
    <w:rsid w:val="00D017ED"/>
    <w:rsid w:val="00D0197C"/>
    <w:rsid w:val="00D02278"/>
    <w:rsid w:val="00D02537"/>
    <w:rsid w:val="00D02557"/>
    <w:rsid w:val="00D02FBC"/>
    <w:rsid w:val="00D0317D"/>
    <w:rsid w:val="00D033D0"/>
    <w:rsid w:val="00D03684"/>
    <w:rsid w:val="00D0371A"/>
    <w:rsid w:val="00D04AAA"/>
    <w:rsid w:val="00D06476"/>
    <w:rsid w:val="00D066A7"/>
    <w:rsid w:val="00D066C0"/>
    <w:rsid w:val="00D07B7D"/>
    <w:rsid w:val="00D07BEA"/>
    <w:rsid w:val="00D10148"/>
    <w:rsid w:val="00D1096D"/>
    <w:rsid w:val="00D10A60"/>
    <w:rsid w:val="00D10AB6"/>
    <w:rsid w:val="00D10BA5"/>
    <w:rsid w:val="00D10DDE"/>
    <w:rsid w:val="00D10E9E"/>
    <w:rsid w:val="00D10F25"/>
    <w:rsid w:val="00D10F40"/>
    <w:rsid w:val="00D11181"/>
    <w:rsid w:val="00D11823"/>
    <w:rsid w:val="00D122AD"/>
    <w:rsid w:val="00D12686"/>
    <w:rsid w:val="00D1382A"/>
    <w:rsid w:val="00D13B0C"/>
    <w:rsid w:val="00D14FB7"/>
    <w:rsid w:val="00D155D4"/>
    <w:rsid w:val="00D1584E"/>
    <w:rsid w:val="00D16285"/>
    <w:rsid w:val="00D1640E"/>
    <w:rsid w:val="00D16434"/>
    <w:rsid w:val="00D165B7"/>
    <w:rsid w:val="00D1721C"/>
    <w:rsid w:val="00D17BD4"/>
    <w:rsid w:val="00D20050"/>
    <w:rsid w:val="00D204FA"/>
    <w:rsid w:val="00D206EC"/>
    <w:rsid w:val="00D208AC"/>
    <w:rsid w:val="00D20945"/>
    <w:rsid w:val="00D21DFA"/>
    <w:rsid w:val="00D22252"/>
    <w:rsid w:val="00D224A9"/>
    <w:rsid w:val="00D23493"/>
    <w:rsid w:val="00D23AFE"/>
    <w:rsid w:val="00D240EE"/>
    <w:rsid w:val="00D25EE5"/>
    <w:rsid w:val="00D27121"/>
    <w:rsid w:val="00D271E0"/>
    <w:rsid w:val="00D275F5"/>
    <w:rsid w:val="00D27641"/>
    <w:rsid w:val="00D27BA9"/>
    <w:rsid w:val="00D30312"/>
    <w:rsid w:val="00D304B8"/>
    <w:rsid w:val="00D30E04"/>
    <w:rsid w:val="00D30EE9"/>
    <w:rsid w:val="00D311C9"/>
    <w:rsid w:val="00D31406"/>
    <w:rsid w:val="00D324F9"/>
    <w:rsid w:val="00D337D2"/>
    <w:rsid w:val="00D33EF8"/>
    <w:rsid w:val="00D33F11"/>
    <w:rsid w:val="00D340D3"/>
    <w:rsid w:val="00D341C3"/>
    <w:rsid w:val="00D34966"/>
    <w:rsid w:val="00D34D73"/>
    <w:rsid w:val="00D34DED"/>
    <w:rsid w:val="00D35828"/>
    <w:rsid w:val="00D35A20"/>
    <w:rsid w:val="00D35D6E"/>
    <w:rsid w:val="00D367A4"/>
    <w:rsid w:val="00D3696A"/>
    <w:rsid w:val="00D36C12"/>
    <w:rsid w:val="00D377AA"/>
    <w:rsid w:val="00D41893"/>
    <w:rsid w:val="00D41AE0"/>
    <w:rsid w:val="00D4243A"/>
    <w:rsid w:val="00D42440"/>
    <w:rsid w:val="00D424B2"/>
    <w:rsid w:val="00D42A93"/>
    <w:rsid w:val="00D4378E"/>
    <w:rsid w:val="00D4416F"/>
    <w:rsid w:val="00D446F1"/>
    <w:rsid w:val="00D447BF"/>
    <w:rsid w:val="00D449F0"/>
    <w:rsid w:val="00D44AC3"/>
    <w:rsid w:val="00D44B3F"/>
    <w:rsid w:val="00D452A5"/>
    <w:rsid w:val="00D4570B"/>
    <w:rsid w:val="00D47BB0"/>
    <w:rsid w:val="00D5001F"/>
    <w:rsid w:val="00D503B7"/>
    <w:rsid w:val="00D5095D"/>
    <w:rsid w:val="00D50EB6"/>
    <w:rsid w:val="00D51C89"/>
    <w:rsid w:val="00D51CD4"/>
    <w:rsid w:val="00D51E3F"/>
    <w:rsid w:val="00D51F0C"/>
    <w:rsid w:val="00D52A96"/>
    <w:rsid w:val="00D53039"/>
    <w:rsid w:val="00D53306"/>
    <w:rsid w:val="00D539BA"/>
    <w:rsid w:val="00D547AA"/>
    <w:rsid w:val="00D54AEA"/>
    <w:rsid w:val="00D54FC9"/>
    <w:rsid w:val="00D55274"/>
    <w:rsid w:val="00D55C2B"/>
    <w:rsid w:val="00D55D25"/>
    <w:rsid w:val="00D5621E"/>
    <w:rsid w:val="00D5663B"/>
    <w:rsid w:val="00D56A4D"/>
    <w:rsid w:val="00D56EB5"/>
    <w:rsid w:val="00D57218"/>
    <w:rsid w:val="00D57753"/>
    <w:rsid w:val="00D57DFD"/>
    <w:rsid w:val="00D607A8"/>
    <w:rsid w:val="00D60A43"/>
    <w:rsid w:val="00D60EF2"/>
    <w:rsid w:val="00D61508"/>
    <w:rsid w:val="00D61620"/>
    <w:rsid w:val="00D617B1"/>
    <w:rsid w:val="00D622FC"/>
    <w:rsid w:val="00D624BA"/>
    <w:rsid w:val="00D62836"/>
    <w:rsid w:val="00D6358A"/>
    <w:rsid w:val="00D63709"/>
    <w:rsid w:val="00D63919"/>
    <w:rsid w:val="00D641D4"/>
    <w:rsid w:val="00D64206"/>
    <w:rsid w:val="00D642DF"/>
    <w:rsid w:val="00D64475"/>
    <w:rsid w:val="00D6468A"/>
    <w:rsid w:val="00D64830"/>
    <w:rsid w:val="00D64C80"/>
    <w:rsid w:val="00D65028"/>
    <w:rsid w:val="00D6509D"/>
    <w:rsid w:val="00D651D4"/>
    <w:rsid w:val="00D65247"/>
    <w:rsid w:val="00D664D0"/>
    <w:rsid w:val="00D66D61"/>
    <w:rsid w:val="00D66DEA"/>
    <w:rsid w:val="00D70492"/>
    <w:rsid w:val="00D711E8"/>
    <w:rsid w:val="00D717CA"/>
    <w:rsid w:val="00D71B20"/>
    <w:rsid w:val="00D71C69"/>
    <w:rsid w:val="00D71ED3"/>
    <w:rsid w:val="00D72045"/>
    <w:rsid w:val="00D720E0"/>
    <w:rsid w:val="00D72290"/>
    <w:rsid w:val="00D722B4"/>
    <w:rsid w:val="00D72969"/>
    <w:rsid w:val="00D72CE0"/>
    <w:rsid w:val="00D72D75"/>
    <w:rsid w:val="00D730CD"/>
    <w:rsid w:val="00D73FFB"/>
    <w:rsid w:val="00D753DB"/>
    <w:rsid w:val="00D761EE"/>
    <w:rsid w:val="00D76383"/>
    <w:rsid w:val="00D76403"/>
    <w:rsid w:val="00D7686E"/>
    <w:rsid w:val="00D76E54"/>
    <w:rsid w:val="00D77734"/>
    <w:rsid w:val="00D77745"/>
    <w:rsid w:val="00D8079C"/>
    <w:rsid w:val="00D80DF9"/>
    <w:rsid w:val="00D810C3"/>
    <w:rsid w:val="00D819BC"/>
    <w:rsid w:val="00D81A55"/>
    <w:rsid w:val="00D82271"/>
    <w:rsid w:val="00D824AE"/>
    <w:rsid w:val="00D825AD"/>
    <w:rsid w:val="00D82AC5"/>
    <w:rsid w:val="00D82AF9"/>
    <w:rsid w:val="00D82EB4"/>
    <w:rsid w:val="00D82F15"/>
    <w:rsid w:val="00D82F37"/>
    <w:rsid w:val="00D83CC9"/>
    <w:rsid w:val="00D8434A"/>
    <w:rsid w:val="00D85A0B"/>
    <w:rsid w:val="00D8615F"/>
    <w:rsid w:val="00D86318"/>
    <w:rsid w:val="00D86994"/>
    <w:rsid w:val="00D87F24"/>
    <w:rsid w:val="00D900DC"/>
    <w:rsid w:val="00D901CE"/>
    <w:rsid w:val="00D90272"/>
    <w:rsid w:val="00D90751"/>
    <w:rsid w:val="00D90BFB"/>
    <w:rsid w:val="00D90D28"/>
    <w:rsid w:val="00D90F8E"/>
    <w:rsid w:val="00D91090"/>
    <w:rsid w:val="00D913A4"/>
    <w:rsid w:val="00D9192B"/>
    <w:rsid w:val="00D91F62"/>
    <w:rsid w:val="00D924B6"/>
    <w:rsid w:val="00D92617"/>
    <w:rsid w:val="00D92A15"/>
    <w:rsid w:val="00D92B52"/>
    <w:rsid w:val="00D92D11"/>
    <w:rsid w:val="00D92F92"/>
    <w:rsid w:val="00D93BE0"/>
    <w:rsid w:val="00D93D6C"/>
    <w:rsid w:val="00D93DFD"/>
    <w:rsid w:val="00D94452"/>
    <w:rsid w:val="00D9498A"/>
    <w:rsid w:val="00D949B9"/>
    <w:rsid w:val="00D94CF9"/>
    <w:rsid w:val="00D94E3C"/>
    <w:rsid w:val="00D950FA"/>
    <w:rsid w:val="00D95258"/>
    <w:rsid w:val="00D95308"/>
    <w:rsid w:val="00D962FF"/>
    <w:rsid w:val="00D971C1"/>
    <w:rsid w:val="00D9762B"/>
    <w:rsid w:val="00DA023E"/>
    <w:rsid w:val="00DA068E"/>
    <w:rsid w:val="00DA0F47"/>
    <w:rsid w:val="00DA120B"/>
    <w:rsid w:val="00DA1673"/>
    <w:rsid w:val="00DA213C"/>
    <w:rsid w:val="00DA280B"/>
    <w:rsid w:val="00DA34EC"/>
    <w:rsid w:val="00DA34FB"/>
    <w:rsid w:val="00DA3A60"/>
    <w:rsid w:val="00DA3DB1"/>
    <w:rsid w:val="00DA4A09"/>
    <w:rsid w:val="00DA5D32"/>
    <w:rsid w:val="00DA5FC8"/>
    <w:rsid w:val="00DA6700"/>
    <w:rsid w:val="00DA6A49"/>
    <w:rsid w:val="00DA6BE5"/>
    <w:rsid w:val="00DA6C69"/>
    <w:rsid w:val="00DA7379"/>
    <w:rsid w:val="00DA737C"/>
    <w:rsid w:val="00DA77CE"/>
    <w:rsid w:val="00DA7C3F"/>
    <w:rsid w:val="00DA7D0A"/>
    <w:rsid w:val="00DB117B"/>
    <w:rsid w:val="00DB2443"/>
    <w:rsid w:val="00DB2558"/>
    <w:rsid w:val="00DB25F5"/>
    <w:rsid w:val="00DB2E0C"/>
    <w:rsid w:val="00DB35B2"/>
    <w:rsid w:val="00DB35C7"/>
    <w:rsid w:val="00DB36B1"/>
    <w:rsid w:val="00DB3A71"/>
    <w:rsid w:val="00DB41C8"/>
    <w:rsid w:val="00DB4494"/>
    <w:rsid w:val="00DB4CC9"/>
    <w:rsid w:val="00DB4D71"/>
    <w:rsid w:val="00DB4F63"/>
    <w:rsid w:val="00DB5670"/>
    <w:rsid w:val="00DB56A3"/>
    <w:rsid w:val="00DB6628"/>
    <w:rsid w:val="00DB6976"/>
    <w:rsid w:val="00DB6C9A"/>
    <w:rsid w:val="00DB7638"/>
    <w:rsid w:val="00DB7871"/>
    <w:rsid w:val="00DB796E"/>
    <w:rsid w:val="00DB7A1A"/>
    <w:rsid w:val="00DB7FD3"/>
    <w:rsid w:val="00DC00CC"/>
    <w:rsid w:val="00DC057C"/>
    <w:rsid w:val="00DC0691"/>
    <w:rsid w:val="00DC0FB9"/>
    <w:rsid w:val="00DC10F9"/>
    <w:rsid w:val="00DC1101"/>
    <w:rsid w:val="00DC129E"/>
    <w:rsid w:val="00DC1575"/>
    <w:rsid w:val="00DC16C1"/>
    <w:rsid w:val="00DC2711"/>
    <w:rsid w:val="00DC2C24"/>
    <w:rsid w:val="00DC2C41"/>
    <w:rsid w:val="00DC317D"/>
    <w:rsid w:val="00DC3ADF"/>
    <w:rsid w:val="00DC3B16"/>
    <w:rsid w:val="00DC3C1E"/>
    <w:rsid w:val="00DC43B9"/>
    <w:rsid w:val="00DC4E4F"/>
    <w:rsid w:val="00DC6196"/>
    <w:rsid w:val="00DC6DE3"/>
    <w:rsid w:val="00DC750F"/>
    <w:rsid w:val="00DC7521"/>
    <w:rsid w:val="00DC764D"/>
    <w:rsid w:val="00DC7979"/>
    <w:rsid w:val="00DD029D"/>
    <w:rsid w:val="00DD0399"/>
    <w:rsid w:val="00DD05D4"/>
    <w:rsid w:val="00DD07A6"/>
    <w:rsid w:val="00DD108D"/>
    <w:rsid w:val="00DD11CE"/>
    <w:rsid w:val="00DD20E3"/>
    <w:rsid w:val="00DD2AE3"/>
    <w:rsid w:val="00DD2E27"/>
    <w:rsid w:val="00DD2E75"/>
    <w:rsid w:val="00DD3444"/>
    <w:rsid w:val="00DD3A15"/>
    <w:rsid w:val="00DD51CD"/>
    <w:rsid w:val="00DD5FD5"/>
    <w:rsid w:val="00DD6428"/>
    <w:rsid w:val="00DD68AB"/>
    <w:rsid w:val="00DD6D6F"/>
    <w:rsid w:val="00DD6DB6"/>
    <w:rsid w:val="00DD6EE7"/>
    <w:rsid w:val="00DD706E"/>
    <w:rsid w:val="00DD785E"/>
    <w:rsid w:val="00DD79D3"/>
    <w:rsid w:val="00DD7B9D"/>
    <w:rsid w:val="00DD7DCC"/>
    <w:rsid w:val="00DE124D"/>
    <w:rsid w:val="00DE2FC0"/>
    <w:rsid w:val="00DE3446"/>
    <w:rsid w:val="00DE3E57"/>
    <w:rsid w:val="00DE4139"/>
    <w:rsid w:val="00DE4CF5"/>
    <w:rsid w:val="00DE58DE"/>
    <w:rsid w:val="00DE5ABB"/>
    <w:rsid w:val="00DE6251"/>
    <w:rsid w:val="00DE73E4"/>
    <w:rsid w:val="00DE7427"/>
    <w:rsid w:val="00DE74EA"/>
    <w:rsid w:val="00DE7A29"/>
    <w:rsid w:val="00DE7AC3"/>
    <w:rsid w:val="00DE7FEC"/>
    <w:rsid w:val="00DF016E"/>
    <w:rsid w:val="00DF04F0"/>
    <w:rsid w:val="00DF0F30"/>
    <w:rsid w:val="00DF1019"/>
    <w:rsid w:val="00DF1BCF"/>
    <w:rsid w:val="00DF1E29"/>
    <w:rsid w:val="00DF2E08"/>
    <w:rsid w:val="00DF3258"/>
    <w:rsid w:val="00DF4337"/>
    <w:rsid w:val="00DF444B"/>
    <w:rsid w:val="00DF47B5"/>
    <w:rsid w:val="00DF597F"/>
    <w:rsid w:val="00DF5B6A"/>
    <w:rsid w:val="00DF5D6E"/>
    <w:rsid w:val="00DF6328"/>
    <w:rsid w:val="00DF66C3"/>
    <w:rsid w:val="00DF718D"/>
    <w:rsid w:val="00DF7578"/>
    <w:rsid w:val="00DF7F25"/>
    <w:rsid w:val="00E00158"/>
    <w:rsid w:val="00E00662"/>
    <w:rsid w:val="00E00BDA"/>
    <w:rsid w:val="00E00E0A"/>
    <w:rsid w:val="00E01550"/>
    <w:rsid w:val="00E0270D"/>
    <w:rsid w:val="00E027F2"/>
    <w:rsid w:val="00E02B58"/>
    <w:rsid w:val="00E02E30"/>
    <w:rsid w:val="00E03124"/>
    <w:rsid w:val="00E0371C"/>
    <w:rsid w:val="00E0374E"/>
    <w:rsid w:val="00E03B7E"/>
    <w:rsid w:val="00E03D56"/>
    <w:rsid w:val="00E041FB"/>
    <w:rsid w:val="00E0448F"/>
    <w:rsid w:val="00E0551B"/>
    <w:rsid w:val="00E05B60"/>
    <w:rsid w:val="00E06194"/>
    <w:rsid w:val="00E06372"/>
    <w:rsid w:val="00E0716D"/>
    <w:rsid w:val="00E07D63"/>
    <w:rsid w:val="00E10197"/>
    <w:rsid w:val="00E10B4B"/>
    <w:rsid w:val="00E10C3C"/>
    <w:rsid w:val="00E115B8"/>
    <w:rsid w:val="00E11CA6"/>
    <w:rsid w:val="00E11FA9"/>
    <w:rsid w:val="00E125BA"/>
    <w:rsid w:val="00E12BD8"/>
    <w:rsid w:val="00E12DA3"/>
    <w:rsid w:val="00E131E4"/>
    <w:rsid w:val="00E13617"/>
    <w:rsid w:val="00E141A2"/>
    <w:rsid w:val="00E14CB0"/>
    <w:rsid w:val="00E1527F"/>
    <w:rsid w:val="00E154A3"/>
    <w:rsid w:val="00E15D56"/>
    <w:rsid w:val="00E15F6F"/>
    <w:rsid w:val="00E160D8"/>
    <w:rsid w:val="00E16140"/>
    <w:rsid w:val="00E1640E"/>
    <w:rsid w:val="00E1649C"/>
    <w:rsid w:val="00E16BF9"/>
    <w:rsid w:val="00E16E48"/>
    <w:rsid w:val="00E17000"/>
    <w:rsid w:val="00E20051"/>
    <w:rsid w:val="00E2007A"/>
    <w:rsid w:val="00E2011C"/>
    <w:rsid w:val="00E210E3"/>
    <w:rsid w:val="00E21152"/>
    <w:rsid w:val="00E221AF"/>
    <w:rsid w:val="00E22C52"/>
    <w:rsid w:val="00E22F2A"/>
    <w:rsid w:val="00E236A2"/>
    <w:rsid w:val="00E241BF"/>
    <w:rsid w:val="00E245D8"/>
    <w:rsid w:val="00E246F2"/>
    <w:rsid w:val="00E24CFD"/>
    <w:rsid w:val="00E24E50"/>
    <w:rsid w:val="00E251A6"/>
    <w:rsid w:val="00E251F7"/>
    <w:rsid w:val="00E253D0"/>
    <w:rsid w:val="00E254EA"/>
    <w:rsid w:val="00E26480"/>
    <w:rsid w:val="00E26E67"/>
    <w:rsid w:val="00E274B0"/>
    <w:rsid w:val="00E27A1E"/>
    <w:rsid w:val="00E27CA4"/>
    <w:rsid w:val="00E30A75"/>
    <w:rsid w:val="00E30F13"/>
    <w:rsid w:val="00E312A4"/>
    <w:rsid w:val="00E321BA"/>
    <w:rsid w:val="00E329B7"/>
    <w:rsid w:val="00E32E22"/>
    <w:rsid w:val="00E33DAA"/>
    <w:rsid w:val="00E33F47"/>
    <w:rsid w:val="00E340D4"/>
    <w:rsid w:val="00E3473E"/>
    <w:rsid w:val="00E35003"/>
    <w:rsid w:val="00E3558D"/>
    <w:rsid w:val="00E3587A"/>
    <w:rsid w:val="00E35CBC"/>
    <w:rsid w:val="00E35D41"/>
    <w:rsid w:val="00E36EC2"/>
    <w:rsid w:val="00E37388"/>
    <w:rsid w:val="00E37398"/>
    <w:rsid w:val="00E374CC"/>
    <w:rsid w:val="00E37910"/>
    <w:rsid w:val="00E37B40"/>
    <w:rsid w:val="00E37C45"/>
    <w:rsid w:val="00E406D4"/>
    <w:rsid w:val="00E40771"/>
    <w:rsid w:val="00E40BAB"/>
    <w:rsid w:val="00E4117A"/>
    <w:rsid w:val="00E415CF"/>
    <w:rsid w:val="00E418D1"/>
    <w:rsid w:val="00E41CFF"/>
    <w:rsid w:val="00E41DB7"/>
    <w:rsid w:val="00E4318F"/>
    <w:rsid w:val="00E448D5"/>
    <w:rsid w:val="00E44CED"/>
    <w:rsid w:val="00E45592"/>
    <w:rsid w:val="00E4574D"/>
    <w:rsid w:val="00E45EAB"/>
    <w:rsid w:val="00E4644A"/>
    <w:rsid w:val="00E464BF"/>
    <w:rsid w:val="00E4652C"/>
    <w:rsid w:val="00E4692E"/>
    <w:rsid w:val="00E47639"/>
    <w:rsid w:val="00E476AC"/>
    <w:rsid w:val="00E47FCA"/>
    <w:rsid w:val="00E50187"/>
    <w:rsid w:val="00E5067D"/>
    <w:rsid w:val="00E50858"/>
    <w:rsid w:val="00E510BB"/>
    <w:rsid w:val="00E51515"/>
    <w:rsid w:val="00E51A84"/>
    <w:rsid w:val="00E531E1"/>
    <w:rsid w:val="00E536EC"/>
    <w:rsid w:val="00E53EFF"/>
    <w:rsid w:val="00E54D27"/>
    <w:rsid w:val="00E54F65"/>
    <w:rsid w:val="00E55153"/>
    <w:rsid w:val="00E5564F"/>
    <w:rsid w:val="00E55F6D"/>
    <w:rsid w:val="00E5600F"/>
    <w:rsid w:val="00E56695"/>
    <w:rsid w:val="00E5671D"/>
    <w:rsid w:val="00E56A13"/>
    <w:rsid w:val="00E61221"/>
    <w:rsid w:val="00E6124F"/>
    <w:rsid w:val="00E617B8"/>
    <w:rsid w:val="00E61A19"/>
    <w:rsid w:val="00E61C05"/>
    <w:rsid w:val="00E621CE"/>
    <w:rsid w:val="00E62242"/>
    <w:rsid w:val="00E6233B"/>
    <w:rsid w:val="00E63557"/>
    <w:rsid w:val="00E637CA"/>
    <w:rsid w:val="00E638BF"/>
    <w:rsid w:val="00E64215"/>
    <w:rsid w:val="00E64425"/>
    <w:rsid w:val="00E65627"/>
    <w:rsid w:val="00E65871"/>
    <w:rsid w:val="00E659F5"/>
    <w:rsid w:val="00E66033"/>
    <w:rsid w:val="00E702DA"/>
    <w:rsid w:val="00E7039F"/>
    <w:rsid w:val="00E71072"/>
    <w:rsid w:val="00E72227"/>
    <w:rsid w:val="00E72627"/>
    <w:rsid w:val="00E72963"/>
    <w:rsid w:val="00E7369E"/>
    <w:rsid w:val="00E73B1D"/>
    <w:rsid w:val="00E73C3C"/>
    <w:rsid w:val="00E73F9A"/>
    <w:rsid w:val="00E741B0"/>
    <w:rsid w:val="00E745BB"/>
    <w:rsid w:val="00E74789"/>
    <w:rsid w:val="00E74B88"/>
    <w:rsid w:val="00E74D40"/>
    <w:rsid w:val="00E75039"/>
    <w:rsid w:val="00E75D6A"/>
    <w:rsid w:val="00E75D8E"/>
    <w:rsid w:val="00E7622E"/>
    <w:rsid w:val="00E76457"/>
    <w:rsid w:val="00E76747"/>
    <w:rsid w:val="00E767AB"/>
    <w:rsid w:val="00E76A10"/>
    <w:rsid w:val="00E76B5D"/>
    <w:rsid w:val="00E76C35"/>
    <w:rsid w:val="00E77552"/>
    <w:rsid w:val="00E805BE"/>
    <w:rsid w:val="00E806A2"/>
    <w:rsid w:val="00E811C0"/>
    <w:rsid w:val="00E812DA"/>
    <w:rsid w:val="00E813A3"/>
    <w:rsid w:val="00E81DA5"/>
    <w:rsid w:val="00E81EA0"/>
    <w:rsid w:val="00E81EA1"/>
    <w:rsid w:val="00E8241C"/>
    <w:rsid w:val="00E82610"/>
    <w:rsid w:val="00E83EB6"/>
    <w:rsid w:val="00E84107"/>
    <w:rsid w:val="00E849AC"/>
    <w:rsid w:val="00E84EC1"/>
    <w:rsid w:val="00E84FD4"/>
    <w:rsid w:val="00E8562C"/>
    <w:rsid w:val="00E863F4"/>
    <w:rsid w:val="00E86570"/>
    <w:rsid w:val="00E86C6E"/>
    <w:rsid w:val="00E8763A"/>
    <w:rsid w:val="00E901FC"/>
    <w:rsid w:val="00E902CF"/>
    <w:rsid w:val="00E90E45"/>
    <w:rsid w:val="00E91120"/>
    <w:rsid w:val="00E92EBF"/>
    <w:rsid w:val="00E93569"/>
    <w:rsid w:val="00E93622"/>
    <w:rsid w:val="00E93671"/>
    <w:rsid w:val="00E939CE"/>
    <w:rsid w:val="00E94340"/>
    <w:rsid w:val="00E9688C"/>
    <w:rsid w:val="00E973AA"/>
    <w:rsid w:val="00E9780E"/>
    <w:rsid w:val="00E97C06"/>
    <w:rsid w:val="00EA06D6"/>
    <w:rsid w:val="00EA0EC4"/>
    <w:rsid w:val="00EA0EE7"/>
    <w:rsid w:val="00EA11D2"/>
    <w:rsid w:val="00EA1955"/>
    <w:rsid w:val="00EA237E"/>
    <w:rsid w:val="00EA23AF"/>
    <w:rsid w:val="00EA2E95"/>
    <w:rsid w:val="00EA31E5"/>
    <w:rsid w:val="00EA3814"/>
    <w:rsid w:val="00EA3EEC"/>
    <w:rsid w:val="00EA475D"/>
    <w:rsid w:val="00EA476D"/>
    <w:rsid w:val="00EA5B85"/>
    <w:rsid w:val="00EA6270"/>
    <w:rsid w:val="00EA6474"/>
    <w:rsid w:val="00EA66A5"/>
    <w:rsid w:val="00EA6AC7"/>
    <w:rsid w:val="00EA7044"/>
    <w:rsid w:val="00EA713B"/>
    <w:rsid w:val="00EA761B"/>
    <w:rsid w:val="00EA7786"/>
    <w:rsid w:val="00EA7C29"/>
    <w:rsid w:val="00EB05AB"/>
    <w:rsid w:val="00EB10D0"/>
    <w:rsid w:val="00EB19FD"/>
    <w:rsid w:val="00EB1EB2"/>
    <w:rsid w:val="00EB1FE1"/>
    <w:rsid w:val="00EB22DC"/>
    <w:rsid w:val="00EB26D5"/>
    <w:rsid w:val="00EB37E7"/>
    <w:rsid w:val="00EB3DF6"/>
    <w:rsid w:val="00EB570A"/>
    <w:rsid w:val="00EB5B1E"/>
    <w:rsid w:val="00EB7BCA"/>
    <w:rsid w:val="00EC0650"/>
    <w:rsid w:val="00EC068C"/>
    <w:rsid w:val="00EC0B99"/>
    <w:rsid w:val="00EC1034"/>
    <w:rsid w:val="00EC135B"/>
    <w:rsid w:val="00EC13F4"/>
    <w:rsid w:val="00EC1563"/>
    <w:rsid w:val="00EC15E8"/>
    <w:rsid w:val="00EC1BEC"/>
    <w:rsid w:val="00EC22F3"/>
    <w:rsid w:val="00EC2414"/>
    <w:rsid w:val="00EC254E"/>
    <w:rsid w:val="00EC2A21"/>
    <w:rsid w:val="00EC2D9E"/>
    <w:rsid w:val="00EC2F1D"/>
    <w:rsid w:val="00EC320D"/>
    <w:rsid w:val="00EC34D1"/>
    <w:rsid w:val="00EC3657"/>
    <w:rsid w:val="00EC3C22"/>
    <w:rsid w:val="00EC47A5"/>
    <w:rsid w:val="00EC4DFC"/>
    <w:rsid w:val="00EC5175"/>
    <w:rsid w:val="00EC51A6"/>
    <w:rsid w:val="00EC5480"/>
    <w:rsid w:val="00EC64A9"/>
    <w:rsid w:val="00EC6699"/>
    <w:rsid w:val="00EC66AB"/>
    <w:rsid w:val="00EC73C4"/>
    <w:rsid w:val="00EC7503"/>
    <w:rsid w:val="00EC7736"/>
    <w:rsid w:val="00EC7939"/>
    <w:rsid w:val="00ED05A2"/>
    <w:rsid w:val="00ED0B43"/>
    <w:rsid w:val="00ED106B"/>
    <w:rsid w:val="00ED1125"/>
    <w:rsid w:val="00ED1ABF"/>
    <w:rsid w:val="00ED1FEF"/>
    <w:rsid w:val="00ED20E1"/>
    <w:rsid w:val="00ED20F6"/>
    <w:rsid w:val="00ED26E4"/>
    <w:rsid w:val="00ED2964"/>
    <w:rsid w:val="00ED2AAA"/>
    <w:rsid w:val="00ED3917"/>
    <w:rsid w:val="00ED40BD"/>
    <w:rsid w:val="00ED4235"/>
    <w:rsid w:val="00ED4359"/>
    <w:rsid w:val="00ED4433"/>
    <w:rsid w:val="00ED500F"/>
    <w:rsid w:val="00ED5561"/>
    <w:rsid w:val="00ED5A60"/>
    <w:rsid w:val="00ED5F26"/>
    <w:rsid w:val="00ED6055"/>
    <w:rsid w:val="00ED60DC"/>
    <w:rsid w:val="00ED6254"/>
    <w:rsid w:val="00ED656B"/>
    <w:rsid w:val="00ED66DD"/>
    <w:rsid w:val="00ED66FF"/>
    <w:rsid w:val="00ED7316"/>
    <w:rsid w:val="00ED7564"/>
    <w:rsid w:val="00ED76EA"/>
    <w:rsid w:val="00ED77E6"/>
    <w:rsid w:val="00ED7B04"/>
    <w:rsid w:val="00EE002A"/>
    <w:rsid w:val="00EE035D"/>
    <w:rsid w:val="00EE077C"/>
    <w:rsid w:val="00EE0AF9"/>
    <w:rsid w:val="00EE2A0B"/>
    <w:rsid w:val="00EE3EF7"/>
    <w:rsid w:val="00EE4412"/>
    <w:rsid w:val="00EE490A"/>
    <w:rsid w:val="00EE494A"/>
    <w:rsid w:val="00EE4F11"/>
    <w:rsid w:val="00EE567B"/>
    <w:rsid w:val="00EE58D4"/>
    <w:rsid w:val="00EE5D4C"/>
    <w:rsid w:val="00EE6392"/>
    <w:rsid w:val="00EE73C4"/>
    <w:rsid w:val="00EE7E7D"/>
    <w:rsid w:val="00EF066B"/>
    <w:rsid w:val="00EF07E9"/>
    <w:rsid w:val="00EF1488"/>
    <w:rsid w:val="00EF15C0"/>
    <w:rsid w:val="00EF160B"/>
    <w:rsid w:val="00EF1ABE"/>
    <w:rsid w:val="00EF1E19"/>
    <w:rsid w:val="00EF2B30"/>
    <w:rsid w:val="00EF36CC"/>
    <w:rsid w:val="00EF3A5E"/>
    <w:rsid w:val="00EF3B88"/>
    <w:rsid w:val="00EF3C05"/>
    <w:rsid w:val="00EF426E"/>
    <w:rsid w:val="00EF45F4"/>
    <w:rsid w:val="00EF4C7A"/>
    <w:rsid w:val="00EF56CD"/>
    <w:rsid w:val="00EF5927"/>
    <w:rsid w:val="00EF6FAA"/>
    <w:rsid w:val="00EF764D"/>
    <w:rsid w:val="00F006CC"/>
    <w:rsid w:val="00F00FF5"/>
    <w:rsid w:val="00F01212"/>
    <w:rsid w:val="00F0168C"/>
    <w:rsid w:val="00F02242"/>
    <w:rsid w:val="00F02525"/>
    <w:rsid w:val="00F02B14"/>
    <w:rsid w:val="00F02F0A"/>
    <w:rsid w:val="00F0316C"/>
    <w:rsid w:val="00F03DB9"/>
    <w:rsid w:val="00F042EA"/>
    <w:rsid w:val="00F04C95"/>
    <w:rsid w:val="00F0564A"/>
    <w:rsid w:val="00F06E16"/>
    <w:rsid w:val="00F1072A"/>
    <w:rsid w:val="00F10B33"/>
    <w:rsid w:val="00F111C9"/>
    <w:rsid w:val="00F111EF"/>
    <w:rsid w:val="00F1121E"/>
    <w:rsid w:val="00F11524"/>
    <w:rsid w:val="00F11FF0"/>
    <w:rsid w:val="00F12557"/>
    <w:rsid w:val="00F125CD"/>
    <w:rsid w:val="00F12681"/>
    <w:rsid w:val="00F12E3A"/>
    <w:rsid w:val="00F1318B"/>
    <w:rsid w:val="00F13842"/>
    <w:rsid w:val="00F13A58"/>
    <w:rsid w:val="00F14081"/>
    <w:rsid w:val="00F14C73"/>
    <w:rsid w:val="00F14D44"/>
    <w:rsid w:val="00F1547E"/>
    <w:rsid w:val="00F155E0"/>
    <w:rsid w:val="00F15E6D"/>
    <w:rsid w:val="00F166B8"/>
    <w:rsid w:val="00F168BF"/>
    <w:rsid w:val="00F16EA9"/>
    <w:rsid w:val="00F17181"/>
    <w:rsid w:val="00F2052D"/>
    <w:rsid w:val="00F20A9B"/>
    <w:rsid w:val="00F21143"/>
    <w:rsid w:val="00F21354"/>
    <w:rsid w:val="00F213C6"/>
    <w:rsid w:val="00F21605"/>
    <w:rsid w:val="00F21958"/>
    <w:rsid w:val="00F21D5B"/>
    <w:rsid w:val="00F21FAA"/>
    <w:rsid w:val="00F220A7"/>
    <w:rsid w:val="00F22485"/>
    <w:rsid w:val="00F225C3"/>
    <w:rsid w:val="00F22C96"/>
    <w:rsid w:val="00F22FC9"/>
    <w:rsid w:val="00F2347C"/>
    <w:rsid w:val="00F25EDC"/>
    <w:rsid w:val="00F266D8"/>
    <w:rsid w:val="00F26A36"/>
    <w:rsid w:val="00F26D13"/>
    <w:rsid w:val="00F270F8"/>
    <w:rsid w:val="00F27537"/>
    <w:rsid w:val="00F27F5C"/>
    <w:rsid w:val="00F30098"/>
    <w:rsid w:val="00F3045A"/>
    <w:rsid w:val="00F30A9B"/>
    <w:rsid w:val="00F30EBD"/>
    <w:rsid w:val="00F31031"/>
    <w:rsid w:val="00F3143C"/>
    <w:rsid w:val="00F31953"/>
    <w:rsid w:val="00F3228C"/>
    <w:rsid w:val="00F322BE"/>
    <w:rsid w:val="00F328A4"/>
    <w:rsid w:val="00F32A5A"/>
    <w:rsid w:val="00F32D85"/>
    <w:rsid w:val="00F33109"/>
    <w:rsid w:val="00F33237"/>
    <w:rsid w:val="00F33C90"/>
    <w:rsid w:val="00F34683"/>
    <w:rsid w:val="00F346ED"/>
    <w:rsid w:val="00F34920"/>
    <w:rsid w:val="00F34AD1"/>
    <w:rsid w:val="00F34F6F"/>
    <w:rsid w:val="00F35814"/>
    <w:rsid w:val="00F35894"/>
    <w:rsid w:val="00F36E69"/>
    <w:rsid w:val="00F37ABC"/>
    <w:rsid w:val="00F40D3A"/>
    <w:rsid w:val="00F412C6"/>
    <w:rsid w:val="00F41619"/>
    <w:rsid w:val="00F42BBA"/>
    <w:rsid w:val="00F42BBB"/>
    <w:rsid w:val="00F42C63"/>
    <w:rsid w:val="00F42CB9"/>
    <w:rsid w:val="00F42F0B"/>
    <w:rsid w:val="00F4315C"/>
    <w:rsid w:val="00F4379B"/>
    <w:rsid w:val="00F437FC"/>
    <w:rsid w:val="00F4396B"/>
    <w:rsid w:val="00F439E4"/>
    <w:rsid w:val="00F43DD1"/>
    <w:rsid w:val="00F43FB6"/>
    <w:rsid w:val="00F43FDC"/>
    <w:rsid w:val="00F4405A"/>
    <w:rsid w:val="00F444F2"/>
    <w:rsid w:val="00F4463A"/>
    <w:rsid w:val="00F44CF3"/>
    <w:rsid w:val="00F44DF3"/>
    <w:rsid w:val="00F451F3"/>
    <w:rsid w:val="00F459C1"/>
    <w:rsid w:val="00F46A6E"/>
    <w:rsid w:val="00F4728A"/>
    <w:rsid w:val="00F47372"/>
    <w:rsid w:val="00F47EE1"/>
    <w:rsid w:val="00F47F3D"/>
    <w:rsid w:val="00F50966"/>
    <w:rsid w:val="00F51355"/>
    <w:rsid w:val="00F5155E"/>
    <w:rsid w:val="00F524F9"/>
    <w:rsid w:val="00F526AB"/>
    <w:rsid w:val="00F5340A"/>
    <w:rsid w:val="00F55218"/>
    <w:rsid w:val="00F558EA"/>
    <w:rsid w:val="00F55981"/>
    <w:rsid w:val="00F56CEB"/>
    <w:rsid w:val="00F56E38"/>
    <w:rsid w:val="00F56FBA"/>
    <w:rsid w:val="00F570C4"/>
    <w:rsid w:val="00F5757E"/>
    <w:rsid w:val="00F57599"/>
    <w:rsid w:val="00F57866"/>
    <w:rsid w:val="00F57BB1"/>
    <w:rsid w:val="00F57DC9"/>
    <w:rsid w:val="00F60360"/>
    <w:rsid w:val="00F608FC"/>
    <w:rsid w:val="00F60DA8"/>
    <w:rsid w:val="00F60E72"/>
    <w:rsid w:val="00F61490"/>
    <w:rsid w:val="00F61A00"/>
    <w:rsid w:val="00F61A17"/>
    <w:rsid w:val="00F61B35"/>
    <w:rsid w:val="00F6225A"/>
    <w:rsid w:val="00F6260F"/>
    <w:rsid w:val="00F627BA"/>
    <w:rsid w:val="00F62B76"/>
    <w:rsid w:val="00F62F16"/>
    <w:rsid w:val="00F63221"/>
    <w:rsid w:val="00F63244"/>
    <w:rsid w:val="00F63530"/>
    <w:rsid w:val="00F63A58"/>
    <w:rsid w:val="00F63A70"/>
    <w:rsid w:val="00F63AB3"/>
    <w:rsid w:val="00F64155"/>
    <w:rsid w:val="00F64507"/>
    <w:rsid w:val="00F64738"/>
    <w:rsid w:val="00F64F79"/>
    <w:rsid w:val="00F6505B"/>
    <w:rsid w:val="00F65BC5"/>
    <w:rsid w:val="00F65DA1"/>
    <w:rsid w:val="00F66033"/>
    <w:rsid w:val="00F663A6"/>
    <w:rsid w:val="00F663D9"/>
    <w:rsid w:val="00F667C9"/>
    <w:rsid w:val="00F66BD7"/>
    <w:rsid w:val="00F66EB6"/>
    <w:rsid w:val="00F674D3"/>
    <w:rsid w:val="00F70326"/>
    <w:rsid w:val="00F7052E"/>
    <w:rsid w:val="00F7061E"/>
    <w:rsid w:val="00F7064C"/>
    <w:rsid w:val="00F711BB"/>
    <w:rsid w:val="00F7152C"/>
    <w:rsid w:val="00F71843"/>
    <w:rsid w:val="00F72666"/>
    <w:rsid w:val="00F73A73"/>
    <w:rsid w:val="00F74B36"/>
    <w:rsid w:val="00F755CC"/>
    <w:rsid w:val="00F75703"/>
    <w:rsid w:val="00F758AC"/>
    <w:rsid w:val="00F75997"/>
    <w:rsid w:val="00F75C43"/>
    <w:rsid w:val="00F75D91"/>
    <w:rsid w:val="00F7659E"/>
    <w:rsid w:val="00F76B75"/>
    <w:rsid w:val="00F777E7"/>
    <w:rsid w:val="00F77C40"/>
    <w:rsid w:val="00F77F03"/>
    <w:rsid w:val="00F8088A"/>
    <w:rsid w:val="00F809D5"/>
    <w:rsid w:val="00F810A4"/>
    <w:rsid w:val="00F81478"/>
    <w:rsid w:val="00F81897"/>
    <w:rsid w:val="00F81B51"/>
    <w:rsid w:val="00F826BD"/>
    <w:rsid w:val="00F82DF1"/>
    <w:rsid w:val="00F82DF6"/>
    <w:rsid w:val="00F833C8"/>
    <w:rsid w:val="00F83AE0"/>
    <w:rsid w:val="00F83DAF"/>
    <w:rsid w:val="00F83EAB"/>
    <w:rsid w:val="00F84C4B"/>
    <w:rsid w:val="00F8511A"/>
    <w:rsid w:val="00F8571D"/>
    <w:rsid w:val="00F85777"/>
    <w:rsid w:val="00F8654E"/>
    <w:rsid w:val="00F8671D"/>
    <w:rsid w:val="00F8791C"/>
    <w:rsid w:val="00F903F9"/>
    <w:rsid w:val="00F90689"/>
    <w:rsid w:val="00F91D43"/>
    <w:rsid w:val="00F921BA"/>
    <w:rsid w:val="00F92207"/>
    <w:rsid w:val="00F92C04"/>
    <w:rsid w:val="00F93D57"/>
    <w:rsid w:val="00F94714"/>
    <w:rsid w:val="00F9472B"/>
    <w:rsid w:val="00F94E4E"/>
    <w:rsid w:val="00F9511F"/>
    <w:rsid w:val="00F95A2D"/>
    <w:rsid w:val="00F95BCE"/>
    <w:rsid w:val="00F963E1"/>
    <w:rsid w:val="00F963F8"/>
    <w:rsid w:val="00F9642A"/>
    <w:rsid w:val="00F96601"/>
    <w:rsid w:val="00F96820"/>
    <w:rsid w:val="00F969D4"/>
    <w:rsid w:val="00F9794D"/>
    <w:rsid w:val="00FA0922"/>
    <w:rsid w:val="00FA0BCB"/>
    <w:rsid w:val="00FA1228"/>
    <w:rsid w:val="00FA1C5E"/>
    <w:rsid w:val="00FA1FBE"/>
    <w:rsid w:val="00FA2317"/>
    <w:rsid w:val="00FA28FE"/>
    <w:rsid w:val="00FA29C1"/>
    <w:rsid w:val="00FA2A67"/>
    <w:rsid w:val="00FA2FC1"/>
    <w:rsid w:val="00FA3102"/>
    <w:rsid w:val="00FA32C7"/>
    <w:rsid w:val="00FA503E"/>
    <w:rsid w:val="00FA614B"/>
    <w:rsid w:val="00FA69AB"/>
    <w:rsid w:val="00FA6D4C"/>
    <w:rsid w:val="00FA7248"/>
    <w:rsid w:val="00FA7507"/>
    <w:rsid w:val="00FA7872"/>
    <w:rsid w:val="00FA791D"/>
    <w:rsid w:val="00FB0261"/>
    <w:rsid w:val="00FB0C3A"/>
    <w:rsid w:val="00FB18AE"/>
    <w:rsid w:val="00FB21E4"/>
    <w:rsid w:val="00FB2251"/>
    <w:rsid w:val="00FB239C"/>
    <w:rsid w:val="00FB2437"/>
    <w:rsid w:val="00FB2468"/>
    <w:rsid w:val="00FB277F"/>
    <w:rsid w:val="00FB2874"/>
    <w:rsid w:val="00FB2D9C"/>
    <w:rsid w:val="00FB2DAD"/>
    <w:rsid w:val="00FB4301"/>
    <w:rsid w:val="00FB440C"/>
    <w:rsid w:val="00FB44FB"/>
    <w:rsid w:val="00FB4779"/>
    <w:rsid w:val="00FB4904"/>
    <w:rsid w:val="00FB5510"/>
    <w:rsid w:val="00FB5685"/>
    <w:rsid w:val="00FB57AB"/>
    <w:rsid w:val="00FB5A43"/>
    <w:rsid w:val="00FB5AA5"/>
    <w:rsid w:val="00FB5BC7"/>
    <w:rsid w:val="00FB5D56"/>
    <w:rsid w:val="00FB6414"/>
    <w:rsid w:val="00FB6B8A"/>
    <w:rsid w:val="00FB75EB"/>
    <w:rsid w:val="00FB7A94"/>
    <w:rsid w:val="00FB7FF7"/>
    <w:rsid w:val="00FC008C"/>
    <w:rsid w:val="00FC0CF2"/>
    <w:rsid w:val="00FC151C"/>
    <w:rsid w:val="00FC1715"/>
    <w:rsid w:val="00FC204F"/>
    <w:rsid w:val="00FC2113"/>
    <w:rsid w:val="00FC246A"/>
    <w:rsid w:val="00FC25FC"/>
    <w:rsid w:val="00FC2B4D"/>
    <w:rsid w:val="00FC2F39"/>
    <w:rsid w:val="00FC33E1"/>
    <w:rsid w:val="00FC3A9A"/>
    <w:rsid w:val="00FC3ADA"/>
    <w:rsid w:val="00FC4411"/>
    <w:rsid w:val="00FC4BC0"/>
    <w:rsid w:val="00FC6397"/>
    <w:rsid w:val="00FC73A0"/>
    <w:rsid w:val="00FC7D4F"/>
    <w:rsid w:val="00FD0148"/>
    <w:rsid w:val="00FD160E"/>
    <w:rsid w:val="00FD1877"/>
    <w:rsid w:val="00FD1CA1"/>
    <w:rsid w:val="00FD2441"/>
    <w:rsid w:val="00FD2794"/>
    <w:rsid w:val="00FD2A54"/>
    <w:rsid w:val="00FD2CB0"/>
    <w:rsid w:val="00FD2DD3"/>
    <w:rsid w:val="00FD3442"/>
    <w:rsid w:val="00FD44D6"/>
    <w:rsid w:val="00FD494F"/>
    <w:rsid w:val="00FD57F1"/>
    <w:rsid w:val="00FD6B27"/>
    <w:rsid w:val="00FD7035"/>
    <w:rsid w:val="00FD7138"/>
    <w:rsid w:val="00FD7D84"/>
    <w:rsid w:val="00FD7EB4"/>
    <w:rsid w:val="00FE0A02"/>
    <w:rsid w:val="00FE0B3D"/>
    <w:rsid w:val="00FE12BD"/>
    <w:rsid w:val="00FE1CBF"/>
    <w:rsid w:val="00FE1CCC"/>
    <w:rsid w:val="00FE2A2B"/>
    <w:rsid w:val="00FE2AC9"/>
    <w:rsid w:val="00FE2DDA"/>
    <w:rsid w:val="00FE324E"/>
    <w:rsid w:val="00FE4B43"/>
    <w:rsid w:val="00FE4B9C"/>
    <w:rsid w:val="00FE5696"/>
    <w:rsid w:val="00FE56CA"/>
    <w:rsid w:val="00FE6397"/>
    <w:rsid w:val="00FE6883"/>
    <w:rsid w:val="00FE6C51"/>
    <w:rsid w:val="00FE6E46"/>
    <w:rsid w:val="00FE7E7A"/>
    <w:rsid w:val="00FF020A"/>
    <w:rsid w:val="00FF049D"/>
    <w:rsid w:val="00FF1436"/>
    <w:rsid w:val="00FF172F"/>
    <w:rsid w:val="00FF228A"/>
    <w:rsid w:val="00FF3F78"/>
    <w:rsid w:val="00FF4130"/>
    <w:rsid w:val="00FF4D7C"/>
    <w:rsid w:val="00FF5128"/>
    <w:rsid w:val="00FF571E"/>
    <w:rsid w:val="00FF5D74"/>
    <w:rsid w:val="00FF5F22"/>
    <w:rsid w:val="00FF61BA"/>
    <w:rsid w:val="00FF6488"/>
    <w:rsid w:val="00FF64D5"/>
    <w:rsid w:val="00FF65AF"/>
    <w:rsid w:val="00FF75A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A7B2232"/>
  <w15:docId w15:val="{C75C76E2-E057-4472-87CE-DD64A822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79FB"/>
    <w:pPr>
      <w:spacing w:before="240" w:after="120" w:line="264" w:lineRule="auto"/>
      <w:jc w:val="both"/>
    </w:pPr>
    <w:rPr>
      <w:rFonts w:ascii="Garamond" w:eastAsia="Calibri" w:hAnsi="Garamond"/>
      <w:sz w:val="22"/>
      <w:szCs w:val="22"/>
      <w:lang w:val="fr-FR" w:eastAsia="en-US" w:bidi="en-US"/>
    </w:rPr>
  </w:style>
  <w:style w:type="paragraph" w:styleId="Titre1">
    <w:name w:val="heading 1"/>
    <w:aliases w:val="Heading 1 Char,Heading 1 Char1 Char,Heading 1 Char Char Char,Heading 1 Char1 Char Char Char,Heading 1 Char Char Char Char Char,Heading 1 Char1 Char Char Char Char Char,Heading 1 Char Char Char Char Char Char Char,Heading 1 Char1 Char1,1"/>
    <w:basedOn w:val="Normal"/>
    <w:next w:val="Normal"/>
    <w:link w:val="Titre1Car"/>
    <w:qFormat/>
    <w:rsid w:val="003A3FC6"/>
    <w:pPr>
      <w:keepNext/>
      <w:numPr>
        <w:numId w:val="2"/>
      </w:numPr>
      <w:spacing w:before="360" w:after="200"/>
      <w:ind w:right="340"/>
      <w:jc w:val="left"/>
      <w:outlineLvl w:val="0"/>
    </w:pPr>
    <w:rPr>
      <w:rFonts w:eastAsia="MS Mincho" w:cs="Arial"/>
      <w:sz w:val="44"/>
      <w:szCs w:val="44"/>
    </w:rPr>
  </w:style>
  <w:style w:type="paragraph" w:styleId="Titre2">
    <w:name w:val="heading 2"/>
    <w:basedOn w:val="Normal"/>
    <w:next w:val="Normal"/>
    <w:link w:val="Titre2Car"/>
    <w:qFormat/>
    <w:rsid w:val="00AB0FE9"/>
    <w:pPr>
      <w:keepNext/>
      <w:numPr>
        <w:ilvl w:val="1"/>
        <w:numId w:val="2"/>
      </w:numPr>
      <w:spacing w:after="200"/>
      <w:ind w:right="340"/>
      <w:jc w:val="left"/>
      <w:outlineLvl w:val="1"/>
    </w:pPr>
    <w:rPr>
      <w:rFonts w:eastAsia="MS Mincho" w:cs="Arial"/>
      <w:sz w:val="36"/>
      <w:szCs w:val="37"/>
    </w:rPr>
  </w:style>
  <w:style w:type="paragraph" w:styleId="Titre3">
    <w:name w:val="heading 3"/>
    <w:basedOn w:val="Normal"/>
    <w:next w:val="Normal"/>
    <w:link w:val="Titre3Car"/>
    <w:qFormat/>
    <w:rsid w:val="00AB0FE9"/>
    <w:pPr>
      <w:keepNext/>
      <w:numPr>
        <w:ilvl w:val="2"/>
        <w:numId w:val="2"/>
      </w:numPr>
      <w:jc w:val="left"/>
      <w:outlineLvl w:val="2"/>
    </w:pPr>
    <w:rPr>
      <w:rFonts w:eastAsia="MS Mincho" w:cs="Arial"/>
      <w:sz w:val="28"/>
      <w:szCs w:val="31"/>
      <w:lang w:eastAsia="ja-JP" w:bidi="ar-SA"/>
    </w:rPr>
  </w:style>
  <w:style w:type="paragraph" w:styleId="Titre4">
    <w:name w:val="heading 4"/>
    <w:basedOn w:val="Normal"/>
    <w:next w:val="Normal"/>
    <w:link w:val="Titre4Car"/>
    <w:qFormat/>
    <w:rsid w:val="00EC34D1"/>
    <w:pPr>
      <w:keepNext/>
      <w:numPr>
        <w:ilvl w:val="3"/>
        <w:numId w:val="2"/>
      </w:numPr>
      <w:tabs>
        <w:tab w:val="left" w:pos="964"/>
      </w:tabs>
      <w:spacing w:before="360" w:after="240"/>
      <w:jc w:val="left"/>
      <w:outlineLvl w:val="3"/>
    </w:pPr>
    <w:rPr>
      <w:rFonts w:eastAsia="MS Mincho" w:cs="Arial"/>
      <w:sz w:val="27"/>
      <w:szCs w:val="27"/>
      <w:lang w:eastAsia="ja-JP" w:bidi="ar-SA"/>
    </w:rPr>
  </w:style>
  <w:style w:type="paragraph" w:styleId="Titre5">
    <w:name w:val="heading 5"/>
    <w:basedOn w:val="Normal"/>
    <w:next w:val="Normal"/>
    <w:link w:val="Titre5Car"/>
    <w:unhideWhenUsed/>
    <w:qFormat/>
    <w:rsid w:val="00EC34D1"/>
    <w:pPr>
      <w:numPr>
        <w:ilvl w:val="4"/>
        <w:numId w:val="2"/>
      </w:numPr>
      <w:spacing w:before="360"/>
      <w:outlineLvl w:val="4"/>
    </w:pPr>
    <w:rPr>
      <w:rFonts w:eastAsia="MS Mincho"/>
      <w:b/>
      <w:bCs/>
      <w:i/>
      <w:iCs/>
      <w:szCs w:val="26"/>
    </w:rPr>
  </w:style>
  <w:style w:type="paragraph" w:styleId="Titre6">
    <w:name w:val="heading 6"/>
    <w:aliases w:val="Txt Section"/>
    <w:basedOn w:val="Normal"/>
    <w:next w:val="Normal"/>
    <w:link w:val="Titre6Car"/>
    <w:autoRedefine/>
    <w:uiPriority w:val="9"/>
    <w:unhideWhenUsed/>
    <w:qFormat/>
    <w:rsid w:val="007B4173"/>
    <w:pPr>
      <w:keepNext/>
      <w:keepLines/>
      <w:numPr>
        <w:ilvl w:val="5"/>
        <w:numId w:val="2"/>
      </w:numPr>
      <w:spacing w:before="360"/>
      <w:jc w:val="left"/>
      <w:outlineLvl w:val="5"/>
    </w:pPr>
    <w:rPr>
      <w:rFonts w:eastAsia="MS Gothic"/>
      <w:iCs/>
    </w:rPr>
  </w:style>
  <w:style w:type="paragraph" w:styleId="Titre7">
    <w:name w:val="heading 7"/>
    <w:basedOn w:val="Normal"/>
    <w:next w:val="Normal"/>
    <w:link w:val="Titre7Car"/>
    <w:uiPriority w:val="9"/>
    <w:unhideWhenUsed/>
    <w:qFormat/>
    <w:rsid w:val="007B4173"/>
    <w:pPr>
      <w:keepNext/>
      <w:keepLines/>
      <w:numPr>
        <w:ilvl w:val="6"/>
        <w:numId w:val="2"/>
      </w:numPr>
      <w:spacing w:before="200" w:after="0"/>
      <w:outlineLvl w:val="6"/>
    </w:pPr>
    <w:rPr>
      <w:rFonts w:ascii="Calibri" w:eastAsia="MS Gothic" w:hAnsi="Calibri"/>
      <w:i/>
      <w:iCs/>
      <w:color w:val="404040"/>
    </w:rPr>
  </w:style>
  <w:style w:type="paragraph" w:styleId="Titre8">
    <w:name w:val="heading 8"/>
    <w:basedOn w:val="Normal"/>
    <w:next w:val="Normal"/>
    <w:link w:val="Titre8Car"/>
    <w:uiPriority w:val="9"/>
    <w:unhideWhenUsed/>
    <w:qFormat/>
    <w:rsid w:val="007B4173"/>
    <w:pPr>
      <w:keepNext/>
      <w:keepLines/>
      <w:numPr>
        <w:ilvl w:val="7"/>
        <w:numId w:val="2"/>
      </w:numPr>
      <w:spacing w:before="200" w:after="0"/>
      <w:outlineLvl w:val="7"/>
    </w:pPr>
    <w:rPr>
      <w:rFonts w:ascii="Calibri" w:eastAsia="MS Gothic" w:hAnsi="Calibri"/>
      <w:color w:val="404040"/>
      <w:szCs w:val="20"/>
    </w:rPr>
  </w:style>
  <w:style w:type="paragraph" w:styleId="Titre9">
    <w:name w:val="heading 9"/>
    <w:basedOn w:val="Normal"/>
    <w:next w:val="Normal"/>
    <w:link w:val="Titre9Car"/>
    <w:uiPriority w:val="9"/>
    <w:unhideWhenUsed/>
    <w:qFormat/>
    <w:rsid w:val="007B4173"/>
    <w:pPr>
      <w:keepNext/>
      <w:keepLines/>
      <w:numPr>
        <w:ilvl w:val="8"/>
        <w:numId w:val="2"/>
      </w:numPr>
      <w:spacing w:before="200" w:after="0"/>
      <w:outlineLvl w:val="8"/>
    </w:pPr>
    <w:rPr>
      <w:rFonts w:ascii="Calibri" w:eastAsia="MS Gothic" w:hAnsi="Calibri"/>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Heading 1 Char1 Char Car,Heading 1 Char Char Char Car,Heading 1 Char1 Char Char Char Car,Heading 1 Char Char Char Char Char Car,Heading 1 Char1 Char Char Char Char Char Car,Heading 1 Char Char Char Char Char Char Char Car"/>
    <w:link w:val="Titre1"/>
    <w:rsid w:val="003A3FC6"/>
    <w:rPr>
      <w:rFonts w:ascii="Garamond" w:hAnsi="Garamond" w:cs="Arial"/>
      <w:sz w:val="44"/>
      <w:szCs w:val="44"/>
      <w:lang w:val="fr-FR" w:eastAsia="en-US" w:bidi="en-US"/>
    </w:rPr>
  </w:style>
  <w:style w:type="character" w:customStyle="1" w:styleId="Titre2Car">
    <w:name w:val="Titre 2 Car"/>
    <w:link w:val="Titre2"/>
    <w:rsid w:val="00AB0FE9"/>
    <w:rPr>
      <w:rFonts w:ascii="Garamond" w:hAnsi="Garamond" w:cs="Arial"/>
      <w:sz w:val="36"/>
      <w:szCs w:val="37"/>
      <w:lang w:val="fr-FR" w:eastAsia="en-US" w:bidi="en-US"/>
    </w:rPr>
  </w:style>
  <w:style w:type="character" w:customStyle="1" w:styleId="Titre3Car">
    <w:name w:val="Titre 3 Car"/>
    <w:link w:val="Titre3"/>
    <w:rsid w:val="00AB0FE9"/>
    <w:rPr>
      <w:rFonts w:ascii="Garamond" w:hAnsi="Garamond" w:cs="Arial"/>
      <w:sz w:val="28"/>
      <w:szCs w:val="31"/>
      <w:lang w:val="fr-FR" w:eastAsia="ja-JP"/>
    </w:rPr>
  </w:style>
  <w:style w:type="character" w:customStyle="1" w:styleId="Titre4Car">
    <w:name w:val="Titre 4 Car"/>
    <w:link w:val="Titre4"/>
    <w:rsid w:val="00EC34D1"/>
    <w:rPr>
      <w:rFonts w:ascii="Garamond" w:hAnsi="Garamond" w:cs="Arial"/>
      <w:sz w:val="27"/>
      <w:szCs w:val="27"/>
      <w:lang w:val="fr-FR" w:eastAsia="ja-JP"/>
    </w:rPr>
  </w:style>
  <w:style w:type="character" w:customStyle="1" w:styleId="Titre5Car">
    <w:name w:val="Titre 5 Car"/>
    <w:link w:val="Titre5"/>
    <w:rsid w:val="00EC34D1"/>
    <w:rPr>
      <w:rFonts w:ascii="Garamond" w:hAnsi="Garamond"/>
      <w:b/>
      <w:bCs/>
      <w:i/>
      <w:iCs/>
      <w:sz w:val="22"/>
      <w:szCs w:val="26"/>
      <w:lang w:val="fr-FR" w:eastAsia="en-US" w:bidi="en-US"/>
    </w:rPr>
  </w:style>
  <w:style w:type="character" w:customStyle="1" w:styleId="Titre6Car">
    <w:name w:val="Titre 6 Car"/>
    <w:aliases w:val="Txt Section Car"/>
    <w:link w:val="Titre6"/>
    <w:uiPriority w:val="9"/>
    <w:rsid w:val="009E02B4"/>
    <w:rPr>
      <w:rFonts w:ascii="Garamond" w:eastAsia="MS Gothic" w:hAnsi="Garamond"/>
      <w:iCs/>
      <w:sz w:val="22"/>
      <w:szCs w:val="22"/>
      <w:lang w:val="fr-FR" w:eastAsia="en-US" w:bidi="en-US"/>
    </w:rPr>
  </w:style>
  <w:style w:type="character" w:customStyle="1" w:styleId="Titre7Car">
    <w:name w:val="Titre 7 Car"/>
    <w:link w:val="Titre7"/>
    <w:uiPriority w:val="9"/>
    <w:rsid w:val="009E02B4"/>
    <w:rPr>
      <w:rFonts w:ascii="Calibri" w:eastAsia="MS Gothic" w:hAnsi="Calibri"/>
      <w:i/>
      <w:iCs/>
      <w:color w:val="404040"/>
      <w:sz w:val="22"/>
      <w:szCs w:val="22"/>
      <w:lang w:val="fr-FR" w:eastAsia="en-US" w:bidi="en-US"/>
    </w:rPr>
  </w:style>
  <w:style w:type="character" w:customStyle="1" w:styleId="Titre8Car">
    <w:name w:val="Titre 8 Car"/>
    <w:link w:val="Titre8"/>
    <w:uiPriority w:val="9"/>
    <w:rsid w:val="009E02B4"/>
    <w:rPr>
      <w:rFonts w:ascii="Calibri" w:eastAsia="MS Gothic" w:hAnsi="Calibri"/>
      <w:color w:val="404040"/>
      <w:sz w:val="22"/>
      <w:szCs w:val="20"/>
      <w:lang w:val="fr-FR" w:eastAsia="en-US" w:bidi="en-US"/>
    </w:rPr>
  </w:style>
  <w:style w:type="character" w:customStyle="1" w:styleId="Titre9Car">
    <w:name w:val="Titre 9 Car"/>
    <w:link w:val="Titre9"/>
    <w:uiPriority w:val="9"/>
    <w:rsid w:val="009E02B4"/>
    <w:rPr>
      <w:rFonts w:ascii="Calibri" w:eastAsia="MS Gothic" w:hAnsi="Calibri"/>
      <w:i/>
      <w:iCs/>
      <w:color w:val="404040"/>
      <w:sz w:val="22"/>
      <w:szCs w:val="20"/>
      <w:lang w:val="fr-FR" w:eastAsia="en-US" w:bidi="en-US"/>
    </w:rPr>
  </w:style>
  <w:style w:type="paragraph" w:styleId="TM1">
    <w:name w:val="toc 1"/>
    <w:basedOn w:val="Normal"/>
    <w:next w:val="Normal"/>
    <w:autoRedefine/>
    <w:uiPriority w:val="39"/>
    <w:unhideWhenUsed/>
    <w:rsid w:val="00192A20"/>
    <w:pPr>
      <w:tabs>
        <w:tab w:val="right" w:leader="dot" w:pos="8770"/>
      </w:tabs>
      <w:spacing w:after="100"/>
    </w:pPr>
  </w:style>
  <w:style w:type="paragraph" w:styleId="Notedebasdepage">
    <w:name w:val="footnote text"/>
    <w:basedOn w:val="Normal"/>
    <w:link w:val="NotedebasdepageCar"/>
    <w:semiHidden/>
    <w:rsid w:val="007D2EF9"/>
    <w:pPr>
      <w:spacing w:before="0" w:line="240" w:lineRule="auto"/>
    </w:pPr>
    <w:rPr>
      <w:rFonts w:ascii="Times New Roman" w:eastAsia="Times New Roman" w:hAnsi="Times New Roman"/>
      <w:sz w:val="20"/>
      <w:szCs w:val="20"/>
      <w:lang w:eastAsia="fr-FR" w:bidi="fr-FR"/>
    </w:rPr>
  </w:style>
  <w:style w:type="character" w:customStyle="1" w:styleId="NotedebasdepageCar">
    <w:name w:val="Note de bas de page Car"/>
    <w:basedOn w:val="Policepardfaut"/>
    <w:link w:val="Notedebasdepage"/>
    <w:semiHidden/>
    <w:rsid w:val="007D2EF9"/>
    <w:rPr>
      <w:rFonts w:ascii="Times New Roman" w:eastAsia="Times New Roman" w:hAnsi="Times New Roman"/>
      <w:sz w:val="20"/>
      <w:szCs w:val="20"/>
      <w:lang w:val="fr-FR" w:bidi="fr-FR"/>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texte"/>
    <w:basedOn w:val="Normal"/>
    <w:next w:val="Normal"/>
    <w:link w:val="ParagraphedelisteCar"/>
    <w:uiPriority w:val="34"/>
    <w:qFormat/>
    <w:rsid w:val="006E2AF7"/>
    <w:pPr>
      <w:numPr>
        <w:numId w:val="7"/>
      </w:numPr>
      <w:ind w:right="57"/>
      <w:jc w:val="left"/>
    </w:pPr>
    <w:rPr>
      <w:szCs w:val="18"/>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texte Car"/>
    <w:link w:val="Paragraphedeliste"/>
    <w:uiPriority w:val="34"/>
    <w:rsid w:val="006E2AF7"/>
    <w:rPr>
      <w:rFonts w:ascii="Garamond" w:eastAsia="Calibri" w:hAnsi="Garamond"/>
      <w:sz w:val="22"/>
      <w:szCs w:val="18"/>
      <w:lang w:val="fr-FR" w:eastAsia="en-US" w:bidi="en-US"/>
    </w:rPr>
  </w:style>
  <w:style w:type="paragraph" w:styleId="TM2">
    <w:name w:val="toc 2"/>
    <w:basedOn w:val="Normal"/>
    <w:next w:val="Normal"/>
    <w:autoRedefine/>
    <w:uiPriority w:val="39"/>
    <w:unhideWhenUsed/>
    <w:rsid w:val="00D91090"/>
    <w:pPr>
      <w:tabs>
        <w:tab w:val="left" w:pos="720"/>
        <w:tab w:val="right" w:leader="dot" w:pos="8770"/>
      </w:tabs>
      <w:spacing w:after="100"/>
      <w:ind w:left="220"/>
    </w:pPr>
  </w:style>
  <w:style w:type="paragraph" w:styleId="TM3">
    <w:name w:val="toc 3"/>
    <w:basedOn w:val="Normal"/>
    <w:next w:val="Normal"/>
    <w:autoRedefine/>
    <w:uiPriority w:val="39"/>
    <w:unhideWhenUsed/>
    <w:rsid w:val="00D91090"/>
    <w:pPr>
      <w:tabs>
        <w:tab w:val="left" w:pos="1100"/>
        <w:tab w:val="right" w:leader="dot" w:pos="8770"/>
      </w:tabs>
      <w:spacing w:after="100"/>
      <w:ind w:left="440"/>
    </w:pPr>
  </w:style>
  <w:style w:type="character" w:styleId="Appelnotedebasdep">
    <w:name w:val="footnote reference"/>
    <w:semiHidden/>
    <w:rsid w:val="007D2EF9"/>
    <w:rPr>
      <w:vertAlign w:val="superscript"/>
    </w:rPr>
  </w:style>
  <w:style w:type="paragraph" w:styleId="Sous-titre">
    <w:name w:val="Subtitle"/>
    <w:aliases w:val="Synthèse T1"/>
    <w:basedOn w:val="Normal"/>
    <w:next w:val="Normal"/>
    <w:link w:val="Sous-titreCar"/>
    <w:qFormat/>
    <w:rsid w:val="005747B1"/>
    <w:pPr>
      <w:numPr>
        <w:numId w:val="1"/>
      </w:numPr>
      <w:spacing w:before="480" w:after="240"/>
    </w:pPr>
    <w:rPr>
      <w:color w:val="9D192C"/>
      <w:sz w:val="32"/>
      <w:szCs w:val="32"/>
      <w:lang w:eastAsia="ja-JP"/>
    </w:rPr>
  </w:style>
  <w:style w:type="character" w:customStyle="1" w:styleId="Sous-titreCar">
    <w:name w:val="Sous-titre Car"/>
    <w:aliases w:val="Synthèse T1 Car"/>
    <w:link w:val="Sous-titre"/>
    <w:rsid w:val="005747B1"/>
    <w:rPr>
      <w:rFonts w:ascii="Garamond" w:eastAsia="Calibri" w:hAnsi="Garamond"/>
      <w:color w:val="9D192C"/>
      <w:sz w:val="32"/>
      <w:szCs w:val="32"/>
      <w:lang w:val="fr-FR" w:eastAsia="ja-JP" w:bidi="en-US"/>
    </w:rPr>
  </w:style>
  <w:style w:type="paragraph" w:customStyle="1" w:styleId="Titre0">
    <w:name w:val="Titre 0"/>
    <w:basedOn w:val="Normal"/>
    <w:next w:val="Normal"/>
    <w:rsid w:val="0008277B"/>
    <w:pPr>
      <w:keepNext/>
      <w:spacing w:before="120" w:after="360"/>
      <w:ind w:left="567"/>
      <w:jc w:val="center"/>
      <w:outlineLvl w:val="0"/>
    </w:pPr>
    <w:rPr>
      <w:sz w:val="44"/>
      <w:szCs w:val="37"/>
    </w:rPr>
  </w:style>
  <w:style w:type="paragraph" w:customStyle="1" w:styleId="ListDash">
    <w:name w:val="List Dash"/>
    <w:basedOn w:val="Normal"/>
    <w:rsid w:val="007D2EF9"/>
    <w:pPr>
      <w:tabs>
        <w:tab w:val="num" w:pos="283"/>
      </w:tabs>
      <w:spacing w:before="0" w:after="240" w:line="240" w:lineRule="auto"/>
      <w:ind w:left="283" w:hanging="283"/>
    </w:pPr>
    <w:rPr>
      <w:rFonts w:ascii="Times New Roman" w:eastAsia="Times New Roman" w:hAnsi="Times New Roman"/>
      <w:szCs w:val="20"/>
      <w:lang w:eastAsia="fr-FR" w:bidi="fr-FR"/>
    </w:rPr>
  </w:style>
  <w:style w:type="paragraph" w:customStyle="1" w:styleId="TxtTitre">
    <w:name w:val="Txt Titre"/>
    <w:next w:val="Normal"/>
    <w:autoRedefine/>
    <w:qFormat/>
    <w:rsid w:val="00B741C1"/>
    <w:pPr>
      <w:widowControl w:val="0"/>
      <w:spacing w:after="240"/>
      <w:outlineLvl w:val="0"/>
    </w:pPr>
    <w:rPr>
      <w:rFonts w:ascii="Times New Roman" w:hAnsi="Times New Roman"/>
      <w:sz w:val="28"/>
      <w:szCs w:val="28"/>
      <w:lang w:val="fr-FR"/>
    </w:rPr>
  </w:style>
  <w:style w:type="paragraph" w:customStyle="1" w:styleId="ActivitiesC2Textbullets">
    <w:name w:val="Activities C2 Text bullets"/>
    <w:basedOn w:val="Normal"/>
    <w:qFormat/>
    <w:rsid w:val="00B13F58"/>
    <w:pPr>
      <w:suppressAutoHyphens/>
      <w:spacing w:before="120" w:after="0" w:line="240" w:lineRule="auto"/>
      <w:ind w:left="720" w:hanging="360"/>
    </w:pPr>
    <w:rPr>
      <w:rFonts w:ascii="Arial" w:eastAsia="Times New Roman" w:hAnsi="Arial"/>
      <w:sz w:val="20"/>
      <w:szCs w:val="20"/>
      <w:lang w:val="fr-BE" w:bidi="ar-SA"/>
    </w:rPr>
  </w:style>
  <w:style w:type="paragraph" w:styleId="Sansinterligne">
    <w:name w:val="No Spacing"/>
    <w:aliases w:val="Txt Normal"/>
    <w:autoRedefine/>
    <w:uiPriority w:val="1"/>
    <w:qFormat/>
    <w:rsid w:val="00017E56"/>
    <w:pPr>
      <w:spacing w:after="120"/>
      <w:jc w:val="both"/>
    </w:pPr>
    <w:rPr>
      <w:rFonts w:ascii="Times New Roman" w:eastAsia="Calibri" w:hAnsi="Times New Roman"/>
      <w:sz w:val="22"/>
      <w:lang w:val="fr-FR" w:eastAsia="en-US" w:bidi="en-US"/>
    </w:rPr>
  </w:style>
  <w:style w:type="paragraph" w:styleId="En-tte">
    <w:name w:val="header"/>
    <w:basedOn w:val="Normal"/>
    <w:next w:val="Normal"/>
    <w:link w:val="En-tteCar"/>
    <w:autoRedefine/>
    <w:uiPriority w:val="99"/>
    <w:unhideWhenUsed/>
    <w:qFormat/>
    <w:rsid w:val="00277D2A"/>
    <w:pPr>
      <w:spacing w:before="0" w:after="60"/>
      <w:jc w:val="right"/>
    </w:pPr>
    <w:rPr>
      <w:noProof/>
      <w:sz w:val="16"/>
      <w:szCs w:val="20"/>
      <w:lang w:eastAsia="fr-FR" w:bidi="ar-SA"/>
    </w:rPr>
  </w:style>
  <w:style w:type="character" w:customStyle="1" w:styleId="En-tteCar">
    <w:name w:val="En-tête Car"/>
    <w:link w:val="En-tte"/>
    <w:uiPriority w:val="99"/>
    <w:rsid w:val="00277D2A"/>
    <w:rPr>
      <w:rFonts w:ascii="Garamond" w:eastAsia="Calibri" w:hAnsi="Garamond"/>
      <w:noProof/>
      <w:sz w:val="16"/>
      <w:szCs w:val="20"/>
      <w:lang w:val="fr-FR"/>
    </w:rPr>
  </w:style>
  <w:style w:type="paragraph" w:styleId="Pieddepage">
    <w:name w:val="footer"/>
    <w:basedOn w:val="Normal"/>
    <w:link w:val="PieddepageCar"/>
    <w:unhideWhenUsed/>
    <w:rsid w:val="002A466F"/>
    <w:pPr>
      <w:tabs>
        <w:tab w:val="center" w:pos="4703"/>
        <w:tab w:val="right" w:pos="9406"/>
      </w:tabs>
      <w:spacing w:before="0" w:after="0"/>
    </w:pPr>
  </w:style>
  <w:style w:type="character" w:customStyle="1" w:styleId="PieddepageCar">
    <w:name w:val="Pied de page Car"/>
    <w:link w:val="Pieddepage"/>
    <w:uiPriority w:val="99"/>
    <w:rsid w:val="002A466F"/>
    <w:rPr>
      <w:rFonts w:ascii="Adobe Garamond Pro" w:eastAsia="Calibri" w:hAnsi="Adobe Garamond Pro" w:cs="Times New Roman"/>
      <w:sz w:val="24"/>
      <w:szCs w:val="22"/>
      <w:lang w:eastAsia="en-US" w:bidi="en-US"/>
    </w:rPr>
  </w:style>
  <w:style w:type="table" w:styleId="Grilledutableau">
    <w:name w:val="Table Grid"/>
    <w:basedOn w:val="TableauNormal"/>
    <w:uiPriority w:val="39"/>
    <w:rsid w:val="002A466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466F"/>
    <w:pPr>
      <w:spacing w:before="0" w:after="0"/>
    </w:pPr>
    <w:rPr>
      <w:rFonts w:ascii="Lucida Grande" w:hAnsi="Lucida Grande" w:cs="Lucida Grande"/>
      <w:sz w:val="18"/>
      <w:szCs w:val="18"/>
    </w:rPr>
  </w:style>
  <w:style w:type="character" w:customStyle="1" w:styleId="TextedebullesCar">
    <w:name w:val="Texte de bulles Car"/>
    <w:link w:val="Textedebulles"/>
    <w:uiPriority w:val="99"/>
    <w:semiHidden/>
    <w:rsid w:val="002A466F"/>
    <w:rPr>
      <w:rFonts w:ascii="Lucida Grande" w:eastAsia="Calibri" w:hAnsi="Lucida Grande" w:cs="Lucida Grande"/>
      <w:sz w:val="18"/>
      <w:szCs w:val="18"/>
      <w:lang w:eastAsia="en-US" w:bidi="en-US"/>
    </w:rPr>
  </w:style>
  <w:style w:type="character" w:styleId="Lienhypertexte">
    <w:name w:val="Hyperlink"/>
    <w:uiPriority w:val="99"/>
    <w:unhideWhenUsed/>
    <w:rsid w:val="0076521B"/>
    <w:rPr>
      <w:color w:val="0000FF"/>
      <w:u w:val="single"/>
    </w:rPr>
  </w:style>
  <w:style w:type="paragraph" w:styleId="Explorateurdedocuments">
    <w:name w:val="Document Map"/>
    <w:basedOn w:val="Normal"/>
    <w:link w:val="ExplorateurdedocumentsCar"/>
    <w:uiPriority w:val="99"/>
    <w:semiHidden/>
    <w:unhideWhenUsed/>
    <w:rsid w:val="00C03098"/>
    <w:pPr>
      <w:spacing w:before="0" w:after="0"/>
    </w:pPr>
    <w:rPr>
      <w:rFonts w:ascii="Lucida Grande" w:hAnsi="Lucida Grande" w:cs="Lucida Grande"/>
      <w:szCs w:val="24"/>
    </w:rPr>
  </w:style>
  <w:style w:type="character" w:customStyle="1" w:styleId="ExplorateurdedocumentsCar">
    <w:name w:val="Explorateur de documents Car"/>
    <w:link w:val="Explorateurdedocuments"/>
    <w:uiPriority w:val="99"/>
    <w:semiHidden/>
    <w:rsid w:val="00C03098"/>
    <w:rPr>
      <w:rFonts w:ascii="Lucida Grande" w:eastAsia="Calibri" w:hAnsi="Lucida Grande" w:cs="Lucida Grande"/>
      <w:sz w:val="24"/>
      <w:szCs w:val="24"/>
      <w:lang w:eastAsia="en-US" w:bidi="en-US"/>
    </w:rPr>
  </w:style>
  <w:style w:type="paragraph" w:customStyle="1" w:styleId="Paragraphedeliste2">
    <w:name w:val="Paragraphe de liste 2"/>
    <w:basedOn w:val="Normal"/>
    <w:autoRedefine/>
    <w:qFormat/>
    <w:rsid w:val="00D8615F"/>
    <w:pPr>
      <w:numPr>
        <w:numId w:val="4"/>
      </w:numPr>
      <w:spacing w:before="80" w:after="80"/>
      <w:ind w:left="1775" w:hanging="357"/>
    </w:pPr>
  </w:style>
  <w:style w:type="paragraph" w:customStyle="1" w:styleId="Tiret">
    <w:name w:val="Tiret"/>
    <w:basedOn w:val="Normal"/>
    <w:qFormat/>
    <w:rsid w:val="00B30E8C"/>
    <w:pPr>
      <w:numPr>
        <w:ilvl w:val="1"/>
        <w:numId w:val="3"/>
      </w:numPr>
      <w:spacing w:before="60" w:after="60"/>
    </w:pPr>
  </w:style>
  <w:style w:type="paragraph" w:styleId="Tabledesillustrations">
    <w:name w:val="table of figures"/>
    <w:basedOn w:val="Normal"/>
    <w:next w:val="Normal"/>
    <w:uiPriority w:val="99"/>
    <w:unhideWhenUsed/>
    <w:rsid w:val="00773AEA"/>
    <w:pPr>
      <w:spacing w:before="0" w:after="0"/>
      <w:ind w:left="400" w:hanging="400"/>
      <w:jc w:val="left"/>
    </w:pPr>
    <w:rPr>
      <w:rFonts w:ascii="Cambria" w:hAnsi="Cambria"/>
      <w:b/>
      <w:szCs w:val="20"/>
    </w:rPr>
  </w:style>
  <w:style w:type="paragraph" w:customStyle="1" w:styleId="NoteT-2">
    <w:name w:val="Note T-2"/>
    <w:basedOn w:val="Normal"/>
    <w:next w:val="Normal"/>
    <w:rsid w:val="00135999"/>
    <w:pPr>
      <w:numPr>
        <w:ilvl w:val="1"/>
        <w:numId w:val="5"/>
      </w:numPr>
      <w:ind w:right="454"/>
    </w:pPr>
    <w:rPr>
      <w:sz w:val="25"/>
      <w:szCs w:val="28"/>
    </w:rPr>
  </w:style>
  <w:style w:type="paragraph" w:customStyle="1" w:styleId="Paragrapheliste2">
    <w:name w:val="Paragraphe liste 2"/>
    <w:basedOn w:val="Paragraphedeliste2"/>
    <w:rsid w:val="00AB0FE9"/>
    <w:pPr>
      <w:numPr>
        <w:numId w:val="5"/>
      </w:numPr>
      <w:spacing w:before="60" w:after="60"/>
    </w:pPr>
  </w:style>
  <w:style w:type="paragraph" w:customStyle="1" w:styleId="Puce2">
    <w:name w:val="Puce 2"/>
    <w:basedOn w:val="Normal"/>
    <w:uiPriority w:val="34"/>
    <w:rsid w:val="00135999"/>
    <w:pPr>
      <w:numPr>
        <w:numId w:val="6"/>
      </w:numPr>
      <w:spacing w:before="120" w:after="60"/>
      <w:ind w:right="170"/>
    </w:pPr>
  </w:style>
  <w:style w:type="paragraph" w:styleId="Corpsdetexte">
    <w:name w:val="Body Text"/>
    <w:basedOn w:val="Normal"/>
    <w:link w:val="CorpsdetexteCar"/>
    <w:semiHidden/>
    <w:unhideWhenUsed/>
    <w:rsid w:val="000A3CEE"/>
    <w:pPr>
      <w:spacing w:before="0" w:after="0"/>
      <w:ind w:left="142" w:right="340"/>
    </w:pPr>
    <w:rPr>
      <w:rFonts w:ascii="Times New Roman" w:eastAsia="Times New Roman" w:hAnsi="Times New Roman"/>
      <w:szCs w:val="24"/>
      <w:lang w:val="fr-BE" w:eastAsia="fr-FR" w:bidi="ar-SA"/>
    </w:rPr>
  </w:style>
  <w:style w:type="character" w:customStyle="1" w:styleId="CorpsdetexteCar">
    <w:name w:val="Corps de texte Car"/>
    <w:basedOn w:val="Policepardfaut"/>
    <w:link w:val="Corpsdetexte"/>
    <w:semiHidden/>
    <w:rsid w:val="000A3CEE"/>
    <w:rPr>
      <w:rFonts w:ascii="Times New Roman" w:eastAsia="Times New Roman" w:hAnsi="Times New Roman"/>
      <w:sz w:val="21"/>
      <w:lang w:val="fr-BE"/>
    </w:rPr>
  </w:style>
  <w:style w:type="paragraph" w:customStyle="1" w:styleId="Soustitrea">
    <w:name w:val="Sous titre a)"/>
    <w:basedOn w:val="Normal"/>
    <w:autoRedefine/>
    <w:qFormat/>
    <w:rsid w:val="00D1382A"/>
    <w:pPr>
      <w:numPr>
        <w:numId w:val="182"/>
      </w:numPr>
      <w:snapToGrid w:val="0"/>
      <w:spacing w:line="240" w:lineRule="auto"/>
      <w:ind w:right="-11"/>
    </w:pPr>
    <w:rPr>
      <w:color w:val="000000" w:themeColor="text1"/>
    </w:rPr>
  </w:style>
  <w:style w:type="character" w:customStyle="1" w:styleId="Grillemoyenne1-Accent2Car">
    <w:name w:val="Grille moyenne 1 - Accent 2 Car"/>
    <w:link w:val="Grillemoyenne1-Accent2"/>
    <w:uiPriority w:val="34"/>
    <w:rsid w:val="00C81B28"/>
    <w:rPr>
      <w:rFonts w:ascii="Garamond" w:eastAsia="Calibri" w:hAnsi="Garamond"/>
      <w:sz w:val="22"/>
      <w:szCs w:val="22"/>
      <w:lang w:val="en-US" w:eastAsia="en-US" w:bidi="en-US"/>
    </w:rPr>
  </w:style>
  <w:style w:type="table" w:styleId="Grillemoyenne1-Accent2">
    <w:name w:val="Medium Grid 1 Accent 2"/>
    <w:basedOn w:val="TableauNormal"/>
    <w:link w:val="Grillemoyenne1-Accent2Car"/>
    <w:uiPriority w:val="34"/>
    <w:semiHidden/>
    <w:unhideWhenUsed/>
    <w:rsid w:val="00C81B28"/>
    <w:rPr>
      <w:rFonts w:ascii="Garamond" w:eastAsia="Calibri" w:hAnsi="Garamond"/>
      <w:sz w:val="22"/>
      <w:szCs w:val="22"/>
      <w:lang w:val="en-US" w:eastAsia="en-US" w:bidi="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Rvision">
    <w:name w:val="Revision"/>
    <w:hidden/>
    <w:uiPriority w:val="99"/>
    <w:semiHidden/>
    <w:rsid w:val="006D7F29"/>
    <w:rPr>
      <w:rFonts w:ascii="Century Gothic" w:eastAsia="Calibri" w:hAnsi="Century Gothic"/>
      <w:sz w:val="21"/>
      <w:szCs w:val="22"/>
      <w:lang w:val="fr-FR" w:eastAsia="en-US" w:bidi="en-US"/>
    </w:rPr>
  </w:style>
  <w:style w:type="character" w:styleId="Numrodepage">
    <w:name w:val="page number"/>
    <w:basedOn w:val="Policepardfaut"/>
    <w:uiPriority w:val="99"/>
    <w:semiHidden/>
    <w:unhideWhenUsed/>
    <w:rsid w:val="00D1096D"/>
  </w:style>
  <w:style w:type="character" w:customStyle="1" w:styleId="NotedefinCar">
    <w:name w:val="Note de fin Car"/>
    <w:link w:val="Notedefin"/>
    <w:uiPriority w:val="99"/>
    <w:semiHidden/>
    <w:rsid w:val="009A48CB"/>
    <w:rPr>
      <w:rFonts w:ascii="Arial" w:eastAsia="Times New Roman" w:hAnsi="Arial"/>
      <w:lang w:eastAsia="en-GB"/>
    </w:rPr>
  </w:style>
  <w:style w:type="paragraph" w:styleId="Notedefin">
    <w:name w:val="endnote text"/>
    <w:basedOn w:val="Normal"/>
    <w:link w:val="NotedefinCar"/>
    <w:uiPriority w:val="99"/>
    <w:semiHidden/>
    <w:rsid w:val="009A48CB"/>
    <w:pPr>
      <w:adjustRightInd w:val="0"/>
      <w:spacing w:before="0" w:after="240"/>
      <w:ind w:left="851"/>
    </w:pPr>
    <w:rPr>
      <w:rFonts w:ascii="Arial" w:eastAsia="Times New Roman" w:hAnsi="Arial"/>
      <w:sz w:val="24"/>
      <w:szCs w:val="24"/>
      <w:lang w:val="en-GB" w:eastAsia="en-GB" w:bidi="ar-SA"/>
    </w:rPr>
  </w:style>
  <w:style w:type="character" w:customStyle="1" w:styleId="NotedefinCar1">
    <w:name w:val="Note de fin Car1"/>
    <w:basedOn w:val="Policepardfaut"/>
    <w:uiPriority w:val="99"/>
    <w:semiHidden/>
    <w:rsid w:val="009A48CB"/>
    <w:rPr>
      <w:rFonts w:ascii="Century Gothic" w:eastAsia="Calibri" w:hAnsi="Century Gothic"/>
      <w:sz w:val="20"/>
      <w:szCs w:val="20"/>
      <w:lang w:val="fr-FR" w:eastAsia="en-US" w:bidi="en-US"/>
    </w:rPr>
  </w:style>
  <w:style w:type="character" w:styleId="Marquedecommentaire">
    <w:name w:val="annotation reference"/>
    <w:basedOn w:val="Policepardfaut"/>
    <w:uiPriority w:val="99"/>
    <w:semiHidden/>
    <w:unhideWhenUsed/>
    <w:rsid w:val="00704160"/>
    <w:rPr>
      <w:sz w:val="18"/>
      <w:szCs w:val="18"/>
    </w:rPr>
  </w:style>
  <w:style w:type="paragraph" w:styleId="Objetducommentaire">
    <w:name w:val="annotation subject"/>
    <w:basedOn w:val="Normal"/>
    <w:next w:val="Normal"/>
    <w:link w:val="ObjetducommentaireCar"/>
    <w:uiPriority w:val="99"/>
    <w:semiHidden/>
    <w:unhideWhenUsed/>
    <w:rsid w:val="00EC34D1"/>
    <w:pPr>
      <w:spacing w:line="240" w:lineRule="auto"/>
    </w:pPr>
    <w:rPr>
      <w:b/>
      <w:bCs/>
      <w:sz w:val="20"/>
      <w:szCs w:val="20"/>
    </w:rPr>
  </w:style>
  <w:style w:type="character" w:customStyle="1" w:styleId="ObjetducommentaireCar">
    <w:name w:val="Objet du commentaire Car"/>
    <w:basedOn w:val="Policepardfaut"/>
    <w:link w:val="Objetducommentaire"/>
    <w:uiPriority w:val="99"/>
    <w:semiHidden/>
    <w:rsid w:val="00EC34D1"/>
    <w:rPr>
      <w:rFonts w:ascii="Century Gothic" w:eastAsia="Calibri" w:hAnsi="Century Gothic"/>
      <w:b/>
      <w:bCs/>
      <w:sz w:val="20"/>
      <w:szCs w:val="20"/>
      <w:lang w:val="fr-FR" w:eastAsia="en-US" w:bidi="en-US"/>
    </w:rPr>
  </w:style>
  <w:style w:type="table" w:customStyle="1" w:styleId="Grilledutableau1">
    <w:name w:val="Grille du tableau1"/>
    <w:basedOn w:val="TableauNormal"/>
    <w:next w:val="Grilledutableau"/>
    <w:uiPriority w:val="59"/>
    <w:rsid w:val="008477F6"/>
    <w:rPr>
      <w:rFonts w:ascii="Times New Roman" w:eastAsia="Times New Roman" w:hAnsi="Times New Roman"/>
      <w:sz w:val="20"/>
      <w:szCs w:val="20"/>
      <w:lang w:val="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5">
    <w:name w:val="List Bullet 5"/>
    <w:basedOn w:val="Normal"/>
    <w:autoRedefine/>
    <w:rsid w:val="0088540F"/>
    <w:pPr>
      <w:numPr>
        <w:numId w:val="9"/>
      </w:numPr>
      <w:spacing w:before="0" w:after="240" w:line="240" w:lineRule="auto"/>
    </w:pPr>
    <w:rPr>
      <w:rFonts w:ascii="Times New Roman" w:eastAsia="Times New Roman" w:hAnsi="Times New Roman"/>
      <w:szCs w:val="20"/>
      <w:lang w:eastAsia="fr-FR" w:bidi="fr-FR"/>
    </w:rPr>
  </w:style>
  <w:style w:type="paragraph" w:styleId="Commentaire">
    <w:name w:val="annotation text"/>
    <w:basedOn w:val="Normal"/>
    <w:link w:val="CommentaireCar"/>
    <w:uiPriority w:val="99"/>
    <w:unhideWhenUsed/>
    <w:rsid w:val="00602D35"/>
    <w:pPr>
      <w:spacing w:line="240" w:lineRule="auto"/>
    </w:pPr>
    <w:rPr>
      <w:sz w:val="20"/>
      <w:szCs w:val="20"/>
    </w:rPr>
  </w:style>
  <w:style w:type="character" w:customStyle="1" w:styleId="CommentaireCar">
    <w:name w:val="Commentaire Car"/>
    <w:basedOn w:val="Policepardfaut"/>
    <w:link w:val="Commentaire"/>
    <w:uiPriority w:val="99"/>
    <w:rsid w:val="00602D35"/>
    <w:rPr>
      <w:rFonts w:ascii="Garamond" w:eastAsia="Calibri" w:hAnsi="Garamond"/>
      <w:sz w:val="20"/>
      <w:szCs w:val="20"/>
      <w:lang w:val="fr-FR" w:eastAsia="en-US" w:bidi="en-US"/>
    </w:rPr>
  </w:style>
  <w:style w:type="character" w:customStyle="1" w:styleId="nospace">
    <w:name w:val="nospace"/>
    <w:basedOn w:val="Policepardfaut"/>
    <w:rsid w:val="00A36A22"/>
  </w:style>
  <w:style w:type="character" w:styleId="Lienhypertextesuivivisit">
    <w:name w:val="FollowedHyperlink"/>
    <w:basedOn w:val="Policepardfaut"/>
    <w:uiPriority w:val="99"/>
    <w:semiHidden/>
    <w:unhideWhenUsed/>
    <w:rsid w:val="004C318D"/>
    <w:rPr>
      <w:color w:val="800080" w:themeColor="followedHyperlink"/>
      <w:u w:val="single"/>
    </w:rPr>
  </w:style>
  <w:style w:type="paragraph" w:customStyle="1" w:styleId="Style1">
    <w:name w:val="Style1"/>
    <w:basedOn w:val="Sous-titre"/>
    <w:qFormat/>
    <w:rsid w:val="00CB7ECD"/>
    <w:pPr>
      <w:numPr>
        <w:numId w:val="0"/>
      </w:numPr>
      <w:tabs>
        <w:tab w:val="num" w:pos="851"/>
      </w:tabs>
      <w:ind w:left="851" w:right="567" w:hanging="851"/>
    </w:pPr>
    <w:rPr>
      <w:rFonts w:ascii="Century Gothic" w:hAnsi="Century Gothic"/>
      <w:sz w:val="28"/>
    </w:rPr>
  </w:style>
  <w:style w:type="paragraph" w:styleId="NormalWeb">
    <w:name w:val="Normal (Web)"/>
    <w:basedOn w:val="Normal"/>
    <w:uiPriority w:val="99"/>
    <w:unhideWhenUsed/>
    <w:rsid w:val="00281AAC"/>
    <w:pPr>
      <w:spacing w:before="100" w:beforeAutospacing="1" w:after="100" w:afterAutospacing="1" w:line="240" w:lineRule="auto"/>
      <w:jc w:val="left"/>
    </w:pPr>
    <w:rPr>
      <w:rFonts w:ascii="Times New Roman" w:eastAsia="Times New Roman" w:hAnsi="Times New Roman"/>
      <w:sz w:val="24"/>
      <w:szCs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035">
      <w:bodyDiv w:val="1"/>
      <w:marLeft w:val="0"/>
      <w:marRight w:val="0"/>
      <w:marTop w:val="0"/>
      <w:marBottom w:val="0"/>
      <w:divBdr>
        <w:top w:val="none" w:sz="0" w:space="0" w:color="auto"/>
        <w:left w:val="none" w:sz="0" w:space="0" w:color="auto"/>
        <w:bottom w:val="none" w:sz="0" w:space="0" w:color="auto"/>
        <w:right w:val="none" w:sz="0" w:space="0" w:color="auto"/>
      </w:divBdr>
    </w:div>
    <w:div w:id="45178601">
      <w:bodyDiv w:val="1"/>
      <w:marLeft w:val="0"/>
      <w:marRight w:val="0"/>
      <w:marTop w:val="0"/>
      <w:marBottom w:val="0"/>
      <w:divBdr>
        <w:top w:val="none" w:sz="0" w:space="0" w:color="auto"/>
        <w:left w:val="none" w:sz="0" w:space="0" w:color="auto"/>
        <w:bottom w:val="none" w:sz="0" w:space="0" w:color="auto"/>
        <w:right w:val="none" w:sz="0" w:space="0" w:color="auto"/>
      </w:divBdr>
    </w:div>
    <w:div w:id="55128524">
      <w:bodyDiv w:val="1"/>
      <w:marLeft w:val="0"/>
      <w:marRight w:val="0"/>
      <w:marTop w:val="0"/>
      <w:marBottom w:val="0"/>
      <w:divBdr>
        <w:top w:val="none" w:sz="0" w:space="0" w:color="auto"/>
        <w:left w:val="none" w:sz="0" w:space="0" w:color="auto"/>
        <w:bottom w:val="none" w:sz="0" w:space="0" w:color="auto"/>
        <w:right w:val="none" w:sz="0" w:space="0" w:color="auto"/>
      </w:divBdr>
    </w:div>
    <w:div w:id="71314047">
      <w:bodyDiv w:val="1"/>
      <w:marLeft w:val="0"/>
      <w:marRight w:val="0"/>
      <w:marTop w:val="0"/>
      <w:marBottom w:val="0"/>
      <w:divBdr>
        <w:top w:val="none" w:sz="0" w:space="0" w:color="auto"/>
        <w:left w:val="none" w:sz="0" w:space="0" w:color="auto"/>
        <w:bottom w:val="none" w:sz="0" w:space="0" w:color="auto"/>
        <w:right w:val="none" w:sz="0" w:space="0" w:color="auto"/>
      </w:divBdr>
    </w:div>
    <w:div w:id="78599674">
      <w:bodyDiv w:val="1"/>
      <w:marLeft w:val="0"/>
      <w:marRight w:val="0"/>
      <w:marTop w:val="0"/>
      <w:marBottom w:val="0"/>
      <w:divBdr>
        <w:top w:val="none" w:sz="0" w:space="0" w:color="auto"/>
        <w:left w:val="none" w:sz="0" w:space="0" w:color="auto"/>
        <w:bottom w:val="none" w:sz="0" w:space="0" w:color="auto"/>
        <w:right w:val="none" w:sz="0" w:space="0" w:color="auto"/>
      </w:divBdr>
    </w:div>
    <w:div w:id="89203081">
      <w:bodyDiv w:val="1"/>
      <w:marLeft w:val="0"/>
      <w:marRight w:val="0"/>
      <w:marTop w:val="0"/>
      <w:marBottom w:val="0"/>
      <w:divBdr>
        <w:top w:val="none" w:sz="0" w:space="0" w:color="auto"/>
        <w:left w:val="none" w:sz="0" w:space="0" w:color="auto"/>
        <w:bottom w:val="none" w:sz="0" w:space="0" w:color="auto"/>
        <w:right w:val="none" w:sz="0" w:space="0" w:color="auto"/>
      </w:divBdr>
    </w:div>
    <w:div w:id="109865398">
      <w:bodyDiv w:val="1"/>
      <w:marLeft w:val="0"/>
      <w:marRight w:val="0"/>
      <w:marTop w:val="0"/>
      <w:marBottom w:val="0"/>
      <w:divBdr>
        <w:top w:val="none" w:sz="0" w:space="0" w:color="auto"/>
        <w:left w:val="none" w:sz="0" w:space="0" w:color="auto"/>
        <w:bottom w:val="none" w:sz="0" w:space="0" w:color="auto"/>
        <w:right w:val="none" w:sz="0" w:space="0" w:color="auto"/>
      </w:divBdr>
    </w:div>
    <w:div w:id="110516872">
      <w:bodyDiv w:val="1"/>
      <w:marLeft w:val="0"/>
      <w:marRight w:val="0"/>
      <w:marTop w:val="0"/>
      <w:marBottom w:val="0"/>
      <w:divBdr>
        <w:top w:val="none" w:sz="0" w:space="0" w:color="auto"/>
        <w:left w:val="none" w:sz="0" w:space="0" w:color="auto"/>
        <w:bottom w:val="none" w:sz="0" w:space="0" w:color="auto"/>
        <w:right w:val="none" w:sz="0" w:space="0" w:color="auto"/>
      </w:divBdr>
    </w:div>
    <w:div w:id="129247002">
      <w:bodyDiv w:val="1"/>
      <w:marLeft w:val="0"/>
      <w:marRight w:val="0"/>
      <w:marTop w:val="0"/>
      <w:marBottom w:val="0"/>
      <w:divBdr>
        <w:top w:val="none" w:sz="0" w:space="0" w:color="auto"/>
        <w:left w:val="none" w:sz="0" w:space="0" w:color="auto"/>
        <w:bottom w:val="none" w:sz="0" w:space="0" w:color="auto"/>
        <w:right w:val="none" w:sz="0" w:space="0" w:color="auto"/>
      </w:divBdr>
    </w:div>
    <w:div w:id="139736641">
      <w:bodyDiv w:val="1"/>
      <w:marLeft w:val="0"/>
      <w:marRight w:val="0"/>
      <w:marTop w:val="0"/>
      <w:marBottom w:val="0"/>
      <w:divBdr>
        <w:top w:val="none" w:sz="0" w:space="0" w:color="auto"/>
        <w:left w:val="none" w:sz="0" w:space="0" w:color="auto"/>
        <w:bottom w:val="none" w:sz="0" w:space="0" w:color="auto"/>
        <w:right w:val="none" w:sz="0" w:space="0" w:color="auto"/>
      </w:divBdr>
    </w:div>
    <w:div w:id="148712051">
      <w:bodyDiv w:val="1"/>
      <w:marLeft w:val="0"/>
      <w:marRight w:val="0"/>
      <w:marTop w:val="0"/>
      <w:marBottom w:val="0"/>
      <w:divBdr>
        <w:top w:val="none" w:sz="0" w:space="0" w:color="auto"/>
        <w:left w:val="none" w:sz="0" w:space="0" w:color="auto"/>
        <w:bottom w:val="none" w:sz="0" w:space="0" w:color="auto"/>
        <w:right w:val="none" w:sz="0" w:space="0" w:color="auto"/>
      </w:divBdr>
    </w:div>
    <w:div w:id="161357541">
      <w:bodyDiv w:val="1"/>
      <w:marLeft w:val="0"/>
      <w:marRight w:val="0"/>
      <w:marTop w:val="0"/>
      <w:marBottom w:val="0"/>
      <w:divBdr>
        <w:top w:val="none" w:sz="0" w:space="0" w:color="auto"/>
        <w:left w:val="none" w:sz="0" w:space="0" w:color="auto"/>
        <w:bottom w:val="none" w:sz="0" w:space="0" w:color="auto"/>
        <w:right w:val="none" w:sz="0" w:space="0" w:color="auto"/>
      </w:divBdr>
    </w:div>
    <w:div w:id="177737447">
      <w:bodyDiv w:val="1"/>
      <w:marLeft w:val="0"/>
      <w:marRight w:val="0"/>
      <w:marTop w:val="0"/>
      <w:marBottom w:val="0"/>
      <w:divBdr>
        <w:top w:val="none" w:sz="0" w:space="0" w:color="auto"/>
        <w:left w:val="none" w:sz="0" w:space="0" w:color="auto"/>
        <w:bottom w:val="none" w:sz="0" w:space="0" w:color="auto"/>
        <w:right w:val="none" w:sz="0" w:space="0" w:color="auto"/>
      </w:divBdr>
    </w:div>
    <w:div w:id="182089206">
      <w:bodyDiv w:val="1"/>
      <w:marLeft w:val="0"/>
      <w:marRight w:val="0"/>
      <w:marTop w:val="0"/>
      <w:marBottom w:val="0"/>
      <w:divBdr>
        <w:top w:val="none" w:sz="0" w:space="0" w:color="auto"/>
        <w:left w:val="none" w:sz="0" w:space="0" w:color="auto"/>
        <w:bottom w:val="none" w:sz="0" w:space="0" w:color="auto"/>
        <w:right w:val="none" w:sz="0" w:space="0" w:color="auto"/>
      </w:divBdr>
    </w:div>
    <w:div w:id="188375221">
      <w:bodyDiv w:val="1"/>
      <w:marLeft w:val="0"/>
      <w:marRight w:val="0"/>
      <w:marTop w:val="0"/>
      <w:marBottom w:val="0"/>
      <w:divBdr>
        <w:top w:val="none" w:sz="0" w:space="0" w:color="auto"/>
        <w:left w:val="none" w:sz="0" w:space="0" w:color="auto"/>
        <w:bottom w:val="none" w:sz="0" w:space="0" w:color="auto"/>
        <w:right w:val="none" w:sz="0" w:space="0" w:color="auto"/>
      </w:divBdr>
    </w:div>
    <w:div w:id="223877968">
      <w:bodyDiv w:val="1"/>
      <w:marLeft w:val="0"/>
      <w:marRight w:val="0"/>
      <w:marTop w:val="0"/>
      <w:marBottom w:val="0"/>
      <w:divBdr>
        <w:top w:val="none" w:sz="0" w:space="0" w:color="auto"/>
        <w:left w:val="none" w:sz="0" w:space="0" w:color="auto"/>
        <w:bottom w:val="none" w:sz="0" w:space="0" w:color="auto"/>
        <w:right w:val="none" w:sz="0" w:space="0" w:color="auto"/>
      </w:divBdr>
    </w:div>
    <w:div w:id="271976844">
      <w:bodyDiv w:val="1"/>
      <w:marLeft w:val="0"/>
      <w:marRight w:val="0"/>
      <w:marTop w:val="0"/>
      <w:marBottom w:val="0"/>
      <w:divBdr>
        <w:top w:val="none" w:sz="0" w:space="0" w:color="auto"/>
        <w:left w:val="none" w:sz="0" w:space="0" w:color="auto"/>
        <w:bottom w:val="none" w:sz="0" w:space="0" w:color="auto"/>
        <w:right w:val="none" w:sz="0" w:space="0" w:color="auto"/>
      </w:divBdr>
    </w:div>
    <w:div w:id="278150565">
      <w:bodyDiv w:val="1"/>
      <w:marLeft w:val="0"/>
      <w:marRight w:val="0"/>
      <w:marTop w:val="0"/>
      <w:marBottom w:val="0"/>
      <w:divBdr>
        <w:top w:val="none" w:sz="0" w:space="0" w:color="auto"/>
        <w:left w:val="none" w:sz="0" w:space="0" w:color="auto"/>
        <w:bottom w:val="none" w:sz="0" w:space="0" w:color="auto"/>
        <w:right w:val="none" w:sz="0" w:space="0" w:color="auto"/>
      </w:divBdr>
    </w:div>
    <w:div w:id="278998740">
      <w:bodyDiv w:val="1"/>
      <w:marLeft w:val="0"/>
      <w:marRight w:val="0"/>
      <w:marTop w:val="0"/>
      <w:marBottom w:val="0"/>
      <w:divBdr>
        <w:top w:val="none" w:sz="0" w:space="0" w:color="auto"/>
        <w:left w:val="none" w:sz="0" w:space="0" w:color="auto"/>
        <w:bottom w:val="none" w:sz="0" w:space="0" w:color="auto"/>
        <w:right w:val="none" w:sz="0" w:space="0" w:color="auto"/>
      </w:divBdr>
    </w:div>
    <w:div w:id="344017115">
      <w:bodyDiv w:val="1"/>
      <w:marLeft w:val="0"/>
      <w:marRight w:val="0"/>
      <w:marTop w:val="0"/>
      <w:marBottom w:val="0"/>
      <w:divBdr>
        <w:top w:val="none" w:sz="0" w:space="0" w:color="auto"/>
        <w:left w:val="none" w:sz="0" w:space="0" w:color="auto"/>
        <w:bottom w:val="none" w:sz="0" w:space="0" w:color="auto"/>
        <w:right w:val="none" w:sz="0" w:space="0" w:color="auto"/>
      </w:divBdr>
    </w:div>
    <w:div w:id="351498552">
      <w:bodyDiv w:val="1"/>
      <w:marLeft w:val="0"/>
      <w:marRight w:val="0"/>
      <w:marTop w:val="0"/>
      <w:marBottom w:val="0"/>
      <w:divBdr>
        <w:top w:val="none" w:sz="0" w:space="0" w:color="auto"/>
        <w:left w:val="none" w:sz="0" w:space="0" w:color="auto"/>
        <w:bottom w:val="none" w:sz="0" w:space="0" w:color="auto"/>
        <w:right w:val="none" w:sz="0" w:space="0" w:color="auto"/>
      </w:divBdr>
    </w:div>
    <w:div w:id="373578307">
      <w:bodyDiv w:val="1"/>
      <w:marLeft w:val="0"/>
      <w:marRight w:val="0"/>
      <w:marTop w:val="0"/>
      <w:marBottom w:val="0"/>
      <w:divBdr>
        <w:top w:val="none" w:sz="0" w:space="0" w:color="auto"/>
        <w:left w:val="none" w:sz="0" w:space="0" w:color="auto"/>
        <w:bottom w:val="none" w:sz="0" w:space="0" w:color="auto"/>
        <w:right w:val="none" w:sz="0" w:space="0" w:color="auto"/>
      </w:divBdr>
    </w:div>
    <w:div w:id="390692249">
      <w:bodyDiv w:val="1"/>
      <w:marLeft w:val="0"/>
      <w:marRight w:val="0"/>
      <w:marTop w:val="0"/>
      <w:marBottom w:val="0"/>
      <w:divBdr>
        <w:top w:val="none" w:sz="0" w:space="0" w:color="auto"/>
        <w:left w:val="none" w:sz="0" w:space="0" w:color="auto"/>
        <w:bottom w:val="none" w:sz="0" w:space="0" w:color="auto"/>
        <w:right w:val="none" w:sz="0" w:space="0" w:color="auto"/>
      </w:divBdr>
    </w:div>
    <w:div w:id="392394087">
      <w:bodyDiv w:val="1"/>
      <w:marLeft w:val="0"/>
      <w:marRight w:val="0"/>
      <w:marTop w:val="0"/>
      <w:marBottom w:val="0"/>
      <w:divBdr>
        <w:top w:val="none" w:sz="0" w:space="0" w:color="auto"/>
        <w:left w:val="none" w:sz="0" w:space="0" w:color="auto"/>
        <w:bottom w:val="none" w:sz="0" w:space="0" w:color="auto"/>
        <w:right w:val="none" w:sz="0" w:space="0" w:color="auto"/>
      </w:divBdr>
    </w:div>
    <w:div w:id="398212888">
      <w:bodyDiv w:val="1"/>
      <w:marLeft w:val="0"/>
      <w:marRight w:val="0"/>
      <w:marTop w:val="0"/>
      <w:marBottom w:val="0"/>
      <w:divBdr>
        <w:top w:val="none" w:sz="0" w:space="0" w:color="auto"/>
        <w:left w:val="none" w:sz="0" w:space="0" w:color="auto"/>
        <w:bottom w:val="none" w:sz="0" w:space="0" w:color="auto"/>
        <w:right w:val="none" w:sz="0" w:space="0" w:color="auto"/>
      </w:divBdr>
    </w:div>
    <w:div w:id="405761676">
      <w:bodyDiv w:val="1"/>
      <w:marLeft w:val="0"/>
      <w:marRight w:val="0"/>
      <w:marTop w:val="0"/>
      <w:marBottom w:val="0"/>
      <w:divBdr>
        <w:top w:val="none" w:sz="0" w:space="0" w:color="auto"/>
        <w:left w:val="none" w:sz="0" w:space="0" w:color="auto"/>
        <w:bottom w:val="none" w:sz="0" w:space="0" w:color="auto"/>
        <w:right w:val="none" w:sz="0" w:space="0" w:color="auto"/>
      </w:divBdr>
    </w:div>
    <w:div w:id="421684089">
      <w:bodyDiv w:val="1"/>
      <w:marLeft w:val="0"/>
      <w:marRight w:val="0"/>
      <w:marTop w:val="0"/>
      <w:marBottom w:val="0"/>
      <w:divBdr>
        <w:top w:val="none" w:sz="0" w:space="0" w:color="auto"/>
        <w:left w:val="none" w:sz="0" w:space="0" w:color="auto"/>
        <w:bottom w:val="none" w:sz="0" w:space="0" w:color="auto"/>
        <w:right w:val="none" w:sz="0" w:space="0" w:color="auto"/>
      </w:divBdr>
    </w:div>
    <w:div w:id="422576622">
      <w:bodyDiv w:val="1"/>
      <w:marLeft w:val="0"/>
      <w:marRight w:val="0"/>
      <w:marTop w:val="0"/>
      <w:marBottom w:val="0"/>
      <w:divBdr>
        <w:top w:val="none" w:sz="0" w:space="0" w:color="auto"/>
        <w:left w:val="none" w:sz="0" w:space="0" w:color="auto"/>
        <w:bottom w:val="none" w:sz="0" w:space="0" w:color="auto"/>
        <w:right w:val="none" w:sz="0" w:space="0" w:color="auto"/>
      </w:divBdr>
    </w:div>
    <w:div w:id="437335010">
      <w:bodyDiv w:val="1"/>
      <w:marLeft w:val="0"/>
      <w:marRight w:val="0"/>
      <w:marTop w:val="0"/>
      <w:marBottom w:val="0"/>
      <w:divBdr>
        <w:top w:val="none" w:sz="0" w:space="0" w:color="auto"/>
        <w:left w:val="none" w:sz="0" w:space="0" w:color="auto"/>
        <w:bottom w:val="none" w:sz="0" w:space="0" w:color="auto"/>
        <w:right w:val="none" w:sz="0" w:space="0" w:color="auto"/>
      </w:divBdr>
    </w:div>
    <w:div w:id="457917826">
      <w:bodyDiv w:val="1"/>
      <w:marLeft w:val="0"/>
      <w:marRight w:val="0"/>
      <w:marTop w:val="0"/>
      <w:marBottom w:val="0"/>
      <w:divBdr>
        <w:top w:val="none" w:sz="0" w:space="0" w:color="auto"/>
        <w:left w:val="none" w:sz="0" w:space="0" w:color="auto"/>
        <w:bottom w:val="none" w:sz="0" w:space="0" w:color="auto"/>
        <w:right w:val="none" w:sz="0" w:space="0" w:color="auto"/>
      </w:divBdr>
      <w:divsChild>
        <w:div w:id="385840569">
          <w:marLeft w:val="115"/>
          <w:marRight w:val="0"/>
          <w:marTop w:val="0"/>
          <w:marBottom w:val="0"/>
          <w:divBdr>
            <w:top w:val="none" w:sz="0" w:space="0" w:color="auto"/>
            <w:left w:val="none" w:sz="0" w:space="0" w:color="auto"/>
            <w:bottom w:val="none" w:sz="0" w:space="0" w:color="auto"/>
            <w:right w:val="none" w:sz="0" w:space="0" w:color="auto"/>
          </w:divBdr>
        </w:div>
        <w:div w:id="490145012">
          <w:marLeft w:val="115"/>
          <w:marRight w:val="0"/>
          <w:marTop w:val="500"/>
          <w:marBottom w:val="0"/>
          <w:divBdr>
            <w:top w:val="none" w:sz="0" w:space="0" w:color="auto"/>
            <w:left w:val="none" w:sz="0" w:space="0" w:color="auto"/>
            <w:bottom w:val="none" w:sz="0" w:space="0" w:color="auto"/>
            <w:right w:val="none" w:sz="0" w:space="0" w:color="auto"/>
          </w:divBdr>
        </w:div>
      </w:divsChild>
    </w:div>
    <w:div w:id="480391145">
      <w:bodyDiv w:val="1"/>
      <w:marLeft w:val="0"/>
      <w:marRight w:val="0"/>
      <w:marTop w:val="0"/>
      <w:marBottom w:val="0"/>
      <w:divBdr>
        <w:top w:val="none" w:sz="0" w:space="0" w:color="auto"/>
        <w:left w:val="none" w:sz="0" w:space="0" w:color="auto"/>
        <w:bottom w:val="none" w:sz="0" w:space="0" w:color="auto"/>
        <w:right w:val="none" w:sz="0" w:space="0" w:color="auto"/>
      </w:divBdr>
      <w:divsChild>
        <w:div w:id="295330494">
          <w:marLeft w:val="0"/>
          <w:marRight w:val="0"/>
          <w:marTop w:val="0"/>
          <w:marBottom w:val="0"/>
          <w:divBdr>
            <w:top w:val="none" w:sz="0" w:space="0" w:color="auto"/>
            <w:left w:val="none" w:sz="0" w:space="0" w:color="auto"/>
            <w:bottom w:val="single" w:sz="4" w:space="1" w:color="auto"/>
            <w:right w:val="none" w:sz="0" w:space="0" w:color="auto"/>
          </w:divBdr>
        </w:div>
        <w:div w:id="689264460">
          <w:marLeft w:val="0"/>
          <w:marRight w:val="0"/>
          <w:marTop w:val="0"/>
          <w:marBottom w:val="0"/>
          <w:divBdr>
            <w:top w:val="none" w:sz="0" w:space="0" w:color="auto"/>
            <w:left w:val="none" w:sz="0" w:space="0" w:color="auto"/>
            <w:bottom w:val="single" w:sz="4" w:space="1" w:color="auto"/>
            <w:right w:val="none" w:sz="0" w:space="0" w:color="auto"/>
          </w:divBdr>
        </w:div>
      </w:divsChild>
    </w:div>
    <w:div w:id="506139122">
      <w:bodyDiv w:val="1"/>
      <w:marLeft w:val="0"/>
      <w:marRight w:val="0"/>
      <w:marTop w:val="0"/>
      <w:marBottom w:val="0"/>
      <w:divBdr>
        <w:top w:val="none" w:sz="0" w:space="0" w:color="auto"/>
        <w:left w:val="none" w:sz="0" w:space="0" w:color="auto"/>
        <w:bottom w:val="none" w:sz="0" w:space="0" w:color="auto"/>
        <w:right w:val="none" w:sz="0" w:space="0" w:color="auto"/>
      </w:divBdr>
    </w:div>
    <w:div w:id="508257288">
      <w:bodyDiv w:val="1"/>
      <w:marLeft w:val="0"/>
      <w:marRight w:val="0"/>
      <w:marTop w:val="0"/>
      <w:marBottom w:val="0"/>
      <w:divBdr>
        <w:top w:val="none" w:sz="0" w:space="0" w:color="auto"/>
        <w:left w:val="none" w:sz="0" w:space="0" w:color="auto"/>
        <w:bottom w:val="none" w:sz="0" w:space="0" w:color="auto"/>
        <w:right w:val="none" w:sz="0" w:space="0" w:color="auto"/>
      </w:divBdr>
    </w:div>
    <w:div w:id="516775742">
      <w:bodyDiv w:val="1"/>
      <w:marLeft w:val="0"/>
      <w:marRight w:val="0"/>
      <w:marTop w:val="0"/>
      <w:marBottom w:val="0"/>
      <w:divBdr>
        <w:top w:val="none" w:sz="0" w:space="0" w:color="auto"/>
        <w:left w:val="none" w:sz="0" w:space="0" w:color="auto"/>
        <w:bottom w:val="none" w:sz="0" w:space="0" w:color="auto"/>
        <w:right w:val="none" w:sz="0" w:space="0" w:color="auto"/>
      </w:divBdr>
      <w:divsChild>
        <w:div w:id="580408734">
          <w:marLeft w:val="0"/>
          <w:marRight w:val="0"/>
          <w:marTop w:val="0"/>
          <w:marBottom w:val="0"/>
          <w:divBdr>
            <w:top w:val="none" w:sz="0" w:space="0" w:color="auto"/>
            <w:left w:val="none" w:sz="0" w:space="0" w:color="auto"/>
            <w:bottom w:val="none" w:sz="0" w:space="0" w:color="auto"/>
            <w:right w:val="none" w:sz="0" w:space="0" w:color="auto"/>
          </w:divBdr>
          <w:divsChild>
            <w:div w:id="301010737">
              <w:marLeft w:val="0"/>
              <w:marRight w:val="0"/>
              <w:marTop w:val="0"/>
              <w:marBottom w:val="0"/>
              <w:divBdr>
                <w:top w:val="none" w:sz="0" w:space="0" w:color="auto"/>
                <w:left w:val="none" w:sz="0" w:space="0" w:color="auto"/>
                <w:bottom w:val="none" w:sz="0" w:space="0" w:color="auto"/>
                <w:right w:val="none" w:sz="0" w:space="0" w:color="auto"/>
              </w:divBdr>
            </w:div>
            <w:div w:id="397174745">
              <w:marLeft w:val="0"/>
              <w:marRight w:val="0"/>
              <w:marTop w:val="0"/>
              <w:marBottom w:val="0"/>
              <w:divBdr>
                <w:top w:val="none" w:sz="0" w:space="0" w:color="auto"/>
                <w:left w:val="none" w:sz="0" w:space="0" w:color="auto"/>
                <w:bottom w:val="none" w:sz="0" w:space="0" w:color="auto"/>
                <w:right w:val="none" w:sz="0" w:space="0" w:color="auto"/>
              </w:divBdr>
            </w:div>
            <w:div w:id="684552102">
              <w:marLeft w:val="0"/>
              <w:marRight w:val="0"/>
              <w:marTop w:val="0"/>
              <w:marBottom w:val="0"/>
              <w:divBdr>
                <w:top w:val="none" w:sz="0" w:space="0" w:color="auto"/>
                <w:left w:val="none" w:sz="0" w:space="0" w:color="auto"/>
                <w:bottom w:val="none" w:sz="0" w:space="0" w:color="auto"/>
                <w:right w:val="none" w:sz="0" w:space="0" w:color="auto"/>
              </w:divBdr>
            </w:div>
            <w:div w:id="705259844">
              <w:marLeft w:val="0"/>
              <w:marRight w:val="0"/>
              <w:marTop w:val="0"/>
              <w:marBottom w:val="0"/>
              <w:divBdr>
                <w:top w:val="none" w:sz="0" w:space="0" w:color="auto"/>
                <w:left w:val="none" w:sz="0" w:space="0" w:color="auto"/>
                <w:bottom w:val="none" w:sz="0" w:space="0" w:color="auto"/>
                <w:right w:val="none" w:sz="0" w:space="0" w:color="auto"/>
              </w:divBdr>
            </w:div>
            <w:div w:id="1342004758">
              <w:marLeft w:val="0"/>
              <w:marRight w:val="0"/>
              <w:marTop w:val="0"/>
              <w:marBottom w:val="0"/>
              <w:divBdr>
                <w:top w:val="none" w:sz="0" w:space="0" w:color="auto"/>
                <w:left w:val="none" w:sz="0" w:space="0" w:color="auto"/>
                <w:bottom w:val="none" w:sz="0" w:space="0" w:color="auto"/>
                <w:right w:val="none" w:sz="0" w:space="0" w:color="auto"/>
              </w:divBdr>
            </w:div>
            <w:div w:id="1463035477">
              <w:marLeft w:val="0"/>
              <w:marRight w:val="0"/>
              <w:marTop w:val="0"/>
              <w:marBottom w:val="0"/>
              <w:divBdr>
                <w:top w:val="none" w:sz="0" w:space="0" w:color="auto"/>
                <w:left w:val="none" w:sz="0" w:space="0" w:color="auto"/>
                <w:bottom w:val="none" w:sz="0" w:space="0" w:color="auto"/>
                <w:right w:val="none" w:sz="0" w:space="0" w:color="auto"/>
              </w:divBdr>
            </w:div>
            <w:div w:id="1819496067">
              <w:marLeft w:val="0"/>
              <w:marRight w:val="0"/>
              <w:marTop w:val="0"/>
              <w:marBottom w:val="0"/>
              <w:divBdr>
                <w:top w:val="none" w:sz="0" w:space="0" w:color="auto"/>
                <w:left w:val="none" w:sz="0" w:space="0" w:color="auto"/>
                <w:bottom w:val="none" w:sz="0" w:space="0" w:color="auto"/>
                <w:right w:val="none" w:sz="0" w:space="0" w:color="auto"/>
              </w:divBdr>
            </w:div>
            <w:div w:id="194622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203">
      <w:bodyDiv w:val="1"/>
      <w:marLeft w:val="0"/>
      <w:marRight w:val="0"/>
      <w:marTop w:val="0"/>
      <w:marBottom w:val="0"/>
      <w:divBdr>
        <w:top w:val="none" w:sz="0" w:space="0" w:color="auto"/>
        <w:left w:val="none" w:sz="0" w:space="0" w:color="auto"/>
        <w:bottom w:val="none" w:sz="0" w:space="0" w:color="auto"/>
        <w:right w:val="none" w:sz="0" w:space="0" w:color="auto"/>
      </w:divBdr>
    </w:div>
    <w:div w:id="552697467">
      <w:bodyDiv w:val="1"/>
      <w:marLeft w:val="0"/>
      <w:marRight w:val="0"/>
      <w:marTop w:val="0"/>
      <w:marBottom w:val="0"/>
      <w:divBdr>
        <w:top w:val="none" w:sz="0" w:space="0" w:color="auto"/>
        <w:left w:val="none" w:sz="0" w:space="0" w:color="auto"/>
        <w:bottom w:val="none" w:sz="0" w:space="0" w:color="auto"/>
        <w:right w:val="none" w:sz="0" w:space="0" w:color="auto"/>
      </w:divBdr>
    </w:div>
    <w:div w:id="575238660">
      <w:bodyDiv w:val="1"/>
      <w:marLeft w:val="0"/>
      <w:marRight w:val="0"/>
      <w:marTop w:val="0"/>
      <w:marBottom w:val="0"/>
      <w:divBdr>
        <w:top w:val="none" w:sz="0" w:space="0" w:color="auto"/>
        <w:left w:val="none" w:sz="0" w:space="0" w:color="auto"/>
        <w:bottom w:val="none" w:sz="0" w:space="0" w:color="auto"/>
        <w:right w:val="none" w:sz="0" w:space="0" w:color="auto"/>
      </w:divBdr>
    </w:div>
    <w:div w:id="581719996">
      <w:bodyDiv w:val="1"/>
      <w:marLeft w:val="0"/>
      <w:marRight w:val="0"/>
      <w:marTop w:val="0"/>
      <w:marBottom w:val="0"/>
      <w:divBdr>
        <w:top w:val="none" w:sz="0" w:space="0" w:color="auto"/>
        <w:left w:val="none" w:sz="0" w:space="0" w:color="auto"/>
        <w:bottom w:val="none" w:sz="0" w:space="0" w:color="auto"/>
        <w:right w:val="none" w:sz="0" w:space="0" w:color="auto"/>
      </w:divBdr>
    </w:div>
    <w:div w:id="589506983">
      <w:bodyDiv w:val="1"/>
      <w:marLeft w:val="0"/>
      <w:marRight w:val="0"/>
      <w:marTop w:val="0"/>
      <w:marBottom w:val="0"/>
      <w:divBdr>
        <w:top w:val="none" w:sz="0" w:space="0" w:color="auto"/>
        <w:left w:val="none" w:sz="0" w:space="0" w:color="auto"/>
        <w:bottom w:val="none" w:sz="0" w:space="0" w:color="auto"/>
        <w:right w:val="none" w:sz="0" w:space="0" w:color="auto"/>
      </w:divBdr>
    </w:div>
    <w:div w:id="596406108">
      <w:bodyDiv w:val="1"/>
      <w:marLeft w:val="0"/>
      <w:marRight w:val="0"/>
      <w:marTop w:val="0"/>
      <w:marBottom w:val="0"/>
      <w:divBdr>
        <w:top w:val="none" w:sz="0" w:space="0" w:color="auto"/>
        <w:left w:val="none" w:sz="0" w:space="0" w:color="auto"/>
        <w:bottom w:val="none" w:sz="0" w:space="0" w:color="auto"/>
        <w:right w:val="none" w:sz="0" w:space="0" w:color="auto"/>
      </w:divBdr>
    </w:div>
    <w:div w:id="597835557">
      <w:bodyDiv w:val="1"/>
      <w:marLeft w:val="0"/>
      <w:marRight w:val="0"/>
      <w:marTop w:val="0"/>
      <w:marBottom w:val="0"/>
      <w:divBdr>
        <w:top w:val="none" w:sz="0" w:space="0" w:color="auto"/>
        <w:left w:val="none" w:sz="0" w:space="0" w:color="auto"/>
        <w:bottom w:val="none" w:sz="0" w:space="0" w:color="auto"/>
        <w:right w:val="none" w:sz="0" w:space="0" w:color="auto"/>
      </w:divBdr>
    </w:div>
    <w:div w:id="611785735">
      <w:bodyDiv w:val="1"/>
      <w:marLeft w:val="0"/>
      <w:marRight w:val="0"/>
      <w:marTop w:val="0"/>
      <w:marBottom w:val="0"/>
      <w:divBdr>
        <w:top w:val="none" w:sz="0" w:space="0" w:color="auto"/>
        <w:left w:val="none" w:sz="0" w:space="0" w:color="auto"/>
        <w:bottom w:val="none" w:sz="0" w:space="0" w:color="auto"/>
        <w:right w:val="none" w:sz="0" w:space="0" w:color="auto"/>
      </w:divBdr>
    </w:div>
    <w:div w:id="626132190">
      <w:bodyDiv w:val="1"/>
      <w:marLeft w:val="0"/>
      <w:marRight w:val="0"/>
      <w:marTop w:val="0"/>
      <w:marBottom w:val="0"/>
      <w:divBdr>
        <w:top w:val="none" w:sz="0" w:space="0" w:color="auto"/>
        <w:left w:val="none" w:sz="0" w:space="0" w:color="auto"/>
        <w:bottom w:val="none" w:sz="0" w:space="0" w:color="auto"/>
        <w:right w:val="none" w:sz="0" w:space="0" w:color="auto"/>
      </w:divBdr>
    </w:div>
    <w:div w:id="635915522">
      <w:bodyDiv w:val="1"/>
      <w:marLeft w:val="0"/>
      <w:marRight w:val="0"/>
      <w:marTop w:val="0"/>
      <w:marBottom w:val="0"/>
      <w:divBdr>
        <w:top w:val="none" w:sz="0" w:space="0" w:color="auto"/>
        <w:left w:val="none" w:sz="0" w:space="0" w:color="auto"/>
        <w:bottom w:val="none" w:sz="0" w:space="0" w:color="auto"/>
        <w:right w:val="none" w:sz="0" w:space="0" w:color="auto"/>
      </w:divBdr>
      <w:divsChild>
        <w:div w:id="612515735">
          <w:marLeft w:val="936"/>
          <w:marRight w:val="0"/>
          <w:marTop w:val="460"/>
          <w:marBottom w:val="0"/>
          <w:divBdr>
            <w:top w:val="none" w:sz="0" w:space="0" w:color="auto"/>
            <w:left w:val="none" w:sz="0" w:space="0" w:color="auto"/>
            <w:bottom w:val="none" w:sz="0" w:space="0" w:color="auto"/>
            <w:right w:val="none" w:sz="0" w:space="0" w:color="auto"/>
          </w:divBdr>
        </w:div>
        <w:div w:id="1044135793">
          <w:marLeft w:val="547"/>
          <w:marRight w:val="0"/>
          <w:marTop w:val="460"/>
          <w:marBottom w:val="0"/>
          <w:divBdr>
            <w:top w:val="none" w:sz="0" w:space="0" w:color="auto"/>
            <w:left w:val="none" w:sz="0" w:space="0" w:color="auto"/>
            <w:bottom w:val="none" w:sz="0" w:space="0" w:color="auto"/>
            <w:right w:val="none" w:sz="0" w:space="0" w:color="auto"/>
          </w:divBdr>
        </w:div>
        <w:div w:id="1588616646">
          <w:marLeft w:val="936"/>
          <w:marRight w:val="0"/>
          <w:marTop w:val="460"/>
          <w:marBottom w:val="0"/>
          <w:divBdr>
            <w:top w:val="none" w:sz="0" w:space="0" w:color="auto"/>
            <w:left w:val="none" w:sz="0" w:space="0" w:color="auto"/>
            <w:bottom w:val="none" w:sz="0" w:space="0" w:color="auto"/>
            <w:right w:val="none" w:sz="0" w:space="0" w:color="auto"/>
          </w:divBdr>
        </w:div>
        <w:div w:id="1883008335">
          <w:marLeft w:val="936"/>
          <w:marRight w:val="0"/>
          <w:marTop w:val="460"/>
          <w:marBottom w:val="0"/>
          <w:divBdr>
            <w:top w:val="none" w:sz="0" w:space="0" w:color="auto"/>
            <w:left w:val="none" w:sz="0" w:space="0" w:color="auto"/>
            <w:bottom w:val="none" w:sz="0" w:space="0" w:color="auto"/>
            <w:right w:val="none" w:sz="0" w:space="0" w:color="auto"/>
          </w:divBdr>
        </w:div>
      </w:divsChild>
    </w:div>
    <w:div w:id="645624800">
      <w:bodyDiv w:val="1"/>
      <w:marLeft w:val="0"/>
      <w:marRight w:val="0"/>
      <w:marTop w:val="0"/>
      <w:marBottom w:val="0"/>
      <w:divBdr>
        <w:top w:val="none" w:sz="0" w:space="0" w:color="auto"/>
        <w:left w:val="none" w:sz="0" w:space="0" w:color="auto"/>
        <w:bottom w:val="none" w:sz="0" w:space="0" w:color="auto"/>
        <w:right w:val="none" w:sz="0" w:space="0" w:color="auto"/>
      </w:divBdr>
    </w:div>
    <w:div w:id="649942640">
      <w:bodyDiv w:val="1"/>
      <w:marLeft w:val="0"/>
      <w:marRight w:val="0"/>
      <w:marTop w:val="0"/>
      <w:marBottom w:val="0"/>
      <w:divBdr>
        <w:top w:val="none" w:sz="0" w:space="0" w:color="auto"/>
        <w:left w:val="none" w:sz="0" w:space="0" w:color="auto"/>
        <w:bottom w:val="none" w:sz="0" w:space="0" w:color="auto"/>
        <w:right w:val="none" w:sz="0" w:space="0" w:color="auto"/>
      </w:divBdr>
    </w:div>
    <w:div w:id="657610738">
      <w:bodyDiv w:val="1"/>
      <w:marLeft w:val="0"/>
      <w:marRight w:val="0"/>
      <w:marTop w:val="0"/>
      <w:marBottom w:val="0"/>
      <w:divBdr>
        <w:top w:val="none" w:sz="0" w:space="0" w:color="auto"/>
        <w:left w:val="none" w:sz="0" w:space="0" w:color="auto"/>
        <w:bottom w:val="none" w:sz="0" w:space="0" w:color="auto"/>
        <w:right w:val="none" w:sz="0" w:space="0" w:color="auto"/>
      </w:divBdr>
    </w:div>
    <w:div w:id="672995211">
      <w:bodyDiv w:val="1"/>
      <w:marLeft w:val="0"/>
      <w:marRight w:val="0"/>
      <w:marTop w:val="0"/>
      <w:marBottom w:val="0"/>
      <w:divBdr>
        <w:top w:val="none" w:sz="0" w:space="0" w:color="auto"/>
        <w:left w:val="none" w:sz="0" w:space="0" w:color="auto"/>
        <w:bottom w:val="none" w:sz="0" w:space="0" w:color="auto"/>
        <w:right w:val="none" w:sz="0" w:space="0" w:color="auto"/>
      </w:divBdr>
    </w:div>
    <w:div w:id="687407394">
      <w:bodyDiv w:val="1"/>
      <w:marLeft w:val="0"/>
      <w:marRight w:val="0"/>
      <w:marTop w:val="0"/>
      <w:marBottom w:val="0"/>
      <w:divBdr>
        <w:top w:val="none" w:sz="0" w:space="0" w:color="auto"/>
        <w:left w:val="none" w:sz="0" w:space="0" w:color="auto"/>
        <w:bottom w:val="none" w:sz="0" w:space="0" w:color="auto"/>
        <w:right w:val="none" w:sz="0" w:space="0" w:color="auto"/>
      </w:divBdr>
    </w:div>
    <w:div w:id="700207694">
      <w:bodyDiv w:val="1"/>
      <w:marLeft w:val="0"/>
      <w:marRight w:val="0"/>
      <w:marTop w:val="0"/>
      <w:marBottom w:val="0"/>
      <w:divBdr>
        <w:top w:val="none" w:sz="0" w:space="0" w:color="auto"/>
        <w:left w:val="none" w:sz="0" w:space="0" w:color="auto"/>
        <w:bottom w:val="none" w:sz="0" w:space="0" w:color="auto"/>
        <w:right w:val="none" w:sz="0" w:space="0" w:color="auto"/>
      </w:divBdr>
    </w:div>
    <w:div w:id="722604624">
      <w:bodyDiv w:val="1"/>
      <w:marLeft w:val="0"/>
      <w:marRight w:val="0"/>
      <w:marTop w:val="0"/>
      <w:marBottom w:val="0"/>
      <w:divBdr>
        <w:top w:val="none" w:sz="0" w:space="0" w:color="auto"/>
        <w:left w:val="none" w:sz="0" w:space="0" w:color="auto"/>
        <w:bottom w:val="none" w:sz="0" w:space="0" w:color="auto"/>
        <w:right w:val="none" w:sz="0" w:space="0" w:color="auto"/>
      </w:divBdr>
      <w:divsChild>
        <w:div w:id="314336324">
          <w:marLeft w:val="922"/>
          <w:marRight w:val="0"/>
          <w:marTop w:val="280"/>
          <w:marBottom w:val="0"/>
          <w:divBdr>
            <w:top w:val="none" w:sz="0" w:space="0" w:color="auto"/>
            <w:left w:val="none" w:sz="0" w:space="0" w:color="auto"/>
            <w:bottom w:val="none" w:sz="0" w:space="0" w:color="auto"/>
            <w:right w:val="none" w:sz="0" w:space="0" w:color="auto"/>
          </w:divBdr>
        </w:div>
        <w:div w:id="1300067169">
          <w:marLeft w:val="922"/>
          <w:marRight w:val="0"/>
          <w:marTop w:val="280"/>
          <w:marBottom w:val="0"/>
          <w:divBdr>
            <w:top w:val="none" w:sz="0" w:space="0" w:color="auto"/>
            <w:left w:val="none" w:sz="0" w:space="0" w:color="auto"/>
            <w:bottom w:val="none" w:sz="0" w:space="0" w:color="auto"/>
            <w:right w:val="none" w:sz="0" w:space="0" w:color="auto"/>
          </w:divBdr>
        </w:div>
        <w:div w:id="1965572993">
          <w:marLeft w:val="302"/>
          <w:marRight w:val="0"/>
          <w:marTop w:val="0"/>
          <w:marBottom w:val="0"/>
          <w:divBdr>
            <w:top w:val="none" w:sz="0" w:space="0" w:color="auto"/>
            <w:left w:val="none" w:sz="0" w:space="0" w:color="auto"/>
            <w:bottom w:val="none" w:sz="0" w:space="0" w:color="auto"/>
            <w:right w:val="none" w:sz="0" w:space="0" w:color="auto"/>
          </w:divBdr>
        </w:div>
        <w:div w:id="1985693946">
          <w:marLeft w:val="922"/>
          <w:marRight w:val="0"/>
          <w:marTop w:val="280"/>
          <w:marBottom w:val="0"/>
          <w:divBdr>
            <w:top w:val="none" w:sz="0" w:space="0" w:color="auto"/>
            <w:left w:val="none" w:sz="0" w:space="0" w:color="auto"/>
            <w:bottom w:val="none" w:sz="0" w:space="0" w:color="auto"/>
            <w:right w:val="none" w:sz="0" w:space="0" w:color="auto"/>
          </w:divBdr>
        </w:div>
      </w:divsChild>
    </w:div>
    <w:div w:id="733041500">
      <w:bodyDiv w:val="1"/>
      <w:marLeft w:val="0"/>
      <w:marRight w:val="0"/>
      <w:marTop w:val="0"/>
      <w:marBottom w:val="0"/>
      <w:divBdr>
        <w:top w:val="none" w:sz="0" w:space="0" w:color="auto"/>
        <w:left w:val="none" w:sz="0" w:space="0" w:color="auto"/>
        <w:bottom w:val="none" w:sz="0" w:space="0" w:color="auto"/>
        <w:right w:val="none" w:sz="0" w:space="0" w:color="auto"/>
      </w:divBdr>
    </w:div>
    <w:div w:id="744689481">
      <w:bodyDiv w:val="1"/>
      <w:marLeft w:val="0"/>
      <w:marRight w:val="0"/>
      <w:marTop w:val="0"/>
      <w:marBottom w:val="0"/>
      <w:divBdr>
        <w:top w:val="none" w:sz="0" w:space="0" w:color="auto"/>
        <w:left w:val="none" w:sz="0" w:space="0" w:color="auto"/>
        <w:bottom w:val="none" w:sz="0" w:space="0" w:color="auto"/>
        <w:right w:val="none" w:sz="0" w:space="0" w:color="auto"/>
      </w:divBdr>
    </w:div>
    <w:div w:id="794297774">
      <w:bodyDiv w:val="1"/>
      <w:marLeft w:val="0"/>
      <w:marRight w:val="0"/>
      <w:marTop w:val="0"/>
      <w:marBottom w:val="0"/>
      <w:divBdr>
        <w:top w:val="none" w:sz="0" w:space="0" w:color="auto"/>
        <w:left w:val="none" w:sz="0" w:space="0" w:color="auto"/>
        <w:bottom w:val="none" w:sz="0" w:space="0" w:color="auto"/>
        <w:right w:val="none" w:sz="0" w:space="0" w:color="auto"/>
      </w:divBdr>
    </w:div>
    <w:div w:id="802383376">
      <w:bodyDiv w:val="1"/>
      <w:marLeft w:val="0"/>
      <w:marRight w:val="0"/>
      <w:marTop w:val="0"/>
      <w:marBottom w:val="0"/>
      <w:divBdr>
        <w:top w:val="none" w:sz="0" w:space="0" w:color="auto"/>
        <w:left w:val="none" w:sz="0" w:space="0" w:color="auto"/>
        <w:bottom w:val="none" w:sz="0" w:space="0" w:color="auto"/>
        <w:right w:val="none" w:sz="0" w:space="0" w:color="auto"/>
      </w:divBdr>
    </w:div>
    <w:div w:id="831220923">
      <w:bodyDiv w:val="1"/>
      <w:marLeft w:val="0"/>
      <w:marRight w:val="0"/>
      <w:marTop w:val="0"/>
      <w:marBottom w:val="0"/>
      <w:divBdr>
        <w:top w:val="none" w:sz="0" w:space="0" w:color="auto"/>
        <w:left w:val="none" w:sz="0" w:space="0" w:color="auto"/>
        <w:bottom w:val="none" w:sz="0" w:space="0" w:color="auto"/>
        <w:right w:val="none" w:sz="0" w:space="0" w:color="auto"/>
      </w:divBdr>
    </w:div>
    <w:div w:id="844057771">
      <w:bodyDiv w:val="1"/>
      <w:marLeft w:val="0"/>
      <w:marRight w:val="0"/>
      <w:marTop w:val="0"/>
      <w:marBottom w:val="0"/>
      <w:divBdr>
        <w:top w:val="none" w:sz="0" w:space="0" w:color="auto"/>
        <w:left w:val="none" w:sz="0" w:space="0" w:color="auto"/>
        <w:bottom w:val="none" w:sz="0" w:space="0" w:color="auto"/>
        <w:right w:val="none" w:sz="0" w:space="0" w:color="auto"/>
      </w:divBdr>
    </w:div>
    <w:div w:id="887956232">
      <w:bodyDiv w:val="1"/>
      <w:marLeft w:val="0"/>
      <w:marRight w:val="0"/>
      <w:marTop w:val="0"/>
      <w:marBottom w:val="0"/>
      <w:divBdr>
        <w:top w:val="none" w:sz="0" w:space="0" w:color="auto"/>
        <w:left w:val="none" w:sz="0" w:space="0" w:color="auto"/>
        <w:bottom w:val="none" w:sz="0" w:space="0" w:color="auto"/>
        <w:right w:val="none" w:sz="0" w:space="0" w:color="auto"/>
      </w:divBdr>
    </w:div>
    <w:div w:id="903760241">
      <w:bodyDiv w:val="1"/>
      <w:marLeft w:val="0"/>
      <w:marRight w:val="0"/>
      <w:marTop w:val="0"/>
      <w:marBottom w:val="0"/>
      <w:divBdr>
        <w:top w:val="none" w:sz="0" w:space="0" w:color="auto"/>
        <w:left w:val="none" w:sz="0" w:space="0" w:color="auto"/>
        <w:bottom w:val="none" w:sz="0" w:space="0" w:color="auto"/>
        <w:right w:val="none" w:sz="0" w:space="0" w:color="auto"/>
      </w:divBdr>
    </w:div>
    <w:div w:id="905185415">
      <w:bodyDiv w:val="1"/>
      <w:marLeft w:val="0"/>
      <w:marRight w:val="0"/>
      <w:marTop w:val="0"/>
      <w:marBottom w:val="0"/>
      <w:divBdr>
        <w:top w:val="none" w:sz="0" w:space="0" w:color="auto"/>
        <w:left w:val="none" w:sz="0" w:space="0" w:color="auto"/>
        <w:bottom w:val="none" w:sz="0" w:space="0" w:color="auto"/>
        <w:right w:val="none" w:sz="0" w:space="0" w:color="auto"/>
      </w:divBdr>
      <w:divsChild>
        <w:div w:id="599265910">
          <w:marLeft w:val="547"/>
          <w:marRight w:val="0"/>
          <w:marTop w:val="420"/>
          <w:marBottom w:val="0"/>
          <w:divBdr>
            <w:top w:val="none" w:sz="0" w:space="0" w:color="auto"/>
            <w:left w:val="none" w:sz="0" w:space="0" w:color="auto"/>
            <w:bottom w:val="none" w:sz="0" w:space="0" w:color="auto"/>
            <w:right w:val="none" w:sz="0" w:space="0" w:color="auto"/>
          </w:divBdr>
        </w:div>
        <w:div w:id="601256983">
          <w:marLeft w:val="547"/>
          <w:marRight w:val="0"/>
          <w:marTop w:val="420"/>
          <w:marBottom w:val="0"/>
          <w:divBdr>
            <w:top w:val="none" w:sz="0" w:space="0" w:color="auto"/>
            <w:left w:val="none" w:sz="0" w:space="0" w:color="auto"/>
            <w:bottom w:val="none" w:sz="0" w:space="0" w:color="auto"/>
            <w:right w:val="none" w:sz="0" w:space="0" w:color="auto"/>
          </w:divBdr>
        </w:div>
        <w:div w:id="876158972">
          <w:marLeft w:val="547"/>
          <w:marRight w:val="0"/>
          <w:marTop w:val="420"/>
          <w:marBottom w:val="0"/>
          <w:divBdr>
            <w:top w:val="none" w:sz="0" w:space="0" w:color="auto"/>
            <w:left w:val="none" w:sz="0" w:space="0" w:color="auto"/>
            <w:bottom w:val="none" w:sz="0" w:space="0" w:color="auto"/>
            <w:right w:val="none" w:sz="0" w:space="0" w:color="auto"/>
          </w:divBdr>
        </w:div>
      </w:divsChild>
    </w:div>
    <w:div w:id="926881880">
      <w:bodyDiv w:val="1"/>
      <w:marLeft w:val="0"/>
      <w:marRight w:val="0"/>
      <w:marTop w:val="0"/>
      <w:marBottom w:val="0"/>
      <w:divBdr>
        <w:top w:val="none" w:sz="0" w:space="0" w:color="auto"/>
        <w:left w:val="none" w:sz="0" w:space="0" w:color="auto"/>
        <w:bottom w:val="none" w:sz="0" w:space="0" w:color="auto"/>
        <w:right w:val="none" w:sz="0" w:space="0" w:color="auto"/>
      </w:divBdr>
    </w:div>
    <w:div w:id="932709974">
      <w:bodyDiv w:val="1"/>
      <w:marLeft w:val="0"/>
      <w:marRight w:val="0"/>
      <w:marTop w:val="0"/>
      <w:marBottom w:val="0"/>
      <w:divBdr>
        <w:top w:val="none" w:sz="0" w:space="0" w:color="auto"/>
        <w:left w:val="none" w:sz="0" w:space="0" w:color="auto"/>
        <w:bottom w:val="none" w:sz="0" w:space="0" w:color="auto"/>
        <w:right w:val="none" w:sz="0" w:space="0" w:color="auto"/>
      </w:divBdr>
    </w:div>
    <w:div w:id="933517632">
      <w:bodyDiv w:val="1"/>
      <w:marLeft w:val="0"/>
      <w:marRight w:val="0"/>
      <w:marTop w:val="0"/>
      <w:marBottom w:val="0"/>
      <w:divBdr>
        <w:top w:val="none" w:sz="0" w:space="0" w:color="auto"/>
        <w:left w:val="none" w:sz="0" w:space="0" w:color="auto"/>
        <w:bottom w:val="none" w:sz="0" w:space="0" w:color="auto"/>
        <w:right w:val="none" w:sz="0" w:space="0" w:color="auto"/>
      </w:divBdr>
    </w:div>
    <w:div w:id="937563993">
      <w:bodyDiv w:val="1"/>
      <w:marLeft w:val="0"/>
      <w:marRight w:val="0"/>
      <w:marTop w:val="0"/>
      <w:marBottom w:val="0"/>
      <w:divBdr>
        <w:top w:val="none" w:sz="0" w:space="0" w:color="auto"/>
        <w:left w:val="none" w:sz="0" w:space="0" w:color="auto"/>
        <w:bottom w:val="none" w:sz="0" w:space="0" w:color="auto"/>
        <w:right w:val="none" w:sz="0" w:space="0" w:color="auto"/>
      </w:divBdr>
    </w:div>
    <w:div w:id="949236552">
      <w:bodyDiv w:val="1"/>
      <w:marLeft w:val="0"/>
      <w:marRight w:val="0"/>
      <w:marTop w:val="0"/>
      <w:marBottom w:val="0"/>
      <w:divBdr>
        <w:top w:val="none" w:sz="0" w:space="0" w:color="auto"/>
        <w:left w:val="none" w:sz="0" w:space="0" w:color="auto"/>
        <w:bottom w:val="none" w:sz="0" w:space="0" w:color="auto"/>
        <w:right w:val="none" w:sz="0" w:space="0" w:color="auto"/>
      </w:divBdr>
    </w:div>
    <w:div w:id="959070128">
      <w:bodyDiv w:val="1"/>
      <w:marLeft w:val="0"/>
      <w:marRight w:val="0"/>
      <w:marTop w:val="0"/>
      <w:marBottom w:val="0"/>
      <w:divBdr>
        <w:top w:val="none" w:sz="0" w:space="0" w:color="auto"/>
        <w:left w:val="none" w:sz="0" w:space="0" w:color="auto"/>
        <w:bottom w:val="none" w:sz="0" w:space="0" w:color="auto"/>
        <w:right w:val="none" w:sz="0" w:space="0" w:color="auto"/>
      </w:divBdr>
    </w:div>
    <w:div w:id="968515314">
      <w:bodyDiv w:val="1"/>
      <w:marLeft w:val="0"/>
      <w:marRight w:val="0"/>
      <w:marTop w:val="0"/>
      <w:marBottom w:val="0"/>
      <w:divBdr>
        <w:top w:val="none" w:sz="0" w:space="0" w:color="auto"/>
        <w:left w:val="none" w:sz="0" w:space="0" w:color="auto"/>
        <w:bottom w:val="none" w:sz="0" w:space="0" w:color="auto"/>
        <w:right w:val="none" w:sz="0" w:space="0" w:color="auto"/>
      </w:divBdr>
    </w:div>
    <w:div w:id="974144420">
      <w:bodyDiv w:val="1"/>
      <w:marLeft w:val="0"/>
      <w:marRight w:val="0"/>
      <w:marTop w:val="0"/>
      <w:marBottom w:val="0"/>
      <w:divBdr>
        <w:top w:val="none" w:sz="0" w:space="0" w:color="auto"/>
        <w:left w:val="none" w:sz="0" w:space="0" w:color="auto"/>
        <w:bottom w:val="none" w:sz="0" w:space="0" w:color="auto"/>
        <w:right w:val="none" w:sz="0" w:space="0" w:color="auto"/>
      </w:divBdr>
    </w:div>
    <w:div w:id="979769065">
      <w:bodyDiv w:val="1"/>
      <w:marLeft w:val="0"/>
      <w:marRight w:val="0"/>
      <w:marTop w:val="0"/>
      <w:marBottom w:val="0"/>
      <w:divBdr>
        <w:top w:val="none" w:sz="0" w:space="0" w:color="auto"/>
        <w:left w:val="none" w:sz="0" w:space="0" w:color="auto"/>
        <w:bottom w:val="none" w:sz="0" w:space="0" w:color="auto"/>
        <w:right w:val="none" w:sz="0" w:space="0" w:color="auto"/>
      </w:divBdr>
    </w:div>
    <w:div w:id="998189503">
      <w:bodyDiv w:val="1"/>
      <w:marLeft w:val="0"/>
      <w:marRight w:val="0"/>
      <w:marTop w:val="0"/>
      <w:marBottom w:val="0"/>
      <w:divBdr>
        <w:top w:val="none" w:sz="0" w:space="0" w:color="auto"/>
        <w:left w:val="none" w:sz="0" w:space="0" w:color="auto"/>
        <w:bottom w:val="none" w:sz="0" w:space="0" w:color="auto"/>
        <w:right w:val="none" w:sz="0" w:space="0" w:color="auto"/>
      </w:divBdr>
    </w:div>
    <w:div w:id="1046879527">
      <w:bodyDiv w:val="1"/>
      <w:marLeft w:val="0"/>
      <w:marRight w:val="0"/>
      <w:marTop w:val="0"/>
      <w:marBottom w:val="0"/>
      <w:divBdr>
        <w:top w:val="none" w:sz="0" w:space="0" w:color="auto"/>
        <w:left w:val="none" w:sz="0" w:space="0" w:color="auto"/>
        <w:bottom w:val="none" w:sz="0" w:space="0" w:color="auto"/>
        <w:right w:val="none" w:sz="0" w:space="0" w:color="auto"/>
      </w:divBdr>
    </w:div>
    <w:div w:id="1048534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1156">
          <w:marLeft w:val="0"/>
          <w:marRight w:val="0"/>
          <w:marTop w:val="0"/>
          <w:marBottom w:val="360"/>
          <w:divBdr>
            <w:top w:val="none" w:sz="0" w:space="0" w:color="auto"/>
            <w:left w:val="none" w:sz="0" w:space="0" w:color="auto"/>
            <w:bottom w:val="none" w:sz="0" w:space="0" w:color="auto"/>
            <w:right w:val="none" w:sz="0" w:space="0" w:color="auto"/>
          </w:divBdr>
        </w:div>
        <w:div w:id="2053531914">
          <w:marLeft w:val="0"/>
          <w:marRight w:val="0"/>
          <w:marTop w:val="0"/>
          <w:marBottom w:val="360"/>
          <w:divBdr>
            <w:top w:val="none" w:sz="0" w:space="0" w:color="auto"/>
            <w:left w:val="none" w:sz="0" w:space="0" w:color="auto"/>
            <w:bottom w:val="none" w:sz="0" w:space="0" w:color="auto"/>
            <w:right w:val="none" w:sz="0" w:space="0" w:color="auto"/>
          </w:divBdr>
        </w:div>
      </w:divsChild>
    </w:div>
    <w:div w:id="1072393860">
      <w:bodyDiv w:val="1"/>
      <w:marLeft w:val="0"/>
      <w:marRight w:val="0"/>
      <w:marTop w:val="0"/>
      <w:marBottom w:val="0"/>
      <w:divBdr>
        <w:top w:val="none" w:sz="0" w:space="0" w:color="auto"/>
        <w:left w:val="none" w:sz="0" w:space="0" w:color="auto"/>
        <w:bottom w:val="none" w:sz="0" w:space="0" w:color="auto"/>
        <w:right w:val="none" w:sz="0" w:space="0" w:color="auto"/>
      </w:divBdr>
    </w:div>
    <w:div w:id="1109814416">
      <w:bodyDiv w:val="1"/>
      <w:marLeft w:val="0"/>
      <w:marRight w:val="0"/>
      <w:marTop w:val="0"/>
      <w:marBottom w:val="0"/>
      <w:divBdr>
        <w:top w:val="none" w:sz="0" w:space="0" w:color="auto"/>
        <w:left w:val="none" w:sz="0" w:space="0" w:color="auto"/>
        <w:bottom w:val="none" w:sz="0" w:space="0" w:color="auto"/>
        <w:right w:val="none" w:sz="0" w:space="0" w:color="auto"/>
      </w:divBdr>
    </w:div>
    <w:div w:id="1116675946">
      <w:bodyDiv w:val="1"/>
      <w:marLeft w:val="0"/>
      <w:marRight w:val="0"/>
      <w:marTop w:val="0"/>
      <w:marBottom w:val="0"/>
      <w:divBdr>
        <w:top w:val="none" w:sz="0" w:space="0" w:color="auto"/>
        <w:left w:val="none" w:sz="0" w:space="0" w:color="auto"/>
        <w:bottom w:val="none" w:sz="0" w:space="0" w:color="auto"/>
        <w:right w:val="none" w:sz="0" w:space="0" w:color="auto"/>
      </w:divBdr>
    </w:div>
    <w:div w:id="1126971548">
      <w:bodyDiv w:val="1"/>
      <w:marLeft w:val="0"/>
      <w:marRight w:val="0"/>
      <w:marTop w:val="0"/>
      <w:marBottom w:val="0"/>
      <w:divBdr>
        <w:top w:val="none" w:sz="0" w:space="0" w:color="auto"/>
        <w:left w:val="none" w:sz="0" w:space="0" w:color="auto"/>
        <w:bottom w:val="none" w:sz="0" w:space="0" w:color="auto"/>
        <w:right w:val="none" w:sz="0" w:space="0" w:color="auto"/>
      </w:divBdr>
    </w:div>
    <w:div w:id="1173567192">
      <w:bodyDiv w:val="1"/>
      <w:marLeft w:val="0"/>
      <w:marRight w:val="0"/>
      <w:marTop w:val="0"/>
      <w:marBottom w:val="0"/>
      <w:divBdr>
        <w:top w:val="none" w:sz="0" w:space="0" w:color="auto"/>
        <w:left w:val="none" w:sz="0" w:space="0" w:color="auto"/>
        <w:bottom w:val="none" w:sz="0" w:space="0" w:color="auto"/>
        <w:right w:val="none" w:sz="0" w:space="0" w:color="auto"/>
      </w:divBdr>
    </w:div>
    <w:div w:id="1183084890">
      <w:bodyDiv w:val="1"/>
      <w:marLeft w:val="0"/>
      <w:marRight w:val="0"/>
      <w:marTop w:val="0"/>
      <w:marBottom w:val="0"/>
      <w:divBdr>
        <w:top w:val="none" w:sz="0" w:space="0" w:color="auto"/>
        <w:left w:val="none" w:sz="0" w:space="0" w:color="auto"/>
        <w:bottom w:val="none" w:sz="0" w:space="0" w:color="auto"/>
        <w:right w:val="none" w:sz="0" w:space="0" w:color="auto"/>
      </w:divBdr>
      <w:divsChild>
        <w:div w:id="734277397">
          <w:marLeft w:val="0"/>
          <w:marRight w:val="0"/>
          <w:marTop w:val="0"/>
          <w:marBottom w:val="0"/>
          <w:divBdr>
            <w:top w:val="none" w:sz="0" w:space="0" w:color="auto"/>
            <w:left w:val="none" w:sz="0" w:space="0" w:color="auto"/>
            <w:bottom w:val="none" w:sz="0" w:space="0" w:color="auto"/>
            <w:right w:val="none" w:sz="0" w:space="0" w:color="auto"/>
          </w:divBdr>
          <w:divsChild>
            <w:div w:id="47534244">
              <w:marLeft w:val="0"/>
              <w:marRight w:val="0"/>
              <w:marTop w:val="0"/>
              <w:marBottom w:val="0"/>
              <w:divBdr>
                <w:top w:val="none" w:sz="0" w:space="0" w:color="auto"/>
                <w:left w:val="none" w:sz="0" w:space="0" w:color="auto"/>
                <w:bottom w:val="none" w:sz="0" w:space="0" w:color="auto"/>
                <w:right w:val="none" w:sz="0" w:space="0" w:color="auto"/>
              </w:divBdr>
            </w:div>
            <w:div w:id="326792645">
              <w:marLeft w:val="0"/>
              <w:marRight w:val="0"/>
              <w:marTop w:val="0"/>
              <w:marBottom w:val="0"/>
              <w:divBdr>
                <w:top w:val="none" w:sz="0" w:space="0" w:color="auto"/>
                <w:left w:val="none" w:sz="0" w:space="0" w:color="auto"/>
                <w:bottom w:val="none" w:sz="0" w:space="0" w:color="auto"/>
                <w:right w:val="none" w:sz="0" w:space="0" w:color="auto"/>
              </w:divBdr>
            </w:div>
            <w:div w:id="405491801">
              <w:marLeft w:val="0"/>
              <w:marRight w:val="0"/>
              <w:marTop w:val="0"/>
              <w:marBottom w:val="0"/>
              <w:divBdr>
                <w:top w:val="none" w:sz="0" w:space="0" w:color="auto"/>
                <w:left w:val="none" w:sz="0" w:space="0" w:color="auto"/>
                <w:bottom w:val="none" w:sz="0" w:space="0" w:color="auto"/>
                <w:right w:val="none" w:sz="0" w:space="0" w:color="auto"/>
              </w:divBdr>
            </w:div>
            <w:div w:id="1041827685">
              <w:marLeft w:val="0"/>
              <w:marRight w:val="0"/>
              <w:marTop w:val="0"/>
              <w:marBottom w:val="0"/>
              <w:divBdr>
                <w:top w:val="none" w:sz="0" w:space="0" w:color="auto"/>
                <w:left w:val="none" w:sz="0" w:space="0" w:color="auto"/>
                <w:bottom w:val="none" w:sz="0" w:space="0" w:color="auto"/>
                <w:right w:val="none" w:sz="0" w:space="0" w:color="auto"/>
              </w:divBdr>
            </w:div>
            <w:div w:id="1053193856">
              <w:marLeft w:val="0"/>
              <w:marRight w:val="0"/>
              <w:marTop w:val="0"/>
              <w:marBottom w:val="0"/>
              <w:divBdr>
                <w:top w:val="none" w:sz="0" w:space="0" w:color="auto"/>
                <w:left w:val="none" w:sz="0" w:space="0" w:color="auto"/>
                <w:bottom w:val="none" w:sz="0" w:space="0" w:color="auto"/>
                <w:right w:val="none" w:sz="0" w:space="0" w:color="auto"/>
              </w:divBdr>
            </w:div>
            <w:div w:id="1386484671">
              <w:marLeft w:val="0"/>
              <w:marRight w:val="0"/>
              <w:marTop w:val="0"/>
              <w:marBottom w:val="0"/>
              <w:divBdr>
                <w:top w:val="none" w:sz="0" w:space="0" w:color="auto"/>
                <w:left w:val="none" w:sz="0" w:space="0" w:color="auto"/>
                <w:bottom w:val="none" w:sz="0" w:space="0" w:color="auto"/>
                <w:right w:val="none" w:sz="0" w:space="0" w:color="auto"/>
              </w:divBdr>
            </w:div>
            <w:div w:id="1397706619">
              <w:marLeft w:val="0"/>
              <w:marRight w:val="0"/>
              <w:marTop w:val="0"/>
              <w:marBottom w:val="0"/>
              <w:divBdr>
                <w:top w:val="none" w:sz="0" w:space="0" w:color="auto"/>
                <w:left w:val="none" w:sz="0" w:space="0" w:color="auto"/>
                <w:bottom w:val="none" w:sz="0" w:space="0" w:color="auto"/>
                <w:right w:val="none" w:sz="0" w:space="0" w:color="auto"/>
              </w:divBdr>
            </w:div>
            <w:div w:id="193724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06778">
      <w:bodyDiv w:val="1"/>
      <w:marLeft w:val="0"/>
      <w:marRight w:val="0"/>
      <w:marTop w:val="0"/>
      <w:marBottom w:val="0"/>
      <w:divBdr>
        <w:top w:val="none" w:sz="0" w:space="0" w:color="auto"/>
        <w:left w:val="none" w:sz="0" w:space="0" w:color="auto"/>
        <w:bottom w:val="none" w:sz="0" w:space="0" w:color="auto"/>
        <w:right w:val="none" w:sz="0" w:space="0" w:color="auto"/>
      </w:divBdr>
    </w:div>
    <w:div w:id="1251427754">
      <w:bodyDiv w:val="1"/>
      <w:marLeft w:val="0"/>
      <w:marRight w:val="0"/>
      <w:marTop w:val="0"/>
      <w:marBottom w:val="0"/>
      <w:divBdr>
        <w:top w:val="none" w:sz="0" w:space="0" w:color="auto"/>
        <w:left w:val="none" w:sz="0" w:space="0" w:color="auto"/>
        <w:bottom w:val="none" w:sz="0" w:space="0" w:color="auto"/>
        <w:right w:val="none" w:sz="0" w:space="0" w:color="auto"/>
      </w:divBdr>
      <w:divsChild>
        <w:div w:id="567033545">
          <w:marLeft w:val="547"/>
          <w:marRight w:val="0"/>
          <w:marTop w:val="320"/>
          <w:marBottom w:val="0"/>
          <w:divBdr>
            <w:top w:val="none" w:sz="0" w:space="0" w:color="auto"/>
            <w:left w:val="none" w:sz="0" w:space="0" w:color="auto"/>
            <w:bottom w:val="none" w:sz="0" w:space="0" w:color="auto"/>
            <w:right w:val="none" w:sz="0" w:space="0" w:color="auto"/>
          </w:divBdr>
        </w:div>
        <w:div w:id="1235430071">
          <w:marLeft w:val="547"/>
          <w:marRight w:val="0"/>
          <w:marTop w:val="320"/>
          <w:marBottom w:val="0"/>
          <w:divBdr>
            <w:top w:val="none" w:sz="0" w:space="0" w:color="auto"/>
            <w:left w:val="none" w:sz="0" w:space="0" w:color="auto"/>
            <w:bottom w:val="none" w:sz="0" w:space="0" w:color="auto"/>
            <w:right w:val="none" w:sz="0" w:space="0" w:color="auto"/>
          </w:divBdr>
        </w:div>
        <w:div w:id="1880774995">
          <w:marLeft w:val="547"/>
          <w:marRight w:val="0"/>
          <w:marTop w:val="320"/>
          <w:marBottom w:val="0"/>
          <w:divBdr>
            <w:top w:val="none" w:sz="0" w:space="0" w:color="auto"/>
            <w:left w:val="none" w:sz="0" w:space="0" w:color="auto"/>
            <w:bottom w:val="none" w:sz="0" w:space="0" w:color="auto"/>
            <w:right w:val="none" w:sz="0" w:space="0" w:color="auto"/>
          </w:divBdr>
        </w:div>
      </w:divsChild>
    </w:div>
    <w:div w:id="1256010587">
      <w:bodyDiv w:val="1"/>
      <w:marLeft w:val="0"/>
      <w:marRight w:val="0"/>
      <w:marTop w:val="0"/>
      <w:marBottom w:val="0"/>
      <w:divBdr>
        <w:top w:val="none" w:sz="0" w:space="0" w:color="auto"/>
        <w:left w:val="none" w:sz="0" w:space="0" w:color="auto"/>
        <w:bottom w:val="none" w:sz="0" w:space="0" w:color="auto"/>
        <w:right w:val="none" w:sz="0" w:space="0" w:color="auto"/>
      </w:divBdr>
    </w:div>
    <w:div w:id="1268006974">
      <w:bodyDiv w:val="1"/>
      <w:marLeft w:val="0"/>
      <w:marRight w:val="0"/>
      <w:marTop w:val="0"/>
      <w:marBottom w:val="0"/>
      <w:divBdr>
        <w:top w:val="none" w:sz="0" w:space="0" w:color="auto"/>
        <w:left w:val="none" w:sz="0" w:space="0" w:color="auto"/>
        <w:bottom w:val="none" w:sz="0" w:space="0" w:color="auto"/>
        <w:right w:val="none" w:sz="0" w:space="0" w:color="auto"/>
      </w:divBdr>
    </w:div>
    <w:div w:id="1270702786">
      <w:bodyDiv w:val="1"/>
      <w:marLeft w:val="0"/>
      <w:marRight w:val="0"/>
      <w:marTop w:val="0"/>
      <w:marBottom w:val="0"/>
      <w:divBdr>
        <w:top w:val="none" w:sz="0" w:space="0" w:color="auto"/>
        <w:left w:val="none" w:sz="0" w:space="0" w:color="auto"/>
        <w:bottom w:val="none" w:sz="0" w:space="0" w:color="auto"/>
        <w:right w:val="none" w:sz="0" w:space="0" w:color="auto"/>
      </w:divBdr>
      <w:divsChild>
        <w:div w:id="314605252">
          <w:marLeft w:val="547"/>
          <w:marRight w:val="0"/>
          <w:marTop w:val="220"/>
          <w:marBottom w:val="0"/>
          <w:divBdr>
            <w:top w:val="none" w:sz="0" w:space="0" w:color="auto"/>
            <w:left w:val="none" w:sz="0" w:space="0" w:color="auto"/>
            <w:bottom w:val="none" w:sz="0" w:space="0" w:color="auto"/>
            <w:right w:val="none" w:sz="0" w:space="0" w:color="auto"/>
          </w:divBdr>
        </w:div>
      </w:divsChild>
    </w:div>
    <w:div w:id="1274021510">
      <w:bodyDiv w:val="1"/>
      <w:marLeft w:val="0"/>
      <w:marRight w:val="0"/>
      <w:marTop w:val="0"/>
      <w:marBottom w:val="0"/>
      <w:divBdr>
        <w:top w:val="none" w:sz="0" w:space="0" w:color="auto"/>
        <w:left w:val="none" w:sz="0" w:space="0" w:color="auto"/>
        <w:bottom w:val="none" w:sz="0" w:space="0" w:color="auto"/>
        <w:right w:val="none" w:sz="0" w:space="0" w:color="auto"/>
      </w:divBdr>
    </w:div>
    <w:div w:id="1276447053">
      <w:bodyDiv w:val="1"/>
      <w:marLeft w:val="0"/>
      <w:marRight w:val="0"/>
      <w:marTop w:val="0"/>
      <w:marBottom w:val="0"/>
      <w:divBdr>
        <w:top w:val="none" w:sz="0" w:space="0" w:color="auto"/>
        <w:left w:val="none" w:sz="0" w:space="0" w:color="auto"/>
        <w:bottom w:val="none" w:sz="0" w:space="0" w:color="auto"/>
        <w:right w:val="none" w:sz="0" w:space="0" w:color="auto"/>
      </w:divBdr>
    </w:div>
    <w:div w:id="1303580924">
      <w:bodyDiv w:val="1"/>
      <w:marLeft w:val="0"/>
      <w:marRight w:val="0"/>
      <w:marTop w:val="0"/>
      <w:marBottom w:val="0"/>
      <w:divBdr>
        <w:top w:val="none" w:sz="0" w:space="0" w:color="auto"/>
        <w:left w:val="none" w:sz="0" w:space="0" w:color="auto"/>
        <w:bottom w:val="none" w:sz="0" w:space="0" w:color="auto"/>
        <w:right w:val="none" w:sz="0" w:space="0" w:color="auto"/>
      </w:divBdr>
    </w:div>
    <w:div w:id="1322201996">
      <w:bodyDiv w:val="1"/>
      <w:marLeft w:val="0"/>
      <w:marRight w:val="0"/>
      <w:marTop w:val="0"/>
      <w:marBottom w:val="0"/>
      <w:divBdr>
        <w:top w:val="none" w:sz="0" w:space="0" w:color="auto"/>
        <w:left w:val="none" w:sz="0" w:space="0" w:color="auto"/>
        <w:bottom w:val="none" w:sz="0" w:space="0" w:color="auto"/>
        <w:right w:val="none" w:sz="0" w:space="0" w:color="auto"/>
      </w:divBdr>
    </w:div>
    <w:div w:id="1324043474">
      <w:bodyDiv w:val="1"/>
      <w:marLeft w:val="0"/>
      <w:marRight w:val="0"/>
      <w:marTop w:val="0"/>
      <w:marBottom w:val="0"/>
      <w:divBdr>
        <w:top w:val="none" w:sz="0" w:space="0" w:color="auto"/>
        <w:left w:val="none" w:sz="0" w:space="0" w:color="auto"/>
        <w:bottom w:val="none" w:sz="0" w:space="0" w:color="auto"/>
        <w:right w:val="none" w:sz="0" w:space="0" w:color="auto"/>
      </w:divBdr>
    </w:div>
    <w:div w:id="1329476339">
      <w:bodyDiv w:val="1"/>
      <w:marLeft w:val="0"/>
      <w:marRight w:val="0"/>
      <w:marTop w:val="0"/>
      <w:marBottom w:val="0"/>
      <w:divBdr>
        <w:top w:val="none" w:sz="0" w:space="0" w:color="auto"/>
        <w:left w:val="none" w:sz="0" w:space="0" w:color="auto"/>
        <w:bottom w:val="none" w:sz="0" w:space="0" w:color="auto"/>
        <w:right w:val="none" w:sz="0" w:space="0" w:color="auto"/>
      </w:divBdr>
    </w:div>
    <w:div w:id="1350646711">
      <w:bodyDiv w:val="1"/>
      <w:marLeft w:val="0"/>
      <w:marRight w:val="0"/>
      <w:marTop w:val="0"/>
      <w:marBottom w:val="0"/>
      <w:divBdr>
        <w:top w:val="none" w:sz="0" w:space="0" w:color="auto"/>
        <w:left w:val="none" w:sz="0" w:space="0" w:color="auto"/>
        <w:bottom w:val="none" w:sz="0" w:space="0" w:color="auto"/>
        <w:right w:val="none" w:sz="0" w:space="0" w:color="auto"/>
      </w:divBdr>
    </w:div>
    <w:div w:id="1357271933">
      <w:bodyDiv w:val="1"/>
      <w:marLeft w:val="0"/>
      <w:marRight w:val="0"/>
      <w:marTop w:val="0"/>
      <w:marBottom w:val="0"/>
      <w:divBdr>
        <w:top w:val="none" w:sz="0" w:space="0" w:color="auto"/>
        <w:left w:val="none" w:sz="0" w:space="0" w:color="auto"/>
        <w:bottom w:val="none" w:sz="0" w:space="0" w:color="auto"/>
        <w:right w:val="none" w:sz="0" w:space="0" w:color="auto"/>
      </w:divBdr>
    </w:div>
    <w:div w:id="1371033654">
      <w:bodyDiv w:val="1"/>
      <w:marLeft w:val="0"/>
      <w:marRight w:val="0"/>
      <w:marTop w:val="0"/>
      <w:marBottom w:val="0"/>
      <w:divBdr>
        <w:top w:val="none" w:sz="0" w:space="0" w:color="auto"/>
        <w:left w:val="none" w:sz="0" w:space="0" w:color="auto"/>
        <w:bottom w:val="none" w:sz="0" w:space="0" w:color="auto"/>
        <w:right w:val="none" w:sz="0" w:space="0" w:color="auto"/>
      </w:divBdr>
    </w:div>
    <w:div w:id="1386294706">
      <w:bodyDiv w:val="1"/>
      <w:marLeft w:val="0"/>
      <w:marRight w:val="0"/>
      <w:marTop w:val="0"/>
      <w:marBottom w:val="0"/>
      <w:divBdr>
        <w:top w:val="none" w:sz="0" w:space="0" w:color="auto"/>
        <w:left w:val="none" w:sz="0" w:space="0" w:color="auto"/>
        <w:bottom w:val="none" w:sz="0" w:space="0" w:color="auto"/>
        <w:right w:val="none" w:sz="0" w:space="0" w:color="auto"/>
      </w:divBdr>
    </w:div>
    <w:div w:id="1422019411">
      <w:bodyDiv w:val="1"/>
      <w:marLeft w:val="0"/>
      <w:marRight w:val="0"/>
      <w:marTop w:val="0"/>
      <w:marBottom w:val="0"/>
      <w:divBdr>
        <w:top w:val="none" w:sz="0" w:space="0" w:color="auto"/>
        <w:left w:val="none" w:sz="0" w:space="0" w:color="auto"/>
        <w:bottom w:val="none" w:sz="0" w:space="0" w:color="auto"/>
        <w:right w:val="none" w:sz="0" w:space="0" w:color="auto"/>
      </w:divBdr>
    </w:div>
    <w:div w:id="1485505661">
      <w:bodyDiv w:val="1"/>
      <w:marLeft w:val="0"/>
      <w:marRight w:val="0"/>
      <w:marTop w:val="0"/>
      <w:marBottom w:val="0"/>
      <w:divBdr>
        <w:top w:val="none" w:sz="0" w:space="0" w:color="auto"/>
        <w:left w:val="none" w:sz="0" w:space="0" w:color="auto"/>
        <w:bottom w:val="none" w:sz="0" w:space="0" w:color="auto"/>
        <w:right w:val="none" w:sz="0" w:space="0" w:color="auto"/>
      </w:divBdr>
    </w:div>
    <w:div w:id="1488740465">
      <w:bodyDiv w:val="1"/>
      <w:marLeft w:val="0"/>
      <w:marRight w:val="0"/>
      <w:marTop w:val="0"/>
      <w:marBottom w:val="0"/>
      <w:divBdr>
        <w:top w:val="none" w:sz="0" w:space="0" w:color="auto"/>
        <w:left w:val="none" w:sz="0" w:space="0" w:color="auto"/>
        <w:bottom w:val="none" w:sz="0" w:space="0" w:color="auto"/>
        <w:right w:val="none" w:sz="0" w:space="0" w:color="auto"/>
      </w:divBdr>
      <w:divsChild>
        <w:div w:id="1014191355">
          <w:marLeft w:val="547"/>
          <w:marRight w:val="0"/>
          <w:marTop w:val="580"/>
          <w:marBottom w:val="0"/>
          <w:divBdr>
            <w:top w:val="none" w:sz="0" w:space="0" w:color="auto"/>
            <w:left w:val="none" w:sz="0" w:space="0" w:color="auto"/>
            <w:bottom w:val="none" w:sz="0" w:space="0" w:color="auto"/>
            <w:right w:val="none" w:sz="0" w:space="0" w:color="auto"/>
          </w:divBdr>
        </w:div>
        <w:div w:id="1694383674">
          <w:marLeft w:val="547"/>
          <w:marRight w:val="0"/>
          <w:marTop w:val="480"/>
          <w:marBottom w:val="0"/>
          <w:divBdr>
            <w:top w:val="none" w:sz="0" w:space="0" w:color="auto"/>
            <w:left w:val="none" w:sz="0" w:space="0" w:color="auto"/>
            <w:bottom w:val="none" w:sz="0" w:space="0" w:color="auto"/>
            <w:right w:val="none" w:sz="0" w:space="0" w:color="auto"/>
          </w:divBdr>
        </w:div>
      </w:divsChild>
    </w:div>
    <w:div w:id="1494449581">
      <w:bodyDiv w:val="1"/>
      <w:marLeft w:val="0"/>
      <w:marRight w:val="0"/>
      <w:marTop w:val="0"/>
      <w:marBottom w:val="0"/>
      <w:divBdr>
        <w:top w:val="none" w:sz="0" w:space="0" w:color="auto"/>
        <w:left w:val="none" w:sz="0" w:space="0" w:color="auto"/>
        <w:bottom w:val="none" w:sz="0" w:space="0" w:color="auto"/>
        <w:right w:val="none" w:sz="0" w:space="0" w:color="auto"/>
      </w:divBdr>
    </w:div>
    <w:div w:id="1512716679">
      <w:bodyDiv w:val="1"/>
      <w:marLeft w:val="0"/>
      <w:marRight w:val="0"/>
      <w:marTop w:val="0"/>
      <w:marBottom w:val="0"/>
      <w:divBdr>
        <w:top w:val="none" w:sz="0" w:space="0" w:color="auto"/>
        <w:left w:val="none" w:sz="0" w:space="0" w:color="auto"/>
        <w:bottom w:val="none" w:sz="0" w:space="0" w:color="auto"/>
        <w:right w:val="none" w:sz="0" w:space="0" w:color="auto"/>
      </w:divBdr>
    </w:div>
    <w:div w:id="1520117735">
      <w:bodyDiv w:val="1"/>
      <w:marLeft w:val="0"/>
      <w:marRight w:val="0"/>
      <w:marTop w:val="0"/>
      <w:marBottom w:val="0"/>
      <w:divBdr>
        <w:top w:val="none" w:sz="0" w:space="0" w:color="auto"/>
        <w:left w:val="none" w:sz="0" w:space="0" w:color="auto"/>
        <w:bottom w:val="none" w:sz="0" w:space="0" w:color="auto"/>
        <w:right w:val="none" w:sz="0" w:space="0" w:color="auto"/>
      </w:divBdr>
    </w:div>
    <w:div w:id="1555581124">
      <w:bodyDiv w:val="1"/>
      <w:marLeft w:val="0"/>
      <w:marRight w:val="0"/>
      <w:marTop w:val="0"/>
      <w:marBottom w:val="0"/>
      <w:divBdr>
        <w:top w:val="none" w:sz="0" w:space="0" w:color="auto"/>
        <w:left w:val="none" w:sz="0" w:space="0" w:color="auto"/>
        <w:bottom w:val="none" w:sz="0" w:space="0" w:color="auto"/>
        <w:right w:val="none" w:sz="0" w:space="0" w:color="auto"/>
      </w:divBdr>
    </w:div>
    <w:div w:id="1596287652">
      <w:bodyDiv w:val="1"/>
      <w:marLeft w:val="0"/>
      <w:marRight w:val="0"/>
      <w:marTop w:val="0"/>
      <w:marBottom w:val="0"/>
      <w:divBdr>
        <w:top w:val="none" w:sz="0" w:space="0" w:color="auto"/>
        <w:left w:val="none" w:sz="0" w:space="0" w:color="auto"/>
        <w:bottom w:val="none" w:sz="0" w:space="0" w:color="auto"/>
        <w:right w:val="none" w:sz="0" w:space="0" w:color="auto"/>
      </w:divBdr>
    </w:div>
    <w:div w:id="1605650877">
      <w:bodyDiv w:val="1"/>
      <w:marLeft w:val="0"/>
      <w:marRight w:val="0"/>
      <w:marTop w:val="0"/>
      <w:marBottom w:val="0"/>
      <w:divBdr>
        <w:top w:val="none" w:sz="0" w:space="0" w:color="auto"/>
        <w:left w:val="none" w:sz="0" w:space="0" w:color="auto"/>
        <w:bottom w:val="none" w:sz="0" w:space="0" w:color="auto"/>
        <w:right w:val="none" w:sz="0" w:space="0" w:color="auto"/>
      </w:divBdr>
    </w:div>
    <w:div w:id="1624340289">
      <w:bodyDiv w:val="1"/>
      <w:marLeft w:val="0"/>
      <w:marRight w:val="0"/>
      <w:marTop w:val="0"/>
      <w:marBottom w:val="0"/>
      <w:divBdr>
        <w:top w:val="none" w:sz="0" w:space="0" w:color="auto"/>
        <w:left w:val="none" w:sz="0" w:space="0" w:color="auto"/>
        <w:bottom w:val="none" w:sz="0" w:space="0" w:color="auto"/>
        <w:right w:val="none" w:sz="0" w:space="0" w:color="auto"/>
      </w:divBdr>
    </w:div>
    <w:div w:id="1625115782">
      <w:bodyDiv w:val="1"/>
      <w:marLeft w:val="0"/>
      <w:marRight w:val="0"/>
      <w:marTop w:val="0"/>
      <w:marBottom w:val="0"/>
      <w:divBdr>
        <w:top w:val="none" w:sz="0" w:space="0" w:color="auto"/>
        <w:left w:val="none" w:sz="0" w:space="0" w:color="auto"/>
        <w:bottom w:val="none" w:sz="0" w:space="0" w:color="auto"/>
        <w:right w:val="none" w:sz="0" w:space="0" w:color="auto"/>
      </w:divBdr>
    </w:div>
    <w:div w:id="1639989689">
      <w:bodyDiv w:val="1"/>
      <w:marLeft w:val="0"/>
      <w:marRight w:val="0"/>
      <w:marTop w:val="0"/>
      <w:marBottom w:val="0"/>
      <w:divBdr>
        <w:top w:val="none" w:sz="0" w:space="0" w:color="auto"/>
        <w:left w:val="none" w:sz="0" w:space="0" w:color="auto"/>
        <w:bottom w:val="none" w:sz="0" w:space="0" w:color="auto"/>
        <w:right w:val="none" w:sz="0" w:space="0" w:color="auto"/>
      </w:divBdr>
    </w:div>
    <w:div w:id="1663461600">
      <w:bodyDiv w:val="1"/>
      <w:marLeft w:val="0"/>
      <w:marRight w:val="0"/>
      <w:marTop w:val="0"/>
      <w:marBottom w:val="0"/>
      <w:divBdr>
        <w:top w:val="none" w:sz="0" w:space="0" w:color="auto"/>
        <w:left w:val="none" w:sz="0" w:space="0" w:color="auto"/>
        <w:bottom w:val="none" w:sz="0" w:space="0" w:color="auto"/>
        <w:right w:val="none" w:sz="0" w:space="0" w:color="auto"/>
      </w:divBdr>
    </w:div>
    <w:div w:id="1732775824">
      <w:bodyDiv w:val="1"/>
      <w:marLeft w:val="0"/>
      <w:marRight w:val="0"/>
      <w:marTop w:val="0"/>
      <w:marBottom w:val="0"/>
      <w:divBdr>
        <w:top w:val="none" w:sz="0" w:space="0" w:color="auto"/>
        <w:left w:val="none" w:sz="0" w:space="0" w:color="auto"/>
        <w:bottom w:val="none" w:sz="0" w:space="0" w:color="auto"/>
        <w:right w:val="none" w:sz="0" w:space="0" w:color="auto"/>
      </w:divBdr>
    </w:div>
    <w:div w:id="1736512821">
      <w:bodyDiv w:val="1"/>
      <w:marLeft w:val="0"/>
      <w:marRight w:val="0"/>
      <w:marTop w:val="0"/>
      <w:marBottom w:val="0"/>
      <w:divBdr>
        <w:top w:val="none" w:sz="0" w:space="0" w:color="auto"/>
        <w:left w:val="none" w:sz="0" w:space="0" w:color="auto"/>
        <w:bottom w:val="none" w:sz="0" w:space="0" w:color="auto"/>
        <w:right w:val="none" w:sz="0" w:space="0" w:color="auto"/>
      </w:divBdr>
    </w:div>
    <w:div w:id="1738166622">
      <w:bodyDiv w:val="1"/>
      <w:marLeft w:val="0"/>
      <w:marRight w:val="0"/>
      <w:marTop w:val="0"/>
      <w:marBottom w:val="0"/>
      <w:divBdr>
        <w:top w:val="none" w:sz="0" w:space="0" w:color="auto"/>
        <w:left w:val="none" w:sz="0" w:space="0" w:color="auto"/>
        <w:bottom w:val="none" w:sz="0" w:space="0" w:color="auto"/>
        <w:right w:val="none" w:sz="0" w:space="0" w:color="auto"/>
      </w:divBdr>
    </w:div>
    <w:div w:id="1745493590">
      <w:bodyDiv w:val="1"/>
      <w:marLeft w:val="0"/>
      <w:marRight w:val="0"/>
      <w:marTop w:val="0"/>
      <w:marBottom w:val="0"/>
      <w:divBdr>
        <w:top w:val="none" w:sz="0" w:space="0" w:color="auto"/>
        <w:left w:val="none" w:sz="0" w:space="0" w:color="auto"/>
        <w:bottom w:val="none" w:sz="0" w:space="0" w:color="auto"/>
        <w:right w:val="none" w:sz="0" w:space="0" w:color="auto"/>
      </w:divBdr>
    </w:div>
    <w:div w:id="1771775061">
      <w:bodyDiv w:val="1"/>
      <w:marLeft w:val="0"/>
      <w:marRight w:val="0"/>
      <w:marTop w:val="0"/>
      <w:marBottom w:val="0"/>
      <w:divBdr>
        <w:top w:val="none" w:sz="0" w:space="0" w:color="auto"/>
        <w:left w:val="none" w:sz="0" w:space="0" w:color="auto"/>
        <w:bottom w:val="none" w:sz="0" w:space="0" w:color="auto"/>
        <w:right w:val="none" w:sz="0" w:space="0" w:color="auto"/>
      </w:divBdr>
    </w:div>
    <w:div w:id="1786925858">
      <w:bodyDiv w:val="1"/>
      <w:marLeft w:val="0"/>
      <w:marRight w:val="0"/>
      <w:marTop w:val="0"/>
      <w:marBottom w:val="0"/>
      <w:divBdr>
        <w:top w:val="none" w:sz="0" w:space="0" w:color="auto"/>
        <w:left w:val="none" w:sz="0" w:space="0" w:color="auto"/>
        <w:bottom w:val="none" w:sz="0" w:space="0" w:color="auto"/>
        <w:right w:val="none" w:sz="0" w:space="0" w:color="auto"/>
      </w:divBdr>
    </w:div>
    <w:div w:id="1791238043">
      <w:bodyDiv w:val="1"/>
      <w:marLeft w:val="0"/>
      <w:marRight w:val="0"/>
      <w:marTop w:val="0"/>
      <w:marBottom w:val="0"/>
      <w:divBdr>
        <w:top w:val="none" w:sz="0" w:space="0" w:color="auto"/>
        <w:left w:val="none" w:sz="0" w:space="0" w:color="auto"/>
        <w:bottom w:val="none" w:sz="0" w:space="0" w:color="auto"/>
        <w:right w:val="none" w:sz="0" w:space="0" w:color="auto"/>
      </w:divBdr>
    </w:div>
    <w:div w:id="1802310723">
      <w:bodyDiv w:val="1"/>
      <w:marLeft w:val="0"/>
      <w:marRight w:val="0"/>
      <w:marTop w:val="0"/>
      <w:marBottom w:val="0"/>
      <w:divBdr>
        <w:top w:val="none" w:sz="0" w:space="0" w:color="auto"/>
        <w:left w:val="none" w:sz="0" w:space="0" w:color="auto"/>
        <w:bottom w:val="none" w:sz="0" w:space="0" w:color="auto"/>
        <w:right w:val="none" w:sz="0" w:space="0" w:color="auto"/>
      </w:divBdr>
    </w:div>
    <w:div w:id="1802578899">
      <w:bodyDiv w:val="1"/>
      <w:marLeft w:val="0"/>
      <w:marRight w:val="0"/>
      <w:marTop w:val="0"/>
      <w:marBottom w:val="0"/>
      <w:divBdr>
        <w:top w:val="none" w:sz="0" w:space="0" w:color="auto"/>
        <w:left w:val="none" w:sz="0" w:space="0" w:color="auto"/>
        <w:bottom w:val="none" w:sz="0" w:space="0" w:color="auto"/>
        <w:right w:val="none" w:sz="0" w:space="0" w:color="auto"/>
      </w:divBdr>
      <w:divsChild>
        <w:div w:id="566915313">
          <w:marLeft w:val="0"/>
          <w:marRight w:val="0"/>
          <w:marTop w:val="0"/>
          <w:marBottom w:val="0"/>
          <w:divBdr>
            <w:top w:val="none" w:sz="0" w:space="0" w:color="auto"/>
            <w:left w:val="none" w:sz="0" w:space="0" w:color="auto"/>
            <w:bottom w:val="none" w:sz="0" w:space="0" w:color="auto"/>
            <w:right w:val="none" w:sz="0" w:space="0" w:color="auto"/>
          </w:divBdr>
          <w:divsChild>
            <w:div w:id="622539709">
              <w:marLeft w:val="0"/>
              <w:marRight w:val="0"/>
              <w:marTop w:val="0"/>
              <w:marBottom w:val="0"/>
              <w:divBdr>
                <w:top w:val="none" w:sz="0" w:space="0" w:color="auto"/>
                <w:left w:val="none" w:sz="0" w:space="0" w:color="auto"/>
                <w:bottom w:val="none" w:sz="0" w:space="0" w:color="auto"/>
                <w:right w:val="none" w:sz="0" w:space="0" w:color="auto"/>
              </w:divBdr>
            </w:div>
            <w:div w:id="857306940">
              <w:marLeft w:val="0"/>
              <w:marRight w:val="0"/>
              <w:marTop w:val="0"/>
              <w:marBottom w:val="0"/>
              <w:divBdr>
                <w:top w:val="none" w:sz="0" w:space="0" w:color="auto"/>
                <w:left w:val="none" w:sz="0" w:space="0" w:color="auto"/>
                <w:bottom w:val="none" w:sz="0" w:space="0" w:color="auto"/>
                <w:right w:val="none" w:sz="0" w:space="0" w:color="auto"/>
              </w:divBdr>
            </w:div>
            <w:div w:id="859006003">
              <w:marLeft w:val="0"/>
              <w:marRight w:val="0"/>
              <w:marTop w:val="0"/>
              <w:marBottom w:val="0"/>
              <w:divBdr>
                <w:top w:val="none" w:sz="0" w:space="0" w:color="auto"/>
                <w:left w:val="none" w:sz="0" w:space="0" w:color="auto"/>
                <w:bottom w:val="none" w:sz="0" w:space="0" w:color="auto"/>
                <w:right w:val="none" w:sz="0" w:space="0" w:color="auto"/>
              </w:divBdr>
            </w:div>
            <w:div w:id="1800998360">
              <w:marLeft w:val="0"/>
              <w:marRight w:val="0"/>
              <w:marTop w:val="0"/>
              <w:marBottom w:val="0"/>
              <w:divBdr>
                <w:top w:val="none" w:sz="0" w:space="0" w:color="auto"/>
                <w:left w:val="none" w:sz="0" w:space="0" w:color="auto"/>
                <w:bottom w:val="none" w:sz="0" w:space="0" w:color="auto"/>
                <w:right w:val="none" w:sz="0" w:space="0" w:color="auto"/>
              </w:divBdr>
            </w:div>
            <w:div w:id="1941064957">
              <w:marLeft w:val="0"/>
              <w:marRight w:val="0"/>
              <w:marTop w:val="0"/>
              <w:marBottom w:val="0"/>
              <w:divBdr>
                <w:top w:val="none" w:sz="0" w:space="0" w:color="auto"/>
                <w:left w:val="none" w:sz="0" w:space="0" w:color="auto"/>
                <w:bottom w:val="none" w:sz="0" w:space="0" w:color="auto"/>
                <w:right w:val="none" w:sz="0" w:space="0" w:color="auto"/>
              </w:divBdr>
            </w:div>
            <w:div w:id="1960212685">
              <w:marLeft w:val="0"/>
              <w:marRight w:val="0"/>
              <w:marTop w:val="0"/>
              <w:marBottom w:val="0"/>
              <w:divBdr>
                <w:top w:val="none" w:sz="0" w:space="0" w:color="auto"/>
                <w:left w:val="none" w:sz="0" w:space="0" w:color="auto"/>
                <w:bottom w:val="none" w:sz="0" w:space="0" w:color="auto"/>
                <w:right w:val="none" w:sz="0" w:space="0" w:color="auto"/>
              </w:divBdr>
            </w:div>
            <w:div w:id="2001536048">
              <w:marLeft w:val="0"/>
              <w:marRight w:val="0"/>
              <w:marTop w:val="0"/>
              <w:marBottom w:val="0"/>
              <w:divBdr>
                <w:top w:val="none" w:sz="0" w:space="0" w:color="auto"/>
                <w:left w:val="none" w:sz="0" w:space="0" w:color="auto"/>
                <w:bottom w:val="none" w:sz="0" w:space="0" w:color="auto"/>
                <w:right w:val="none" w:sz="0" w:space="0" w:color="auto"/>
              </w:divBdr>
            </w:div>
            <w:div w:id="21206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52668">
      <w:bodyDiv w:val="1"/>
      <w:marLeft w:val="0"/>
      <w:marRight w:val="0"/>
      <w:marTop w:val="0"/>
      <w:marBottom w:val="0"/>
      <w:divBdr>
        <w:top w:val="none" w:sz="0" w:space="0" w:color="auto"/>
        <w:left w:val="none" w:sz="0" w:space="0" w:color="auto"/>
        <w:bottom w:val="none" w:sz="0" w:space="0" w:color="auto"/>
        <w:right w:val="none" w:sz="0" w:space="0" w:color="auto"/>
      </w:divBdr>
    </w:div>
    <w:div w:id="1811828595">
      <w:bodyDiv w:val="1"/>
      <w:marLeft w:val="0"/>
      <w:marRight w:val="0"/>
      <w:marTop w:val="0"/>
      <w:marBottom w:val="0"/>
      <w:divBdr>
        <w:top w:val="none" w:sz="0" w:space="0" w:color="auto"/>
        <w:left w:val="none" w:sz="0" w:space="0" w:color="auto"/>
        <w:bottom w:val="none" w:sz="0" w:space="0" w:color="auto"/>
        <w:right w:val="none" w:sz="0" w:space="0" w:color="auto"/>
      </w:divBdr>
    </w:div>
    <w:div w:id="1818066396">
      <w:bodyDiv w:val="1"/>
      <w:marLeft w:val="0"/>
      <w:marRight w:val="0"/>
      <w:marTop w:val="0"/>
      <w:marBottom w:val="0"/>
      <w:divBdr>
        <w:top w:val="none" w:sz="0" w:space="0" w:color="auto"/>
        <w:left w:val="none" w:sz="0" w:space="0" w:color="auto"/>
        <w:bottom w:val="none" w:sz="0" w:space="0" w:color="auto"/>
        <w:right w:val="none" w:sz="0" w:space="0" w:color="auto"/>
      </w:divBdr>
    </w:div>
    <w:div w:id="1848012693">
      <w:bodyDiv w:val="1"/>
      <w:marLeft w:val="0"/>
      <w:marRight w:val="0"/>
      <w:marTop w:val="0"/>
      <w:marBottom w:val="0"/>
      <w:divBdr>
        <w:top w:val="none" w:sz="0" w:space="0" w:color="auto"/>
        <w:left w:val="none" w:sz="0" w:space="0" w:color="auto"/>
        <w:bottom w:val="none" w:sz="0" w:space="0" w:color="auto"/>
        <w:right w:val="none" w:sz="0" w:space="0" w:color="auto"/>
      </w:divBdr>
    </w:div>
    <w:div w:id="1888488163">
      <w:bodyDiv w:val="1"/>
      <w:marLeft w:val="0"/>
      <w:marRight w:val="0"/>
      <w:marTop w:val="0"/>
      <w:marBottom w:val="0"/>
      <w:divBdr>
        <w:top w:val="none" w:sz="0" w:space="0" w:color="auto"/>
        <w:left w:val="none" w:sz="0" w:space="0" w:color="auto"/>
        <w:bottom w:val="none" w:sz="0" w:space="0" w:color="auto"/>
        <w:right w:val="none" w:sz="0" w:space="0" w:color="auto"/>
      </w:divBdr>
    </w:div>
    <w:div w:id="1894195776">
      <w:bodyDiv w:val="1"/>
      <w:marLeft w:val="0"/>
      <w:marRight w:val="0"/>
      <w:marTop w:val="0"/>
      <w:marBottom w:val="0"/>
      <w:divBdr>
        <w:top w:val="none" w:sz="0" w:space="0" w:color="auto"/>
        <w:left w:val="none" w:sz="0" w:space="0" w:color="auto"/>
        <w:bottom w:val="none" w:sz="0" w:space="0" w:color="auto"/>
        <w:right w:val="none" w:sz="0" w:space="0" w:color="auto"/>
      </w:divBdr>
    </w:div>
    <w:div w:id="1897011041">
      <w:bodyDiv w:val="1"/>
      <w:marLeft w:val="0"/>
      <w:marRight w:val="0"/>
      <w:marTop w:val="0"/>
      <w:marBottom w:val="0"/>
      <w:divBdr>
        <w:top w:val="none" w:sz="0" w:space="0" w:color="auto"/>
        <w:left w:val="none" w:sz="0" w:space="0" w:color="auto"/>
        <w:bottom w:val="none" w:sz="0" w:space="0" w:color="auto"/>
        <w:right w:val="none" w:sz="0" w:space="0" w:color="auto"/>
      </w:divBdr>
    </w:div>
    <w:div w:id="1899240179">
      <w:bodyDiv w:val="1"/>
      <w:marLeft w:val="0"/>
      <w:marRight w:val="0"/>
      <w:marTop w:val="0"/>
      <w:marBottom w:val="0"/>
      <w:divBdr>
        <w:top w:val="none" w:sz="0" w:space="0" w:color="auto"/>
        <w:left w:val="none" w:sz="0" w:space="0" w:color="auto"/>
        <w:bottom w:val="none" w:sz="0" w:space="0" w:color="auto"/>
        <w:right w:val="none" w:sz="0" w:space="0" w:color="auto"/>
      </w:divBdr>
    </w:div>
    <w:div w:id="1902133025">
      <w:bodyDiv w:val="1"/>
      <w:marLeft w:val="0"/>
      <w:marRight w:val="0"/>
      <w:marTop w:val="0"/>
      <w:marBottom w:val="0"/>
      <w:divBdr>
        <w:top w:val="none" w:sz="0" w:space="0" w:color="auto"/>
        <w:left w:val="none" w:sz="0" w:space="0" w:color="auto"/>
        <w:bottom w:val="none" w:sz="0" w:space="0" w:color="auto"/>
        <w:right w:val="none" w:sz="0" w:space="0" w:color="auto"/>
      </w:divBdr>
    </w:div>
    <w:div w:id="1915779348">
      <w:bodyDiv w:val="1"/>
      <w:marLeft w:val="0"/>
      <w:marRight w:val="0"/>
      <w:marTop w:val="0"/>
      <w:marBottom w:val="0"/>
      <w:divBdr>
        <w:top w:val="none" w:sz="0" w:space="0" w:color="auto"/>
        <w:left w:val="none" w:sz="0" w:space="0" w:color="auto"/>
        <w:bottom w:val="none" w:sz="0" w:space="0" w:color="auto"/>
        <w:right w:val="none" w:sz="0" w:space="0" w:color="auto"/>
      </w:divBdr>
    </w:div>
    <w:div w:id="1972251421">
      <w:bodyDiv w:val="1"/>
      <w:marLeft w:val="0"/>
      <w:marRight w:val="0"/>
      <w:marTop w:val="0"/>
      <w:marBottom w:val="0"/>
      <w:divBdr>
        <w:top w:val="none" w:sz="0" w:space="0" w:color="auto"/>
        <w:left w:val="none" w:sz="0" w:space="0" w:color="auto"/>
        <w:bottom w:val="none" w:sz="0" w:space="0" w:color="auto"/>
        <w:right w:val="none" w:sz="0" w:space="0" w:color="auto"/>
      </w:divBdr>
    </w:div>
    <w:div w:id="1978148587">
      <w:bodyDiv w:val="1"/>
      <w:marLeft w:val="0"/>
      <w:marRight w:val="0"/>
      <w:marTop w:val="0"/>
      <w:marBottom w:val="0"/>
      <w:divBdr>
        <w:top w:val="none" w:sz="0" w:space="0" w:color="auto"/>
        <w:left w:val="none" w:sz="0" w:space="0" w:color="auto"/>
        <w:bottom w:val="none" w:sz="0" w:space="0" w:color="auto"/>
        <w:right w:val="none" w:sz="0" w:space="0" w:color="auto"/>
      </w:divBdr>
    </w:div>
    <w:div w:id="1985625435">
      <w:bodyDiv w:val="1"/>
      <w:marLeft w:val="0"/>
      <w:marRight w:val="0"/>
      <w:marTop w:val="0"/>
      <w:marBottom w:val="0"/>
      <w:divBdr>
        <w:top w:val="none" w:sz="0" w:space="0" w:color="auto"/>
        <w:left w:val="none" w:sz="0" w:space="0" w:color="auto"/>
        <w:bottom w:val="none" w:sz="0" w:space="0" w:color="auto"/>
        <w:right w:val="none" w:sz="0" w:space="0" w:color="auto"/>
      </w:divBdr>
    </w:div>
    <w:div w:id="1991858181">
      <w:bodyDiv w:val="1"/>
      <w:marLeft w:val="0"/>
      <w:marRight w:val="0"/>
      <w:marTop w:val="0"/>
      <w:marBottom w:val="0"/>
      <w:divBdr>
        <w:top w:val="none" w:sz="0" w:space="0" w:color="auto"/>
        <w:left w:val="none" w:sz="0" w:space="0" w:color="auto"/>
        <w:bottom w:val="none" w:sz="0" w:space="0" w:color="auto"/>
        <w:right w:val="none" w:sz="0" w:space="0" w:color="auto"/>
      </w:divBdr>
    </w:div>
    <w:div w:id="1996033751">
      <w:bodyDiv w:val="1"/>
      <w:marLeft w:val="0"/>
      <w:marRight w:val="0"/>
      <w:marTop w:val="0"/>
      <w:marBottom w:val="0"/>
      <w:divBdr>
        <w:top w:val="none" w:sz="0" w:space="0" w:color="auto"/>
        <w:left w:val="none" w:sz="0" w:space="0" w:color="auto"/>
        <w:bottom w:val="none" w:sz="0" w:space="0" w:color="auto"/>
        <w:right w:val="none" w:sz="0" w:space="0" w:color="auto"/>
      </w:divBdr>
    </w:div>
    <w:div w:id="2016767373">
      <w:bodyDiv w:val="1"/>
      <w:marLeft w:val="0"/>
      <w:marRight w:val="0"/>
      <w:marTop w:val="0"/>
      <w:marBottom w:val="0"/>
      <w:divBdr>
        <w:top w:val="none" w:sz="0" w:space="0" w:color="auto"/>
        <w:left w:val="none" w:sz="0" w:space="0" w:color="auto"/>
        <w:bottom w:val="none" w:sz="0" w:space="0" w:color="auto"/>
        <w:right w:val="none" w:sz="0" w:space="0" w:color="auto"/>
      </w:divBdr>
    </w:div>
    <w:div w:id="2095974481">
      <w:bodyDiv w:val="1"/>
      <w:marLeft w:val="0"/>
      <w:marRight w:val="0"/>
      <w:marTop w:val="0"/>
      <w:marBottom w:val="0"/>
      <w:divBdr>
        <w:top w:val="none" w:sz="0" w:space="0" w:color="auto"/>
        <w:left w:val="none" w:sz="0" w:space="0" w:color="auto"/>
        <w:bottom w:val="none" w:sz="0" w:space="0" w:color="auto"/>
        <w:right w:val="none" w:sz="0" w:space="0" w:color="auto"/>
      </w:divBdr>
      <w:divsChild>
        <w:div w:id="1835224029">
          <w:marLeft w:val="547"/>
          <w:marRight w:val="0"/>
          <w:marTop w:val="500"/>
          <w:marBottom w:val="0"/>
          <w:divBdr>
            <w:top w:val="none" w:sz="0" w:space="0" w:color="auto"/>
            <w:left w:val="none" w:sz="0" w:space="0" w:color="auto"/>
            <w:bottom w:val="none" w:sz="0" w:space="0" w:color="auto"/>
            <w:right w:val="none" w:sz="0" w:space="0" w:color="auto"/>
          </w:divBdr>
        </w:div>
        <w:div w:id="2092653620">
          <w:marLeft w:val="547"/>
          <w:marRight w:val="0"/>
          <w:marTop w:val="500"/>
          <w:marBottom w:val="0"/>
          <w:divBdr>
            <w:top w:val="none" w:sz="0" w:space="0" w:color="auto"/>
            <w:left w:val="none" w:sz="0" w:space="0" w:color="auto"/>
            <w:bottom w:val="none" w:sz="0" w:space="0" w:color="auto"/>
            <w:right w:val="none" w:sz="0" w:space="0" w:color="auto"/>
          </w:divBdr>
        </w:div>
      </w:divsChild>
    </w:div>
    <w:div w:id="2106530824">
      <w:bodyDiv w:val="1"/>
      <w:marLeft w:val="0"/>
      <w:marRight w:val="0"/>
      <w:marTop w:val="0"/>
      <w:marBottom w:val="0"/>
      <w:divBdr>
        <w:top w:val="none" w:sz="0" w:space="0" w:color="auto"/>
        <w:left w:val="none" w:sz="0" w:space="0" w:color="auto"/>
        <w:bottom w:val="none" w:sz="0" w:space="0" w:color="auto"/>
        <w:right w:val="none" w:sz="0" w:space="0" w:color="auto"/>
      </w:divBdr>
    </w:div>
    <w:div w:id="2141531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groupe-afd" TargetMode="External"/><Relationship Id="rId13" Type="http://schemas.openxmlformats.org/officeDocument/2006/relationships/hyperlink" Target="https://www.afd.fr/fr/page-thematique-axe/educatio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fd.fr/fr/minka-fonds-paix-et-resilience"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fr/page-thematique-axe/biodiversite" TargetMode="External"/><Relationship Id="rId5" Type="http://schemas.openxmlformats.org/officeDocument/2006/relationships/webSettings" Target="webSettings.xml"/><Relationship Id="rId15" Type="http://schemas.openxmlformats.org/officeDocument/2006/relationships/hyperlink" Target="https://rome.afd.fr/TWA/tdwv/" TargetMode="External"/><Relationship Id="rId10" Type="http://schemas.openxmlformats.org/officeDocument/2006/relationships/hyperlink" Target="https://www.afd.fr/fr/page-thematique-axe/egalite-des-sex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fd.fr/fr/page-thematique-axe/climat" TargetMode="External"/><Relationship Id="rId14" Type="http://schemas.openxmlformats.org/officeDocument/2006/relationships/hyperlink" Target="https://www.afd.fr/fr/page-thematique-axe/sant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els-avoirs.dgtresor.gouv.fr/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FAA31-2816-48A2-BDFB-8684345BC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9953</Words>
  <Characters>54743</Characters>
  <Application>Microsoft Office Word</Application>
  <DocSecurity>0</DocSecurity>
  <Lines>456</Lines>
  <Paragraphs>129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64567</CharactersWithSpaces>
  <SharedDoc>false</SharedDoc>
  <HLinks>
    <vt:vector size="42" baseType="variant">
      <vt:variant>
        <vt:i4>51642418</vt:i4>
      </vt:variant>
      <vt:variant>
        <vt:i4>4374</vt:i4>
      </vt:variant>
      <vt:variant>
        <vt:i4>1025</vt:i4>
      </vt:variant>
      <vt:variant>
        <vt:i4>1</vt:i4>
      </vt:variant>
      <vt:variant>
        <vt:lpwstr>0651 abréviations</vt:lpwstr>
      </vt:variant>
      <vt:variant>
        <vt:lpwstr/>
      </vt:variant>
      <vt:variant>
        <vt:i4>53216005</vt:i4>
      </vt:variant>
      <vt:variant>
        <vt:i4>18050</vt:i4>
      </vt:variant>
      <vt:variant>
        <vt:i4>1027</vt:i4>
      </vt:variant>
      <vt:variant>
        <vt:i4>1</vt:i4>
      </vt:variant>
      <vt:variant>
        <vt:lpwstr>Origine des arriérés (12 05 04)</vt:lpwstr>
      </vt:variant>
      <vt:variant>
        <vt:lpwstr/>
      </vt:variant>
      <vt:variant>
        <vt:i4>3604523</vt:i4>
      </vt:variant>
      <vt:variant>
        <vt:i4>24331</vt:i4>
      </vt:variant>
      <vt:variant>
        <vt:i4>1034</vt:i4>
      </vt:variant>
      <vt:variant>
        <vt:i4>1</vt:i4>
      </vt:variant>
      <vt:variant>
        <vt:lpwstr>Txt CRV (12 05 04)</vt:lpwstr>
      </vt:variant>
      <vt:variant>
        <vt:lpwstr/>
      </vt:variant>
      <vt:variant>
        <vt:i4>57540609</vt:i4>
      </vt:variant>
      <vt:variant>
        <vt:i4>33686</vt:i4>
      </vt:variant>
      <vt:variant>
        <vt:i4>1035</vt:i4>
      </vt:variant>
      <vt:variant>
        <vt:i4>1</vt:i4>
      </vt:variant>
      <vt:variant>
        <vt:lpwstr>Récap arriérés (12 05 05)</vt:lpwstr>
      </vt:variant>
      <vt:variant>
        <vt:lpwstr/>
      </vt:variant>
      <vt:variant>
        <vt:i4>55443506</vt:i4>
      </vt:variant>
      <vt:variant>
        <vt:i4>34927</vt:i4>
      </vt:variant>
      <vt:variant>
        <vt:i4>1029</vt:i4>
      </vt:variant>
      <vt:variant>
        <vt:i4>1</vt:i4>
      </vt:variant>
      <vt:variant>
        <vt:lpwstr>Récap arriérés 2 (12 05 04)</vt:lpwstr>
      </vt:variant>
      <vt:variant>
        <vt:lpwstr/>
      </vt:variant>
      <vt:variant>
        <vt:i4>196653</vt:i4>
      </vt:variant>
      <vt:variant>
        <vt:i4>40120</vt:i4>
      </vt:variant>
      <vt:variant>
        <vt:i4>1026</vt:i4>
      </vt:variant>
      <vt:variant>
        <vt:i4>1</vt:i4>
      </vt:variant>
      <vt:variant>
        <vt:lpwstr>cat et regroup (12 05 06)</vt:lpwstr>
      </vt:variant>
      <vt:variant>
        <vt:lpwstr/>
      </vt:variant>
      <vt:variant>
        <vt:i4>983149</vt:i4>
      </vt:variant>
      <vt:variant>
        <vt:i4>46597</vt:i4>
      </vt:variant>
      <vt:variant>
        <vt:i4>1030</vt:i4>
      </vt:variant>
      <vt:variant>
        <vt:i4>1</vt:i4>
      </vt:variant>
      <vt:variant>
        <vt:lpwstr>consolidation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dc:creator>
  <cp:keywords/>
  <dc:description/>
  <cp:lastModifiedBy>BONAN Alexandra</cp:lastModifiedBy>
  <cp:revision>6</cp:revision>
  <cp:lastPrinted>2024-12-06T09:52:00Z</cp:lastPrinted>
  <dcterms:created xsi:type="dcterms:W3CDTF">2025-02-12T11:08:00Z</dcterms:created>
  <dcterms:modified xsi:type="dcterms:W3CDTF">2025-02-20T15:11:00Z</dcterms:modified>
</cp:coreProperties>
</file>