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F28C7" w14:textId="29EA3309" w:rsidR="001E2AC4" w:rsidRPr="00DF06E5" w:rsidRDefault="001E2AC4" w:rsidP="001E2AC4">
      <w:pPr>
        <w:pStyle w:val="BodySingle"/>
        <w:spacing w:before="120" w:after="120" w:line="280" w:lineRule="atLeast"/>
        <w:jc w:val="center"/>
        <w:rPr>
          <w:rFonts w:ascii="Garamond" w:hAnsi="Garamond"/>
          <w:b/>
          <w:noProof w:val="0"/>
          <w:sz w:val="28"/>
          <w:szCs w:val="24"/>
        </w:rPr>
      </w:pPr>
      <w:bookmarkStart w:id="0" w:name="_Toc487120265"/>
      <w:bookmarkStart w:id="1" w:name="_Toc487183703"/>
      <w:bookmarkStart w:id="2" w:name="_Toc487552031"/>
      <w:bookmarkStart w:id="3" w:name="_Toc487552112"/>
      <w:bookmarkStart w:id="4" w:name="_Toc487563313"/>
      <w:bookmarkStart w:id="5" w:name="_Toc488075790"/>
      <w:bookmarkStart w:id="6" w:name="_Toc488075862"/>
      <w:bookmarkStart w:id="7" w:name="_Toc531881330"/>
      <w:bookmarkStart w:id="8" w:name="_Toc240506850"/>
      <w:bookmarkStart w:id="9" w:name="_Toc238554160"/>
      <w:bookmarkStart w:id="10" w:name="_Toc487183707"/>
      <w:bookmarkStart w:id="11" w:name="_Toc488075867"/>
      <w:bookmarkStart w:id="12" w:name="_Toc487552036"/>
      <w:bookmarkStart w:id="13" w:name="_Toc487120270"/>
      <w:bookmarkStart w:id="14" w:name="_Toc231094778"/>
      <w:bookmarkStart w:id="15" w:name="_Toc231094865"/>
      <w:bookmarkStart w:id="16" w:name="_Toc500929654"/>
      <w:bookmarkStart w:id="17" w:name="OLE_LINK33"/>
    </w:p>
    <w:p w14:paraId="18B4B684" w14:textId="77777777" w:rsidR="005133CD" w:rsidRPr="00DF06E5" w:rsidRDefault="005133CD" w:rsidP="001E2AC4">
      <w:pPr>
        <w:pStyle w:val="BodySingle"/>
        <w:spacing w:before="120" w:after="120" w:line="280" w:lineRule="atLeast"/>
        <w:jc w:val="center"/>
        <w:rPr>
          <w:rFonts w:ascii="Garamond" w:hAnsi="Garamond"/>
          <w:b/>
          <w:noProof w:val="0"/>
          <w:sz w:val="28"/>
          <w:szCs w:val="24"/>
        </w:rPr>
      </w:pPr>
    </w:p>
    <w:p w14:paraId="6F9C3DDF" w14:textId="682BB63F" w:rsidR="001E2AC4" w:rsidRPr="00DF06E5" w:rsidRDefault="001E2AC4" w:rsidP="001E2AC4">
      <w:pPr>
        <w:pStyle w:val="BodySingle"/>
        <w:spacing w:before="120" w:after="120" w:line="280" w:lineRule="atLeast"/>
        <w:jc w:val="center"/>
        <w:rPr>
          <w:rFonts w:ascii="Garamond" w:hAnsi="Garamond"/>
          <w:b/>
          <w:noProof w:val="0"/>
          <w:sz w:val="28"/>
          <w:szCs w:val="24"/>
        </w:rPr>
      </w:pPr>
      <w:r w:rsidRPr="00DF06E5">
        <w:rPr>
          <w:rFonts w:ascii="Garamond" w:hAnsi="Garamond"/>
          <w:b/>
          <w:noProof w:val="0"/>
          <w:sz w:val="28"/>
          <w:szCs w:val="24"/>
        </w:rPr>
        <w:t>[</w:t>
      </w:r>
      <w:r w:rsidR="00B02063" w:rsidRPr="00DF06E5">
        <w:rPr>
          <w:rFonts w:ascii="Garamond" w:hAnsi="Garamond"/>
          <w:b/>
          <w:caps/>
          <w:noProof w:val="0"/>
          <w:sz w:val="28"/>
          <w:szCs w:val="24"/>
          <w:highlight w:val="yellow"/>
        </w:rPr>
        <w:t>DRAFT</w:t>
      </w:r>
      <w:r w:rsidRPr="00DF06E5">
        <w:rPr>
          <w:rFonts w:ascii="Garamond" w:hAnsi="Garamond"/>
          <w:b/>
          <w:noProof w:val="0"/>
          <w:sz w:val="28"/>
          <w:szCs w:val="24"/>
          <w:highlight w:val="yellow"/>
        </w:rPr>
        <w:t xml:space="preserve"> o</w:t>
      </w:r>
      <w:r w:rsidR="00B02063" w:rsidRPr="00DF06E5">
        <w:rPr>
          <w:rFonts w:ascii="Garamond" w:hAnsi="Garamond"/>
          <w:b/>
          <w:noProof w:val="0"/>
          <w:sz w:val="28"/>
          <w:szCs w:val="24"/>
          <w:highlight w:val="yellow"/>
        </w:rPr>
        <w:t>r</w:t>
      </w:r>
      <w:r w:rsidRPr="00DF06E5">
        <w:rPr>
          <w:rFonts w:ascii="Garamond" w:hAnsi="Garamond"/>
          <w:b/>
          <w:noProof w:val="0"/>
          <w:sz w:val="28"/>
          <w:szCs w:val="24"/>
          <w:highlight w:val="yellow"/>
        </w:rPr>
        <w:t xml:space="preserve"> FINAL</w:t>
      </w:r>
      <w:r w:rsidRPr="00DF06E5">
        <w:rPr>
          <w:rFonts w:ascii="Garamond" w:hAnsi="Garamond"/>
          <w:b/>
          <w:noProof w:val="0"/>
          <w:sz w:val="28"/>
          <w:szCs w:val="24"/>
        </w:rPr>
        <w:t>]</w:t>
      </w:r>
      <w:r w:rsidR="00B02063" w:rsidRPr="00DF06E5">
        <w:rPr>
          <w:rFonts w:ascii="Garamond" w:hAnsi="Garamond"/>
          <w:b/>
          <w:noProof w:val="0"/>
          <w:sz w:val="28"/>
          <w:szCs w:val="24"/>
        </w:rPr>
        <w:t xml:space="preserve"> REPORT</w:t>
      </w:r>
    </w:p>
    <w:p w14:paraId="6080BBD6" w14:textId="1C26E3CA" w:rsidR="0087585D" w:rsidRPr="00DF06E5" w:rsidRDefault="001E2AC4" w:rsidP="004943EB">
      <w:pPr>
        <w:pStyle w:val="BodySingle"/>
        <w:spacing w:line="240" w:lineRule="auto"/>
        <w:jc w:val="center"/>
        <w:rPr>
          <w:rFonts w:ascii="Garamond" w:hAnsi="Garamond"/>
          <w:noProof w:val="0"/>
          <w:color w:val="FF0000"/>
          <w:sz w:val="18"/>
          <w:szCs w:val="24"/>
        </w:rPr>
      </w:pPr>
      <w:proofErr w:type="gramStart"/>
      <w:r w:rsidRPr="00DF06E5">
        <w:rPr>
          <w:rFonts w:ascii="Garamond" w:hAnsi="Garamond"/>
          <w:b/>
          <w:noProof w:val="0"/>
          <w:szCs w:val="24"/>
          <w:highlight w:val="lightGray"/>
        </w:rPr>
        <w:t>date</w:t>
      </w:r>
      <w:proofErr w:type="gramEnd"/>
      <w:r w:rsidRPr="00DF06E5">
        <w:rPr>
          <w:rFonts w:ascii="Garamond" w:hAnsi="Garamond"/>
          <w:b/>
          <w:noProof w:val="0"/>
          <w:szCs w:val="24"/>
        </w:rPr>
        <w:t xml:space="preserve"> </w:t>
      </w:r>
      <w:r w:rsidRPr="00DF06E5">
        <w:rPr>
          <w:rFonts w:ascii="Garamond" w:hAnsi="Garamond"/>
          <w:b/>
          <w:noProof w:val="0"/>
          <w:szCs w:val="24"/>
        </w:rPr>
        <w:br/>
      </w:r>
      <w:r w:rsidRPr="00DF06E5">
        <w:rPr>
          <w:rFonts w:ascii="Garamond" w:hAnsi="Garamond"/>
          <w:noProof w:val="0"/>
          <w:color w:val="FF0000"/>
          <w:sz w:val="18"/>
          <w:szCs w:val="24"/>
        </w:rPr>
        <w:t>(</w:t>
      </w:r>
      <w:r w:rsidR="00B02063" w:rsidRPr="00DF06E5">
        <w:rPr>
          <w:rFonts w:ascii="Garamond" w:hAnsi="Garamond"/>
          <w:noProof w:val="0"/>
          <w:color w:val="FF0000"/>
          <w:sz w:val="18"/>
          <w:szCs w:val="24"/>
        </w:rPr>
        <w:t>signing date of Final Report</w:t>
      </w:r>
      <w:r w:rsidRPr="00DF06E5">
        <w:rPr>
          <w:rFonts w:ascii="Garamond" w:hAnsi="Garamond"/>
          <w:noProof w:val="0"/>
          <w:color w:val="FF0000"/>
          <w:sz w:val="18"/>
          <w:szCs w:val="24"/>
        </w:rPr>
        <w:t>;</w:t>
      </w:r>
    </w:p>
    <w:p w14:paraId="57FE7D36" w14:textId="367BD4F6" w:rsidR="001E2AC4" w:rsidRPr="00DF06E5" w:rsidRDefault="0087585D" w:rsidP="004943EB">
      <w:pPr>
        <w:pStyle w:val="BodySingle"/>
        <w:spacing w:line="240" w:lineRule="auto"/>
        <w:jc w:val="center"/>
        <w:rPr>
          <w:rFonts w:ascii="Garamond" w:hAnsi="Garamond"/>
          <w:noProof w:val="0"/>
          <w:color w:val="FF0000"/>
          <w:sz w:val="18"/>
          <w:szCs w:val="24"/>
        </w:rPr>
      </w:pPr>
      <w:proofErr w:type="gramStart"/>
      <w:r w:rsidRPr="00DF06E5">
        <w:rPr>
          <w:rFonts w:ascii="Garamond" w:hAnsi="Garamond"/>
          <w:noProof w:val="0"/>
          <w:color w:val="FF0000"/>
          <w:sz w:val="18"/>
          <w:szCs w:val="24"/>
        </w:rPr>
        <w:t>o</w:t>
      </w:r>
      <w:r w:rsidR="00B02063" w:rsidRPr="00DF06E5">
        <w:rPr>
          <w:rFonts w:ascii="Garamond" w:hAnsi="Garamond"/>
          <w:noProof w:val="0"/>
          <w:color w:val="FF0000"/>
          <w:sz w:val="18"/>
          <w:szCs w:val="24"/>
        </w:rPr>
        <w:t>r</w:t>
      </w:r>
      <w:proofErr w:type="gramEnd"/>
      <w:r w:rsidR="00B02063" w:rsidRPr="00DF06E5">
        <w:rPr>
          <w:rFonts w:ascii="Garamond" w:hAnsi="Garamond"/>
          <w:noProof w:val="0"/>
          <w:color w:val="FF0000"/>
          <w:sz w:val="18"/>
          <w:szCs w:val="24"/>
        </w:rPr>
        <w:t xml:space="preserve"> submission</w:t>
      </w:r>
      <w:r w:rsidR="001E2AC4" w:rsidRPr="00DF06E5">
        <w:rPr>
          <w:rFonts w:ascii="Garamond" w:hAnsi="Garamond"/>
          <w:noProof w:val="0"/>
          <w:color w:val="FF0000"/>
          <w:sz w:val="18"/>
          <w:szCs w:val="24"/>
        </w:rPr>
        <w:t xml:space="preserve"> date </w:t>
      </w:r>
      <w:r w:rsidR="00B02063" w:rsidRPr="00DF06E5">
        <w:rPr>
          <w:rFonts w:ascii="Garamond" w:hAnsi="Garamond"/>
          <w:noProof w:val="0"/>
          <w:color w:val="FF0000"/>
          <w:sz w:val="18"/>
          <w:szCs w:val="24"/>
        </w:rPr>
        <w:t>of Draft Report</w:t>
      </w:r>
      <w:r w:rsidR="001E2AC4" w:rsidRPr="00DF06E5">
        <w:rPr>
          <w:rFonts w:ascii="Garamond" w:hAnsi="Garamond"/>
          <w:noProof w:val="0"/>
          <w:color w:val="FF0000"/>
          <w:sz w:val="18"/>
          <w:szCs w:val="24"/>
        </w:rPr>
        <w:t>)</w:t>
      </w:r>
    </w:p>
    <w:p w14:paraId="59165B5B" w14:textId="18E58CD9" w:rsidR="001E2AC4" w:rsidRPr="00DF06E5" w:rsidRDefault="001E2AC4" w:rsidP="001E2AC4">
      <w:pPr>
        <w:pStyle w:val="BodySingle"/>
        <w:spacing w:before="240" w:after="120" w:line="280" w:lineRule="atLeast"/>
        <w:jc w:val="center"/>
        <w:rPr>
          <w:rFonts w:ascii="Garamond" w:hAnsi="Garamond"/>
          <w:noProof w:val="0"/>
          <w:sz w:val="28"/>
          <w:szCs w:val="24"/>
        </w:rPr>
      </w:pPr>
      <w:r w:rsidRPr="00DF06E5">
        <w:rPr>
          <w:rFonts w:ascii="Garamond" w:hAnsi="Garamond"/>
          <w:b/>
          <w:noProof w:val="0"/>
          <w:sz w:val="28"/>
          <w:szCs w:val="24"/>
        </w:rPr>
        <w:t xml:space="preserve">AUDIT </w:t>
      </w:r>
      <w:r w:rsidR="005D43D2" w:rsidRPr="00DF06E5">
        <w:rPr>
          <w:rFonts w:ascii="Garamond" w:hAnsi="Garamond"/>
          <w:b/>
          <w:noProof w:val="0"/>
          <w:sz w:val="28"/>
          <w:szCs w:val="24"/>
        </w:rPr>
        <w:t>[</w:t>
      </w:r>
      <w:r w:rsidR="00D22A3A" w:rsidRPr="00DF06E5">
        <w:rPr>
          <w:rFonts w:ascii="Garamond" w:hAnsi="Garamond"/>
          <w:b/>
          <w:noProof w:val="0"/>
          <w:sz w:val="28"/>
          <w:szCs w:val="24"/>
        </w:rPr>
        <w:t>FINANCI</w:t>
      </w:r>
      <w:r w:rsidR="00B02063" w:rsidRPr="00DF06E5">
        <w:rPr>
          <w:rFonts w:ascii="Garamond" w:hAnsi="Garamond"/>
          <w:b/>
          <w:noProof w:val="0"/>
          <w:sz w:val="28"/>
          <w:szCs w:val="24"/>
        </w:rPr>
        <w:t>AL</w:t>
      </w:r>
      <w:proofErr w:type="gramStart"/>
      <w:r w:rsidR="005133CD" w:rsidRPr="00DF06E5">
        <w:rPr>
          <w:rFonts w:ascii="Garamond" w:hAnsi="Garamond"/>
          <w:b/>
          <w:noProof w:val="0"/>
          <w:sz w:val="28"/>
          <w:szCs w:val="24"/>
        </w:rPr>
        <w:t>,</w:t>
      </w:r>
      <w:r w:rsidR="0072000D" w:rsidRPr="00DF06E5">
        <w:rPr>
          <w:rFonts w:ascii="Garamond" w:hAnsi="Garamond"/>
          <w:b/>
          <w:noProof w:val="0"/>
          <w:sz w:val="28"/>
          <w:szCs w:val="24"/>
        </w:rPr>
        <w:t xml:space="preserve"> </w:t>
      </w:r>
      <w:r w:rsidR="00C75F9F" w:rsidRPr="00DF06E5">
        <w:rPr>
          <w:rFonts w:ascii="Garamond" w:hAnsi="Garamond"/>
          <w:b/>
          <w:noProof w:val="0"/>
          <w:sz w:val="28"/>
          <w:szCs w:val="28"/>
        </w:rPr>
        <w:t xml:space="preserve"> </w:t>
      </w:r>
      <w:r w:rsidR="00B02063" w:rsidRPr="00DF06E5">
        <w:rPr>
          <w:rFonts w:ascii="Garamond" w:hAnsi="Garamond"/>
          <w:b/>
          <w:noProof w:val="0"/>
          <w:sz w:val="28"/>
          <w:szCs w:val="28"/>
        </w:rPr>
        <w:t>AML</w:t>
      </w:r>
      <w:proofErr w:type="gramEnd"/>
      <w:r w:rsidR="00C75F9F" w:rsidRPr="00DF06E5">
        <w:rPr>
          <w:rFonts w:ascii="Garamond" w:hAnsi="Garamond"/>
          <w:b/>
          <w:noProof w:val="0"/>
          <w:sz w:val="28"/>
          <w:szCs w:val="28"/>
        </w:rPr>
        <w:t>/</w:t>
      </w:r>
      <w:r w:rsidR="00B02063" w:rsidRPr="00DF06E5">
        <w:rPr>
          <w:rFonts w:ascii="Garamond" w:hAnsi="Garamond"/>
          <w:b/>
          <w:noProof w:val="0"/>
          <w:sz w:val="28"/>
          <w:szCs w:val="28"/>
        </w:rPr>
        <w:t>C</w:t>
      </w:r>
      <w:r w:rsidR="00C75F9F" w:rsidRPr="00DF06E5">
        <w:rPr>
          <w:rFonts w:ascii="Garamond" w:hAnsi="Garamond"/>
          <w:b/>
          <w:noProof w:val="0"/>
          <w:sz w:val="28"/>
          <w:szCs w:val="28"/>
        </w:rPr>
        <w:t>FT</w:t>
      </w:r>
      <w:r w:rsidR="00975B58" w:rsidRPr="00DF06E5">
        <w:rPr>
          <w:rFonts w:ascii="Garamond" w:hAnsi="Garamond"/>
          <w:b/>
          <w:noProof w:val="0"/>
          <w:sz w:val="28"/>
          <w:szCs w:val="28"/>
        </w:rPr>
        <w:t>/SANCTIONS</w:t>
      </w:r>
      <w:r w:rsidR="00B02063" w:rsidRPr="00DF06E5">
        <w:rPr>
          <w:rFonts w:ascii="Garamond" w:hAnsi="Garamond"/>
          <w:b/>
          <w:noProof w:val="0"/>
          <w:sz w:val="28"/>
          <w:szCs w:val="28"/>
        </w:rPr>
        <w:t xml:space="preserve"> DUE DILIGENCE</w:t>
      </w:r>
      <w:r w:rsidR="00C75F9F" w:rsidRPr="00DF06E5">
        <w:rPr>
          <w:rFonts w:ascii="Garamond" w:hAnsi="Garamond"/>
          <w:b/>
          <w:noProof w:val="0"/>
          <w:sz w:val="28"/>
          <w:szCs w:val="28"/>
          <w:highlight w:val="yellow"/>
        </w:rPr>
        <w:t xml:space="preserve">, </w:t>
      </w:r>
      <w:r w:rsidR="00B02063" w:rsidRPr="00DF06E5">
        <w:rPr>
          <w:rFonts w:ascii="Garamond" w:hAnsi="Garamond"/>
          <w:b/>
          <w:noProof w:val="0"/>
          <w:sz w:val="28"/>
          <w:szCs w:val="28"/>
          <w:highlight w:val="yellow"/>
        </w:rPr>
        <w:t>OF THE INTERNAL CONTROL SYSTEM</w:t>
      </w:r>
      <w:r w:rsidR="009A46DB" w:rsidRPr="00DF06E5">
        <w:rPr>
          <w:rFonts w:ascii="Garamond" w:hAnsi="Garamond"/>
          <w:b/>
          <w:noProof w:val="0"/>
          <w:sz w:val="28"/>
          <w:szCs w:val="28"/>
          <w:highlight w:val="yellow"/>
        </w:rPr>
        <w:t xml:space="preserve">, </w:t>
      </w:r>
      <w:r w:rsidR="00B02063" w:rsidRPr="00DF06E5">
        <w:rPr>
          <w:rFonts w:ascii="Garamond" w:hAnsi="Garamond"/>
          <w:b/>
          <w:noProof w:val="0"/>
          <w:sz w:val="28"/>
          <w:szCs w:val="28"/>
          <w:highlight w:val="yellow"/>
        </w:rPr>
        <w:t xml:space="preserve">PROCUREMENT, </w:t>
      </w:r>
      <w:r w:rsidR="00B02063" w:rsidRPr="00DF06E5">
        <w:rPr>
          <w:rFonts w:ascii="Garamond" w:hAnsi="Garamond"/>
          <w:b/>
          <w:noProof w:val="0"/>
          <w:sz w:val="28"/>
          <w:szCs w:val="24"/>
          <w:highlight w:val="yellow"/>
        </w:rPr>
        <w:t>TECHNICAL</w:t>
      </w:r>
      <w:r w:rsidR="005D43D2" w:rsidRPr="00DF06E5">
        <w:rPr>
          <w:rFonts w:ascii="Garamond" w:hAnsi="Garamond"/>
          <w:b/>
          <w:noProof w:val="0"/>
          <w:sz w:val="28"/>
          <w:szCs w:val="24"/>
          <w:highlight w:val="yellow"/>
        </w:rPr>
        <w:t>]</w:t>
      </w:r>
      <w:r w:rsidRPr="00DF06E5">
        <w:rPr>
          <w:rFonts w:ascii="Garamond" w:hAnsi="Garamond"/>
          <w:b/>
          <w:noProof w:val="0"/>
          <w:sz w:val="28"/>
          <w:szCs w:val="24"/>
        </w:rPr>
        <w:br/>
      </w:r>
    </w:p>
    <w:p w14:paraId="49BB8AA0" w14:textId="45B0978E" w:rsidR="001E2AC4" w:rsidRPr="00DF06E5" w:rsidRDefault="005D43D2" w:rsidP="001E2AC4">
      <w:pPr>
        <w:pStyle w:val="BodySingle"/>
        <w:spacing w:before="120" w:after="120" w:line="280" w:lineRule="atLeast"/>
        <w:jc w:val="center"/>
        <w:rPr>
          <w:rFonts w:ascii="Garamond" w:hAnsi="Garamond"/>
          <w:bCs/>
          <w:noProof w:val="0"/>
          <w:sz w:val="28"/>
          <w:szCs w:val="24"/>
        </w:rPr>
      </w:pPr>
      <w:r w:rsidRPr="00DF06E5">
        <w:rPr>
          <w:rFonts w:ascii="Garamond" w:hAnsi="Garamond"/>
          <w:bCs/>
          <w:noProof w:val="0"/>
          <w:sz w:val="28"/>
          <w:szCs w:val="24"/>
        </w:rPr>
        <w:t xml:space="preserve"> </w:t>
      </w:r>
      <w:r w:rsidR="00B02063" w:rsidRPr="00DF06E5">
        <w:rPr>
          <w:rFonts w:ascii="Garamond" w:hAnsi="Garamond"/>
          <w:bCs/>
          <w:noProof w:val="0"/>
          <w:sz w:val="28"/>
          <w:szCs w:val="24"/>
          <w:highlight w:val="lightGray"/>
        </w:rPr>
        <w:t>PROJECT ID</w:t>
      </w:r>
      <w:r w:rsidRPr="00DF06E5">
        <w:rPr>
          <w:rFonts w:ascii="Garamond" w:hAnsi="Garamond"/>
          <w:bCs/>
          <w:noProof w:val="0"/>
          <w:sz w:val="28"/>
          <w:szCs w:val="24"/>
        </w:rPr>
        <w:t xml:space="preserve"> </w:t>
      </w:r>
    </w:p>
    <w:p w14:paraId="3AC1EA6D" w14:textId="77777777" w:rsidR="001E2AC4" w:rsidRPr="00DF06E5" w:rsidRDefault="001E2AC4" w:rsidP="001E2AC4">
      <w:pPr>
        <w:rPr>
          <w:szCs w:val="24"/>
          <w:lang w:val="en-US"/>
        </w:rPr>
      </w:pPr>
    </w:p>
    <w:tbl>
      <w:tblPr>
        <w:tblW w:w="9073" w:type="dxa"/>
        <w:tblInd w:w="-284" w:type="dxa"/>
        <w:tblBorders>
          <w:top w:val="single" w:sz="4" w:space="0" w:color="A6A6A6" w:themeColor="background1" w:themeShade="A6"/>
          <w:bottom w:val="single" w:sz="4" w:space="0" w:color="A6A6A6" w:themeColor="background1" w:themeShade="A6"/>
          <w:insideH w:val="single" w:sz="4" w:space="0" w:color="A6A6A6" w:themeColor="background1" w:themeShade="A6"/>
        </w:tblBorders>
        <w:tblLayout w:type="fixed"/>
        <w:tblLook w:val="04A0" w:firstRow="1" w:lastRow="0" w:firstColumn="1" w:lastColumn="0" w:noHBand="0" w:noVBand="1"/>
      </w:tblPr>
      <w:tblGrid>
        <w:gridCol w:w="4282"/>
        <w:gridCol w:w="4791"/>
      </w:tblGrid>
      <w:tr w:rsidR="00996C6D" w:rsidRPr="000A58E5" w14:paraId="68152769" w14:textId="77777777" w:rsidTr="005C5B90">
        <w:trPr>
          <w:trHeight w:val="450"/>
        </w:trPr>
        <w:tc>
          <w:tcPr>
            <w:tcW w:w="4282" w:type="dxa"/>
          </w:tcPr>
          <w:p w14:paraId="584B2E3F" w14:textId="6B6249B7" w:rsidR="00996C6D" w:rsidRPr="00DF06E5" w:rsidRDefault="00B42E8C" w:rsidP="003D61FA">
            <w:pPr>
              <w:spacing w:before="80" w:after="80" w:line="240" w:lineRule="auto"/>
              <w:ind w:right="-9"/>
              <w:jc w:val="left"/>
              <w:rPr>
                <w:sz w:val="18"/>
                <w:szCs w:val="18"/>
                <w:lang w:val="en-US" w:eastAsia="fr-FR" w:bidi="fr-FR"/>
              </w:rPr>
            </w:pPr>
            <w:r w:rsidRPr="00DF06E5">
              <w:rPr>
                <w:sz w:val="18"/>
                <w:szCs w:val="18"/>
                <w:lang w:val="en-US"/>
              </w:rPr>
              <w:t>Entit</w:t>
            </w:r>
            <w:r w:rsidR="00B02063" w:rsidRPr="00DF06E5">
              <w:rPr>
                <w:sz w:val="18"/>
                <w:szCs w:val="18"/>
                <w:lang w:val="en-US"/>
              </w:rPr>
              <w:t>y audited</w:t>
            </w:r>
            <w:r w:rsidR="009B6072" w:rsidRPr="00DF06E5">
              <w:rPr>
                <w:sz w:val="18"/>
                <w:szCs w:val="18"/>
                <w:lang w:val="en-US"/>
              </w:rPr>
              <w:t>:</w:t>
            </w:r>
          </w:p>
        </w:tc>
        <w:tc>
          <w:tcPr>
            <w:tcW w:w="4791" w:type="dxa"/>
          </w:tcPr>
          <w:p w14:paraId="573A066B" w14:textId="1E9FCF58" w:rsidR="00996C6D" w:rsidRPr="00DF06E5" w:rsidRDefault="00F17DAA">
            <w:pPr>
              <w:spacing w:before="80" w:after="80" w:line="240" w:lineRule="auto"/>
              <w:ind w:right="-9"/>
              <w:jc w:val="left"/>
              <w:rPr>
                <w:sz w:val="18"/>
                <w:szCs w:val="18"/>
                <w:lang w:val="en-US" w:eastAsia="fr-FR" w:bidi="fr-FR"/>
              </w:rPr>
            </w:pPr>
            <w:r w:rsidRPr="00DF06E5">
              <w:rPr>
                <w:sz w:val="18"/>
                <w:szCs w:val="18"/>
                <w:highlight w:val="lightGray"/>
                <w:lang w:val="en-US" w:eastAsia="fr-FR" w:bidi="fr-FR"/>
              </w:rPr>
              <w:t xml:space="preserve"> </w:t>
            </w:r>
            <w:r w:rsidR="007C7E3D" w:rsidRPr="00DF06E5">
              <w:rPr>
                <w:sz w:val="18"/>
                <w:szCs w:val="18"/>
                <w:highlight w:val="lightGray"/>
                <w:lang w:val="en-US" w:eastAsia="fr-FR" w:bidi="fr-FR"/>
              </w:rPr>
              <w:t>Name of Entity implementing the Project</w:t>
            </w:r>
          </w:p>
        </w:tc>
      </w:tr>
      <w:tr w:rsidR="00996C6D" w:rsidRPr="000A58E5" w14:paraId="3C6341FB" w14:textId="77777777" w:rsidTr="005C5B90">
        <w:trPr>
          <w:trHeight w:val="450"/>
        </w:trPr>
        <w:tc>
          <w:tcPr>
            <w:tcW w:w="4282" w:type="dxa"/>
          </w:tcPr>
          <w:p w14:paraId="6D5F1616" w14:textId="03EB4F54" w:rsidR="00996C6D" w:rsidRPr="00DF06E5" w:rsidDel="002753B1" w:rsidRDefault="00B02063" w:rsidP="003D61FA">
            <w:pPr>
              <w:spacing w:before="80" w:after="80" w:line="240" w:lineRule="auto"/>
              <w:ind w:right="-9"/>
              <w:jc w:val="left"/>
              <w:rPr>
                <w:sz w:val="18"/>
                <w:szCs w:val="18"/>
                <w:lang w:val="en-US" w:eastAsia="fr-FR" w:bidi="fr-FR"/>
              </w:rPr>
            </w:pPr>
            <w:r w:rsidRPr="00DF06E5">
              <w:rPr>
                <w:sz w:val="18"/>
                <w:szCs w:val="18"/>
                <w:lang w:val="en-US" w:eastAsia="fr-FR" w:bidi="fr-FR"/>
              </w:rPr>
              <w:t>Country</w:t>
            </w:r>
            <w:r w:rsidR="00996C6D" w:rsidRPr="00DF06E5">
              <w:rPr>
                <w:sz w:val="18"/>
                <w:szCs w:val="18"/>
                <w:lang w:val="en-US" w:eastAsia="fr-FR" w:bidi="fr-FR"/>
              </w:rPr>
              <w:t>:</w:t>
            </w:r>
          </w:p>
        </w:tc>
        <w:tc>
          <w:tcPr>
            <w:tcW w:w="4791" w:type="dxa"/>
          </w:tcPr>
          <w:p w14:paraId="5792F8E5" w14:textId="4C76ACC3" w:rsidR="00996C6D" w:rsidRPr="00DF06E5" w:rsidRDefault="00F17DAA">
            <w:pPr>
              <w:spacing w:before="80" w:after="80" w:line="240" w:lineRule="auto"/>
              <w:ind w:right="-9"/>
              <w:jc w:val="left"/>
              <w:rPr>
                <w:sz w:val="18"/>
                <w:szCs w:val="18"/>
                <w:lang w:val="en-US" w:eastAsia="fr-FR" w:bidi="fr-FR"/>
              </w:rPr>
            </w:pPr>
            <w:r w:rsidRPr="00DF06E5">
              <w:rPr>
                <w:sz w:val="18"/>
                <w:szCs w:val="18"/>
                <w:highlight w:val="lightGray"/>
                <w:lang w:val="en-US" w:eastAsia="fr-FR" w:bidi="fr-FR"/>
              </w:rPr>
              <w:t xml:space="preserve"> </w:t>
            </w:r>
            <w:r w:rsidR="00B0793A" w:rsidRPr="00DF06E5">
              <w:rPr>
                <w:sz w:val="18"/>
                <w:szCs w:val="18"/>
                <w:highlight w:val="lightGray"/>
                <w:lang w:val="en-US" w:eastAsia="fr-FR" w:bidi="fr-FR"/>
              </w:rPr>
              <w:t>Country where the Project is implemented</w:t>
            </w:r>
          </w:p>
        </w:tc>
      </w:tr>
      <w:tr w:rsidR="00996C6D" w:rsidRPr="000A58E5" w14:paraId="258A7911" w14:textId="77777777" w:rsidTr="005C5B90">
        <w:tc>
          <w:tcPr>
            <w:tcW w:w="4282" w:type="dxa"/>
          </w:tcPr>
          <w:p w14:paraId="46E71D63" w14:textId="50AD88A3" w:rsidR="00996C6D" w:rsidRPr="00DF06E5" w:rsidRDefault="00B02063" w:rsidP="003D61FA">
            <w:pPr>
              <w:spacing w:before="80" w:after="80" w:line="240" w:lineRule="auto"/>
              <w:ind w:right="-9"/>
              <w:jc w:val="left"/>
              <w:rPr>
                <w:sz w:val="18"/>
                <w:szCs w:val="18"/>
                <w:lang w:val="en-US" w:eastAsia="fr-FR" w:bidi="fr-FR"/>
              </w:rPr>
            </w:pPr>
            <w:r w:rsidRPr="00DF06E5">
              <w:rPr>
                <w:sz w:val="18"/>
                <w:szCs w:val="18"/>
                <w:lang w:val="en-US" w:eastAsia="fr-FR" w:bidi="fr-FR"/>
              </w:rPr>
              <w:t>Contracting Authority</w:t>
            </w:r>
            <w:r w:rsidR="00996C6D" w:rsidRPr="00DF06E5">
              <w:rPr>
                <w:sz w:val="18"/>
                <w:szCs w:val="18"/>
                <w:lang w:val="en-US" w:eastAsia="fr-FR" w:bidi="fr-FR"/>
              </w:rPr>
              <w:t>:</w:t>
            </w:r>
          </w:p>
        </w:tc>
        <w:tc>
          <w:tcPr>
            <w:tcW w:w="4791" w:type="dxa"/>
          </w:tcPr>
          <w:p w14:paraId="01E767EC" w14:textId="02093BB6" w:rsidR="00996C6D" w:rsidRPr="00DF06E5" w:rsidRDefault="00F17DAA">
            <w:pPr>
              <w:spacing w:before="80" w:after="80" w:line="240" w:lineRule="auto"/>
              <w:ind w:right="-9"/>
              <w:jc w:val="left"/>
              <w:rPr>
                <w:sz w:val="18"/>
                <w:szCs w:val="18"/>
                <w:lang w:val="en-US" w:eastAsia="fr-FR" w:bidi="fr-FR"/>
              </w:rPr>
            </w:pPr>
            <w:r w:rsidRPr="00DF06E5">
              <w:rPr>
                <w:sz w:val="18"/>
                <w:szCs w:val="18"/>
                <w:highlight w:val="lightGray"/>
                <w:lang w:val="en-US" w:eastAsia="fr-FR" w:bidi="fr-FR"/>
              </w:rPr>
              <w:t xml:space="preserve"> </w:t>
            </w:r>
            <w:r w:rsidR="009B6072" w:rsidRPr="00DF06E5">
              <w:rPr>
                <w:sz w:val="18"/>
                <w:szCs w:val="18"/>
                <w:highlight w:val="lightGray"/>
                <w:lang w:val="en-US" w:eastAsia="fr-FR" w:bidi="fr-FR"/>
              </w:rPr>
              <w:t>Signing authority</w:t>
            </w:r>
            <w:r w:rsidR="00996C6D" w:rsidRPr="00DF06E5">
              <w:rPr>
                <w:sz w:val="18"/>
                <w:szCs w:val="18"/>
                <w:highlight w:val="lightGray"/>
                <w:lang w:val="en-US" w:eastAsia="fr-FR" w:bidi="fr-FR"/>
              </w:rPr>
              <w:t>: AFD o</w:t>
            </w:r>
            <w:r w:rsidR="009B6072" w:rsidRPr="00DF06E5">
              <w:rPr>
                <w:sz w:val="18"/>
                <w:szCs w:val="18"/>
                <w:highlight w:val="lightGray"/>
                <w:lang w:val="en-US" w:eastAsia="fr-FR" w:bidi="fr-FR"/>
              </w:rPr>
              <w:t>r national Contracting Authority</w:t>
            </w:r>
          </w:p>
        </w:tc>
      </w:tr>
      <w:tr w:rsidR="00996C6D" w:rsidRPr="00DF06E5" w14:paraId="582B17B8" w14:textId="77777777" w:rsidTr="005C5B90">
        <w:tc>
          <w:tcPr>
            <w:tcW w:w="4282" w:type="dxa"/>
          </w:tcPr>
          <w:p w14:paraId="4C533AB9" w14:textId="6499D2C9" w:rsidR="00996C6D" w:rsidRPr="00DF06E5" w:rsidRDefault="00996C6D" w:rsidP="003D61FA">
            <w:pPr>
              <w:spacing w:before="80" w:after="80" w:line="240" w:lineRule="auto"/>
              <w:ind w:right="-9"/>
              <w:jc w:val="left"/>
              <w:rPr>
                <w:sz w:val="18"/>
                <w:szCs w:val="18"/>
                <w:lang w:val="en-US" w:eastAsia="fr-FR" w:bidi="fr-FR"/>
              </w:rPr>
            </w:pPr>
            <w:r w:rsidRPr="00DF06E5">
              <w:rPr>
                <w:sz w:val="18"/>
                <w:szCs w:val="24"/>
                <w:lang w:val="en-US"/>
              </w:rPr>
              <w:t>R</w:t>
            </w:r>
            <w:r w:rsidR="00B02063" w:rsidRPr="00DF06E5">
              <w:rPr>
                <w:sz w:val="18"/>
                <w:szCs w:val="24"/>
                <w:lang w:val="en-US"/>
              </w:rPr>
              <w:t>e</w:t>
            </w:r>
            <w:r w:rsidRPr="00DF06E5">
              <w:rPr>
                <w:sz w:val="18"/>
                <w:szCs w:val="24"/>
                <w:lang w:val="en-US"/>
              </w:rPr>
              <w:t>f</w:t>
            </w:r>
            <w:r w:rsidR="00B02063" w:rsidRPr="00DF06E5">
              <w:rPr>
                <w:sz w:val="18"/>
                <w:szCs w:val="24"/>
                <w:lang w:val="en-US"/>
              </w:rPr>
              <w:t>e</w:t>
            </w:r>
            <w:r w:rsidRPr="00DF06E5">
              <w:rPr>
                <w:sz w:val="18"/>
                <w:szCs w:val="24"/>
                <w:lang w:val="en-US"/>
              </w:rPr>
              <w:t xml:space="preserve">rence </w:t>
            </w:r>
            <w:r w:rsidR="00B02063" w:rsidRPr="00DF06E5">
              <w:rPr>
                <w:sz w:val="18"/>
                <w:szCs w:val="24"/>
                <w:lang w:val="en-US"/>
              </w:rPr>
              <w:t>of audit contract</w:t>
            </w:r>
            <w:r w:rsidRPr="00DF06E5">
              <w:rPr>
                <w:sz w:val="18"/>
                <w:szCs w:val="24"/>
                <w:lang w:val="en-US"/>
              </w:rPr>
              <w:t>:</w:t>
            </w:r>
          </w:p>
        </w:tc>
        <w:tc>
          <w:tcPr>
            <w:tcW w:w="4791" w:type="dxa"/>
          </w:tcPr>
          <w:p w14:paraId="245B2870" w14:textId="4196CA07" w:rsidR="00996C6D" w:rsidRPr="00DF06E5" w:rsidRDefault="00F17DAA">
            <w:pPr>
              <w:spacing w:before="80" w:after="80" w:line="240" w:lineRule="auto"/>
              <w:ind w:right="-9"/>
              <w:jc w:val="left"/>
              <w:rPr>
                <w:sz w:val="18"/>
                <w:szCs w:val="18"/>
                <w:highlight w:val="lightGray"/>
                <w:lang w:val="en-US" w:eastAsia="fr-FR" w:bidi="fr-FR"/>
              </w:rPr>
            </w:pPr>
            <w:r w:rsidRPr="00DF06E5">
              <w:rPr>
                <w:sz w:val="18"/>
                <w:szCs w:val="18"/>
                <w:highlight w:val="lightGray"/>
                <w:lang w:val="en-US"/>
              </w:rPr>
              <w:t xml:space="preserve"> </w:t>
            </w:r>
            <w:r w:rsidR="00996C6D" w:rsidRPr="00DF06E5">
              <w:rPr>
                <w:rFonts w:cs="Arial"/>
                <w:sz w:val="18"/>
                <w:szCs w:val="18"/>
                <w:highlight w:val="lightGray"/>
                <w:lang w:val="en-US"/>
              </w:rPr>
              <w:t>Indi</w:t>
            </w:r>
            <w:r w:rsidR="009B6072" w:rsidRPr="00DF06E5">
              <w:rPr>
                <w:rFonts w:cs="Arial"/>
                <w:sz w:val="18"/>
                <w:szCs w:val="18"/>
                <w:highlight w:val="lightGray"/>
                <w:lang w:val="en-US"/>
              </w:rPr>
              <w:t>cate the reference</w:t>
            </w:r>
          </w:p>
        </w:tc>
      </w:tr>
      <w:tr w:rsidR="00996C6D" w:rsidRPr="000A58E5" w14:paraId="365B2E4C" w14:textId="77777777" w:rsidTr="005C5B90">
        <w:tc>
          <w:tcPr>
            <w:tcW w:w="4282" w:type="dxa"/>
          </w:tcPr>
          <w:p w14:paraId="0839CF2E" w14:textId="4E4F5B0A" w:rsidR="00996C6D" w:rsidRPr="00DF06E5" w:rsidRDefault="00996C6D" w:rsidP="003D61FA">
            <w:pPr>
              <w:spacing w:before="80" w:after="80" w:line="240" w:lineRule="auto"/>
              <w:ind w:right="-9"/>
              <w:jc w:val="left"/>
              <w:rPr>
                <w:sz w:val="18"/>
                <w:szCs w:val="18"/>
                <w:lang w:val="en-US" w:eastAsia="fr-FR" w:bidi="fr-FR"/>
              </w:rPr>
            </w:pPr>
            <w:r w:rsidRPr="00DF06E5">
              <w:rPr>
                <w:sz w:val="18"/>
                <w:szCs w:val="24"/>
                <w:lang w:val="en-US"/>
              </w:rPr>
              <w:t xml:space="preserve">Dates </w:t>
            </w:r>
            <w:r w:rsidR="009B6072" w:rsidRPr="00DF06E5">
              <w:rPr>
                <w:sz w:val="18"/>
                <w:szCs w:val="24"/>
                <w:lang w:val="en-US"/>
              </w:rPr>
              <w:t>of previous audit reports</w:t>
            </w:r>
            <w:r w:rsidRPr="00DF06E5">
              <w:rPr>
                <w:sz w:val="18"/>
                <w:szCs w:val="24"/>
                <w:lang w:val="en-US"/>
              </w:rPr>
              <w:t>:</w:t>
            </w:r>
          </w:p>
        </w:tc>
        <w:tc>
          <w:tcPr>
            <w:tcW w:w="4791" w:type="dxa"/>
          </w:tcPr>
          <w:p w14:paraId="6DB0E557" w14:textId="32AD7B22" w:rsidR="00996C6D" w:rsidRPr="00DF06E5" w:rsidRDefault="00F17DAA">
            <w:pPr>
              <w:spacing w:before="80" w:after="80" w:line="240" w:lineRule="auto"/>
              <w:ind w:right="-9"/>
              <w:jc w:val="left"/>
              <w:rPr>
                <w:sz w:val="18"/>
                <w:szCs w:val="18"/>
                <w:highlight w:val="lightGray"/>
                <w:lang w:val="en-US" w:eastAsia="fr-FR" w:bidi="fr-FR"/>
              </w:rPr>
            </w:pPr>
            <w:r w:rsidRPr="00DF06E5">
              <w:rPr>
                <w:sz w:val="18"/>
                <w:szCs w:val="24"/>
                <w:highlight w:val="lightGray"/>
                <w:lang w:val="en-US"/>
              </w:rPr>
              <w:t xml:space="preserve"> </w:t>
            </w:r>
            <w:r w:rsidR="00996C6D" w:rsidRPr="00DF06E5">
              <w:rPr>
                <w:sz w:val="18"/>
                <w:szCs w:val="24"/>
                <w:highlight w:val="lightGray"/>
                <w:lang w:val="en-US"/>
              </w:rPr>
              <w:t>Indi</w:t>
            </w:r>
            <w:r w:rsidR="009B6072" w:rsidRPr="00DF06E5">
              <w:rPr>
                <w:sz w:val="18"/>
                <w:szCs w:val="24"/>
                <w:highlight w:val="lightGray"/>
                <w:lang w:val="en-US"/>
              </w:rPr>
              <w:t xml:space="preserve">cate the </w:t>
            </w:r>
            <w:r w:rsidR="00996C6D" w:rsidRPr="00DF06E5">
              <w:rPr>
                <w:sz w:val="18"/>
                <w:szCs w:val="24"/>
                <w:highlight w:val="lightGray"/>
                <w:lang w:val="en-US"/>
              </w:rPr>
              <w:t xml:space="preserve">dates, </w:t>
            </w:r>
            <w:r w:rsidR="009B6072" w:rsidRPr="00DF06E5">
              <w:rPr>
                <w:sz w:val="18"/>
                <w:szCs w:val="24"/>
                <w:highlight w:val="lightGray"/>
                <w:lang w:val="en-US"/>
              </w:rPr>
              <w:t>if</w:t>
            </w:r>
            <w:r w:rsidR="00996C6D" w:rsidRPr="00DF06E5">
              <w:rPr>
                <w:sz w:val="18"/>
                <w:szCs w:val="24"/>
                <w:highlight w:val="lightGray"/>
                <w:lang w:val="en-US"/>
              </w:rPr>
              <w:t xml:space="preserve"> applicable</w:t>
            </w:r>
            <w:r w:rsidR="004F46CF" w:rsidRPr="00DF06E5">
              <w:rPr>
                <w:sz w:val="18"/>
                <w:szCs w:val="24"/>
                <w:highlight w:val="lightGray"/>
                <w:lang w:val="en-US"/>
              </w:rPr>
              <w:t xml:space="preserve"> </w:t>
            </w:r>
          </w:p>
        </w:tc>
      </w:tr>
      <w:tr w:rsidR="00996C6D" w:rsidRPr="000A58E5" w14:paraId="5B07D4B4" w14:textId="77777777" w:rsidTr="005C5B90">
        <w:tc>
          <w:tcPr>
            <w:tcW w:w="4282" w:type="dxa"/>
          </w:tcPr>
          <w:p w14:paraId="1FFAF1AB" w14:textId="475D3820" w:rsidR="00996C6D" w:rsidRPr="00DF06E5" w:rsidRDefault="00996C6D" w:rsidP="003D61FA">
            <w:pPr>
              <w:spacing w:before="80" w:after="80" w:line="240" w:lineRule="auto"/>
              <w:ind w:right="-9"/>
              <w:jc w:val="left"/>
              <w:rPr>
                <w:sz w:val="18"/>
                <w:szCs w:val="24"/>
                <w:lang w:val="en-US"/>
              </w:rPr>
            </w:pPr>
            <w:r w:rsidRPr="00DF06E5">
              <w:rPr>
                <w:sz w:val="18"/>
                <w:szCs w:val="24"/>
                <w:lang w:val="en-US"/>
              </w:rPr>
              <w:t>Audit</w:t>
            </w:r>
            <w:r w:rsidR="009B6072" w:rsidRPr="00DF06E5">
              <w:rPr>
                <w:sz w:val="18"/>
                <w:szCs w:val="24"/>
                <w:lang w:val="en-US"/>
              </w:rPr>
              <w:t>or</w:t>
            </w:r>
            <w:r w:rsidRPr="00DF06E5">
              <w:rPr>
                <w:sz w:val="18"/>
                <w:szCs w:val="24"/>
                <w:lang w:val="en-US"/>
              </w:rPr>
              <w:t>:</w:t>
            </w:r>
          </w:p>
        </w:tc>
        <w:tc>
          <w:tcPr>
            <w:tcW w:w="4791" w:type="dxa"/>
          </w:tcPr>
          <w:p w14:paraId="7915F93F" w14:textId="0966AADE" w:rsidR="00996C6D" w:rsidRPr="00DF06E5" w:rsidRDefault="00C915D8">
            <w:pPr>
              <w:spacing w:before="80" w:after="80" w:line="240" w:lineRule="auto"/>
              <w:ind w:right="-9"/>
              <w:jc w:val="left"/>
              <w:rPr>
                <w:sz w:val="18"/>
                <w:szCs w:val="24"/>
                <w:lang w:val="en-US"/>
              </w:rPr>
            </w:pPr>
            <w:r w:rsidRPr="00DF06E5">
              <w:rPr>
                <w:sz w:val="18"/>
                <w:szCs w:val="24"/>
                <w:highlight w:val="lightGray"/>
                <w:lang w:val="en-US"/>
              </w:rPr>
              <w:t xml:space="preserve"> </w:t>
            </w:r>
            <w:r w:rsidR="009B6072" w:rsidRPr="00DF06E5">
              <w:rPr>
                <w:sz w:val="18"/>
                <w:szCs w:val="24"/>
                <w:highlight w:val="lightGray"/>
                <w:lang w:val="en-US"/>
              </w:rPr>
              <w:t xml:space="preserve">Audit firm responsible for the </w:t>
            </w:r>
            <w:r w:rsidR="00996C6D" w:rsidRPr="00DF06E5">
              <w:rPr>
                <w:sz w:val="18"/>
                <w:szCs w:val="24"/>
                <w:highlight w:val="lightGray"/>
                <w:lang w:val="en-US"/>
              </w:rPr>
              <w:t xml:space="preserve">audit </w:t>
            </w:r>
          </w:p>
        </w:tc>
      </w:tr>
      <w:tr w:rsidR="00996C6D" w:rsidRPr="00DF06E5" w14:paraId="774262EC" w14:textId="77777777" w:rsidTr="005C5B90">
        <w:tc>
          <w:tcPr>
            <w:tcW w:w="4282" w:type="dxa"/>
          </w:tcPr>
          <w:p w14:paraId="310FA620" w14:textId="4C1A6459" w:rsidR="00996C6D" w:rsidRPr="00DF06E5" w:rsidRDefault="009B6072" w:rsidP="003D61FA">
            <w:pPr>
              <w:spacing w:before="80" w:after="80" w:line="240" w:lineRule="auto"/>
              <w:ind w:right="-9"/>
              <w:jc w:val="left"/>
              <w:rPr>
                <w:sz w:val="18"/>
                <w:szCs w:val="24"/>
                <w:lang w:val="en-US"/>
              </w:rPr>
            </w:pPr>
            <w:r w:rsidRPr="00DF06E5">
              <w:rPr>
                <w:sz w:val="18"/>
                <w:szCs w:val="24"/>
                <w:lang w:val="en-US"/>
              </w:rPr>
              <w:t xml:space="preserve">Period covered by the </w:t>
            </w:r>
            <w:r w:rsidR="00996C6D" w:rsidRPr="00DF06E5">
              <w:rPr>
                <w:sz w:val="18"/>
                <w:szCs w:val="24"/>
                <w:lang w:val="en-US"/>
              </w:rPr>
              <w:t>audit</w:t>
            </w:r>
            <w:r w:rsidRPr="00DF06E5">
              <w:rPr>
                <w:sz w:val="18"/>
                <w:szCs w:val="24"/>
                <w:lang w:val="en-US"/>
              </w:rPr>
              <w:t>:</w:t>
            </w:r>
          </w:p>
        </w:tc>
        <w:tc>
          <w:tcPr>
            <w:tcW w:w="4791" w:type="dxa"/>
          </w:tcPr>
          <w:p w14:paraId="4064D4BE" w14:textId="219BEB43" w:rsidR="00996C6D" w:rsidRPr="00DF06E5" w:rsidRDefault="009B6072">
            <w:pPr>
              <w:spacing w:before="80" w:after="80" w:line="240" w:lineRule="auto"/>
              <w:ind w:right="-9"/>
              <w:jc w:val="left"/>
              <w:rPr>
                <w:sz w:val="18"/>
                <w:szCs w:val="24"/>
                <w:highlight w:val="lightGray"/>
                <w:lang w:val="en-US"/>
              </w:rPr>
            </w:pPr>
            <w:bookmarkStart w:id="18" w:name="OLE_LINK104"/>
            <w:bookmarkStart w:id="19" w:name="OLE_LINK105"/>
            <w:r w:rsidRPr="00DF06E5">
              <w:rPr>
                <w:sz w:val="18"/>
                <w:szCs w:val="24"/>
                <w:lang w:val="en-US"/>
              </w:rPr>
              <w:t>from</w:t>
            </w:r>
            <w:r w:rsidR="00996C6D" w:rsidRPr="00DF06E5">
              <w:rPr>
                <w:sz w:val="18"/>
                <w:szCs w:val="24"/>
                <w:lang w:val="en-US"/>
              </w:rPr>
              <w:t xml:space="preserve"> </w:t>
            </w:r>
            <w:r w:rsidR="00F17DAA" w:rsidRPr="00DF06E5">
              <w:rPr>
                <w:sz w:val="18"/>
                <w:szCs w:val="24"/>
                <w:highlight w:val="lightGray"/>
                <w:lang w:val="en-US"/>
              </w:rPr>
              <w:t xml:space="preserve">date </w:t>
            </w:r>
            <w:r w:rsidR="00F17DAA" w:rsidRPr="00DF06E5">
              <w:rPr>
                <w:sz w:val="18"/>
                <w:szCs w:val="24"/>
                <w:lang w:val="en-US"/>
              </w:rPr>
              <w:t xml:space="preserve"> </w:t>
            </w:r>
            <w:r w:rsidRPr="00DF06E5">
              <w:rPr>
                <w:sz w:val="18"/>
                <w:szCs w:val="24"/>
                <w:lang w:val="en-US"/>
              </w:rPr>
              <w:t>to</w:t>
            </w:r>
            <w:r w:rsidR="00996C6D" w:rsidRPr="00DF06E5">
              <w:rPr>
                <w:sz w:val="18"/>
                <w:szCs w:val="24"/>
                <w:lang w:val="en-US"/>
              </w:rPr>
              <w:t xml:space="preserve"> </w:t>
            </w:r>
            <w:r w:rsidR="00F17DAA" w:rsidRPr="00DF06E5">
              <w:rPr>
                <w:sz w:val="18"/>
                <w:szCs w:val="24"/>
                <w:highlight w:val="lightGray"/>
                <w:lang w:val="en-US"/>
              </w:rPr>
              <w:t xml:space="preserve">date </w:t>
            </w:r>
            <w:bookmarkEnd w:id="18"/>
            <w:bookmarkEnd w:id="19"/>
          </w:p>
        </w:tc>
      </w:tr>
      <w:tr w:rsidR="00996C6D" w:rsidRPr="00DF06E5" w14:paraId="5B76B52C" w14:textId="77777777" w:rsidTr="005C5B90">
        <w:tc>
          <w:tcPr>
            <w:tcW w:w="4282" w:type="dxa"/>
          </w:tcPr>
          <w:p w14:paraId="7FE6E5A7" w14:textId="11BB84AD" w:rsidR="00996C6D" w:rsidRPr="00DF06E5" w:rsidRDefault="00996C6D" w:rsidP="003D61FA">
            <w:pPr>
              <w:spacing w:before="80" w:after="80" w:line="240" w:lineRule="auto"/>
              <w:ind w:right="-9"/>
              <w:jc w:val="left"/>
              <w:rPr>
                <w:sz w:val="18"/>
                <w:szCs w:val="24"/>
                <w:lang w:val="en-US"/>
              </w:rPr>
            </w:pPr>
            <w:r w:rsidRPr="00DF06E5">
              <w:rPr>
                <w:sz w:val="18"/>
                <w:szCs w:val="24"/>
                <w:lang w:val="en-US"/>
              </w:rPr>
              <w:t xml:space="preserve">Dates </w:t>
            </w:r>
            <w:r w:rsidR="0087441F" w:rsidRPr="00DF06E5">
              <w:rPr>
                <w:sz w:val="18"/>
                <w:szCs w:val="24"/>
                <w:lang w:val="en-US"/>
              </w:rPr>
              <w:t>of audit field work</w:t>
            </w:r>
            <w:r w:rsidRPr="00DF06E5">
              <w:rPr>
                <w:sz w:val="18"/>
                <w:szCs w:val="24"/>
                <w:lang w:val="en-US"/>
              </w:rPr>
              <w:t>:</w:t>
            </w:r>
          </w:p>
        </w:tc>
        <w:tc>
          <w:tcPr>
            <w:tcW w:w="4791" w:type="dxa"/>
          </w:tcPr>
          <w:p w14:paraId="5805395E" w14:textId="661601F3" w:rsidR="00996C6D" w:rsidRPr="00DF06E5" w:rsidRDefault="009B6072">
            <w:pPr>
              <w:spacing w:before="80" w:after="80" w:line="240" w:lineRule="auto"/>
              <w:ind w:right="-9"/>
              <w:jc w:val="left"/>
              <w:rPr>
                <w:sz w:val="18"/>
                <w:szCs w:val="24"/>
                <w:highlight w:val="lightGray"/>
                <w:lang w:val="en-US"/>
              </w:rPr>
            </w:pPr>
            <w:r w:rsidRPr="00DF06E5">
              <w:rPr>
                <w:sz w:val="18"/>
                <w:szCs w:val="24"/>
                <w:lang w:val="en-US"/>
              </w:rPr>
              <w:t xml:space="preserve">from </w:t>
            </w:r>
            <w:r w:rsidRPr="00DF06E5">
              <w:rPr>
                <w:sz w:val="18"/>
                <w:szCs w:val="24"/>
                <w:highlight w:val="lightGray"/>
                <w:lang w:val="en-US"/>
              </w:rPr>
              <w:t xml:space="preserve">date </w:t>
            </w:r>
            <w:r w:rsidRPr="00DF06E5">
              <w:rPr>
                <w:sz w:val="18"/>
                <w:szCs w:val="24"/>
                <w:lang w:val="en-US"/>
              </w:rPr>
              <w:t xml:space="preserve"> to </w:t>
            </w:r>
            <w:r w:rsidRPr="00DF06E5">
              <w:rPr>
                <w:sz w:val="18"/>
                <w:szCs w:val="24"/>
                <w:highlight w:val="lightGray"/>
                <w:lang w:val="en-US"/>
              </w:rPr>
              <w:t>date</w:t>
            </w:r>
          </w:p>
        </w:tc>
      </w:tr>
      <w:tr w:rsidR="00996C6D" w:rsidRPr="000A58E5" w14:paraId="401F1170" w14:textId="77777777" w:rsidTr="005C5B90">
        <w:tc>
          <w:tcPr>
            <w:tcW w:w="4282" w:type="dxa"/>
          </w:tcPr>
          <w:p w14:paraId="3FD3B5B0" w14:textId="43279046" w:rsidR="00996C6D" w:rsidRPr="00DF06E5" w:rsidRDefault="0087441F" w:rsidP="003D61FA">
            <w:pPr>
              <w:spacing w:before="80" w:after="80" w:line="240" w:lineRule="auto"/>
              <w:ind w:right="-9"/>
              <w:jc w:val="left"/>
              <w:rPr>
                <w:sz w:val="18"/>
                <w:szCs w:val="24"/>
                <w:lang w:val="en-US"/>
              </w:rPr>
            </w:pPr>
            <w:r w:rsidRPr="00DF06E5">
              <w:rPr>
                <w:sz w:val="18"/>
                <w:szCs w:val="24"/>
                <w:lang w:val="en-US"/>
              </w:rPr>
              <w:t>Project progress</w:t>
            </w:r>
            <w:r w:rsidR="00996C6D" w:rsidRPr="00DF06E5">
              <w:rPr>
                <w:sz w:val="18"/>
                <w:szCs w:val="24"/>
                <w:lang w:val="en-US"/>
              </w:rPr>
              <w:t>:</w:t>
            </w:r>
          </w:p>
        </w:tc>
        <w:tc>
          <w:tcPr>
            <w:tcW w:w="4791" w:type="dxa"/>
          </w:tcPr>
          <w:p w14:paraId="37EDFD66" w14:textId="251D2BFE" w:rsidR="00996C6D" w:rsidRPr="00DF06E5" w:rsidRDefault="00F17DAA">
            <w:pPr>
              <w:spacing w:before="80" w:after="80" w:line="240" w:lineRule="auto"/>
              <w:ind w:right="-9"/>
              <w:jc w:val="left"/>
              <w:rPr>
                <w:sz w:val="18"/>
                <w:szCs w:val="24"/>
                <w:lang w:val="en-US"/>
              </w:rPr>
            </w:pPr>
            <w:r w:rsidRPr="00DF06E5">
              <w:rPr>
                <w:sz w:val="18"/>
                <w:szCs w:val="24"/>
                <w:highlight w:val="lightGray"/>
                <w:lang w:val="en-US"/>
              </w:rPr>
              <w:t xml:space="preserve"> </w:t>
            </w:r>
            <w:r w:rsidR="00996C6D" w:rsidRPr="00DF06E5">
              <w:rPr>
                <w:sz w:val="18"/>
                <w:szCs w:val="24"/>
                <w:highlight w:val="lightGray"/>
                <w:lang w:val="en-US"/>
              </w:rPr>
              <w:t>Indi</w:t>
            </w:r>
            <w:r w:rsidR="006634DA" w:rsidRPr="00DF06E5">
              <w:rPr>
                <w:sz w:val="18"/>
                <w:szCs w:val="24"/>
                <w:highlight w:val="lightGray"/>
                <w:lang w:val="en-US"/>
              </w:rPr>
              <w:t>cate whether it is ongoing or completed</w:t>
            </w:r>
          </w:p>
        </w:tc>
      </w:tr>
      <w:tr w:rsidR="00996C6D" w:rsidRPr="000A58E5" w14:paraId="50396BD4" w14:textId="77777777" w:rsidTr="005C5B90">
        <w:tc>
          <w:tcPr>
            <w:tcW w:w="4282" w:type="dxa"/>
          </w:tcPr>
          <w:p w14:paraId="0FEFF944" w14:textId="3B2B6494" w:rsidR="00996C6D" w:rsidRPr="00DF06E5" w:rsidRDefault="00C65D51">
            <w:pPr>
              <w:spacing w:before="80" w:after="80" w:line="240" w:lineRule="auto"/>
              <w:ind w:right="-9"/>
              <w:jc w:val="left"/>
              <w:rPr>
                <w:sz w:val="18"/>
                <w:szCs w:val="24"/>
                <w:lang w:val="en-US"/>
              </w:rPr>
            </w:pPr>
            <w:r w:rsidRPr="00DF06E5">
              <w:rPr>
                <w:sz w:val="18"/>
                <w:szCs w:val="24"/>
                <w:lang w:val="en-US"/>
              </w:rPr>
              <w:t xml:space="preserve">Date </w:t>
            </w:r>
            <w:r w:rsidR="006634DA" w:rsidRPr="00DF06E5">
              <w:rPr>
                <w:sz w:val="18"/>
                <w:szCs w:val="24"/>
                <w:lang w:val="en-US"/>
              </w:rPr>
              <w:t>of draft report</w:t>
            </w:r>
            <w:r w:rsidRPr="00DF06E5">
              <w:rPr>
                <w:sz w:val="18"/>
                <w:szCs w:val="24"/>
                <w:lang w:val="en-US"/>
              </w:rPr>
              <w:t>:</w:t>
            </w:r>
          </w:p>
        </w:tc>
        <w:tc>
          <w:tcPr>
            <w:tcW w:w="4791" w:type="dxa"/>
          </w:tcPr>
          <w:p w14:paraId="043A6B77" w14:textId="54CE427C" w:rsidR="00996C6D" w:rsidRPr="00DF06E5" w:rsidRDefault="00F17DAA">
            <w:pPr>
              <w:spacing w:before="80" w:after="80" w:line="240" w:lineRule="auto"/>
              <w:ind w:right="-9"/>
              <w:jc w:val="left"/>
              <w:rPr>
                <w:sz w:val="18"/>
                <w:szCs w:val="24"/>
                <w:highlight w:val="lightGray"/>
                <w:lang w:val="en-US"/>
              </w:rPr>
            </w:pPr>
            <w:bookmarkStart w:id="20" w:name="OLE_LINK112"/>
            <w:bookmarkStart w:id="21" w:name="OLE_LINK113"/>
            <w:bookmarkStart w:id="22" w:name="OLE_LINK34"/>
            <w:bookmarkStart w:id="23" w:name="OLE_LINK36"/>
            <w:r w:rsidRPr="00DF06E5">
              <w:rPr>
                <w:sz w:val="18"/>
                <w:szCs w:val="24"/>
                <w:highlight w:val="lightGray"/>
                <w:lang w:val="en-US"/>
              </w:rPr>
              <w:t xml:space="preserve"> </w:t>
            </w:r>
            <w:bookmarkEnd w:id="20"/>
            <w:bookmarkEnd w:id="21"/>
            <w:r w:rsidR="005A5E91" w:rsidRPr="00DF06E5">
              <w:rPr>
                <w:sz w:val="18"/>
                <w:szCs w:val="24"/>
                <w:highlight w:val="lightGray"/>
                <w:lang w:val="en-US"/>
              </w:rPr>
              <w:t xml:space="preserve">Indicate only in the final report </w:t>
            </w:r>
            <w:r w:rsidRPr="00DF06E5">
              <w:rPr>
                <w:sz w:val="18"/>
                <w:szCs w:val="24"/>
                <w:highlight w:val="lightGray"/>
                <w:lang w:val="en-US"/>
              </w:rPr>
              <w:t xml:space="preserve"> </w:t>
            </w:r>
            <w:bookmarkEnd w:id="22"/>
            <w:bookmarkEnd w:id="23"/>
          </w:p>
        </w:tc>
      </w:tr>
      <w:tr w:rsidR="00C65D51" w:rsidRPr="000A58E5" w14:paraId="58F5A76D" w14:textId="77777777" w:rsidTr="005C5B90">
        <w:tc>
          <w:tcPr>
            <w:tcW w:w="4282" w:type="dxa"/>
          </w:tcPr>
          <w:p w14:paraId="2636FB4A" w14:textId="378B4C68" w:rsidR="00C65D51" w:rsidRPr="00DF06E5" w:rsidRDefault="00C65D51">
            <w:pPr>
              <w:spacing w:before="80" w:after="80" w:line="240" w:lineRule="auto"/>
              <w:ind w:right="-9"/>
              <w:jc w:val="left"/>
              <w:rPr>
                <w:sz w:val="18"/>
                <w:szCs w:val="24"/>
                <w:lang w:val="en-US"/>
              </w:rPr>
            </w:pPr>
            <w:r w:rsidRPr="00DF06E5">
              <w:rPr>
                <w:sz w:val="18"/>
                <w:szCs w:val="24"/>
                <w:lang w:val="en-US"/>
              </w:rPr>
              <w:t xml:space="preserve">Date </w:t>
            </w:r>
            <w:r w:rsidR="001A1707" w:rsidRPr="00DF06E5">
              <w:rPr>
                <w:sz w:val="18"/>
                <w:szCs w:val="24"/>
                <w:lang w:val="en-US"/>
              </w:rPr>
              <w:t>of Contracting Authority’s response</w:t>
            </w:r>
            <w:r w:rsidRPr="00DF06E5">
              <w:rPr>
                <w:sz w:val="18"/>
                <w:szCs w:val="24"/>
                <w:lang w:val="en-US"/>
              </w:rPr>
              <w:t>:</w:t>
            </w:r>
          </w:p>
        </w:tc>
        <w:tc>
          <w:tcPr>
            <w:tcW w:w="4791" w:type="dxa"/>
          </w:tcPr>
          <w:p w14:paraId="2652FE61" w14:textId="791991CA" w:rsidR="00C65D51" w:rsidRPr="00DF06E5" w:rsidRDefault="00F17DAA">
            <w:pPr>
              <w:spacing w:before="80" w:after="80" w:line="240" w:lineRule="auto"/>
              <w:ind w:right="-9"/>
              <w:jc w:val="left"/>
              <w:rPr>
                <w:sz w:val="18"/>
                <w:szCs w:val="24"/>
                <w:highlight w:val="lightGray"/>
                <w:lang w:val="en-US"/>
              </w:rPr>
            </w:pPr>
            <w:r w:rsidRPr="00DF06E5">
              <w:rPr>
                <w:sz w:val="18"/>
                <w:szCs w:val="24"/>
                <w:highlight w:val="lightGray"/>
                <w:lang w:val="en-US"/>
              </w:rPr>
              <w:t xml:space="preserve"> </w:t>
            </w:r>
            <w:r w:rsidR="005A5E91" w:rsidRPr="00DF06E5">
              <w:rPr>
                <w:sz w:val="18"/>
                <w:szCs w:val="24"/>
                <w:highlight w:val="lightGray"/>
                <w:lang w:val="en-US"/>
              </w:rPr>
              <w:t xml:space="preserve">Indicate in the final report  </w:t>
            </w:r>
          </w:p>
        </w:tc>
      </w:tr>
    </w:tbl>
    <w:p w14:paraId="552F4633" w14:textId="3284F3A8" w:rsidR="006A619F" w:rsidRPr="00DF06E5" w:rsidRDefault="006A619F" w:rsidP="006A619F">
      <w:pPr>
        <w:spacing w:line="240" w:lineRule="auto"/>
        <w:ind w:right="0"/>
        <w:rPr>
          <w:lang w:val="en-US"/>
        </w:rPr>
      </w:pPr>
    </w:p>
    <w:p w14:paraId="08D345C1" w14:textId="77777777" w:rsidR="006A619F" w:rsidRPr="00DF06E5" w:rsidRDefault="006A619F" w:rsidP="006A619F">
      <w:pPr>
        <w:spacing w:line="240" w:lineRule="auto"/>
        <w:ind w:right="0"/>
        <w:rPr>
          <w:lang w:val="en-US"/>
        </w:rPr>
      </w:pPr>
    </w:p>
    <w:p w14:paraId="7C5838EB" w14:textId="1B5F20C8" w:rsidR="00186BCA" w:rsidRPr="00DF06E5" w:rsidRDefault="005D43D2" w:rsidP="0014573E">
      <w:pPr>
        <w:jc w:val="center"/>
        <w:rPr>
          <w:b/>
          <w:sz w:val="28"/>
          <w:lang w:val="en-US"/>
        </w:rPr>
      </w:pPr>
      <w:bookmarkStart w:id="24" w:name="_Toc20332294"/>
      <w:r w:rsidRPr="00DF06E5">
        <w:rPr>
          <w:b/>
          <w:sz w:val="28"/>
          <w:highlight w:val="lightGray"/>
          <w:lang w:val="en-US"/>
        </w:rPr>
        <w:t xml:space="preserve"> </w:t>
      </w:r>
      <w:r w:rsidR="005A5E91" w:rsidRPr="00DF06E5">
        <w:rPr>
          <w:b/>
          <w:sz w:val="28"/>
          <w:highlight w:val="lightGray"/>
          <w:lang w:val="en-US"/>
        </w:rPr>
        <w:t xml:space="preserve">AUDITOR’S LETTERHEAD </w:t>
      </w:r>
      <w:bookmarkEnd w:id="24"/>
    </w:p>
    <w:p w14:paraId="7EFC70A6" w14:textId="77777777" w:rsidR="006A619F" w:rsidRPr="00DF06E5" w:rsidRDefault="006A619F" w:rsidP="0014573E">
      <w:pPr>
        <w:spacing w:line="240" w:lineRule="auto"/>
        <w:ind w:right="0"/>
        <w:jc w:val="center"/>
        <w:rPr>
          <w:lang w:val="en-US"/>
        </w:rPr>
      </w:pPr>
    </w:p>
    <w:bookmarkEnd w:id="0"/>
    <w:bookmarkEnd w:id="1"/>
    <w:bookmarkEnd w:id="2"/>
    <w:bookmarkEnd w:id="3"/>
    <w:bookmarkEnd w:id="4"/>
    <w:bookmarkEnd w:id="5"/>
    <w:bookmarkEnd w:id="6"/>
    <w:p w14:paraId="4C28AFA8" w14:textId="77777777" w:rsidR="005B06DC" w:rsidRPr="00DF06E5" w:rsidRDefault="005B06DC" w:rsidP="006A619F">
      <w:pPr>
        <w:spacing w:line="240" w:lineRule="auto"/>
        <w:ind w:right="0"/>
        <w:jc w:val="center"/>
        <w:rPr>
          <w:color w:val="9F0927"/>
          <w:sz w:val="36"/>
          <w:szCs w:val="36"/>
          <w:lang w:val="en-US"/>
        </w:rPr>
      </w:pPr>
    </w:p>
    <w:p w14:paraId="79B9A0A8" w14:textId="27E14375" w:rsidR="006A619F" w:rsidRPr="00DF06E5" w:rsidRDefault="000A7AFD" w:rsidP="000A7AFD">
      <w:pPr>
        <w:tabs>
          <w:tab w:val="left" w:pos="2897"/>
          <w:tab w:val="center" w:pos="4390"/>
        </w:tabs>
        <w:spacing w:before="120"/>
        <w:ind w:right="0"/>
        <w:jc w:val="left"/>
        <w:rPr>
          <w:color w:val="9F0927"/>
          <w:sz w:val="44"/>
          <w:szCs w:val="37"/>
          <w:lang w:val="en-US"/>
        </w:rPr>
      </w:pPr>
      <w:r w:rsidRPr="00DF06E5">
        <w:rPr>
          <w:lang w:val="en-US"/>
        </w:rPr>
        <w:tab/>
      </w:r>
      <w:r w:rsidRPr="00DF06E5">
        <w:rPr>
          <w:lang w:val="en-US"/>
        </w:rPr>
        <w:tab/>
      </w:r>
      <w:r w:rsidR="006A619F" w:rsidRPr="00DF06E5">
        <w:rPr>
          <w:lang w:val="en-US"/>
        </w:rPr>
        <w:br w:type="page"/>
      </w:r>
    </w:p>
    <w:p w14:paraId="272480EE" w14:textId="468A9BC9" w:rsidR="0073221D" w:rsidRPr="00DF06E5" w:rsidRDefault="001A1707" w:rsidP="009158BA">
      <w:pPr>
        <w:jc w:val="center"/>
        <w:rPr>
          <w:sz w:val="44"/>
          <w:szCs w:val="44"/>
          <w:lang w:val="en-US"/>
        </w:rPr>
      </w:pPr>
      <w:bookmarkStart w:id="25" w:name="_Toc532293010"/>
      <w:bookmarkStart w:id="26" w:name="_Toc532390450"/>
      <w:bookmarkStart w:id="27" w:name="_Toc532460324"/>
      <w:bookmarkStart w:id="28" w:name="OLE_LINK4"/>
      <w:r w:rsidRPr="00DF06E5">
        <w:rPr>
          <w:sz w:val="44"/>
          <w:szCs w:val="44"/>
          <w:lang w:val="en-US"/>
        </w:rPr>
        <w:lastRenderedPageBreak/>
        <w:t>Contents</w:t>
      </w:r>
      <w:bookmarkEnd w:id="7"/>
      <w:bookmarkEnd w:id="25"/>
      <w:bookmarkEnd w:id="26"/>
      <w:bookmarkEnd w:id="27"/>
    </w:p>
    <w:p w14:paraId="29EB016E" w14:textId="77777777" w:rsidR="00281355" w:rsidRPr="00DF06E5" w:rsidRDefault="00281355" w:rsidP="009158BA">
      <w:pPr>
        <w:jc w:val="center"/>
        <w:rPr>
          <w:sz w:val="20"/>
          <w:szCs w:val="20"/>
          <w:lang w:val="en-US"/>
        </w:rPr>
      </w:pPr>
    </w:p>
    <w:sdt>
      <w:sdtPr>
        <w:rPr>
          <w:rFonts w:ascii="Garamond" w:hAnsi="Garamond"/>
          <w:b w:val="0"/>
          <w:caps/>
          <w:noProof w:val="0"/>
          <w:sz w:val="20"/>
          <w:szCs w:val="20"/>
          <w:lang w:val="en-US"/>
        </w:rPr>
        <w:id w:val="1052275076"/>
        <w:docPartObj>
          <w:docPartGallery w:val="Table of Contents"/>
          <w:docPartUnique/>
        </w:docPartObj>
      </w:sdtPr>
      <w:sdtEndPr>
        <w:rPr>
          <w:caps w:val="0"/>
        </w:rPr>
      </w:sdtEndPr>
      <w:sdtContent>
        <w:bookmarkEnd w:id="28" w:displacedByCustomXml="prev"/>
        <w:bookmarkStart w:id="29" w:name="_GoBack" w:displacedByCustomXml="prev"/>
        <w:p w14:paraId="5E551841" w14:textId="522DFDF9" w:rsidR="007D3285" w:rsidRPr="000A58E5" w:rsidRDefault="00C9667C">
          <w:pPr>
            <w:pStyle w:val="TM1"/>
            <w:rPr>
              <w:rFonts w:eastAsiaTheme="minorEastAsia" w:cstheme="minorBidi"/>
              <w:b w:val="0"/>
              <w:bCs w:val="0"/>
              <w:kern w:val="2"/>
              <w:szCs w:val="18"/>
              <w:lang w:val="en-US" w:eastAsia="fr-FR" w:bidi="ar-SA"/>
              <w14:ligatures w14:val="standardContextual"/>
            </w:rPr>
          </w:pPr>
          <w:r w:rsidRPr="00DF06E5">
            <w:rPr>
              <w:rFonts w:ascii="Garamond" w:hAnsi="Garamond"/>
              <w:b w:val="0"/>
              <w:caps/>
              <w:noProof w:val="0"/>
              <w:sz w:val="20"/>
              <w:szCs w:val="20"/>
              <w:lang w:val="en-US"/>
            </w:rPr>
            <w:fldChar w:fldCharType="begin"/>
          </w:r>
          <w:r w:rsidRPr="00DF06E5">
            <w:rPr>
              <w:rFonts w:ascii="Garamond" w:hAnsi="Garamond"/>
              <w:b w:val="0"/>
              <w:caps/>
              <w:noProof w:val="0"/>
              <w:sz w:val="20"/>
              <w:szCs w:val="20"/>
              <w:lang w:val="en-US"/>
            </w:rPr>
            <w:instrText xml:space="preserve"> TOC \o "1-2" </w:instrText>
          </w:r>
          <w:r w:rsidRPr="00DF06E5">
            <w:rPr>
              <w:rFonts w:ascii="Garamond" w:hAnsi="Garamond"/>
              <w:b w:val="0"/>
              <w:caps/>
              <w:noProof w:val="0"/>
              <w:sz w:val="20"/>
              <w:szCs w:val="20"/>
              <w:lang w:val="en-US"/>
            </w:rPr>
            <w:fldChar w:fldCharType="separate"/>
          </w:r>
          <w:r w:rsidR="007D3285" w:rsidRPr="007D3285">
            <w:rPr>
              <w:b w:val="0"/>
              <w:bCs w:val="0"/>
              <w:szCs w:val="18"/>
              <w:lang w:val="en-US"/>
            </w:rPr>
            <w:t xml:space="preserve">Independent Auditor’s Report </w:t>
          </w:r>
          <w:r w:rsidR="007D3285" w:rsidRPr="007D3285">
            <w:rPr>
              <w:b w:val="0"/>
              <w:bCs w:val="0"/>
              <w:szCs w:val="18"/>
              <w:highlight w:val="yellow"/>
              <w:lang w:val="en-US"/>
            </w:rPr>
            <w:t>[Qualified/Unqualified/Adverse Opinion]</w:t>
          </w:r>
          <w:r w:rsidR="007D3285" w:rsidRPr="007D3285">
            <w:rPr>
              <w:b w:val="0"/>
              <w:bCs w:val="0"/>
              <w:szCs w:val="18"/>
              <w:lang w:val="en-US"/>
            </w:rPr>
            <w:t xml:space="preserve"> – Financial Audit</w:t>
          </w:r>
          <w:r w:rsidR="007D3285" w:rsidRPr="000A58E5">
            <w:rPr>
              <w:b w:val="0"/>
              <w:bCs w:val="0"/>
              <w:szCs w:val="18"/>
              <w:lang w:val="en-US"/>
            </w:rPr>
            <w:tab/>
          </w:r>
          <w:r w:rsidR="007D3285" w:rsidRPr="007D3285">
            <w:rPr>
              <w:b w:val="0"/>
              <w:bCs w:val="0"/>
              <w:szCs w:val="18"/>
            </w:rPr>
            <w:fldChar w:fldCharType="begin"/>
          </w:r>
          <w:r w:rsidR="007D3285" w:rsidRPr="000A58E5">
            <w:rPr>
              <w:b w:val="0"/>
              <w:bCs w:val="0"/>
              <w:szCs w:val="18"/>
              <w:lang w:val="en-US"/>
            </w:rPr>
            <w:instrText xml:space="preserve"> PAGEREF _Toc189138529 \h </w:instrText>
          </w:r>
          <w:r w:rsidR="007D3285" w:rsidRPr="007D3285">
            <w:rPr>
              <w:b w:val="0"/>
              <w:bCs w:val="0"/>
              <w:szCs w:val="18"/>
            </w:rPr>
          </w:r>
          <w:r w:rsidR="007D3285" w:rsidRPr="007D3285">
            <w:rPr>
              <w:b w:val="0"/>
              <w:bCs w:val="0"/>
              <w:szCs w:val="18"/>
            </w:rPr>
            <w:fldChar w:fldCharType="separate"/>
          </w:r>
          <w:r w:rsidR="007D3285" w:rsidRPr="000A58E5">
            <w:rPr>
              <w:b w:val="0"/>
              <w:bCs w:val="0"/>
              <w:szCs w:val="18"/>
              <w:lang w:val="en-US"/>
            </w:rPr>
            <w:t>5</w:t>
          </w:r>
          <w:r w:rsidR="007D3285" w:rsidRPr="007D3285">
            <w:rPr>
              <w:b w:val="0"/>
              <w:bCs w:val="0"/>
              <w:szCs w:val="18"/>
            </w:rPr>
            <w:fldChar w:fldCharType="end"/>
          </w:r>
        </w:p>
        <w:p w14:paraId="019053CD" w14:textId="22930F90" w:rsidR="007D3285" w:rsidRPr="000A58E5" w:rsidRDefault="007D3285">
          <w:pPr>
            <w:pStyle w:val="TM1"/>
            <w:rPr>
              <w:rFonts w:eastAsiaTheme="minorEastAsia" w:cstheme="minorBidi"/>
              <w:b w:val="0"/>
              <w:bCs w:val="0"/>
              <w:kern w:val="2"/>
              <w:szCs w:val="18"/>
              <w:lang w:val="en-US" w:eastAsia="fr-FR" w:bidi="ar-SA"/>
              <w14:ligatures w14:val="standardContextual"/>
            </w:rPr>
          </w:pPr>
          <w:r w:rsidRPr="007D3285">
            <w:rPr>
              <w:b w:val="0"/>
              <w:bCs w:val="0"/>
              <w:szCs w:val="18"/>
              <w:lang w:val="en-US"/>
            </w:rPr>
            <w:t xml:space="preserve">Independent Auditor’s Report </w:t>
          </w:r>
          <w:r w:rsidRPr="007D3285">
            <w:rPr>
              <w:b w:val="0"/>
              <w:bCs w:val="0"/>
              <w:szCs w:val="18"/>
              <w:highlight w:val="yellow"/>
              <w:lang w:val="en-US"/>
            </w:rPr>
            <w:t>[Disclaimer of Opinion]</w:t>
          </w:r>
          <w:r w:rsidRPr="007D3285">
            <w:rPr>
              <w:b w:val="0"/>
              <w:bCs w:val="0"/>
              <w:szCs w:val="18"/>
              <w:lang w:val="en-US"/>
            </w:rPr>
            <w:t xml:space="preserve"> – Financial Audit</w:t>
          </w:r>
          <w:r w:rsidRPr="000A58E5">
            <w:rPr>
              <w:b w:val="0"/>
              <w:bCs w:val="0"/>
              <w:szCs w:val="18"/>
              <w:lang w:val="en-US"/>
            </w:rPr>
            <w:tab/>
          </w:r>
          <w:r w:rsidRPr="007D3285">
            <w:rPr>
              <w:b w:val="0"/>
              <w:bCs w:val="0"/>
              <w:szCs w:val="18"/>
            </w:rPr>
            <w:fldChar w:fldCharType="begin"/>
          </w:r>
          <w:r w:rsidRPr="000A58E5">
            <w:rPr>
              <w:b w:val="0"/>
              <w:bCs w:val="0"/>
              <w:szCs w:val="18"/>
              <w:lang w:val="en-US"/>
            </w:rPr>
            <w:instrText xml:space="preserve"> PAGEREF _Toc189138530 \h </w:instrText>
          </w:r>
          <w:r w:rsidRPr="007D3285">
            <w:rPr>
              <w:b w:val="0"/>
              <w:bCs w:val="0"/>
              <w:szCs w:val="18"/>
            </w:rPr>
          </w:r>
          <w:r w:rsidRPr="007D3285">
            <w:rPr>
              <w:b w:val="0"/>
              <w:bCs w:val="0"/>
              <w:szCs w:val="18"/>
            </w:rPr>
            <w:fldChar w:fldCharType="separate"/>
          </w:r>
          <w:r w:rsidRPr="000A58E5">
            <w:rPr>
              <w:b w:val="0"/>
              <w:bCs w:val="0"/>
              <w:szCs w:val="18"/>
              <w:lang w:val="en-US"/>
            </w:rPr>
            <w:t>9</w:t>
          </w:r>
          <w:r w:rsidRPr="007D3285">
            <w:rPr>
              <w:b w:val="0"/>
              <w:bCs w:val="0"/>
              <w:szCs w:val="18"/>
            </w:rPr>
            <w:fldChar w:fldCharType="end"/>
          </w:r>
        </w:p>
        <w:p w14:paraId="18EB9F50" w14:textId="349A4283" w:rsidR="007D3285" w:rsidRPr="000A58E5" w:rsidRDefault="007D3285">
          <w:pPr>
            <w:pStyle w:val="TM1"/>
            <w:rPr>
              <w:rFonts w:eastAsiaTheme="minorEastAsia" w:cstheme="minorBidi"/>
              <w:b w:val="0"/>
              <w:bCs w:val="0"/>
              <w:kern w:val="2"/>
              <w:szCs w:val="18"/>
              <w:lang w:val="en-US" w:eastAsia="fr-FR" w:bidi="ar-SA"/>
              <w14:ligatures w14:val="standardContextual"/>
            </w:rPr>
          </w:pPr>
          <w:r w:rsidRPr="007D3285">
            <w:rPr>
              <w:b w:val="0"/>
              <w:bCs w:val="0"/>
              <w:szCs w:val="18"/>
              <w:lang w:val="en-US"/>
            </w:rPr>
            <w:t xml:space="preserve">Independent Auditor’s Report </w:t>
          </w:r>
          <w:r w:rsidRPr="007D3285">
            <w:rPr>
              <w:b w:val="0"/>
              <w:bCs w:val="0"/>
              <w:szCs w:val="18"/>
              <w:highlight w:val="yellow"/>
              <w:lang w:val="en-US"/>
            </w:rPr>
            <w:t>[Qualified/Unqualified/Adverse Opinion]</w:t>
          </w:r>
          <w:r w:rsidRPr="007D3285">
            <w:rPr>
              <w:b w:val="0"/>
              <w:bCs w:val="0"/>
              <w:szCs w:val="18"/>
              <w:lang w:val="en-US"/>
            </w:rPr>
            <w:t xml:space="preserve"> – Audit of the Internal Control System</w:t>
          </w:r>
          <w:r w:rsidRPr="000A58E5">
            <w:rPr>
              <w:b w:val="0"/>
              <w:bCs w:val="0"/>
              <w:szCs w:val="18"/>
              <w:lang w:val="en-US"/>
            </w:rPr>
            <w:tab/>
          </w:r>
          <w:r w:rsidRPr="007D3285">
            <w:rPr>
              <w:b w:val="0"/>
              <w:bCs w:val="0"/>
              <w:szCs w:val="18"/>
            </w:rPr>
            <w:fldChar w:fldCharType="begin"/>
          </w:r>
          <w:r w:rsidRPr="000A58E5">
            <w:rPr>
              <w:b w:val="0"/>
              <w:bCs w:val="0"/>
              <w:szCs w:val="18"/>
              <w:lang w:val="en-US"/>
            </w:rPr>
            <w:instrText xml:space="preserve"> PAGEREF _Toc189138531 \h </w:instrText>
          </w:r>
          <w:r w:rsidRPr="007D3285">
            <w:rPr>
              <w:b w:val="0"/>
              <w:bCs w:val="0"/>
              <w:szCs w:val="18"/>
            </w:rPr>
          </w:r>
          <w:r w:rsidRPr="007D3285">
            <w:rPr>
              <w:b w:val="0"/>
              <w:bCs w:val="0"/>
              <w:szCs w:val="18"/>
            </w:rPr>
            <w:fldChar w:fldCharType="separate"/>
          </w:r>
          <w:r w:rsidRPr="000A58E5">
            <w:rPr>
              <w:b w:val="0"/>
              <w:bCs w:val="0"/>
              <w:szCs w:val="18"/>
              <w:lang w:val="en-US"/>
            </w:rPr>
            <w:t>12</w:t>
          </w:r>
          <w:r w:rsidRPr="007D3285">
            <w:rPr>
              <w:b w:val="0"/>
              <w:bCs w:val="0"/>
              <w:szCs w:val="18"/>
            </w:rPr>
            <w:fldChar w:fldCharType="end"/>
          </w:r>
        </w:p>
        <w:p w14:paraId="224B909D" w14:textId="04B1123C" w:rsidR="007D3285" w:rsidRPr="000A58E5" w:rsidRDefault="007D3285">
          <w:pPr>
            <w:pStyle w:val="TM1"/>
            <w:rPr>
              <w:rFonts w:eastAsiaTheme="minorEastAsia" w:cstheme="minorBidi"/>
              <w:b w:val="0"/>
              <w:bCs w:val="0"/>
              <w:kern w:val="2"/>
              <w:szCs w:val="18"/>
              <w:lang w:val="en-US" w:eastAsia="fr-FR" w:bidi="ar-SA"/>
              <w14:ligatures w14:val="standardContextual"/>
            </w:rPr>
          </w:pPr>
          <w:r w:rsidRPr="007D3285">
            <w:rPr>
              <w:b w:val="0"/>
              <w:bCs w:val="0"/>
              <w:szCs w:val="18"/>
              <w:lang w:val="en-US"/>
            </w:rPr>
            <w:t xml:space="preserve">Independent Auditor’s Report </w:t>
          </w:r>
          <w:r w:rsidRPr="007D3285">
            <w:rPr>
              <w:b w:val="0"/>
              <w:bCs w:val="0"/>
              <w:szCs w:val="18"/>
              <w:highlight w:val="yellow"/>
              <w:lang w:val="en-US"/>
            </w:rPr>
            <w:t>[Disclaimer of Opinion]</w:t>
          </w:r>
          <w:r w:rsidRPr="007D3285">
            <w:rPr>
              <w:b w:val="0"/>
              <w:bCs w:val="0"/>
              <w:szCs w:val="18"/>
              <w:lang w:val="en-US"/>
            </w:rPr>
            <w:t xml:space="preserve"> – Audit of the Internal Control System</w:t>
          </w:r>
          <w:r w:rsidRPr="000A58E5">
            <w:rPr>
              <w:b w:val="0"/>
              <w:bCs w:val="0"/>
              <w:szCs w:val="18"/>
              <w:lang w:val="en-US"/>
            </w:rPr>
            <w:tab/>
          </w:r>
          <w:r w:rsidRPr="007D3285">
            <w:rPr>
              <w:b w:val="0"/>
              <w:bCs w:val="0"/>
              <w:szCs w:val="18"/>
            </w:rPr>
            <w:fldChar w:fldCharType="begin"/>
          </w:r>
          <w:r w:rsidRPr="000A58E5">
            <w:rPr>
              <w:b w:val="0"/>
              <w:bCs w:val="0"/>
              <w:szCs w:val="18"/>
              <w:lang w:val="en-US"/>
            </w:rPr>
            <w:instrText xml:space="preserve"> PAGEREF _Toc189138532 \h </w:instrText>
          </w:r>
          <w:r w:rsidRPr="007D3285">
            <w:rPr>
              <w:b w:val="0"/>
              <w:bCs w:val="0"/>
              <w:szCs w:val="18"/>
            </w:rPr>
          </w:r>
          <w:r w:rsidRPr="007D3285">
            <w:rPr>
              <w:b w:val="0"/>
              <w:bCs w:val="0"/>
              <w:szCs w:val="18"/>
            </w:rPr>
            <w:fldChar w:fldCharType="separate"/>
          </w:r>
          <w:r w:rsidRPr="000A58E5">
            <w:rPr>
              <w:b w:val="0"/>
              <w:bCs w:val="0"/>
              <w:szCs w:val="18"/>
              <w:lang w:val="en-US"/>
            </w:rPr>
            <w:t>16</w:t>
          </w:r>
          <w:r w:rsidRPr="007D3285">
            <w:rPr>
              <w:b w:val="0"/>
              <w:bCs w:val="0"/>
              <w:szCs w:val="18"/>
            </w:rPr>
            <w:fldChar w:fldCharType="end"/>
          </w:r>
        </w:p>
        <w:p w14:paraId="47F7A021" w14:textId="04448BCC" w:rsidR="007D3285" w:rsidRPr="000A58E5" w:rsidRDefault="007D3285">
          <w:pPr>
            <w:pStyle w:val="TM1"/>
            <w:tabs>
              <w:tab w:val="left" w:pos="440"/>
            </w:tabs>
            <w:rPr>
              <w:rFonts w:eastAsiaTheme="minorEastAsia" w:cstheme="minorBidi"/>
              <w:b w:val="0"/>
              <w:bCs w:val="0"/>
              <w:kern w:val="2"/>
              <w:szCs w:val="18"/>
              <w:lang w:val="en-US" w:eastAsia="fr-FR" w:bidi="ar-SA"/>
              <w14:ligatures w14:val="standardContextual"/>
            </w:rPr>
          </w:pPr>
          <w:r w:rsidRPr="007D3285">
            <w:rPr>
              <w:b w:val="0"/>
              <w:bCs w:val="0"/>
              <w:szCs w:val="18"/>
              <w:lang w:val="en-US"/>
            </w:rPr>
            <w:t>1</w:t>
          </w:r>
          <w:r w:rsidRPr="000A58E5">
            <w:rPr>
              <w:rFonts w:eastAsiaTheme="minorEastAsia" w:cstheme="minorBidi"/>
              <w:b w:val="0"/>
              <w:bCs w:val="0"/>
              <w:kern w:val="2"/>
              <w:szCs w:val="18"/>
              <w:lang w:val="en-US" w:eastAsia="fr-FR" w:bidi="ar-SA"/>
              <w14:ligatures w14:val="standardContextual"/>
            </w:rPr>
            <w:tab/>
          </w:r>
          <w:r w:rsidRPr="007D3285">
            <w:rPr>
              <w:b w:val="0"/>
              <w:bCs w:val="0"/>
              <w:szCs w:val="18"/>
              <w:lang w:val="en-US"/>
            </w:rPr>
            <w:t>Context and objectives of the audit</w:t>
          </w:r>
          <w:r w:rsidRPr="000A58E5">
            <w:rPr>
              <w:b w:val="0"/>
              <w:bCs w:val="0"/>
              <w:szCs w:val="18"/>
              <w:lang w:val="en-US"/>
            </w:rPr>
            <w:tab/>
          </w:r>
          <w:r w:rsidRPr="007D3285">
            <w:rPr>
              <w:b w:val="0"/>
              <w:bCs w:val="0"/>
              <w:szCs w:val="18"/>
            </w:rPr>
            <w:fldChar w:fldCharType="begin"/>
          </w:r>
          <w:r w:rsidRPr="000A58E5">
            <w:rPr>
              <w:b w:val="0"/>
              <w:bCs w:val="0"/>
              <w:szCs w:val="18"/>
              <w:lang w:val="en-US"/>
            </w:rPr>
            <w:instrText xml:space="preserve"> PAGEREF _Toc189138533 \h </w:instrText>
          </w:r>
          <w:r w:rsidRPr="007D3285">
            <w:rPr>
              <w:b w:val="0"/>
              <w:bCs w:val="0"/>
              <w:szCs w:val="18"/>
            </w:rPr>
          </w:r>
          <w:r w:rsidRPr="007D3285">
            <w:rPr>
              <w:b w:val="0"/>
              <w:bCs w:val="0"/>
              <w:szCs w:val="18"/>
            </w:rPr>
            <w:fldChar w:fldCharType="separate"/>
          </w:r>
          <w:r w:rsidRPr="000A58E5">
            <w:rPr>
              <w:b w:val="0"/>
              <w:bCs w:val="0"/>
              <w:szCs w:val="18"/>
              <w:lang w:val="en-US"/>
            </w:rPr>
            <w:t>18</w:t>
          </w:r>
          <w:r w:rsidRPr="007D3285">
            <w:rPr>
              <w:b w:val="0"/>
              <w:bCs w:val="0"/>
              <w:szCs w:val="18"/>
            </w:rPr>
            <w:fldChar w:fldCharType="end"/>
          </w:r>
        </w:p>
        <w:p w14:paraId="01C6DFF5" w14:textId="63E9ECA6" w:rsidR="007D3285" w:rsidRPr="000A58E5" w:rsidRDefault="007D3285">
          <w:pPr>
            <w:pStyle w:val="TM1"/>
            <w:tabs>
              <w:tab w:val="left" w:pos="440"/>
            </w:tabs>
            <w:rPr>
              <w:rFonts w:eastAsiaTheme="minorEastAsia" w:cstheme="minorBidi"/>
              <w:b w:val="0"/>
              <w:bCs w:val="0"/>
              <w:kern w:val="2"/>
              <w:szCs w:val="18"/>
              <w:lang w:val="en-US" w:eastAsia="fr-FR" w:bidi="ar-SA"/>
              <w14:ligatures w14:val="standardContextual"/>
            </w:rPr>
          </w:pPr>
          <w:r w:rsidRPr="007D3285">
            <w:rPr>
              <w:b w:val="0"/>
              <w:bCs w:val="0"/>
              <w:szCs w:val="18"/>
              <w:lang w:val="en-US"/>
            </w:rPr>
            <w:t>2</w:t>
          </w:r>
          <w:r w:rsidRPr="000A58E5">
            <w:rPr>
              <w:rFonts w:eastAsiaTheme="minorEastAsia" w:cstheme="minorBidi"/>
              <w:b w:val="0"/>
              <w:bCs w:val="0"/>
              <w:kern w:val="2"/>
              <w:szCs w:val="18"/>
              <w:lang w:val="en-US" w:eastAsia="fr-FR" w:bidi="ar-SA"/>
              <w14:ligatures w14:val="standardContextual"/>
            </w:rPr>
            <w:tab/>
          </w:r>
          <w:r w:rsidRPr="007D3285">
            <w:rPr>
              <w:b w:val="0"/>
              <w:bCs w:val="0"/>
              <w:szCs w:val="18"/>
              <w:lang w:val="en-US"/>
            </w:rPr>
            <w:t>Conduct and methodology of the audit</w:t>
          </w:r>
          <w:r w:rsidRPr="000A58E5">
            <w:rPr>
              <w:b w:val="0"/>
              <w:bCs w:val="0"/>
              <w:szCs w:val="18"/>
              <w:lang w:val="en-US"/>
            </w:rPr>
            <w:tab/>
          </w:r>
          <w:r w:rsidRPr="007D3285">
            <w:rPr>
              <w:b w:val="0"/>
              <w:bCs w:val="0"/>
              <w:szCs w:val="18"/>
            </w:rPr>
            <w:fldChar w:fldCharType="begin"/>
          </w:r>
          <w:r w:rsidRPr="000A58E5">
            <w:rPr>
              <w:b w:val="0"/>
              <w:bCs w:val="0"/>
              <w:szCs w:val="18"/>
              <w:lang w:val="en-US"/>
            </w:rPr>
            <w:instrText xml:space="preserve"> PAGEREF _Toc189138534 \h </w:instrText>
          </w:r>
          <w:r w:rsidRPr="007D3285">
            <w:rPr>
              <w:b w:val="0"/>
              <w:bCs w:val="0"/>
              <w:szCs w:val="18"/>
            </w:rPr>
          </w:r>
          <w:r w:rsidRPr="007D3285">
            <w:rPr>
              <w:b w:val="0"/>
              <w:bCs w:val="0"/>
              <w:szCs w:val="18"/>
            </w:rPr>
            <w:fldChar w:fldCharType="separate"/>
          </w:r>
          <w:r w:rsidRPr="000A58E5">
            <w:rPr>
              <w:b w:val="0"/>
              <w:bCs w:val="0"/>
              <w:szCs w:val="18"/>
              <w:lang w:val="en-US"/>
            </w:rPr>
            <w:t>18</w:t>
          </w:r>
          <w:r w:rsidRPr="007D3285">
            <w:rPr>
              <w:b w:val="0"/>
              <w:bCs w:val="0"/>
              <w:szCs w:val="18"/>
            </w:rPr>
            <w:fldChar w:fldCharType="end"/>
          </w:r>
        </w:p>
        <w:p w14:paraId="458A5A39" w14:textId="393EAED0" w:rsidR="007D3285" w:rsidRPr="000A58E5" w:rsidRDefault="007D3285">
          <w:pPr>
            <w:pStyle w:val="TM2"/>
            <w:rPr>
              <w:rFonts w:eastAsiaTheme="minorEastAsia" w:cstheme="minorBidi"/>
              <w:b w:val="0"/>
              <w:bCs w:val="0"/>
              <w:noProof/>
              <w:kern w:val="2"/>
              <w:sz w:val="18"/>
              <w:szCs w:val="18"/>
              <w:lang w:val="en-US" w:eastAsia="fr-FR" w:bidi="ar-SA"/>
              <w14:ligatures w14:val="standardContextual"/>
            </w:rPr>
          </w:pPr>
          <w:r w:rsidRPr="007D3285">
            <w:rPr>
              <w:b w:val="0"/>
              <w:bCs w:val="0"/>
              <w:noProof/>
              <w:sz w:val="18"/>
              <w:szCs w:val="18"/>
              <w:lang w:val="en-US"/>
              <w14:scene3d>
                <w14:camera w14:prst="orthographicFront"/>
                <w14:lightRig w14:rig="threePt" w14:dir="t">
                  <w14:rot w14:lat="0" w14:lon="0" w14:rev="0"/>
                </w14:lightRig>
              </w14:scene3d>
            </w:rPr>
            <w:t>2.1</w:t>
          </w:r>
          <w:r w:rsidRPr="000A58E5">
            <w:rPr>
              <w:rFonts w:eastAsiaTheme="minorEastAsia" w:cstheme="minorBidi"/>
              <w:b w:val="0"/>
              <w:bCs w:val="0"/>
              <w:noProof/>
              <w:kern w:val="2"/>
              <w:sz w:val="18"/>
              <w:szCs w:val="18"/>
              <w:lang w:val="en-US" w:eastAsia="fr-FR" w:bidi="ar-SA"/>
              <w14:ligatures w14:val="standardContextual"/>
            </w:rPr>
            <w:tab/>
          </w:r>
          <w:r w:rsidRPr="007D3285">
            <w:rPr>
              <w:b w:val="0"/>
              <w:bCs w:val="0"/>
              <w:noProof/>
              <w:sz w:val="18"/>
              <w:szCs w:val="18"/>
              <w:lang w:val="en-US"/>
            </w:rPr>
            <w:t>Scope of the audit</w:t>
          </w:r>
          <w:r w:rsidRPr="000A58E5">
            <w:rPr>
              <w:b w:val="0"/>
              <w:bCs w:val="0"/>
              <w:noProof/>
              <w:sz w:val="18"/>
              <w:szCs w:val="18"/>
              <w:lang w:val="en-US"/>
            </w:rPr>
            <w:tab/>
          </w:r>
          <w:r w:rsidRPr="007D3285">
            <w:rPr>
              <w:b w:val="0"/>
              <w:bCs w:val="0"/>
              <w:noProof/>
              <w:sz w:val="18"/>
              <w:szCs w:val="18"/>
            </w:rPr>
            <w:fldChar w:fldCharType="begin"/>
          </w:r>
          <w:r w:rsidRPr="000A58E5">
            <w:rPr>
              <w:b w:val="0"/>
              <w:bCs w:val="0"/>
              <w:noProof/>
              <w:sz w:val="18"/>
              <w:szCs w:val="18"/>
              <w:lang w:val="en-US"/>
            </w:rPr>
            <w:instrText xml:space="preserve"> PAGEREF _Toc189138535 \h </w:instrText>
          </w:r>
          <w:r w:rsidRPr="007D3285">
            <w:rPr>
              <w:b w:val="0"/>
              <w:bCs w:val="0"/>
              <w:noProof/>
              <w:sz w:val="18"/>
              <w:szCs w:val="18"/>
            </w:rPr>
          </w:r>
          <w:r w:rsidRPr="007D3285">
            <w:rPr>
              <w:b w:val="0"/>
              <w:bCs w:val="0"/>
              <w:noProof/>
              <w:sz w:val="18"/>
              <w:szCs w:val="18"/>
            </w:rPr>
            <w:fldChar w:fldCharType="separate"/>
          </w:r>
          <w:r w:rsidRPr="000A58E5">
            <w:rPr>
              <w:b w:val="0"/>
              <w:bCs w:val="0"/>
              <w:noProof/>
              <w:sz w:val="18"/>
              <w:szCs w:val="18"/>
              <w:lang w:val="en-US"/>
            </w:rPr>
            <w:t>18</w:t>
          </w:r>
          <w:r w:rsidRPr="007D3285">
            <w:rPr>
              <w:b w:val="0"/>
              <w:bCs w:val="0"/>
              <w:noProof/>
              <w:sz w:val="18"/>
              <w:szCs w:val="18"/>
            </w:rPr>
            <w:fldChar w:fldCharType="end"/>
          </w:r>
        </w:p>
        <w:p w14:paraId="67B41A98" w14:textId="485C0C11" w:rsidR="007D3285" w:rsidRPr="000A58E5" w:rsidRDefault="007D3285">
          <w:pPr>
            <w:pStyle w:val="TM2"/>
            <w:rPr>
              <w:rFonts w:eastAsiaTheme="minorEastAsia" w:cstheme="minorBidi"/>
              <w:b w:val="0"/>
              <w:bCs w:val="0"/>
              <w:noProof/>
              <w:kern w:val="2"/>
              <w:sz w:val="18"/>
              <w:szCs w:val="18"/>
              <w:lang w:val="en-US" w:eastAsia="fr-FR" w:bidi="ar-SA"/>
              <w14:ligatures w14:val="standardContextual"/>
            </w:rPr>
          </w:pPr>
          <w:r w:rsidRPr="007D3285">
            <w:rPr>
              <w:b w:val="0"/>
              <w:bCs w:val="0"/>
              <w:noProof/>
              <w:sz w:val="18"/>
              <w:szCs w:val="18"/>
              <w:lang w:val="en-US"/>
              <w14:scene3d>
                <w14:camera w14:prst="orthographicFront"/>
                <w14:lightRig w14:rig="threePt" w14:dir="t">
                  <w14:rot w14:lat="0" w14:lon="0" w14:rev="0"/>
                </w14:lightRig>
              </w14:scene3d>
            </w:rPr>
            <w:t>2.2</w:t>
          </w:r>
          <w:r w:rsidRPr="000A58E5">
            <w:rPr>
              <w:rFonts w:eastAsiaTheme="minorEastAsia" w:cstheme="minorBidi"/>
              <w:b w:val="0"/>
              <w:bCs w:val="0"/>
              <w:noProof/>
              <w:kern w:val="2"/>
              <w:sz w:val="18"/>
              <w:szCs w:val="18"/>
              <w:lang w:val="en-US" w:eastAsia="fr-FR" w:bidi="ar-SA"/>
              <w14:ligatures w14:val="standardContextual"/>
            </w:rPr>
            <w:tab/>
          </w:r>
          <w:r w:rsidRPr="007D3285">
            <w:rPr>
              <w:b w:val="0"/>
              <w:bCs w:val="0"/>
              <w:noProof/>
              <w:sz w:val="18"/>
              <w:szCs w:val="18"/>
              <w:lang w:val="en-US"/>
            </w:rPr>
            <w:t>Main stages and dates</w:t>
          </w:r>
          <w:r w:rsidRPr="000A58E5">
            <w:rPr>
              <w:b w:val="0"/>
              <w:bCs w:val="0"/>
              <w:noProof/>
              <w:sz w:val="18"/>
              <w:szCs w:val="18"/>
              <w:lang w:val="en-US"/>
            </w:rPr>
            <w:tab/>
          </w:r>
          <w:r w:rsidRPr="007D3285">
            <w:rPr>
              <w:b w:val="0"/>
              <w:bCs w:val="0"/>
              <w:noProof/>
              <w:sz w:val="18"/>
              <w:szCs w:val="18"/>
            </w:rPr>
            <w:fldChar w:fldCharType="begin"/>
          </w:r>
          <w:r w:rsidRPr="000A58E5">
            <w:rPr>
              <w:b w:val="0"/>
              <w:bCs w:val="0"/>
              <w:noProof/>
              <w:sz w:val="18"/>
              <w:szCs w:val="18"/>
              <w:lang w:val="en-US"/>
            </w:rPr>
            <w:instrText xml:space="preserve"> PAGEREF _Toc189138536 \h </w:instrText>
          </w:r>
          <w:r w:rsidRPr="007D3285">
            <w:rPr>
              <w:b w:val="0"/>
              <w:bCs w:val="0"/>
              <w:noProof/>
              <w:sz w:val="18"/>
              <w:szCs w:val="18"/>
            </w:rPr>
          </w:r>
          <w:r w:rsidRPr="007D3285">
            <w:rPr>
              <w:b w:val="0"/>
              <w:bCs w:val="0"/>
              <w:noProof/>
              <w:sz w:val="18"/>
              <w:szCs w:val="18"/>
            </w:rPr>
            <w:fldChar w:fldCharType="separate"/>
          </w:r>
          <w:r w:rsidRPr="000A58E5">
            <w:rPr>
              <w:b w:val="0"/>
              <w:bCs w:val="0"/>
              <w:noProof/>
              <w:sz w:val="18"/>
              <w:szCs w:val="18"/>
              <w:lang w:val="en-US"/>
            </w:rPr>
            <w:t>18</w:t>
          </w:r>
          <w:r w:rsidRPr="007D3285">
            <w:rPr>
              <w:b w:val="0"/>
              <w:bCs w:val="0"/>
              <w:noProof/>
              <w:sz w:val="18"/>
              <w:szCs w:val="18"/>
            </w:rPr>
            <w:fldChar w:fldCharType="end"/>
          </w:r>
        </w:p>
        <w:p w14:paraId="036D1A8E" w14:textId="0A415A9F" w:rsidR="007D3285" w:rsidRPr="000A58E5" w:rsidRDefault="007D3285">
          <w:pPr>
            <w:pStyle w:val="TM2"/>
            <w:rPr>
              <w:rFonts w:eastAsiaTheme="minorEastAsia" w:cstheme="minorBidi"/>
              <w:b w:val="0"/>
              <w:bCs w:val="0"/>
              <w:noProof/>
              <w:kern w:val="2"/>
              <w:sz w:val="18"/>
              <w:szCs w:val="18"/>
              <w:lang w:val="en-US" w:eastAsia="fr-FR" w:bidi="ar-SA"/>
              <w14:ligatures w14:val="standardContextual"/>
            </w:rPr>
          </w:pPr>
          <w:r w:rsidRPr="007D3285">
            <w:rPr>
              <w:b w:val="0"/>
              <w:bCs w:val="0"/>
              <w:noProof/>
              <w:sz w:val="18"/>
              <w:szCs w:val="18"/>
              <w:lang w:val="en-US"/>
              <w14:scene3d>
                <w14:camera w14:prst="orthographicFront"/>
                <w14:lightRig w14:rig="threePt" w14:dir="t">
                  <w14:rot w14:lat="0" w14:lon="0" w14:rev="0"/>
                </w14:lightRig>
              </w14:scene3d>
            </w:rPr>
            <w:t>2.3</w:t>
          </w:r>
          <w:r w:rsidRPr="000A58E5">
            <w:rPr>
              <w:rFonts w:eastAsiaTheme="minorEastAsia" w:cstheme="minorBidi"/>
              <w:b w:val="0"/>
              <w:bCs w:val="0"/>
              <w:noProof/>
              <w:kern w:val="2"/>
              <w:sz w:val="18"/>
              <w:szCs w:val="18"/>
              <w:lang w:val="en-US" w:eastAsia="fr-FR" w:bidi="ar-SA"/>
              <w14:ligatures w14:val="standardContextual"/>
            </w:rPr>
            <w:tab/>
          </w:r>
          <w:r w:rsidRPr="007D3285">
            <w:rPr>
              <w:b w:val="0"/>
              <w:bCs w:val="0"/>
              <w:noProof/>
              <w:sz w:val="18"/>
              <w:szCs w:val="18"/>
              <w:lang w:val="en-US"/>
            </w:rPr>
            <w:t>Key events</w:t>
          </w:r>
          <w:r w:rsidRPr="000A58E5">
            <w:rPr>
              <w:b w:val="0"/>
              <w:bCs w:val="0"/>
              <w:noProof/>
              <w:sz w:val="18"/>
              <w:szCs w:val="18"/>
              <w:lang w:val="en-US"/>
            </w:rPr>
            <w:tab/>
          </w:r>
          <w:r w:rsidRPr="007D3285">
            <w:rPr>
              <w:b w:val="0"/>
              <w:bCs w:val="0"/>
              <w:noProof/>
              <w:sz w:val="18"/>
              <w:szCs w:val="18"/>
            </w:rPr>
            <w:fldChar w:fldCharType="begin"/>
          </w:r>
          <w:r w:rsidRPr="000A58E5">
            <w:rPr>
              <w:b w:val="0"/>
              <w:bCs w:val="0"/>
              <w:noProof/>
              <w:sz w:val="18"/>
              <w:szCs w:val="18"/>
              <w:lang w:val="en-US"/>
            </w:rPr>
            <w:instrText xml:space="preserve"> PAGEREF _Toc189138537 \h </w:instrText>
          </w:r>
          <w:r w:rsidRPr="007D3285">
            <w:rPr>
              <w:b w:val="0"/>
              <w:bCs w:val="0"/>
              <w:noProof/>
              <w:sz w:val="18"/>
              <w:szCs w:val="18"/>
            </w:rPr>
          </w:r>
          <w:r w:rsidRPr="007D3285">
            <w:rPr>
              <w:b w:val="0"/>
              <w:bCs w:val="0"/>
              <w:noProof/>
              <w:sz w:val="18"/>
              <w:szCs w:val="18"/>
            </w:rPr>
            <w:fldChar w:fldCharType="separate"/>
          </w:r>
          <w:r w:rsidRPr="000A58E5">
            <w:rPr>
              <w:b w:val="0"/>
              <w:bCs w:val="0"/>
              <w:noProof/>
              <w:sz w:val="18"/>
              <w:szCs w:val="18"/>
              <w:lang w:val="en-US"/>
            </w:rPr>
            <w:t>18</w:t>
          </w:r>
          <w:r w:rsidRPr="007D3285">
            <w:rPr>
              <w:b w:val="0"/>
              <w:bCs w:val="0"/>
              <w:noProof/>
              <w:sz w:val="18"/>
              <w:szCs w:val="18"/>
            </w:rPr>
            <w:fldChar w:fldCharType="end"/>
          </w:r>
        </w:p>
        <w:p w14:paraId="0BA06B31" w14:textId="1EBFDA94" w:rsidR="007D3285" w:rsidRPr="000A58E5" w:rsidRDefault="007D3285">
          <w:pPr>
            <w:pStyle w:val="TM2"/>
            <w:rPr>
              <w:rFonts w:eastAsiaTheme="minorEastAsia" w:cstheme="minorBidi"/>
              <w:b w:val="0"/>
              <w:bCs w:val="0"/>
              <w:noProof/>
              <w:kern w:val="2"/>
              <w:sz w:val="18"/>
              <w:szCs w:val="18"/>
              <w:lang w:val="en-US" w:eastAsia="fr-FR" w:bidi="ar-SA"/>
              <w14:ligatures w14:val="standardContextual"/>
            </w:rPr>
          </w:pPr>
          <w:r w:rsidRPr="007D3285">
            <w:rPr>
              <w:b w:val="0"/>
              <w:bCs w:val="0"/>
              <w:noProof/>
              <w:sz w:val="18"/>
              <w:szCs w:val="18"/>
              <w:lang w:val="en-US"/>
              <w14:scene3d>
                <w14:camera w14:prst="orthographicFront"/>
                <w14:lightRig w14:rig="threePt" w14:dir="t">
                  <w14:rot w14:lat="0" w14:lon="0" w14:rev="0"/>
                </w14:lightRig>
              </w14:scene3d>
            </w:rPr>
            <w:t>2.4</w:t>
          </w:r>
          <w:r w:rsidRPr="000A58E5">
            <w:rPr>
              <w:rFonts w:eastAsiaTheme="minorEastAsia" w:cstheme="minorBidi"/>
              <w:b w:val="0"/>
              <w:bCs w:val="0"/>
              <w:noProof/>
              <w:kern w:val="2"/>
              <w:sz w:val="18"/>
              <w:szCs w:val="18"/>
              <w:lang w:val="en-US" w:eastAsia="fr-FR" w:bidi="ar-SA"/>
              <w14:ligatures w14:val="standardContextual"/>
            </w:rPr>
            <w:tab/>
          </w:r>
          <w:r w:rsidRPr="007D3285">
            <w:rPr>
              <w:b w:val="0"/>
              <w:bCs w:val="0"/>
              <w:noProof/>
              <w:sz w:val="18"/>
              <w:szCs w:val="18"/>
              <w:lang w:val="en-US"/>
            </w:rPr>
            <w:t>Audit procedures</w:t>
          </w:r>
          <w:r w:rsidRPr="000A58E5">
            <w:rPr>
              <w:b w:val="0"/>
              <w:bCs w:val="0"/>
              <w:noProof/>
              <w:sz w:val="18"/>
              <w:szCs w:val="18"/>
              <w:lang w:val="en-US"/>
            </w:rPr>
            <w:tab/>
          </w:r>
          <w:r w:rsidRPr="007D3285">
            <w:rPr>
              <w:b w:val="0"/>
              <w:bCs w:val="0"/>
              <w:noProof/>
              <w:sz w:val="18"/>
              <w:szCs w:val="18"/>
            </w:rPr>
            <w:fldChar w:fldCharType="begin"/>
          </w:r>
          <w:r w:rsidRPr="000A58E5">
            <w:rPr>
              <w:b w:val="0"/>
              <w:bCs w:val="0"/>
              <w:noProof/>
              <w:sz w:val="18"/>
              <w:szCs w:val="18"/>
              <w:lang w:val="en-US"/>
            </w:rPr>
            <w:instrText xml:space="preserve"> PAGEREF _Toc189138538 \h </w:instrText>
          </w:r>
          <w:r w:rsidRPr="007D3285">
            <w:rPr>
              <w:b w:val="0"/>
              <w:bCs w:val="0"/>
              <w:noProof/>
              <w:sz w:val="18"/>
              <w:szCs w:val="18"/>
            </w:rPr>
          </w:r>
          <w:r w:rsidRPr="007D3285">
            <w:rPr>
              <w:b w:val="0"/>
              <w:bCs w:val="0"/>
              <w:noProof/>
              <w:sz w:val="18"/>
              <w:szCs w:val="18"/>
            </w:rPr>
            <w:fldChar w:fldCharType="separate"/>
          </w:r>
          <w:r w:rsidRPr="000A58E5">
            <w:rPr>
              <w:b w:val="0"/>
              <w:bCs w:val="0"/>
              <w:noProof/>
              <w:sz w:val="18"/>
              <w:szCs w:val="18"/>
              <w:lang w:val="en-US"/>
            </w:rPr>
            <w:t>18</w:t>
          </w:r>
          <w:r w:rsidRPr="007D3285">
            <w:rPr>
              <w:b w:val="0"/>
              <w:bCs w:val="0"/>
              <w:noProof/>
              <w:sz w:val="18"/>
              <w:szCs w:val="18"/>
            </w:rPr>
            <w:fldChar w:fldCharType="end"/>
          </w:r>
        </w:p>
        <w:p w14:paraId="243CF3B8" w14:textId="0A518496" w:rsidR="007D3285" w:rsidRPr="000A58E5" w:rsidRDefault="007D3285">
          <w:pPr>
            <w:pStyle w:val="TM1"/>
            <w:tabs>
              <w:tab w:val="left" w:pos="440"/>
            </w:tabs>
            <w:rPr>
              <w:rFonts w:eastAsiaTheme="minorEastAsia" w:cstheme="minorBidi"/>
              <w:b w:val="0"/>
              <w:bCs w:val="0"/>
              <w:kern w:val="2"/>
              <w:szCs w:val="18"/>
              <w:lang w:val="en-US" w:eastAsia="fr-FR" w:bidi="ar-SA"/>
              <w14:ligatures w14:val="standardContextual"/>
            </w:rPr>
          </w:pPr>
          <w:r w:rsidRPr="007D3285">
            <w:rPr>
              <w:b w:val="0"/>
              <w:bCs w:val="0"/>
              <w:szCs w:val="18"/>
              <w:lang w:val="en-US"/>
            </w:rPr>
            <w:t>3</w:t>
          </w:r>
          <w:r w:rsidRPr="000A58E5">
            <w:rPr>
              <w:rFonts w:eastAsiaTheme="minorEastAsia" w:cstheme="minorBidi"/>
              <w:b w:val="0"/>
              <w:bCs w:val="0"/>
              <w:kern w:val="2"/>
              <w:szCs w:val="18"/>
              <w:lang w:val="en-US" w:eastAsia="fr-FR" w:bidi="ar-SA"/>
              <w14:ligatures w14:val="standardContextual"/>
            </w:rPr>
            <w:tab/>
          </w:r>
          <w:r w:rsidRPr="007D3285">
            <w:rPr>
              <w:b w:val="0"/>
              <w:bCs w:val="0"/>
              <w:szCs w:val="18"/>
              <w:lang w:val="en-US"/>
            </w:rPr>
            <w:t>Summary of all the findings</w:t>
          </w:r>
          <w:r w:rsidRPr="000A58E5">
            <w:rPr>
              <w:b w:val="0"/>
              <w:bCs w:val="0"/>
              <w:szCs w:val="18"/>
              <w:lang w:val="en-US"/>
            </w:rPr>
            <w:tab/>
          </w:r>
          <w:r w:rsidRPr="007D3285">
            <w:rPr>
              <w:b w:val="0"/>
              <w:bCs w:val="0"/>
              <w:szCs w:val="18"/>
            </w:rPr>
            <w:fldChar w:fldCharType="begin"/>
          </w:r>
          <w:r w:rsidRPr="000A58E5">
            <w:rPr>
              <w:b w:val="0"/>
              <w:bCs w:val="0"/>
              <w:szCs w:val="18"/>
              <w:lang w:val="en-US"/>
            </w:rPr>
            <w:instrText xml:space="preserve"> PAGEREF _Toc189138539 \h </w:instrText>
          </w:r>
          <w:r w:rsidRPr="007D3285">
            <w:rPr>
              <w:b w:val="0"/>
              <w:bCs w:val="0"/>
              <w:szCs w:val="18"/>
            </w:rPr>
          </w:r>
          <w:r w:rsidRPr="007D3285">
            <w:rPr>
              <w:b w:val="0"/>
              <w:bCs w:val="0"/>
              <w:szCs w:val="18"/>
            </w:rPr>
            <w:fldChar w:fldCharType="separate"/>
          </w:r>
          <w:r w:rsidRPr="000A58E5">
            <w:rPr>
              <w:b w:val="0"/>
              <w:bCs w:val="0"/>
              <w:szCs w:val="18"/>
              <w:lang w:val="en-US"/>
            </w:rPr>
            <w:t>20</w:t>
          </w:r>
          <w:r w:rsidRPr="007D3285">
            <w:rPr>
              <w:b w:val="0"/>
              <w:bCs w:val="0"/>
              <w:szCs w:val="18"/>
            </w:rPr>
            <w:fldChar w:fldCharType="end"/>
          </w:r>
        </w:p>
        <w:p w14:paraId="515EA72B" w14:textId="1F7C49A0" w:rsidR="007D3285" w:rsidRPr="000A58E5" w:rsidRDefault="007D3285">
          <w:pPr>
            <w:pStyle w:val="TM2"/>
            <w:rPr>
              <w:rFonts w:eastAsiaTheme="minorEastAsia" w:cstheme="minorBidi"/>
              <w:b w:val="0"/>
              <w:bCs w:val="0"/>
              <w:noProof/>
              <w:kern w:val="2"/>
              <w:sz w:val="18"/>
              <w:szCs w:val="18"/>
              <w:lang w:val="en-US" w:eastAsia="fr-FR" w:bidi="ar-SA"/>
              <w14:ligatures w14:val="standardContextual"/>
            </w:rPr>
          </w:pPr>
          <w:r w:rsidRPr="007D3285">
            <w:rPr>
              <w:b w:val="0"/>
              <w:bCs w:val="0"/>
              <w:noProof/>
              <w:sz w:val="18"/>
              <w:szCs w:val="18"/>
              <w:lang w:val="en-US"/>
              <w14:scene3d>
                <w14:camera w14:prst="orthographicFront"/>
                <w14:lightRig w14:rig="threePt" w14:dir="t">
                  <w14:rot w14:lat="0" w14:lon="0" w14:rev="0"/>
                </w14:lightRig>
              </w14:scene3d>
            </w:rPr>
            <w:t>3.1</w:t>
          </w:r>
          <w:r w:rsidRPr="000A58E5">
            <w:rPr>
              <w:rFonts w:eastAsiaTheme="minorEastAsia" w:cstheme="minorBidi"/>
              <w:b w:val="0"/>
              <w:bCs w:val="0"/>
              <w:noProof/>
              <w:kern w:val="2"/>
              <w:sz w:val="18"/>
              <w:szCs w:val="18"/>
              <w:lang w:val="en-US" w:eastAsia="fr-FR" w:bidi="ar-SA"/>
              <w14:ligatures w14:val="standardContextual"/>
            </w:rPr>
            <w:tab/>
          </w:r>
          <w:r w:rsidRPr="007D3285">
            <w:rPr>
              <w:b w:val="0"/>
              <w:bCs w:val="0"/>
              <w:noProof/>
              <w:sz w:val="18"/>
              <w:szCs w:val="18"/>
              <w:lang w:val="en-US"/>
            </w:rPr>
            <w:t>Summary of the financial findings</w:t>
          </w:r>
          <w:r w:rsidRPr="000A58E5">
            <w:rPr>
              <w:b w:val="0"/>
              <w:bCs w:val="0"/>
              <w:noProof/>
              <w:sz w:val="18"/>
              <w:szCs w:val="18"/>
              <w:lang w:val="en-US"/>
            </w:rPr>
            <w:tab/>
          </w:r>
          <w:r w:rsidRPr="007D3285">
            <w:rPr>
              <w:b w:val="0"/>
              <w:bCs w:val="0"/>
              <w:noProof/>
              <w:sz w:val="18"/>
              <w:szCs w:val="18"/>
            </w:rPr>
            <w:fldChar w:fldCharType="begin"/>
          </w:r>
          <w:r w:rsidRPr="000A58E5">
            <w:rPr>
              <w:b w:val="0"/>
              <w:bCs w:val="0"/>
              <w:noProof/>
              <w:sz w:val="18"/>
              <w:szCs w:val="18"/>
              <w:lang w:val="en-US"/>
            </w:rPr>
            <w:instrText xml:space="preserve"> PAGEREF _Toc189138540 \h </w:instrText>
          </w:r>
          <w:r w:rsidRPr="007D3285">
            <w:rPr>
              <w:b w:val="0"/>
              <w:bCs w:val="0"/>
              <w:noProof/>
              <w:sz w:val="18"/>
              <w:szCs w:val="18"/>
            </w:rPr>
          </w:r>
          <w:r w:rsidRPr="007D3285">
            <w:rPr>
              <w:b w:val="0"/>
              <w:bCs w:val="0"/>
              <w:noProof/>
              <w:sz w:val="18"/>
              <w:szCs w:val="18"/>
            </w:rPr>
            <w:fldChar w:fldCharType="separate"/>
          </w:r>
          <w:r w:rsidRPr="000A58E5">
            <w:rPr>
              <w:b w:val="0"/>
              <w:bCs w:val="0"/>
              <w:noProof/>
              <w:sz w:val="18"/>
              <w:szCs w:val="18"/>
              <w:lang w:val="en-US"/>
            </w:rPr>
            <w:t>20</w:t>
          </w:r>
          <w:r w:rsidRPr="007D3285">
            <w:rPr>
              <w:b w:val="0"/>
              <w:bCs w:val="0"/>
              <w:noProof/>
              <w:sz w:val="18"/>
              <w:szCs w:val="18"/>
            </w:rPr>
            <w:fldChar w:fldCharType="end"/>
          </w:r>
        </w:p>
        <w:p w14:paraId="374007D8" w14:textId="465BEBCB" w:rsidR="007D3285" w:rsidRPr="000A58E5" w:rsidRDefault="007D3285">
          <w:pPr>
            <w:pStyle w:val="TM2"/>
            <w:rPr>
              <w:rFonts w:eastAsiaTheme="minorEastAsia" w:cstheme="minorBidi"/>
              <w:b w:val="0"/>
              <w:bCs w:val="0"/>
              <w:noProof/>
              <w:kern w:val="2"/>
              <w:sz w:val="18"/>
              <w:szCs w:val="18"/>
              <w:lang w:val="en-US" w:eastAsia="fr-FR" w:bidi="ar-SA"/>
              <w14:ligatures w14:val="standardContextual"/>
            </w:rPr>
          </w:pPr>
          <w:r w:rsidRPr="007D3285">
            <w:rPr>
              <w:b w:val="0"/>
              <w:bCs w:val="0"/>
              <w:noProof/>
              <w:sz w:val="18"/>
              <w:szCs w:val="18"/>
              <w:lang w:val="en-US" w:eastAsia="ja-JP"/>
              <w14:scene3d>
                <w14:camera w14:prst="orthographicFront"/>
                <w14:lightRig w14:rig="threePt" w14:dir="t">
                  <w14:rot w14:lat="0" w14:lon="0" w14:rev="0"/>
                </w14:lightRig>
              </w14:scene3d>
            </w:rPr>
            <w:t>3.2</w:t>
          </w:r>
          <w:r w:rsidRPr="000A58E5">
            <w:rPr>
              <w:rFonts w:eastAsiaTheme="minorEastAsia" w:cstheme="minorBidi"/>
              <w:b w:val="0"/>
              <w:bCs w:val="0"/>
              <w:noProof/>
              <w:kern w:val="2"/>
              <w:sz w:val="18"/>
              <w:szCs w:val="18"/>
              <w:lang w:val="en-US" w:eastAsia="fr-FR" w:bidi="ar-SA"/>
              <w14:ligatures w14:val="standardContextual"/>
            </w:rPr>
            <w:tab/>
          </w:r>
          <w:r w:rsidRPr="007D3285">
            <w:rPr>
              <w:b w:val="0"/>
              <w:bCs w:val="0"/>
              <w:noProof/>
              <w:sz w:val="18"/>
              <w:szCs w:val="18"/>
              <w:lang w:val="en-US" w:eastAsia="ja-JP"/>
            </w:rPr>
            <w:t>Summary of the findings on the internal control system</w:t>
          </w:r>
          <w:r w:rsidRPr="000A58E5">
            <w:rPr>
              <w:b w:val="0"/>
              <w:bCs w:val="0"/>
              <w:noProof/>
              <w:sz w:val="18"/>
              <w:szCs w:val="18"/>
              <w:lang w:val="en-US"/>
            </w:rPr>
            <w:tab/>
          </w:r>
          <w:r w:rsidRPr="007D3285">
            <w:rPr>
              <w:b w:val="0"/>
              <w:bCs w:val="0"/>
              <w:noProof/>
              <w:sz w:val="18"/>
              <w:szCs w:val="18"/>
            </w:rPr>
            <w:fldChar w:fldCharType="begin"/>
          </w:r>
          <w:r w:rsidRPr="000A58E5">
            <w:rPr>
              <w:b w:val="0"/>
              <w:bCs w:val="0"/>
              <w:noProof/>
              <w:sz w:val="18"/>
              <w:szCs w:val="18"/>
              <w:lang w:val="en-US"/>
            </w:rPr>
            <w:instrText xml:space="preserve"> PAGEREF _Toc189138541 \h </w:instrText>
          </w:r>
          <w:r w:rsidRPr="007D3285">
            <w:rPr>
              <w:b w:val="0"/>
              <w:bCs w:val="0"/>
              <w:noProof/>
              <w:sz w:val="18"/>
              <w:szCs w:val="18"/>
            </w:rPr>
          </w:r>
          <w:r w:rsidRPr="007D3285">
            <w:rPr>
              <w:b w:val="0"/>
              <w:bCs w:val="0"/>
              <w:noProof/>
              <w:sz w:val="18"/>
              <w:szCs w:val="18"/>
            </w:rPr>
            <w:fldChar w:fldCharType="separate"/>
          </w:r>
          <w:r w:rsidRPr="000A58E5">
            <w:rPr>
              <w:b w:val="0"/>
              <w:bCs w:val="0"/>
              <w:noProof/>
              <w:sz w:val="18"/>
              <w:szCs w:val="18"/>
              <w:lang w:val="en-US"/>
            </w:rPr>
            <w:t>21</w:t>
          </w:r>
          <w:r w:rsidRPr="007D3285">
            <w:rPr>
              <w:b w:val="0"/>
              <w:bCs w:val="0"/>
              <w:noProof/>
              <w:sz w:val="18"/>
              <w:szCs w:val="18"/>
            </w:rPr>
            <w:fldChar w:fldCharType="end"/>
          </w:r>
        </w:p>
        <w:p w14:paraId="2E79C089" w14:textId="350E599A" w:rsidR="007D3285" w:rsidRPr="000A58E5" w:rsidRDefault="007D3285">
          <w:pPr>
            <w:pStyle w:val="TM2"/>
            <w:rPr>
              <w:rFonts w:eastAsiaTheme="minorEastAsia" w:cstheme="minorBidi"/>
              <w:b w:val="0"/>
              <w:bCs w:val="0"/>
              <w:noProof/>
              <w:kern w:val="2"/>
              <w:sz w:val="18"/>
              <w:szCs w:val="18"/>
              <w:lang w:val="en-US" w:eastAsia="fr-FR" w:bidi="ar-SA"/>
              <w14:ligatures w14:val="standardContextual"/>
            </w:rPr>
          </w:pPr>
          <w:r w:rsidRPr="007D3285">
            <w:rPr>
              <w:b w:val="0"/>
              <w:bCs w:val="0"/>
              <w:noProof/>
              <w:sz w:val="18"/>
              <w:szCs w:val="18"/>
              <w:lang w:val="en-US" w:eastAsia="ja-JP"/>
              <w14:scene3d>
                <w14:camera w14:prst="orthographicFront"/>
                <w14:lightRig w14:rig="threePt" w14:dir="t">
                  <w14:rot w14:lat="0" w14:lon="0" w14:rev="0"/>
                </w14:lightRig>
              </w14:scene3d>
            </w:rPr>
            <w:t>3.3</w:t>
          </w:r>
          <w:r w:rsidRPr="000A58E5">
            <w:rPr>
              <w:rFonts w:eastAsiaTheme="minorEastAsia" w:cstheme="minorBidi"/>
              <w:b w:val="0"/>
              <w:bCs w:val="0"/>
              <w:noProof/>
              <w:kern w:val="2"/>
              <w:sz w:val="18"/>
              <w:szCs w:val="18"/>
              <w:lang w:val="en-US" w:eastAsia="fr-FR" w:bidi="ar-SA"/>
              <w14:ligatures w14:val="standardContextual"/>
            </w:rPr>
            <w:tab/>
          </w:r>
          <w:r w:rsidRPr="007D3285">
            <w:rPr>
              <w:b w:val="0"/>
              <w:bCs w:val="0"/>
              <w:noProof/>
              <w:sz w:val="18"/>
              <w:szCs w:val="18"/>
              <w:lang w:val="en-US" w:eastAsia="ja-JP"/>
            </w:rPr>
            <w:t>Summary of the findings regarding procurement</w:t>
          </w:r>
          <w:r w:rsidRPr="000A58E5">
            <w:rPr>
              <w:b w:val="0"/>
              <w:bCs w:val="0"/>
              <w:noProof/>
              <w:sz w:val="18"/>
              <w:szCs w:val="18"/>
              <w:lang w:val="en-US"/>
            </w:rPr>
            <w:tab/>
          </w:r>
          <w:r w:rsidRPr="007D3285">
            <w:rPr>
              <w:b w:val="0"/>
              <w:bCs w:val="0"/>
              <w:noProof/>
              <w:sz w:val="18"/>
              <w:szCs w:val="18"/>
            </w:rPr>
            <w:fldChar w:fldCharType="begin"/>
          </w:r>
          <w:r w:rsidRPr="000A58E5">
            <w:rPr>
              <w:b w:val="0"/>
              <w:bCs w:val="0"/>
              <w:noProof/>
              <w:sz w:val="18"/>
              <w:szCs w:val="18"/>
              <w:lang w:val="en-US"/>
            </w:rPr>
            <w:instrText xml:space="preserve"> PAGEREF _Toc189138542 \h </w:instrText>
          </w:r>
          <w:r w:rsidRPr="007D3285">
            <w:rPr>
              <w:b w:val="0"/>
              <w:bCs w:val="0"/>
              <w:noProof/>
              <w:sz w:val="18"/>
              <w:szCs w:val="18"/>
            </w:rPr>
          </w:r>
          <w:r w:rsidRPr="007D3285">
            <w:rPr>
              <w:b w:val="0"/>
              <w:bCs w:val="0"/>
              <w:noProof/>
              <w:sz w:val="18"/>
              <w:szCs w:val="18"/>
            </w:rPr>
            <w:fldChar w:fldCharType="separate"/>
          </w:r>
          <w:r w:rsidRPr="000A58E5">
            <w:rPr>
              <w:b w:val="0"/>
              <w:bCs w:val="0"/>
              <w:noProof/>
              <w:sz w:val="18"/>
              <w:szCs w:val="18"/>
              <w:lang w:val="en-US"/>
            </w:rPr>
            <w:t>24</w:t>
          </w:r>
          <w:r w:rsidRPr="007D3285">
            <w:rPr>
              <w:b w:val="0"/>
              <w:bCs w:val="0"/>
              <w:noProof/>
              <w:sz w:val="18"/>
              <w:szCs w:val="18"/>
            </w:rPr>
            <w:fldChar w:fldCharType="end"/>
          </w:r>
        </w:p>
        <w:p w14:paraId="0FDC2429" w14:textId="2F9A6D67" w:rsidR="007D3285" w:rsidRPr="000A58E5" w:rsidRDefault="007D3285">
          <w:pPr>
            <w:pStyle w:val="TM2"/>
            <w:rPr>
              <w:rFonts w:eastAsiaTheme="minorEastAsia" w:cstheme="minorBidi"/>
              <w:b w:val="0"/>
              <w:bCs w:val="0"/>
              <w:noProof/>
              <w:kern w:val="2"/>
              <w:sz w:val="18"/>
              <w:szCs w:val="18"/>
              <w:lang w:val="en-US" w:eastAsia="fr-FR" w:bidi="ar-SA"/>
              <w14:ligatures w14:val="standardContextual"/>
            </w:rPr>
          </w:pPr>
          <w:r w:rsidRPr="007D3285">
            <w:rPr>
              <w:b w:val="0"/>
              <w:bCs w:val="0"/>
              <w:noProof/>
              <w:sz w:val="18"/>
              <w:szCs w:val="18"/>
              <w:lang w:val="en-US" w:eastAsia="ja-JP"/>
              <w14:scene3d>
                <w14:camera w14:prst="orthographicFront"/>
                <w14:lightRig w14:rig="threePt" w14:dir="t">
                  <w14:rot w14:lat="0" w14:lon="0" w14:rev="0"/>
                </w14:lightRig>
              </w14:scene3d>
            </w:rPr>
            <w:t>3.4</w:t>
          </w:r>
          <w:r w:rsidRPr="000A58E5">
            <w:rPr>
              <w:rFonts w:eastAsiaTheme="minorEastAsia" w:cstheme="minorBidi"/>
              <w:b w:val="0"/>
              <w:bCs w:val="0"/>
              <w:noProof/>
              <w:kern w:val="2"/>
              <w:sz w:val="18"/>
              <w:szCs w:val="18"/>
              <w:lang w:val="en-US" w:eastAsia="fr-FR" w:bidi="ar-SA"/>
              <w14:ligatures w14:val="standardContextual"/>
            </w:rPr>
            <w:tab/>
          </w:r>
          <w:r w:rsidRPr="007D3285">
            <w:rPr>
              <w:b w:val="0"/>
              <w:bCs w:val="0"/>
              <w:noProof/>
              <w:sz w:val="18"/>
              <w:szCs w:val="18"/>
              <w:lang w:val="en-US" w:eastAsia="ja-JP"/>
            </w:rPr>
            <w:t>Summary of the findings regarding the technical implementation of contracts</w:t>
          </w:r>
          <w:r w:rsidRPr="000A58E5">
            <w:rPr>
              <w:b w:val="0"/>
              <w:bCs w:val="0"/>
              <w:noProof/>
              <w:sz w:val="18"/>
              <w:szCs w:val="18"/>
              <w:lang w:val="en-US"/>
            </w:rPr>
            <w:tab/>
          </w:r>
          <w:r w:rsidRPr="007D3285">
            <w:rPr>
              <w:b w:val="0"/>
              <w:bCs w:val="0"/>
              <w:noProof/>
              <w:sz w:val="18"/>
              <w:szCs w:val="18"/>
            </w:rPr>
            <w:fldChar w:fldCharType="begin"/>
          </w:r>
          <w:r w:rsidRPr="000A58E5">
            <w:rPr>
              <w:b w:val="0"/>
              <w:bCs w:val="0"/>
              <w:noProof/>
              <w:sz w:val="18"/>
              <w:szCs w:val="18"/>
              <w:lang w:val="en-US"/>
            </w:rPr>
            <w:instrText xml:space="preserve"> PAGEREF _Toc189138543 \h </w:instrText>
          </w:r>
          <w:r w:rsidRPr="007D3285">
            <w:rPr>
              <w:b w:val="0"/>
              <w:bCs w:val="0"/>
              <w:noProof/>
              <w:sz w:val="18"/>
              <w:szCs w:val="18"/>
            </w:rPr>
          </w:r>
          <w:r w:rsidRPr="007D3285">
            <w:rPr>
              <w:b w:val="0"/>
              <w:bCs w:val="0"/>
              <w:noProof/>
              <w:sz w:val="18"/>
              <w:szCs w:val="18"/>
            </w:rPr>
            <w:fldChar w:fldCharType="separate"/>
          </w:r>
          <w:r w:rsidRPr="000A58E5">
            <w:rPr>
              <w:b w:val="0"/>
              <w:bCs w:val="0"/>
              <w:noProof/>
              <w:sz w:val="18"/>
              <w:szCs w:val="18"/>
              <w:lang w:val="en-US"/>
            </w:rPr>
            <w:t>25</w:t>
          </w:r>
          <w:r w:rsidRPr="007D3285">
            <w:rPr>
              <w:b w:val="0"/>
              <w:bCs w:val="0"/>
              <w:noProof/>
              <w:sz w:val="18"/>
              <w:szCs w:val="18"/>
            </w:rPr>
            <w:fldChar w:fldCharType="end"/>
          </w:r>
        </w:p>
        <w:p w14:paraId="0B63EAF3" w14:textId="562C96A7" w:rsidR="007D3285" w:rsidRPr="000A58E5" w:rsidRDefault="007D3285">
          <w:pPr>
            <w:pStyle w:val="TM2"/>
            <w:rPr>
              <w:rFonts w:eastAsiaTheme="minorEastAsia" w:cstheme="minorBidi"/>
              <w:b w:val="0"/>
              <w:bCs w:val="0"/>
              <w:noProof/>
              <w:kern w:val="2"/>
              <w:sz w:val="18"/>
              <w:szCs w:val="18"/>
              <w:lang w:val="en-US" w:eastAsia="fr-FR" w:bidi="ar-SA"/>
              <w14:ligatures w14:val="standardContextual"/>
            </w:rPr>
          </w:pPr>
          <w:r w:rsidRPr="007D3285">
            <w:rPr>
              <w:b w:val="0"/>
              <w:bCs w:val="0"/>
              <w:noProof/>
              <w:sz w:val="18"/>
              <w:szCs w:val="18"/>
              <w:lang w:val="en-US" w:eastAsia="ja-JP"/>
              <w14:scene3d>
                <w14:camera w14:prst="orthographicFront"/>
                <w14:lightRig w14:rig="threePt" w14:dir="t">
                  <w14:rot w14:lat="0" w14:lon="0" w14:rev="0"/>
                </w14:lightRig>
              </w14:scene3d>
            </w:rPr>
            <w:t>3.5</w:t>
          </w:r>
          <w:r w:rsidRPr="000A58E5">
            <w:rPr>
              <w:rFonts w:eastAsiaTheme="minorEastAsia" w:cstheme="minorBidi"/>
              <w:b w:val="0"/>
              <w:bCs w:val="0"/>
              <w:noProof/>
              <w:kern w:val="2"/>
              <w:sz w:val="18"/>
              <w:szCs w:val="18"/>
              <w:lang w:val="en-US" w:eastAsia="fr-FR" w:bidi="ar-SA"/>
              <w14:ligatures w14:val="standardContextual"/>
            </w:rPr>
            <w:tab/>
          </w:r>
          <w:r w:rsidRPr="007D3285">
            <w:rPr>
              <w:b w:val="0"/>
              <w:bCs w:val="0"/>
              <w:noProof/>
              <w:sz w:val="18"/>
              <w:szCs w:val="18"/>
              <w:lang w:val="en-US" w:eastAsia="ja-JP"/>
            </w:rPr>
            <w:t>Summary of the findings regarding AML/CFT/Sanctions due diligence</w:t>
          </w:r>
          <w:r w:rsidRPr="000A58E5">
            <w:rPr>
              <w:b w:val="0"/>
              <w:bCs w:val="0"/>
              <w:noProof/>
              <w:sz w:val="18"/>
              <w:szCs w:val="18"/>
              <w:lang w:val="en-US"/>
            </w:rPr>
            <w:tab/>
          </w:r>
          <w:r w:rsidRPr="007D3285">
            <w:rPr>
              <w:b w:val="0"/>
              <w:bCs w:val="0"/>
              <w:noProof/>
              <w:sz w:val="18"/>
              <w:szCs w:val="18"/>
            </w:rPr>
            <w:fldChar w:fldCharType="begin"/>
          </w:r>
          <w:r w:rsidRPr="000A58E5">
            <w:rPr>
              <w:b w:val="0"/>
              <w:bCs w:val="0"/>
              <w:noProof/>
              <w:sz w:val="18"/>
              <w:szCs w:val="18"/>
              <w:lang w:val="en-US"/>
            </w:rPr>
            <w:instrText xml:space="preserve"> PAGEREF _Toc189138544 \h </w:instrText>
          </w:r>
          <w:r w:rsidRPr="007D3285">
            <w:rPr>
              <w:b w:val="0"/>
              <w:bCs w:val="0"/>
              <w:noProof/>
              <w:sz w:val="18"/>
              <w:szCs w:val="18"/>
            </w:rPr>
          </w:r>
          <w:r w:rsidRPr="007D3285">
            <w:rPr>
              <w:b w:val="0"/>
              <w:bCs w:val="0"/>
              <w:noProof/>
              <w:sz w:val="18"/>
              <w:szCs w:val="18"/>
            </w:rPr>
            <w:fldChar w:fldCharType="separate"/>
          </w:r>
          <w:r w:rsidRPr="000A58E5">
            <w:rPr>
              <w:b w:val="0"/>
              <w:bCs w:val="0"/>
              <w:noProof/>
              <w:sz w:val="18"/>
              <w:szCs w:val="18"/>
              <w:lang w:val="en-US"/>
            </w:rPr>
            <w:t>26</w:t>
          </w:r>
          <w:r w:rsidRPr="007D3285">
            <w:rPr>
              <w:b w:val="0"/>
              <w:bCs w:val="0"/>
              <w:noProof/>
              <w:sz w:val="18"/>
              <w:szCs w:val="18"/>
            </w:rPr>
            <w:fldChar w:fldCharType="end"/>
          </w:r>
        </w:p>
        <w:p w14:paraId="13392CA5" w14:textId="0B6547BF" w:rsidR="007D3285" w:rsidRPr="000A58E5" w:rsidRDefault="007D3285">
          <w:pPr>
            <w:pStyle w:val="TM2"/>
            <w:rPr>
              <w:rFonts w:eastAsiaTheme="minorEastAsia" w:cstheme="minorBidi"/>
              <w:b w:val="0"/>
              <w:bCs w:val="0"/>
              <w:noProof/>
              <w:kern w:val="2"/>
              <w:sz w:val="18"/>
              <w:szCs w:val="18"/>
              <w:lang w:val="en-US" w:eastAsia="fr-FR" w:bidi="ar-SA"/>
              <w14:ligatures w14:val="standardContextual"/>
            </w:rPr>
          </w:pPr>
          <w:r w:rsidRPr="007D3285">
            <w:rPr>
              <w:b w:val="0"/>
              <w:bCs w:val="0"/>
              <w:noProof/>
              <w:sz w:val="18"/>
              <w:szCs w:val="18"/>
              <w:lang w:val="en-US" w:eastAsia="ja-JP"/>
              <w14:scene3d>
                <w14:camera w14:prst="orthographicFront"/>
                <w14:lightRig w14:rig="threePt" w14:dir="t">
                  <w14:rot w14:lat="0" w14:lon="0" w14:rev="0"/>
                </w14:lightRig>
              </w14:scene3d>
            </w:rPr>
            <w:t>3.6</w:t>
          </w:r>
          <w:r w:rsidRPr="000A58E5">
            <w:rPr>
              <w:rFonts w:eastAsiaTheme="minorEastAsia" w:cstheme="minorBidi"/>
              <w:b w:val="0"/>
              <w:bCs w:val="0"/>
              <w:noProof/>
              <w:kern w:val="2"/>
              <w:sz w:val="18"/>
              <w:szCs w:val="18"/>
              <w:lang w:val="en-US" w:eastAsia="fr-FR" w:bidi="ar-SA"/>
              <w14:ligatures w14:val="standardContextual"/>
            </w:rPr>
            <w:tab/>
          </w:r>
          <w:r w:rsidRPr="007D3285">
            <w:rPr>
              <w:b w:val="0"/>
              <w:bCs w:val="0"/>
              <w:noProof/>
              <w:sz w:val="18"/>
              <w:szCs w:val="18"/>
              <w:lang w:val="en-US" w:eastAsia="ja-JP"/>
            </w:rPr>
            <w:t>Key audit data</w:t>
          </w:r>
          <w:r w:rsidRPr="000A58E5">
            <w:rPr>
              <w:b w:val="0"/>
              <w:bCs w:val="0"/>
              <w:noProof/>
              <w:sz w:val="18"/>
              <w:szCs w:val="18"/>
              <w:lang w:val="en-US"/>
            </w:rPr>
            <w:tab/>
          </w:r>
          <w:r w:rsidRPr="007D3285">
            <w:rPr>
              <w:b w:val="0"/>
              <w:bCs w:val="0"/>
              <w:noProof/>
              <w:sz w:val="18"/>
              <w:szCs w:val="18"/>
            </w:rPr>
            <w:fldChar w:fldCharType="begin"/>
          </w:r>
          <w:r w:rsidRPr="000A58E5">
            <w:rPr>
              <w:b w:val="0"/>
              <w:bCs w:val="0"/>
              <w:noProof/>
              <w:sz w:val="18"/>
              <w:szCs w:val="18"/>
              <w:lang w:val="en-US"/>
            </w:rPr>
            <w:instrText xml:space="preserve"> PAGEREF _Toc189138545 \h </w:instrText>
          </w:r>
          <w:r w:rsidRPr="007D3285">
            <w:rPr>
              <w:b w:val="0"/>
              <w:bCs w:val="0"/>
              <w:noProof/>
              <w:sz w:val="18"/>
              <w:szCs w:val="18"/>
            </w:rPr>
          </w:r>
          <w:r w:rsidRPr="007D3285">
            <w:rPr>
              <w:b w:val="0"/>
              <w:bCs w:val="0"/>
              <w:noProof/>
              <w:sz w:val="18"/>
              <w:szCs w:val="18"/>
            </w:rPr>
            <w:fldChar w:fldCharType="separate"/>
          </w:r>
          <w:r w:rsidRPr="000A58E5">
            <w:rPr>
              <w:b w:val="0"/>
              <w:bCs w:val="0"/>
              <w:noProof/>
              <w:sz w:val="18"/>
              <w:szCs w:val="18"/>
              <w:lang w:val="en-US"/>
            </w:rPr>
            <w:t>29</w:t>
          </w:r>
          <w:r w:rsidRPr="007D3285">
            <w:rPr>
              <w:b w:val="0"/>
              <w:bCs w:val="0"/>
              <w:noProof/>
              <w:sz w:val="18"/>
              <w:szCs w:val="18"/>
            </w:rPr>
            <w:fldChar w:fldCharType="end"/>
          </w:r>
        </w:p>
        <w:p w14:paraId="13726A8B" w14:textId="1947CB54" w:rsidR="007D3285" w:rsidRPr="000A58E5" w:rsidRDefault="007D3285">
          <w:pPr>
            <w:pStyle w:val="TM2"/>
            <w:rPr>
              <w:rFonts w:eastAsiaTheme="minorEastAsia" w:cstheme="minorBidi"/>
              <w:b w:val="0"/>
              <w:bCs w:val="0"/>
              <w:noProof/>
              <w:kern w:val="2"/>
              <w:sz w:val="18"/>
              <w:szCs w:val="18"/>
              <w:lang w:val="en-US" w:eastAsia="fr-FR" w:bidi="ar-SA"/>
              <w14:ligatures w14:val="standardContextual"/>
            </w:rPr>
          </w:pPr>
          <w:r w:rsidRPr="007D3285">
            <w:rPr>
              <w:b w:val="0"/>
              <w:bCs w:val="0"/>
              <w:noProof/>
              <w:sz w:val="18"/>
              <w:szCs w:val="18"/>
              <w:lang w:val="en-US" w:eastAsia="ja-JP"/>
              <w14:scene3d>
                <w14:camera w14:prst="orthographicFront"/>
                <w14:lightRig w14:rig="threePt" w14:dir="t">
                  <w14:rot w14:lat="0" w14:lon="0" w14:rev="0"/>
                </w14:lightRig>
              </w14:scene3d>
            </w:rPr>
            <w:t>3.7</w:t>
          </w:r>
          <w:r w:rsidRPr="000A58E5">
            <w:rPr>
              <w:rFonts w:eastAsiaTheme="minorEastAsia" w:cstheme="minorBidi"/>
              <w:b w:val="0"/>
              <w:bCs w:val="0"/>
              <w:noProof/>
              <w:kern w:val="2"/>
              <w:sz w:val="18"/>
              <w:szCs w:val="18"/>
              <w:lang w:val="en-US" w:eastAsia="fr-FR" w:bidi="ar-SA"/>
              <w14:ligatures w14:val="standardContextual"/>
            </w:rPr>
            <w:tab/>
          </w:r>
          <w:r w:rsidRPr="007D3285">
            <w:rPr>
              <w:b w:val="0"/>
              <w:bCs w:val="0"/>
              <w:noProof/>
              <w:sz w:val="18"/>
              <w:szCs w:val="18"/>
              <w:lang w:val="en-US" w:eastAsia="ja-JP"/>
            </w:rPr>
            <w:t>Follow-up of recommendations from previous audits</w:t>
          </w:r>
          <w:r w:rsidRPr="000A58E5">
            <w:rPr>
              <w:b w:val="0"/>
              <w:bCs w:val="0"/>
              <w:noProof/>
              <w:sz w:val="18"/>
              <w:szCs w:val="18"/>
              <w:lang w:val="en-US"/>
            </w:rPr>
            <w:tab/>
          </w:r>
          <w:r w:rsidRPr="007D3285">
            <w:rPr>
              <w:b w:val="0"/>
              <w:bCs w:val="0"/>
              <w:noProof/>
              <w:sz w:val="18"/>
              <w:szCs w:val="18"/>
            </w:rPr>
            <w:fldChar w:fldCharType="begin"/>
          </w:r>
          <w:r w:rsidRPr="000A58E5">
            <w:rPr>
              <w:b w:val="0"/>
              <w:bCs w:val="0"/>
              <w:noProof/>
              <w:sz w:val="18"/>
              <w:szCs w:val="18"/>
              <w:lang w:val="en-US"/>
            </w:rPr>
            <w:instrText xml:space="preserve"> PAGEREF _Toc189138546 \h </w:instrText>
          </w:r>
          <w:r w:rsidRPr="007D3285">
            <w:rPr>
              <w:b w:val="0"/>
              <w:bCs w:val="0"/>
              <w:noProof/>
              <w:sz w:val="18"/>
              <w:szCs w:val="18"/>
            </w:rPr>
          </w:r>
          <w:r w:rsidRPr="007D3285">
            <w:rPr>
              <w:b w:val="0"/>
              <w:bCs w:val="0"/>
              <w:noProof/>
              <w:sz w:val="18"/>
              <w:szCs w:val="18"/>
            </w:rPr>
            <w:fldChar w:fldCharType="separate"/>
          </w:r>
          <w:r w:rsidRPr="000A58E5">
            <w:rPr>
              <w:b w:val="0"/>
              <w:bCs w:val="0"/>
              <w:noProof/>
              <w:sz w:val="18"/>
              <w:szCs w:val="18"/>
              <w:lang w:val="en-US"/>
            </w:rPr>
            <w:t>30</w:t>
          </w:r>
          <w:r w:rsidRPr="007D3285">
            <w:rPr>
              <w:b w:val="0"/>
              <w:bCs w:val="0"/>
              <w:noProof/>
              <w:sz w:val="18"/>
              <w:szCs w:val="18"/>
            </w:rPr>
            <w:fldChar w:fldCharType="end"/>
          </w:r>
        </w:p>
        <w:p w14:paraId="276E1D9B" w14:textId="4C4FC408" w:rsidR="007D3285" w:rsidRPr="000A58E5" w:rsidRDefault="007D3285">
          <w:pPr>
            <w:pStyle w:val="TM1"/>
            <w:tabs>
              <w:tab w:val="left" w:pos="440"/>
            </w:tabs>
            <w:rPr>
              <w:rFonts w:eastAsiaTheme="minorEastAsia" w:cstheme="minorBidi"/>
              <w:b w:val="0"/>
              <w:bCs w:val="0"/>
              <w:kern w:val="2"/>
              <w:szCs w:val="18"/>
              <w:lang w:val="en-US" w:eastAsia="fr-FR" w:bidi="ar-SA"/>
              <w14:ligatures w14:val="standardContextual"/>
            </w:rPr>
          </w:pPr>
          <w:r w:rsidRPr="007D3285">
            <w:rPr>
              <w:b w:val="0"/>
              <w:bCs w:val="0"/>
              <w:szCs w:val="18"/>
              <w:lang w:val="en-US"/>
            </w:rPr>
            <w:t>4</w:t>
          </w:r>
          <w:r w:rsidRPr="000A58E5">
            <w:rPr>
              <w:rFonts w:eastAsiaTheme="minorEastAsia" w:cstheme="minorBidi"/>
              <w:b w:val="0"/>
              <w:bCs w:val="0"/>
              <w:kern w:val="2"/>
              <w:szCs w:val="18"/>
              <w:lang w:val="en-US" w:eastAsia="fr-FR" w:bidi="ar-SA"/>
              <w14:ligatures w14:val="standardContextual"/>
            </w:rPr>
            <w:tab/>
          </w:r>
          <w:r w:rsidRPr="007D3285">
            <w:rPr>
              <w:b w:val="0"/>
              <w:bCs w:val="0"/>
              <w:szCs w:val="18"/>
              <w:lang w:val="en-US"/>
            </w:rPr>
            <w:t>Findings and recommendations</w:t>
          </w:r>
          <w:r w:rsidRPr="000A58E5">
            <w:rPr>
              <w:b w:val="0"/>
              <w:bCs w:val="0"/>
              <w:szCs w:val="18"/>
              <w:lang w:val="en-US"/>
            </w:rPr>
            <w:tab/>
          </w:r>
          <w:r w:rsidRPr="007D3285">
            <w:rPr>
              <w:b w:val="0"/>
              <w:bCs w:val="0"/>
              <w:szCs w:val="18"/>
            </w:rPr>
            <w:fldChar w:fldCharType="begin"/>
          </w:r>
          <w:r w:rsidRPr="000A58E5">
            <w:rPr>
              <w:b w:val="0"/>
              <w:bCs w:val="0"/>
              <w:szCs w:val="18"/>
              <w:lang w:val="en-US"/>
            </w:rPr>
            <w:instrText xml:space="preserve"> PAGEREF _Toc189138547 \h </w:instrText>
          </w:r>
          <w:r w:rsidRPr="007D3285">
            <w:rPr>
              <w:b w:val="0"/>
              <w:bCs w:val="0"/>
              <w:szCs w:val="18"/>
            </w:rPr>
          </w:r>
          <w:r w:rsidRPr="007D3285">
            <w:rPr>
              <w:b w:val="0"/>
              <w:bCs w:val="0"/>
              <w:szCs w:val="18"/>
            </w:rPr>
            <w:fldChar w:fldCharType="separate"/>
          </w:r>
          <w:r w:rsidRPr="000A58E5">
            <w:rPr>
              <w:b w:val="0"/>
              <w:bCs w:val="0"/>
              <w:szCs w:val="18"/>
              <w:lang w:val="en-US"/>
            </w:rPr>
            <w:t>32</w:t>
          </w:r>
          <w:r w:rsidRPr="007D3285">
            <w:rPr>
              <w:b w:val="0"/>
              <w:bCs w:val="0"/>
              <w:szCs w:val="18"/>
            </w:rPr>
            <w:fldChar w:fldCharType="end"/>
          </w:r>
        </w:p>
        <w:p w14:paraId="4672853F" w14:textId="716590D4" w:rsidR="007D3285" w:rsidRPr="000A58E5" w:rsidRDefault="007D3285">
          <w:pPr>
            <w:pStyle w:val="TM2"/>
            <w:rPr>
              <w:rFonts w:eastAsiaTheme="minorEastAsia" w:cstheme="minorBidi"/>
              <w:b w:val="0"/>
              <w:bCs w:val="0"/>
              <w:noProof/>
              <w:kern w:val="2"/>
              <w:sz w:val="18"/>
              <w:szCs w:val="18"/>
              <w:lang w:val="en-US" w:eastAsia="fr-FR" w:bidi="ar-SA"/>
              <w14:ligatures w14:val="standardContextual"/>
            </w:rPr>
          </w:pPr>
          <w:r w:rsidRPr="007D3285">
            <w:rPr>
              <w:b w:val="0"/>
              <w:bCs w:val="0"/>
              <w:noProof/>
              <w:sz w:val="18"/>
              <w:szCs w:val="18"/>
              <w:lang w:val="en-US"/>
              <w14:scene3d>
                <w14:camera w14:prst="orthographicFront"/>
                <w14:lightRig w14:rig="threePt" w14:dir="t">
                  <w14:rot w14:lat="0" w14:lon="0" w14:rev="0"/>
                </w14:lightRig>
              </w14:scene3d>
            </w:rPr>
            <w:t>4.1</w:t>
          </w:r>
          <w:r w:rsidRPr="000A58E5">
            <w:rPr>
              <w:rFonts w:eastAsiaTheme="minorEastAsia" w:cstheme="minorBidi"/>
              <w:b w:val="0"/>
              <w:bCs w:val="0"/>
              <w:noProof/>
              <w:kern w:val="2"/>
              <w:sz w:val="18"/>
              <w:szCs w:val="18"/>
              <w:lang w:val="en-US" w:eastAsia="fr-FR" w:bidi="ar-SA"/>
              <w14:ligatures w14:val="standardContextual"/>
            </w:rPr>
            <w:tab/>
          </w:r>
          <w:r w:rsidRPr="007D3285">
            <w:rPr>
              <w:b w:val="0"/>
              <w:bCs w:val="0"/>
              <w:noProof/>
              <w:sz w:val="18"/>
              <w:szCs w:val="18"/>
              <w:lang w:val="en-US"/>
            </w:rPr>
            <w:t>Financial findings</w:t>
          </w:r>
          <w:r w:rsidRPr="000A58E5">
            <w:rPr>
              <w:b w:val="0"/>
              <w:bCs w:val="0"/>
              <w:noProof/>
              <w:sz w:val="18"/>
              <w:szCs w:val="18"/>
              <w:lang w:val="en-US"/>
            </w:rPr>
            <w:tab/>
          </w:r>
          <w:r w:rsidRPr="007D3285">
            <w:rPr>
              <w:b w:val="0"/>
              <w:bCs w:val="0"/>
              <w:noProof/>
              <w:sz w:val="18"/>
              <w:szCs w:val="18"/>
            </w:rPr>
            <w:fldChar w:fldCharType="begin"/>
          </w:r>
          <w:r w:rsidRPr="000A58E5">
            <w:rPr>
              <w:b w:val="0"/>
              <w:bCs w:val="0"/>
              <w:noProof/>
              <w:sz w:val="18"/>
              <w:szCs w:val="18"/>
              <w:lang w:val="en-US"/>
            </w:rPr>
            <w:instrText xml:space="preserve"> PAGEREF _Toc189138548 \h </w:instrText>
          </w:r>
          <w:r w:rsidRPr="007D3285">
            <w:rPr>
              <w:b w:val="0"/>
              <w:bCs w:val="0"/>
              <w:noProof/>
              <w:sz w:val="18"/>
              <w:szCs w:val="18"/>
            </w:rPr>
          </w:r>
          <w:r w:rsidRPr="007D3285">
            <w:rPr>
              <w:b w:val="0"/>
              <w:bCs w:val="0"/>
              <w:noProof/>
              <w:sz w:val="18"/>
              <w:szCs w:val="18"/>
            </w:rPr>
            <w:fldChar w:fldCharType="separate"/>
          </w:r>
          <w:r w:rsidRPr="000A58E5">
            <w:rPr>
              <w:b w:val="0"/>
              <w:bCs w:val="0"/>
              <w:noProof/>
              <w:sz w:val="18"/>
              <w:szCs w:val="18"/>
              <w:lang w:val="en-US"/>
            </w:rPr>
            <w:t>32</w:t>
          </w:r>
          <w:r w:rsidRPr="007D3285">
            <w:rPr>
              <w:b w:val="0"/>
              <w:bCs w:val="0"/>
              <w:noProof/>
              <w:sz w:val="18"/>
              <w:szCs w:val="18"/>
            </w:rPr>
            <w:fldChar w:fldCharType="end"/>
          </w:r>
        </w:p>
        <w:p w14:paraId="326E95BC" w14:textId="55439797" w:rsidR="007D3285" w:rsidRPr="000A58E5" w:rsidRDefault="007D3285">
          <w:pPr>
            <w:pStyle w:val="TM2"/>
            <w:rPr>
              <w:rFonts w:eastAsiaTheme="minorEastAsia" w:cstheme="minorBidi"/>
              <w:b w:val="0"/>
              <w:bCs w:val="0"/>
              <w:noProof/>
              <w:kern w:val="2"/>
              <w:sz w:val="18"/>
              <w:szCs w:val="18"/>
              <w:lang w:val="en-US" w:eastAsia="fr-FR" w:bidi="ar-SA"/>
              <w14:ligatures w14:val="standardContextual"/>
            </w:rPr>
          </w:pPr>
          <w:r w:rsidRPr="007D3285">
            <w:rPr>
              <w:b w:val="0"/>
              <w:bCs w:val="0"/>
              <w:noProof/>
              <w:sz w:val="18"/>
              <w:szCs w:val="18"/>
              <w:lang w:val="en-US"/>
              <w14:scene3d>
                <w14:camera w14:prst="orthographicFront"/>
                <w14:lightRig w14:rig="threePt" w14:dir="t">
                  <w14:rot w14:lat="0" w14:lon="0" w14:rev="0"/>
                </w14:lightRig>
              </w14:scene3d>
            </w:rPr>
            <w:t>4.2</w:t>
          </w:r>
          <w:r w:rsidRPr="000A58E5">
            <w:rPr>
              <w:rFonts w:eastAsiaTheme="minorEastAsia" w:cstheme="minorBidi"/>
              <w:b w:val="0"/>
              <w:bCs w:val="0"/>
              <w:noProof/>
              <w:kern w:val="2"/>
              <w:sz w:val="18"/>
              <w:szCs w:val="18"/>
              <w:lang w:val="en-US" w:eastAsia="fr-FR" w:bidi="ar-SA"/>
              <w14:ligatures w14:val="standardContextual"/>
            </w:rPr>
            <w:tab/>
          </w:r>
          <w:r w:rsidRPr="007D3285">
            <w:rPr>
              <w:b w:val="0"/>
              <w:bCs w:val="0"/>
              <w:noProof/>
              <w:sz w:val="18"/>
              <w:szCs w:val="18"/>
              <w:lang w:val="en-US"/>
            </w:rPr>
            <w:t>Findings regarding the internal control system</w:t>
          </w:r>
          <w:r w:rsidRPr="000A58E5">
            <w:rPr>
              <w:b w:val="0"/>
              <w:bCs w:val="0"/>
              <w:noProof/>
              <w:sz w:val="18"/>
              <w:szCs w:val="18"/>
              <w:lang w:val="en-US"/>
            </w:rPr>
            <w:tab/>
          </w:r>
          <w:r w:rsidRPr="007D3285">
            <w:rPr>
              <w:b w:val="0"/>
              <w:bCs w:val="0"/>
              <w:noProof/>
              <w:sz w:val="18"/>
              <w:szCs w:val="18"/>
            </w:rPr>
            <w:fldChar w:fldCharType="begin"/>
          </w:r>
          <w:r w:rsidRPr="000A58E5">
            <w:rPr>
              <w:b w:val="0"/>
              <w:bCs w:val="0"/>
              <w:noProof/>
              <w:sz w:val="18"/>
              <w:szCs w:val="18"/>
              <w:lang w:val="en-US"/>
            </w:rPr>
            <w:instrText xml:space="preserve"> PAGEREF _Toc189138549 \h </w:instrText>
          </w:r>
          <w:r w:rsidRPr="007D3285">
            <w:rPr>
              <w:b w:val="0"/>
              <w:bCs w:val="0"/>
              <w:noProof/>
              <w:sz w:val="18"/>
              <w:szCs w:val="18"/>
            </w:rPr>
          </w:r>
          <w:r w:rsidRPr="007D3285">
            <w:rPr>
              <w:b w:val="0"/>
              <w:bCs w:val="0"/>
              <w:noProof/>
              <w:sz w:val="18"/>
              <w:szCs w:val="18"/>
            </w:rPr>
            <w:fldChar w:fldCharType="separate"/>
          </w:r>
          <w:r w:rsidRPr="000A58E5">
            <w:rPr>
              <w:b w:val="0"/>
              <w:bCs w:val="0"/>
              <w:noProof/>
              <w:sz w:val="18"/>
              <w:szCs w:val="18"/>
              <w:lang w:val="en-US"/>
            </w:rPr>
            <w:t>33</w:t>
          </w:r>
          <w:r w:rsidRPr="007D3285">
            <w:rPr>
              <w:b w:val="0"/>
              <w:bCs w:val="0"/>
              <w:noProof/>
              <w:sz w:val="18"/>
              <w:szCs w:val="18"/>
            </w:rPr>
            <w:fldChar w:fldCharType="end"/>
          </w:r>
        </w:p>
        <w:p w14:paraId="57730A96" w14:textId="6F9E33FA" w:rsidR="007D3285" w:rsidRPr="000A58E5" w:rsidRDefault="007D3285">
          <w:pPr>
            <w:pStyle w:val="TM2"/>
            <w:rPr>
              <w:rFonts w:eastAsiaTheme="minorEastAsia" w:cstheme="minorBidi"/>
              <w:b w:val="0"/>
              <w:bCs w:val="0"/>
              <w:noProof/>
              <w:kern w:val="2"/>
              <w:sz w:val="18"/>
              <w:szCs w:val="18"/>
              <w:lang w:val="en-US" w:eastAsia="fr-FR" w:bidi="ar-SA"/>
              <w14:ligatures w14:val="standardContextual"/>
            </w:rPr>
          </w:pPr>
          <w:r w:rsidRPr="007D3285">
            <w:rPr>
              <w:b w:val="0"/>
              <w:bCs w:val="0"/>
              <w:noProof/>
              <w:sz w:val="18"/>
              <w:szCs w:val="18"/>
              <w:lang w:val="en-US"/>
              <w14:scene3d>
                <w14:camera w14:prst="orthographicFront"/>
                <w14:lightRig w14:rig="threePt" w14:dir="t">
                  <w14:rot w14:lat="0" w14:lon="0" w14:rev="0"/>
                </w14:lightRig>
              </w14:scene3d>
            </w:rPr>
            <w:t>4.3</w:t>
          </w:r>
          <w:r w:rsidRPr="000A58E5">
            <w:rPr>
              <w:rFonts w:eastAsiaTheme="minorEastAsia" w:cstheme="minorBidi"/>
              <w:b w:val="0"/>
              <w:bCs w:val="0"/>
              <w:noProof/>
              <w:kern w:val="2"/>
              <w:sz w:val="18"/>
              <w:szCs w:val="18"/>
              <w:lang w:val="en-US" w:eastAsia="fr-FR" w:bidi="ar-SA"/>
              <w14:ligatures w14:val="standardContextual"/>
            </w:rPr>
            <w:tab/>
          </w:r>
          <w:r w:rsidRPr="007D3285">
            <w:rPr>
              <w:b w:val="0"/>
              <w:bCs w:val="0"/>
              <w:noProof/>
              <w:sz w:val="18"/>
              <w:szCs w:val="18"/>
              <w:lang w:val="en-US"/>
            </w:rPr>
            <w:t>Findings regarding procurement</w:t>
          </w:r>
          <w:r w:rsidRPr="000A58E5">
            <w:rPr>
              <w:b w:val="0"/>
              <w:bCs w:val="0"/>
              <w:noProof/>
              <w:sz w:val="18"/>
              <w:szCs w:val="18"/>
              <w:lang w:val="en-US"/>
            </w:rPr>
            <w:tab/>
          </w:r>
          <w:r w:rsidRPr="007D3285">
            <w:rPr>
              <w:b w:val="0"/>
              <w:bCs w:val="0"/>
              <w:noProof/>
              <w:sz w:val="18"/>
              <w:szCs w:val="18"/>
            </w:rPr>
            <w:fldChar w:fldCharType="begin"/>
          </w:r>
          <w:r w:rsidRPr="000A58E5">
            <w:rPr>
              <w:b w:val="0"/>
              <w:bCs w:val="0"/>
              <w:noProof/>
              <w:sz w:val="18"/>
              <w:szCs w:val="18"/>
              <w:lang w:val="en-US"/>
            </w:rPr>
            <w:instrText xml:space="preserve"> PAGEREF _Toc189138550 \h </w:instrText>
          </w:r>
          <w:r w:rsidRPr="007D3285">
            <w:rPr>
              <w:b w:val="0"/>
              <w:bCs w:val="0"/>
              <w:noProof/>
              <w:sz w:val="18"/>
              <w:szCs w:val="18"/>
            </w:rPr>
          </w:r>
          <w:r w:rsidRPr="007D3285">
            <w:rPr>
              <w:b w:val="0"/>
              <w:bCs w:val="0"/>
              <w:noProof/>
              <w:sz w:val="18"/>
              <w:szCs w:val="18"/>
            </w:rPr>
            <w:fldChar w:fldCharType="separate"/>
          </w:r>
          <w:r w:rsidRPr="000A58E5">
            <w:rPr>
              <w:b w:val="0"/>
              <w:bCs w:val="0"/>
              <w:noProof/>
              <w:sz w:val="18"/>
              <w:szCs w:val="18"/>
              <w:lang w:val="en-US"/>
            </w:rPr>
            <w:t>37</w:t>
          </w:r>
          <w:r w:rsidRPr="007D3285">
            <w:rPr>
              <w:b w:val="0"/>
              <w:bCs w:val="0"/>
              <w:noProof/>
              <w:sz w:val="18"/>
              <w:szCs w:val="18"/>
            </w:rPr>
            <w:fldChar w:fldCharType="end"/>
          </w:r>
        </w:p>
        <w:p w14:paraId="736A0CA8" w14:textId="1F8B4E3F" w:rsidR="007D3285" w:rsidRPr="000A58E5" w:rsidRDefault="007D3285">
          <w:pPr>
            <w:pStyle w:val="TM2"/>
            <w:rPr>
              <w:rFonts w:eastAsiaTheme="minorEastAsia" w:cstheme="minorBidi"/>
              <w:b w:val="0"/>
              <w:bCs w:val="0"/>
              <w:noProof/>
              <w:kern w:val="2"/>
              <w:sz w:val="18"/>
              <w:szCs w:val="18"/>
              <w:lang w:val="en-US" w:eastAsia="fr-FR" w:bidi="ar-SA"/>
              <w14:ligatures w14:val="standardContextual"/>
            </w:rPr>
          </w:pPr>
          <w:r w:rsidRPr="007D3285">
            <w:rPr>
              <w:b w:val="0"/>
              <w:bCs w:val="0"/>
              <w:noProof/>
              <w:sz w:val="18"/>
              <w:szCs w:val="18"/>
              <w:lang w:val="en-US"/>
              <w14:scene3d>
                <w14:camera w14:prst="orthographicFront"/>
                <w14:lightRig w14:rig="threePt" w14:dir="t">
                  <w14:rot w14:lat="0" w14:lon="0" w14:rev="0"/>
                </w14:lightRig>
              </w14:scene3d>
            </w:rPr>
            <w:t>4.4</w:t>
          </w:r>
          <w:r w:rsidRPr="000A58E5">
            <w:rPr>
              <w:rFonts w:eastAsiaTheme="minorEastAsia" w:cstheme="minorBidi"/>
              <w:b w:val="0"/>
              <w:bCs w:val="0"/>
              <w:noProof/>
              <w:kern w:val="2"/>
              <w:sz w:val="18"/>
              <w:szCs w:val="18"/>
              <w:lang w:val="en-US" w:eastAsia="fr-FR" w:bidi="ar-SA"/>
              <w14:ligatures w14:val="standardContextual"/>
            </w:rPr>
            <w:tab/>
          </w:r>
          <w:r w:rsidRPr="007D3285">
            <w:rPr>
              <w:b w:val="0"/>
              <w:bCs w:val="0"/>
              <w:noProof/>
              <w:sz w:val="18"/>
              <w:szCs w:val="18"/>
              <w:lang w:val="en-US"/>
            </w:rPr>
            <w:t>Findings regarding the technical performance of contracts</w:t>
          </w:r>
          <w:r w:rsidRPr="000A58E5">
            <w:rPr>
              <w:b w:val="0"/>
              <w:bCs w:val="0"/>
              <w:noProof/>
              <w:sz w:val="18"/>
              <w:szCs w:val="18"/>
              <w:lang w:val="en-US"/>
            </w:rPr>
            <w:tab/>
          </w:r>
          <w:r w:rsidRPr="007D3285">
            <w:rPr>
              <w:b w:val="0"/>
              <w:bCs w:val="0"/>
              <w:noProof/>
              <w:sz w:val="18"/>
              <w:szCs w:val="18"/>
            </w:rPr>
            <w:fldChar w:fldCharType="begin"/>
          </w:r>
          <w:r w:rsidRPr="000A58E5">
            <w:rPr>
              <w:b w:val="0"/>
              <w:bCs w:val="0"/>
              <w:noProof/>
              <w:sz w:val="18"/>
              <w:szCs w:val="18"/>
              <w:lang w:val="en-US"/>
            </w:rPr>
            <w:instrText xml:space="preserve"> PAGEREF _Toc189138551 \h </w:instrText>
          </w:r>
          <w:r w:rsidRPr="007D3285">
            <w:rPr>
              <w:b w:val="0"/>
              <w:bCs w:val="0"/>
              <w:noProof/>
              <w:sz w:val="18"/>
              <w:szCs w:val="18"/>
            </w:rPr>
          </w:r>
          <w:r w:rsidRPr="007D3285">
            <w:rPr>
              <w:b w:val="0"/>
              <w:bCs w:val="0"/>
              <w:noProof/>
              <w:sz w:val="18"/>
              <w:szCs w:val="18"/>
            </w:rPr>
            <w:fldChar w:fldCharType="separate"/>
          </w:r>
          <w:r w:rsidRPr="000A58E5">
            <w:rPr>
              <w:b w:val="0"/>
              <w:bCs w:val="0"/>
              <w:noProof/>
              <w:sz w:val="18"/>
              <w:szCs w:val="18"/>
              <w:lang w:val="en-US"/>
            </w:rPr>
            <w:t>38</w:t>
          </w:r>
          <w:r w:rsidRPr="007D3285">
            <w:rPr>
              <w:b w:val="0"/>
              <w:bCs w:val="0"/>
              <w:noProof/>
              <w:sz w:val="18"/>
              <w:szCs w:val="18"/>
            </w:rPr>
            <w:fldChar w:fldCharType="end"/>
          </w:r>
        </w:p>
        <w:p w14:paraId="46748603" w14:textId="4ED2AF38" w:rsidR="007D3285" w:rsidRPr="000A58E5" w:rsidRDefault="007D3285">
          <w:pPr>
            <w:pStyle w:val="TM2"/>
            <w:rPr>
              <w:rFonts w:eastAsiaTheme="minorEastAsia" w:cstheme="minorBidi"/>
              <w:b w:val="0"/>
              <w:bCs w:val="0"/>
              <w:noProof/>
              <w:kern w:val="2"/>
              <w:sz w:val="18"/>
              <w:szCs w:val="18"/>
              <w:lang w:val="en-US" w:eastAsia="fr-FR" w:bidi="ar-SA"/>
              <w14:ligatures w14:val="standardContextual"/>
            </w:rPr>
          </w:pPr>
          <w:r w:rsidRPr="007D3285">
            <w:rPr>
              <w:b w:val="0"/>
              <w:bCs w:val="0"/>
              <w:noProof/>
              <w:sz w:val="18"/>
              <w:szCs w:val="18"/>
              <w:lang w:val="en-US"/>
              <w14:scene3d>
                <w14:camera w14:prst="orthographicFront"/>
                <w14:lightRig w14:rig="threePt" w14:dir="t">
                  <w14:rot w14:lat="0" w14:lon="0" w14:rev="0"/>
                </w14:lightRig>
              </w14:scene3d>
            </w:rPr>
            <w:t>4.5</w:t>
          </w:r>
          <w:r w:rsidRPr="000A58E5">
            <w:rPr>
              <w:rFonts w:eastAsiaTheme="minorEastAsia" w:cstheme="minorBidi"/>
              <w:b w:val="0"/>
              <w:bCs w:val="0"/>
              <w:noProof/>
              <w:kern w:val="2"/>
              <w:sz w:val="18"/>
              <w:szCs w:val="18"/>
              <w:lang w:val="en-US" w:eastAsia="fr-FR" w:bidi="ar-SA"/>
              <w14:ligatures w14:val="standardContextual"/>
            </w:rPr>
            <w:tab/>
          </w:r>
          <w:r w:rsidRPr="007D3285">
            <w:rPr>
              <w:b w:val="0"/>
              <w:bCs w:val="0"/>
              <w:noProof/>
              <w:sz w:val="18"/>
              <w:szCs w:val="18"/>
              <w:lang w:val="en-US"/>
            </w:rPr>
            <w:t>Findings regarding the AML/CFT/Sanctions due diligence</w:t>
          </w:r>
          <w:r w:rsidRPr="000A58E5">
            <w:rPr>
              <w:b w:val="0"/>
              <w:bCs w:val="0"/>
              <w:noProof/>
              <w:sz w:val="18"/>
              <w:szCs w:val="18"/>
              <w:lang w:val="en-US"/>
            </w:rPr>
            <w:tab/>
          </w:r>
          <w:r w:rsidRPr="007D3285">
            <w:rPr>
              <w:b w:val="0"/>
              <w:bCs w:val="0"/>
              <w:noProof/>
              <w:sz w:val="18"/>
              <w:szCs w:val="18"/>
            </w:rPr>
            <w:fldChar w:fldCharType="begin"/>
          </w:r>
          <w:r w:rsidRPr="000A58E5">
            <w:rPr>
              <w:b w:val="0"/>
              <w:bCs w:val="0"/>
              <w:noProof/>
              <w:sz w:val="18"/>
              <w:szCs w:val="18"/>
              <w:lang w:val="en-US"/>
            </w:rPr>
            <w:instrText xml:space="preserve"> PAGEREF _Toc189138552 \h </w:instrText>
          </w:r>
          <w:r w:rsidRPr="007D3285">
            <w:rPr>
              <w:b w:val="0"/>
              <w:bCs w:val="0"/>
              <w:noProof/>
              <w:sz w:val="18"/>
              <w:szCs w:val="18"/>
            </w:rPr>
          </w:r>
          <w:r w:rsidRPr="007D3285">
            <w:rPr>
              <w:b w:val="0"/>
              <w:bCs w:val="0"/>
              <w:noProof/>
              <w:sz w:val="18"/>
              <w:szCs w:val="18"/>
            </w:rPr>
            <w:fldChar w:fldCharType="separate"/>
          </w:r>
          <w:r w:rsidRPr="000A58E5">
            <w:rPr>
              <w:b w:val="0"/>
              <w:bCs w:val="0"/>
              <w:noProof/>
              <w:sz w:val="18"/>
              <w:szCs w:val="18"/>
              <w:lang w:val="en-US"/>
            </w:rPr>
            <w:t>39</w:t>
          </w:r>
          <w:r w:rsidRPr="007D3285">
            <w:rPr>
              <w:b w:val="0"/>
              <w:bCs w:val="0"/>
              <w:noProof/>
              <w:sz w:val="18"/>
              <w:szCs w:val="18"/>
            </w:rPr>
            <w:fldChar w:fldCharType="end"/>
          </w:r>
        </w:p>
        <w:p w14:paraId="7F45FA07" w14:textId="6CC90849" w:rsidR="007D3285" w:rsidRPr="000A58E5" w:rsidRDefault="007D3285">
          <w:pPr>
            <w:pStyle w:val="TM1"/>
            <w:rPr>
              <w:rFonts w:eastAsiaTheme="minorEastAsia" w:cstheme="minorBidi"/>
              <w:b w:val="0"/>
              <w:bCs w:val="0"/>
              <w:kern w:val="2"/>
              <w:szCs w:val="18"/>
              <w:lang w:val="en-US" w:eastAsia="fr-FR" w:bidi="ar-SA"/>
              <w14:ligatures w14:val="standardContextual"/>
            </w:rPr>
          </w:pPr>
          <w:r w:rsidRPr="007D3285">
            <w:rPr>
              <w:b w:val="0"/>
              <w:bCs w:val="0"/>
              <w:szCs w:val="18"/>
              <w:lang w:val="en-US"/>
            </w:rPr>
            <w:t>Annex 1: Project Financial Statements (including cash flow statement)</w:t>
          </w:r>
          <w:r w:rsidRPr="000A58E5">
            <w:rPr>
              <w:b w:val="0"/>
              <w:bCs w:val="0"/>
              <w:szCs w:val="18"/>
              <w:lang w:val="en-US"/>
            </w:rPr>
            <w:tab/>
          </w:r>
          <w:r w:rsidRPr="007D3285">
            <w:rPr>
              <w:b w:val="0"/>
              <w:bCs w:val="0"/>
              <w:szCs w:val="18"/>
            </w:rPr>
            <w:fldChar w:fldCharType="begin"/>
          </w:r>
          <w:r w:rsidRPr="000A58E5">
            <w:rPr>
              <w:b w:val="0"/>
              <w:bCs w:val="0"/>
              <w:szCs w:val="18"/>
              <w:lang w:val="en-US"/>
            </w:rPr>
            <w:instrText xml:space="preserve"> PAGEREF _Toc189138553 \h </w:instrText>
          </w:r>
          <w:r w:rsidRPr="007D3285">
            <w:rPr>
              <w:b w:val="0"/>
              <w:bCs w:val="0"/>
              <w:szCs w:val="18"/>
            </w:rPr>
          </w:r>
          <w:r w:rsidRPr="007D3285">
            <w:rPr>
              <w:b w:val="0"/>
              <w:bCs w:val="0"/>
              <w:szCs w:val="18"/>
            </w:rPr>
            <w:fldChar w:fldCharType="separate"/>
          </w:r>
          <w:r w:rsidRPr="000A58E5">
            <w:rPr>
              <w:b w:val="0"/>
              <w:bCs w:val="0"/>
              <w:szCs w:val="18"/>
              <w:lang w:val="en-US"/>
            </w:rPr>
            <w:t>42</w:t>
          </w:r>
          <w:r w:rsidRPr="007D3285">
            <w:rPr>
              <w:b w:val="0"/>
              <w:bCs w:val="0"/>
              <w:szCs w:val="18"/>
            </w:rPr>
            <w:fldChar w:fldCharType="end"/>
          </w:r>
        </w:p>
        <w:p w14:paraId="3A95CFAF" w14:textId="54178A97" w:rsidR="007D3285" w:rsidRPr="000A58E5" w:rsidRDefault="007D3285">
          <w:pPr>
            <w:pStyle w:val="TM1"/>
            <w:rPr>
              <w:rFonts w:eastAsiaTheme="minorEastAsia" w:cstheme="minorBidi"/>
              <w:b w:val="0"/>
              <w:bCs w:val="0"/>
              <w:kern w:val="2"/>
              <w:szCs w:val="18"/>
              <w:lang w:val="en-US" w:eastAsia="fr-FR" w:bidi="ar-SA"/>
              <w14:ligatures w14:val="standardContextual"/>
            </w:rPr>
          </w:pPr>
          <w:r w:rsidRPr="007D3285">
            <w:rPr>
              <w:b w:val="0"/>
              <w:bCs w:val="0"/>
              <w:szCs w:val="18"/>
              <w:lang w:val="en-US"/>
            </w:rPr>
            <w:t>Annex 2: Bank reconciliation at the end of the period covered by the audit</w:t>
          </w:r>
          <w:r w:rsidRPr="000A58E5">
            <w:rPr>
              <w:b w:val="0"/>
              <w:bCs w:val="0"/>
              <w:szCs w:val="18"/>
              <w:lang w:val="en-US"/>
            </w:rPr>
            <w:tab/>
          </w:r>
          <w:r w:rsidRPr="007D3285">
            <w:rPr>
              <w:b w:val="0"/>
              <w:bCs w:val="0"/>
              <w:szCs w:val="18"/>
            </w:rPr>
            <w:fldChar w:fldCharType="begin"/>
          </w:r>
          <w:r w:rsidRPr="000A58E5">
            <w:rPr>
              <w:b w:val="0"/>
              <w:bCs w:val="0"/>
              <w:szCs w:val="18"/>
              <w:lang w:val="en-US"/>
            </w:rPr>
            <w:instrText xml:space="preserve"> PAGEREF _Toc189138554 \h </w:instrText>
          </w:r>
          <w:r w:rsidRPr="007D3285">
            <w:rPr>
              <w:b w:val="0"/>
              <w:bCs w:val="0"/>
              <w:szCs w:val="18"/>
            </w:rPr>
          </w:r>
          <w:r w:rsidRPr="007D3285">
            <w:rPr>
              <w:b w:val="0"/>
              <w:bCs w:val="0"/>
              <w:szCs w:val="18"/>
            </w:rPr>
            <w:fldChar w:fldCharType="separate"/>
          </w:r>
          <w:r w:rsidRPr="000A58E5">
            <w:rPr>
              <w:b w:val="0"/>
              <w:bCs w:val="0"/>
              <w:szCs w:val="18"/>
              <w:lang w:val="en-US"/>
            </w:rPr>
            <w:t>43</w:t>
          </w:r>
          <w:r w:rsidRPr="007D3285">
            <w:rPr>
              <w:b w:val="0"/>
              <w:bCs w:val="0"/>
              <w:szCs w:val="18"/>
            </w:rPr>
            <w:fldChar w:fldCharType="end"/>
          </w:r>
        </w:p>
        <w:p w14:paraId="204D510E" w14:textId="371E9715" w:rsidR="007D3285" w:rsidRPr="000A58E5" w:rsidRDefault="007D3285">
          <w:pPr>
            <w:pStyle w:val="TM1"/>
            <w:rPr>
              <w:rFonts w:eastAsiaTheme="minorEastAsia" w:cstheme="minorBidi"/>
              <w:b w:val="0"/>
              <w:bCs w:val="0"/>
              <w:kern w:val="2"/>
              <w:szCs w:val="18"/>
              <w:lang w:val="en-US" w:eastAsia="fr-FR" w:bidi="ar-SA"/>
              <w14:ligatures w14:val="standardContextual"/>
            </w:rPr>
          </w:pPr>
          <w:r w:rsidRPr="007D3285">
            <w:rPr>
              <w:b w:val="0"/>
              <w:bCs w:val="0"/>
              <w:szCs w:val="18"/>
              <w:lang w:val="en-US"/>
            </w:rPr>
            <w:t>Annex 3: List of expenditures for the period audited and expenditures audited</w:t>
          </w:r>
          <w:r w:rsidRPr="000A58E5">
            <w:rPr>
              <w:b w:val="0"/>
              <w:bCs w:val="0"/>
              <w:szCs w:val="18"/>
              <w:lang w:val="en-US"/>
            </w:rPr>
            <w:tab/>
          </w:r>
          <w:r w:rsidRPr="007D3285">
            <w:rPr>
              <w:b w:val="0"/>
              <w:bCs w:val="0"/>
              <w:szCs w:val="18"/>
            </w:rPr>
            <w:fldChar w:fldCharType="begin"/>
          </w:r>
          <w:r w:rsidRPr="000A58E5">
            <w:rPr>
              <w:b w:val="0"/>
              <w:bCs w:val="0"/>
              <w:szCs w:val="18"/>
              <w:lang w:val="en-US"/>
            </w:rPr>
            <w:instrText xml:space="preserve"> PAGEREF _Toc189138555 \h </w:instrText>
          </w:r>
          <w:r w:rsidRPr="007D3285">
            <w:rPr>
              <w:b w:val="0"/>
              <w:bCs w:val="0"/>
              <w:szCs w:val="18"/>
            </w:rPr>
          </w:r>
          <w:r w:rsidRPr="007D3285">
            <w:rPr>
              <w:b w:val="0"/>
              <w:bCs w:val="0"/>
              <w:szCs w:val="18"/>
            </w:rPr>
            <w:fldChar w:fldCharType="separate"/>
          </w:r>
          <w:r w:rsidRPr="000A58E5">
            <w:rPr>
              <w:b w:val="0"/>
              <w:bCs w:val="0"/>
              <w:szCs w:val="18"/>
              <w:lang w:val="en-US"/>
            </w:rPr>
            <w:t>44</w:t>
          </w:r>
          <w:r w:rsidRPr="007D3285">
            <w:rPr>
              <w:b w:val="0"/>
              <w:bCs w:val="0"/>
              <w:szCs w:val="18"/>
            </w:rPr>
            <w:fldChar w:fldCharType="end"/>
          </w:r>
        </w:p>
        <w:p w14:paraId="512B4FD1" w14:textId="7B26524F" w:rsidR="007D3285" w:rsidRPr="000A58E5" w:rsidRDefault="007D3285">
          <w:pPr>
            <w:pStyle w:val="TM1"/>
            <w:rPr>
              <w:rFonts w:eastAsiaTheme="minorEastAsia" w:cstheme="minorBidi"/>
              <w:b w:val="0"/>
              <w:bCs w:val="0"/>
              <w:kern w:val="2"/>
              <w:szCs w:val="18"/>
              <w:lang w:val="en-US" w:eastAsia="fr-FR" w:bidi="ar-SA"/>
              <w14:ligatures w14:val="standardContextual"/>
            </w:rPr>
          </w:pPr>
          <w:r w:rsidRPr="007D3285">
            <w:rPr>
              <w:b w:val="0"/>
              <w:bCs w:val="0"/>
              <w:szCs w:val="18"/>
              <w:lang w:val="en-US"/>
            </w:rPr>
            <w:t>Annex 4: Reports on field visits</w:t>
          </w:r>
          <w:r w:rsidRPr="000A58E5">
            <w:rPr>
              <w:b w:val="0"/>
              <w:bCs w:val="0"/>
              <w:szCs w:val="18"/>
              <w:lang w:val="en-US"/>
            </w:rPr>
            <w:tab/>
          </w:r>
          <w:r w:rsidRPr="007D3285">
            <w:rPr>
              <w:b w:val="0"/>
              <w:bCs w:val="0"/>
              <w:szCs w:val="18"/>
            </w:rPr>
            <w:fldChar w:fldCharType="begin"/>
          </w:r>
          <w:r w:rsidRPr="000A58E5">
            <w:rPr>
              <w:b w:val="0"/>
              <w:bCs w:val="0"/>
              <w:szCs w:val="18"/>
              <w:lang w:val="en-US"/>
            </w:rPr>
            <w:instrText xml:space="preserve"> PAGEREF _Toc189138556 \h </w:instrText>
          </w:r>
          <w:r w:rsidRPr="007D3285">
            <w:rPr>
              <w:b w:val="0"/>
              <w:bCs w:val="0"/>
              <w:szCs w:val="18"/>
            </w:rPr>
          </w:r>
          <w:r w:rsidRPr="007D3285">
            <w:rPr>
              <w:b w:val="0"/>
              <w:bCs w:val="0"/>
              <w:szCs w:val="18"/>
            </w:rPr>
            <w:fldChar w:fldCharType="separate"/>
          </w:r>
          <w:r w:rsidRPr="000A58E5">
            <w:rPr>
              <w:b w:val="0"/>
              <w:bCs w:val="0"/>
              <w:szCs w:val="18"/>
              <w:lang w:val="en-US"/>
            </w:rPr>
            <w:t>45</w:t>
          </w:r>
          <w:r w:rsidRPr="007D3285">
            <w:rPr>
              <w:b w:val="0"/>
              <w:bCs w:val="0"/>
              <w:szCs w:val="18"/>
            </w:rPr>
            <w:fldChar w:fldCharType="end"/>
          </w:r>
        </w:p>
        <w:p w14:paraId="05A1D494" w14:textId="7EC88A4B" w:rsidR="007D3285" w:rsidRPr="000A58E5" w:rsidRDefault="007D3285">
          <w:pPr>
            <w:pStyle w:val="TM1"/>
            <w:rPr>
              <w:rFonts w:eastAsiaTheme="minorEastAsia" w:cstheme="minorBidi"/>
              <w:b w:val="0"/>
              <w:bCs w:val="0"/>
              <w:kern w:val="2"/>
              <w:szCs w:val="18"/>
              <w:lang w:val="en-US" w:eastAsia="fr-FR" w:bidi="ar-SA"/>
              <w14:ligatures w14:val="standardContextual"/>
            </w:rPr>
          </w:pPr>
          <w:r w:rsidRPr="007D3285">
            <w:rPr>
              <w:b w:val="0"/>
              <w:bCs w:val="0"/>
              <w:szCs w:val="18"/>
              <w:lang w:val="en-US"/>
            </w:rPr>
            <w:t>Annex 5: People interviewed</w:t>
          </w:r>
          <w:r w:rsidRPr="000A58E5">
            <w:rPr>
              <w:b w:val="0"/>
              <w:bCs w:val="0"/>
              <w:szCs w:val="18"/>
              <w:lang w:val="en-US"/>
            </w:rPr>
            <w:tab/>
          </w:r>
          <w:r w:rsidRPr="007D3285">
            <w:rPr>
              <w:b w:val="0"/>
              <w:bCs w:val="0"/>
              <w:szCs w:val="18"/>
            </w:rPr>
            <w:fldChar w:fldCharType="begin"/>
          </w:r>
          <w:r w:rsidRPr="000A58E5">
            <w:rPr>
              <w:b w:val="0"/>
              <w:bCs w:val="0"/>
              <w:szCs w:val="18"/>
              <w:lang w:val="en-US"/>
            </w:rPr>
            <w:instrText xml:space="preserve"> PAGEREF _Toc189138557 \h </w:instrText>
          </w:r>
          <w:r w:rsidRPr="007D3285">
            <w:rPr>
              <w:b w:val="0"/>
              <w:bCs w:val="0"/>
              <w:szCs w:val="18"/>
            </w:rPr>
          </w:r>
          <w:r w:rsidRPr="007D3285">
            <w:rPr>
              <w:b w:val="0"/>
              <w:bCs w:val="0"/>
              <w:szCs w:val="18"/>
            </w:rPr>
            <w:fldChar w:fldCharType="separate"/>
          </w:r>
          <w:r w:rsidRPr="000A58E5">
            <w:rPr>
              <w:b w:val="0"/>
              <w:bCs w:val="0"/>
              <w:szCs w:val="18"/>
              <w:lang w:val="en-US"/>
            </w:rPr>
            <w:t>46</w:t>
          </w:r>
          <w:r w:rsidRPr="007D3285">
            <w:rPr>
              <w:b w:val="0"/>
              <w:bCs w:val="0"/>
              <w:szCs w:val="18"/>
            </w:rPr>
            <w:fldChar w:fldCharType="end"/>
          </w:r>
        </w:p>
        <w:p w14:paraId="2C64E877" w14:textId="0279F14F" w:rsidR="007D3285" w:rsidRPr="000A58E5" w:rsidRDefault="007D3285">
          <w:pPr>
            <w:pStyle w:val="TM1"/>
            <w:rPr>
              <w:rFonts w:eastAsiaTheme="minorEastAsia" w:cstheme="minorBidi"/>
              <w:b w:val="0"/>
              <w:bCs w:val="0"/>
              <w:kern w:val="2"/>
              <w:sz w:val="24"/>
              <w:lang w:val="en-US" w:eastAsia="fr-FR" w:bidi="ar-SA"/>
              <w14:ligatures w14:val="standardContextual"/>
            </w:rPr>
          </w:pPr>
          <w:r w:rsidRPr="007D3285">
            <w:rPr>
              <w:b w:val="0"/>
              <w:bCs w:val="0"/>
              <w:szCs w:val="18"/>
              <w:lang w:val="en-US"/>
            </w:rPr>
            <w:t>Annex 6: Terms of Reference of the mission</w:t>
          </w:r>
          <w:r w:rsidRPr="000A58E5">
            <w:rPr>
              <w:lang w:val="en-US"/>
            </w:rPr>
            <w:tab/>
          </w:r>
          <w:r>
            <w:fldChar w:fldCharType="begin"/>
          </w:r>
          <w:r w:rsidRPr="000A58E5">
            <w:rPr>
              <w:lang w:val="en-US"/>
            </w:rPr>
            <w:instrText xml:space="preserve"> PAGEREF _Toc189138558 \h </w:instrText>
          </w:r>
          <w:r>
            <w:fldChar w:fldCharType="separate"/>
          </w:r>
          <w:r w:rsidRPr="000A58E5">
            <w:rPr>
              <w:lang w:val="en-US"/>
            </w:rPr>
            <w:t>47</w:t>
          </w:r>
          <w:r>
            <w:fldChar w:fldCharType="end"/>
          </w:r>
        </w:p>
        <w:p w14:paraId="3EB309C0" w14:textId="3636E7A3" w:rsidR="00C2694E" w:rsidRPr="00DF06E5" w:rsidRDefault="00C9667C" w:rsidP="0051360C">
          <w:pPr>
            <w:pStyle w:val="TM1"/>
            <w:rPr>
              <w:rFonts w:ascii="Garamond" w:hAnsi="Garamond"/>
              <w:b w:val="0"/>
              <w:noProof w:val="0"/>
              <w:sz w:val="20"/>
              <w:szCs w:val="20"/>
              <w:lang w:val="en-US"/>
            </w:rPr>
          </w:pPr>
          <w:r w:rsidRPr="00DF06E5">
            <w:rPr>
              <w:rFonts w:ascii="Garamond" w:hAnsi="Garamond"/>
              <w:b w:val="0"/>
              <w:caps/>
              <w:noProof w:val="0"/>
              <w:sz w:val="20"/>
              <w:szCs w:val="20"/>
              <w:lang w:val="en-US"/>
            </w:rPr>
            <w:fldChar w:fldCharType="end"/>
          </w:r>
          <w:bookmarkEnd w:id="29"/>
          <w:r w:rsidR="00D00F35" w:rsidRPr="00DF06E5">
            <w:rPr>
              <w:rFonts w:ascii="Garamond" w:hAnsi="Garamond"/>
              <w:b w:val="0"/>
              <w:noProof w:val="0"/>
              <w:sz w:val="20"/>
              <w:szCs w:val="20"/>
              <w:lang w:val="en-US"/>
            </w:rPr>
            <w:tab/>
          </w:r>
        </w:p>
      </w:sdtContent>
    </w:sdt>
    <w:p w14:paraId="7CA078CD" w14:textId="77777777" w:rsidR="004253F0" w:rsidRPr="00DF06E5" w:rsidRDefault="004253F0">
      <w:pPr>
        <w:spacing w:before="0" w:after="0" w:line="240" w:lineRule="auto"/>
        <w:ind w:right="0"/>
        <w:jc w:val="left"/>
        <w:rPr>
          <w:sz w:val="20"/>
          <w:szCs w:val="20"/>
          <w:lang w:val="en-US"/>
        </w:rPr>
      </w:pPr>
      <w:bookmarkStart w:id="30" w:name="OLE_LINK16"/>
      <w:bookmarkStart w:id="31" w:name="OLE_LINK17"/>
      <w:r w:rsidRPr="00DF06E5">
        <w:rPr>
          <w:sz w:val="20"/>
          <w:szCs w:val="20"/>
          <w:lang w:val="en-US"/>
        </w:rPr>
        <w:br w:type="page"/>
      </w:r>
    </w:p>
    <w:tbl>
      <w:tblPr>
        <w:tblStyle w:val="Grilledutableau"/>
        <w:tblW w:w="0" w:type="auto"/>
        <w:tblLook w:val="04A0" w:firstRow="1" w:lastRow="0" w:firstColumn="1" w:lastColumn="0" w:noHBand="0" w:noVBand="1"/>
      </w:tblPr>
      <w:tblGrid>
        <w:gridCol w:w="8770"/>
      </w:tblGrid>
      <w:tr w:rsidR="00311C0A" w:rsidRPr="000A58E5" w14:paraId="7FAD1FE1" w14:textId="77777777" w:rsidTr="00B5043C">
        <w:trPr>
          <w:trHeight w:val="1651"/>
        </w:trPr>
        <w:tc>
          <w:tcPr>
            <w:tcW w:w="8770" w:type="dxa"/>
          </w:tcPr>
          <w:p w14:paraId="4777A472" w14:textId="1F44FCFB" w:rsidR="00311C0A" w:rsidRPr="00DF06E5" w:rsidRDefault="001A1707" w:rsidP="00B5043C">
            <w:pPr>
              <w:spacing w:before="0" w:after="0" w:line="240" w:lineRule="auto"/>
              <w:jc w:val="center"/>
              <w:rPr>
                <w:b/>
                <w:color w:val="FF0000"/>
                <w:lang w:val="en-US"/>
              </w:rPr>
            </w:pPr>
            <w:bookmarkStart w:id="32" w:name="_Toc297139074"/>
            <w:bookmarkStart w:id="33" w:name="_Toc297141624"/>
            <w:bookmarkStart w:id="34" w:name="_Toc297193664"/>
            <w:bookmarkStart w:id="35" w:name="_Toc437858521"/>
            <w:r w:rsidRPr="00DF06E5">
              <w:rPr>
                <w:b/>
                <w:color w:val="FF0000"/>
                <w:lang w:val="en-US"/>
              </w:rPr>
              <w:lastRenderedPageBreak/>
              <w:t>How to use this model report</w:t>
            </w:r>
          </w:p>
          <w:p w14:paraId="5419AC6D" w14:textId="02EAD8EB" w:rsidR="001A1707" w:rsidRPr="00DF06E5" w:rsidRDefault="001A1707" w:rsidP="001A1707">
            <w:pPr>
              <w:numPr>
                <w:ilvl w:val="0"/>
                <w:numId w:val="29"/>
              </w:numPr>
              <w:spacing w:before="120" w:line="276" w:lineRule="auto"/>
              <w:ind w:left="357" w:right="0" w:hanging="357"/>
              <w:rPr>
                <w:lang w:val="en-US"/>
              </w:rPr>
            </w:pPr>
            <w:r w:rsidRPr="00DF06E5">
              <w:rPr>
                <w:lang w:val="en-US"/>
              </w:rPr>
              <w:t xml:space="preserve">In sections 2.4, 3 and 4, delete the paragraphs on the audit modules </w:t>
            </w:r>
            <w:r w:rsidR="00867DCA" w:rsidRPr="00DF06E5">
              <w:rPr>
                <w:lang w:val="en-US"/>
              </w:rPr>
              <w:t>not retained</w:t>
            </w:r>
            <w:r w:rsidRPr="00DF06E5">
              <w:rPr>
                <w:lang w:val="en-US"/>
              </w:rPr>
              <w:t xml:space="preserve"> </w:t>
            </w:r>
            <w:r w:rsidR="00867DCA" w:rsidRPr="00DF06E5">
              <w:rPr>
                <w:lang w:val="en-US"/>
              </w:rPr>
              <w:t xml:space="preserve">in the </w:t>
            </w:r>
            <w:proofErr w:type="spellStart"/>
            <w:r w:rsidR="00867DCA" w:rsidRPr="00DF06E5">
              <w:rPr>
                <w:lang w:val="en-US"/>
              </w:rPr>
              <w:t>ToR</w:t>
            </w:r>
            <w:proofErr w:type="spellEnd"/>
          </w:p>
          <w:p w14:paraId="77F8B446" w14:textId="1BFFACFE" w:rsidR="001A1707" w:rsidRPr="00DF06E5" w:rsidRDefault="00AA74DE" w:rsidP="001A1707">
            <w:pPr>
              <w:numPr>
                <w:ilvl w:val="0"/>
                <w:numId w:val="29"/>
              </w:numPr>
              <w:spacing w:before="120" w:line="276" w:lineRule="auto"/>
              <w:ind w:left="357" w:right="0" w:hanging="357"/>
              <w:rPr>
                <w:lang w:val="en-US"/>
              </w:rPr>
            </w:pPr>
            <w:r w:rsidRPr="00DF06E5">
              <w:rPr>
                <w:b/>
                <w:lang w:val="en-US"/>
              </w:rPr>
              <w:t>Fill in</w:t>
            </w:r>
            <w:r w:rsidR="001A1707" w:rsidRPr="00DF06E5">
              <w:rPr>
                <w:lang w:val="en-US"/>
              </w:rPr>
              <w:t xml:space="preserve"> </w:t>
            </w:r>
            <w:r w:rsidRPr="00DF06E5">
              <w:rPr>
                <w:lang w:val="en-US"/>
              </w:rPr>
              <w:t>the</w:t>
            </w:r>
            <w:r w:rsidR="001A1707" w:rsidRPr="00DF06E5">
              <w:rPr>
                <w:lang w:val="en-US"/>
              </w:rPr>
              <w:t xml:space="preserve"> information </w:t>
            </w:r>
            <w:r w:rsidRPr="00DF06E5">
              <w:rPr>
                <w:lang w:val="en-US"/>
              </w:rPr>
              <w:t>highlighted i</w:t>
            </w:r>
            <w:r w:rsidR="001A1707" w:rsidRPr="00DF06E5">
              <w:rPr>
                <w:bCs/>
                <w:lang w:val="en-US"/>
              </w:rPr>
              <w:t xml:space="preserve">n </w:t>
            </w:r>
            <w:r w:rsidR="001A1707" w:rsidRPr="00DF06E5">
              <w:rPr>
                <w:bCs/>
                <w:highlight w:val="lightGray"/>
                <w:lang w:val="en-US"/>
              </w:rPr>
              <w:t>gr</w:t>
            </w:r>
            <w:r w:rsidRPr="00DF06E5">
              <w:rPr>
                <w:bCs/>
                <w:highlight w:val="lightGray"/>
                <w:lang w:val="en-US"/>
              </w:rPr>
              <w:t>ay</w:t>
            </w:r>
          </w:p>
          <w:p w14:paraId="1B28EA1A" w14:textId="48FCDEB1" w:rsidR="001A1707" w:rsidRPr="00DF06E5" w:rsidRDefault="00AF1611" w:rsidP="001A1707">
            <w:pPr>
              <w:numPr>
                <w:ilvl w:val="0"/>
                <w:numId w:val="29"/>
              </w:numPr>
              <w:spacing w:before="120" w:line="276" w:lineRule="auto"/>
              <w:ind w:left="357" w:right="0" w:hanging="357"/>
              <w:rPr>
                <w:lang w:val="en-US"/>
              </w:rPr>
            </w:pPr>
            <w:r w:rsidRPr="00DF06E5">
              <w:rPr>
                <w:b/>
                <w:lang w:val="en-US"/>
              </w:rPr>
              <w:t>Select</w:t>
            </w:r>
            <w:r w:rsidR="001A1707" w:rsidRPr="00DF06E5">
              <w:rPr>
                <w:lang w:val="en-US"/>
              </w:rPr>
              <w:t xml:space="preserve"> o</w:t>
            </w:r>
            <w:r w:rsidRPr="00DF06E5">
              <w:rPr>
                <w:lang w:val="en-US"/>
              </w:rPr>
              <w:t xml:space="preserve">r delete the text between </w:t>
            </w:r>
            <w:r w:rsidR="001A1707" w:rsidRPr="00DF06E5">
              <w:rPr>
                <w:bCs/>
                <w:lang w:val="en-US"/>
              </w:rPr>
              <w:t>[  ]</w:t>
            </w:r>
            <w:r w:rsidR="001A1707" w:rsidRPr="00DF06E5">
              <w:rPr>
                <w:lang w:val="en-US"/>
              </w:rPr>
              <w:t xml:space="preserve"> </w:t>
            </w:r>
            <w:r w:rsidRPr="00DF06E5">
              <w:rPr>
                <w:lang w:val="en-US"/>
              </w:rPr>
              <w:t>highlighted in</w:t>
            </w:r>
            <w:r w:rsidR="001A1707" w:rsidRPr="00DF06E5">
              <w:rPr>
                <w:lang w:val="en-US"/>
              </w:rPr>
              <w:t xml:space="preserve"> </w:t>
            </w:r>
            <w:r w:rsidRPr="00DF06E5">
              <w:rPr>
                <w:highlight w:val="yellow"/>
                <w:lang w:val="en-US"/>
              </w:rPr>
              <w:t>yellow</w:t>
            </w:r>
            <w:r w:rsidR="001A1707" w:rsidRPr="00DF06E5">
              <w:rPr>
                <w:lang w:val="en-US"/>
              </w:rPr>
              <w:t xml:space="preserve"> </w:t>
            </w:r>
          </w:p>
          <w:p w14:paraId="0BA9A6EA" w14:textId="28C0E141" w:rsidR="001A1707" w:rsidRPr="00DF06E5" w:rsidRDefault="00AF1611" w:rsidP="001A1707">
            <w:pPr>
              <w:numPr>
                <w:ilvl w:val="0"/>
                <w:numId w:val="29"/>
              </w:numPr>
              <w:spacing w:before="120" w:line="276" w:lineRule="auto"/>
              <w:ind w:left="357" w:right="0" w:hanging="357"/>
              <w:rPr>
                <w:lang w:val="en-US"/>
              </w:rPr>
            </w:pPr>
            <w:r w:rsidRPr="00DF06E5">
              <w:rPr>
                <w:b/>
                <w:lang w:val="en-US"/>
              </w:rPr>
              <w:t xml:space="preserve">Delete </w:t>
            </w:r>
            <w:r w:rsidRPr="00DF06E5">
              <w:rPr>
                <w:bCs/>
                <w:lang w:val="en-US"/>
              </w:rPr>
              <w:t>all the</w:t>
            </w:r>
            <w:r w:rsidR="001A1707" w:rsidRPr="00DF06E5">
              <w:rPr>
                <w:bCs/>
                <w:lang w:val="en-US"/>
              </w:rPr>
              <w:t xml:space="preserve"> ex</w:t>
            </w:r>
            <w:r w:rsidRPr="00DF06E5">
              <w:rPr>
                <w:bCs/>
                <w:lang w:val="en-US"/>
              </w:rPr>
              <w:t>a</w:t>
            </w:r>
            <w:r w:rsidR="001A1707" w:rsidRPr="00DF06E5">
              <w:rPr>
                <w:bCs/>
                <w:lang w:val="en-US"/>
              </w:rPr>
              <w:t xml:space="preserve">mples </w:t>
            </w:r>
            <w:r w:rsidRPr="00DF06E5">
              <w:rPr>
                <w:bCs/>
                <w:lang w:val="en-US"/>
              </w:rPr>
              <w:t>i</w:t>
            </w:r>
            <w:r w:rsidR="001A1707" w:rsidRPr="00DF06E5">
              <w:rPr>
                <w:bCs/>
                <w:lang w:val="en-US"/>
              </w:rPr>
              <w:t xml:space="preserve">n </w:t>
            </w:r>
            <w:r w:rsidR="001A1707" w:rsidRPr="00DF06E5">
              <w:rPr>
                <w:bCs/>
                <w:color w:val="FF0000"/>
                <w:lang w:val="en-US"/>
              </w:rPr>
              <w:t>r</w:t>
            </w:r>
            <w:r w:rsidRPr="00DF06E5">
              <w:rPr>
                <w:bCs/>
                <w:color w:val="FF0000"/>
                <w:lang w:val="en-US"/>
              </w:rPr>
              <w:t>ed</w:t>
            </w:r>
            <w:r w:rsidR="001A1707" w:rsidRPr="00DF06E5">
              <w:rPr>
                <w:bCs/>
                <w:lang w:val="en-US"/>
              </w:rPr>
              <w:t xml:space="preserve"> </w:t>
            </w:r>
            <w:r w:rsidRPr="00DF06E5">
              <w:rPr>
                <w:bCs/>
                <w:lang w:val="en-US"/>
              </w:rPr>
              <w:t>and</w:t>
            </w:r>
            <w:r w:rsidR="001A1707" w:rsidRPr="00DF06E5">
              <w:rPr>
                <w:bCs/>
                <w:lang w:val="en-US"/>
              </w:rPr>
              <w:t xml:space="preserve"> </w:t>
            </w:r>
            <w:r w:rsidRPr="00DF06E5">
              <w:rPr>
                <w:lang w:val="en-US"/>
              </w:rPr>
              <w:t xml:space="preserve">highlighted in </w:t>
            </w:r>
            <w:r w:rsidRPr="00DF06E5">
              <w:rPr>
                <w:highlight w:val="yellow"/>
                <w:lang w:val="en-US"/>
              </w:rPr>
              <w:t>yellow</w:t>
            </w:r>
          </w:p>
          <w:p w14:paraId="06750CB8" w14:textId="410AE4AF" w:rsidR="001A1707" w:rsidRPr="00DF06E5" w:rsidRDefault="00AF1611" w:rsidP="001A1707">
            <w:pPr>
              <w:numPr>
                <w:ilvl w:val="0"/>
                <w:numId w:val="29"/>
              </w:numPr>
              <w:spacing w:before="120" w:line="276" w:lineRule="auto"/>
              <w:ind w:left="357" w:right="0" w:hanging="357"/>
              <w:rPr>
                <w:lang w:val="en-US"/>
              </w:rPr>
            </w:pPr>
            <w:r w:rsidRPr="00DF06E5">
              <w:rPr>
                <w:b/>
                <w:lang w:val="en-US"/>
              </w:rPr>
              <w:t xml:space="preserve">Delete </w:t>
            </w:r>
            <w:r w:rsidRPr="00DF06E5">
              <w:rPr>
                <w:bCs/>
                <w:lang w:val="en-US"/>
              </w:rPr>
              <w:t>all the</w:t>
            </w:r>
            <w:r w:rsidRPr="00DF06E5">
              <w:rPr>
                <w:lang w:val="en-US"/>
              </w:rPr>
              <w:t xml:space="preserve"> </w:t>
            </w:r>
            <w:r w:rsidR="001A1707" w:rsidRPr="00DF06E5">
              <w:rPr>
                <w:lang w:val="en-US"/>
              </w:rPr>
              <w:t xml:space="preserve">instructions </w:t>
            </w:r>
            <w:r w:rsidRPr="00DF06E5">
              <w:rPr>
                <w:lang w:val="en-US"/>
              </w:rPr>
              <w:t>and footnotes</w:t>
            </w:r>
            <w:r w:rsidR="001A1707" w:rsidRPr="00DF06E5">
              <w:rPr>
                <w:lang w:val="en-US"/>
              </w:rPr>
              <w:t xml:space="preserve"> </w:t>
            </w:r>
            <w:r w:rsidRPr="00DF06E5">
              <w:rPr>
                <w:bCs/>
                <w:lang w:val="en-US"/>
              </w:rPr>
              <w:t xml:space="preserve">in </w:t>
            </w:r>
            <w:r w:rsidRPr="00DF06E5">
              <w:rPr>
                <w:bCs/>
                <w:color w:val="FF0000"/>
                <w:lang w:val="en-US"/>
              </w:rPr>
              <w:t>red</w:t>
            </w:r>
          </w:p>
          <w:p w14:paraId="43787855" w14:textId="19481DDE" w:rsidR="00311C0A" w:rsidRPr="00DF06E5" w:rsidRDefault="00AF1611" w:rsidP="00560203">
            <w:pPr>
              <w:numPr>
                <w:ilvl w:val="0"/>
                <w:numId w:val="29"/>
              </w:numPr>
              <w:spacing w:before="120" w:line="276" w:lineRule="auto"/>
              <w:ind w:left="357" w:right="0" w:hanging="357"/>
              <w:rPr>
                <w:lang w:val="en-US"/>
              </w:rPr>
            </w:pPr>
            <w:r w:rsidRPr="00DF06E5">
              <w:rPr>
                <w:b/>
                <w:lang w:val="en-US"/>
              </w:rPr>
              <w:t xml:space="preserve">Delete this box and the next two boxes </w:t>
            </w:r>
            <w:r w:rsidRPr="00DF06E5">
              <w:rPr>
                <w:bCs/>
                <w:lang w:val="en-US"/>
              </w:rPr>
              <w:t>on guidelines</w:t>
            </w:r>
            <w:r w:rsidRPr="00DF06E5">
              <w:rPr>
                <w:b/>
                <w:lang w:val="en-US"/>
              </w:rPr>
              <w:t xml:space="preserve"> </w:t>
            </w:r>
            <w:r w:rsidR="00560203" w:rsidRPr="00DF06E5">
              <w:rPr>
                <w:bCs/>
                <w:lang w:val="en-US"/>
              </w:rPr>
              <w:t>concerning</w:t>
            </w:r>
            <w:r w:rsidR="007A476A" w:rsidRPr="00DF06E5">
              <w:rPr>
                <w:lang w:val="en-US"/>
              </w:rPr>
              <w:t xml:space="preserve"> audit</w:t>
            </w:r>
            <w:r w:rsidR="00560203" w:rsidRPr="00DF06E5">
              <w:rPr>
                <w:lang w:val="en-US"/>
              </w:rPr>
              <w:t xml:space="preserve"> </w:t>
            </w:r>
            <w:r w:rsidR="001A1707" w:rsidRPr="00DF06E5">
              <w:rPr>
                <w:lang w:val="en-US"/>
              </w:rPr>
              <w:t>opinions</w:t>
            </w:r>
            <w:r w:rsidR="00E331B5" w:rsidRPr="00DF06E5">
              <w:rPr>
                <w:lang w:val="en-US"/>
              </w:rPr>
              <w:t xml:space="preserve"> </w:t>
            </w:r>
            <w:r w:rsidR="00560203" w:rsidRPr="00DF06E5">
              <w:rPr>
                <w:b/>
                <w:bCs/>
                <w:lang w:val="en-US"/>
              </w:rPr>
              <w:t>before</w:t>
            </w:r>
            <w:r w:rsidR="001A1707" w:rsidRPr="00DF06E5">
              <w:rPr>
                <w:b/>
                <w:bCs/>
                <w:lang w:val="en-US"/>
              </w:rPr>
              <w:t xml:space="preserve"> </w:t>
            </w:r>
            <w:r w:rsidR="00560203" w:rsidRPr="00DF06E5">
              <w:rPr>
                <w:b/>
                <w:lang w:val="en-US"/>
              </w:rPr>
              <w:t>the audit report is issued</w:t>
            </w:r>
          </w:p>
        </w:tc>
      </w:tr>
    </w:tbl>
    <w:p w14:paraId="04027C80" w14:textId="77777777" w:rsidR="00311C0A" w:rsidRPr="00DF06E5" w:rsidRDefault="00311C0A">
      <w:pPr>
        <w:spacing w:before="0" w:after="0" w:line="240" w:lineRule="auto"/>
        <w:ind w:right="0"/>
        <w:jc w:val="left"/>
        <w:rPr>
          <w:lang w:val="en-US"/>
        </w:rPr>
      </w:pPr>
    </w:p>
    <w:p w14:paraId="477B5494" w14:textId="55632DB8" w:rsidR="00311C0A" w:rsidRPr="00DF06E5" w:rsidRDefault="00311C0A">
      <w:pPr>
        <w:spacing w:before="0" w:after="0" w:line="240" w:lineRule="auto"/>
        <w:ind w:right="0"/>
        <w:jc w:val="left"/>
        <w:rPr>
          <w:lang w:val="en-US"/>
        </w:rPr>
      </w:pPr>
      <w:r w:rsidRPr="00DF06E5">
        <w:rPr>
          <w:lang w:val="en-US"/>
        </w:rPr>
        <w:br w:type="page"/>
      </w:r>
    </w:p>
    <w:p w14:paraId="7517D73D" w14:textId="6C42AC69" w:rsidR="006E5900" w:rsidRPr="00DF06E5" w:rsidRDefault="00E8783B" w:rsidP="00BB416F">
      <w:pPr>
        <w:pStyle w:val="Paragrapheliste2"/>
        <w:numPr>
          <w:ilvl w:val="0"/>
          <w:numId w:val="0"/>
        </w:numPr>
        <w:ind w:right="0"/>
        <w:rPr>
          <w:color w:val="C00000"/>
          <w:lang w:val="en-US"/>
        </w:rPr>
      </w:pPr>
      <w:r w:rsidRPr="00DF06E5">
        <w:rPr>
          <w:noProof/>
          <w:lang w:eastAsia="fr-FR" w:bidi="ar-SA"/>
        </w:rPr>
        <w:lastRenderedPageBreak/>
        <mc:AlternateContent>
          <mc:Choice Requires="wps">
            <w:drawing>
              <wp:anchor distT="0" distB="0" distL="114300" distR="114300" simplePos="0" relativeHeight="251665408" behindDoc="0" locked="0" layoutInCell="0" allowOverlap="1" wp14:anchorId="170FDB07" wp14:editId="56525743">
                <wp:simplePos x="0" y="0"/>
                <wp:positionH relativeFrom="margin">
                  <wp:posOffset>-203835</wp:posOffset>
                </wp:positionH>
                <wp:positionV relativeFrom="paragraph">
                  <wp:posOffset>52705</wp:posOffset>
                </wp:positionV>
                <wp:extent cx="5600700" cy="5520055"/>
                <wp:effectExtent l="0" t="0" r="0" b="0"/>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5520055"/>
                        </a:xfrm>
                        <a:prstGeom prst="rect">
                          <a:avLst/>
                        </a:prstGeom>
                        <a:solidFill>
                          <a:srgbClr val="C7DFFF"/>
                        </a:solidFill>
                        <a:ln>
                          <a:noFill/>
                        </a:ln>
                      </wps:spPr>
                      <wps:txbx>
                        <w:txbxContent>
                          <w:p w14:paraId="165F50E8" w14:textId="012322F8" w:rsidR="009B40F5" w:rsidRPr="00FC7E8A" w:rsidRDefault="00560203" w:rsidP="00E8783B">
                            <w:pPr>
                              <w:spacing w:before="0" w:after="0" w:line="240" w:lineRule="auto"/>
                              <w:ind w:right="0"/>
                              <w:jc w:val="center"/>
                              <w:rPr>
                                <w:b/>
                                <w:sz w:val="28"/>
                                <w:szCs w:val="28"/>
                                <w:lang w:val="en-US"/>
                              </w:rPr>
                            </w:pPr>
                            <w:r w:rsidRPr="00FC7E8A">
                              <w:rPr>
                                <w:b/>
                                <w:sz w:val="28"/>
                                <w:szCs w:val="28"/>
                                <w:lang w:val="en-US"/>
                              </w:rPr>
                              <w:t>GUIDELINES</w:t>
                            </w:r>
                            <w:r w:rsidR="009B40F5" w:rsidRPr="00FC7E8A">
                              <w:rPr>
                                <w:b/>
                                <w:sz w:val="28"/>
                                <w:szCs w:val="28"/>
                                <w:lang w:val="en-US"/>
                              </w:rPr>
                              <w:t xml:space="preserve"> </w:t>
                            </w:r>
                            <w:r w:rsidR="00637E1A">
                              <w:rPr>
                                <w:b/>
                                <w:sz w:val="28"/>
                                <w:szCs w:val="28"/>
                                <w:lang w:val="en-US"/>
                              </w:rPr>
                              <w:t>O</w:t>
                            </w:r>
                            <w:r w:rsidR="009B40F5" w:rsidRPr="00FC7E8A">
                              <w:rPr>
                                <w:b/>
                                <w:sz w:val="28"/>
                                <w:szCs w:val="28"/>
                                <w:lang w:val="en-US"/>
                              </w:rPr>
                              <w:t>N</w:t>
                            </w:r>
                            <w:r w:rsidR="00637E1A">
                              <w:rPr>
                                <w:b/>
                                <w:sz w:val="28"/>
                                <w:szCs w:val="28"/>
                                <w:lang w:val="en-US"/>
                              </w:rPr>
                              <w:t xml:space="preserve"> </w:t>
                            </w:r>
                            <w:r w:rsidRPr="00FC7E8A">
                              <w:rPr>
                                <w:b/>
                                <w:sz w:val="28"/>
                                <w:szCs w:val="28"/>
                                <w:lang w:val="en-US"/>
                              </w:rPr>
                              <w:t>THE</w:t>
                            </w:r>
                            <w:r w:rsidR="009B40F5" w:rsidRPr="00FC7E8A">
                              <w:rPr>
                                <w:b/>
                                <w:sz w:val="28"/>
                                <w:szCs w:val="28"/>
                                <w:lang w:val="en-US"/>
                              </w:rPr>
                              <w:t xml:space="preserve"> OPINIONS</w:t>
                            </w:r>
                          </w:p>
                          <w:p w14:paraId="61AF87E8" w14:textId="7532439E" w:rsidR="009B40F5" w:rsidRPr="00FC7E8A" w:rsidRDefault="00E331B5" w:rsidP="00E8783B">
                            <w:pPr>
                              <w:spacing w:before="0" w:after="0" w:line="240" w:lineRule="auto"/>
                              <w:ind w:right="0"/>
                              <w:jc w:val="center"/>
                              <w:rPr>
                                <w:b/>
                                <w:sz w:val="28"/>
                                <w:szCs w:val="28"/>
                                <w:lang w:val="en-US"/>
                              </w:rPr>
                            </w:pPr>
                            <w:r>
                              <w:rPr>
                                <w:b/>
                                <w:sz w:val="28"/>
                                <w:szCs w:val="28"/>
                                <w:lang w:val="en-US"/>
                              </w:rPr>
                              <w:t>OF THE FINANCIAL AUDIT</w:t>
                            </w:r>
                          </w:p>
                          <w:p w14:paraId="25FDAEE4" w14:textId="77777777" w:rsidR="009B40F5" w:rsidRPr="00FC7E8A" w:rsidRDefault="009B40F5" w:rsidP="00E8783B">
                            <w:pPr>
                              <w:spacing w:before="0" w:after="0" w:line="240" w:lineRule="auto"/>
                              <w:ind w:right="0"/>
                              <w:jc w:val="left"/>
                              <w:rPr>
                                <w:lang w:val="en-US"/>
                              </w:rPr>
                            </w:pPr>
                          </w:p>
                          <w:p w14:paraId="102B31FB" w14:textId="77777777" w:rsidR="009B40F5" w:rsidRPr="00FC7E8A" w:rsidRDefault="009B40F5" w:rsidP="00E8783B">
                            <w:pPr>
                              <w:spacing w:before="0" w:after="0" w:line="240" w:lineRule="auto"/>
                              <w:ind w:right="0"/>
                              <w:jc w:val="left"/>
                              <w:rPr>
                                <w:lang w:val="en-US"/>
                              </w:rPr>
                            </w:pPr>
                          </w:p>
                          <w:p w14:paraId="642912CB" w14:textId="778EC7FA" w:rsidR="009B40F5" w:rsidRPr="00FC7E8A" w:rsidRDefault="00FC7E8A" w:rsidP="00E8783B">
                            <w:pPr>
                              <w:spacing w:before="0" w:after="0" w:line="240" w:lineRule="auto"/>
                              <w:ind w:right="0"/>
                              <w:rPr>
                                <w:sz w:val="20"/>
                                <w:szCs w:val="20"/>
                                <w:lang w:val="en-US"/>
                              </w:rPr>
                            </w:pPr>
                            <w:r w:rsidRPr="00FC7E8A">
                              <w:rPr>
                                <w:sz w:val="20"/>
                                <w:szCs w:val="20"/>
                                <w:lang w:val="en-US"/>
                              </w:rPr>
                              <w:t xml:space="preserve">If the </w:t>
                            </w:r>
                            <w:r w:rsidRPr="00FC7E8A">
                              <w:rPr>
                                <w:b/>
                                <w:sz w:val="20"/>
                                <w:szCs w:val="20"/>
                                <w:lang w:val="en-US"/>
                              </w:rPr>
                              <w:t xml:space="preserve">cumulative effect </w:t>
                            </w:r>
                            <w:r w:rsidRPr="00FC7E8A">
                              <w:rPr>
                                <w:sz w:val="20"/>
                                <w:szCs w:val="20"/>
                                <w:lang w:val="en-US"/>
                              </w:rPr>
                              <w:t xml:space="preserve">(percentage of the total expenditures declared for the Project) of the financial findings is </w:t>
                            </w:r>
                            <w:r w:rsidRPr="00FC7E8A">
                              <w:rPr>
                                <w:b/>
                                <w:sz w:val="20"/>
                                <w:szCs w:val="20"/>
                                <w:lang w:val="en-US"/>
                              </w:rPr>
                              <w:t>below</w:t>
                            </w:r>
                            <w:r w:rsidRPr="00FC7E8A">
                              <w:rPr>
                                <w:sz w:val="20"/>
                                <w:szCs w:val="20"/>
                                <w:lang w:val="en-US"/>
                              </w:rPr>
                              <w:t xml:space="preserve"> the materiality threshold (usually</w:t>
                            </w:r>
                            <w:r>
                              <w:rPr>
                                <w:sz w:val="20"/>
                                <w:szCs w:val="20"/>
                                <w:lang w:val="en-US"/>
                              </w:rPr>
                              <w:t xml:space="preserve"> </w:t>
                            </w:r>
                            <w:r w:rsidRPr="00FC7E8A">
                              <w:rPr>
                                <w:b/>
                                <w:sz w:val="20"/>
                                <w:szCs w:val="20"/>
                                <w:lang w:val="en-US"/>
                              </w:rPr>
                              <w:t>2%</w:t>
                            </w:r>
                            <w:r w:rsidRPr="00FC7E8A">
                              <w:rPr>
                                <w:bCs/>
                                <w:sz w:val="20"/>
                                <w:szCs w:val="20"/>
                                <w:lang w:val="en-US"/>
                              </w:rPr>
                              <w:t>)</w:t>
                            </w:r>
                            <w:proofErr w:type="gramStart"/>
                            <w:r w:rsidRPr="00FC7E8A">
                              <w:rPr>
                                <w:bCs/>
                                <w:sz w:val="20"/>
                                <w:szCs w:val="20"/>
                                <w:lang w:val="en-US"/>
                              </w:rPr>
                              <w:t xml:space="preserve">, </w:t>
                            </w:r>
                            <w:r>
                              <w:rPr>
                                <w:sz w:val="20"/>
                                <w:szCs w:val="20"/>
                                <w:lang w:val="en-US"/>
                              </w:rPr>
                              <w:t xml:space="preserve"> the</w:t>
                            </w:r>
                            <w:proofErr w:type="gramEnd"/>
                            <w:r>
                              <w:rPr>
                                <w:sz w:val="20"/>
                                <w:szCs w:val="20"/>
                                <w:lang w:val="en-US"/>
                              </w:rPr>
                              <w:t xml:space="preserve"> auditor shall express an</w:t>
                            </w:r>
                            <w:r w:rsidR="00C91C03">
                              <w:rPr>
                                <w:sz w:val="20"/>
                                <w:szCs w:val="20"/>
                                <w:lang w:val="en-US"/>
                              </w:rPr>
                              <w:t xml:space="preserve"> </w:t>
                            </w:r>
                            <w:r w:rsidR="00C91C03" w:rsidRPr="00C91C03">
                              <w:rPr>
                                <w:b/>
                                <w:bCs/>
                                <w:sz w:val="20"/>
                                <w:szCs w:val="20"/>
                                <w:lang w:val="en-US"/>
                              </w:rPr>
                              <w:t>unqualified</w:t>
                            </w:r>
                            <w:r w:rsidRPr="00C91C03">
                              <w:rPr>
                                <w:b/>
                                <w:bCs/>
                                <w:sz w:val="20"/>
                                <w:szCs w:val="20"/>
                                <w:lang w:val="en-US"/>
                              </w:rPr>
                              <w:t xml:space="preserve"> opinion</w:t>
                            </w:r>
                            <w:r w:rsidRPr="00FC7E8A">
                              <w:rPr>
                                <w:sz w:val="20"/>
                                <w:szCs w:val="20"/>
                                <w:lang w:val="en-US"/>
                              </w:rPr>
                              <w:t xml:space="preserve">. </w:t>
                            </w:r>
                            <w:r w:rsidR="00C91C03">
                              <w:rPr>
                                <w:sz w:val="20"/>
                                <w:szCs w:val="20"/>
                                <w:lang w:val="en-US"/>
                              </w:rPr>
                              <w:t>A</w:t>
                            </w:r>
                            <w:r w:rsidRPr="00FC7E8A">
                              <w:rPr>
                                <w:sz w:val="20"/>
                                <w:szCs w:val="20"/>
                                <w:lang w:val="en-US"/>
                              </w:rPr>
                              <w:t xml:space="preserve"> paragraph</w:t>
                            </w:r>
                            <w:r w:rsidR="00C91C03">
                              <w:rPr>
                                <w:sz w:val="20"/>
                                <w:szCs w:val="20"/>
                                <w:lang w:val="en-US"/>
                              </w:rPr>
                              <w:t xml:space="preserve"> of </w:t>
                            </w:r>
                            <w:r w:rsidRPr="00FC7E8A">
                              <w:rPr>
                                <w:sz w:val="20"/>
                                <w:szCs w:val="20"/>
                                <w:lang w:val="en-US"/>
                              </w:rPr>
                              <w:t xml:space="preserve">observations </w:t>
                            </w:r>
                            <w:r w:rsidR="00C91C03">
                              <w:rPr>
                                <w:sz w:val="20"/>
                                <w:szCs w:val="20"/>
                                <w:lang w:val="en-US"/>
                              </w:rPr>
                              <w:t>may be added to draw attention</w:t>
                            </w:r>
                            <w:r w:rsidRPr="00FC7E8A">
                              <w:rPr>
                                <w:sz w:val="20"/>
                                <w:szCs w:val="20"/>
                                <w:lang w:val="en-US"/>
                              </w:rPr>
                              <w:t xml:space="preserve"> </w:t>
                            </w:r>
                            <w:r w:rsidR="00C91C03">
                              <w:rPr>
                                <w:sz w:val="20"/>
                                <w:szCs w:val="20"/>
                                <w:lang w:val="en-US"/>
                              </w:rPr>
                              <w:t>to the financial findings</w:t>
                            </w:r>
                            <w:r w:rsidR="007D3285">
                              <w:rPr>
                                <w:sz w:val="20"/>
                                <w:szCs w:val="20"/>
                                <w:lang w:val="en-US"/>
                              </w:rPr>
                              <w:t xml:space="preserve"> </w:t>
                            </w:r>
                            <w:r w:rsidRPr="00FC7E8A">
                              <w:rPr>
                                <w:sz w:val="20"/>
                                <w:szCs w:val="20"/>
                                <w:lang w:val="en-US"/>
                              </w:rPr>
                              <w:t>&lt;2%,</w:t>
                            </w:r>
                            <w:r w:rsidR="00CD761B">
                              <w:rPr>
                                <w:sz w:val="20"/>
                                <w:szCs w:val="20"/>
                                <w:lang w:val="en-US"/>
                              </w:rPr>
                              <w:t xml:space="preserve"> </w:t>
                            </w:r>
                            <w:r w:rsidR="00C91C03">
                              <w:rPr>
                                <w:sz w:val="20"/>
                                <w:szCs w:val="20"/>
                                <w:lang w:val="en-US"/>
                              </w:rPr>
                              <w:t>where appropriate</w:t>
                            </w:r>
                            <w:r w:rsidR="009B40F5" w:rsidRPr="00FC7E8A">
                              <w:rPr>
                                <w:sz w:val="20"/>
                                <w:szCs w:val="20"/>
                                <w:lang w:val="en-US"/>
                              </w:rPr>
                              <w:t>.</w:t>
                            </w:r>
                          </w:p>
                          <w:p w14:paraId="16C2E0D2" w14:textId="77777777" w:rsidR="009B40F5" w:rsidRPr="00FC7E8A" w:rsidRDefault="009B40F5" w:rsidP="00E8783B">
                            <w:pPr>
                              <w:spacing w:before="0" w:after="0" w:line="240" w:lineRule="auto"/>
                              <w:ind w:right="0"/>
                              <w:rPr>
                                <w:sz w:val="20"/>
                                <w:szCs w:val="20"/>
                                <w:lang w:val="en-US"/>
                              </w:rPr>
                            </w:pPr>
                          </w:p>
                          <w:p w14:paraId="4D37A16B" w14:textId="07A73632" w:rsidR="009B40F5" w:rsidRPr="00FC7E8A" w:rsidRDefault="00C91C03" w:rsidP="00E8783B">
                            <w:pPr>
                              <w:spacing w:before="0" w:after="0" w:line="240" w:lineRule="auto"/>
                              <w:ind w:right="0"/>
                              <w:rPr>
                                <w:sz w:val="20"/>
                                <w:szCs w:val="20"/>
                                <w:lang w:val="en-US"/>
                              </w:rPr>
                            </w:pPr>
                            <w:r w:rsidRPr="00FC7E8A">
                              <w:rPr>
                                <w:sz w:val="20"/>
                                <w:szCs w:val="20"/>
                                <w:lang w:val="en-US"/>
                              </w:rPr>
                              <w:t xml:space="preserve">If the </w:t>
                            </w:r>
                            <w:r w:rsidRPr="00C91C03">
                              <w:rPr>
                                <w:bCs/>
                                <w:sz w:val="20"/>
                                <w:szCs w:val="20"/>
                                <w:lang w:val="en-US"/>
                              </w:rPr>
                              <w:t>cumulative effect</w:t>
                            </w:r>
                            <w:r w:rsidRPr="00FC7E8A">
                              <w:rPr>
                                <w:b/>
                                <w:sz w:val="20"/>
                                <w:szCs w:val="20"/>
                                <w:lang w:val="en-US"/>
                              </w:rPr>
                              <w:t xml:space="preserve"> </w:t>
                            </w:r>
                            <w:r w:rsidRPr="00FC7E8A">
                              <w:rPr>
                                <w:sz w:val="20"/>
                                <w:szCs w:val="20"/>
                                <w:lang w:val="en-US"/>
                              </w:rPr>
                              <w:t xml:space="preserve">(percentage of the total expenditures declared for the Project) of the financial findings is </w:t>
                            </w:r>
                            <w:r>
                              <w:rPr>
                                <w:b/>
                                <w:sz w:val="20"/>
                                <w:szCs w:val="20"/>
                                <w:lang w:val="en-US"/>
                              </w:rPr>
                              <w:t>above</w:t>
                            </w:r>
                            <w:r w:rsidRPr="00FC7E8A">
                              <w:rPr>
                                <w:sz w:val="20"/>
                                <w:szCs w:val="20"/>
                                <w:lang w:val="en-US"/>
                              </w:rPr>
                              <w:t xml:space="preserve"> the materiality threshold (usually</w:t>
                            </w:r>
                            <w:r>
                              <w:rPr>
                                <w:sz w:val="20"/>
                                <w:szCs w:val="20"/>
                                <w:lang w:val="en-US"/>
                              </w:rPr>
                              <w:t xml:space="preserve"> </w:t>
                            </w:r>
                            <w:r w:rsidRPr="00FC7E8A">
                              <w:rPr>
                                <w:b/>
                                <w:sz w:val="20"/>
                                <w:szCs w:val="20"/>
                                <w:lang w:val="en-US"/>
                              </w:rPr>
                              <w:t>2%</w:t>
                            </w:r>
                            <w:r w:rsidRPr="00FC7E8A">
                              <w:rPr>
                                <w:bCs/>
                                <w:sz w:val="20"/>
                                <w:szCs w:val="20"/>
                                <w:lang w:val="en-US"/>
                              </w:rPr>
                              <w:t>),</w:t>
                            </w:r>
                            <w:r w:rsidR="007D3285">
                              <w:rPr>
                                <w:bCs/>
                                <w:sz w:val="20"/>
                                <w:szCs w:val="20"/>
                                <w:lang w:val="en-US"/>
                              </w:rPr>
                              <w:t xml:space="preserve"> </w:t>
                            </w:r>
                            <w:r>
                              <w:rPr>
                                <w:sz w:val="20"/>
                                <w:szCs w:val="20"/>
                                <w:lang w:val="en-US"/>
                              </w:rPr>
                              <w:t xml:space="preserve">the auditor shall </w:t>
                            </w:r>
                            <w:r w:rsidRPr="002F3420">
                              <w:rPr>
                                <w:b/>
                                <w:bCs/>
                                <w:sz w:val="20"/>
                                <w:szCs w:val="20"/>
                                <w:lang w:val="en-US"/>
                              </w:rPr>
                              <w:t>at a minimum</w:t>
                            </w:r>
                            <w:r>
                              <w:rPr>
                                <w:sz w:val="20"/>
                                <w:szCs w:val="20"/>
                                <w:lang w:val="en-US"/>
                              </w:rPr>
                              <w:t xml:space="preserve"> express a </w:t>
                            </w:r>
                            <w:r w:rsidRPr="00C91C03">
                              <w:rPr>
                                <w:b/>
                                <w:bCs/>
                                <w:sz w:val="20"/>
                                <w:szCs w:val="20"/>
                                <w:lang w:val="en-US"/>
                              </w:rPr>
                              <w:t>qualified opinion</w:t>
                            </w:r>
                            <w:r w:rsidRPr="00FC7E8A">
                              <w:rPr>
                                <w:sz w:val="20"/>
                                <w:szCs w:val="20"/>
                                <w:lang w:val="en-US"/>
                              </w:rPr>
                              <w:t xml:space="preserve">. </w:t>
                            </w:r>
                            <w:r>
                              <w:rPr>
                                <w:sz w:val="20"/>
                                <w:szCs w:val="20"/>
                                <w:lang w:val="en-US"/>
                              </w:rPr>
                              <w:t xml:space="preserve">The auditor shall determine, on a </w:t>
                            </w:r>
                            <w:r w:rsidRPr="00C91C03">
                              <w:rPr>
                                <w:b/>
                                <w:bCs/>
                                <w:sz w:val="20"/>
                                <w:szCs w:val="20"/>
                                <w:lang w:val="en-US"/>
                              </w:rPr>
                              <w:t>case-by-case basis</w:t>
                            </w:r>
                            <w:proofErr w:type="gramStart"/>
                            <w:r>
                              <w:rPr>
                                <w:sz w:val="20"/>
                                <w:szCs w:val="20"/>
                                <w:lang w:val="en-US"/>
                              </w:rPr>
                              <w:t xml:space="preserve">, </w:t>
                            </w:r>
                            <w:r w:rsidRPr="00FC7E8A">
                              <w:rPr>
                                <w:sz w:val="20"/>
                                <w:szCs w:val="20"/>
                                <w:lang w:val="en-US"/>
                              </w:rPr>
                              <w:t xml:space="preserve"> </w:t>
                            </w:r>
                            <w:r>
                              <w:rPr>
                                <w:sz w:val="20"/>
                                <w:szCs w:val="20"/>
                                <w:lang w:val="en-US"/>
                              </w:rPr>
                              <w:t>and</w:t>
                            </w:r>
                            <w:proofErr w:type="gramEnd"/>
                            <w:r>
                              <w:rPr>
                                <w:sz w:val="20"/>
                                <w:szCs w:val="20"/>
                                <w:lang w:val="en-US"/>
                              </w:rPr>
                              <w:t xml:space="preserve"> based on their</w:t>
                            </w:r>
                            <w:r w:rsidRPr="00FC7E8A">
                              <w:rPr>
                                <w:sz w:val="20"/>
                                <w:szCs w:val="20"/>
                                <w:lang w:val="en-US"/>
                              </w:rPr>
                              <w:t xml:space="preserve"> </w:t>
                            </w:r>
                            <w:r w:rsidR="00605E61">
                              <w:rPr>
                                <w:sz w:val="20"/>
                                <w:szCs w:val="20"/>
                                <w:lang w:val="en-US"/>
                              </w:rPr>
                              <w:t xml:space="preserve">professional judgment, whether it is appropriate to express an </w:t>
                            </w:r>
                            <w:r w:rsidR="00605E61" w:rsidRPr="00605E61">
                              <w:rPr>
                                <w:b/>
                                <w:bCs/>
                                <w:sz w:val="20"/>
                                <w:szCs w:val="20"/>
                                <w:lang w:val="en-US"/>
                              </w:rPr>
                              <w:t>adverse opinion</w:t>
                            </w:r>
                            <w:r w:rsidR="00605E61">
                              <w:rPr>
                                <w:sz w:val="20"/>
                                <w:szCs w:val="20"/>
                                <w:lang w:val="en-US"/>
                              </w:rPr>
                              <w:t xml:space="preserve"> </w:t>
                            </w:r>
                            <w:r w:rsidR="00605E61" w:rsidRPr="00605E61">
                              <w:rPr>
                                <w:b/>
                                <w:bCs/>
                                <w:sz w:val="20"/>
                                <w:szCs w:val="20"/>
                                <w:lang w:val="en-US"/>
                              </w:rPr>
                              <w:t>or a disclaimer of opinion</w:t>
                            </w:r>
                            <w:r w:rsidR="009B40F5" w:rsidRPr="00FC7E8A">
                              <w:rPr>
                                <w:sz w:val="20"/>
                                <w:szCs w:val="20"/>
                                <w:lang w:val="en-US"/>
                              </w:rPr>
                              <w:t xml:space="preserve">. </w:t>
                            </w:r>
                          </w:p>
                          <w:p w14:paraId="6A386A7F" w14:textId="30283DAF" w:rsidR="009B40F5" w:rsidRPr="00605E61" w:rsidRDefault="00605E61" w:rsidP="00497B53">
                            <w:pPr>
                              <w:pStyle w:val="Paragrapheliste2"/>
                              <w:ind w:right="0"/>
                              <w:rPr>
                                <w:sz w:val="20"/>
                                <w:szCs w:val="20"/>
                                <w:lang w:val="en-US"/>
                              </w:rPr>
                            </w:pPr>
                            <w:r w:rsidRPr="00605E61">
                              <w:rPr>
                                <w:sz w:val="20"/>
                                <w:szCs w:val="20"/>
                                <w:lang w:val="en-US"/>
                              </w:rPr>
                              <w:t xml:space="preserve">The opinion mainly depends on the importance of each type of finding, and the existence of limitations in the scope of the work. </w:t>
                            </w:r>
                            <w:r w:rsidRPr="00605E61">
                              <w:rPr>
                                <w:b/>
                                <w:sz w:val="20"/>
                                <w:szCs w:val="20"/>
                                <w:lang w:val="en-US"/>
                              </w:rPr>
                              <w:t xml:space="preserve">In the event of limitations in the scope of the work, </w:t>
                            </w:r>
                            <w:r w:rsidRPr="00605E61">
                              <w:rPr>
                                <w:sz w:val="20"/>
                                <w:szCs w:val="20"/>
                                <w:lang w:val="en-US"/>
                              </w:rPr>
                              <w:t xml:space="preserve">the auditor shall assess the resulting uncertainty and its potential impact on the eligibility of the expenditures declared, and decide whether it is appropriate to express a qualified opinion or an adverse opinion, or even a disclaimer of opinion   </w:t>
                            </w:r>
                          </w:p>
                          <w:p w14:paraId="115A882B" w14:textId="7312EBB8" w:rsidR="009B40F5" w:rsidRPr="00A65D3B" w:rsidRDefault="00605E61" w:rsidP="00DC0441">
                            <w:pPr>
                              <w:pStyle w:val="Paragrapheliste2"/>
                              <w:ind w:right="0"/>
                              <w:rPr>
                                <w:sz w:val="20"/>
                                <w:szCs w:val="20"/>
                                <w:lang w:val="en-US"/>
                              </w:rPr>
                            </w:pPr>
                            <w:r w:rsidRPr="00A65D3B">
                              <w:rPr>
                                <w:sz w:val="20"/>
                                <w:szCs w:val="20"/>
                                <w:lang w:val="en-US"/>
                              </w:rPr>
                              <w:t xml:space="preserve">Consequently, </w:t>
                            </w:r>
                            <w:r w:rsidR="00A65D3B" w:rsidRPr="00A65D3B">
                              <w:rPr>
                                <w:sz w:val="20"/>
                                <w:szCs w:val="20"/>
                                <w:lang w:val="en-US"/>
                              </w:rPr>
                              <w:t xml:space="preserve">in the event of a qualified or adverse opinion, </w:t>
                            </w:r>
                            <w:r w:rsidRPr="00A65D3B">
                              <w:rPr>
                                <w:sz w:val="20"/>
                                <w:szCs w:val="20"/>
                                <w:lang w:val="en-US"/>
                              </w:rPr>
                              <w:t>it is not possible to provide a standard</w:t>
                            </w:r>
                            <w:r w:rsidR="00A65D3B" w:rsidRPr="00A65D3B">
                              <w:rPr>
                                <w:sz w:val="20"/>
                                <w:szCs w:val="20"/>
                                <w:lang w:val="en-US"/>
                              </w:rPr>
                              <w:t xml:space="preserve"> wording for the</w:t>
                            </w:r>
                            <w:r w:rsidRPr="00A65D3B">
                              <w:rPr>
                                <w:sz w:val="20"/>
                                <w:szCs w:val="20"/>
                                <w:lang w:val="en-US"/>
                              </w:rPr>
                              <w:t xml:space="preserve"> paragraph</w:t>
                            </w:r>
                            <w:r w:rsidR="00A65D3B" w:rsidRPr="00A65D3B">
                              <w:rPr>
                                <w:sz w:val="20"/>
                                <w:szCs w:val="20"/>
                                <w:lang w:val="en-US"/>
                              </w:rPr>
                              <w:t xml:space="preserve"> entitled “</w:t>
                            </w:r>
                            <w:r w:rsidRPr="00A65D3B">
                              <w:rPr>
                                <w:sz w:val="20"/>
                                <w:szCs w:val="20"/>
                                <w:lang w:val="en-US"/>
                              </w:rPr>
                              <w:t xml:space="preserve">Justification </w:t>
                            </w:r>
                            <w:r w:rsidR="00A65D3B" w:rsidRPr="00A65D3B">
                              <w:rPr>
                                <w:sz w:val="20"/>
                                <w:szCs w:val="20"/>
                                <w:lang w:val="en-US"/>
                              </w:rPr>
                              <w:t xml:space="preserve">of the </w:t>
                            </w:r>
                            <w:r w:rsidRPr="00A65D3B">
                              <w:rPr>
                                <w:sz w:val="20"/>
                                <w:szCs w:val="20"/>
                                <w:lang w:val="en-US"/>
                              </w:rPr>
                              <w:t>opinion</w:t>
                            </w:r>
                            <w:r w:rsidR="00A65D3B" w:rsidRPr="00A65D3B">
                              <w:rPr>
                                <w:sz w:val="20"/>
                                <w:szCs w:val="20"/>
                                <w:lang w:val="en-US"/>
                              </w:rPr>
                              <w:t>”</w:t>
                            </w:r>
                            <w:r w:rsidRPr="00A65D3B">
                              <w:rPr>
                                <w:sz w:val="20"/>
                                <w:szCs w:val="20"/>
                                <w:lang w:val="en-US"/>
                              </w:rPr>
                              <w:t xml:space="preserve">. </w:t>
                            </w:r>
                            <w:r w:rsidR="00A65D3B" w:rsidRPr="00A65D3B">
                              <w:rPr>
                                <w:sz w:val="20"/>
                                <w:szCs w:val="20"/>
                                <w:lang w:val="en-US"/>
                              </w:rPr>
                              <w:t>The auditor may use and adapt the wording proposed on a case-by-case basis and based on their professional judgment</w:t>
                            </w:r>
                          </w:p>
                          <w:p w14:paraId="5926A107" w14:textId="77777777" w:rsidR="009B40F5" w:rsidRPr="00FC7E8A" w:rsidRDefault="009B40F5" w:rsidP="00E8783B">
                            <w:pPr>
                              <w:keepLines/>
                              <w:shd w:val="clear" w:color="auto" w:fill="C7DFFF"/>
                              <w:spacing w:before="120"/>
                              <w:jc w:val="center"/>
                              <w:rPr>
                                <w:rFonts w:ascii="Arial" w:hAnsi="Arial" w:cs="Arial"/>
                                <w:b/>
                                <w:sz w:val="6"/>
                                <w:szCs w:val="6"/>
                                <w:lang w:val="en-US"/>
                              </w:rPr>
                            </w:pPr>
                          </w:p>
                        </w:txbxContent>
                      </wps:txbx>
                      <wps:bodyPr rot="0" vert="horz" wrap="square" lIns="198000" tIns="45720" rIns="198000" bIns="4572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70FDB07" id="_x0000_t202" coordsize="21600,21600" o:spt="202" path="m,l,21600r21600,l21600,xe">
                <v:stroke joinstyle="miter"/>
                <v:path gradientshapeok="t" o:connecttype="rect"/>
              </v:shapetype>
              <v:shape id="Text Box 49" o:spid="_x0000_s1026" type="#_x0000_t202" style="position:absolute;left:0;text-align:left;margin-left:-16.05pt;margin-top:4.15pt;width:441pt;height:434.6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" o:allowincell="f" fillcolor="#c7dfff" stroked="f">
                <v:textbox style="mso-fit-shape-to-text:t" inset="5.5mm,,5.5mm">
                  <w:txbxContent>
                    <w:p w14:paraId="165F50E8" w14:textId="012322F8" w:rsidR="009B40F5" w:rsidRPr="00FC7E8A" w:rsidRDefault="00560203" w:rsidP="00E8783B">
                      <w:pPr>
                        <w:spacing w:before="0" w:after="0" w:line="240" w:lineRule="auto"/>
                        <w:ind w:right="0"/>
                        <w:jc w:val="center"/>
                        <w:rPr>
                          <w:b/>
                          <w:sz w:val="28"/>
                          <w:szCs w:val="28"/>
                          <w:lang w:val="en-US"/>
                        </w:rPr>
                      </w:pPr>
                      <w:r w:rsidRPr="00FC7E8A">
                        <w:rPr>
                          <w:b/>
                          <w:sz w:val="28"/>
                          <w:szCs w:val="28"/>
                          <w:lang w:val="en-US"/>
                        </w:rPr>
                        <w:t>GUIDELINES</w:t>
                      </w:r>
                      <w:r w:rsidR="009B40F5" w:rsidRPr="00FC7E8A">
                        <w:rPr>
                          <w:b/>
                          <w:sz w:val="28"/>
                          <w:szCs w:val="28"/>
                          <w:lang w:val="en-US"/>
                        </w:rPr>
                        <w:t xml:space="preserve"> </w:t>
                      </w:r>
                      <w:r w:rsidR="00637E1A">
                        <w:rPr>
                          <w:b/>
                          <w:sz w:val="28"/>
                          <w:szCs w:val="28"/>
                          <w:lang w:val="en-US"/>
                        </w:rPr>
                        <w:t>O</w:t>
                      </w:r>
                      <w:r w:rsidR="009B40F5" w:rsidRPr="00FC7E8A">
                        <w:rPr>
                          <w:b/>
                          <w:sz w:val="28"/>
                          <w:szCs w:val="28"/>
                          <w:lang w:val="en-US"/>
                        </w:rPr>
                        <w:t>N</w:t>
                      </w:r>
                      <w:r w:rsidR="00637E1A">
                        <w:rPr>
                          <w:b/>
                          <w:sz w:val="28"/>
                          <w:szCs w:val="28"/>
                          <w:lang w:val="en-US"/>
                        </w:rPr>
                        <w:t xml:space="preserve"> </w:t>
                      </w:r>
                      <w:r w:rsidRPr="00FC7E8A">
                        <w:rPr>
                          <w:b/>
                          <w:sz w:val="28"/>
                          <w:szCs w:val="28"/>
                          <w:lang w:val="en-US"/>
                        </w:rPr>
                        <w:t>THE</w:t>
                      </w:r>
                      <w:r w:rsidR="009B40F5" w:rsidRPr="00FC7E8A">
                        <w:rPr>
                          <w:b/>
                          <w:sz w:val="28"/>
                          <w:szCs w:val="28"/>
                          <w:lang w:val="en-US"/>
                        </w:rPr>
                        <w:t xml:space="preserve"> OPINIONS</w:t>
                      </w:r>
                    </w:p>
                    <w:p w14:paraId="61AF87E8" w14:textId="7532439E" w:rsidR="009B40F5" w:rsidRPr="00FC7E8A" w:rsidRDefault="00E331B5" w:rsidP="00E8783B">
                      <w:pPr>
                        <w:spacing w:before="0" w:after="0" w:line="240" w:lineRule="auto"/>
                        <w:ind w:right="0"/>
                        <w:jc w:val="center"/>
                        <w:rPr>
                          <w:b/>
                          <w:sz w:val="28"/>
                          <w:szCs w:val="28"/>
                          <w:lang w:val="en-US"/>
                        </w:rPr>
                      </w:pPr>
                      <w:r>
                        <w:rPr>
                          <w:b/>
                          <w:sz w:val="28"/>
                          <w:szCs w:val="28"/>
                          <w:lang w:val="en-US"/>
                        </w:rPr>
                        <w:t>OF THE FINANCIAL AUDIT</w:t>
                      </w:r>
                    </w:p>
                    <w:p w14:paraId="25FDAEE4" w14:textId="77777777" w:rsidR="009B40F5" w:rsidRPr="00FC7E8A" w:rsidRDefault="009B40F5" w:rsidP="00E8783B">
                      <w:pPr>
                        <w:spacing w:before="0" w:after="0" w:line="240" w:lineRule="auto"/>
                        <w:ind w:right="0"/>
                        <w:jc w:val="left"/>
                        <w:rPr>
                          <w:lang w:val="en-US"/>
                        </w:rPr>
                      </w:pPr>
                    </w:p>
                    <w:p w14:paraId="102B31FB" w14:textId="77777777" w:rsidR="009B40F5" w:rsidRPr="00FC7E8A" w:rsidRDefault="009B40F5" w:rsidP="00E8783B">
                      <w:pPr>
                        <w:spacing w:before="0" w:after="0" w:line="240" w:lineRule="auto"/>
                        <w:ind w:right="0"/>
                        <w:jc w:val="left"/>
                        <w:rPr>
                          <w:lang w:val="en-US"/>
                        </w:rPr>
                      </w:pPr>
                    </w:p>
                    <w:p w14:paraId="642912CB" w14:textId="778EC7FA" w:rsidR="009B40F5" w:rsidRPr="00FC7E8A" w:rsidRDefault="00FC7E8A" w:rsidP="00E8783B">
                      <w:pPr>
                        <w:spacing w:before="0" w:after="0" w:line="240" w:lineRule="auto"/>
                        <w:ind w:right="0"/>
                        <w:rPr>
                          <w:sz w:val="20"/>
                          <w:szCs w:val="20"/>
                          <w:lang w:val="en-US"/>
                        </w:rPr>
                      </w:pPr>
                      <w:r w:rsidRPr="00FC7E8A">
                        <w:rPr>
                          <w:sz w:val="20"/>
                          <w:szCs w:val="20"/>
                          <w:lang w:val="en-US"/>
                        </w:rPr>
                        <w:t xml:space="preserve">If the </w:t>
                      </w:r>
                      <w:r w:rsidRPr="00FC7E8A">
                        <w:rPr>
                          <w:b/>
                          <w:sz w:val="20"/>
                          <w:szCs w:val="20"/>
                          <w:lang w:val="en-US"/>
                        </w:rPr>
                        <w:t xml:space="preserve">cumulative effect </w:t>
                      </w:r>
                      <w:r w:rsidRPr="00FC7E8A">
                        <w:rPr>
                          <w:sz w:val="20"/>
                          <w:szCs w:val="20"/>
                          <w:lang w:val="en-US"/>
                        </w:rPr>
                        <w:t xml:space="preserve">(percentage of the total expenditures declared for the Project) of the financial findings is </w:t>
                      </w:r>
                      <w:r w:rsidRPr="00FC7E8A">
                        <w:rPr>
                          <w:b/>
                          <w:sz w:val="20"/>
                          <w:szCs w:val="20"/>
                          <w:lang w:val="en-US"/>
                        </w:rPr>
                        <w:t>below</w:t>
                      </w:r>
                      <w:r w:rsidRPr="00FC7E8A">
                        <w:rPr>
                          <w:sz w:val="20"/>
                          <w:szCs w:val="20"/>
                          <w:lang w:val="en-US"/>
                        </w:rPr>
                        <w:t xml:space="preserve"> the materiality threshold (usually</w:t>
                      </w:r>
                      <w:r>
                        <w:rPr>
                          <w:sz w:val="20"/>
                          <w:szCs w:val="20"/>
                          <w:lang w:val="en-US"/>
                        </w:rPr>
                        <w:t xml:space="preserve"> </w:t>
                      </w:r>
                      <w:r w:rsidRPr="00FC7E8A">
                        <w:rPr>
                          <w:b/>
                          <w:sz w:val="20"/>
                          <w:szCs w:val="20"/>
                          <w:lang w:val="en-US"/>
                        </w:rPr>
                        <w:t>2%</w:t>
                      </w:r>
                      <w:r w:rsidRPr="00FC7E8A">
                        <w:rPr>
                          <w:bCs/>
                          <w:sz w:val="20"/>
                          <w:szCs w:val="20"/>
                          <w:lang w:val="en-US"/>
                        </w:rPr>
                        <w:t xml:space="preserve">), </w:t>
                      </w:r>
                      <w:r>
                        <w:rPr>
                          <w:sz w:val="20"/>
                          <w:szCs w:val="20"/>
                          <w:lang w:val="en-US"/>
                        </w:rPr>
                        <w:t xml:space="preserve"> the auditor shall express an</w:t>
                      </w:r>
                      <w:r w:rsidR="00C91C03">
                        <w:rPr>
                          <w:sz w:val="20"/>
                          <w:szCs w:val="20"/>
                          <w:lang w:val="en-US"/>
                        </w:rPr>
                        <w:t xml:space="preserve"> </w:t>
                      </w:r>
                      <w:r w:rsidR="00C91C03" w:rsidRPr="00C91C03">
                        <w:rPr>
                          <w:b/>
                          <w:bCs/>
                          <w:sz w:val="20"/>
                          <w:szCs w:val="20"/>
                          <w:lang w:val="en-US"/>
                        </w:rPr>
                        <w:t>unqualified</w:t>
                      </w:r>
                      <w:r w:rsidRPr="00C91C03">
                        <w:rPr>
                          <w:b/>
                          <w:bCs/>
                          <w:sz w:val="20"/>
                          <w:szCs w:val="20"/>
                          <w:lang w:val="en-US"/>
                        </w:rPr>
                        <w:t xml:space="preserve"> opinion</w:t>
                      </w:r>
                      <w:r w:rsidRPr="00FC7E8A">
                        <w:rPr>
                          <w:sz w:val="20"/>
                          <w:szCs w:val="20"/>
                          <w:lang w:val="en-US"/>
                        </w:rPr>
                        <w:t xml:space="preserve">. </w:t>
                      </w:r>
                      <w:r w:rsidR="00C91C03">
                        <w:rPr>
                          <w:sz w:val="20"/>
                          <w:szCs w:val="20"/>
                          <w:lang w:val="en-US"/>
                        </w:rPr>
                        <w:t>A</w:t>
                      </w:r>
                      <w:r w:rsidRPr="00FC7E8A">
                        <w:rPr>
                          <w:sz w:val="20"/>
                          <w:szCs w:val="20"/>
                          <w:lang w:val="en-US"/>
                        </w:rPr>
                        <w:t xml:space="preserve"> paragraph</w:t>
                      </w:r>
                      <w:r w:rsidR="00C91C03">
                        <w:rPr>
                          <w:sz w:val="20"/>
                          <w:szCs w:val="20"/>
                          <w:lang w:val="en-US"/>
                        </w:rPr>
                        <w:t xml:space="preserve"> of </w:t>
                      </w:r>
                      <w:r w:rsidRPr="00FC7E8A">
                        <w:rPr>
                          <w:sz w:val="20"/>
                          <w:szCs w:val="20"/>
                          <w:lang w:val="en-US"/>
                        </w:rPr>
                        <w:t xml:space="preserve">observations </w:t>
                      </w:r>
                      <w:r w:rsidR="00C91C03">
                        <w:rPr>
                          <w:sz w:val="20"/>
                          <w:szCs w:val="20"/>
                          <w:lang w:val="en-US"/>
                        </w:rPr>
                        <w:t>may be added to draw attention</w:t>
                      </w:r>
                      <w:r w:rsidRPr="00FC7E8A">
                        <w:rPr>
                          <w:sz w:val="20"/>
                          <w:szCs w:val="20"/>
                          <w:lang w:val="en-US"/>
                        </w:rPr>
                        <w:t xml:space="preserve"> </w:t>
                      </w:r>
                      <w:r w:rsidR="00C91C03">
                        <w:rPr>
                          <w:sz w:val="20"/>
                          <w:szCs w:val="20"/>
                          <w:lang w:val="en-US"/>
                        </w:rPr>
                        <w:t>to the financial findings</w:t>
                      </w:r>
                      <w:r w:rsidR="007D3285">
                        <w:rPr>
                          <w:sz w:val="20"/>
                          <w:szCs w:val="20"/>
                          <w:lang w:val="en-US"/>
                        </w:rPr>
                        <w:t xml:space="preserve"> </w:t>
                      </w:r>
                      <w:r w:rsidRPr="00FC7E8A">
                        <w:rPr>
                          <w:sz w:val="20"/>
                          <w:szCs w:val="20"/>
                          <w:lang w:val="en-US"/>
                        </w:rPr>
                        <w:t>&lt;2%,</w:t>
                      </w:r>
                      <w:r w:rsidR="00CD761B">
                        <w:rPr>
                          <w:sz w:val="20"/>
                          <w:szCs w:val="20"/>
                          <w:lang w:val="en-US"/>
                        </w:rPr>
                        <w:t xml:space="preserve"> </w:t>
                      </w:r>
                      <w:r w:rsidR="00C91C03">
                        <w:rPr>
                          <w:sz w:val="20"/>
                          <w:szCs w:val="20"/>
                          <w:lang w:val="en-US"/>
                        </w:rPr>
                        <w:t>where appropriate</w:t>
                      </w:r>
                      <w:r w:rsidR="009B40F5" w:rsidRPr="00FC7E8A">
                        <w:rPr>
                          <w:sz w:val="20"/>
                          <w:szCs w:val="20"/>
                          <w:lang w:val="en-US"/>
                        </w:rPr>
                        <w:t>.</w:t>
                      </w:r>
                    </w:p>
                    <w:p w14:paraId="16C2E0D2" w14:textId="77777777" w:rsidR="009B40F5" w:rsidRPr="00FC7E8A" w:rsidRDefault="009B40F5" w:rsidP="00E8783B">
                      <w:pPr>
                        <w:spacing w:before="0" w:after="0" w:line="240" w:lineRule="auto"/>
                        <w:ind w:right="0"/>
                        <w:rPr>
                          <w:sz w:val="20"/>
                          <w:szCs w:val="20"/>
                          <w:lang w:val="en-US"/>
                        </w:rPr>
                      </w:pPr>
                    </w:p>
                    <w:p w14:paraId="4D37A16B" w14:textId="07A73632" w:rsidR="009B40F5" w:rsidRPr="00FC7E8A" w:rsidRDefault="00C91C03" w:rsidP="00E8783B">
                      <w:pPr>
                        <w:spacing w:before="0" w:after="0" w:line="240" w:lineRule="auto"/>
                        <w:ind w:right="0"/>
                        <w:rPr>
                          <w:sz w:val="20"/>
                          <w:szCs w:val="20"/>
                          <w:lang w:val="en-US"/>
                        </w:rPr>
                      </w:pPr>
                      <w:r w:rsidRPr="00FC7E8A">
                        <w:rPr>
                          <w:sz w:val="20"/>
                          <w:szCs w:val="20"/>
                          <w:lang w:val="en-US"/>
                        </w:rPr>
                        <w:t xml:space="preserve">If the </w:t>
                      </w:r>
                      <w:r w:rsidRPr="00C91C03">
                        <w:rPr>
                          <w:bCs/>
                          <w:sz w:val="20"/>
                          <w:szCs w:val="20"/>
                          <w:lang w:val="en-US"/>
                        </w:rPr>
                        <w:t>cumulative effect</w:t>
                      </w:r>
                      <w:r w:rsidRPr="00FC7E8A">
                        <w:rPr>
                          <w:b/>
                          <w:sz w:val="20"/>
                          <w:szCs w:val="20"/>
                          <w:lang w:val="en-US"/>
                        </w:rPr>
                        <w:t xml:space="preserve"> </w:t>
                      </w:r>
                      <w:r w:rsidRPr="00FC7E8A">
                        <w:rPr>
                          <w:sz w:val="20"/>
                          <w:szCs w:val="20"/>
                          <w:lang w:val="en-US"/>
                        </w:rPr>
                        <w:t xml:space="preserve">(percentage of the total expenditures declared for the Project) of the financial findings is </w:t>
                      </w:r>
                      <w:r>
                        <w:rPr>
                          <w:b/>
                          <w:sz w:val="20"/>
                          <w:szCs w:val="20"/>
                          <w:lang w:val="en-US"/>
                        </w:rPr>
                        <w:t>above</w:t>
                      </w:r>
                      <w:r w:rsidRPr="00FC7E8A">
                        <w:rPr>
                          <w:sz w:val="20"/>
                          <w:szCs w:val="20"/>
                          <w:lang w:val="en-US"/>
                        </w:rPr>
                        <w:t xml:space="preserve"> the materiality threshold (usually</w:t>
                      </w:r>
                      <w:r>
                        <w:rPr>
                          <w:sz w:val="20"/>
                          <w:szCs w:val="20"/>
                          <w:lang w:val="en-US"/>
                        </w:rPr>
                        <w:t xml:space="preserve"> </w:t>
                      </w:r>
                      <w:r w:rsidRPr="00FC7E8A">
                        <w:rPr>
                          <w:b/>
                          <w:sz w:val="20"/>
                          <w:szCs w:val="20"/>
                          <w:lang w:val="en-US"/>
                        </w:rPr>
                        <w:t>2%</w:t>
                      </w:r>
                      <w:r w:rsidRPr="00FC7E8A">
                        <w:rPr>
                          <w:bCs/>
                          <w:sz w:val="20"/>
                          <w:szCs w:val="20"/>
                          <w:lang w:val="en-US"/>
                        </w:rPr>
                        <w:t>),</w:t>
                      </w:r>
                      <w:r w:rsidR="007D3285">
                        <w:rPr>
                          <w:bCs/>
                          <w:sz w:val="20"/>
                          <w:szCs w:val="20"/>
                          <w:lang w:val="en-US"/>
                        </w:rPr>
                        <w:t xml:space="preserve"> </w:t>
                      </w:r>
                      <w:r>
                        <w:rPr>
                          <w:sz w:val="20"/>
                          <w:szCs w:val="20"/>
                          <w:lang w:val="en-US"/>
                        </w:rPr>
                        <w:t xml:space="preserve">the auditor shall </w:t>
                      </w:r>
                      <w:r w:rsidRPr="002F3420">
                        <w:rPr>
                          <w:b/>
                          <w:bCs/>
                          <w:sz w:val="20"/>
                          <w:szCs w:val="20"/>
                          <w:lang w:val="en-US"/>
                        </w:rPr>
                        <w:t>at a minimum</w:t>
                      </w:r>
                      <w:r>
                        <w:rPr>
                          <w:sz w:val="20"/>
                          <w:szCs w:val="20"/>
                          <w:lang w:val="en-US"/>
                        </w:rPr>
                        <w:t xml:space="preserve"> express a </w:t>
                      </w:r>
                      <w:r w:rsidRPr="00C91C03">
                        <w:rPr>
                          <w:b/>
                          <w:bCs/>
                          <w:sz w:val="20"/>
                          <w:szCs w:val="20"/>
                          <w:lang w:val="en-US"/>
                        </w:rPr>
                        <w:t>qualified opinion</w:t>
                      </w:r>
                      <w:r w:rsidRPr="00FC7E8A">
                        <w:rPr>
                          <w:sz w:val="20"/>
                          <w:szCs w:val="20"/>
                          <w:lang w:val="en-US"/>
                        </w:rPr>
                        <w:t xml:space="preserve">. </w:t>
                      </w:r>
                      <w:r>
                        <w:rPr>
                          <w:sz w:val="20"/>
                          <w:szCs w:val="20"/>
                          <w:lang w:val="en-US"/>
                        </w:rPr>
                        <w:t xml:space="preserve">The auditor shall determine, on a </w:t>
                      </w:r>
                      <w:r w:rsidRPr="00C91C03">
                        <w:rPr>
                          <w:b/>
                          <w:bCs/>
                          <w:sz w:val="20"/>
                          <w:szCs w:val="20"/>
                          <w:lang w:val="en-US"/>
                        </w:rPr>
                        <w:t>case-by-case basis</w:t>
                      </w:r>
                      <w:r>
                        <w:rPr>
                          <w:sz w:val="20"/>
                          <w:szCs w:val="20"/>
                          <w:lang w:val="en-US"/>
                        </w:rPr>
                        <w:t xml:space="preserve">, </w:t>
                      </w:r>
                      <w:r w:rsidRPr="00FC7E8A">
                        <w:rPr>
                          <w:sz w:val="20"/>
                          <w:szCs w:val="20"/>
                          <w:lang w:val="en-US"/>
                        </w:rPr>
                        <w:t xml:space="preserve"> </w:t>
                      </w:r>
                      <w:r>
                        <w:rPr>
                          <w:sz w:val="20"/>
                          <w:szCs w:val="20"/>
                          <w:lang w:val="en-US"/>
                        </w:rPr>
                        <w:t>and based on their</w:t>
                      </w:r>
                      <w:r w:rsidRPr="00FC7E8A">
                        <w:rPr>
                          <w:sz w:val="20"/>
                          <w:szCs w:val="20"/>
                          <w:lang w:val="en-US"/>
                        </w:rPr>
                        <w:t xml:space="preserve"> </w:t>
                      </w:r>
                      <w:r w:rsidR="00605E61">
                        <w:rPr>
                          <w:sz w:val="20"/>
                          <w:szCs w:val="20"/>
                          <w:lang w:val="en-US"/>
                        </w:rPr>
                        <w:t xml:space="preserve">professional judgment, whether it is appropriate to express an </w:t>
                      </w:r>
                      <w:r w:rsidR="00605E61" w:rsidRPr="00605E61">
                        <w:rPr>
                          <w:b/>
                          <w:bCs/>
                          <w:sz w:val="20"/>
                          <w:szCs w:val="20"/>
                          <w:lang w:val="en-US"/>
                        </w:rPr>
                        <w:t>adverse opinion</w:t>
                      </w:r>
                      <w:r w:rsidR="00605E61">
                        <w:rPr>
                          <w:sz w:val="20"/>
                          <w:szCs w:val="20"/>
                          <w:lang w:val="en-US"/>
                        </w:rPr>
                        <w:t xml:space="preserve"> </w:t>
                      </w:r>
                      <w:r w:rsidR="00605E61" w:rsidRPr="00605E61">
                        <w:rPr>
                          <w:b/>
                          <w:bCs/>
                          <w:sz w:val="20"/>
                          <w:szCs w:val="20"/>
                          <w:lang w:val="en-US"/>
                        </w:rPr>
                        <w:t>or a disclaimer of opinion</w:t>
                      </w:r>
                      <w:r w:rsidR="009B40F5" w:rsidRPr="00FC7E8A">
                        <w:rPr>
                          <w:sz w:val="20"/>
                          <w:szCs w:val="20"/>
                          <w:lang w:val="en-US"/>
                        </w:rPr>
                        <w:t xml:space="preserve">. </w:t>
                      </w:r>
                    </w:p>
                    <w:p w14:paraId="6A386A7F" w14:textId="30283DAF" w:rsidR="009B40F5" w:rsidRPr="00605E61" w:rsidRDefault="00605E61" w:rsidP="00497B53">
                      <w:pPr>
                        <w:pStyle w:val="Paragrapheliste2"/>
                        <w:ind w:right="0"/>
                        <w:rPr>
                          <w:sz w:val="20"/>
                          <w:szCs w:val="20"/>
                          <w:lang w:val="en-US"/>
                        </w:rPr>
                      </w:pPr>
                      <w:r w:rsidRPr="00605E61">
                        <w:rPr>
                          <w:sz w:val="20"/>
                          <w:szCs w:val="20"/>
                          <w:lang w:val="en-US"/>
                        </w:rPr>
                        <w:t xml:space="preserve">The opinion mainly depends on the importance of each type of finding, and the existence of limitations in the scope of the work. </w:t>
                      </w:r>
                      <w:r w:rsidRPr="00605E61">
                        <w:rPr>
                          <w:b/>
                          <w:sz w:val="20"/>
                          <w:szCs w:val="20"/>
                          <w:lang w:val="en-US"/>
                        </w:rPr>
                        <w:t xml:space="preserve">In the event of limitations in the scope of the work, </w:t>
                      </w:r>
                      <w:r w:rsidRPr="00605E61">
                        <w:rPr>
                          <w:sz w:val="20"/>
                          <w:szCs w:val="20"/>
                          <w:lang w:val="en-US"/>
                        </w:rPr>
                        <w:t xml:space="preserve">the auditor shall assess the resulting uncertainty and its potential impact on the eligibility of the expenditures declared, and decide whether it is appropriate to express a qualified opinion or an adverse opinion, or even a disclaimer of opinion   </w:t>
                      </w:r>
                    </w:p>
                    <w:p w14:paraId="115A882B" w14:textId="7312EBB8" w:rsidR="009B40F5" w:rsidRPr="00A65D3B" w:rsidRDefault="00605E61" w:rsidP="00DC0441">
                      <w:pPr>
                        <w:pStyle w:val="Paragrapheliste2"/>
                        <w:ind w:right="0"/>
                        <w:rPr>
                          <w:sz w:val="20"/>
                          <w:szCs w:val="20"/>
                          <w:lang w:val="en-US"/>
                        </w:rPr>
                      </w:pPr>
                      <w:r w:rsidRPr="00A65D3B">
                        <w:rPr>
                          <w:sz w:val="20"/>
                          <w:szCs w:val="20"/>
                          <w:lang w:val="en-US"/>
                        </w:rPr>
                        <w:t xml:space="preserve">Consequently, </w:t>
                      </w:r>
                      <w:r w:rsidR="00A65D3B" w:rsidRPr="00A65D3B">
                        <w:rPr>
                          <w:sz w:val="20"/>
                          <w:szCs w:val="20"/>
                          <w:lang w:val="en-US"/>
                        </w:rPr>
                        <w:t xml:space="preserve">in the event of a qualified or adverse opinion, </w:t>
                      </w:r>
                      <w:r w:rsidRPr="00A65D3B">
                        <w:rPr>
                          <w:sz w:val="20"/>
                          <w:szCs w:val="20"/>
                          <w:lang w:val="en-US"/>
                        </w:rPr>
                        <w:t>it is not possible to provide a standard</w:t>
                      </w:r>
                      <w:r w:rsidR="00A65D3B" w:rsidRPr="00A65D3B">
                        <w:rPr>
                          <w:sz w:val="20"/>
                          <w:szCs w:val="20"/>
                          <w:lang w:val="en-US"/>
                        </w:rPr>
                        <w:t xml:space="preserve"> wording for the</w:t>
                      </w:r>
                      <w:r w:rsidRPr="00A65D3B">
                        <w:rPr>
                          <w:sz w:val="20"/>
                          <w:szCs w:val="20"/>
                          <w:lang w:val="en-US"/>
                        </w:rPr>
                        <w:t xml:space="preserve"> paragraph</w:t>
                      </w:r>
                      <w:r w:rsidR="00A65D3B" w:rsidRPr="00A65D3B">
                        <w:rPr>
                          <w:sz w:val="20"/>
                          <w:szCs w:val="20"/>
                          <w:lang w:val="en-US"/>
                        </w:rPr>
                        <w:t xml:space="preserve"> entitled “</w:t>
                      </w:r>
                      <w:r w:rsidRPr="00A65D3B">
                        <w:rPr>
                          <w:sz w:val="20"/>
                          <w:szCs w:val="20"/>
                          <w:lang w:val="en-US"/>
                        </w:rPr>
                        <w:t xml:space="preserve">Justification </w:t>
                      </w:r>
                      <w:r w:rsidR="00A65D3B" w:rsidRPr="00A65D3B">
                        <w:rPr>
                          <w:sz w:val="20"/>
                          <w:szCs w:val="20"/>
                          <w:lang w:val="en-US"/>
                        </w:rPr>
                        <w:t xml:space="preserve">of the </w:t>
                      </w:r>
                      <w:r w:rsidRPr="00A65D3B">
                        <w:rPr>
                          <w:sz w:val="20"/>
                          <w:szCs w:val="20"/>
                          <w:lang w:val="en-US"/>
                        </w:rPr>
                        <w:t>opinion</w:t>
                      </w:r>
                      <w:r w:rsidR="00A65D3B" w:rsidRPr="00A65D3B">
                        <w:rPr>
                          <w:sz w:val="20"/>
                          <w:szCs w:val="20"/>
                          <w:lang w:val="en-US"/>
                        </w:rPr>
                        <w:t>”</w:t>
                      </w:r>
                      <w:r w:rsidRPr="00A65D3B">
                        <w:rPr>
                          <w:sz w:val="20"/>
                          <w:szCs w:val="20"/>
                          <w:lang w:val="en-US"/>
                        </w:rPr>
                        <w:t xml:space="preserve">. </w:t>
                      </w:r>
                      <w:r w:rsidR="00A65D3B" w:rsidRPr="00A65D3B">
                        <w:rPr>
                          <w:sz w:val="20"/>
                          <w:szCs w:val="20"/>
                          <w:lang w:val="en-US"/>
                        </w:rPr>
                        <w:t>The auditor may use and adapt the wording proposed on a case-by-case basis and based on their professional judgment</w:t>
                      </w:r>
                    </w:p>
                    <w:p w14:paraId="5926A107" w14:textId="77777777" w:rsidR="009B40F5" w:rsidRPr="00FC7E8A" w:rsidRDefault="009B40F5" w:rsidP="00E8783B">
                      <w:pPr>
                        <w:keepLines/>
                        <w:shd w:val="clear" w:color="auto" w:fill="C7DFFF"/>
                        <w:spacing w:before="120"/>
                        <w:jc w:val="center"/>
                        <w:rPr>
                          <w:rFonts w:ascii="Arial" w:hAnsi="Arial" w:cs="Arial"/>
                          <w:b/>
                          <w:sz w:val="6"/>
                          <w:szCs w:val="6"/>
                          <w:lang w:val="en-US"/>
                        </w:rPr>
                      </w:pPr>
                    </w:p>
                  </w:txbxContent>
                </v:textbox>
                <w10:wrap anchorx="margin"/>
              </v:shape>
            </w:pict>
          </mc:Fallback>
        </mc:AlternateContent>
      </w:r>
    </w:p>
    <w:p w14:paraId="712EAC80" w14:textId="77777777" w:rsidR="00065946" w:rsidRPr="00DF06E5" w:rsidRDefault="00065946">
      <w:pPr>
        <w:spacing w:before="0" w:after="0" w:line="240" w:lineRule="auto"/>
        <w:ind w:right="0"/>
        <w:jc w:val="left"/>
        <w:rPr>
          <w:lang w:val="en-US"/>
        </w:rPr>
      </w:pPr>
    </w:p>
    <w:p w14:paraId="0AD0ADC0" w14:textId="4074DED1" w:rsidR="00065946" w:rsidRPr="00DF06E5" w:rsidRDefault="00065946">
      <w:pPr>
        <w:spacing w:before="0" w:after="0" w:line="240" w:lineRule="auto"/>
        <w:ind w:right="0"/>
        <w:jc w:val="left"/>
        <w:rPr>
          <w:lang w:val="en-US"/>
        </w:rPr>
      </w:pPr>
    </w:p>
    <w:p w14:paraId="5E94D489" w14:textId="3F663538" w:rsidR="00065946" w:rsidRPr="00DF06E5" w:rsidRDefault="00065946">
      <w:pPr>
        <w:spacing w:before="0" w:after="0" w:line="240" w:lineRule="auto"/>
        <w:ind w:right="0"/>
        <w:jc w:val="left"/>
        <w:rPr>
          <w:lang w:val="en-US"/>
        </w:rPr>
      </w:pPr>
    </w:p>
    <w:p w14:paraId="4F1469E7" w14:textId="3F53F28A" w:rsidR="00065946" w:rsidRPr="00DF06E5" w:rsidRDefault="00065946">
      <w:pPr>
        <w:spacing w:before="0" w:after="0" w:line="240" w:lineRule="auto"/>
        <w:ind w:right="0"/>
        <w:jc w:val="left"/>
        <w:rPr>
          <w:lang w:val="en-US"/>
        </w:rPr>
      </w:pPr>
    </w:p>
    <w:p w14:paraId="128C6131" w14:textId="56423887" w:rsidR="00065946" w:rsidRPr="00DF06E5" w:rsidRDefault="00065946">
      <w:pPr>
        <w:spacing w:before="0" w:after="0" w:line="240" w:lineRule="auto"/>
        <w:ind w:right="0"/>
        <w:jc w:val="left"/>
        <w:rPr>
          <w:lang w:val="en-US"/>
        </w:rPr>
      </w:pPr>
    </w:p>
    <w:p w14:paraId="457F68E9" w14:textId="14AB74C7" w:rsidR="00065946" w:rsidRPr="00DF06E5" w:rsidRDefault="00065946">
      <w:pPr>
        <w:spacing w:before="0" w:after="0" w:line="240" w:lineRule="auto"/>
        <w:ind w:right="0"/>
        <w:jc w:val="left"/>
        <w:rPr>
          <w:lang w:val="en-US"/>
        </w:rPr>
      </w:pPr>
    </w:p>
    <w:p w14:paraId="10ABBB01" w14:textId="66822BAA" w:rsidR="00065946" w:rsidRPr="00DF06E5" w:rsidRDefault="00065946">
      <w:pPr>
        <w:spacing w:before="0" w:after="0" w:line="240" w:lineRule="auto"/>
        <w:ind w:right="0"/>
        <w:jc w:val="left"/>
        <w:rPr>
          <w:lang w:val="en-US"/>
        </w:rPr>
      </w:pPr>
    </w:p>
    <w:p w14:paraId="2AD1F8BE" w14:textId="080D63AE" w:rsidR="00065946" w:rsidRPr="00DF06E5" w:rsidRDefault="00065946">
      <w:pPr>
        <w:spacing w:before="0" w:after="0" w:line="240" w:lineRule="auto"/>
        <w:ind w:right="0"/>
        <w:jc w:val="left"/>
        <w:rPr>
          <w:lang w:val="en-US"/>
        </w:rPr>
      </w:pPr>
    </w:p>
    <w:p w14:paraId="04B5B034" w14:textId="221BF624" w:rsidR="00065946" w:rsidRPr="00DF06E5" w:rsidRDefault="00065946">
      <w:pPr>
        <w:spacing w:before="0" w:after="0" w:line="240" w:lineRule="auto"/>
        <w:ind w:right="0"/>
        <w:jc w:val="left"/>
        <w:rPr>
          <w:lang w:val="en-US"/>
        </w:rPr>
      </w:pPr>
    </w:p>
    <w:p w14:paraId="25BE846B" w14:textId="29AC35E2" w:rsidR="00065946" w:rsidRPr="00DF06E5" w:rsidRDefault="00065946">
      <w:pPr>
        <w:spacing w:before="0" w:after="0" w:line="240" w:lineRule="auto"/>
        <w:ind w:right="0"/>
        <w:jc w:val="left"/>
        <w:rPr>
          <w:lang w:val="en-US"/>
        </w:rPr>
      </w:pPr>
    </w:p>
    <w:bookmarkEnd w:id="32"/>
    <w:bookmarkEnd w:id="33"/>
    <w:bookmarkEnd w:id="34"/>
    <w:bookmarkEnd w:id="35"/>
    <w:p w14:paraId="52BAE57D" w14:textId="46151CA9" w:rsidR="004253F0" w:rsidRPr="00DF06E5" w:rsidRDefault="004253F0">
      <w:pPr>
        <w:spacing w:before="0" w:after="0" w:line="240" w:lineRule="auto"/>
        <w:ind w:right="0"/>
        <w:jc w:val="left"/>
        <w:rPr>
          <w:lang w:val="en-US"/>
        </w:rPr>
      </w:pPr>
    </w:p>
    <w:p w14:paraId="0329EBC9" w14:textId="77777777" w:rsidR="00C049B9" w:rsidRPr="00DF06E5" w:rsidRDefault="00C049B9">
      <w:pPr>
        <w:spacing w:before="0" w:after="0" w:line="240" w:lineRule="auto"/>
        <w:ind w:right="0"/>
        <w:jc w:val="left"/>
        <w:rPr>
          <w:sz w:val="44"/>
          <w:szCs w:val="37"/>
          <w:lang w:val="en-US"/>
        </w:rPr>
      </w:pPr>
      <w:r w:rsidRPr="00DF06E5">
        <w:rPr>
          <w:lang w:val="en-US"/>
        </w:rPr>
        <w:br w:type="page"/>
      </w:r>
    </w:p>
    <w:p w14:paraId="47DF9B69" w14:textId="7E7A5F76" w:rsidR="00C81B28" w:rsidRPr="00DF06E5" w:rsidRDefault="00A65D3B" w:rsidP="00191F20">
      <w:pPr>
        <w:pStyle w:val="Titre0"/>
        <w:jc w:val="left"/>
        <w:rPr>
          <w:lang w:val="en-US"/>
        </w:rPr>
      </w:pPr>
      <w:bookmarkStart w:id="36" w:name="_Toc189138529"/>
      <w:r w:rsidRPr="00DF06E5">
        <w:rPr>
          <w:lang w:val="en-US"/>
        </w:rPr>
        <w:lastRenderedPageBreak/>
        <w:t xml:space="preserve">Independent Auditor’s Report </w:t>
      </w:r>
      <w:r w:rsidR="009158BA" w:rsidRPr="00DF06E5">
        <w:rPr>
          <w:highlight w:val="yellow"/>
          <w:lang w:val="en-US"/>
        </w:rPr>
        <w:t>[</w:t>
      </w:r>
      <w:r w:rsidR="001D560F" w:rsidRPr="00DF06E5">
        <w:rPr>
          <w:highlight w:val="yellow"/>
          <w:lang w:val="en-US"/>
        </w:rPr>
        <w:t>Q</w:t>
      </w:r>
      <w:r w:rsidRPr="00DF06E5">
        <w:rPr>
          <w:highlight w:val="yellow"/>
          <w:lang w:val="en-US"/>
        </w:rPr>
        <w:t>ualified/</w:t>
      </w:r>
      <w:r w:rsidR="001D560F" w:rsidRPr="00DF06E5">
        <w:rPr>
          <w:highlight w:val="yellow"/>
          <w:lang w:val="en-US"/>
        </w:rPr>
        <w:t>Unq</w:t>
      </w:r>
      <w:r w:rsidRPr="00DF06E5">
        <w:rPr>
          <w:highlight w:val="yellow"/>
          <w:lang w:val="en-US"/>
        </w:rPr>
        <w:t>ualified/Adverse O</w:t>
      </w:r>
      <w:r w:rsidR="009158BA" w:rsidRPr="00DF06E5">
        <w:rPr>
          <w:highlight w:val="yellow"/>
          <w:lang w:val="en-US"/>
        </w:rPr>
        <w:t>pinion]</w:t>
      </w:r>
      <w:r w:rsidR="005A1103" w:rsidRPr="00DF06E5">
        <w:rPr>
          <w:lang w:val="en-US"/>
        </w:rPr>
        <w:t xml:space="preserve"> – </w:t>
      </w:r>
      <w:r w:rsidRPr="00DF06E5">
        <w:rPr>
          <w:lang w:val="en-US"/>
        </w:rPr>
        <w:t>Financial A</w:t>
      </w:r>
      <w:r w:rsidR="005A1103" w:rsidRPr="00DF06E5">
        <w:rPr>
          <w:lang w:val="en-US"/>
        </w:rPr>
        <w:t>udit</w:t>
      </w:r>
      <w:bookmarkEnd w:id="36"/>
      <w:r w:rsidR="005A1103" w:rsidRPr="00DF06E5">
        <w:rPr>
          <w:lang w:val="en-US"/>
        </w:rPr>
        <w:t xml:space="preserve"> </w:t>
      </w:r>
    </w:p>
    <w:p w14:paraId="5FD71E77" w14:textId="116B56F9" w:rsidR="00345B7C" w:rsidRPr="00DF06E5" w:rsidRDefault="00A65D3B" w:rsidP="004C3093">
      <w:pPr>
        <w:spacing w:after="0"/>
        <w:rPr>
          <w:shd w:val="clear" w:color="auto" w:fill="D9D9D9" w:themeFill="background1" w:themeFillShade="D9"/>
          <w:lang w:val="en-US"/>
        </w:rPr>
      </w:pPr>
      <w:bookmarkStart w:id="37" w:name="OLE_LINK114"/>
      <w:bookmarkStart w:id="38" w:name="OLE_LINK115"/>
      <w:bookmarkStart w:id="39" w:name="OLE_LINK80"/>
      <w:bookmarkStart w:id="40" w:name="OLE_LINK81"/>
      <w:r w:rsidRPr="00DF06E5">
        <w:rPr>
          <w:highlight w:val="lightGray"/>
          <w:lang w:val="en-US"/>
        </w:rPr>
        <w:t>Contracting Authority</w:t>
      </w:r>
      <w:r w:rsidR="00737E9E" w:rsidRPr="00DF06E5">
        <w:rPr>
          <w:highlight w:val="lightGray"/>
          <w:lang w:val="en-US"/>
        </w:rPr>
        <w:t>,</w:t>
      </w:r>
      <w:r w:rsidR="00737E9E" w:rsidRPr="00DF06E5">
        <w:rPr>
          <w:lang w:val="en-US"/>
        </w:rPr>
        <w:t xml:space="preserve"> </w:t>
      </w:r>
      <w:r w:rsidR="00737E9E" w:rsidRPr="00DF06E5">
        <w:rPr>
          <w:highlight w:val="yellow"/>
          <w:shd w:val="clear" w:color="auto" w:fill="D9D9D9" w:themeFill="background1" w:themeFillShade="D9"/>
          <w:lang w:val="en-US"/>
        </w:rPr>
        <w:t>[</w:t>
      </w:r>
      <w:r w:rsidRPr="00DF06E5">
        <w:rPr>
          <w:highlight w:val="yellow"/>
          <w:shd w:val="clear" w:color="auto" w:fill="D9D9D9" w:themeFill="background1" w:themeFillShade="D9"/>
          <w:lang w:val="en-US"/>
        </w:rPr>
        <w:t>and</w:t>
      </w:r>
      <w:r w:rsidR="00737E9E" w:rsidRPr="00DF06E5">
        <w:rPr>
          <w:highlight w:val="yellow"/>
          <w:shd w:val="clear" w:color="auto" w:fill="D9D9D9" w:themeFill="background1" w:themeFillShade="D9"/>
          <w:lang w:val="en-US"/>
        </w:rPr>
        <w:t xml:space="preserve"> </w:t>
      </w:r>
      <w:r w:rsidR="00B42E8C" w:rsidRPr="00DF06E5">
        <w:rPr>
          <w:highlight w:val="yellow"/>
          <w:shd w:val="clear" w:color="auto" w:fill="D9D9D9" w:themeFill="background1" w:themeFillShade="D9"/>
          <w:lang w:val="en-US"/>
        </w:rPr>
        <w:t>Entit</w:t>
      </w:r>
      <w:r w:rsidRPr="00DF06E5">
        <w:rPr>
          <w:highlight w:val="yellow"/>
          <w:shd w:val="clear" w:color="auto" w:fill="D9D9D9" w:themeFill="background1" w:themeFillShade="D9"/>
          <w:lang w:val="en-US"/>
        </w:rPr>
        <w:t>y</w:t>
      </w:r>
      <w:r w:rsidR="00737E9E" w:rsidRPr="00DF06E5">
        <w:rPr>
          <w:lang w:val="en-US"/>
        </w:rPr>
        <w:t>]</w:t>
      </w:r>
      <w:bookmarkStart w:id="41" w:name="_Ref130304045"/>
      <w:r w:rsidR="004C7A0C" w:rsidRPr="00DF06E5">
        <w:rPr>
          <w:rStyle w:val="Appelnotedebasdep"/>
          <w:highlight w:val="lightGray"/>
          <w:lang w:val="en-US"/>
        </w:rPr>
        <w:footnoteReference w:id="1"/>
      </w:r>
      <w:bookmarkEnd w:id="41"/>
      <w:r w:rsidR="00083DC4" w:rsidRPr="00DF06E5">
        <w:rPr>
          <w:highlight w:val="lightGray"/>
          <w:lang w:val="en-US"/>
        </w:rPr>
        <w:t xml:space="preserve"> </w:t>
      </w:r>
    </w:p>
    <w:p w14:paraId="39546E2F" w14:textId="6179BE2B" w:rsidR="00C773B2" w:rsidRPr="00DF06E5" w:rsidRDefault="00C773B2" w:rsidP="003A7618">
      <w:pPr>
        <w:spacing w:before="0"/>
        <w:rPr>
          <w:shd w:val="clear" w:color="auto" w:fill="D9D9D9" w:themeFill="background1" w:themeFillShade="D9"/>
          <w:lang w:val="en-US"/>
        </w:rPr>
      </w:pPr>
      <w:r w:rsidRPr="00DF06E5">
        <w:rPr>
          <w:shd w:val="clear" w:color="auto" w:fill="D9D9D9" w:themeFill="background1" w:themeFillShade="D9"/>
          <w:lang w:val="en-US"/>
        </w:rPr>
        <w:t>A</w:t>
      </w:r>
      <w:r w:rsidR="00A65D3B" w:rsidRPr="00DF06E5">
        <w:rPr>
          <w:shd w:val="clear" w:color="auto" w:fill="D9D9D9" w:themeFill="background1" w:themeFillShade="D9"/>
          <w:lang w:val="en-US"/>
        </w:rPr>
        <w:t>d</w:t>
      </w:r>
      <w:r w:rsidRPr="00DF06E5">
        <w:rPr>
          <w:shd w:val="clear" w:color="auto" w:fill="D9D9D9" w:themeFill="background1" w:themeFillShade="D9"/>
          <w:lang w:val="en-US"/>
        </w:rPr>
        <w:t>dress</w:t>
      </w:r>
      <w:bookmarkEnd w:id="37"/>
      <w:bookmarkEnd w:id="38"/>
      <w:bookmarkEnd w:id="39"/>
      <w:bookmarkEnd w:id="40"/>
    </w:p>
    <w:p w14:paraId="274E85CC" w14:textId="55791025" w:rsidR="00D0294A" w:rsidRPr="00DF06E5" w:rsidRDefault="003E4CDC" w:rsidP="00AE6249">
      <w:pPr>
        <w:rPr>
          <w:lang w:val="en-US"/>
        </w:rPr>
      </w:pPr>
      <w:bookmarkStart w:id="42" w:name="OLE_LINK116"/>
      <w:bookmarkStart w:id="43" w:name="OLE_LINK117"/>
      <w:bookmarkStart w:id="44" w:name="OLE_LINK82"/>
      <w:bookmarkStart w:id="45" w:name="OLE_LINK49"/>
      <w:bookmarkStart w:id="46" w:name="OLE_LINK24"/>
      <w:bookmarkStart w:id="47" w:name="OLE_LINK25"/>
      <w:r w:rsidRPr="00DF06E5">
        <w:rPr>
          <w:lang w:val="en-US"/>
        </w:rPr>
        <w:t>In accordance with our Terms of Reference</w:t>
      </w:r>
      <w:r w:rsidR="00A65D3B" w:rsidRPr="00DF06E5">
        <w:rPr>
          <w:lang w:val="en-US"/>
        </w:rPr>
        <w:t xml:space="preserve"> (</w:t>
      </w:r>
      <w:proofErr w:type="spellStart"/>
      <w:r w:rsidR="00A65D3B" w:rsidRPr="00DF06E5">
        <w:rPr>
          <w:lang w:val="en-US"/>
        </w:rPr>
        <w:t>T</w:t>
      </w:r>
      <w:r w:rsidRPr="00DF06E5">
        <w:rPr>
          <w:lang w:val="en-US"/>
        </w:rPr>
        <w:t>o</w:t>
      </w:r>
      <w:r w:rsidR="00A65D3B" w:rsidRPr="00DF06E5">
        <w:rPr>
          <w:lang w:val="en-US"/>
        </w:rPr>
        <w:t>R</w:t>
      </w:r>
      <w:proofErr w:type="spellEnd"/>
      <w:r w:rsidR="00A65D3B" w:rsidRPr="00DF06E5">
        <w:rPr>
          <w:lang w:val="en-US"/>
        </w:rPr>
        <w:t xml:space="preserve">), </w:t>
      </w:r>
      <w:r w:rsidRPr="00DF06E5">
        <w:rPr>
          <w:lang w:val="en-US"/>
        </w:rPr>
        <w:t>we audited the expenditures and revenues reported in the financial statements on</w:t>
      </w:r>
      <w:r w:rsidR="00A65D3B" w:rsidRPr="00DF06E5">
        <w:rPr>
          <w:lang w:val="en-US"/>
        </w:rPr>
        <w:t xml:space="preserve"> </w:t>
      </w:r>
      <w:r w:rsidR="00A65D3B" w:rsidRPr="00DF06E5">
        <w:rPr>
          <w:highlight w:val="lightGray"/>
          <w:lang w:val="en-US"/>
        </w:rPr>
        <w:t>date</w:t>
      </w:r>
      <w:r w:rsidR="00A65D3B" w:rsidRPr="00DF06E5">
        <w:rPr>
          <w:lang w:val="en-US"/>
        </w:rPr>
        <w:t xml:space="preserve"> </w:t>
      </w:r>
      <w:r w:rsidRPr="00DF06E5">
        <w:rPr>
          <w:lang w:val="en-US"/>
        </w:rPr>
        <w:t>of the project</w:t>
      </w:r>
      <w:r w:rsidR="00A65D3B" w:rsidRPr="00DF06E5">
        <w:rPr>
          <w:lang w:val="en-US"/>
        </w:rPr>
        <w:t xml:space="preserve"> </w:t>
      </w:r>
      <w:r w:rsidRPr="00DF06E5">
        <w:rPr>
          <w:highlight w:val="lightGray"/>
          <w:lang w:val="en-US"/>
        </w:rPr>
        <w:t xml:space="preserve">name of </w:t>
      </w:r>
      <w:r w:rsidR="00A65D3B" w:rsidRPr="00DF06E5">
        <w:rPr>
          <w:highlight w:val="lightGray"/>
          <w:lang w:val="en-US"/>
        </w:rPr>
        <w:t>proje</w:t>
      </w:r>
      <w:r w:rsidRPr="00DF06E5">
        <w:rPr>
          <w:highlight w:val="lightGray"/>
          <w:lang w:val="en-US"/>
        </w:rPr>
        <w:t>c</w:t>
      </w:r>
      <w:r w:rsidR="00A65D3B" w:rsidRPr="00DF06E5">
        <w:rPr>
          <w:highlight w:val="lightGray"/>
          <w:lang w:val="en-US"/>
        </w:rPr>
        <w:t>t</w:t>
      </w:r>
      <w:r w:rsidR="00A65D3B" w:rsidRPr="00DF06E5">
        <w:rPr>
          <w:lang w:val="en-US"/>
        </w:rPr>
        <w:t xml:space="preserve">, </w:t>
      </w:r>
      <w:r w:rsidRPr="00DF06E5">
        <w:rPr>
          <w:lang w:val="en-US"/>
        </w:rPr>
        <w:t>the</w:t>
      </w:r>
      <w:r w:rsidR="00A65D3B" w:rsidRPr="00DF06E5">
        <w:rPr>
          <w:lang w:val="en-US"/>
        </w:rPr>
        <w:t xml:space="preserve"> </w:t>
      </w:r>
      <w:r w:rsidRPr="00DF06E5">
        <w:rPr>
          <w:b/>
          <w:bCs/>
          <w:lang w:val="en-US"/>
        </w:rPr>
        <w:t>“</w:t>
      </w:r>
      <w:r w:rsidR="00A65D3B" w:rsidRPr="00DF06E5">
        <w:rPr>
          <w:b/>
          <w:bCs/>
          <w:lang w:val="en-US"/>
        </w:rPr>
        <w:t>Proje</w:t>
      </w:r>
      <w:r w:rsidRPr="00DF06E5">
        <w:rPr>
          <w:b/>
          <w:bCs/>
          <w:lang w:val="en-US"/>
        </w:rPr>
        <w:t>c</w:t>
      </w:r>
      <w:r w:rsidR="00A65D3B" w:rsidRPr="00DF06E5">
        <w:rPr>
          <w:b/>
          <w:bCs/>
          <w:lang w:val="en-US"/>
        </w:rPr>
        <w:t>t</w:t>
      </w:r>
      <w:r w:rsidRPr="00DF06E5">
        <w:rPr>
          <w:b/>
          <w:bCs/>
          <w:lang w:val="en-US"/>
        </w:rPr>
        <w:t>”</w:t>
      </w:r>
      <w:r w:rsidR="00A65D3B" w:rsidRPr="00DF06E5">
        <w:rPr>
          <w:lang w:val="en-US"/>
        </w:rPr>
        <w:t>, co</w:t>
      </w:r>
      <w:r w:rsidRPr="00DF06E5">
        <w:rPr>
          <w:lang w:val="en-US"/>
        </w:rPr>
        <w:t>vering the period from</w:t>
      </w:r>
      <w:r w:rsidR="00A65D3B" w:rsidRPr="00DF06E5">
        <w:rPr>
          <w:lang w:val="en-US"/>
        </w:rPr>
        <w:t xml:space="preserve"> </w:t>
      </w:r>
      <w:r w:rsidR="00A65D3B" w:rsidRPr="00DF06E5">
        <w:rPr>
          <w:highlight w:val="lightGray"/>
          <w:lang w:val="en-US"/>
        </w:rPr>
        <w:t>date</w:t>
      </w:r>
      <w:r w:rsidR="00A65D3B" w:rsidRPr="00DF06E5">
        <w:rPr>
          <w:lang w:val="en-US"/>
        </w:rPr>
        <w:t xml:space="preserve"> </w:t>
      </w:r>
      <w:r w:rsidRPr="00DF06E5">
        <w:rPr>
          <w:lang w:val="en-US"/>
        </w:rPr>
        <w:t>to</w:t>
      </w:r>
      <w:r w:rsidR="00A65D3B" w:rsidRPr="00DF06E5">
        <w:rPr>
          <w:lang w:val="en-US"/>
        </w:rPr>
        <w:t xml:space="preserve"> </w:t>
      </w:r>
      <w:r w:rsidR="00A65D3B" w:rsidRPr="00DF06E5">
        <w:rPr>
          <w:highlight w:val="lightGray"/>
          <w:lang w:val="en-US"/>
        </w:rPr>
        <w:t>date</w:t>
      </w:r>
      <w:r w:rsidR="00A65D3B" w:rsidRPr="00DF06E5">
        <w:rPr>
          <w:lang w:val="en-US"/>
        </w:rPr>
        <w:t xml:space="preserve">, </w:t>
      </w:r>
      <w:r w:rsidRPr="00DF06E5">
        <w:rPr>
          <w:lang w:val="en-US"/>
        </w:rPr>
        <w:t>set out in A</w:t>
      </w:r>
      <w:r w:rsidR="00A65D3B" w:rsidRPr="00DF06E5">
        <w:rPr>
          <w:lang w:val="en-US"/>
        </w:rPr>
        <w:t xml:space="preserve">nnex 1. </w:t>
      </w:r>
      <w:r w:rsidRPr="00DF06E5">
        <w:rPr>
          <w:lang w:val="en-US"/>
        </w:rPr>
        <w:t>This report has been established in accordance with Article</w:t>
      </w:r>
      <w:r w:rsidR="00A65D3B" w:rsidRPr="00DF06E5">
        <w:rPr>
          <w:lang w:val="en-US"/>
        </w:rPr>
        <w:t xml:space="preserve"> </w:t>
      </w:r>
      <w:r w:rsidR="00A65D3B" w:rsidRPr="00DF06E5">
        <w:rPr>
          <w:highlight w:val="lightGray"/>
          <w:lang w:val="en-US"/>
        </w:rPr>
        <w:t>nu</w:t>
      </w:r>
      <w:r w:rsidRPr="00DF06E5">
        <w:rPr>
          <w:highlight w:val="lightGray"/>
          <w:lang w:val="en-US"/>
        </w:rPr>
        <w:t>mber</w:t>
      </w:r>
      <w:r w:rsidR="00A65D3B" w:rsidRPr="00DF06E5">
        <w:rPr>
          <w:lang w:val="en-US"/>
        </w:rPr>
        <w:t xml:space="preserve"> </w:t>
      </w:r>
      <w:r w:rsidRPr="00DF06E5">
        <w:rPr>
          <w:lang w:val="en-US"/>
        </w:rPr>
        <w:t xml:space="preserve">of the financing agreement </w:t>
      </w:r>
      <w:r w:rsidRPr="00DF06E5">
        <w:rPr>
          <w:highlight w:val="lightGray"/>
          <w:lang w:val="en-US"/>
        </w:rPr>
        <w:t>indicate the re</w:t>
      </w:r>
      <w:r w:rsidR="00A65D3B" w:rsidRPr="00DF06E5">
        <w:rPr>
          <w:highlight w:val="lightGray"/>
          <w:lang w:val="en-US"/>
        </w:rPr>
        <w:t>f</w:t>
      </w:r>
      <w:r w:rsidRPr="00DF06E5">
        <w:rPr>
          <w:highlight w:val="lightGray"/>
          <w:lang w:val="en-US"/>
        </w:rPr>
        <w:t>e</w:t>
      </w:r>
      <w:r w:rsidR="00A65D3B" w:rsidRPr="00DF06E5">
        <w:rPr>
          <w:highlight w:val="lightGray"/>
          <w:lang w:val="en-US"/>
        </w:rPr>
        <w:t>rence</w:t>
      </w:r>
      <w:r w:rsidR="00A65D3B" w:rsidRPr="00DF06E5">
        <w:rPr>
          <w:lang w:val="en-US"/>
        </w:rPr>
        <w:t xml:space="preserve">, </w:t>
      </w:r>
      <w:r w:rsidRPr="00DF06E5">
        <w:rPr>
          <w:lang w:val="en-US"/>
        </w:rPr>
        <w:t xml:space="preserve">established between </w:t>
      </w:r>
      <w:r w:rsidR="00A65D3B" w:rsidRPr="00DF06E5">
        <w:rPr>
          <w:lang w:val="en-US"/>
        </w:rPr>
        <w:t xml:space="preserve">Agence </w:t>
      </w:r>
      <w:proofErr w:type="spellStart"/>
      <w:r w:rsidRPr="00DF06E5">
        <w:rPr>
          <w:lang w:val="en-US"/>
        </w:rPr>
        <w:t>F</w:t>
      </w:r>
      <w:r w:rsidR="00A65D3B" w:rsidRPr="00DF06E5">
        <w:rPr>
          <w:lang w:val="en-US"/>
        </w:rPr>
        <w:t>rançaise</w:t>
      </w:r>
      <w:proofErr w:type="spellEnd"/>
      <w:r w:rsidR="00A65D3B" w:rsidRPr="00DF06E5">
        <w:rPr>
          <w:lang w:val="en-US"/>
        </w:rPr>
        <w:t xml:space="preserve"> de </w:t>
      </w:r>
      <w:proofErr w:type="spellStart"/>
      <w:r w:rsidRPr="00DF06E5">
        <w:rPr>
          <w:lang w:val="en-US"/>
        </w:rPr>
        <w:t>D</w:t>
      </w:r>
      <w:r w:rsidR="00A65D3B" w:rsidRPr="00DF06E5">
        <w:rPr>
          <w:lang w:val="en-US"/>
        </w:rPr>
        <w:t>éveloppement</w:t>
      </w:r>
      <w:proofErr w:type="spellEnd"/>
      <w:r w:rsidR="00A65D3B" w:rsidRPr="00DF06E5">
        <w:rPr>
          <w:lang w:val="en-US"/>
        </w:rPr>
        <w:t xml:space="preserve"> </w:t>
      </w:r>
      <w:r w:rsidRPr="00DF06E5">
        <w:rPr>
          <w:lang w:val="en-US"/>
        </w:rPr>
        <w:t>and</w:t>
      </w:r>
      <w:r w:rsidR="00A65D3B" w:rsidRPr="00DF06E5">
        <w:rPr>
          <w:lang w:val="en-US"/>
        </w:rPr>
        <w:t xml:space="preserve"> </w:t>
      </w:r>
      <w:r w:rsidR="00A65D3B" w:rsidRPr="00DF06E5">
        <w:rPr>
          <w:highlight w:val="lightGray"/>
          <w:lang w:val="en-US"/>
        </w:rPr>
        <w:t>n</w:t>
      </w:r>
      <w:r w:rsidR="00CE661C" w:rsidRPr="00DF06E5">
        <w:rPr>
          <w:highlight w:val="lightGray"/>
          <w:lang w:val="en-US"/>
        </w:rPr>
        <w:t>ame of the signatory entity</w:t>
      </w:r>
      <w:r w:rsidR="00A827ED" w:rsidRPr="00DF06E5">
        <w:rPr>
          <w:lang w:val="en-US"/>
        </w:rPr>
        <w:t>.</w:t>
      </w:r>
      <w:bookmarkEnd w:id="42"/>
      <w:bookmarkEnd w:id="43"/>
      <w:bookmarkEnd w:id="44"/>
      <w:r w:rsidR="00A827ED" w:rsidRPr="00DF06E5">
        <w:rPr>
          <w:lang w:val="en-US"/>
        </w:rPr>
        <w:t xml:space="preserve"> </w:t>
      </w:r>
    </w:p>
    <w:p w14:paraId="2F8A303C" w14:textId="08B89360" w:rsidR="00446B29" w:rsidRPr="00DF06E5" w:rsidRDefault="00CE661C" w:rsidP="00B94EF9">
      <w:pPr>
        <w:rPr>
          <w:lang w:val="en-US"/>
        </w:rPr>
      </w:pPr>
      <w:bookmarkStart w:id="48" w:name="OLE_LINK98"/>
      <w:bookmarkStart w:id="49" w:name="OLE_LINK99"/>
      <w:bookmarkStart w:id="50" w:name="OLE_LINK137"/>
      <w:bookmarkStart w:id="51" w:name="OLE_LINK138"/>
      <w:bookmarkStart w:id="52" w:name="OLE_LINK141"/>
      <w:bookmarkEnd w:id="45"/>
      <w:r w:rsidRPr="00DF06E5">
        <w:rPr>
          <w:lang w:val="en-US"/>
        </w:rPr>
        <w:t xml:space="preserve">Our findings are presented in the designated sections in our report, which is solely intended for the Contracting Authority, </w:t>
      </w:r>
      <w:r w:rsidRPr="00DF06E5">
        <w:rPr>
          <w:highlight w:val="yellow"/>
          <w:lang w:val="en-US"/>
        </w:rPr>
        <w:t>[and the Entity</w:t>
      </w:r>
      <w:r w:rsidRPr="00DF06E5">
        <w:rPr>
          <w:lang w:val="en-US"/>
        </w:rPr>
        <w:t>]</w:t>
      </w:r>
      <w:r w:rsidR="0099083C" w:rsidRPr="00DF06E5">
        <w:rPr>
          <w:lang w:val="en-US"/>
        </w:rPr>
        <w:t>,</w:t>
      </w:r>
      <w:r w:rsidRPr="00DF06E5">
        <w:rPr>
          <w:vertAlign w:val="superscript"/>
          <w:lang w:val="en-US"/>
        </w:rPr>
        <w:fldChar w:fldCharType="begin"/>
      </w:r>
      <w:r w:rsidRPr="00DF06E5">
        <w:rPr>
          <w:vertAlign w:val="superscript"/>
          <w:lang w:val="en-US"/>
        </w:rPr>
        <w:instrText xml:space="preserve"> NOTEREF _Ref130304045 \h  \* MERGEFORMAT </w:instrText>
      </w:r>
      <w:r w:rsidRPr="00DF06E5">
        <w:rPr>
          <w:vertAlign w:val="superscript"/>
          <w:lang w:val="en-US"/>
        </w:rPr>
      </w:r>
      <w:r w:rsidRPr="00DF06E5">
        <w:rPr>
          <w:vertAlign w:val="superscript"/>
          <w:lang w:val="en-US"/>
        </w:rPr>
        <w:fldChar w:fldCharType="separate"/>
      </w:r>
      <w:r w:rsidRPr="00DF06E5">
        <w:rPr>
          <w:vertAlign w:val="superscript"/>
          <w:lang w:val="en-US"/>
        </w:rPr>
        <w:t>1</w:t>
      </w:r>
      <w:r w:rsidRPr="00DF06E5">
        <w:rPr>
          <w:vertAlign w:val="superscript"/>
          <w:lang w:val="en-US"/>
        </w:rPr>
        <w:fldChar w:fldCharType="end"/>
      </w:r>
      <w:r w:rsidRPr="00DF06E5">
        <w:rPr>
          <w:lang w:val="en-US"/>
        </w:rPr>
        <w:t xml:space="preserve"> </w:t>
      </w:r>
      <w:r w:rsidRPr="00DF06E5">
        <w:rPr>
          <w:highlight w:val="yellow"/>
          <w:lang w:val="en-US"/>
        </w:rPr>
        <w:t xml:space="preserve">[and Agence </w:t>
      </w:r>
      <w:proofErr w:type="spellStart"/>
      <w:r w:rsidRPr="00DF06E5">
        <w:rPr>
          <w:highlight w:val="yellow"/>
          <w:lang w:val="en-US"/>
        </w:rPr>
        <w:t>Française</w:t>
      </w:r>
      <w:proofErr w:type="spellEnd"/>
      <w:r w:rsidRPr="00DF06E5">
        <w:rPr>
          <w:highlight w:val="yellow"/>
          <w:lang w:val="en-US"/>
        </w:rPr>
        <w:t xml:space="preserve"> de </w:t>
      </w:r>
      <w:proofErr w:type="spellStart"/>
      <w:r w:rsidRPr="00DF06E5">
        <w:rPr>
          <w:highlight w:val="yellow"/>
          <w:lang w:val="en-US"/>
        </w:rPr>
        <w:t>Développement</w:t>
      </w:r>
      <w:proofErr w:type="spellEnd"/>
      <w:r w:rsidRPr="00DF06E5">
        <w:rPr>
          <w:highlight w:val="yellow"/>
          <w:lang w:val="en-US"/>
        </w:rPr>
        <w:t>]</w:t>
      </w:r>
      <w:r w:rsidRPr="00DF06E5">
        <w:rPr>
          <w:rStyle w:val="Appelnotedebasdep"/>
          <w:highlight w:val="yellow"/>
          <w:lang w:val="en-US"/>
        </w:rPr>
        <w:footnoteReference w:id="2"/>
      </w:r>
      <w:r w:rsidRPr="00DF06E5">
        <w:rPr>
          <w:lang w:val="en-US"/>
        </w:rPr>
        <w:t xml:space="preserve"> and aims to provide assurance that the funds allocated to the Project have been used in accordance with the applicable contractual conditions indicated in section 2.1 of our report, and facilitate the determination, with the Entity, of any expenditures to be reimbursed or, in the case of a final audit, any unused funds</w:t>
      </w:r>
      <w:r w:rsidR="00C26862" w:rsidRPr="00DF06E5">
        <w:rPr>
          <w:lang w:val="en-US"/>
        </w:rPr>
        <w:t xml:space="preserve"> to be returned</w:t>
      </w:r>
      <w:bookmarkEnd w:id="48"/>
      <w:bookmarkEnd w:id="49"/>
      <w:r w:rsidR="00D876EF" w:rsidRPr="00DF06E5">
        <w:rPr>
          <w:lang w:val="en-US"/>
        </w:rPr>
        <w:t>.</w:t>
      </w:r>
      <w:bookmarkEnd w:id="50"/>
      <w:bookmarkEnd w:id="51"/>
      <w:bookmarkEnd w:id="52"/>
      <w:r w:rsidR="00E9330E" w:rsidRPr="00DF06E5">
        <w:rPr>
          <w:lang w:val="en-US"/>
        </w:rPr>
        <w:t xml:space="preserve"> </w:t>
      </w:r>
      <w:bookmarkEnd w:id="46"/>
      <w:bookmarkEnd w:id="47"/>
    </w:p>
    <w:p w14:paraId="3B1F5CFF" w14:textId="425E161A" w:rsidR="00E902CF" w:rsidRPr="00DF06E5" w:rsidRDefault="00E902CF" w:rsidP="00E902CF">
      <w:pPr>
        <w:rPr>
          <w:b/>
          <w:lang w:val="en-US"/>
        </w:rPr>
      </w:pPr>
      <w:r w:rsidRPr="00DF06E5">
        <w:rPr>
          <w:b/>
          <w:lang w:val="en-US"/>
        </w:rPr>
        <w:t>R</w:t>
      </w:r>
      <w:r w:rsidR="00C26862" w:rsidRPr="00DF06E5">
        <w:rPr>
          <w:b/>
          <w:lang w:val="en-US"/>
        </w:rPr>
        <w:t>espective r</w:t>
      </w:r>
      <w:r w:rsidRPr="00DF06E5">
        <w:rPr>
          <w:b/>
          <w:lang w:val="en-US"/>
        </w:rPr>
        <w:t>espons</w:t>
      </w:r>
      <w:r w:rsidR="00C26862" w:rsidRPr="00DF06E5">
        <w:rPr>
          <w:b/>
          <w:lang w:val="en-US"/>
        </w:rPr>
        <w:t>i</w:t>
      </w:r>
      <w:r w:rsidRPr="00DF06E5">
        <w:rPr>
          <w:b/>
          <w:lang w:val="en-US"/>
        </w:rPr>
        <w:t>bilit</w:t>
      </w:r>
      <w:r w:rsidR="00C26862" w:rsidRPr="00DF06E5">
        <w:rPr>
          <w:b/>
          <w:lang w:val="en-US"/>
        </w:rPr>
        <w:t>ie</w:t>
      </w:r>
      <w:r w:rsidRPr="00DF06E5">
        <w:rPr>
          <w:b/>
          <w:lang w:val="en-US"/>
        </w:rPr>
        <w:t xml:space="preserve">s </w:t>
      </w:r>
      <w:r w:rsidR="00C26862" w:rsidRPr="00DF06E5">
        <w:rPr>
          <w:b/>
          <w:lang w:val="en-US"/>
        </w:rPr>
        <w:t>of</w:t>
      </w:r>
      <w:r w:rsidRPr="00DF06E5">
        <w:rPr>
          <w:b/>
          <w:lang w:val="en-US"/>
        </w:rPr>
        <w:t xml:space="preserve"> </w:t>
      </w:r>
      <w:r w:rsidR="00CE661C" w:rsidRPr="00DF06E5">
        <w:rPr>
          <w:b/>
          <w:lang w:val="en-US"/>
        </w:rPr>
        <w:t>the Entity</w:t>
      </w:r>
      <w:r w:rsidR="00C26862" w:rsidRPr="00DF06E5">
        <w:rPr>
          <w:b/>
          <w:lang w:val="en-US"/>
        </w:rPr>
        <w:t>’s management and the auditors</w:t>
      </w:r>
    </w:p>
    <w:p w14:paraId="41C6B834" w14:textId="3575E2AC" w:rsidR="002318FF" w:rsidRPr="00DF06E5" w:rsidRDefault="000230F8" w:rsidP="002318FF">
      <w:pPr>
        <w:spacing w:before="120"/>
        <w:rPr>
          <w:szCs w:val="24"/>
          <w:lang w:val="en-US"/>
        </w:rPr>
      </w:pPr>
      <w:bookmarkStart w:id="53" w:name="OLE_LINK50"/>
      <w:r w:rsidRPr="00DF06E5">
        <w:rPr>
          <w:szCs w:val="24"/>
          <w:lang w:val="en-US"/>
        </w:rPr>
        <w:t>Under the contractual terms</w:t>
      </w:r>
      <w:r w:rsidR="00C26862" w:rsidRPr="00DF06E5">
        <w:rPr>
          <w:szCs w:val="24"/>
          <w:lang w:val="en-US"/>
        </w:rPr>
        <w:t xml:space="preserve">, </w:t>
      </w:r>
      <w:r w:rsidRPr="00DF06E5">
        <w:rPr>
          <w:szCs w:val="24"/>
          <w:lang w:val="en-US"/>
        </w:rPr>
        <w:t>the</w:t>
      </w:r>
      <w:r w:rsidR="00C26862" w:rsidRPr="00DF06E5">
        <w:rPr>
          <w:szCs w:val="24"/>
          <w:lang w:val="en-US"/>
        </w:rPr>
        <w:t xml:space="preserve"> Entity</w:t>
      </w:r>
      <w:r w:rsidRPr="00DF06E5">
        <w:rPr>
          <w:szCs w:val="24"/>
          <w:lang w:val="en-US"/>
        </w:rPr>
        <w:t>’s management</w:t>
      </w:r>
      <w:r w:rsidR="009528DE" w:rsidRPr="00DF06E5">
        <w:rPr>
          <w:szCs w:val="24"/>
          <w:lang w:val="en-US"/>
        </w:rPr>
        <w:t xml:space="preserve"> is responsible for preparing the financial statements and ensuring that they give a true and fair view of the actual expenditures incurred and the actual revenues received for the </w:t>
      </w:r>
      <w:r w:rsidR="00C26862" w:rsidRPr="00DF06E5">
        <w:rPr>
          <w:lang w:val="en-US"/>
        </w:rPr>
        <w:t>Project</w:t>
      </w:r>
      <w:r w:rsidR="00C26862" w:rsidRPr="00DF06E5">
        <w:rPr>
          <w:szCs w:val="24"/>
          <w:lang w:val="en-US"/>
        </w:rPr>
        <w:t xml:space="preserve">, </w:t>
      </w:r>
      <w:r w:rsidR="009528DE" w:rsidRPr="00DF06E5">
        <w:rPr>
          <w:szCs w:val="24"/>
          <w:lang w:val="en-US"/>
        </w:rPr>
        <w:t>in accordance with the applicable contractual terms</w:t>
      </w:r>
      <w:r w:rsidR="002318FF" w:rsidRPr="00DF06E5">
        <w:rPr>
          <w:szCs w:val="24"/>
          <w:lang w:val="en-US"/>
        </w:rPr>
        <w:t>.</w:t>
      </w:r>
    </w:p>
    <w:p w14:paraId="7F957BE7" w14:textId="4E05C63E" w:rsidR="002318FF" w:rsidRPr="00DF06E5" w:rsidRDefault="0099083C" w:rsidP="002318FF">
      <w:pPr>
        <w:spacing w:before="120"/>
        <w:rPr>
          <w:szCs w:val="24"/>
          <w:lang w:val="en-US"/>
        </w:rPr>
      </w:pPr>
      <w:bookmarkStart w:id="54" w:name="OLE_LINK83"/>
      <w:bookmarkStart w:id="55" w:name="OLE_LINK84"/>
      <w:bookmarkStart w:id="56" w:name="OLE_LINK133"/>
      <w:bookmarkStart w:id="57" w:name="OLE_LINK134"/>
      <w:bookmarkStart w:id="58" w:name="OLE_LINK142"/>
      <w:r w:rsidRPr="00DF06E5">
        <w:rPr>
          <w:szCs w:val="24"/>
          <w:lang w:val="en-US"/>
        </w:rPr>
        <w:t xml:space="preserve">Our responsibility is to audit the financial statements of the Project and report our findings to the </w:t>
      </w:r>
      <w:r w:rsidRPr="00DF06E5">
        <w:rPr>
          <w:lang w:val="en-US"/>
        </w:rPr>
        <w:t xml:space="preserve">Contracting Authority, </w:t>
      </w:r>
      <w:r w:rsidRPr="00DF06E5">
        <w:rPr>
          <w:highlight w:val="yellow"/>
          <w:lang w:val="en-US"/>
        </w:rPr>
        <w:t>[and the Entity</w:t>
      </w:r>
      <w:r w:rsidRPr="00DF06E5">
        <w:rPr>
          <w:lang w:val="en-US"/>
        </w:rPr>
        <w:t>]</w:t>
      </w:r>
      <w:proofErr w:type="gramStart"/>
      <w:r w:rsidRPr="00DF06E5">
        <w:rPr>
          <w:lang w:val="en-US"/>
        </w:rPr>
        <w:t>,</w:t>
      </w:r>
      <w:proofErr w:type="gramEnd"/>
      <w:r w:rsidRPr="00DF06E5">
        <w:rPr>
          <w:vertAlign w:val="superscript"/>
          <w:lang w:val="en-US"/>
        </w:rPr>
        <w:fldChar w:fldCharType="begin"/>
      </w:r>
      <w:r w:rsidRPr="00DF06E5">
        <w:rPr>
          <w:vertAlign w:val="superscript"/>
          <w:lang w:val="en-US"/>
        </w:rPr>
        <w:instrText xml:space="preserve"> NOTEREF _Ref130304045 \h  \* MERGEFORMAT </w:instrText>
      </w:r>
      <w:r w:rsidRPr="00DF06E5">
        <w:rPr>
          <w:vertAlign w:val="superscript"/>
          <w:lang w:val="en-US"/>
        </w:rPr>
      </w:r>
      <w:r w:rsidRPr="00DF06E5">
        <w:rPr>
          <w:vertAlign w:val="superscript"/>
          <w:lang w:val="en-US"/>
        </w:rPr>
        <w:fldChar w:fldCharType="separate"/>
      </w:r>
      <w:r w:rsidRPr="00DF06E5">
        <w:rPr>
          <w:vertAlign w:val="superscript"/>
          <w:lang w:val="en-US"/>
        </w:rPr>
        <w:t>1</w:t>
      </w:r>
      <w:r w:rsidRPr="00DF06E5">
        <w:rPr>
          <w:vertAlign w:val="superscript"/>
          <w:lang w:val="en-US"/>
        </w:rPr>
        <w:fldChar w:fldCharType="end"/>
      </w:r>
      <w:r w:rsidRPr="00DF06E5">
        <w:rPr>
          <w:lang w:val="en-US"/>
        </w:rPr>
        <w:t xml:space="preserve"> [</w:t>
      </w:r>
      <w:r w:rsidRPr="00DF06E5">
        <w:rPr>
          <w:szCs w:val="24"/>
          <w:highlight w:val="yellow"/>
          <w:lang w:val="en-US"/>
        </w:rPr>
        <w:t xml:space="preserve">and Agence </w:t>
      </w:r>
      <w:proofErr w:type="spellStart"/>
      <w:r w:rsidRPr="00DF06E5">
        <w:rPr>
          <w:szCs w:val="24"/>
          <w:highlight w:val="yellow"/>
          <w:lang w:val="en-US"/>
        </w:rPr>
        <w:t>Française</w:t>
      </w:r>
      <w:proofErr w:type="spellEnd"/>
      <w:r w:rsidRPr="00DF06E5">
        <w:rPr>
          <w:szCs w:val="24"/>
          <w:highlight w:val="yellow"/>
          <w:lang w:val="en-US"/>
        </w:rPr>
        <w:t xml:space="preserve"> de </w:t>
      </w:r>
      <w:proofErr w:type="spellStart"/>
      <w:r w:rsidRPr="00DF06E5">
        <w:rPr>
          <w:szCs w:val="24"/>
          <w:highlight w:val="yellow"/>
          <w:lang w:val="en-US"/>
        </w:rPr>
        <w:t>Développement</w:t>
      </w:r>
      <w:proofErr w:type="spellEnd"/>
      <w:r w:rsidRPr="00DF06E5">
        <w:rPr>
          <w:szCs w:val="24"/>
          <w:lang w:val="en-US"/>
        </w:rPr>
        <w:t>]</w:t>
      </w:r>
      <w:r w:rsidRPr="00DF06E5">
        <w:rPr>
          <w:szCs w:val="24"/>
          <w:vertAlign w:val="superscript"/>
          <w:lang w:val="en-US"/>
        </w:rPr>
        <w:t>2</w:t>
      </w:r>
      <w:r w:rsidRPr="00DF06E5">
        <w:rPr>
          <w:szCs w:val="24"/>
          <w:lang w:val="en-US"/>
        </w:rPr>
        <w:t xml:space="preserve"> in accordance with the </w:t>
      </w:r>
      <w:proofErr w:type="spellStart"/>
      <w:r w:rsidRPr="00DF06E5">
        <w:rPr>
          <w:szCs w:val="24"/>
          <w:lang w:val="en-US"/>
        </w:rPr>
        <w:t>ToR</w:t>
      </w:r>
      <w:proofErr w:type="spellEnd"/>
      <w:r w:rsidRPr="00DF06E5">
        <w:rPr>
          <w:szCs w:val="24"/>
          <w:lang w:val="en-US"/>
        </w:rPr>
        <w:t xml:space="preserve"> of the audit mission. These </w:t>
      </w:r>
      <w:proofErr w:type="spellStart"/>
      <w:r w:rsidRPr="00DF06E5">
        <w:rPr>
          <w:szCs w:val="24"/>
          <w:lang w:val="en-US"/>
        </w:rPr>
        <w:t>ToR</w:t>
      </w:r>
      <w:proofErr w:type="spellEnd"/>
      <w:r w:rsidRPr="00DF06E5">
        <w:rPr>
          <w:szCs w:val="24"/>
          <w:lang w:val="en-US"/>
        </w:rPr>
        <w:t xml:space="preserve"> stipulate that we are required to perform our work in accordance with international audit</w:t>
      </w:r>
      <w:r w:rsidR="0013152C" w:rsidRPr="00DF06E5">
        <w:rPr>
          <w:szCs w:val="24"/>
          <w:lang w:val="en-US"/>
        </w:rPr>
        <w:t>ing</w:t>
      </w:r>
      <w:r w:rsidRPr="00DF06E5">
        <w:rPr>
          <w:szCs w:val="24"/>
          <w:lang w:val="en-US"/>
        </w:rPr>
        <w:t xml:space="preserve"> standards</w:t>
      </w:r>
      <w:r w:rsidR="0013152C" w:rsidRPr="00DF06E5">
        <w:rPr>
          <w:szCs w:val="24"/>
          <w:lang w:val="en-US"/>
        </w:rPr>
        <w:t xml:space="preserve"> (issued by the </w:t>
      </w:r>
      <w:r w:rsidRPr="00DF06E5">
        <w:rPr>
          <w:szCs w:val="24"/>
          <w:lang w:val="en-US"/>
        </w:rPr>
        <w:t xml:space="preserve">International Federation of Accountants – IFAC) </w:t>
      </w:r>
      <w:r w:rsidR="007951D5" w:rsidRPr="00DF06E5">
        <w:rPr>
          <w:szCs w:val="24"/>
          <w:lang w:val="en-US"/>
        </w:rPr>
        <w:t xml:space="preserve">insofar as these standards may be applied in the specific context of an </w:t>
      </w:r>
      <w:r w:rsidRPr="00DF06E5">
        <w:rPr>
          <w:szCs w:val="24"/>
          <w:lang w:val="en-US"/>
        </w:rPr>
        <w:t xml:space="preserve">audit </w:t>
      </w:r>
      <w:r w:rsidR="00322F6D" w:rsidRPr="00DF06E5">
        <w:rPr>
          <w:szCs w:val="24"/>
          <w:lang w:val="en-US"/>
        </w:rPr>
        <w:t xml:space="preserve">to verify compliance with the </w:t>
      </w:r>
      <w:r w:rsidR="00E81C93" w:rsidRPr="00DF06E5">
        <w:rPr>
          <w:szCs w:val="24"/>
          <w:lang w:val="en-US"/>
        </w:rPr>
        <w:t>contractual terms</w:t>
      </w:r>
      <w:r w:rsidRPr="00DF06E5">
        <w:rPr>
          <w:szCs w:val="24"/>
          <w:lang w:val="en-US"/>
        </w:rPr>
        <w:t xml:space="preserve">. </w:t>
      </w:r>
      <w:r w:rsidR="00E81C93" w:rsidRPr="00DF06E5">
        <w:rPr>
          <w:szCs w:val="24"/>
          <w:lang w:val="en-US"/>
        </w:rPr>
        <w:t xml:space="preserve">These standards require us to respect the applicable rules of ethics in the performance of our work.  </w:t>
      </w:r>
      <w:bookmarkEnd w:id="53"/>
      <w:bookmarkEnd w:id="54"/>
      <w:bookmarkEnd w:id="55"/>
      <w:bookmarkEnd w:id="56"/>
      <w:bookmarkEnd w:id="57"/>
      <w:bookmarkEnd w:id="58"/>
      <w:r w:rsidR="00967B63" w:rsidRPr="00DF06E5" w:rsidDel="00967B63">
        <w:rPr>
          <w:rStyle w:val="Appelnotedebasdep"/>
          <w:szCs w:val="24"/>
          <w:lang w:val="en-US"/>
        </w:rPr>
        <w:t xml:space="preserve"> </w:t>
      </w:r>
    </w:p>
    <w:p w14:paraId="304AC119" w14:textId="3216158A" w:rsidR="00E902CF" w:rsidRPr="00DF06E5" w:rsidRDefault="0099083C" w:rsidP="00E902CF">
      <w:pPr>
        <w:rPr>
          <w:b/>
          <w:lang w:val="en-US"/>
        </w:rPr>
      </w:pPr>
      <w:r w:rsidRPr="00DF06E5">
        <w:rPr>
          <w:b/>
          <w:lang w:val="en-US"/>
        </w:rPr>
        <w:t xml:space="preserve">Scope of the </w:t>
      </w:r>
      <w:r w:rsidR="00E902CF" w:rsidRPr="00DF06E5">
        <w:rPr>
          <w:b/>
          <w:lang w:val="en-US"/>
        </w:rPr>
        <w:t>audit</w:t>
      </w:r>
    </w:p>
    <w:p w14:paraId="4CECBE5C" w14:textId="61B71503" w:rsidR="000468C9" w:rsidRPr="00DF06E5" w:rsidRDefault="00E81C93" w:rsidP="000468C9">
      <w:pPr>
        <w:rPr>
          <w:lang w:val="en-US"/>
        </w:rPr>
      </w:pPr>
      <w:bookmarkStart w:id="59" w:name="OLE_LINK53"/>
      <w:bookmarkStart w:id="60" w:name="OLE_LINK54"/>
      <w:r w:rsidRPr="00DF06E5">
        <w:rPr>
          <w:lang w:val="en-US"/>
        </w:rPr>
        <w:t xml:space="preserve">The scope of our audit is defined in our </w:t>
      </w:r>
      <w:proofErr w:type="spellStart"/>
      <w:r w:rsidRPr="00DF06E5">
        <w:rPr>
          <w:lang w:val="en-US"/>
        </w:rPr>
        <w:t>ToR</w:t>
      </w:r>
      <w:proofErr w:type="spellEnd"/>
      <w:r w:rsidRPr="00DF06E5">
        <w:rPr>
          <w:lang w:val="en-US"/>
        </w:rPr>
        <w:t xml:space="preserve">, as indicated in section 2.1 of our report. </w:t>
      </w:r>
      <w:r w:rsidR="00A34786" w:rsidRPr="00DF06E5">
        <w:rPr>
          <w:lang w:val="en-US"/>
        </w:rPr>
        <w:t>Our task is to gather sufficient evidence to justify the amounts and information reported in the financial statements</w:t>
      </w:r>
      <w:r w:rsidR="00CD761B" w:rsidRPr="00DF06E5">
        <w:rPr>
          <w:lang w:val="en-US"/>
        </w:rPr>
        <w:t>,</w:t>
      </w:r>
      <w:r w:rsidR="002F3420" w:rsidRPr="00DF06E5">
        <w:rPr>
          <w:lang w:val="en-US"/>
        </w:rPr>
        <w:t xml:space="preserve"> in order</w:t>
      </w:r>
      <w:r w:rsidR="00A34786" w:rsidRPr="00DF06E5">
        <w:rPr>
          <w:lang w:val="en-US"/>
        </w:rPr>
        <w:t xml:space="preserve"> to provide </w:t>
      </w:r>
      <w:r w:rsidRPr="00DF06E5">
        <w:rPr>
          <w:lang w:val="en-US"/>
        </w:rPr>
        <w:t xml:space="preserve">assurance </w:t>
      </w:r>
      <w:r w:rsidR="00A34786" w:rsidRPr="00DF06E5">
        <w:rPr>
          <w:lang w:val="en-US"/>
        </w:rPr>
        <w:t>that the</w:t>
      </w:r>
      <w:r w:rsidRPr="00DF06E5">
        <w:rPr>
          <w:lang w:val="en-US"/>
        </w:rPr>
        <w:t xml:space="preserve"> </w:t>
      </w:r>
      <w:r w:rsidR="00A34786" w:rsidRPr="00DF06E5">
        <w:rPr>
          <w:lang w:val="en-US"/>
        </w:rPr>
        <w:t>financial statements are free from material misstatement, whether such misstatement</w:t>
      </w:r>
      <w:r w:rsidR="00F370BC" w:rsidRPr="00DF06E5">
        <w:rPr>
          <w:lang w:val="en-US"/>
        </w:rPr>
        <w:t xml:space="preserve"> is due to errors or prohibited practices. We have reported all our findings, regardless of the amount</w:t>
      </w:r>
      <w:r w:rsidR="005A4F4E" w:rsidRPr="00DF06E5">
        <w:rPr>
          <w:lang w:val="en-US"/>
        </w:rPr>
        <w:t xml:space="preserve"> in question</w:t>
      </w:r>
      <w:r w:rsidR="000468C9" w:rsidRPr="00DF06E5">
        <w:rPr>
          <w:lang w:val="en-US"/>
        </w:rPr>
        <w:t>.</w:t>
      </w:r>
    </w:p>
    <w:p w14:paraId="0CF1F86E" w14:textId="6007F02E" w:rsidR="00434F83" w:rsidRPr="00DF06E5" w:rsidRDefault="00E23BBF" w:rsidP="000468C9">
      <w:pPr>
        <w:rPr>
          <w:lang w:val="en-US"/>
        </w:rPr>
      </w:pPr>
      <w:r w:rsidRPr="00DF06E5">
        <w:rPr>
          <w:lang w:val="en-US"/>
        </w:rPr>
        <w:t xml:space="preserve">We have taken into account all the available evidence presented to us during our field work, which we completed on </w:t>
      </w:r>
      <w:r w:rsidR="005A4F4E" w:rsidRPr="00DF06E5">
        <w:rPr>
          <w:highlight w:val="lightGray"/>
          <w:lang w:val="en-US"/>
        </w:rPr>
        <w:t>date</w:t>
      </w:r>
      <w:r w:rsidR="005A4F4E" w:rsidRPr="00DF06E5">
        <w:rPr>
          <w:lang w:val="en-US"/>
        </w:rPr>
        <w:t xml:space="preserve">, </w:t>
      </w:r>
      <w:r w:rsidRPr="00DF06E5">
        <w:rPr>
          <w:lang w:val="en-US"/>
        </w:rPr>
        <w:t>as well as the</w:t>
      </w:r>
      <w:r w:rsidR="005A4F4E" w:rsidRPr="00DF06E5">
        <w:rPr>
          <w:lang w:val="en-US"/>
        </w:rPr>
        <w:t xml:space="preserve"> observations </w:t>
      </w:r>
      <w:r w:rsidRPr="00DF06E5">
        <w:rPr>
          <w:lang w:val="en-US"/>
        </w:rPr>
        <w:t xml:space="preserve">and </w:t>
      </w:r>
      <w:r w:rsidR="005A4F4E" w:rsidRPr="00DF06E5">
        <w:rPr>
          <w:lang w:val="en-US"/>
        </w:rPr>
        <w:t>information</w:t>
      </w:r>
      <w:r w:rsidRPr="00DF06E5">
        <w:rPr>
          <w:lang w:val="en-US"/>
        </w:rPr>
        <w:t xml:space="preserve"> subsequently provided by</w:t>
      </w:r>
      <w:r w:rsidR="00CD761B" w:rsidRPr="00DF06E5">
        <w:rPr>
          <w:lang w:val="en-US"/>
        </w:rPr>
        <w:t xml:space="preserve"> the</w:t>
      </w:r>
      <w:r w:rsidRPr="00DF06E5">
        <w:rPr>
          <w:lang w:val="en-US"/>
        </w:rPr>
        <w:t xml:space="preserve"> </w:t>
      </w:r>
      <w:r w:rsidR="005A4F4E" w:rsidRPr="00DF06E5">
        <w:rPr>
          <w:lang w:val="en-US"/>
        </w:rPr>
        <w:lastRenderedPageBreak/>
        <w:t xml:space="preserve">Entity, Contracting Authority </w:t>
      </w:r>
      <w:r w:rsidR="005A4F4E" w:rsidRPr="00DF06E5">
        <w:rPr>
          <w:highlight w:val="yellow"/>
          <w:lang w:val="en-US"/>
        </w:rPr>
        <w:t>[</w:t>
      </w:r>
      <w:r w:rsidRPr="00DF06E5">
        <w:rPr>
          <w:highlight w:val="yellow"/>
          <w:lang w:val="en-US"/>
        </w:rPr>
        <w:t xml:space="preserve">and </w:t>
      </w:r>
      <w:r w:rsidR="005A4F4E" w:rsidRPr="00DF06E5">
        <w:rPr>
          <w:highlight w:val="yellow"/>
          <w:lang w:val="en-US"/>
        </w:rPr>
        <w:t>Agence</w:t>
      </w:r>
      <w:r w:rsidRPr="00DF06E5">
        <w:rPr>
          <w:highlight w:val="yellow"/>
          <w:lang w:val="en-US"/>
        </w:rPr>
        <w:t xml:space="preserve"> </w:t>
      </w:r>
      <w:proofErr w:type="spellStart"/>
      <w:r w:rsidRPr="00DF06E5">
        <w:rPr>
          <w:highlight w:val="yellow"/>
          <w:lang w:val="en-US"/>
        </w:rPr>
        <w:t>F</w:t>
      </w:r>
      <w:r w:rsidR="005A4F4E" w:rsidRPr="00DF06E5">
        <w:rPr>
          <w:highlight w:val="yellow"/>
          <w:lang w:val="en-US"/>
        </w:rPr>
        <w:t>rançaise</w:t>
      </w:r>
      <w:proofErr w:type="spellEnd"/>
      <w:r w:rsidR="005A4F4E" w:rsidRPr="00DF06E5">
        <w:rPr>
          <w:highlight w:val="yellow"/>
          <w:lang w:val="en-US"/>
        </w:rPr>
        <w:t xml:space="preserve"> de </w:t>
      </w:r>
      <w:proofErr w:type="spellStart"/>
      <w:r w:rsidR="00422FDE" w:rsidRPr="00DF06E5">
        <w:rPr>
          <w:highlight w:val="yellow"/>
          <w:lang w:val="en-US"/>
        </w:rPr>
        <w:t>D</w:t>
      </w:r>
      <w:r w:rsidR="005A4F4E" w:rsidRPr="00DF06E5">
        <w:rPr>
          <w:highlight w:val="yellow"/>
          <w:lang w:val="en-US"/>
        </w:rPr>
        <w:t>éveloppement</w:t>
      </w:r>
      <w:proofErr w:type="spellEnd"/>
      <w:r w:rsidR="005A4F4E" w:rsidRPr="00DF06E5">
        <w:rPr>
          <w:highlight w:val="yellow"/>
          <w:lang w:val="en-US"/>
        </w:rPr>
        <w:t>]</w:t>
      </w:r>
      <w:r w:rsidR="005A4F4E" w:rsidRPr="00DF06E5">
        <w:rPr>
          <w:rStyle w:val="Appelnotedebasdep"/>
          <w:highlight w:val="yellow"/>
          <w:lang w:val="en-US"/>
        </w:rPr>
        <w:footnoteReference w:id="3"/>
      </w:r>
      <w:r w:rsidR="005A4F4E" w:rsidRPr="00DF06E5">
        <w:rPr>
          <w:lang w:val="en-US"/>
        </w:rPr>
        <w:t xml:space="preserve"> </w:t>
      </w:r>
      <w:r w:rsidRPr="00DF06E5">
        <w:rPr>
          <w:lang w:val="en-US"/>
        </w:rPr>
        <w:t>up to the</w:t>
      </w:r>
      <w:r w:rsidR="005A4F4E" w:rsidRPr="00DF06E5">
        <w:rPr>
          <w:lang w:val="en-US"/>
        </w:rPr>
        <w:t xml:space="preserve"> date </w:t>
      </w:r>
      <w:r w:rsidR="00792485" w:rsidRPr="00DF06E5">
        <w:rPr>
          <w:lang w:val="en-US"/>
        </w:rPr>
        <w:t>of this</w:t>
      </w:r>
      <w:r w:rsidR="005A4F4E" w:rsidRPr="00DF06E5">
        <w:rPr>
          <w:lang w:val="en-US"/>
        </w:rPr>
        <w:t xml:space="preserve"> report</w:t>
      </w:r>
      <w:r w:rsidR="000468C9" w:rsidRPr="00DF06E5">
        <w:rPr>
          <w:lang w:val="en-US"/>
        </w:rPr>
        <w:t>.</w:t>
      </w:r>
    </w:p>
    <w:p w14:paraId="45D39832" w14:textId="2A3959C6" w:rsidR="0018442D" w:rsidRPr="00DF06E5" w:rsidRDefault="0018442D" w:rsidP="0018442D">
      <w:pPr>
        <w:rPr>
          <w:b/>
          <w:lang w:val="en-US"/>
        </w:rPr>
      </w:pPr>
      <w:bookmarkStart w:id="61" w:name="OLE_LINK57"/>
      <w:bookmarkStart w:id="62" w:name="OLE_LINK60"/>
      <w:bookmarkStart w:id="63" w:name="OLE_LINK102"/>
      <w:bookmarkStart w:id="64" w:name="OLE_LINK522"/>
      <w:bookmarkStart w:id="65" w:name="OLE_LINK523"/>
      <w:r w:rsidRPr="00DF06E5">
        <w:rPr>
          <w:b/>
          <w:color w:val="FF0000"/>
          <w:lang w:val="en-US"/>
        </w:rPr>
        <w:t xml:space="preserve">Option 1 – </w:t>
      </w:r>
      <w:r w:rsidR="00D70B07" w:rsidRPr="00DF06E5">
        <w:rPr>
          <w:b/>
          <w:color w:val="FF0000"/>
          <w:lang w:val="en-US"/>
        </w:rPr>
        <w:t>Unq</w:t>
      </w:r>
      <w:r w:rsidR="00792485" w:rsidRPr="00DF06E5">
        <w:rPr>
          <w:b/>
          <w:color w:val="FF0000"/>
          <w:lang w:val="en-US"/>
        </w:rPr>
        <w:t xml:space="preserve">ualified </w:t>
      </w:r>
      <w:r w:rsidRPr="00DF06E5">
        <w:rPr>
          <w:b/>
          <w:color w:val="FF0000"/>
          <w:lang w:val="en-US"/>
        </w:rPr>
        <w:t xml:space="preserve">Opinion </w:t>
      </w:r>
      <w:bookmarkEnd w:id="61"/>
      <w:bookmarkEnd w:id="62"/>
      <w:bookmarkEnd w:id="63"/>
    </w:p>
    <w:bookmarkEnd w:id="64"/>
    <w:bookmarkEnd w:id="65"/>
    <w:p w14:paraId="4B045A53" w14:textId="0D721819" w:rsidR="00F7061E" w:rsidRPr="00DF06E5" w:rsidRDefault="00792485" w:rsidP="00E902CF">
      <w:pPr>
        <w:rPr>
          <w:lang w:val="en-US" w:eastAsia="fr-FR" w:bidi="ar-SA"/>
        </w:rPr>
      </w:pPr>
      <w:r w:rsidRPr="00DF06E5">
        <w:rPr>
          <w:lang w:val="en-US" w:eastAsia="fr-FR" w:bidi="ar-SA"/>
        </w:rPr>
        <w:t xml:space="preserve">We consider that the evidence gathered is sufficient and appropriate to </w:t>
      </w:r>
      <w:r w:rsidR="007616D1" w:rsidRPr="00DF06E5">
        <w:rPr>
          <w:lang w:val="en-US" w:eastAsia="fr-FR" w:bidi="ar-SA"/>
        </w:rPr>
        <w:t xml:space="preserve">provide a basis for </w:t>
      </w:r>
      <w:r w:rsidR="001D560F" w:rsidRPr="00DF06E5">
        <w:rPr>
          <w:lang w:val="en-US" w:eastAsia="fr-FR" w:bidi="ar-SA"/>
        </w:rPr>
        <w:t>our</w:t>
      </w:r>
      <w:r w:rsidR="007616D1" w:rsidRPr="00DF06E5">
        <w:rPr>
          <w:lang w:val="en-US" w:eastAsia="fr-FR" w:bidi="ar-SA"/>
        </w:rPr>
        <w:t xml:space="preserve"> </w:t>
      </w:r>
      <w:r w:rsidR="00D70B07" w:rsidRPr="00DF06E5">
        <w:rPr>
          <w:lang w:val="en-US" w:eastAsia="fr-FR" w:bidi="ar-SA"/>
        </w:rPr>
        <w:t>un</w:t>
      </w:r>
      <w:r w:rsidR="001D560F" w:rsidRPr="00DF06E5">
        <w:rPr>
          <w:lang w:val="en-US" w:eastAsia="fr-FR" w:bidi="ar-SA"/>
        </w:rPr>
        <w:t>q</w:t>
      </w:r>
      <w:r w:rsidR="007616D1" w:rsidRPr="00DF06E5">
        <w:rPr>
          <w:lang w:val="en-US" w:eastAsia="fr-FR" w:bidi="ar-SA"/>
        </w:rPr>
        <w:t>ualified opinion</w:t>
      </w:r>
      <w:r w:rsidR="00E902CF" w:rsidRPr="00DF06E5">
        <w:rPr>
          <w:lang w:val="en-US" w:eastAsia="fr-FR" w:bidi="ar-SA"/>
        </w:rPr>
        <w:t>.</w:t>
      </w:r>
      <w:bookmarkEnd w:id="59"/>
      <w:bookmarkEnd w:id="60"/>
    </w:p>
    <w:p w14:paraId="0271E49A" w14:textId="64C498E0" w:rsidR="0018442D" w:rsidRPr="00DF06E5" w:rsidRDefault="00D70B07" w:rsidP="00897BA1">
      <w:pPr>
        <w:rPr>
          <w:rFonts w:cs="Cambria"/>
          <w:b/>
          <w:lang w:val="en-US"/>
        </w:rPr>
      </w:pPr>
      <w:bookmarkStart w:id="66" w:name="OLE_LINK5"/>
      <w:bookmarkStart w:id="67" w:name="OLE_LINK6"/>
      <w:bookmarkStart w:id="68" w:name="_Toc405203597"/>
      <w:r w:rsidRPr="00DF06E5">
        <w:rPr>
          <w:rFonts w:cs="Cambria"/>
          <w:b/>
          <w:lang w:val="en-US"/>
        </w:rPr>
        <w:t>Unq</w:t>
      </w:r>
      <w:r w:rsidR="00792485" w:rsidRPr="00DF06E5">
        <w:rPr>
          <w:rFonts w:cs="Cambria"/>
          <w:b/>
          <w:lang w:val="en-US"/>
        </w:rPr>
        <w:t xml:space="preserve">ualified </w:t>
      </w:r>
      <w:r w:rsidR="0018442D" w:rsidRPr="00DF06E5">
        <w:rPr>
          <w:rFonts w:cs="Cambria"/>
          <w:b/>
          <w:lang w:val="en-US"/>
        </w:rPr>
        <w:t xml:space="preserve">Opinion </w:t>
      </w:r>
    </w:p>
    <w:p w14:paraId="2AFA8CEE" w14:textId="69A22D34" w:rsidR="008F4DC4" w:rsidRPr="00DF06E5" w:rsidRDefault="00792485" w:rsidP="00897BA1">
      <w:pPr>
        <w:rPr>
          <w:rFonts w:cs="Cambria"/>
          <w:bCs/>
          <w:lang w:val="en-US"/>
        </w:rPr>
      </w:pPr>
      <w:r w:rsidRPr="00DF06E5">
        <w:rPr>
          <w:rFonts w:cs="Cambria"/>
          <w:bCs/>
          <w:lang w:val="en-US"/>
        </w:rPr>
        <w:t>In our opinion</w:t>
      </w:r>
      <w:r w:rsidR="008F4DC4" w:rsidRPr="00DF06E5">
        <w:rPr>
          <w:rFonts w:cs="Cambria"/>
          <w:bCs/>
          <w:lang w:val="en-US"/>
        </w:rPr>
        <w:t>:</w:t>
      </w:r>
    </w:p>
    <w:p w14:paraId="2E5473BD" w14:textId="0F6FF931" w:rsidR="00FA6881" w:rsidRPr="00DF06E5" w:rsidRDefault="005D59DE" w:rsidP="00FA6881">
      <w:pPr>
        <w:pStyle w:val="Paragrapheliste2"/>
        <w:rPr>
          <w:lang w:val="en-US"/>
        </w:rPr>
      </w:pPr>
      <w:bookmarkStart w:id="69" w:name="OLE_LINK56"/>
      <w:r w:rsidRPr="00DF06E5">
        <w:rPr>
          <w:lang w:val="en-US"/>
        </w:rPr>
        <w:t>The</w:t>
      </w:r>
      <w:r w:rsidR="00FA6881" w:rsidRPr="00DF06E5">
        <w:rPr>
          <w:lang w:val="en-US"/>
        </w:rPr>
        <w:t xml:space="preserve"> financial statements</w:t>
      </w:r>
      <w:r w:rsidRPr="00DF06E5">
        <w:rPr>
          <w:lang w:val="en-US"/>
        </w:rPr>
        <w:t xml:space="preserve"> give a true and fair view</w:t>
      </w:r>
      <w:r w:rsidR="00010A27" w:rsidRPr="00DF06E5">
        <w:rPr>
          <w:lang w:val="en-US"/>
        </w:rPr>
        <w:t xml:space="preserve"> of the actual expenditures incurred and the actual revenues received for the</w:t>
      </w:r>
      <w:r w:rsidRPr="00DF06E5">
        <w:rPr>
          <w:lang w:val="en-US"/>
        </w:rPr>
        <w:t xml:space="preserve"> </w:t>
      </w:r>
      <w:r w:rsidR="00FA6881" w:rsidRPr="00DF06E5">
        <w:rPr>
          <w:lang w:val="en-US"/>
        </w:rPr>
        <w:t xml:space="preserve">Project </w:t>
      </w:r>
      <w:r w:rsidR="00010A27" w:rsidRPr="00DF06E5">
        <w:rPr>
          <w:lang w:val="en-US"/>
        </w:rPr>
        <w:t>during the period from</w:t>
      </w:r>
      <w:r w:rsidR="00FA6881" w:rsidRPr="00DF06E5">
        <w:rPr>
          <w:lang w:val="en-US"/>
        </w:rPr>
        <w:t xml:space="preserve"> </w:t>
      </w:r>
      <w:r w:rsidR="00FA6881" w:rsidRPr="00DF06E5">
        <w:rPr>
          <w:highlight w:val="lightGray"/>
          <w:lang w:val="en-US"/>
        </w:rPr>
        <w:t>date</w:t>
      </w:r>
      <w:r w:rsidR="00010A27" w:rsidRPr="00DF06E5">
        <w:rPr>
          <w:lang w:val="en-US"/>
        </w:rPr>
        <w:t xml:space="preserve"> to</w:t>
      </w:r>
      <w:r w:rsidR="00FA6881" w:rsidRPr="00DF06E5">
        <w:rPr>
          <w:lang w:val="en-US"/>
        </w:rPr>
        <w:t xml:space="preserve"> </w:t>
      </w:r>
      <w:r w:rsidR="00FA6881" w:rsidRPr="00DF06E5">
        <w:rPr>
          <w:highlight w:val="lightGray"/>
          <w:lang w:val="en-US"/>
        </w:rPr>
        <w:t>date</w:t>
      </w:r>
      <w:r w:rsidR="00FA6881" w:rsidRPr="00DF06E5">
        <w:rPr>
          <w:lang w:val="en-US"/>
        </w:rPr>
        <w:t xml:space="preserve">, </w:t>
      </w:r>
      <w:r w:rsidR="00010A27" w:rsidRPr="00DF06E5">
        <w:rPr>
          <w:lang w:val="en-US"/>
        </w:rPr>
        <w:t xml:space="preserve">in accordance with the </w:t>
      </w:r>
      <w:r w:rsidR="007E2E51" w:rsidRPr="00DF06E5">
        <w:rPr>
          <w:lang w:val="en-US"/>
        </w:rPr>
        <w:t xml:space="preserve">applicable </w:t>
      </w:r>
      <w:r w:rsidR="00010A27" w:rsidRPr="00DF06E5">
        <w:rPr>
          <w:lang w:val="en-US"/>
        </w:rPr>
        <w:t xml:space="preserve">contractual terms; and </w:t>
      </w:r>
    </w:p>
    <w:p w14:paraId="565C7595" w14:textId="34AF5446" w:rsidR="008F4DC4" w:rsidRPr="00DF06E5" w:rsidRDefault="00010A27" w:rsidP="000237A5">
      <w:pPr>
        <w:pStyle w:val="Paragrapheliste2"/>
        <w:rPr>
          <w:lang w:val="en-US"/>
        </w:rPr>
      </w:pPr>
      <w:r w:rsidRPr="00DF06E5">
        <w:rPr>
          <w:lang w:val="en-US"/>
        </w:rPr>
        <w:t>The funds allocated to the</w:t>
      </w:r>
      <w:r w:rsidR="00FA6881" w:rsidRPr="00DF06E5">
        <w:rPr>
          <w:lang w:val="en-US"/>
        </w:rPr>
        <w:t xml:space="preserve"> Project </w:t>
      </w:r>
      <w:r w:rsidRPr="00DF06E5">
        <w:rPr>
          <w:lang w:val="en-US"/>
        </w:rPr>
        <w:t xml:space="preserve">by </w:t>
      </w:r>
      <w:r w:rsidR="00FA6881" w:rsidRPr="00DF06E5">
        <w:rPr>
          <w:lang w:val="en-US"/>
        </w:rPr>
        <w:t xml:space="preserve">AFD </w:t>
      </w:r>
      <w:r w:rsidR="007E2E51" w:rsidRPr="00DF06E5">
        <w:rPr>
          <w:lang w:val="en-US"/>
        </w:rPr>
        <w:t>have</w:t>
      </w:r>
      <w:r w:rsidR="00FA6881" w:rsidRPr="00DF06E5">
        <w:rPr>
          <w:lang w:val="en-US"/>
        </w:rPr>
        <w:t xml:space="preserve">, </w:t>
      </w:r>
      <w:r w:rsidR="007E2E51" w:rsidRPr="00DF06E5">
        <w:rPr>
          <w:lang w:val="en-US"/>
        </w:rPr>
        <w:t>in all material respects</w:t>
      </w:r>
      <w:r w:rsidR="00FA6881" w:rsidRPr="00DF06E5">
        <w:rPr>
          <w:lang w:val="en-US"/>
        </w:rPr>
        <w:t>,</w:t>
      </w:r>
      <w:r w:rsidR="007E2E51" w:rsidRPr="00DF06E5">
        <w:rPr>
          <w:lang w:val="en-US"/>
        </w:rPr>
        <w:t xml:space="preserve"> been used in accordance with the applicable contractual terms, in particular </w:t>
      </w:r>
      <w:r w:rsidR="00D66EE4" w:rsidRPr="00DF06E5">
        <w:rPr>
          <w:lang w:val="en-US"/>
        </w:rPr>
        <w:t>with regard to respecting sanctions lists</w:t>
      </w:r>
      <w:r w:rsidR="007E2E51" w:rsidRPr="00DF06E5">
        <w:rPr>
          <w:lang w:val="en-US"/>
        </w:rPr>
        <w:t xml:space="preserve"> </w:t>
      </w:r>
      <w:bookmarkEnd w:id="69"/>
    </w:p>
    <w:p w14:paraId="0151DDCF" w14:textId="136CC89C" w:rsidR="00590FAD" w:rsidRPr="00DF06E5" w:rsidRDefault="0018442D" w:rsidP="00897BA1">
      <w:pPr>
        <w:rPr>
          <w:rFonts w:cs="Cambria"/>
          <w:bCs/>
          <w:lang w:val="en-US"/>
        </w:rPr>
      </w:pPr>
      <w:r w:rsidRPr="00DF06E5">
        <w:rPr>
          <w:rFonts w:cs="Cambria"/>
          <w:b/>
          <w:bCs/>
          <w:highlight w:val="yellow"/>
          <w:lang w:val="en-US"/>
        </w:rPr>
        <w:t>[</w:t>
      </w:r>
      <w:r w:rsidR="003B24EA" w:rsidRPr="00DF06E5">
        <w:rPr>
          <w:rFonts w:cs="Cambria"/>
          <w:b/>
          <w:bCs/>
          <w:highlight w:val="yellow"/>
          <w:lang w:val="en-US"/>
        </w:rPr>
        <w:t>Observation</w:t>
      </w:r>
      <w:r w:rsidRPr="00DF06E5">
        <w:rPr>
          <w:rFonts w:cs="Cambria"/>
          <w:b/>
          <w:bCs/>
          <w:highlight w:val="yellow"/>
          <w:lang w:val="en-US"/>
        </w:rPr>
        <w:t>]</w:t>
      </w:r>
      <w:r w:rsidR="003B24EA" w:rsidRPr="00DF06E5">
        <w:rPr>
          <w:rFonts w:cs="Cambria"/>
          <w:bCs/>
          <w:lang w:val="en-US"/>
        </w:rPr>
        <w:t xml:space="preserve"> </w:t>
      </w:r>
      <w:bookmarkStart w:id="70" w:name="OLE_LINK103"/>
      <w:bookmarkStart w:id="71" w:name="OLE_LINK106"/>
      <w:r w:rsidR="00AF16F1" w:rsidRPr="00DF06E5">
        <w:rPr>
          <w:rFonts w:cs="Cambria"/>
          <w:bCs/>
          <w:color w:val="FF0000"/>
          <w:lang w:val="en-US"/>
        </w:rPr>
        <w:t>(</w:t>
      </w:r>
      <w:r w:rsidR="00C43EDC" w:rsidRPr="00DF06E5">
        <w:rPr>
          <w:rFonts w:cs="Cambria"/>
          <w:bCs/>
          <w:color w:val="FF0000"/>
          <w:lang w:val="en-US"/>
        </w:rPr>
        <w:t>Optional</w:t>
      </w:r>
      <w:r w:rsidR="00AF16F1" w:rsidRPr="00DF06E5">
        <w:rPr>
          <w:rFonts w:cs="Cambria"/>
          <w:bCs/>
          <w:color w:val="FF0000"/>
          <w:lang w:val="en-US"/>
        </w:rPr>
        <w:t>)</w:t>
      </w:r>
      <w:bookmarkEnd w:id="70"/>
      <w:bookmarkEnd w:id="71"/>
    </w:p>
    <w:p w14:paraId="6F23B3B3" w14:textId="11464C60" w:rsidR="003B24EA" w:rsidRPr="00DF06E5" w:rsidRDefault="00BF035C" w:rsidP="00897BA1">
      <w:pPr>
        <w:rPr>
          <w:rFonts w:cs="Cambria"/>
          <w:bCs/>
          <w:lang w:val="en-US"/>
        </w:rPr>
      </w:pPr>
      <w:r w:rsidRPr="00DF06E5">
        <w:rPr>
          <w:rFonts w:cs="Cambria"/>
          <w:bCs/>
          <w:lang w:val="en-US"/>
        </w:rPr>
        <w:t>Without qualifying our</w:t>
      </w:r>
      <w:r w:rsidR="00D66EE4" w:rsidRPr="00DF06E5">
        <w:rPr>
          <w:rFonts w:cs="Cambria"/>
          <w:bCs/>
          <w:lang w:val="en-US"/>
        </w:rPr>
        <w:t xml:space="preserve"> opinion, </w:t>
      </w:r>
      <w:r w:rsidRPr="00DF06E5">
        <w:rPr>
          <w:rFonts w:cs="Cambria"/>
          <w:bCs/>
          <w:lang w:val="en-US"/>
        </w:rPr>
        <w:t>we draw your</w:t>
      </w:r>
      <w:r w:rsidR="00D66EE4" w:rsidRPr="00DF06E5">
        <w:rPr>
          <w:rFonts w:cs="Cambria"/>
          <w:bCs/>
          <w:lang w:val="en-US"/>
        </w:rPr>
        <w:t xml:space="preserve"> attention </w:t>
      </w:r>
      <w:r w:rsidRPr="00DF06E5">
        <w:rPr>
          <w:rFonts w:cs="Cambria"/>
          <w:bCs/>
          <w:lang w:val="en-US"/>
        </w:rPr>
        <w:t>to the</w:t>
      </w:r>
      <w:r w:rsidR="00D66EE4" w:rsidRPr="00DF06E5">
        <w:rPr>
          <w:rFonts w:cs="Cambria"/>
          <w:bCs/>
          <w:lang w:val="en-US"/>
        </w:rPr>
        <w:t xml:space="preserve"> </w:t>
      </w:r>
      <w:r w:rsidRPr="00DF06E5">
        <w:rPr>
          <w:rFonts w:cs="Cambria"/>
          <w:b/>
          <w:lang w:val="en-US"/>
        </w:rPr>
        <w:t>financial findings outlined in</w:t>
      </w:r>
      <w:r w:rsidR="00D66EE4" w:rsidRPr="00DF06E5">
        <w:rPr>
          <w:rFonts w:cs="Cambria"/>
          <w:b/>
          <w:lang w:val="en-US"/>
        </w:rPr>
        <w:t xml:space="preserve"> section 3.1, </w:t>
      </w:r>
      <w:r w:rsidRPr="00DF06E5">
        <w:rPr>
          <w:rFonts w:cs="Cambria"/>
          <w:b/>
          <w:lang w:val="en-US"/>
        </w:rPr>
        <w:t>amounting to</w:t>
      </w:r>
      <w:r w:rsidR="00D66EE4" w:rsidRPr="00DF06E5">
        <w:rPr>
          <w:rFonts w:cs="Cambria"/>
          <w:b/>
          <w:lang w:val="en-US"/>
        </w:rPr>
        <w:t xml:space="preserve"> </w:t>
      </w:r>
      <w:r w:rsidRPr="00DF06E5">
        <w:rPr>
          <w:rFonts w:cs="Cambria"/>
          <w:b/>
          <w:lang w:val="en-US"/>
        </w:rPr>
        <w:t>€</w:t>
      </w:r>
      <w:r w:rsidRPr="00DF06E5">
        <w:rPr>
          <w:rFonts w:cs="Cambria"/>
          <w:b/>
          <w:highlight w:val="lightGray"/>
          <w:lang w:val="en-US"/>
        </w:rPr>
        <w:t>amount</w:t>
      </w:r>
      <w:r w:rsidR="00D66EE4" w:rsidRPr="00DF06E5">
        <w:rPr>
          <w:rFonts w:cs="Cambria"/>
          <w:b/>
          <w:lang w:val="en-US"/>
        </w:rPr>
        <w:t xml:space="preserve">, </w:t>
      </w:r>
      <w:r w:rsidRPr="00DF06E5">
        <w:rPr>
          <w:rFonts w:cs="Cambria"/>
          <w:b/>
          <w:lang w:val="en-US"/>
        </w:rPr>
        <w:t>or</w:t>
      </w:r>
      <w:r w:rsidR="00D66EE4" w:rsidRPr="00DF06E5">
        <w:rPr>
          <w:rFonts w:cs="Cambria"/>
          <w:b/>
          <w:lang w:val="en-US"/>
        </w:rPr>
        <w:t xml:space="preserve"> </w:t>
      </w:r>
      <w:r w:rsidR="00D66EE4" w:rsidRPr="00DF06E5">
        <w:rPr>
          <w:rFonts w:cs="Cambria"/>
          <w:b/>
          <w:highlight w:val="lightGray"/>
          <w:lang w:val="en-US"/>
        </w:rPr>
        <w:t>p</w:t>
      </w:r>
      <w:r w:rsidRPr="00DF06E5">
        <w:rPr>
          <w:rFonts w:cs="Cambria"/>
          <w:b/>
          <w:highlight w:val="lightGray"/>
          <w:lang w:val="en-US"/>
        </w:rPr>
        <w:t>e</w:t>
      </w:r>
      <w:r w:rsidR="00D66EE4" w:rsidRPr="00DF06E5">
        <w:rPr>
          <w:rFonts w:cs="Cambria"/>
          <w:b/>
          <w:highlight w:val="lightGray"/>
          <w:lang w:val="en-US"/>
        </w:rPr>
        <w:t>rcentage</w:t>
      </w:r>
      <w:r w:rsidR="00D66EE4" w:rsidRPr="00DF06E5">
        <w:rPr>
          <w:rFonts w:cs="Cambria"/>
          <w:b/>
          <w:lang w:val="en-US"/>
        </w:rPr>
        <w:t xml:space="preserve">% </w:t>
      </w:r>
      <w:r w:rsidRPr="00DF06E5">
        <w:rPr>
          <w:rFonts w:cs="Cambria"/>
          <w:b/>
          <w:lang w:val="en-US"/>
        </w:rPr>
        <w:t xml:space="preserve">of the total amount of expenditures </w:t>
      </w:r>
      <w:r w:rsidR="000E11E7" w:rsidRPr="00DF06E5">
        <w:rPr>
          <w:rFonts w:cs="Cambria"/>
          <w:b/>
          <w:lang w:val="en-US"/>
        </w:rPr>
        <w:t>declared for the</w:t>
      </w:r>
      <w:r w:rsidR="00D66EE4" w:rsidRPr="00DF06E5">
        <w:rPr>
          <w:rFonts w:cs="Cambria"/>
          <w:b/>
          <w:lang w:val="en-US"/>
        </w:rPr>
        <w:t xml:space="preserve"> </w:t>
      </w:r>
      <w:r w:rsidR="00D66EE4" w:rsidRPr="00DF06E5">
        <w:rPr>
          <w:b/>
          <w:lang w:val="en-US"/>
        </w:rPr>
        <w:t xml:space="preserve">Project </w:t>
      </w:r>
      <w:r w:rsidR="000E11E7" w:rsidRPr="00DF06E5">
        <w:rPr>
          <w:b/>
          <w:lang w:val="en-US"/>
        </w:rPr>
        <w:t xml:space="preserve">over the period covered by the </w:t>
      </w:r>
      <w:r w:rsidR="00D66EE4" w:rsidRPr="00DF06E5">
        <w:rPr>
          <w:b/>
          <w:lang w:val="en-US"/>
        </w:rPr>
        <w:t>audit</w:t>
      </w:r>
      <w:bookmarkStart w:id="72" w:name="OLE_LINK55"/>
      <w:r w:rsidR="005D1DA2" w:rsidRPr="00DF06E5">
        <w:rPr>
          <w:rFonts w:cs="Cambria"/>
          <w:bCs/>
          <w:lang w:val="en-US"/>
        </w:rPr>
        <w:t>.</w:t>
      </w:r>
      <w:bookmarkEnd w:id="72"/>
    </w:p>
    <w:p w14:paraId="225D84B5" w14:textId="7DC4B58F" w:rsidR="007B0C6B" w:rsidRPr="00DF06E5" w:rsidRDefault="00BF035C" w:rsidP="007B0C6B">
      <w:pPr>
        <w:rPr>
          <w:b/>
          <w:lang w:val="en-US"/>
        </w:rPr>
      </w:pPr>
      <w:bookmarkStart w:id="73" w:name="OLE_LINK58"/>
      <w:bookmarkStart w:id="74" w:name="OLE_LINK59"/>
      <w:r w:rsidRPr="00DF06E5">
        <w:rPr>
          <w:b/>
          <w:lang w:val="en-US"/>
        </w:rPr>
        <w:t>Distribution and use</w:t>
      </w:r>
      <w:r w:rsidR="007B0C6B" w:rsidRPr="00DF06E5">
        <w:rPr>
          <w:b/>
          <w:lang w:val="en-US"/>
        </w:rPr>
        <w:t xml:space="preserve"> </w:t>
      </w:r>
    </w:p>
    <w:p w14:paraId="6E9FC622" w14:textId="0E1CA92C" w:rsidR="00446B29" w:rsidRPr="00DF06E5" w:rsidRDefault="000E11E7" w:rsidP="007B0C6B">
      <w:pPr>
        <w:rPr>
          <w:lang w:val="en-US"/>
        </w:rPr>
      </w:pPr>
      <w:bookmarkStart w:id="75" w:name="OLE_LINK135"/>
      <w:bookmarkStart w:id="76" w:name="OLE_LINK136"/>
      <w:r w:rsidRPr="00DF06E5">
        <w:rPr>
          <w:lang w:val="en-US"/>
        </w:rPr>
        <w:t>This report requested by the</w:t>
      </w:r>
      <w:r w:rsidR="007B0C6B" w:rsidRPr="00DF06E5">
        <w:rPr>
          <w:lang w:val="en-US"/>
        </w:rPr>
        <w:t xml:space="preserve"> </w:t>
      </w:r>
      <w:r w:rsidR="0099083C" w:rsidRPr="00DF06E5">
        <w:rPr>
          <w:lang w:val="en-US"/>
        </w:rPr>
        <w:t>Contracting Authority</w:t>
      </w:r>
      <w:r w:rsidR="00425DB4" w:rsidRPr="00DF06E5">
        <w:rPr>
          <w:lang w:val="en-US"/>
        </w:rPr>
        <w:t xml:space="preserve"> </w:t>
      </w:r>
      <w:r w:rsidRPr="00DF06E5">
        <w:rPr>
          <w:lang w:val="en-US"/>
        </w:rPr>
        <w:t xml:space="preserve">is solely intended </w:t>
      </w:r>
      <w:r w:rsidR="00071668" w:rsidRPr="00DF06E5">
        <w:rPr>
          <w:lang w:val="en-US"/>
        </w:rPr>
        <w:t xml:space="preserve">for the </w:t>
      </w:r>
      <w:r w:rsidR="007B0C6B" w:rsidRPr="00DF06E5">
        <w:rPr>
          <w:lang w:val="en-US"/>
        </w:rPr>
        <w:t xml:space="preserve">information </w:t>
      </w:r>
      <w:r w:rsidR="00071668" w:rsidRPr="00DF06E5">
        <w:rPr>
          <w:lang w:val="en-US"/>
        </w:rPr>
        <w:t>and use of the latter,</w:t>
      </w:r>
      <w:r w:rsidR="007B0C6B" w:rsidRPr="00DF06E5">
        <w:rPr>
          <w:lang w:val="en-US"/>
        </w:rPr>
        <w:t xml:space="preserve"> </w:t>
      </w:r>
      <w:r w:rsidR="00450FFE" w:rsidRPr="00DF06E5">
        <w:rPr>
          <w:highlight w:val="yellow"/>
          <w:lang w:val="en-US"/>
        </w:rPr>
        <w:t>[</w:t>
      </w:r>
      <w:r w:rsidR="00BF7052" w:rsidRPr="00DF06E5">
        <w:rPr>
          <w:highlight w:val="yellow"/>
          <w:lang w:val="en-US"/>
        </w:rPr>
        <w:t xml:space="preserve">Agence </w:t>
      </w:r>
      <w:proofErr w:type="spellStart"/>
      <w:r w:rsidR="00071668" w:rsidRPr="00DF06E5">
        <w:rPr>
          <w:highlight w:val="yellow"/>
          <w:lang w:val="en-US"/>
        </w:rPr>
        <w:t>F</w:t>
      </w:r>
      <w:r w:rsidR="00BF7052" w:rsidRPr="00DF06E5">
        <w:rPr>
          <w:highlight w:val="yellow"/>
          <w:lang w:val="en-US"/>
        </w:rPr>
        <w:t>rançaise</w:t>
      </w:r>
      <w:proofErr w:type="spellEnd"/>
      <w:r w:rsidR="00BF7052" w:rsidRPr="00DF06E5">
        <w:rPr>
          <w:highlight w:val="yellow"/>
          <w:lang w:val="en-US"/>
        </w:rPr>
        <w:t xml:space="preserve"> de </w:t>
      </w:r>
      <w:proofErr w:type="spellStart"/>
      <w:r w:rsidR="00071668" w:rsidRPr="00DF06E5">
        <w:rPr>
          <w:highlight w:val="yellow"/>
          <w:lang w:val="en-US"/>
        </w:rPr>
        <w:t>D</w:t>
      </w:r>
      <w:r w:rsidR="00450FFE" w:rsidRPr="00DF06E5">
        <w:rPr>
          <w:highlight w:val="yellow"/>
          <w:lang w:val="en-US"/>
        </w:rPr>
        <w:t>éveloppement</w:t>
      </w:r>
      <w:proofErr w:type="spellEnd"/>
      <w:proofErr w:type="gramStart"/>
      <w:r w:rsidR="00450FFE" w:rsidRPr="00DF06E5">
        <w:rPr>
          <w:highlight w:val="yellow"/>
          <w:lang w:val="en-US"/>
        </w:rPr>
        <w:t>]</w:t>
      </w:r>
      <w:proofErr w:type="gramEnd"/>
      <w:r w:rsidR="00737709" w:rsidRPr="00DF06E5">
        <w:rPr>
          <w:highlight w:val="yellow"/>
          <w:vertAlign w:val="superscript"/>
          <w:lang w:val="en-US"/>
        </w:rPr>
        <w:fldChar w:fldCharType="begin"/>
      </w:r>
      <w:r w:rsidR="00737709" w:rsidRPr="00DF06E5">
        <w:rPr>
          <w:highlight w:val="yellow"/>
          <w:vertAlign w:val="superscript"/>
          <w:lang w:val="en-US"/>
        </w:rPr>
        <w:instrText xml:space="preserve"> NOTEREF _Ref130307248 \h  \* MERGEFORMAT </w:instrText>
      </w:r>
      <w:r w:rsidR="00737709" w:rsidRPr="00DF06E5">
        <w:rPr>
          <w:highlight w:val="yellow"/>
          <w:vertAlign w:val="superscript"/>
          <w:lang w:val="en-US"/>
        </w:rPr>
      </w:r>
      <w:r w:rsidR="00737709" w:rsidRPr="00DF06E5">
        <w:rPr>
          <w:highlight w:val="yellow"/>
          <w:vertAlign w:val="superscript"/>
          <w:lang w:val="en-US"/>
        </w:rPr>
        <w:fldChar w:fldCharType="separate"/>
      </w:r>
      <w:r w:rsidR="002D346E" w:rsidRPr="00DF06E5">
        <w:rPr>
          <w:highlight w:val="yellow"/>
          <w:vertAlign w:val="superscript"/>
          <w:lang w:val="en-US"/>
        </w:rPr>
        <w:t>3</w:t>
      </w:r>
      <w:r w:rsidR="00737709" w:rsidRPr="00DF06E5">
        <w:rPr>
          <w:highlight w:val="yellow"/>
          <w:vertAlign w:val="superscript"/>
          <w:lang w:val="en-US"/>
        </w:rPr>
        <w:fldChar w:fldCharType="end"/>
      </w:r>
      <w:r w:rsidR="00737709" w:rsidRPr="00DF06E5">
        <w:rPr>
          <w:highlight w:val="yellow"/>
          <w:lang w:val="en-US"/>
        </w:rPr>
        <w:t xml:space="preserve"> </w:t>
      </w:r>
      <w:r w:rsidR="00071668" w:rsidRPr="00DF06E5">
        <w:rPr>
          <w:lang w:val="en-US"/>
        </w:rPr>
        <w:t>and the</w:t>
      </w:r>
      <w:r w:rsidR="00CE661C" w:rsidRPr="00DF06E5">
        <w:rPr>
          <w:lang w:val="en-US"/>
        </w:rPr>
        <w:t xml:space="preserve"> Entity</w:t>
      </w:r>
      <w:r w:rsidR="00071668" w:rsidRPr="00DF06E5">
        <w:rPr>
          <w:lang w:val="en-US"/>
        </w:rPr>
        <w:t>.</w:t>
      </w:r>
      <w:r w:rsidR="00BA721C" w:rsidRPr="00DF06E5">
        <w:rPr>
          <w:rStyle w:val="Appelnotedebasdep"/>
          <w:lang w:val="en-US"/>
        </w:rPr>
        <w:footnoteReference w:id="4"/>
      </w:r>
      <w:bookmarkEnd w:id="75"/>
      <w:bookmarkEnd w:id="76"/>
      <w:r w:rsidR="007B0C6B" w:rsidRPr="00DF06E5">
        <w:rPr>
          <w:lang w:val="en-US"/>
        </w:rPr>
        <w:t xml:space="preserve"> </w:t>
      </w:r>
      <w:bookmarkEnd w:id="73"/>
      <w:bookmarkEnd w:id="74"/>
    </w:p>
    <w:p w14:paraId="05ED731E" w14:textId="09995FE5" w:rsidR="00992A84" w:rsidRPr="00DF06E5" w:rsidRDefault="007033F5" w:rsidP="00D82EB4">
      <w:pPr>
        <w:spacing w:before="0" w:after="0"/>
        <w:rPr>
          <w:lang w:val="en-US"/>
        </w:rPr>
      </w:pPr>
      <w:r w:rsidRPr="00DF06E5">
        <w:rPr>
          <w:i/>
          <w:lang w:val="en-US"/>
        </w:rPr>
        <w:t xml:space="preserve">Signature </w:t>
      </w:r>
      <w:r w:rsidR="00BF035C" w:rsidRPr="00DF06E5">
        <w:rPr>
          <w:i/>
          <w:lang w:val="en-US"/>
        </w:rPr>
        <w:t>of the auditor</w:t>
      </w:r>
      <w:r w:rsidRPr="00DF06E5">
        <w:rPr>
          <w:lang w:val="en-US"/>
        </w:rPr>
        <w:t>:</w:t>
      </w:r>
    </w:p>
    <w:p w14:paraId="0165F867" w14:textId="2AB502C3" w:rsidR="00992A84" w:rsidRPr="00DF06E5" w:rsidRDefault="00992A84" w:rsidP="00D82EB4">
      <w:pPr>
        <w:spacing w:before="0" w:after="0"/>
        <w:rPr>
          <w:i/>
          <w:lang w:val="en-US"/>
        </w:rPr>
      </w:pPr>
      <w:r w:rsidRPr="00DF06E5">
        <w:rPr>
          <w:i/>
          <w:lang w:val="en-US"/>
        </w:rPr>
        <w:t>N</w:t>
      </w:r>
      <w:r w:rsidR="00BF035C" w:rsidRPr="00DF06E5">
        <w:rPr>
          <w:i/>
          <w:lang w:val="en-US"/>
        </w:rPr>
        <w:t>ame of the signatory auditor:</w:t>
      </w:r>
    </w:p>
    <w:p w14:paraId="3FF74B3A" w14:textId="6D376FE7" w:rsidR="00992A84" w:rsidRPr="00DF06E5" w:rsidRDefault="00BF035C" w:rsidP="00D82EB4">
      <w:pPr>
        <w:spacing w:before="0" w:after="0"/>
        <w:rPr>
          <w:i/>
          <w:lang w:val="en-US"/>
        </w:rPr>
      </w:pPr>
      <w:r w:rsidRPr="00DF06E5">
        <w:rPr>
          <w:i/>
          <w:lang w:val="en-US"/>
        </w:rPr>
        <w:t>Address of the auditor:</w:t>
      </w:r>
    </w:p>
    <w:p w14:paraId="48D35C2B" w14:textId="0F7FFC3B" w:rsidR="004C3A4A" w:rsidRPr="00DF06E5" w:rsidRDefault="00992A84" w:rsidP="00D82EB4">
      <w:pPr>
        <w:spacing w:before="0" w:after="0"/>
        <w:rPr>
          <w:color w:val="FF0000"/>
          <w:lang w:val="en-US"/>
        </w:rPr>
      </w:pPr>
      <w:r w:rsidRPr="00DF06E5">
        <w:rPr>
          <w:i/>
          <w:lang w:val="en-US"/>
        </w:rPr>
        <w:t xml:space="preserve">Date </w:t>
      </w:r>
      <w:r w:rsidR="00BF035C" w:rsidRPr="00DF06E5">
        <w:rPr>
          <w:i/>
          <w:lang w:val="en-US"/>
        </w:rPr>
        <w:t>of</w:t>
      </w:r>
      <w:r w:rsidRPr="00DF06E5">
        <w:rPr>
          <w:i/>
          <w:lang w:val="en-US"/>
        </w:rPr>
        <w:t xml:space="preserve"> signature</w:t>
      </w:r>
      <w:bookmarkStart w:id="77" w:name="OLE_LINK18"/>
      <w:bookmarkStart w:id="78" w:name="OLE_LINK19"/>
      <w:r w:rsidR="007033F5" w:rsidRPr="00DF06E5">
        <w:rPr>
          <w:i/>
          <w:lang w:val="en-US"/>
        </w:rPr>
        <w:t xml:space="preserve">: </w:t>
      </w:r>
      <w:r w:rsidR="007033F5" w:rsidRPr="00DF06E5">
        <w:rPr>
          <w:i/>
          <w:color w:val="FF0000"/>
          <w:lang w:val="en-US"/>
        </w:rPr>
        <w:t>(</w:t>
      </w:r>
      <w:r w:rsidR="00BF035C" w:rsidRPr="00DF06E5">
        <w:rPr>
          <w:i/>
          <w:color w:val="FF0000"/>
          <w:lang w:val="en-US"/>
        </w:rPr>
        <w:t>not to be used for draft reports</w:t>
      </w:r>
      <w:r w:rsidRPr="00DF06E5">
        <w:rPr>
          <w:i/>
          <w:color w:val="FF0000"/>
          <w:lang w:val="en-US"/>
        </w:rPr>
        <w:t xml:space="preserve">. Date </w:t>
      </w:r>
      <w:r w:rsidR="00BF035C" w:rsidRPr="00DF06E5">
        <w:rPr>
          <w:i/>
          <w:color w:val="FF0000"/>
          <w:lang w:val="en-US"/>
        </w:rPr>
        <w:t>of</w:t>
      </w:r>
      <w:r w:rsidRPr="00DF06E5">
        <w:rPr>
          <w:i/>
          <w:color w:val="FF0000"/>
          <w:lang w:val="en-US"/>
        </w:rPr>
        <w:t xml:space="preserve"> signature </w:t>
      </w:r>
      <w:r w:rsidR="00BF035C" w:rsidRPr="00DF06E5">
        <w:rPr>
          <w:i/>
          <w:color w:val="FF0000"/>
          <w:lang w:val="en-US"/>
        </w:rPr>
        <w:t xml:space="preserve">of the </w:t>
      </w:r>
      <w:r w:rsidR="00BF035C" w:rsidRPr="00DF06E5">
        <w:rPr>
          <w:b/>
          <w:bCs/>
          <w:i/>
          <w:color w:val="FF0000"/>
          <w:lang w:val="en-US"/>
        </w:rPr>
        <w:t>final</w:t>
      </w:r>
      <w:r w:rsidRPr="00DF06E5">
        <w:rPr>
          <w:b/>
          <w:bCs/>
          <w:i/>
          <w:color w:val="FF0000"/>
          <w:lang w:val="en-US"/>
        </w:rPr>
        <w:t xml:space="preserve"> </w:t>
      </w:r>
      <w:r w:rsidR="004C123D" w:rsidRPr="00DF06E5">
        <w:rPr>
          <w:i/>
          <w:color w:val="FF0000"/>
          <w:lang w:val="en-US"/>
        </w:rPr>
        <w:t>report</w:t>
      </w:r>
      <w:r w:rsidR="007033F5" w:rsidRPr="00DF06E5">
        <w:rPr>
          <w:i/>
          <w:color w:val="FF0000"/>
          <w:lang w:val="en-US"/>
        </w:rPr>
        <w:t>)</w:t>
      </w:r>
      <w:bookmarkEnd w:id="30"/>
      <w:bookmarkEnd w:id="31"/>
      <w:bookmarkEnd w:id="66"/>
      <w:bookmarkEnd w:id="67"/>
      <w:bookmarkEnd w:id="77"/>
      <w:bookmarkEnd w:id="78"/>
    </w:p>
    <w:p w14:paraId="612E76EF" w14:textId="724BC647" w:rsidR="007A50CF" w:rsidRPr="00DF06E5" w:rsidRDefault="007A50CF" w:rsidP="007A50CF">
      <w:pPr>
        <w:rPr>
          <w:lang w:val="en-US"/>
        </w:rPr>
      </w:pPr>
      <w:bookmarkStart w:id="79" w:name="OLE_LINK31"/>
      <w:bookmarkStart w:id="80" w:name="OLE_LINK32"/>
    </w:p>
    <w:p w14:paraId="600286FB" w14:textId="4EF4893E" w:rsidR="0018442D" w:rsidRPr="00DF06E5" w:rsidRDefault="0018442D" w:rsidP="007A50CF">
      <w:pPr>
        <w:rPr>
          <w:lang w:val="en-US"/>
        </w:rPr>
      </w:pPr>
      <w:r w:rsidRPr="00DF06E5">
        <w:rPr>
          <w:b/>
          <w:color w:val="FF0000"/>
          <w:lang w:val="en-US"/>
        </w:rPr>
        <w:t xml:space="preserve">Option 2 – </w:t>
      </w:r>
      <w:r w:rsidR="00D70B07" w:rsidRPr="00DF06E5">
        <w:rPr>
          <w:b/>
          <w:color w:val="FF0000"/>
          <w:lang w:val="en-US"/>
        </w:rPr>
        <w:t>Q</w:t>
      </w:r>
      <w:r w:rsidR="00654933" w:rsidRPr="00DF06E5">
        <w:rPr>
          <w:b/>
          <w:color w:val="FF0000"/>
          <w:lang w:val="en-US"/>
        </w:rPr>
        <w:t>ualified O</w:t>
      </w:r>
      <w:r w:rsidRPr="00DF06E5">
        <w:rPr>
          <w:b/>
          <w:color w:val="FF0000"/>
          <w:lang w:val="en-US"/>
        </w:rPr>
        <w:t xml:space="preserve">pinion </w:t>
      </w:r>
    </w:p>
    <w:p w14:paraId="1DF22D21" w14:textId="7E5D5E03" w:rsidR="00071668" w:rsidRPr="00DF06E5" w:rsidRDefault="00071668" w:rsidP="00071668">
      <w:pPr>
        <w:rPr>
          <w:lang w:val="en-US" w:eastAsia="fr-FR" w:bidi="ar-SA"/>
        </w:rPr>
      </w:pPr>
      <w:r w:rsidRPr="00DF06E5">
        <w:rPr>
          <w:lang w:val="en-US" w:eastAsia="fr-FR" w:bidi="ar-SA"/>
        </w:rPr>
        <w:t xml:space="preserve">We consider that the evidence gathered is sufficient and appropriate to provide a basis for </w:t>
      </w:r>
      <w:r w:rsidR="00306F3C" w:rsidRPr="00DF06E5">
        <w:rPr>
          <w:lang w:val="en-US" w:eastAsia="fr-FR" w:bidi="ar-SA"/>
        </w:rPr>
        <w:t>our</w:t>
      </w:r>
      <w:r w:rsidRPr="00DF06E5">
        <w:rPr>
          <w:lang w:val="en-US" w:eastAsia="fr-FR" w:bidi="ar-SA"/>
        </w:rPr>
        <w:t xml:space="preserve"> qualified opinion.</w:t>
      </w:r>
    </w:p>
    <w:p w14:paraId="2BDAE4DF" w14:textId="3C004A2E" w:rsidR="0021622D" w:rsidRPr="00DF06E5" w:rsidRDefault="0021622D" w:rsidP="007771D3">
      <w:pPr>
        <w:rPr>
          <w:b/>
          <w:lang w:val="en-US" w:eastAsia="fr-FR" w:bidi="ar-SA"/>
        </w:rPr>
      </w:pPr>
      <w:r w:rsidRPr="00DF06E5">
        <w:rPr>
          <w:b/>
          <w:lang w:val="en-US" w:eastAsia="fr-FR" w:bidi="ar-SA"/>
        </w:rPr>
        <w:t>J</w:t>
      </w:r>
      <w:r w:rsidR="00E805BE" w:rsidRPr="00DF06E5">
        <w:rPr>
          <w:b/>
          <w:lang w:val="en-US" w:eastAsia="fr-FR" w:bidi="ar-SA"/>
        </w:rPr>
        <w:t xml:space="preserve">ustification </w:t>
      </w:r>
      <w:r w:rsidR="00071668" w:rsidRPr="00DF06E5">
        <w:rPr>
          <w:b/>
          <w:lang w:val="en-US" w:eastAsia="fr-FR" w:bidi="ar-SA"/>
        </w:rPr>
        <w:t xml:space="preserve">for the </w:t>
      </w:r>
      <w:r w:rsidR="00337666" w:rsidRPr="00DF06E5">
        <w:rPr>
          <w:b/>
          <w:lang w:val="en-US" w:eastAsia="fr-FR" w:bidi="ar-SA"/>
        </w:rPr>
        <w:t xml:space="preserve">qualified </w:t>
      </w:r>
      <w:r w:rsidR="00E805BE" w:rsidRPr="00DF06E5">
        <w:rPr>
          <w:b/>
          <w:lang w:val="en-US" w:eastAsia="fr-FR" w:bidi="ar-SA"/>
        </w:rPr>
        <w:t xml:space="preserve">opinion </w:t>
      </w:r>
    </w:p>
    <w:p w14:paraId="7DFD7E7C" w14:textId="710C2243" w:rsidR="004B20C0" w:rsidRPr="00DF06E5" w:rsidRDefault="00592CF3" w:rsidP="007C73CF">
      <w:pPr>
        <w:rPr>
          <w:rFonts w:cs="Cambria"/>
          <w:bCs/>
          <w:lang w:val="en-US"/>
        </w:rPr>
      </w:pPr>
      <w:bookmarkStart w:id="81" w:name="OLE_LINK63"/>
      <w:bookmarkStart w:id="82" w:name="OLE_LINK64"/>
      <w:r w:rsidRPr="00DF06E5">
        <w:rPr>
          <w:b/>
          <w:bCs/>
          <w:lang w:val="en-US" w:eastAsia="fr-FR" w:bidi="ar-SA"/>
        </w:rPr>
        <w:t>Our financial findings</w:t>
      </w:r>
      <w:r w:rsidR="007A50CF" w:rsidRPr="00DF06E5">
        <w:rPr>
          <w:b/>
          <w:bCs/>
          <w:lang w:val="en-US" w:eastAsia="fr-FR" w:bidi="ar-SA"/>
        </w:rPr>
        <w:t xml:space="preserve">, </w:t>
      </w:r>
      <w:r w:rsidRPr="00DF06E5">
        <w:rPr>
          <w:b/>
          <w:bCs/>
          <w:lang w:val="en-US" w:eastAsia="fr-FR" w:bidi="ar-SA"/>
        </w:rPr>
        <w:t>outlined in</w:t>
      </w:r>
      <w:r w:rsidR="00C42F5F" w:rsidRPr="00DF06E5">
        <w:rPr>
          <w:b/>
          <w:bCs/>
          <w:lang w:val="en-US" w:eastAsia="fr-FR" w:bidi="ar-SA"/>
        </w:rPr>
        <w:t xml:space="preserve"> section </w:t>
      </w:r>
      <w:r w:rsidR="00DE4F07" w:rsidRPr="00DF06E5">
        <w:rPr>
          <w:b/>
          <w:bCs/>
          <w:lang w:val="en-US" w:eastAsia="fr-FR" w:bidi="ar-SA"/>
        </w:rPr>
        <w:t>3.1</w:t>
      </w:r>
      <w:r w:rsidR="00C42F5F" w:rsidRPr="00DF06E5">
        <w:rPr>
          <w:b/>
          <w:bCs/>
          <w:lang w:val="en-US" w:eastAsia="fr-FR" w:bidi="ar-SA"/>
        </w:rPr>
        <w:t xml:space="preserve"> </w:t>
      </w:r>
      <w:r w:rsidRPr="00DF06E5">
        <w:rPr>
          <w:b/>
          <w:bCs/>
          <w:lang w:val="en-US" w:eastAsia="fr-FR" w:bidi="ar-SA"/>
        </w:rPr>
        <w:t>of our</w:t>
      </w:r>
      <w:r w:rsidR="00C42F5F" w:rsidRPr="00DF06E5">
        <w:rPr>
          <w:b/>
          <w:bCs/>
          <w:lang w:val="en-US" w:eastAsia="fr-FR" w:bidi="ar-SA"/>
        </w:rPr>
        <w:t xml:space="preserve"> </w:t>
      </w:r>
      <w:r w:rsidR="004C123D" w:rsidRPr="00DF06E5">
        <w:rPr>
          <w:b/>
          <w:bCs/>
          <w:lang w:val="en-US" w:eastAsia="fr-FR" w:bidi="ar-SA"/>
        </w:rPr>
        <w:t>report</w:t>
      </w:r>
      <w:r w:rsidR="00C42F5F" w:rsidRPr="00DF06E5">
        <w:rPr>
          <w:b/>
          <w:bCs/>
          <w:lang w:val="en-US" w:eastAsia="fr-FR" w:bidi="ar-SA"/>
        </w:rPr>
        <w:t xml:space="preserve">, </w:t>
      </w:r>
      <w:r w:rsidRPr="00DF06E5">
        <w:rPr>
          <w:b/>
          <w:bCs/>
          <w:lang w:val="en-US" w:eastAsia="fr-FR" w:bidi="ar-SA"/>
        </w:rPr>
        <w:t>concern a</w:t>
      </w:r>
      <w:r w:rsidR="00C42F5F" w:rsidRPr="00DF06E5">
        <w:rPr>
          <w:b/>
          <w:bCs/>
          <w:lang w:val="en-US" w:eastAsia="fr-FR" w:bidi="ar-SA"/>
        </w:rPr>
        <w:t xml:space="preserve"> total </w:t>
      </w:r>
      <w:r w:rsidRPr="00DF06E5">
        <w:rPr>
          <w:b/>
          <w:bCs/>
          <w:lang w:val="en-US" w:eastAsia="fr-FR" w:bidi="ar-SA"/>
        </w:rPr>
        <w:t>of</w:t>
      </w:r>
      <w:r w:rsidR="0018442D" w:rsidRPr="00DF06E5">
        <w:rPr>
          <w:b/>
          <w:bCs/>
          <w:lang w:val="en-US" w:eastAsia="fr-FR" w:bidi="ar-SA"/>
        </w:rPr>
        <w:t xml:space="preserve"> </w:t>
      </w:r>
      <w:r w:rsidRPr="00DF06E5">
        <w:rPr>
          <w:b/>
          <w:bCs/>
          <w:lang w:val="en-US" w:eastAsia="fr-FR" w:bidi="ar-SA"/>
        </w:rPr>
        <w:t>€</w:t>
      </w:r>
      <w:r w:rsidRPr="00DF06E5">
        <w:rPr>
          <w:rFonts w:cs="Cambria"/>
          <w:b/>
          <w:highlight w:val="lightGray"/>
          <w:lang w:val="en-US"/>
        </w:rPr>
        <w:t>amount</w:t>
      </w:r>
      <w:r w:rsidR="00C42F5F" w:rsidRPr="00DF06E5">
        <w:rPr>
          <w:lang w:val="en-US" w:eastAsia="fr-FR" w:bidi="ar-SA"/>
        </w:rPr>
        <w:t xml:space="preserve">. </w:t>
      </w:r>
      <w:r w:rsidRPr="00DF06E5">
        <w:rPr>
          <w:lang w:val="en-US" w:eastAsia="fr-FR" w:bidi="ar-SA"/>
        </w:rPr>
        <w:t>These findings represent</w:t>
      </w:r>
      <w:r w:rsidR="004327B4" w:rsidRPr="00DF06E5">
        <w:rPr>
          <w:lang w:val="en-US" w:eastAsia="fr-FR" w:bidi="ar-SA"/>
        </w:rPr>
        <w:t xml:space="preserve"> </w:t>
      </w:r>
      <w:r w:rsidR="0018442D" w:rsidRPr="00DF06E5">
        <w:rPr>
          <w:rFonts w:cs="Cambria"/>
          <w:b/>
          <w:highlight w:val="lightGray"/>
          <w:lang w:val="en-US"/>
        </w:rPr>
        <w:t>p</w:t>
      </w:r>
      <w:r w:rsidRPr="00DF06E5">
        <w:rPr>
          <w:rFonts w:cs="Cambria"/>
          <w:b/>
          <w:highlight w:val="lightGray"/>
          <w:lang w:val="en-US"/>
        </w:rPr>
        <w:t>e</w:t>
      </w:r>
      <w:r w:rsidR="0018442D" w:rsidRPr="00DF06E5">
        <w:rPr>
          <w:rFonts w:cs="Cambria"/>
          <w:b/>
          <w:highlight w:val="lightGray"/>
          <w:lang w:val="en-US"/>
        </w:rPr>
        <w:t>rcentage</w:t>
      </w:r>
      <w:r w:rsidR="004327B4" w:rsidRPr="00DF06E5">
        <w:rPr>
          <w:rFonts w:cs="Cambria"/>
          <w:b/>
          <w:lang w:val="en-US"/>
        </w:rPr>
        <w:t xml:space="preserve">% </w:t>
      </w:r>
      <w:r w:rsidRPr="00DF06E5">
        <w:rPr>
          <w:rFonts w:cs="Cambria"/>
          <w:b/>
          <w:lang w:val="en-US"/>
        </w:rPr>
        <w:t>of the total amount of expenditures declared for the</w:t>
      </w:r>
      <w:r w:rsidR="004327B4" w:rsidRPr="00DF06E5">
        <w:rPr>
          <w:rFonts w:cs="Cambria"/>
          <w:b/>
          <w:lang w:val="en-US"/>
        </w:rPr>
        <w:t xml:space="preserve"> </w:t>
      </w:r>
      <w:r w:rsidR="00CE661C" w:rsidRPr="00DF06E5">
        <w:rPr>
          <w:b/>
          <w:lang w:val="en-US"/>
        </w:rPr>
        <w:t>Project</w:t>
      </w:r>
      <w:r w:rsidR="00456067" w:rsidRPr="00DF06E5">
        <w:rPr>
          <w:b/>
          <w:lang w:val="en-US"/>
        </w:rPr>
        <w:t xml:space="preserve">, </w:t>
      </w:r>
      <w:r w:rsidRPr="00DF06E5">
        <w:rPr>
          <w:b/>
          <w:lang w:val="en-US"/>
        </w:rPr>
        <w:t xml:space="preserve">over the period covered by the </w:t>
      </w:r>
      <w:r w:rsidR="00456067" w:rsidRPr="00DF06E5">
        <w:rPr>
          <w:b/>
          <w:lang w:val="en-US"/>
        </w:rPr>
        <w:t>audit</w:t>
      </w:r>
      <w:r w:rsidR="004327B4" w:rsidRPr="00DF06E5">
        <w:rPr>
          <w:rFonts w:cs="Cambria"/>
          <w:bCs/>
          <w:lang w:val="en-US"/>
        </w:rPr>
        <w:t>.</w:t>
      </w:r>
    </w:p>
    <w:p w14:paraId="68E7CE2C" w14:textId="6EA6D335" w:rsidR="00B976B7" w:rsidRPr="00DF06E5" w:rsidRDefault="00592CF3" w:rsidP="007C73CF">
      <w:pPr>
        <w:rPr>
          <w:lang w:val="en-US"/>
        </w:rPr>
      </w:pPr>
      <w:r w:rsidRPr="00DF06E5">
        <w:rPr>
          <w:lang w:val="en-US"/>
        </w:rPr>
        <w:t>We consider these financial findings</w:t>
      </w:r>
      <w:r w:rsidR="00CB7B15" w:rsidRPr="00DF06E5">
        <w:rPr>
          <w:lang w:val="en-US"/>
        </w:rPr>
        <w:t xml:space="preserve"> significant in the context of our </w:t>
      </w:r>
      <w:r w:rsidR="00B976B7" w:rsidRPr="00DF06E5">
        <w:rPr>
          <w:lang w:val="en-US"/>
        </w:rPr>
        <w:t>audit.</w:t>
      </w:r>
      <w:bookmarkEnd w:id="81"/>
      <w:bookmarkEnd w:id="82"/>
    </w:p>
    <w:p w14:paraId="4C0C4D58" w14:textId="596FCA0F" w:rsidR="002440DA" w:rsidRPr="00DF06E5" w:rsidRDefault="0000439C" w:rsidP="007C73CF">
      <w:pPr>
        <w:rPr>
          <w:lang w:val="en-US"/>
        </w:rPr>
      </w:pPr>
      <w:r w:rsidRPr="00DF06E5">
        <w:rPr>
          <w:lang w:val="en-US"/>
        </w:rPr>
        <w:lastRenderedPageBreak/>
        <w:t>We have in particular been unable to gather sufficient and appropriate evidence regarding</w:t>
      </w:r>
      <w:r w:rsidR="002440DA" w:rsidRPr="00DF06E5">
        <w:rPr>
          <w:lang w:val="en-US"/>
        </w:rPr>
        <w:t xml:space="preserve">: </w:t>
      </w:r>
      <w:r w:rsidR="002440DA" w:rsidRPr="00DF06E5">
        <w:rPr>
          <w:highlight w:val="lightGray"/>
          <w:lang w:val="en-US"/>
        </w:rPr>
        <w:t xml:space="preserve">description </w:t>
      </w:r>
      <w:r w:rsidRPr="00DF06E5">
        <w:rPr>
          <w:highlight w:val="lightGray"/>
          <w:lang w:val="en-US"/>
        </w:rPr>
        <w:t>of problems</w:t>
      </w:r>
    </w:p>
    <w:p w14:paraId="4EA507D2" w14:textId="0C3F22EE" w:rsidR="007771D3" w:rsidRPr="00DF06E5" w:rsidRDefault="004922FF" w:rsidP="007771D3">
      <w:pPr>
        <w:rPr>
          <w:b/>
          <w:lang w:val="en-US"/>
        </w:rPr>
      </w:pPr>
      <w:r w:rsidRPr="00DF06E5">
        <w:rPr>
          <w:b/>
          <w:lang w:val="en-US"/>
        </w:rPr>
        <w:t>Q</w:t>
      </w:r>
      <w:r w:rsidR="0000439C" w:rsidRPr="00DF06E5">
        <w:rPr>
          <w:b/>
          <w:lang w:val="en-US"/>
        </w:rPr>
        <w:t xml:space="preserve">ualified </w:t>
      </w:r>
      <w:r w:rsidR="007771D3" w:rsidRPr="00DF06E5">
        <w:rPr>
          <w:b/>
          <w:lang w:val="en-US"/>
        </w:rPr>
        <w:t xml:space="preserve">Opinion </w:t>
      </w:r>
    </w:p>
    <w:p w14:paraId="064A4E08" w14:textId="0FAADD32" w:rsidR="00D2539F" w:rsidRPr="00DF06E5" w:rsidRDefault="00C72A8F" w:rsidP="007771D3">
      <w:pPr>
        <w:rPr>
          <w:rFonts w:cs="Cambria"/>
          <w:bCs/>
          <w:lang w:val="en-US"/>
        </w:rPr>
      </w:pPr>
      <w:bookmarkStart w:id="83" w:name="OLE_LINK67"/>
      <w:r w:rsidRPr="00DF06E5">
        <w:rPr>
          <w:rFonts w:cs="Cambria"/>
          <w:bCs/>
          <w:lang w:val="en-US"/>
        </w:rPr>
        <w:t xml:space="preserve">Subject to the effects of the elements mentioned in the previous paragraph </w:t>
      </w:r>
      <w:r w:rsidR="004E01C0" w:rsidRPr="00DF06E5">
        <w:rPr>
          <w:rFonts w:cs="Cambria"/>
          <w:bCs/>
          <w:lang w:val="en-US"/>
        </w:rPr>
        <w:t>–</w:t>
      </w:r>
      <w:r w:rsidR="00DA7D0A" w:rsidRPr="00DF06E5">
        <w:rPr>
          <w:rFonts w:cs="Cambria"/>
          <w:bCs/>
          <w:lang w:val="en-US"/>
        </w:rPr>
        <w:t xml:space="preserve"> </w:t>
      </w:r>
      <w:r w:rsidR="004E01C0" w:rsidRPr="00DF06E5">
        <w:rPr>
          <w:rFonts w:cs="Cambria"/>
          <w:bCs/>
          <w:lang w:val="en-US"/>
        </w:rPr>
        <w:t xml:space="preserve">Justification </w:t>
      </w:r>
      <w:r w:rsidR="0000439C" w:rsidRPr="00DF06E5">
        <w:rPr>
          <w:rFonts w:cs="Cambria"/>
          <w:bCs/>
          <w:lang w:val="en-US"/>
        </w:rPr>
        <w:t xml:space="preserve">for the qualified </w:t>
      </w:r>
      <w:r w:rsidR="004E01C0" w:rsidRPr="00DF06E5">
        <w:rPr>
          <w:rFonts w:cs="Cambria"/>
          <w:bCs/>
          <w:lang w:val="en-US"/>
        </w:rPr>
        <w:t>opinion</w:t>
      </w:r>
      <w:r w:rsidR="00D2539F" w:rsidRPr="00DF06E5">
        <w:rPr>
          <w:rFonts w:cs="Cambria"/>
          <w:bCs/>
          <w:lang w:val="en-US"/>
        </w:rPr>
        <w:t xml:space="preserve"> –, </w:t>
      </w:r>
      <w:r w:rsidR="0000439C" w:rsidRPr="00DF06E5">
        <w:rPr>
          <w:rFonts w:cs="Cambria"/>
          <w:bCs/>
          <w:lang w:val="en-US"/>
        </w:rPr>
        <w:t>in our opinion</w:t>
      </w:r>
      <w:r w:rsidR="00D2539F" w:rsidRPr="00DF06E5">
        <w:rPr>
          <w:rFonts w:cs="Cambria"/>
          <w:bCs/>
          <w:lang w:val="en-US"/>
        </w:rPr>
        <w:t>:</w:t>
      </w:r>
    </w:p>
    <w:p w14:paraId="631FDD45" w14:textId="615A927A" w:rsidR="00C72A8F" w:rsidRPr="00DF06E5" w:rsidRDefault="00C72A8F" w:rsidP="00C72A8F">
      <w:pPr>
        <w:pStyle w:val="Paragrapheliste2"/>
        <w:rPr>
          <w:lang w:val="en-US"/>
        </w:rPr>
      </w:pPr>
      <w:bookmarkStart w:id="84" w:name="OLE_LINK71"/>
      <w:bookmarkStart w:id="85" w:name="OLE_LINK74"/>
      <w:r w:rsidRPr="00DF06E5">
        <w:rPr>
          <w:lang w:val="en-US"/>
        </w:rPr>
        <w:t xml:space="preserve">The financial statements of the Project give a true and fair view of the actual expenditures incurred and the actual revenues received for the Project during the period from </w:t>
      </w:r>
      <w:r w:rsidRPr="00DF06E5">
        <w:rPr>
          <w:highlight w:val="lightGray"/>
          <w:lang w:val="en-US"/>
        </w:rPr>
        <w:t>date</w:t>
      </w:r>
      <w:r w:rsidRPr="00DF06E5">
        <w:rPr>
          <w:lang w:val="en-US"/>
        </w:rPr>
        <w:t xml:space="preserve"> to </w:t>
      </w:r>
      <w:r w:rsidRPr="00DF06E5">
        <w:rPr>
          <w:highlight w:val="lightGray"/>
          <w:lang w:val="en-US"/>
        </w:rPr>
        <w:t>date</w:t>
      </w:r>
      <w:r w:rsidRPr="00DF06E5">
        <w:rPr>
          <w:lang w:val="en-US"/>
        </w:rPr>
        <w:t xml:space="preserve">, in accordance with the applicable contractual terms; and </w:t>
      </w:r>
    </w:p>
    <w:p w14:paraId="160398C7" w14:textId="3F9D945E" w:rsidR="004E3EF1" w:rsidRPr="00DF06E5" w:rsidRDefault="00C72A8F" w:rsidP="00C72A8F">
      <w:pPr>
        <w:pStyle w:val="Paragrapheliste2"/>
        <w:rPr>
          <w:lang w:val="en-US"/>
        </w:rPr>
      </w:pPr>
      <w:r w:rsidRPr="00DF06E5">
        <w:rPr>
          <w:lang w:val="en-US"/>
        </w:rPr>
        <w:t xml:space="preserve">The funds allocated to the Project by AFD have, in all material respects, been used in accordance with the applicable contractual terms, in particular with regard to respecting sanctions lists </w:t>
      </w:r>
      <w:bookmarkEnd w:id="83"/>
      <w:bookmarkEnd w:id="84"/>
      <w:bookmarkEnd w:id="85"/>
      <w:r w:rsidR="00B976B7" w:rsidRPr="00DF06E5">
        <w:rPr>
          <w:lang w:val="en-US"/>
        </w:rPr>
        <w:t xml:space="preserve"> </w:t>
      </w:r>
    </w:p>
    <w:p w14:paraId="5C40563B" w14:textId="1A408703" w:rsidR="007771D3" w:rsidRPr="00DF06E5" w:rsidRDefault="00C72A8F" w:rsidP="007771D3">
      <w:pPr>
        <w:rPr>
          <w:b/>
          <w:lang w:val="en-US"/>
        </w:rPr>
      </w:pPr>
      <w:r w:rsidRPr="00DF06E5">
        <w:rPr>
          <w:b/>
          <w:lang w:val="en-US"/>
        </w:rPr>
        <w:t>Distribution and use</w:t>
      </w:r>
    </w:p>
    <w:p w14:paraId="2973ADAC" w14:textId="0EF21936" w:rsidR="00C72A8F" w:rsidRPr="00DF06E5" w:rsidRDefault="00C72A8F" w:rsidP="00C72A8F">
      <w:pPr>
        <w:rPr>
          <w:lang w:val="en-US"/>
        </w:rPr>
      </w:pPr>
      <w:r w:rsidRPr="00DF06E5">
        <w:rPr>
          <w:lang w:val="en-US"/>
        </w:rPr>
        <w:t xml:space="preserve">This report requested by the Contracting Authority is solely intended for the information and use of the latter, </w:t>
      </w:r>
      <w:r w:rsidRPr="00DF06E5">
        <w:rPr>
          <w:highlight w:val="yellow"/>
          <w:lang w:val="en-US"/>
        </w:rPr>
        <w:t xml:space="preserve">[Agence </w:t>
      </w:r>
      <w:proofErr w:type="spellStart"/>
      <w:r w:rsidRPr="00DF06E5">
        <w:rPr>
          <w:highlight w:val="yellow"/>
          <w:lang w:val="en-US"/>
        </w:rPr>
        <w:t>Française</w:t>
      </w:r>
      <w:proofErr w:type="spellEnd"/>
      <w:r w:rsidRPr="00DF06E5">
        <w:rPr>
          <w:highlight w:val="yellow"/>
          <w:lang w:val="en-US"/>
        </w:rPr>
        <w:t xml:space="preserve"> de </w:t>
      </w:r>
      <w:proofErr w:type="spellStart"/>
      <w:r w:rsidRPr="00DF06E5">
        <w:rPr>
          <w:highlight w:val="yellow"/>
          <w:lang w:val="en-US"/>
        </w:rPr>
        <w:t>Développement</w:t>
      </w:r>
      <w:proofErr w:type="spellEnd"/>
      <w:r w:rsidRPr="00DF06E5">
        <w:rPr>
          <w:highlight w:val="yellow"/>
          <w:lang w:val="en-US"/>
        </w:rPr>
        <w:t>]</w:t>
      </w:r>
      <w:r w:rsidRPr="00DF06E5">
        <w:rPr>
          <w:rStyle w:val="Appelnotedebasdep"/>
          <w:highlight w:val="yellow"/>
          <w:lang w:val="en-US"/>
        </w:rPr>
        <w:footnoteReference w:id="5"/>
      </w:r>
      <w:r w:rsidRPr="00DF06E5">
        <w:rPr>
          <w:highlight w:val="yellow"/>
          <w:lang w:val="en-US"/>
        </w:rPr>
        <w:t xml:space="preserve"> </w:t>
      </w:r>
      <w:r w:rsidRPr="00DF06E5">
        <w:rPr>
          <w:lang w:val="en-US"/>
        </w:rPr>
        <w:t>and the Entity.</w:t>
      </w:r>
      <w:r w:rsidRPr="00DF06E5">
        <w:rPr>
          <w:rStyle w:val="Appelnotedebasdep"/>
          <w:lang w:val="en-US"/>
        </w:rPr>
        <w:footnoteReference w:id="6"/>
      </w:r>
    </w:p>
    <w:p w14:paraId="55DA5A9A" w14:textId="77777777" w:rsidR="00C72A8F" w:rsidRPr="00DF06E5" w:rsidRDefault="00C72A8F" w:rsidP="00C72A8F">
      <w:pPr>
        <w:spacing w:before="0" w:after="0"/>
        <w:rPr>
          <w:lang w:val="en-US"/>
        </w:rPr>
      </w:pPr>
      <w:r w:rsidRPr="00DF06E5">
        <w:rPr>
          <w:i/>
          <w:lang w:val="en-US"/>
        </w:rPr>
        <w:t>Signature of the auditor</w:t>
      </w:r>
      <w:r w:rsidRPr="00DF06E5">
        <w:rPr>
          <w:lang w:val="en-US"/>
        </w:rPr>
        <w:t>:</w:t>
      </w:r>
    </w:p>
    <w:p w14:paraId="34D2ABD9" w14:textId="77777777" w:rsidR="00C72A8F" w:rsidRPr="00DF06E5" w:rsidRDefault="00C72A8F" w:rsidP="00C72A8F">
      <w:pPr>
        <w:spacing w:before="0" w:after="0"/>
        <w:rPr>
          <w:i/>
          <w:lang w:val="en-US"/>
        </w:rPr>
      </w:pPr>
      <w:r w:rsidRPr="00DF06E5">
        <w:rPr>
          <w:i/>
          <w:lang w:val="en-US"/>
        </w:rPr>
        <w:t>Name of the signatory auditor:</w:t>
      </w:r>
    </w:p>
    <w:p w14:paraId="11177EE0" w14:textId="77777777" w:rsidR="00C72A8F" w:rsidRPr="00DF06E5" w:rsidRDefault="00C72A8F" w:rsidP="00C72A8F">
      <w:pPr>
        <w:spacing w:before="0" w:after="0"/>
        <w:rPr>
          <w:i/>
          <w:lang w:val="en-US"/>
        </w:rPr>
      </w:pPr>
      <w:r w:rsidRPr="00DF06E5">
        <w:rPr>
          <w:i/>
          <w:lang w:val="en-US"/>
        </w:rPr>
        <w:t>Address of the auditor:</w:t>
      </w:r>
    </w:p>
    <w:p w14:paraId="3E60917B" w14:textId="10F27F73" w:rsidR="007771D3" w:rsidRPr="00DF06E5" w:rsidRDefault="00C72A8F" w:rsidP="007771D3">
      <w:pPr>
        <w:spacing w:before="0" w:after="0"/>
        <w:rPr>
          <w:color w:val="FF0000"/>
          <w:lang w:val="en-US"/>
        </w:rPr>
      </w:pPr>
      <w:r w:rsidRPr="00DF06E5">
        <w:rPr>
          <w:i/>
          <w:lang w:val="en-US"/>
        </w:rPr>
        <w:t xml:space="preserve">Date of signature: </w:t>
      </w:r>
      <w:r w:rsidRPr="00DF06E5">
        <w:rPr>
          <w:i/>
          <w:color w:val="FF0000"/>
          <w:lang w:val="en-US"/>
        </w:rPr>
        <w:t xml:space="preserve">(not to be used for draft reports. Date of signature of the </w:t>
      </w:r>
      <w:r w:rsidRPr="00DF06E5">
        <w:rPr>
          <w:b/>
          <w:bCs/>
          <w:i/>
          <w:color w:val="FF0000"/>
          <w:lang w:val="en-US"/>
        </w:rPr>
        <w:t xml:space="preserve">final </w:t>
      </w:r>
      <w:r w:rsidRPr="00DF06E5">
        <w:rPr>
          <w:i/>
          <w:color w:val="FF0000"/>
          <w:lang w:val="en-US"/>
        </w:rPr>
        <w:t>report)</w:t>
      </w:r>
      <w:bookmarkEnd w:id="79"/>
      <w:bookmarkEnd w:id="80"/>
    </w:p>
    <w:p w14:paraId="11C742A5" w14:textId="77777777" w:rsidR="00381491" w:rsidRPr="00DF06E5" w:rsidRDefault="00381491" w:rsidP="007771D3">
      <w:pPr>
        <w:spacing w:before="0" w:after="0"/>
        <w:rPr>
          <w:i/>
          <w:lang w:val="en-US"/>
        </w:rPr>
      </w:pPr>
    </w:p>
    <w:p w14:paraId="6C2069D3" w14:textId="4E084FB0" w:rsidR="00C17F50" w:rsidRPr="00DF06E5" w:rsidRDefault="00381491" w:rsidP="00974E92">
      <w:pPr>
        <w:rPr>
          <w:b/>
          <w:bCs/>
          <w:color w:val="FF0000"/>
          <w:lang w:val="en-US" w:eastAsia="fr-FR" w:bidi="ar-SA"/>
        </w:rPr>
      </w:pPr>
      <w:bookmarkStart w:id="86" w:name="OLE_LINK37"/>
      <w:bookmarkStart w:id="87" w:name="OLE_LINK38"/>
      <w:r w:rsidRPr="00DF06E5">
        <w:rPr>
          <w:b/>
          <w:bCs/>
          <w:color w:val="FF0000"/>
          <w:lang w:val="en-US" w:eastAsia="fr-FR" w:bidi="ar-SA"/>
        </w:rPr>
        <w:t xml:space="preserve">Option 3 – </w:t>
      </w:r>
      <w:r w:rsidR="00C72A8F" w:rsidRPr="00DF06E5">
        <w:rPr>
          <w:b/>
          <w:bCs/>
          <w:color w:val="FF0000"/>
          <w:lang w:val="en-US" w:eastAsia="fr-FR" w:bidi="ar-SA"/>
        </w:rPr>
        <w:t xml:space="preserve">Adverse </w:t>
      </w:r>
      <w:r w:rsidRPr="00DF06E5">
        <w:rPr>
          <w:b/>
          <w:bCs/>
          <w:color w:val="FF0000"/>
          <w:lang w:val="en-US" w:eastAsia="fr-FR" w:bidi="ar-SA"/>
        </w:rPr>
        <w:t xml:space="preserve">Opinion </w:t>
      </w:r>
    </w:p>
    <w:p w14:paraId="3288AE0D" w14:textId="46BFF29F" w:rsidR="00C17F50" w:rsidRPr="00DF06E5" w:rsidRDefault="00C72A8F" w:rsidP="00C17F50">
      <w:pPr>
        <w:rPr>
          <w:lang w:val="en-US" w:eastAsia="fr-FR" w:bidi="ar-SA"/>
        </w:rPr>
      </w:pPr>
      <w:r w:rsidRPr="00DF06E5">
        <w:rPr>
          <w:lang w:val="en-US" w:eastAsia="fr-FR" w:bidi="ar-SA"/>
        </w:rPr>
        <w:t>We consider that the evidence gathered is sufficient and appropriate to provide a basis for our adverse opinion</w:t>
      </w:r>
      <w:r w:rsidR="00C17F50" w:rsidRPr="00DF06E5">
        <w:rPr>
          <w:lang w:val="en-US" w:eastAsia="fr-FR" w:bidi="ar-SA"/>
        </w:rPr>
        <w:t>.</w:t>
      </w:r>
    </w:p>
    <w:p w14:paraId="4089FFDD" w14:textId="6447CA32" w:rsidR="00C17F50" w:rsidRPr="00DF06E5" w:rsidRDefault="00C17F50" w:rsidP="00C17F50">
      <w:pPr>
        <w:rPr>
          <w:b/>
          <w:lang w:val="en-US" w:eastAsia="fr-FR" w:bidi="ar-SA"/>
        </w:rPr>
      </w:pPr>
      <w:r w:rsidRPr="00DF06E5">
        <w:rPr>
          <w:b/>
          <w:lang w:val="en-US" w:eastAsia="fr-FR" w:bidi="ar-SA"/>
        </w:rPr>
        <w:t xml:space="preserve">Justification </w:t>
      </w:r>
      <w:r w:rsidR="00C72A8F" w:rsidRPr="00DF06E5">
        <w:rPr>
          <w:b/>
          <w:lang w:val="en-US" w:eastAsia="fr-FR" w:bidi="ar-SA"/>
        </w:rPr>
        <w:t xml:space="preserve">for the adverse </w:t>
      </w:r>
      <w:r w:rsidRPr="00DF06E5">
        <w:rPr>
          <w:b/>
          <w:lang w:val="en-US" w:eastAsia="fr-FR" w:bidi="ar-SA"/>
        </w:rPr>
        <w:t xml:space="preserve">opinion </w:t>
      </w:r>
    </w:p>
    <w:p w14:paraId="0E9C4428" w14:textId="1DA32F85" w:rsidR="00043C27" w:rsidRPr="00DF06E5" w:rsidRDefault="00C72A8F" w:rsidP="00043C27">
      <w:pPr>
        <w:rPr>
          <w:rFonts w:cs="Cambria"/>
          <w:bCs/>
          <w:lang w:val="en-US"/>
        </w:rPr>
      </w:pPr>
      <w:r w:rsidRPr="00DF06E5">
        <w:rPr>
          <w:b/>
          <w:bCs/>
          <w:lang w:val="en-US" w:eastAsia="fr-FR" w:bidi="ar-SA"/>
        </w:rPr>
        <w:t>Our financial findings, outlined in section 3.1 of our report, concern a total of €</w:t>
      </w:r>
      <w:r w:rsidRPr="00DF06E5">
        <w:rPr>
          <w:rFonts w:cs="Cambria"/>
          <w:b/>
          <w:highlight w:val="lightGray"/>
          <w:lang w:val="en-US"/>
        </w:rPr>
        <w:t>amount</w:t>
      </w:r>
      <w:r w:rsidRPr="00DF06E5">
        <w:rPr>
          <w:lang w:val="en-US" w:eastAsia="fr-FR" w:bidi="ar-SA"/>
        </w:rPr>
        <w:t xml:space="preserve">. </w:t>
      </w:r>
      <w:r w:rsidRPr="00DF06E5">
        <w:rPr>
          <w:b/>
          <w:bCs/>
          <w:lang w:val="en-US" w:eastAsia="fr-FR" w:bidi="ar-SA"/>
        </w:rPr>
        <w:t>These findings represent</w:t>
      </w:r>
      <w:r w:rsidRPr="00DF06E5">
        <w:rPr>
          <w:lang w:val="en-US" w:eastAsia="fr-FR" w:bidi="ar-SA"/>
        </w:rPr>
        <w:t xml:space="preserve"> </w:t>
      </w:r>
      <w:r w:rsidRPr="00DF06E5">
        <w:rPr>
          <w:rFonts w:cs="Cambria"/>
          <w:b/>
          <w:highlight w:val="lightGray"/>
          <w:lang w:val="en-US"/>
        </w:rPr>
        <w:t>percentage</w:t>
      </w:r>
      <w:r w:rsidRPr="00DF06E5">
        <w:rPr>
          <w:rFonts w:cs="Cambria"/>
          <w:b/>
          <w:lang w:val="en-US"/>
        </w:rPr>
        <w:t xml:space="preserve">% of the total amount of expenditures declared for the </w:t>
      </w:r>
      <w:r w:rsidRPr="00DF06E5">
        <w:rPr>
          <w:b/>
          <w:lang w:val="en-US"/>
        </w:rPr>
        <w:t>Project, over the period covered by the audit.</w:t>
      </w:r>
    </w:p>
    <w:p w14:paraId="036A0CFB" w14:textId="0C8A0B59" w:rsidR="00C17F50" w:rsidRPr="00DF06E5" w:rsidRDefault="00C72A8F" w:rsidP="00043C27">
      <w:pPr>
        <w:rPr>
          <w:lang w:val="en-US"/>
        </w:rPr>
      </w:pPr>
      <w:r w:rsidRPr="00DF06E5">
        <w:rPr>
          <w:lang w:val="en-US"/>
        </w:rPr>
        <w:t>We consider these financial findings significant and</w:t>
      </w:r>
      <w:r w:rsidR="006C1DA0" w:rsidRPr="00DF06E5">
        <w:rPr>
          <w:lang w:val="en-US"/>
        </w:rPr>
        <w:t xml:space="preserve"> diffuse in the context of our audit</w:t>
      </w:r>
      <w:r w:rsidR="00043C27" w:rsidRPr="00DF06E5">
        <w:rPr>
          <w:lang w:val="en-US"/>
        </w:rPr>
        <w:t>.</w:t>
      </w:r>
    </w:p>
    <w:p w14:paraId="4A264C87" w14:textId="5DF52F80" w:rsidR="00043C27" w:rsidRPr="00DF06E5" w:rsidRDefault="007D5955" w:rsidP="00043C27">
      <w:pPr>
        <w:rPr>
          <w:lang w:val="en-US"/>
        </w:rPr>
      </w:pPr>
      <w:bookmarkStart w:id="88" w:name="OLE_LINK66"/>
      <w:r w:rsidRPr="00DF06E5">
        <w:rPr>
          <w:lang w:val="en-US"/>
        </w:rPr>
        <w:t xml:space="preserve">We have in particular been unable to gather sufficient and appropriate evidence regarding: </w:t>
      </w:r>
      <w:r w:rsidRPr="00DF06E5">
        <w:rPr>
          <w:highlight w:val="lightGray"/>
          <w:lang w:val="en-US"/>
        </w:rPr>
        <w:t>description of problems</w:t>
      </w:r>
      <w:bookmarkEnd w:id="88"/>
    </w:p>
    <w:p w14:paraId="1680ABB0" w14:textId="66048B0E" w:rsidR="00C17F50" w:rsidRPr="00DF06E5" w:rsidRDefault="007D5955" w:rsidP="00C17F50">
      <w:pPr>
        <w:rPr>
          <w:b/>
          <w:lang w:val="en-US"/>
        </w:rPr>
      </w:pPr>
      <w:r w:rsidRPr="00DF06E5">
        <w:rPr>
          <w:b/>
          <w:lang w:val="en-US"/>
        </w:rPr>
        <w:t xml:space="preserve">Adverse </w:t>
      </w:r>
      <w:r w:rsidR="00C17F50" w:rsidRPr="00DF06E5">
        <w:rPr>
          <w:b/>
          <w:lang w:val="en-US"/>
        </w:rPr>
        <w:t xml:space="preserve">Opinion </w:t>
      </w:r>
    </w:p>
    <w:p w14:paraId="412C0350" w14:textId="1BB020FF" w:rsidR="007D5955" w:rsidRPr="00DF06E5" w:rsidRDefault="007D5955" w:rsidP="007D5955">
      <w:pPr>
        <w:rPr>
          <w:rFonts w:cs="Cambria"/>
          <w:bCs/>
          <w:lang w:val="en-US"/>
        </w:rPr>
      </w:pPr>
      <w:r w:rsidRPr="00DF06E5">
        <w:rPr>
          <w:rFonts w:cs="Cambria"/>
          <w:bCs/>
          <w:lang w:val="en-US"/>
        </w:rPr>
        <w:t>Subject to the effects of the elements mentioned in the previous paragraph – Justification for the adverse opinion –, in our opinion:</w:t>
      </w:r>
    </w:p>
    <w:p w14:paraId="5087E941" w14:textId="15BAF374" w:rsidR="007D5955" w:rsidRPr="00DF06E5" w:rsidRDefault="007D5955" w:rsidP="007D5955">
      <w:pPr>
        <w:pStyle w:val="Paragrapheliste2"/>
        <w:rPr>
          <w:lang w:val="en-US"/>
        </w:rPr>
      </w:pPr>
      <w:r w:rsidRPr="00DF06E5">
        <w:rPr>
          <w:lang w:val="en-US"/>
        </w:rPr>
        <w:lastRenderedPageBreak/>
        <w:t xml:space="preserve">The financial statements of the Project </w:t>
      </w:r>
      <w:r w:rsidR="00CF2FC2" w:rsidRPr="00DF06E5">
        <w:rPr>
          <w:lang w:val="en-US"/>
        </w:rPr>
        <w:t xml:space="preserve">do not </w:t>
      </w:r>
      <w:r w:rsidRPr="00DF06E5">
        <w:rPr>
          <w:lang w:val="en-US"/>
        </w:rPr>
        <w:t xml:space="preserve">give a true and fair view of the actual expenditures incurred and the actual revenues received for the Project during the period from </w:t>
      </w:r>
      <w:r w:rsidRPr="00DF06E5">
        <w:rPr>
          <w:highlight w:val="lightGray"/>
          <w:lang w:val="en-US"/>
        </w:rPr>
        <w:t>date</w:t>
      </w:r>
      <w:r w:rsidRPr="00DF06E5">
        <w:rPr>
          <w:lang w:val="en-US"/>
        </w:rPr>
        <w:t xml:space="preserve"> to </w:t>
      </w:r>
      <w:r w:rsidRPr="00DF06E5">
        <w:rPr>
          <w:highlight w:val="lightGray"/>
          <w:lang w:val="en-US"/>
        </w:rPr>
        <w:t>date</w:t>
      </w:r>
      <w:r w:rsidRPr="00DF06E5">
        <w:rPr>
          <w:lang w:val="en-US"/>
        </w:rPr>
        <w:t xml:space="preserve">, in accordance with the applicable contractual terms; and </w:t>
      </w:r>
    </w:p>
    <w:p w14:paraId="498534BF" w14:textId="0FCE0429" w:rsidR="00013144" w:rsidRPr="00DF06E5" w:rsidRDefault="007D5955" w:rsidP="00CF2FC2">
      <w:pPr>
        <w:pStyle w:val="Paragrapheliste2"/>
        <w:rPr>
          <w:lang w:val="en-US"/>
        </w:rPr>
      </w:pPr>
      <w:r w:rsidRPr="00DF06E5">
        <w:rPr>
          <w:lang w:val="en-US"/>
        </w:rPr>
        <w:t>The funds allocated to the Project by AFD have</w:t>
      </w:r>
      <w:r w:rsidR="00CF2FC2" w:rsidRPr="00DF06E5">
        <w:rPr>
          <w:lang w:val="en-US"/>
        </w:rPr>
        <w:t xml:space="preserve"> not</w:t>
      </w:r>
      <w:r w:rsidRPr="00DF06E5">
        <w:rPr>
          <w:lang w:val="en-US"/>
        </w:rPr>
        <w:t xml:space="preserve">, in all material respects, been used in accordance with the applicable contractual terms, in particular with regard to respecting sanctions lists  </w:t>
      </w:r>
    </w:p>
    <w:p w14:paraId="05D881FE" w14:textId="35F5D0FC" w:rsidR="00C17F50" w:rsidRPr="00DF06E5" w:rsidRDefault="00DA2A29" w:rsidP="00C17F50">
      <w:pPr>
        <w:rPr>
          <w:b/>
          <w:lang w:val="en-US"/>
        </w:rPr>
      </w:pPr>
      <w:r w:rsidRPr="00DF06E5">
        <w:rPr>
          <w:b/>
          <w:lang w:val="en-US"/>
        </w:rPr>
        <w:t>Distribution and use</w:t>
      </w:r>
    </w:p>
    <w:p w14:paraId="727C21D5" w14:textId="7E05BD97" w:rsidR="00CF2FC2" w:rsidRPr="00DF06E5" w:rsidRDefault="00CF2FC2" w:rsidP="00CF2FC2">
      <w:pPr>
        <w:rPr>
          <w:lang w:val="en-US"/>
        </w:rPr>
      </w:pPr>
      <w:r w:rsidRPr="00DF06E5">
        <w:rPr>
          <w:lang w:val="en-US"/>
        </w:rPr>
        <w:t xml:space="preserve">This report requested by the Contracting Authority is solely intended for the information and use of the latter, </w:t>
      </w:r>
      <w:r w:rsidRPr="00DF06E5">
        <w:rPr>
          <w:highlight w:val="yellow"/>
          <w:lang w:val="en-US"/>
        </w:rPr>
        <w:t xml:space="preserve">[Agence </w:t>
      </w:r>
      <w:proofErr w:type="spellStart"/>
      <w:r w:rsidRPr="00DF06E5">
        <w:rPr>
          <w:highlight w:val="yellow"/>
          <w:lang w:val="en-US"/>
        </w:rPr>
        <w:t>Française</w:t>
      </w:r>
      <w:proofErr w:type="spellEnd"/>
      <w:r w:rsidRPr="00DF06E5">
        <w:rPr>
          <w:highlight w:val="yellow"/>
          <w:lang w:val="en-US"/>
        </w:rPr>
        <w:t xml:space="preserve"> de </w:t>
      </w:r>
      <w:proofErr w:type="spellStart"/>
      <w:r w:rsidRPr="00DF06E5">
        <w:rPr>
          <w:highlight w:val="yellow"/>
          <w:lang w:val="en-US"/>
        </w:rPr>
        <w:t>Développement</w:t>
      </w:r>
      <w:proofErr w:type="spellEnd"/>
      <w:r w:rsidRPr="00DF06E5">
        <w:rPr>
          <w:highlight w:val="yellow"/>
          <w:lang w:val="en-US"/>
        </w:rPr>
        <w:t>]</w:t>
      </w:r>
      <w:r w:rsidRPr="00DF06E5">
        <w:rPr>
          <w:rStyle w:val="Appelnotedebasdep"/>
          <w:highlight w:val="yellow"/>
          <w:lang w:val="en-US"/>
        </w:rPr>
        <w:footnoteReference w:id="7"/>
      </w:r>
      <w:r w:rsidRPr="00DF06E5">
        <w:rPr>
          <w:highlight w:val="yellow"/>
          <w:lang w:val="en-US"/>
        </w:rPr>
        <w:t xml:space="preserve"> </w:t>
      </w:r>
      <w:r w:rsidRPr="00DF06E5">
        <w:rPr>
          <w:lang w:val="en-US"/>
        </w:rPr>
        <w:t>and the Entity.</w:t>
      </w:r>
      <w:r w:rsidRPr="00DF06E5">
        <w:rPr>
          <w:rStyle w:val="Appelnotedebasdep"/>
          <w:lang w:val="en-US"/>
        </w:rPr>
        <w:footnoteReference w:id="8"/>
      </w:r>
    </w:p>
    <w:p w14:paraId="1F2AD4A7" w14:textId="77777777" w:rsidR="00CF2FC2" w:rsidRPr="00DF06E5" w:rsidRDefault="00CF2FC2" w:rsidP="00CF2FC2">
      <w:pPr>
        <w:spacing w:before="0" w:after="0"/>
        <w:rPr>
          <w:lang w:val="en-US"/>
        </w:rPr>
      </w:pPr>
      <w:r w:rsidRPr="00DF06E5">
        <w:rPr>
          <w:i/>
          <w:lang w:val="en-US"/>
        </w:rPr>
        <w:t>Signature of the auditor</w:t>
      </w:r>
      <w:r w:rsidRPr="00DF06E5">
        <w:rPr>
          <w:lang w:val="en-US"/>
        </w:rPr>
        <w:t>:</w:t>
      </w:r>
    </w:p>
    <w:p w14:paraId="492CD047" w14:textId="77777777" w:rsidR="00CF2FC2" w:rsidRPr="00DF06E5" w:rsidRDefault="00CF2FC2" w:rsidP="00CF2FC2">
      <w:pPr>
        <w:spacing w:before="0" w:after="0"/>
        <w:rPr>
          <w:i/>
          <w:lang w:val="en-US"/>
        </w:rPr>
      </w:pPr>
      <w:r w:rsidRPr="00DF06E5">
        <w:rPr>
          <w:i/>
          <w:lang w:val="en-US"/>
        </w:rPr>
        <w:t>Name of the signatory auditor:</w:t>
      </w:r>
    </w:p>
    <w:p w14:paraId="573F03D1" w14:textId="77777777" w:rsidR="00CF2FC2" w:rsidRPr="00DF06E5" w:rsidRDefault="00CF2FC2" w:rsidP="00CF2FC2">
      <w:pPr>
        <w:spacing w:before="0" w:after="0"/>
        <w:rPr>
          <w:i/>
          <w:lang w:val="en-US"/>
        </w:rPr>
      </w:pPr>
      <w:r w:rsidRPr="00DF06E5">
        <w:rPr>
          <w:i/>
          <w:lang w:val="en-US"/>
        </w:rPr>
        <w:t>Address of the auditor:</w:t>
      </w:r>
    </w:p>
    <w:p w14:paraId="1FC1E01F" w14:textId="375C4946" w:rsidR="00BD4FE5" w:rsidRPr="00DF06E5" w:rsidRDefault="00CF2FC2" w:rsidP="00CF2FC2">
      <w:pPr>
        <w:spacing w:before="0" w:after="0"/>
        <w:rPr>
          <w:color w:val="FF0000"/>
          <w:lang w:val="en-US"/>
        </w:rPr>
      </w:pPr>
      <w:r w:rsidRPr="00DF06E5">
        <w:rPr>
          <w:i/>
          <w:lang w:val="en-US"/>
        </w:rPr>
        <w:t xml:space="preserve">Date of signature: </w:t>
      </w:r>
      <w:r w:rsidRPr="00DF06E5">
        <w:rPr>
          <w:i/>
          <w:color w:val="FF0000"/>
          <w:lang w:val="en-US"/>
        </w:rPr>
        <w:t xml:space="preserve">(not to be used for draft reports. Date of signature of the </w:t>
      </w:r>
      <w:r w:rsidRPr="00DF06E5">
        <w:rPr>
          <w:b/>
          <w:bCs/>
          <w:i/>
          <w:color w:val="FF0000"/>
          <w:lang w:val="en-US"/>
        </w:rPr>
        <w:t xml:space="preserve">final </w:t>
      </w:r>
      <w:r w:rsidRPr="00DF06E5">
        <w:rPr>
          <w:i/>
          <w:color w:val="FF0000"/>
          <w:lang w:val="en-US"/>
        </w:rPr>
        <w:t>report)</w:t>
      </w:r>
    </w:p>
    <w:bookmarkEnd w:id="86"/>
    <w:bookmarkEnd w:id="87"/>
    <w:p w14:paraId="6FA4E6F3" w14:textId="51B4159C" w:rsidR="00BD4FE5" w:rsidRPr="00DF06E5" w:rsidRDefault="00BD4FE5">
      <w:pPr>
        <w:spacing w:before="0" w:after="0" w:line="240" w:lineRule="auto"/>
        <w:ind w:right="0"/>
        <w:jc w:val="left"/>
        <w:rPr>
          <w:lang w:val="en-US"/>
        </w:rPr>
      </w:pPr>
      <w:r w:rsidRPr="00DF06E5">
        <w:rPr>
          <w:lang w:val="en-US"/>
        </w:rPr>
        <w:br w:type="page"/>
      </w:r>
    </w:p>
    <w:p w14:paraId="21455AEE" w14:textId="1C51586C" w:rsidR="00C95394" w:rsidRPr="00DF06E5" w:rsidRDefault="00CF2FC2" w:rsidP="00CF2FC2">
      <w:pPr>
        <w:pStyle w:val="Titre0"/>
        <w:jc w:val="left"/>
        <w:rPr>
          <w:lang w:val="en-US"/>
        </w:rPr>
      </w:pPr>
      <w:bookmarkStart w:id="89" w:name="_Toc189138530"/>
      <w:r w:rsidRPr="00DF06E5">
        <w:rPr>
          <w:lang w:val="en-US"/>
        </w:rPr>
        <w:lastRenderedPageBreak/>
        <w:t xml:space="preserve">Independent Auditor’s Report </w:t>
      </w:r>
      <w:r w:rsidRPr="00DF06E5">
        <w:rPr>
          <w:highlight w:val="yellow"/>
          <w:lang w:val="en-US"/>
        </w:rPr>
        <w:t>[Disclaimer of Opinion]</w:t>
      </w:r>
      <w:r w:rsidRPr="00DF06E5">
        <w:rPr>
          <w:lang w:val="en-US"/>
        </w:rPr>
        <w:t xml:space="preserve"> – Financial Audit</w:t>
      </w:r>
      <w:bookmarkEnd w:id="89"/>
      <w:r w:rsidRPr="00DF06E5">
        <w:rPr>
          <w:lang w:val="en-US"/>
        </w:rPr>
        <w:t xml:space="preserve"> </w:t>
      </w:r>
    </w:p>
    <w:p w14:paraId="4B91795A" w14:textId="3E2B3869" w:rsidR="00CD3FF0" w:rsidRPr="00DF06E5" w:rsidRDefault="00CD3FF0" w:rsidP="00CD3FF0">
      <w:pPr>
        <w:spacing w:after="0"/>
        <w:rPr>
          <w:shd w:val="clear" w:color="auto" w:fill="D9D9D9" w:themeFill="background1" w:themeFillShade="D9"/>
          <w:lang w:val="en-US"/>
        </w:rPr>
      </w:pPr>
      <w:bookmarkStart w:id="90" w:name="OLE_LINK85"/>
      <w:bookmarkStart w:id="91" w:name="OLE_LINK86"/>
      <w:r w:rsidRPr="00DF06E5">
        <w:rPr>
          <w:highlight w:val="lightGray"/>
          <w:lang w:val="en-US"/>
        </w:rPr>
        <w:t>Contracting Authority,</w:t>
      </w:r>
      <w:r w:rsidRPr="00DF06E5">
        <w:rPr>
          <w:lang w:val="en-US"/>
        </w:rPr>
        <w:t xml:space="preserve"> </w:t>
      </w:r>
      <w:r w:rsidRPr="00DF06E5">
        <w:rPr>
          <w:highlight w:val="yellow"/>
          <w:shd w:val="clear" w:color="auto" w:fill="D9D9D9" w:themeFill="background1" w:themeFillShade="D9"/>
          <w:lang w:val="en-US"/>
        </w:rPr>
        <w:t>[and Entity</w:t>
      </w:r>
      <w:r w:rsidRPr="00DF06E5">
        <w:rPr>
          <w:lang w:val="en-US"/>
        </w:rPr>
        <w:t>]</w:t>
      </w:r>
      <w:r w:rsidRPr="00DF06E5">
        <w:rPr>
          <w:rStyle w:val="Appelnotedebasdep"/>
          <w:highlight w:val="lightGray"/>
          <w:lang w:val="en-US"/>
        </w:rPr>
        <w:t xml:space="preserve"> </w:t>
      </w:r>
      <w:r w:rsidRPr="00DF06E5">
        <w:rPr>
          <w:rStyle w:val="Appelnotedebasdep"/>
          <w:highlight w:val="lightGray"/>
          <w:lang w:val="en-US"/>
        </w:rPr>
        <w:footnoteReference w:id="9"/>
      </w:r>
    </w:p>
    <w:p w14:paraId="26E95580" w14:textId="77777777" w:rsidR="00CD3FF0" w:rsidRPr="00DF06E5" w:rsidRDefault="00CD3FF0" w:rsidP="00CD3FF0">
      <w:pPr>
        <w:spacing w:before="0"/>
        <w:rPr>
          <w:shd w:val="clear" w:color="auto" w:fill="D9D9D9" w:themeFill="background1" w:themeFillShade="D9"/>
          <w:lang w:val="en-US"/>
        </w:rPr>
      </w:pPr>
      <w:r w:rsidRPr="00DF06E5">
        <w:rPr>
          <w:shd w:val="clear" w:color="auto" w:fill="D9D9D9" w:themeFill="background1" w:themeFillShade="D9"/>
          <w:lang w:val="en-US"/>
        </w:rPr>
        <w:t>Address</w:t>
      </w:r>
    </w:p>
    <w:bookmarkEnd w:id="90"/>
    <w:bookmarkEnd w:id="91"/>
    <w:p w14:paraId="749B369A" w14:textId="46DFCC04" w:rsidR="00C95394" w:rsidRPr="00DF06E5" w:rsidRDefault="00C95394" w:rsidP="00C95394">
      <w:pPr>
        <w:jc w:val="center"/>
        <w:rPr>
          <w:color w:val="FF0000"/>
          <w:lang w:val="en-US"/>
        </w:rPr>
      </w:pPr>
      <w:r w:rsidRPr="00DF06E5">
        <w:rPr>
          <w:color w:val="FF0000"/>
          <w:lang w:val="en-US"/>
        </w:rPr>
        <w:t xml:space="preserve">Format </w:t>
      </w:r>
      <w:r w:rsidR="00CD3FF0" w:rsidRPr="00DF06E5">
        <w:rPr>
          <w:color w:val="FF0000"/>
          <w:lang w:val="en-US"/>
        </w:rPr>
        <w:t xml:space="preserve">of </w:t>
      </w:r>
      <w:r w:rsidR="004C123D" w:rsidRPr="00DF06E5">
        <w:rPr>
          <w:color w:val="FF0000"/>
          <w:lang w:val="en-US"/>
        </w:rPr>
        <w:t>report</w:t>
      </w:r>
      <w:r w:rsidR="00CD3FF0" w:rsidRPr="00DF06E5">
        <w:rPr>
          <w:color w:val="FF0000"/>
          <w:lang w:val="en-US"/>
        </w:rPr>
        <w:t xml:space="preserve"> to be used in the case of a </w:t>
      </w:r>
      <w:r w:rsidR="00CD3FF0" w:rsidRPr="00DF06E5">
        <w:rPr>
          <w:b/>
          <w:bCs/>
          <w:color w:val="FF0000"/>
          <w:lang w:val="en-US"/>
        </w:rPr>
        <w:t>disclaimer of</w:t>
      </w:r>
      <w:r w:rsidR="00CD3FF0" w:rsidRPr="00DF06E5">
        <w:rPr>
          <w:color w:val="FF0000"/>
          <w:lang w:val="en-US"/>
        </w:rPr>
        <w:t xml:space="preserve"> </w:t>
      </w:r>
      <w:r w:rsidRPr="00DF06E5">
        <w:rPr>
          <w:b/>
          <w:color w:val="FF0000"/>
          <w:lang w:val="en-US"/>
        </w:rPr>
        <w:t>opinion</w:t>
      </w:r>
    </w:p>
    <w:p w14:paraId="018AB6F2" w14:textId="4F25D9B8" w:rsidR="00C95394" w:rsidRPr="00DF06E5" w:rsidRDefault="00CD3FF0" w:rsidP="00C95394">
      <w:pPr>
        <w:rPr>
          <w:lang w:val="en-US"/>
        </w:rPr>
      </w:pPr>
      <w:r w:rsidRPr="00DF06E5">
        <w:rPr>
          <w:lang w:val="en-US"/>
        </w:rPr>
        <w:t>In accordance with our Terms of Reference (</w:t>
      </w:r>
      <w:proofErr w:type="spellStart"/>
      <w:r w:rsidRPr="00DF06E5">
        <w:rPr>
          <w:lang w:val="en-US"/>
        </w:rPr>
        <w:t>ToR</w:t>
      </w:r>
      <w:proofErr w:type="spellEnd"/>
      <w:r w:rsidRPr="00DF06E5">
        <w:rPr>
          <w:lang w:val="en-US"/>
        </w:rPr>
        <w:t xml:space="preserve">), we audited the expenditures and revenues reported in the financial statements on </w:t>
      </w:r>
      <w:r w:rsidRPr="00DF06E5">
        <w:rPr>
          <w:highlight w:val="lightGray"/>
          <w:lang w:val="en-US"/>
        </w:rPr>
        <w:t>date</w:t>
      </w:r>
      <w:r w:rsidRPr="00DF06E5">
        <w:rPr>
          <w:lang w:val="en-US"/>
        </w:rPr>
        <w:t xml:space="preserve"> of the project </w:t>
      </w:r>
      <w:r w:rsidRPr="00DF06E5">
        <w:rPr>
          <w:highlight w:val="lightGray"/>
          <w:lang w:val="en-US"/>
        </w:rPr>
        <w:t>name of project</w:t>
      </w:r>
      <w:r w:rsidRPr="00DF06E5">
        <w:rPr>
          <w:lang w:val="en-US"/>
        </w:rPr>
        <w:t xml:space="preserve">, the </w:t>
      </w:r>
      <w:r w:rsidRPr="00DF06E5">
        <w:rPr>
          <w:b/>
          <w:bCs/>
          <w:lang w:val="en-US"/>
        </w:rPr>
        <w:t>“Project”</w:t>
      </w:r>
      <w:r w:rsidRPr="00DF06E5">
        <w:rPr>
          <w:lang w:val="en-US"/>
        </w:rPr>
        <w:t xml:space="preserve">, covering the period from </w:t>
      </w:r>
      <w:r w:rsidRPr="00DF06E5">
        <w:rPr>
          <w:highlight w:val="lightGray"/>
          <w:lang w:val="en-US"/>
        </w:rPr>
        <w:t>date</w:t>
      </w:r>
      <w:r w:rsidRPr="00DF06E5">
        <w:rPr>
          <w:lang w:val="en-US"/>
        </w:rPr>
        <w:t xml:space="preserve"> to </w:t>
      </w:r>
      <w:r w:rsidRPr="00DF06E5">
        <w:rPr>
          <w:highlight w:val="lightGray"/>
          <w:lang w:val="en-US"/>
        </w:rPr>
        <w:t>date</w:t>
      </w:r>
      <w:r w:rsidRPr="00DF06E5">
        <w:rPr>
          <w:lang w:val="en-US"/>
        </w:rPr>
        <w:t xml:space="preserve">, set out in Annex 1. This report has been established in accordance with Article </w:t>
      </w:r>
      <w:r w:rsidRPr="00DF06E5">
        <w:rPr>
          <w:highlight w:val="lightGray"/>
          <w:lang w:val="en-US"/>
        </w:rPr>
        <w:t>number</w:t>
      </w:r>
      <w:r w:rsidRPr="00DF06E5">
        <w:rPr>
          <w:lang w:val="en-US"/>
        </w:rPr>
        <w:t xml:space="preserve"> of the financing agreement </w:t>
      </w:r>
      <w:r w:rsidRPr="00DF06E5">
        <w:rPr>
          <w:highlight w:val="lightGray"/>
          <w:lang w:val="en-US"/>
        </w:rPr>
        <w:t>indicate the reference</w:t>
      </w:r>
      <w:r w:rsidRPr="00DF06E5">
        <w:rPr>
          <w:lang w:val="en-US"/>
        </w:rPr>
        <w:t xml:space="preserve">, established between Agence </w:t>
      </w:r>
      <w:proofErr w:type="spellStart"/>
      <w:r w:rsidRPr="00DF06E5">
        <w:rPr>
          <w:lang w:val="en-US"/>
        </w:rPr>
        <w:t>Française</w:t>
      </w:r>
      <w:proofErr w:type="spellEnd"/>
      <w:r w:rsidRPr="00DF06E5">
        <w:rPr>
          <w:lang w:val="en-US"/>
        </w:rPr>
        <w:t xml:space="preserve"> de </w:t>
      </w:r>
      <w:proofErr w:type="spellStart"/>
      <w:r w:rsidRPr="00DF06E5">
        <w:rPr>
          <w:lang w:val="en-US"/>
        </w:rPr>
        <w:t>Développement</w:t>
      </w:r>
      <w:proofErr w:type="spellEnd"/>
      <w:r w:rsidRPr="00DF06E5">
        <w:rPr>
          <w:lang w:val="en-US"/>
        </w:rPr>
        <w:t xml:space="preserve"> and </w:t>
      </w:r>
      <w:r w:rsidRPr="00DF06E5">
        <w:rPr>
          <w:highlight w:val="lightGray"/>
          <w:lang w:val="en-US"/>
        </w:rPr>
        <w:t>name of the signatory entity</w:t>
      </w:r>
      <w:r w:rsidR="0086191A" w:rsidRPr="00DF06E5">
        <w:rPr>
          <w:lang w:val="en-US"/>
        </w:rPr>
        <w:t>.</w:t>
      </w:r>
      <w:r w:rsidR="00C95394" w:rsidRPr="00DF06E5">
        <w:rPr>
          <w:lang w:val="en-US"/>
        </w:rPr>
        <w:t xml:space="preserve"> </w:t>
      </w:r>
    </w:p>
    <w:p w14:paraId="74691826" w14:textId="77777777" w:rsidR="00CD3FF0" w:rsidRPr="00DF06E5" w:rsidRDefault="00CD3FF0" w:rsidP="00CD3FF0">
      <w:pPr>
        <w:rPr>
          <w:b/>
          <w:lang w:val="en-US"/>
        </w:rPr>
      </w:pPr>
      <w:r w:rsidRPr="00DF06E5">
        <w:rPr>
          <w:b/>
          <w:lang w:val="en-US"/>
        </w:rPr>
        <w:t>Respective responsibilities of the Entity’s management and the auditors</w:t>
      </w:r>
    </w:p>
    <w:p w14:paraId="5730DE12" w14:textId="77777777" w:rsidR="00CD3FF0" w:rsidRPr="00DF06E5" w:rsidRDefault="00CD3FF0" w:rsidP="00CD3FF0">
      <w:pPr>
        <w:spacing w:before="120"/>
        <w:rPr>
          <w:szCs w:val="24"/>
          <w:lang w:val="en-US"/>
        </w:rPr>
      </w:pPr>
      <w:r w:rsidRPr="00DF06E5">
        <w:rPr>
          <w:szCs w:val="24"/>
          <w:lang w:val="en-US"/>
        </w:rPr>
        <w:t xml:space="preserve">Under the contractual terms, the Entity’s management is responsible for preparing the financial statements and ensuring that they give a true and fair view of the actual expenditures incurred and the actual revenues received for the </w:t>
      </w:r>
      <w:r w:rsidRPr="00DF06E5">
        <w:rPr>
          <w:lang w:val="en-US"/>
        </w:rPr>
        <w:t>Project</w:t>
      </w:r>
      <w:r w:rsidRPr="00DF06E5">
        <w:rPr>
          <w:szCs w:val="24"/>
          <w:lang w:val="en-US"/>
        </w:rPr>
        <w:t>, in accordance with the applicable contractual terms.</w:t>
      </w:r>
    </w:p>
    <w:p w14:paraId="69B1A4D6" w14:textId="6ED820B4" w:rsidR="00C95394" w:rsidRPr="00DF06E5" w:rsidRDefault="00CD3FF0" w:rsidP="00CD3FF0">
      <w:pPr>
        <w:spacing w:before="120"/>
        <w:rPr>
          <w:szCs w:val="24"/>
          <w:lang w:val="en-US"/>
        </w:rPr>
      </w:pPr>
      <w:r w:rsidRPr="00DF06E5">
        <w:rPr>
          <w:szCs w:val="24"/>
          <w:lang w:val="en-US"/>
        </w:rPr>
        <w:t xml:space="preserve">Our responsibility is to audit the financial statements and report our findings to the </w:t>
      </w:r>
      <w:r w:rsidRPr="00DF06E5">
        <w:rPr>
          <w:lang w:val="en-US"/>
        </w:rPr>
        <w:t xml:space="preserve">Contracting Authority, </w:t>
      </w:r>
      <w:r w:rsidRPr="00DF06E5">
        <w:rPr>
          <w:highlight w:val="yellow"/>
          <w:lang w:val="en-US"/>
        </w:rPr>
        <w:t>[and the Entity</w:t>
      </w:r>
      <w:r w:rsidRPr="00DF06E5">
        <w:rPr>
          <w:lang w:val="en-US"/>
        </w:rPr>
        <w:t>],</w:t>
      </w:r>
      <w:r w:rsidRPr="00DF06E5">
        <w:rPr>
          <w:rStyle w:val="Appelnotedebasdep"/>
          <w:lang w:val="en-US"/>
        </w:rPr>
        <w:t xml:space="preserve"> </w:t>
      </w:r>
      <w:r w:rsidRPr="00DF06E5">
        <w:rPr>
          <w:rStyle w:val="Appelnotedebasdep"/>
          <w:lang w:val="en-US"/>
        </w:rPr>
        <w:footnoteReference w:id="10"/>
      </w:r>
      <w:r w:rsidRPr="00DF06E5">
        <w:rPr>
          <w:lang w:val="en-US"/>
        </w:rPr>
        <w:t xml:space="preserve"> [</w:t>
      </w:r>
      <w:r w:rsidRPr="00DF06E5">
        <w:rPr>
          <w:szCs w:val="24"/>
          <w:highlight w:val="yellow"/>
          <w:lang w:val="en-US"/>
        </w:rPr>
        <w:t xml:space="preserve">and Agence </w:t>
      </w:r>
      <w:proofErr w:type="spellStart"/>
      <w:r w:rsidRPr="00DF06E5">
        <w:rPr>
          <w:szCs w:val="24"/>
          <w:highlight w:val="yellow"/>
          <w:lang w:val="en-US"/>
        </w:rPr>
        <w:t>Française</w:t>
      </w:r>
      <w:proofErr w:type="spellEnd"/>
      <w:r w:rsidRPr="00DF06E5">
        <w:rPr>
          <w:szCs w:val="24"/>
          <w:highlight w:val="yellow"/>
          <w:lang w:val="en-US"/>
        </w:rPr>
        <w:t xml:space="preserve"> de </w:t>
      </w:r>
      <w:proofErr w:type="spellStart"/>
      <w:r w:rsidRPr="00DF06E5">
        <w:rPr>
          <w:szCs w:val="24"/>
          <w:highlight w:val="yellow"/>
          <w:lang w:val="en-US"/>
        </w:rPr>
        <w:t>Développement</w:t>
      </w:r>
      <w:proofErr w:type="spellEnd"/>
      <w:r w:rsidRPr="00DF06E5">
        <w:rPr>
          <w:szCs w:val="24"/>
          <w:highlight w:val="yellow"/>
          <w:lang w:val="en-US"/>
        </w:rPr>
        <w:t>]</w:t>
      </w:r>
      <w:r w:rsidRPr="00DF06E5">
        <w:rPr>
          <w:rStyle w:val="Appelnotedebasdep"/>
          <w:highlight w:val="yellow"/>
          <w:lang w:val="en-US"/>
        </w:rPr>
        <w:footnoteReference w:id="11"/>
      </w:r>
      <w:r w:rsidRPr="00DF06E5">
        <w:rPr>
          <w:szCs w:val="24"/>
          <w:lang w:val="en-US"/>
        </w:rPr>
        <w:t xml:space="preserve"> in accordance with the </w:t>
      </w:r>
      <w:proofErr w:type="spellStart"/>
      <w:r w:rsidRPr="00DF06E5">
        <w:rPr>
          <w:szCs w:val="24"/>
          <w:lang w:val="en-US"/>
        </w:rPr>
        <w:t>ToR</w:t>
      </w:r>
      <w:proofErr w:type="spellEnd"/>
      <w:r w:rsidRPr="00DF06E5">
        <w:rPr>
          <w:szCs w:val="24"/>
          <w:lang w:val="en-US"/>
        </w:rPr>
        <w:t xml:space="preserve"> of the audit mission. These </w:t>
      </w:r>
      <w:proofErr w:type="spellStart"/>
      <w:r w:rsidRPr="00DF06E5">
        <w:rPr>
          <w:szCs w:val="24"/>
          <w:lang w:val="en-US"/>
        </w:rPr>
        <w:t>ToR</w:t>
      </w:r>
      <w:proofErr w:type="spellEnd"/>
      <w:r w:rsidRPr="00DF06E5">
        <w:rPr>
          <w:szCs w:val="24"/>
          <w:lang w:val="en-US"/>
        </w:rPr>
        <w:t xml:space="preserve"> stipulate that we are required to perform our work in accordance with international auditing standards (issued by the International Federation of Accountants – IFAC) insofar as these standards may be applied in the specific context of an audit to verify compliance with the contractual terms. These standards require us to respect the applicable rules of ethics in the performance of our work</w:t>
      </w:r>
      <w:r w:rsidR="00EC6817" w:rsidRPr="00DF06E5">
        <w:rPr>
          <w:szCs w:val="24"/>
          <w:lang w:val="en-US"/>
        </w:rPr>
        <w:t>.</w:t>
      </w:r>
    </w:p>
    <w:p w14:paraId="400656EF" w14:textId="70FC3EFA" w:rsidR="00C95394" w:rsidRPr="00DF06E5" w:rsidRDefault="00C95394" w:rsidP="00C95394">
      <w:pPr>
        <w:rPr>
          <w:b/>
          <w:lang w:val="en-US" w:eastAsia="fr-FR" w:bidi="ar-SA"/>
        </w:rPr>
      </w:pPr>
      <w:r w:rsidRPr="00DF06E5">
        <w:rPr>
          <w:b/>
          <w:lang w:val="en-US" w:eastAsia="fr-FR" w:bidi="ar-SA"/>
        </w:rPr>
        <w:t>Justification</w:t>
      </w:r>
      <w:r w:rsidR="00CD3FF0" w:rsidRPr="00DF06E5">
        <w:rPr>
          <w:b/>
          <w:lang w:val="en-US" w:eastAsia="fr-FR" w:bidi="ar-SA"/>
        </w:rPr>
        <w:t xml:space="preserve"> for the disclaimer of opinion</w:t>
      </w:r>
      <w:r w:rsidRPr="00DF06E5">
        <w:rPr>
          <w:b/>
          <w:lang w:val="en-US" w:eastAsia="fr-FR" w:bidi="ar-SA"/>
        </w:rPr>
        <w:t xml:space="preserve"> </w:t>
      </w:r>
    </w:p>
    <w:p w14:paraId="4C220CEF" w14:textId="5B5712FA" w:rsidR="0064318B" w:rsidRPr="00DF06E5" w:rsidRDefault="005E796E" w:rsidP="00C95394">
      <w:pPr>
        <w:rPr>
          <w:lang w:val="en-US" w:eastAsia="fr-FR" w:bidi="ar-SA"/>
        </w:rPr>
      </w:pPr>
      <w:r w:rsidRPr="00DF06E5">
        <w:rPr>
          <w:lang w:val="en-US" w:eastAsia="fr-FR" w:bidi="ar-SA"/>
        </w:rPr>
        <w:t>The scope of this</w:t>
      </w:r>
      <w:r w:rsidR="00CD3FF0" w:rsidRPr="00DF06E5">
        <w:rPr>
          <w:lang w:val="en-US" w:eastAsia="fr-FR" w:bidi="ar-SA"/>
        </w:rPr>
        <w:t xml:space="preserve"> audit </w:t>
      </w:r>
      <w:r w:rsidRPr="00DF06E5">
        <w:rPr>
          <w:lang w:val="en-US" w:eastAsia="fr-FR" w:bidi="ar-SA"/>
        </w:rPr>
        <w:t>is defined in our</w:t>
      </w:r>
      <w:r w:rsidR="00CD3FF0" w:rsidRPr="00DF06E5">
        <w:rPr>
          <w:lang w:val="en-US" w:eastAsia="fr-FR" w:bidi="ar-SA"/>
        </w:rPr>
        <w:t xml:space="preserve"> </w:t>
      </w:r>
      <w:proofErr w:type="spellStart"/>
      <w:r w:rsidR="00CD3FF0" w:rsidRPr="00DF06E5">
        <w:rPr>
          <w:lang w:val="en-US" w:eastAsia="fr-FR" w:bidi="ar-SA"/>
        </w:rPr>
        <w:t>ToR</w:t>
      </w:r>
      <w:proofErr w:type="spellEnd"/>
      <w:r w:rsidR="00CD3FF0" w:rsidRPr="00DF06E5">
        <w:rPr>
          <w:lang w:val="en-US" w:eastAsia="fr-FR" w:bidi="ar-SA"/>
        </w:rPr>
        <w:t xml:space="preserve">, </w:t>
      </w:r>
      <w:r w:rsidRPr="00DF06E5">
        <w:rPr>
          <w:lang w:val="en-US" w:eastAsia="fr-FR" w:bidi="ar-SA"/>
        </w:rPr>
        <w:t>as outlined in</w:t>
      </w:r>
      <w:r w:rsidR="00CD3FF0" w:rsidRPr="00DF06E5">
        <w:rPr>
          <w:lang w:val="en-US" w:eastAsia="fr-FR" w:bidi="ar-SA"/>
        </w:rPr>
        <w:t xml:space="preserve"> section 2.1 </w:t>
      </w:r>
      <w:r w:rsidRPr="00DF06E5">
        <w:rPr>
          <w:lang w:val="en-US" w:eastAsia="fr-FR" w:bidi="ar-SA"/>
        </w:rPr>
        <w:t>of our</w:t>
      </w:r>
      <w:r w:rsidR="00CD3FF0" w:rsidRPr="00DF06E5">
        <w:rPr>
          <w:lang w:val="en-US" w:eastAsia="fr-FR" w:bidi="ar-SA"/>
        </w:rPr>
        <w:t xml:space="preserve"> report. </w:t>
      </w:r>
      <w:r w:rsidRPr="00DF06E5">
        <w:rPr>
          <w:lang w:val="en-US" w:eastAsia="fr-FR" w:bidi="ar-SA"/>
        </w:rPr>
        <w:t xml:space="preserve">We have been unable to gather sufficient and appropriate evidence regarding </w:t>
      </w:r>
      <w:r w:rsidR="00CD3FF0" w:rsidRPr="00DF06E5">
        <w:rPr>
          <w:highlight w:val="lightGray"/>
          <w:lang w:val="en-US" w:eastAsia="fr-FR" w:bidi="ar-SA"/>
        </w:rPr>
        <w:t xml:space="preserve">description </w:t>
      </w:r>
      <w:r w:rsidRPr="00DF06E5">
        <w:rPr>
          <w:highlight w:val="lightGray"/>
          <w:lang w:val="en-US" w:eastAsia="fr-FR" w:bidi="ar-SA"/>
        </w:rPr>
        <w:t>of problems</w:t>
      </w:r>
      <w:r w:rsidR="00CD3FF0" w:rsidRPr="00DF06E5">
        <w:rPr>
          <w:lang w:val="en-US" w:eastAsia="fr-FR" w:bidi="ar-SA"/>
        </w:rPr>
        <w:t xml:space="preserve"> </w:t>
      </w:r>
      <w:r w:rsidRPr="00DF06E5">
        <w:rPr>
          <w:lang w:val="en-US" w:eastAsia="fr-FR" w:bidi="ar-SA"/>
        </w:rPr>
        <w:t>due to</w:t>
      </w:r>
      <w:r w:rsidR="00CD3FF0" w:rsidRPr="00DF06E5">
        <w:rPr>
          <w:lang w:val="en-US" w:eastAsia="fr-FR" w:bidi="ar-SA"/>
        </w:rPr>
        <w:t xml:space="preserve"> </w:t>
      </w:r>
      <w:r w:rsidR="00CD3FF0" w:rsidRPr="00DF06E5">
        <w:rPr>
          <w:highlight w:val="lightGray"/>
          <w:lang w:val="en-US" w:eastAsia="fr-FR" w:bidi="ar-SA"/>
        </w:rPr>
        <w:t xml:space="preserve">description </w:t>
      </w:r>
      <w:r w:rsidRPr="00DF06E5">
        <w:rPr>
          <w:highlight w:val="lightGray"/>
          <w:lang w:val="en-US" w:eastAsia="fr-FR" w:bidi="ar-SA"/>
        </w:rPr>
        <w:t>of the reasons and context</w:t>
      </w:r>
      <w:r w:rsidR="00CD3FF0" w:rsidRPr="00DF06E5">
        <w:rPr>
          <w:lang w:val="en-US" w:eastAsia="fr-FR" w:bidi="ar-SA"/>
        </w:rPr>
        <w:t xml:space="preserve">. </w:t>
      </w:r>
      <w:r w:rsidR="00244F3B" w:rsidRPr="00DF06E5">
        <w:rPr>
          <w:lang w:val="en-US" w:eastAsia="fr-FR" w:bidi="ar-SA"/>
        </w:rPr>
        <w:t>This results in a potential</w:t>
      </w:r>
      <w:r w:rsidR="00CD4007" w:rsidRPr="00DF06E5">
        <w:rPr>
          <w:lang w:val="en-US" w:eastAsia="fr-FR" w:bidi="ar-SA"/>
        </w:rPr>
        <w:t>ly</w:t>
      </w:r>
      <w:r w:rsidR="00244F3B" w:rsidRPr="00DF06E5">
        <w:rPr>
          <w:lang w:val="en-US" w:eastAsia="fr-FR" w:bidi="ar-SA"/>
        </w:rPr>
        <w:t xml:space="preserve"> significant and diffuse impact on the </w:t>
      </w:r>
      <w:r w:rsidR="00CD3FF0" w:rsidRPr="00DF06E5">
        <w:rPr>
          <w:lang w:val="en-US" w:eastAsia="fr-FR" w:bidi="ar-SA"/>
        </w:rPr>
        <w:t>financial statements</w:t>
      </w:r>
      <w:r w:rsidR="00244F3B" w:rsidRPr="00DF06E5">
        <w:rPr>
          <w:lang w:val="en-US" w:eastAsia="fr-FR" w:bidi="ar-SA"/>
        </w:rPr>
        <w:t xml:space="preserve"> and the total amount of expenditures declared. Due to this uncertainty</w:t>
      </w:r>
      <w:r w:rsidR="00CD3FF0" w:rsidRPr="00DF06E5">
        <w:rPr>
          <w:lang w:val="en-US" w:eastAsia="fr-FR" w:bidi="ar-SA"/>
        </w:rPr>
        <w:t xml:space="preserve">, </w:t>
      </w:r>
      <w:r w:rsidR="00244F3B" w:rsidRPr="00DF06E5">
        <w:rPr>
          <w:lang w:val="en-US" w:eastAsia="fr-FR" w:bidi="ar-SA"/>
        </w:rPr>
        <w:t xml:space="preserve">we do not have evidence to provide a basis for our </w:t>
      </w:r>
      <w:r w:rsidR="00CD3FF0" w:rsidRPr="00DF06E5">
        <w:rPr>
          <w:lang w:val="en-US" w:eastAsia="fr-FR" w:bidi="ar-SA"/>
        </w:rPr>
        <w:t>opinion</w:t>
      </w:r>
      <w:r w:rsidR="004C7055" w:rsidRPr="00DF06E5">
        <w:rPr>
          <w:lang w:val="en-US" w:eastAsia="fr-FR" w:bidi="ar-SA"/>
        </w:rPr>
        <w:t xml:space="preserve">. </w:t>
      </w:r>
      <w:r w:rsidR="009137A8" w:rsidRPr="00DF06E5">
        <w:rPr>
          <w:lang w:val="en-US" w:eastAsia="fr-FR" w:bidi="ar-SA"/>
        </w:rPr>
        <w:t xml:space="preserve"> </w:t>
      </w:r>
    </w:p>
    <w:p w14:paraId="642F07FE" w14:textId="26ADBDB9" w:rsidR="00C95394" w:rsidRPr="00DF06E5" w:rsidRDefault="00CD3FF0" w:rsidP="00C95394">
      <w:pPr>
        <w:rPr>
          <w:b/>
          <w:lang w:val="en-US"/>
        </w:rPr>
      </w:pPr>
      <w:r w:rsidRPr="00DF06E5">
        <w:rPr>
          <w:b/>
          <w:lang w:val="en-US"/>
        </w:rPr>
        <w:t>Disclaimer of</w:t>
      </w:r>
      <w:r w:rsidR="0064318B" w:rsidRPr="00DF06E5">
        <w:rPr>
          <w:b/>
          <w:lang w:val="en-US"/>
        </w:rPr>
        <w:t xml:space="preserve"> opinion</w:t>
      </w:r>
    </w:p>
    <w:p w14:paraId="7B5275DC" w14:textId="3EB8EE07" w:rsidR="00C95394" w:rsidRPr="00DF06E5" w:rsidRDefault="00B7462D" w:rsidP="00C95394">
      <w:pPr>
        <w:rPr>
          <w:lang w:val="en-US" w:eastAsia="fr-FR" w:bidi="ar-SA"/>
        </w:rPr>
      </w:pPr>
      <w:r w:rsidRPr="00DF06E5">
        <w:rPr>
          <w:rFonts w:cs="Cambria"/>
          <w:bCs/>
          <w:lang w:val="en-US"/>
        </w:rPr>
        <w:t xml:space="preserve">Due to the fundamental nature </w:t>
      </w:r>
      <w:r w:rsidR="00424F47" w:rsidRPr="00DF06E5">
        <w:rPr>
          <w:rFonts w:cs="Cambria"/>
          <w:bCs/>
          <w:lang w:val="en-US"/>
        </w:rPr>
        <w:t xml:space="preserve">of the elements mentioned in the previous paragraph – Justification for the </w:t>
      </w:r>
      <w:r w:rsidRPr="00DF06E5">
        <w:rPr>
          <w:rFonts w:cs="Cambria"/>
          <w:bCs/>
          <w:lang w:val="en-US"/>
        </w:rPr>
        <w:t>disclaimer of</w:t>
      </w:r>
      <w:r w:rsidR="00424F47" w:rsidRPr="00DF06E5">
        <w:rPr>
          <w:rFonts w:cs="Cambria"/>
          <w:bCs/>
          <w:lang w:val="en-US"/>
        </w:rPr>
        <w:t xml:space="preserve"> opinion –,</w:t>
      </w:r>
      <w:r w:rsidRPr="00DF06E5">
        <w:rPr>
          <w:rFonts w:cs="Cambria"/>
          <w:bCs/>
          <w:lang w:val="en-US"/>
        </w:rPr>
        <w:t xml:space="preserve"> we have been unable to gather sufficient and appropriate evidence </w:t>
      </w:r>
      <w:r w:rsidRPr="00DF06E5">
        <w:rPr>
          <w:lang w:val="en-US" w:eastAsia="fr-FR" w:bidi="ar-SA"/>
        </w:rPr>
        <w:t xml:space="preserve">to provide a basis for our opinion. </w:t>
      </w:r>
      <w:r w:rsidRPr="00DF06E5">
        <w:rPr>
          <w:b/>
          <w:bCs/>
          <w:lang w:val="en-US" w:eastAsia="fr-FR" w:bidi="ar-SA"/>
        </w:rPr>
        <w:t xml:space="preserve">Consequently, we disclaim </w:t>
      </w:r>
      <w:r w:rsidR="00740302" w:rsidRPr="00DF06E5">
        <w:rPr>
          <w:b/>
          <w:bCs/>
          <w:lang w:val="en-US" w:eastAsia="fr-FR" w:bidi="ar-SA"/>
        </w:rPr>
        <w:t>an</w:t>
      </w:r>
      <w:r w:rsidRPr="00DF06E5">
        <w:rPr>
          <w:b/>
          <w:bCs/>
          <w:lang w:val="en-US" w:eastAsia="fr-FR" w:bidi="ar-SA"/>
        </w:rPr>
        <w:t xml:space="preserve"> opinion </w:t>
      </w:r>
      <w:r w:rsidR="00740302" w:rsidRPr="00DF06E5">
        <w:rPr>
          <w:rFonts w:cs="Cambria"/>
          <w:b/>
          <w:bCs/>
          <w:lang w:val="en-US"/>
        </w:rPr>
        <w:t>on the following elements:</w:t>
      </w:r>
      <w:r w:rsidR="00C5045D" w:rsidRPr="00DF06E5">
        <w:rPr>
          <w:rFonts w:cs="Cambria"/>
          <w:bCs/>
          <w:lang w:val="en-US"/>
        </w:rPr>
        <w:t xml:space="preserve"> </w:t>
      </w:r>
    </w:p>
    <w:p w14:paraId="54F97DA2" w14:textId="4B7D9F0A" w:rsidR="00C5045D" w:rsidRPr="00DF06E5" w:rsidRDefault="001B67B8" w:rsidP="00104B7C">
      <w:pPr>
        <w:pStyle w:val="Paragrapheliste2"/>
        <w:rPr>
          <w:lang w:val="en-US"/>
        </w:rPr>
      </w:pPr>
      <w:r w:rsidRPr="00DF06E5">
        <w:rPr>
          <w:szCs w:val="24"/>
          <w:lang w:val="en-US"/>
        </w:rPr>
        <w:t xml:space="preserve">Do the </w:t>
      </w:r>
      <w:r w:rsidRPr="00DF06E5">
        <w:rPr>
          <w:lang w:val="en-US"/>
        </w:rPr>
        <w:t xml:space="preserve">financial statements </w:t>
      </w:r>
      <w:r w:rsidRPr="00DF06E5">
        <w:rPr>
          <w:szCs w:val="24"/>
          <w:lang w:val="en-US"/>
        </w:rPr>
        <w:t xml:space="preserve">give a true and fair view of the actual expenditures incurred and the actual revenues received for the </w:t>
      </w:r>
      <w:r w:rsidRPr="00DF06E5">
        <w:rPr>
          <w:lang w:val="en-US"/>
        </w:rPr>
        <w:t xml:space="preserve">Project during the period from </w:t>
      </w:r>
      <w:r w:rsidRPr="00DF06E5">
        <w:rPr>
          <w:highlight w:val="lightGray"/>
          <w:lang w:val="en-US"/>
        </w:rPr>
        <w:t>date</w:t>
      </w:r>
      <w:r w:rsidRPr="00DF06E5">
        <w:rPr>
          <w:lang w:val="en-US"/>
        </w:rPr>
        <w:t xml:space="preserve"> to </w:t>
      </w:r>
      <w:r w:rsidRPr="00DF06E5">
        <w:rPr>
          <w:highlight w:val="lightGray"/>
          <w:lang w:val="en-US"/>
        </w:rPr>
        <w:t>date</w:t>
      </w:r>
      <w:r w:rsidRPr="00DF06E5">
        <w:rPr>
          <w:szCs w:val="24"/>
          <w:lang w:val="en-US"/>
        </w:rPr>
        <w:t xml:space="preserve">, in accordance with the applicable contractual terms? and </w:t>
      </w:r>
    </w:p>
    <w:p w14:paraId="29458547" w14:textId="0E4E5FE9" w:rsidR="001B67B8" w:rsidRPr="00DF06E5" w:rsidRDefault="001B67B8" w:rsidP="001B67B8">
      <w:pPr>
        <w:pStyle w:val="Paragrapheliste2"/>
        <w:rPr>
          <w:lang w:val="en-US"/>
        </w:rPr>
      </w:pPr>
      <w:r w:rsidRPr="00DF06E5">
        <w:rPr>
          <w:lang w:val="en-US"/>
        </w:rPr>
        <w:lastRenderedPageBreak/>
        <w:t>Have the funds allocated to the Project by AFD, in all material respects, been used in accordance with the applicable contractual terms, in particular with regard to respecting sanctions lists?</w:t>
      </w:r>
    </w:p>
    <w:p w14:paraId="6DE98EC6" w14:textId="77777777" w:rsidR="001B67B8" w:rsidRPr="00DF06E5" w:rsidRDefault="00C95394" w:rsidP="001B67B8">
      <w:pPr>
        <w:rPr>
          <w:b/>
          <w:lang w:val="en-US"/>
        </w:rPr>
      </w:pPr>
      <w:r w:rsidRPr="00DF06E5">
        <w:rPr>
          <w:b/>
          <w:lang w:val="en-US"/>
        </w:rPr>
        <w:t>D</w:t>
      </w:r>
      <w:r w:rsidR="001B67B8" w:rsidRPr="00DF06E5">
        <w:rPr>
          <w:b/>
          <w:lang w:val="en-US"/>
        </w:rPr>
        <w:t>istribution and use</w:t>
      </w:r>
    </w:p>
    <w:p w14:paraId="4B1E13B4" w14:textId="1C354455" w:rsidR="001B67B8" w:rsidRPr="00DF06E5" w:rsidRDefault="001B67B8" w:rsidP="001B67B8">
      <w:pPr>
        <w:rPr>
          <w:lang w:val="en-US"/>
        </w:rPr>
      </w:pPr>
      <w:r w:rsidRPr="00DF06E5">
        <w:rPr>
          <w:lang w:val="en-US"/>
        </w:rPr>
        <w:t xml:space="preserve">This report requested by the Contracting Authority is solely intended for the information and use of the latter, </w:t>
      </w:r>
      <w:r w:rsidRPr="00DF06E5">
        <w:rPr>
          <w:highlight w:val="yellow"/>
          <w:lang w:val="en-US"/>
        </w:rPr>
        <w:t xml:space="preserve">[Agence </w:t>
      </w:r>
      <w:proofErr w:type="spellStart"/>
      <w:r w:rsidRPr="00DF06E5">
        <w:rPr>
          <w:highlight w:val="yellow"/>
          <w:lang w:val="en-US"/>
        </w:rPr>
        <w:t>Française</w:t>
      </w:r>
      <w:proofErr w:type="spellEnd"/>
      <w:r w:rsidRPr="00DF06E5">
        <w:rPr>
          <w:highlight w:val="yellow"/>
          <w:lang w:val="en-US"/>
        </w:rPr>
        <w:t xml:space="preserve"> de </w:t>
      </w:r>
      <w:proofErr w:type="spellStart"/>
      <w:r w:rsidRPr="00DF06E5">
        <w:rPr>
          <w:highlight w:val="yellow"/>
          <w:lang w:val="en-US"/>
        </w:rPr>
        <w:t>Développement</w:t>
      </w:r>
      <w:proofErr w:type="spellEnd"/>
      <w:r w:rsidRPr="00DF06E5">
        <w:rPr>
          <w:highlight w:val="yellow"/>
          <w:lang w:val="en-US"/>
        </w:rPr>
        <w:t>]</w:t>
      </w:r>
      <w:r w:rsidRPr="00DF06E5">
        <w:rPr>
          <w:rStyle w:val="Appelnotedebasdep"/>
          <w:highlight w:val="yellow"/>
          <w:lang w:val="en-US"/>
        </w:rPr>
        <w:footnoteReference w:id="12"/>
      </w:r>
      <w:r w:rsidRPr="00DF06E5">
        <w:rPr>
          <w:highlight w:val="yellow"/>
          <w:lang w:val="en-US"/>
        </w:rPr>
        <w:t xml:space="preserve"> </w:t>
      </w:r>
      <w:r w:rsidRPr="00DF06E5">
        <w:rPr>
          <w:lang w:val="en-US"/>
        </w:rPr>
        <w:t>and the Entity.</w:t>
      </w:r>
      <w:r w:rsidRPr="00DF06E5">
        <w:rPr>
          <w:rStyle w:val="Appelnotedebasdep"/>
          <w:lang w:val="en-US"/>
        </w:rPr>
        <w:footnoteReference w:id="13"/>
      </w:r>
    </w:p>
    <w:p w14:paraId="5BE6C5EB" w14:textId="77777777" w:rsidR="001B67B8" w:rsidRPr="00DF06E5" w:rsidRDefault="001B67B8" w:rsidP="001B67B8">
      <w:pPr>
        <w:spacing w:before="0" w:after="0"/>
        <w:rPr>
          <w:lang w:val="en-US"/>
        </w:rPr>
      </w:pPr>
      <w:r w:rsidRPr="00DF06E5">
        <w:rPr>
          <w:i/>
          <w:lang w:val="en-US"/>
        </w:rPr>
        <w:t>Signature of the auditor</w:t>
      </w:r>
      <w:r w:rsidRPr="00DF06E5">
        <w:rPr>
          <w:lang w:val="en-US"/>
        </w:rPr>
        <w:t>:</w:t>
      </w:r>
    </w:p>
    <w:p w14:paraId="3F43A6EE" w14:textId="77777777" w:rsidR="001B67B8" w:rsidRPr="00DF06E5" w:rsidRDefault="001B67B8" w:rsidP="001B67B8">
      <w:pPr>
        <w:spacing w:before="0" w:after="0"/>
        <w:rPr>
          <w:i/>
          <w:lang w:val="en-US"/>
        </w:rPr>
      </w:pPr>
      <w:r w:rsidRPr="00DF06E5">
        <w:rPr>
          <w:i/>
          <w:lang w:val="en-US"/>
        </w:rPr>
        <w:t>Name of the signatory auditor:</w:t>
      </w:r>
    </w:p>
    <w:p w14:paraId="2167DB25" w14:textId="77777777" w:rsidR="001B67B8" w:rsidRPr="00DF06E5" w:rsidRDefault="001B67B8" w:rsidP="001B67B8">
      <w:pPr>
        <w:spacing w:before="0" w:after="0"/>
        <w:rPr>
          <w:i/>
          <w:lang w:val="en-US"/>
        </w:rPr>
      </w:pPr>
      <w:r w:rsidRPr="00DF06E5">
        <w:rPr>
          <w:i/>
          <w:lang w:val="en-US"/>
        </w:rPr>
        <w:t>Address of the auditor:</w:t>
      </w:r>
    </w:p>
    <w:p w14:paraId="78E8899E" w14:textId="55A693E2" w:rsidR="00C95394" w:rsidRPr="00DF06E5" w:rsidRDefault="001B67B8" w:rsidP="001B67B8">
      <w:pPr>
        <w:spacing w:before="0" w:after="0"/>
        <w:rPr>
          <w:color w:val="FF0000"/>
          <w:lang w:val="en-US"/>
        </w:rPr>
      </w:pPr>
      <w:r w:rsidRPr="00DF06E5">
        <w:rPr>
          <w:i/>
          <w:lang w:val="en-US"/>
        </w:rPr>
        <w:t xml:space="preserve">Date of signature: </w:t>
      </w:r>
      <w:r w:rsidRPr="00DF06E5">
        <w:rPr>
          <w:i/>
          <w:color w:val="FF0000"/>
          <w:lang w:val="en-US"/>
        </w:rPr>
        <w:t xml:space="preserve">(not to be used for draft reports. Date of signature of the </w:t>
      </w:r>
      <w:r w:rsidRPr="00DF06E5">
        <w:rPr>
          <w:b/>
          <w:bCs/>
          <w:i/>
          <w:color w:val="FF0000"/>
          <w:lang w:val="en-US"/>
        </w:rPr>
        <w:t xml:space="preserve">final </w:t>
      </w:r>
      <w:r w:rsidRPr="00DF06E5">
        <w:rPr>
          <w:i/>
          <w:color w:val="FF0000"/>
          <w:lang w:val="en-US"/>
        </w:rPr>
        <w:t>report)</w:t>
      </w:r>
    </w:p>
    <w:p w14:paraId="0E2227E9" w14:textId="77777777" w:rsidR="00114C2D" w:rsidRPr="00DF06E5" w:rsidRDefault="00114C2D" w:rsidP="003A7618">
      <w:pPr>
        <w:rPr>
          <w:lang w:val="en-US"/>
        </w:rPr>
      </w:pPr>
    </w:p>
    <w:p w14:paraId="3F6CC44C" w14:textId="77777777" w:rsidR="004D7476" w:rsidRPr="00DF06E5" w:rsidRDefault="00114C2D">
      <w:pPr>
        <w:spacing w:before="0" w:after="0" w:line="240" w:lineRule="auto"/>
        <w:ind w:right="0"/>
        <w:jc w:val="left"/>
        <w:rPr>
          <w:lang w:val="en-US"/>
        </w:rPr>
      </w:pPr>
      <w:r w:rsidRPr="00DF06E5">
        <w:rPr>
          <w:lang w:val="en-US"/>
        </w:rPr>
        <w:br w:type="page"/>
      </w:r>
    </w:p>
    <w:p w14:paraId="5DE69F0C" w14:textId="288BC744" w:rsidR="004D7476" w:rsidRPr="00DF06E5" w:rsidRDefault="00110881">
      <w:pPr>
        <w:spacing w:before="0" w:after="0" w:line="240" w:lineRule="auto"/>
        <w:ind w:right="0"/>
        <w:jc w:val="left"/>
        <w:rPr>
          <w:lang w:val="en-US"/>
        </w:rPr>
      </w:pPr>
      <w:r w:rsidRPr="00DF06E5">
        <w:rPr>
          <w:noProof/>
          <w:lang w:eastAsia="fr-FR" w:bidi="ar-SA"/>
        </w:rPr>
        <w:lastRenderedPageBreak/>
        <mc:AlternateContent>
          <mc:Choice Requires="wps">
            <w:drawing>
              <wp:anchor distT="0" distB="0" distL="114300" distR="114300" simplePos="0" relativeHeight="251661312" behindDoc="0" locked="0" layoutInCell="0" allowOverlap="1" wp14:anchorId="6628EFC6" wp14:editId="5CA72C31">
                <wp:simplePos x="0" y="0"/>
                <wp:positionH relativeFrom="column">
                  <wp:posOffset>0</wp:posOffset>
                </wp:positionH>
                <wp:positionV relativeFrom="paragraph">
                  <wp:posOffset>-635</wp:posOffset>
                </wp:positionV>
                <wp:extent cx="5600700" cy="5520055"/>
                <wp:effectExtent l="0" t="0" r="12700" b="0"/>
                <wp:wrapNone/>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5520055"/>
                        </a:xfrm>
                        <a:prstGeom prst="rect">
                          <a:avLst/>
                        </a:prstGeom>
                        <a:solidFill>
                          <a:srgbClr val="C7DFFF"/>
                        </a:solidFill>
                        <a:ln>
                          <a:noFill/>
                        </a:ln>
                      </wps:spPr>
                      <wps:txbx>
                        <w:txbxContent>
                          <w:p w14:paraId="7370781B" w14:textId="77777777" w:rsidR="009B40F5" w:rsidRPr="00A3638E" w:rsidRDefault="009B40F5" w:rsidP="004D7476">
                            <w:pPr>
                              <w:keepLines/>
                              <w:shd w:val="clear" w:color="auto" w:fill="C7DFFF"/>
                              <w:spacing w:before="120"/>
                              <w:jc w:val="center"/>
                              <w:rPr>
                                <w:rFonts w:ascii="Arial" w:hAnsi="Arial" w:cs="Arial"/>
                                <w:b/>
                                <w:sz w:val="6"/>
                                <w:szCs w:val="6"/>
                                <w:lang w:val="en-US"/>
                              </w:rPr>
                            </w:pPr>
                          </w:p>
                          <w:p w14:paraId="3CBCA177" w14:textId="70AE94E9" w:rsidR="009B40F5" w:rsidRPr="00A3638E" w:rsidRDefault="00AC7747" w:rsidP="004D7476">
                            <w:pPr>
                              <w:keepLines/>
                              <w:shd w:val="clear" w:color="auto" w:fill="C7DFFF"/>
                              <w:spacing w:before="120"/>
                              <w:jc w:val="center"/>
                              <w:rPr>
                                <w:b/>
                                <w:sz w:val="28"/>
                                <w:szCs w:val="24"/>
                                <w:shd w:val="clear" w:color="auto" w:fill="C7DFFF"/>
                                <w:lang w:val="en-US"/>
                              </w:rPr>
                            </w:pPr>
                            <w:r w:rsidRPr="00A3638E">
                              <w:rPr>
                                <w:b/>
                                <w:caps/>
                                <w:noProof/>
                                <w:sz w:val="28"/>
                                <w:szCs w:val="24"/>
                                <w:lang w:val="en-US"/>
                              </w:rPr>
                              <w:t>GUIDELINES</w:t>
                            </w:r>
                            <w:r w:rsidR="00911333" w:rsidRPr="00A3638E">
                              <w:rPr>
                                <w:b/>
                                <w:caps/>
                                <w:noProof/>
                                <w:sz w:val="28"/>
                                <w:szCs w:val="24"/>
                                <w:lang w:val="en-US"/>
                              </w:rPr>
                              <w:t xml:space="preserve"> </w:t>
                            </w:r>
                            <w:r w:rsidR="00944D1E">
                              <w:rPr>
                                <w:b/>
                                <w:caps/>
                                <w:noProof/>
                                <w:sz w:val="28"/>
                                <w:szCs w:val="24"/>
                                <w:lang w:val="en-US"/>
                              </w:rPr>
                              <w:t>ON</w:t>
                            </w:r>
                            <w:r w:rsidRPr="00A3638E">
                              <w:rPr>
                                <w:b/>
                                <w:caps/>
                                <w:noProof/>
                                <w:sz w:val="28"/>
                                <w:szCs w:val="24"/>
                                <w:lang w:val="en-US"/>
                              </w:rPr>
                              <w:t xml:space="preserve"> THE </w:t>
                            </w:r>
                            <w:r w:rsidR="00911333" w:rsidRPr="00A3638E">
                              <w:rPr>
                                <w:b/>
                                <w:caps/>
                                <w:noProof/>
                                <w:sz w:val="28"/>
                                <w:szCs w:val="24"/>
                                <w:shd w:val="clear" w:color="auto" w:fill="C7DFFF"/>
                                <w:lang w:val="en-US"/>
                              </w:rPr>
                              <w:t xml:space="preserve">OPINIONS </w:t>
                            </w:r>
                            <w:r w:rsidRPr="00A3638E">
                              <w:rPr>
                                <w:b/>
                                <w:caps/>
                                <w:noProof/>
                                <w:sz w:val="28"/>
                                <w:szCs w:val="24"/>
                                <w:shd w:val="clear" w:color="auto" w:fill="C7DFFF"/>
                                <w:lang w:val="en-US"/>
                              </w:rPr>
                              <w:t>OF THE AUDIT OF THE INTERNAL CONTROL SYSTEM</w:t>
                            </w:r>
                            <w:r w:rsidR="00911333" w:rsidRPr="00A3638E">
                              <w:rPr>
                                <w:b/>
                                <w:caps/>
                                <w:noProof/>
                                <w:sz w:val="28"/>
                                <w:szCs w:val="24"/>
                                <w:shd w:val="clear" w:color="auto" w:fill="C7DFFF"/>
                                <w:lang w:val="en-US"/>
                              </w:rPr>
                              <w:t xml:space="preserve"> </w:t>
                            </w:r>
                          </w:p>
                          <w:p w14:paraId="2B8B1D3C" w14:textId="0D599E92" w:rsidR="009B40F5" w:rsidRPr="000C263E" w:rsidRDefault="00A3638E" w:rsidP="004D7476">
                            <w:pPr>
                              <w:keepLines/>
                              <w:shd w:val="clear" w:color="auto" w:fill="C7DFFF"/>
                              <w:spacing w:before="120"/>
                              <w:rPr>
                                <w:noProof/>
                                <w:sz w:val="20"/>
                                <w:szCs w:val="24"/>
                                <w:shd w:val="clear" w:color="auto" w:fill="C7DFFF"/>
                                <w:lang w:val="en-US"/>
                              </w:rPr>
                            </w:pPr>
                            <w:r w:rsidRPr="00A3638E">
                              <w:rPr>
                                <w:noProof/>
                                <w:sz w:val="20"/>
                                <w:szCs w:val="24"/>
                                <w:shd w:val="clear" w:color="auto" w:fill="C7DFFF"/>
                                <w:lang w:val="en-US"/>
                              </w:rPr>
                              <w:t xml:space="preserve">The auditor must assess the significance of the weaknesses of the internal control system </w:t>
                            </w:r>
                            <w:r w:rsidR="00AC7747" w:rsidRPr="00A3638E">
                              <w:rPr>
                                <w:noProof/>
                                <w:sz w:val="20"/>
                                <w:szCs w:val="24"/>
                                <w:shd w:val="clear" w:color="auto" w:fill="C7DFFF"/>
                                <w:lang w:val="en-US"/>
                              </w:rPr>
                              <w:t>(</w:t>
                            </w:r>
                            <w:r w:rsidR="002E06E1">
                              <w:rPr>
                                <w:noProof/>
                                <w:sz w:val="20"/>
                                <w:szCs w:val="24"/>
                                <w:shd w:val="clear" w:color="auto" w:fill="C7DFFF"/>
                                <w:lang w:val="en-US"/>
                              </w:rPr>
                              <w:t>A</w:t>
                            </w:r>
                            <w:r w:rsidRPr="00A3638E">
                              <w:rPr>
                                <w:noProof/>
                                <w:sz w:val="20"/>
                                <w:szCs w:val="24"/>
                                <w:shd w:val="clear" w:color="auto" w:fill="C7DFFF"/>
                                <w:lang w:val="en-US"/>
                              </w:rPr>
                              <w:t xml:space="preserve">re they limited, </w:t>
                            </w:r>
                            <w:r w:rsidR="00863C3F">
                              <w:rPr>
                                <w:noProof/>
                                <w:sz w:val="20"/>
                                <w:szCs w:val="24"/>
                                <w:shd w:val="clear" w:color="auto" w:fill="C7DFFF"/>
                                <w:lang w:val="en-US"/>
                              </w:rPr>
                              <w:t>material</w:t>
                            </w:r>
                            <w:r w:rsidRPr="00A3638E">
                              <w:rPr>
                                <w:noProof/>
                                <w:sz w:val="20"/>
                                <w:szCs w:val="24"/>
                                <w:shd w:val="clear" w:color="auto" w:fill="C7DFFF"/>
                                <w:lang w:val="en-US"/>
                              </w:rPr>
                              <w:t xml:space="preserve"> or fundamental?</w:t>
                            </w:r>
                            <w:r w:rsidR="00AC7747" w:rsidRPr="00A3638E">
                              <w:rPr>
                                <w:noProof/>
                                <w:sz w:val="20"/>
                                <w:szCs w:val="24"/>
                                <w:shd w:val="clear" w:color="auto" w:fill="C7DFFF"/>
                                <w:lang w:val="en-US"/>
                              </w:rPr>
                              <w:t>).</w:t>
                            </w:r>
                            <w:r w:rsidR="00AC7747" w:rsidRPr="00A3638E">
                              <w:rPr>
                                <w:sz w:val="20"/>
                                <w:szCs w:val="24"/>
                                <w:shd w:val="clear" w:color="auto" w:fill="C7DFFF"/>
                                <w:lang w:val="en-US"/>
                              </w:rPr>
                              <w:t xml:space="preserve"> </w:t>
                            </w:r>
                            <w:r>
                              <w:rPr>
                                <w:sz w:val="20"/>
                                <w:szCs w:val="24"/>
                                <w:shd w:val="clear" w:color="auto" w:fill="C7DFFF"/>
                                <w:lang w:val="en-US"/>
                              </w:rPr>
                              <w:t xml:space="preserve">In order to determine the degree of </w:t>
                            </w:r>
                            <w:r w:rsidRPr="00A3638E">
                              <w:rPr>
                                <w:noProof/>
                                <w:sz w:val="20"/>
                                <w:szCs w:val="24"/>
                                <w:shd w:val="clear" w:color="auto" w:fill="C7DFFF"/>
                                <w:lang w:val="en-US"/>
                              </w:rPr>
                              <w:t>weaknesses of the internal control system</w:t>
                            </w:r>
                            <w:r>
                              <w:rPr>
                                <w:sz w:val="20"/>
                                <w:szCs w:val="24"/>
                                <w:shd w:val="clear" w:color="auto" w:fill="C7DFFF"/>
                                <w:lang w:val="en-US"/>
                              </w:rPr>
                              <w:t>, t</w:t>
                            </w:r>
                            <w:r w:rsidRPr="00A3638E">
                              <w:rPr>
                                <w:noProof/>
                                <w:sz w:val="20"/>
                                <w:szCs w:val="24"/>
                                <w:shd w:val="clear" w:color="auto" w:fill="C7DFFF"/>
                                <w:lang w:val="en-US"/>
                              </w:rPr>
                              <w:t>he auditor must assess</w:t>
                            </w:r>
                            <w:r>
                              <w:rPr>
                                <w:noProof/>
                                <w:sz w:val="20"/>
                                <w:szCs w:val="24"/>
                                <w:shd w:val="clear" w:color="auto" w:fill="C7DFFF"/>
                                <w:lang w:val="en-US"/>
                              </w:rPr>
                              <w:t xml:space="preserve"> whether the absence or </w:t>
                            </w:r>
                            <w:r w:rsidR="003408AF">
                              <w:rPr>
                                <w:noProof/>
                                <w:sz w:val="20"/>
                                <w:szCs w:val="24"/>
                                <w:shd w:val="clear" w:color="auto" w:fill="C7DFFF"/>
                                <w:lang w:val="en-US"/>
                              </w:rPr>
                              <w:t xml:space="preserve">failure of a control </w:t>
                            </w:r>
                            <w:r w:rsidR="00CB219A">
                              <w:rPr>
                                <w:noProof/>
                                <w:sz w:val="20"/>
                                <w:szCs w:val="24"/>
                                <w:shd w:val="clear" w:color="auto" w:fill="C7DFFF"/>
                                <w:lang w:val="en-US"/>
                              </w:rPr>
                              <w:t xml:space="preserve">or series of controls </w:t>
                            </w:r>
                            <w:r w:rsidR="003408AF">
                              <w:rPr>
                                <w:noProof/>
                                <w:sz w:val="20"/>
                                <w:szCs w:val="24"/>
                                <w:shd w:val="clear" w:color="auto" w:fill="C7DFFF"/>
                                <w:lang w:val="en-US"/>
                              </w:rPr>
                              <w:t xml:space="preserve">results in a risk of material </w:t>
                            </w:r>
                            <w:r w:rsidR="00766DF1">
                              <w:rPr>
                                <w:noProof/>
                                <w:sz w:val="20"/>
                                <w:szCs w:val="24"/>
                                <w:shd w:val="clear" w:color="auto" w:fill="C7DFFF"/>
                                <w:lang w:val="en-US"/>
                              </w:rPr>
                              <w:t>errors</w:t>
                            </w:r>
                            <w:r w:rsidR="003408AF">
                              <w:rPr>
                                <w:noProof/>
                                <w:sz w:val="20"/>
                                <w:szCs w:val="24"/>
                                <w:shd w:val="clear" w:color="auto" w:fill="C7DFFF"/>
                                <w:lang w:val="en-US"/>
                              </w:rPr>
                              <w:t xml:space="preserve">, irregularities or prohibited practices in the use of the funds allocated to the </w:t>
                            </w:r>
                            <w:r w:rsidR="00AC7747" w:rsidRPr="00A3638E">
                              <w:rPr>
                                <w:noProof/>
                                <w:sz w:val="20"/>
                                <w:szCs w:val="24"/>
                                <w:shd w:val="clear" w:color="auto" w:fill="C7DFFF"/>
                                <w:lang w:val="en-US"/>
                              </w:rPr>
                              <w:t xml:space="preserve">Project </w:t>
                            </w:r>
                            <w:r w:rsidR="003408AF">
                              <w:rPr>
                                <w:noProof/>
                                <w:sz w:val="20"/>
                                <w:szCs w:val="24"/>
                                <w:shd w:val="clear" w:color="auto" w:fill="C7DFFF"/>
                                <w:lang w:val="en-US"/>
                              </w:rPr>
                              <w:t xml:space="preserve">by </w:t>
                            </w:r>
                            <w:r w:rsidR="00AC7747" w:rsidRPr="00A3638E">
                              <w:rPr>
                                <w:noProof/>
                                <w:sz w:val="20"/>
                                <w:szCs w:val="24"/>
                                <w:shd w:val="clear" w:color="auto" w:fill="C7DFFF"/>
                                <w:lang w:val="en-US"/>
                              </w:rPr>
                              <w:t xml:space="preserve">Agence </w:t>
                            </w:r>
                            <w:r w:rsidR="003408AF">
                              <w:rPr>
                                <w:noProof/>
                                <w:sz w:val="20"/>
                                <w:szCs w:val="24"/>
                                <w:shd w:val="clear" w:color="auto" w:fill="C7DFFF"/>
                                <w:lang w:val="en-US"/>
                              </w:rPr>
                              <w:t>F</w:t>
                            </w:r>
                            <w:r w:rsidR="00AC7747" w:rsidRPr="00A3638E">
                              <w:rPr>
                                <w:noProof/>
                                <w:sz w:val="20"/>
                                <w:szCs w:val="24"/>
                                <w:shd w:val="clear" w:color="auto" w:fill="C7DFFF"/>
                                <w:lang w:val="en-US"/>
                              </w:rPr>
                              <w:t xml:space="preserve">rançaise de </w:t>
                            </w:r>
                            <w:r w:rsidR="003408AF">
                              <w:rPr>
                                <w:noProof/>
                                <w:sz w:val="20"/>
                                <w:szCs w:val="24"/>
                                <w:shd w:val="clear" w:color="auto" w:fill="C7DFFF"/>
                                <w:lang w:val="en-US"/>
                              </w:rPr>
                              <w:t>D</w:t>
                            </w:r>
                            <w:r w:rsidR="00AC7747" w:rsidRPr="00A3638E">
                              <w:rPr>
                                <w:noProof/>
                                <w:sz w:val="20"/>
                                <w:szCs w:val="24"/>
                                <w:shd w:val="clear" w:color="auto" w:fill="C7DFFF"/>
                                <w:lang w:val="en-US"/>
                              </w:rPr>
                              <w:t>éveloppement.</w:t>
                            </w:r>
                            <w:r w:rsidR="00AC7747" w:rsidRPr="00A3638E">
                              <w:rPr>
                                <w:sz w:val="20"/>
                                <w:szCs w:val="24"/>
                                <w:shd w:val="clear" w:color="auto" w:fill="C7DFFF"/>
                                <w:lang w:val="en-US"/>
                              </w:rPr>
                              <w:t xml:space="preserve"> </w:t>
                            </w:r>
                            <w:r w:rsidR="00611E24">
                              <w:rPr>
                                <w:noProof/>
                                <w:sz w:val="20"/>
                                <w:szCs w:val="24"/>
                                <w:shd w:val="clear" w:color="auto" w:fill="C7DFFF"/>
                                <w:lang w:val="en-US"/>
                              </w:rPr>
                              <w:t>The auditor’s assessment of</w:t>
                            </w:r>
                            <w:r w:rsidR="00611E24" w:rsidRPr="00A3638E">
                              <w:rPr>
                                <w:noProof/>
                                <w:sz w:val="20"/>
                                <w:szCs w:val="24"/>
                                <w:shd w:val="clear" w:color="auto" w:fill="C7DFFF"/>
                                <w:lang w:val="en-US"/>
                              </w:rPr>
                              <w:t xml:space="preserve"> </w:t>
                            </w:r>
                            <w:r w:rsidR="003408AF">
                              <w:rPr>
                                <w:sz w:val="20"/>
                                <w:szCs w:val="24"/>
                                <w:shd w:val="clear" w:color="auto" w:fill="C7DFFF"/>
                                <w:lang w:val="en-US"/>
                              </w:rPr>
                              <w:t xml:space="preserve">the </w:t>
                            </w:r>
                            <w:r w:rsidR="003408AF" w:rsidRPr="00A3638E">
                              <w:rPr>
                                <w:noProof/>
                                <w:sz w:val="20"/>
                                <w:szCs w:val="24"/>
                                <w:shd w:val="clear" w:color="auto" w:fill="C7DFFF"/>
                                <w:lang w:val="en-US"/>
                              </w:rPr>
                              <w:t>significance of the weaknesses of the internal control system</w:t>
                            </w:r>
                            <w:r w:rsidR="00611E24">
                              <w:rPr>
                                <w:noProof/>
                                <w:sz w:val="20"/>
                                <w:szCs w:val="24"/>
                                <w:shd w:val="clear" w:color="auto" w:fill="C7DFFF"/>
                                <w:lang w:val="en-US"/>
                              </w:rPr>
                              <w:t xml:space="preserve"> is based on </w:t>
                            </w:r>
                            <w:r w:rsidR="000C263E">
                              <w:rPr>
                                <w:noProof/>
                                <w:sz w:val="20"/>
                                <w:szCs w:val="24"/>
                                <w:shd w:val="clear" w:color="auto" w:fill="C7DFFF"/>
                                <w:lang w:val="en-US"/>
                              </w:rPr>
                              <w:t>their professional judgment</w:t>
                            </w:r>
                            <w:r w:rsidR="009B40F5" w:rsidRPr="00A3638E">
                              <w:rPr>
                                <w:noProof/>
                                <w:sz w:val="20"/>
                                <w:szCs w:val="24"/>
                                <w:shd w:val="clear" w:color="auto" w:fill="C7DFFF"/>
                                <w:lang w:val="en-US"/>
                              </w:rPr>
                              <w:t>.</w:t>
                            </w:r>
                          </w:p>
                          <w:p w14:paraId="12ED59D2" w14:textId="0A3345F7" w:rsidR="009B40F5" w:rsidRPr="00A3638E" w:rsidRDefault="00863C3F" w:rsidP="004D7476">
                            <w:pPr>
                              <w:keepLines/>
                              <w:shd w:val="clear" w:color="auto" w:fill="C7DFFF"/>
                              <w:spacing w:before="120"/>
                              <w:rPr>
                                <w:szCs w:val="24"/>
                                <w:shd w:val="clear" w:color="auto" w:fill="C0C0C0"/>
                                <w:lang w:val="en-US"/>
                              </w:rPr>
                            </w:pPr>
                            <w:r>
                              <w:rPr>
                                <w:noProof/>
                                <w:sz w:val="20"/>
                                <w:szCs w:val="24"/>
                                <w:lang w:val="en-US"/>
                              </w:rPr>
                              <w:t xml:space="preserve">If the </w:t>
                            </w:r>
                            <w:r w:rsidRPr="00A3638E">
                              <w:rPr>
                                <w:noProof/>
                                <w:sz w:val="20"/>
                                <w:szCs w:val="24"/>
                                <w:shd w:val="clear" w:color="auto" w:fill="C7DFFF"/>
                                <w:lang w:val="en-US"/>
                              </w:rPr>
                              <w:t>auditor</w:t>
                            </w:r>
                            <w:r>
                              <w:rPr>
                                <w:noProof/>
                                <w:sz w:val="20"/>
                                <w:szCs w:val="24"/>
                                <w:shd w:val="clear" w:color="auto" w:fill="C7DFFF"/>
                                <w:lang w:val="en-US"/>
                              </w:rPr>
                              <w:t xml:space="preserve">’s findings regarding the internal control concern </w:t>
                            </w:r>
                            <w:r w:rsidRPr="002E06E1">
                              <w:rPr>
                                <w:b/>
                                <w:bCs/>
                                <w:noProof/>
                                <w:sz w:val="20"/>
                                <w:szCs w:val="24"/>
                                <w:shd w:val="clear" w:color="auto" w:fill="C7DFFF"/>
                                <w:lang w:val="en-US"/>
                              </w:rPr>
                              <w:t>limited weaknesses</w:t>
                            </w:r>
                            <w:r>
                              <w:rPr>
                                <w:noProof/>
                                <w:sz w:val="20"/>
                                <w:szCs w:val="24"/>
                                <w:shd w:val="clear" w:color="auto" w:fill="C7DFFF"/>
                                <w:lang w:val="en-US"/>
                              </w:rPr>
                              <w:t xml:space="preserve"> in the </w:t>
                            </w:r>
                            <w:r w:rsidRPr="00A3638E">
                              <w:rPr>
                                <w:noProof/>
                                <w:sz w:val="20"/>
                                <w:szCs w:val="24"/>
                                <w:shd w:val="clear" w:color="auto" w:fill="C7DFFF"/>
                                <w:lang w:val="en-US"/>
                              </w:rPr>
                              <w:t>internal control system</w:t>
                            </w:r>
                            <w:r>
                              <w:rPr>
                                <w:noProof/>
                                <w:sz w:val="20"/>
                                <w:szCs w:val="24"/>
                                <w:shd w:val="clear" w:color="auto" w:fill="C7DFFF"/>
                                <w:lang w:val="en-US"/>
                              </w:rPr>
                              <w:t xml:space="preserve"> that do not pose a major risk to the achievement of the Project objectives</w:t>
                            </w:r>
                            <w:r w:rsidR="002E06E1">
                              <w:rPr>
                                <w:noProof/>
                                <w:sz w:val="20"/>
                                <w:szCs w:val="24"/>
                                <w:shd w:val="clear" w:color="auto" w:fill="C7DFFF"/>
                                <w:lang w:val="en-US"/>
                              </w:rPr>
                              <w:t>, the impact of these weaknesses must be considred as immaterial in the context of the audit. In this case, the auditor should express a</w:t>
                            </w:r>
                            <w:r w:rsidR="003B5479">
                              <w:rPr>
                                <w:noProof/>
                                <w:sz w:val="20"/>
                                <w:szCs w:val="24"/>
                                <w:shd w:val="clear" w:color="auto" w:fill="C7DFFF"/>
                                <w:lang w:val="en-US"/>
                              </w:rPr>
                              <w:t xml:space="preserve">n </w:t>
                            </w:r>
                            <w:r w:rsidR="003B5479" w:rsidRPr="003B5479">
                              <w:rPr>
                                <w:b/>
                                <w:bCs/>
                                <w:noProof/>
                                <w:sz w:val="20"/>
                                <w:szCs w:val="24"/>
                                <w:shd w:val="clear" w:color="auto" w:fill="C7DFFF"/>
                                <w:lang w:val="en-US"/>
                              </w:rPr>
                              <w:t>un</w:t>
                            </w:r>
                            <w:r w:rsidR="002E06E1" w:rsidRPr="002E06E1">
                              <w:rPr>
                                <w:b/>
                                <w:bCs/>
                                <w:noProof/>
                                <w:sz w:val="20"/>
                                <w:szCs w:val="24"/>
                                <w:shd w:val="clear" w:color="auto" w:fill="C7DFFF"/>
                                <w:lang w:val="en-US"/>
                              </w:rPr>
                              <w:t>qualified opinion</w:t>
                            </w:r>
                            <w:r w:rsidR="002E06E1">
                              <w:rPr>
                                <w:noProof/>
                                <w:sz w:val="20"/>
                                <w:szCs w:val="24"/>
                                <w:shd w:val="clear" w:color="auto" w:fill="C7DFFF"/>
                                <w:lang w:val="en-US"/>
                              </w:rPr>
                              <w:t xml:space="preserve"> and prepa</w:t>
                            </w:r>
                            <w:r w:rsidR="00CB219A">
                              <w:rPr>
                                <w:noProof/>
                                <w:sz w:val="20"/>
                                <w:szCs w:val="24"/>
                                <w:shd w:val="clear" w:color="auto" w:fill="C7DFFF"/>
                                <w:lang w:val="en-US"/>
                              </w:rPr>
                              <w:t>r</w:t>
                            </w:r>
                            <w:r w:rsidR="002E06E1">
                              <w:rPr>
                                <w:noProof/>
                                <w:sz w:val="20"/>
                                <w:szCs w:val="24"/>
                                <w:shd w:val="clear" w:color="auto" w:fill="C7DFFF"/>
                                <w:lang w:val="en-US"/>
                              </w:rPr>
                              <w:t xml:space="preserve">e a </w:t>
                            </w:r>
                            <w:r w:rsidR="00611E24" w:rsidRPr="00A3638E">
                              <w:rPr>
                                <w:b/>
                                <w:noProof/>
                                <w:sz w:val="20"/>
                                <w:szCs w:val="24"/>
                                <w:lang w:val="en-US"/>
                              </w:rPr>
                              <w:t>paragraph</w:t>
                            </w:r>
                            <w:r w:rsidR="002E06E1">
                              <w:rPr>
                                <w:b/>
                                <w:noProof/>
                                <w:sz w:val="20"/>
                                <w:szCs w:val="24"/>
                                <w:lang w:val="en-US"/>
                              </w:rPr>
                              <w:t xml:space="preserve"> of o</w:t>
                            </w:r>
                            <w:r w:rsidR="00611E24" w:rsidRPr="00A3638E">
                              <w:rPr>
                                <w:b/>
                                <w:noProof/>
                                <w:sz w:val="20"/>
                                <w:szCs w:val="24"/>
                                <w:lang w:val="en-US"/>
                              </w:rPr>
                              <w:t>bservations</w:t>
                            </w:r>
                            <w:r w:rsidR="00611E24" w:rsidRPr="00A3638E">
                              <w:rPr>
                                <w:noProof/>
                                <w:sz w:val="20"/>
                                <w:szCs w:val="24"/>
                                <w:lang w:val="en-US"/>
                              </w:rPr>
                              <w:t xml:space="preserve"> </w:t>
                            </w:r>
                            <w:r w:rsidR="002E06E1">
                              <w:rPr>
                                <w:noProof/>
                                <w:sz w:val="20"/>
                                <w:szCs w:val="24"/>
                                <w:lang w:val="en-US"/>
                              </w:rPr>
                              <w:t>to draw attention to any limited weakness</w:t>
                            </w:r>
                            <w:r w:rsidR="00CB219A">
                              <w:rPr>
                                <w:noProof/>
                                <w:sz w:val="20"/>
                                <w:szCs w:val="24"/>
                                <w:lang w:val="en-US"/>
                              </w:rPr>
                              <w:t>es</w:t>
                            </w:r>
                            <w:r w:rsidR="002E06E1">
                              <w:rPr>
                                <w:noProof/>
                                <w:sz w:val="20"/>
                                <w:szCs w:val="24"/>
                                <w:lang w:val="en-US"/>
                              </w:rPr>
                              <w:t xml:space="preserve"> in</w:t>
                            </w:r>
                            <w:r w:rsidR="00611E24" w:rsidRPr="00A3638E">
                              <w:rPr>
                                <w:noProof/>
                                <w:sz w:val="20"/>
                                <w:szCs w:val="24"/>
                                <w:lang w:val="en-US"/>
                              </w:rPr>
                              <w:t xml:space="preserve"> </w:t>
                            </w:r>
                            <w:r w:rsidR="002E06E1">
                              <w:rPr>
                                <w:noProof/>
                                <w:sz w:val="20"/>
                                <w:szCs w:val="24"/>
                                <w:shd w:val="clear" w:color="auto" w:fill="C7DFFF"/>
                                <w:lang w:val="en-US"/>
                              </w:rPr>
                              <w:t xml:space="preserve">the </w:t>
                            </w:r>
                            <w:r w:rsidR="002E06E1" w:rsidRPr="00A3638E">
                              <w:rPr>
                                <w:noProof/>
                                <w:sz w:val="20"/>
                                <w:szCs w:val="24"/>
                                <w:shd w:val="clear" w:color="auto" w:fill="C7DFFF"/>
                                <w:lang w:val="en-US"/>
                              </w:rPr>
                              <w:t>internal control system</w:t>
                            </w:r>
                            <w:r w:rsidR="009B40F5" w:rsidRPr="00A3638E">
                              <w:rPr>
                                <w:noProof/>
                                <w:sz w:val="20"/>
                                <w:szCs w:val="24"/>
                                <w:shd w:val="clear" w:color="auto" w:fill="C7DFFF"/>
                                <w:lang w:val="en-US"/>
                              </w:rPr>
                              <w:t>.</w:t>
                            </w:r>
                          </w:p>
                          <w:p w14:paraId="369B8AA8" w14:textId="6C0FCB47" w:rsidR="009B40F5" w:rsidRPr="002E06E1" w:rsidRDefault="002E06E1" w:rsidP="004D7476">
                            <w:pPr>
                              <w:keepLines/>
                              <w:shd w:val="clear" w:color="auto" w:fill="C7DFFF"/>
                              <w:spacing w:before="120"/>
                              <w:rPr>
                                <w:b/>
                                <w:bCs/>
                                <w:noProof/>
                                <w:sz w:val="20"/>
                                <w:szCs w:val="24"/>
                                <w:shd w:val="clear" w:color="auto" w:fill="C7DFFF"/>
                                <w:lang w:val="en-US"/>
                              </w:rPr>
                            </w:pPr>
                            <w:r>
                              <w:rPr>
                                <w:noProof/>
                                <w:sz w:val="20"/>
                                <w:szCs w:val="24"/>
                                <w:lang w:val="en-US"/>
                              </w:rPr>
                              <w:t xml:space="preserve">If the </w:t>
                            </w:r>
                            <w:r w:rsidRPr="00A3638E">
                              <w:rPr>
                                <w:noProof/>
                                <w:sz w:val="20"/>
                                <w:szCs w:val="24"/>
                                <w:shd w:val="clear" w:color="auto" w:fill="C7DFFF"/>
                                <w:lang w:val="en-US"/>
                              </w:rPr>
                              <w:t>auditor</w:t>
                            </w:r>
                            <w:r>
                              <w:rPr>
                                <w:noProof/>
                                <w:sz w:val="20"/>
                                <w:szCs w:val="24"/>
                                <w:shd w:val="clear" w:color="auto" w:fill="C7DFFF"/>
                                <w:lang w:val="en-US"/>
                              </w:rPr>
                              <w:t xml:space="preserve">’s findings regarding the internal control concern </w:t>
                            </w:r>
                            <w:r>
                              <w:rPr>
                                <w:b/>
                                <w:bCs/>
                                <w:noProof/>
                                <w:sz w:val="20"/>
                                <w:szCs w:val="24"/>
                                <w:shd w:val="clear" w:color="auto" w:fill="C7DFFF"/>
                                <w:lang w:val="en-US"/>
                              </w:rPr>
                              <w:t>material</w:t>
                            </w:r>
                            <w:r w:rsidRPr="002E06E1">
                              <w:rPr>
                                <w:b/>
                                <w:bCs/>
                                <w:noProof/>
                                <w:sz w:val="20"/>
                                <w:szCs w:val="24"/>
                                <w:shd w:val="clear" w:color="auto" w:fill="C7DFFF"/>
                                <w:lang w:val="en-US"/>
                              </w:rPr>
                              <w:t xml:space="preserve"> weaknesses</w:t>
                            </w:r>
                            <w:r>
                              <w:rPr>
                                <w:noProof/>
                                <w:sz w:val="20"/>
                                <w:szCs w:val="24"/>
                                <w:shd w:val="clear" w:color="auto" w:fill="C7DFFF"/>
                                <w:lang w:val="en-US"/>
                              </w:rPr>
                              <w:t xml:space="preserve"> in the </w:t>
                            </w:r>
                            <w:r w:rsidRPr="00A3638E">
                              <w:rPr>
                                <w:noProof/>
                                <w:sz w:val="20"/>
                                <w:szCs w:val="24"/>
                                <w:shd w:val="clear" w:color="auto" w:fill="C7DFFF"/>
                                <w:lang w:val="en-US"/>
                              </w:rPr>
                              <w:t>internal control system</w:t>
                            </w:r>
                            <w:r>
                              <w:rPr>
                                <w:noProof/>
                                <w:sz w:val="20"/>
                                <w:szCs w:val="24"/>
                                <w:shd w:val="clear" w:color="auto" w:fill="C7DFFF"/>
                                <w:lang w:val="en-US"/>
                              </w:rPr>
                              <w:t xml:space="preserve"> that pose a major risk to the achievement of the Project objectives, the auditor must express a </w:t>
                            </w:r>
                            <w:r w:rsidR="003B5479">
                              <w:rPr>
                                <w:b/>
                                <w:bCs/>
                                <w:noProof/>
                                <w:sz w:val="20"/>
                                <w:szCs w:val="24"/>
                                <w:shd w:val="clear" w:color="auto" w:fill="C7DFFF"/>
                                <w:lang w:val="en-US"/>
                              </w:rPr>
                              <w:t>q</w:t>
                            </w:r>
                            <w:r w:rsidRPr="002E06E1">
                              <w:rPr>
                                <w:b/>
                                <w:bCs/>
                                <w:noProof/>
                                <w:sz w:val="20"/>
                                <w:szCs w:val="24"/>
                                <w:shd w:val="clear" w:color="auto" w:fill="C7DFFF"/>
                                <w:lang w:val="en-US"/>
                              </w:rPr>
                              <w:t>ualified opinion</w:t>
                            </w:r>
                            <w:r w:rsidR="009B40F5" w:rsidRPr="00A3638E">
                              <w:rPr>
                                <w:noProof/>
                                <w:sz w:val="20"/>
                                <w:szCs w:val="24"/>
                                <w:lang w:val="en-US"/>
                              </w:rPr>
                              <w:t>.</w:t>
                            </w:r>
                          </w:p>
                          <w:p w14:paraId="08231FCF" w14:textId="626B338D" w:rsidR="009B40F5" w:rsidRPr="00871331" w:rsidRDefault="002E06E1" w:rsidP="004D7476">
                            <w:pPr>
                              <w:keepLines/>
                              <w:shd w:val="clear" w:color="auto" w:fill="C7DFFF"/>
                              <w:spacing w:before="120"/>
                              <w:rPr>
                                <w:b/>
                                <w:bCs/>
                                <w:noProof/>
                                <w:sz w:val="20"/>
                                <w:szCs w:val="24"/>
                                <w:shd w:val="clear" w:color="auto" w:fill="C7DFFF"/>
                                <w:lang w:val="en-US"/>
                              </w:rPr>
                            </w:pPr>
                            <w:r>
                              <w:rPr>
                                <w:noProof/>
                                <w:sz w:val="20"/>
                                <w:szCs w:val="24"/>
                                <w:lang w:val="en-US"/>
                              </w:rPr>
                              <w:t xml:space="preserve">If the </w:t>
                            </w:r>
                            <w:r w:rsidRPr="00A3638E">
                              <w:rPr>
                                <w:noProof/>
                                <w:sz w:val="20"/>
                                <w:szCs w:val="24"/>
                                <w:shd w:val="clear" w:color="auto" w:fill="C7DFFF"/>
                                <w:lang w:val="en-US"/>
                              </w:rPr>
                              <w:t>auditor</w:t>
                            </w:r>
                            <w:r>
                              <w:rPr>
                                <w:noProof/>
                                <w:sz w:val="20"/>
                                <w:szCs w:val="24"/>
                                <w:shd w:val="clear" w:color="auto" w:fill="C7DFFF"/>
                                <w:lang w:val="en-US"/>
                              </w:rPr>
                              <w:t xml:space="preserve">’s findings regarding the internal control concern </w:t>
                            </w:r>
                            <w:r>
                              <w:rPr>
                                <w:b/>
                                <w:bCs/>
                                <w:noProof/>
                                <w:sz w:val="20"/>
                                <w:szCs w:val="24"/>
                                <w:shd w:val="clear" w:color="auto" w:fill="C7DFFF"/>
                                <w:lang w:val="en-US"/>
                              </w:rPr>
                              <w:t>fundamental</w:t>
                            </w:r>
                            <w:r w:rsidRPr="002E06E1">
                              <w:rPr>
                                <w:b/>
                                <w:bCs/>
                                <w:noProof/>
                                <w:sz w:val="20"/>
                                <w:szCs w:val="24"/>
                                <w:shd w:val="clear" w:color="auto" w:fill="C7DFFF"/>
                                <w:lang w:val="en-US"/>
                              </w:rPr>
                              <w:t xml:space="preserve"> weaknesses</w:t>
                            </w:r>
                            <w:r>
                              <w:rPr>
                                <w:noProof/>
                                <w:sz w:val="20"/>
                                <w:szCs w:val="24"/>
                                <w:shd w:val="clear" w:color="auto" w:fill="C7DFFF"/>
                                <w:lang w:val="en-US"/>
                              </w:rPr>
                              <w:t xml:space="preserve"> in the </w:t>
                            </w:r>
                            <w:r w:rsidRPr="00A3638E">
                              <w:rPr>
                                <w:noProof/>
                                <w:sz w:val="20"/>
                                <w:szCs w:val="24"/>
                                <w:shd w:val="clear" w:color="auto" w:fill="C7DFFF"/>
                                <w:lang w:val="en-US"/>
                              </w:rPr>
                              <w:t>internal control system</w:t>
                            </w:r>
                            <w:r>
                              <w:rPr>
                                <w:noProof/>
                                <w:sz w:val="20"/>
                                <w:szCs w:val="24"/>
                                <w:shd w:val="clear" w:color="auto" w:fill="C7DFFF"/>
                                <w:lang w:val="en-US"/>
                              </w:rPr>
                              <w:t xml:space="preserve"> that pose a </w:t>
                            </w:r>
                            <w:r w:rsidR="00871331">
                              <w:rPr>
                                <w:noProof/>
                                <w:sz w:val="20"/>
                                <w:szCs w:val="24"/>
                                <w:shd w:val="clear" w:color="auto" w:fill="C7DFFF"/>
                                <w:lang w:val="en-US"/>
                              </w:rPr>
                              <w:t>critical</w:t>
                            </w:r>
                            <w:r>
                              <w:rPr>
                                <w:noProof/>
                                <w:sz w:val="20"/>
                                <w:szCs w:val="24"/>
                                <w:shd w:val="clear" w:color="auto" w:fill="C7DFFF"/>
                                <w:lang w:val="en-US"/>
                              </w:rPr>
                              <w:t xml:space="preserve"> risk to the achievement of the Project objectives, the auditor must express a</w:t>
                            </w:r>
                            <w:r w:rsidR="00871331">
                              <w:rPr>
                                <w:noProof/>
                                <w:sz w:val="20"/>
                                <w:szCs w:val="24"/>
                                <w:shd w:val="clear" w:color="auto" w:fill="C7DFFF"/>
                                <w:lang w:val="en-US"/>
                              </w:rPr>
                              <w:t>n</w:t>
                            </w:r>
                            <w:r>
                              <w:rPr>
                                <w:noProof/>
                                <w:sz w:val="20"/>
                                <w:szCs w:val="24"/>
                                <w:shd w:val="clear" w:color="auto" w:fill="C7DFFF"/>
                                <w:lang w:val="en-US"/>
                              </w:rPr>
                              <w:t xml:space="preserve"> </w:t>
                            </w:r>
                            <w:r w:rsidR="00871331">
                              <w:rPr>
                                <w:b/>
                                <w:bCs/>
                                <w:noProof/>
                                <w:sz w:val="20"/>
                                <w:szCs w:val="24"/>
                                <w:shd w:val="clear" w:color="auto" w:fill="C7DFFF"/>
                                <w:lang w:val="en-US"/>
                              </w:rPr>
                              <w:t>adverse</w:t>
                            </w:r>
                            <w:r w:rsidRPr="002E06E1">
                              <w:rPr>
                                <w:b/>
                                <w:bCs/>
                                <w:noProof/>
                                <w:sz w:val="20"/>
                                <w:szCs w:val="24"/>
                                <w:shd w:val="clear" w:color="auto" w:fill="C7DFFF"/>
                                <w:lang w:val="en-US"/>
                              </w:rPr>
                              <w:t xml:space="preserve"> opinion</w:t>
                            </w:r>
                            <w:r w:rsidR="009B40F5" w:rsidRPr="00A3638E">
                              <w:rPr>
                                <w:noProof/>
                                <w:sz w:val="20"/>
                                <w:szCs w:val="24"/>
                                <w:lang w:val="en-US"/>
                              </w:rPr>
                              <w:t>.</w:t>
                            </w:r>
                          </w:p>
                          <w:p w14:paraId="4687F455" w14:textId="433549C6" w:rsidR="009B40F5" w:rsidRPr="00A3638E" w:rsidRDefault="00871331" w:rsidP="004D7476">
                            <w:pPr>
                              <w:shd w:val="clear" w:color="auto" w:fill="C7DFFF"/>
                              <w:rPr>
                                <w:rFonts w:cs="Arial"/>
                                <w:sz w:val="20"/>
                                <w:lang w:val="en-US"/>
                              </w:rPr>
                            </w:pPr>
                            <w:r>
                              <w:rPr>
                                <w:noProof/>
                                <w:sz w:val="20"/>
                                <w:szCs w:val="24"/>
                                <w:lang w:val="en-US"/>
                              </w:rPr>
                              <w:t>In the event of</w:t>
                            </w:r>
                            <w:r w:rsidR="009B40F5" w:rsidRPr="00A3638E">
                              <w:rPr>
                                <w:noProof/>
                                <w:sz w:val="20"/>
                                <w:szCs w:val="24"/>
                                <w:lang w:val="en-US"/>
                              </w:rPr>
                              <w:t xml:space="preserve"> </w:t>
                            </w:r>
                            <w:r w:rsidR="009B40F5" w:rsidRPr="00A3638E">
                              <w:rPr>
                                <w:b/>
                                <w:noProof/>
                                <w:sz w:val="20"/>
                                <w:szCs w:val="24"/>
                                <w:lang w:val="en-US"/>
                              </w:rPr>
                              <w:t xml:space="preserve">limitations </w:t>
                            </w:r>
                            <w:r>
                              <w:rPr>
                                <w:b/>
                                <w:noProof/>
                                <w:sz w:val="20"/>
                                <w:szCs w:val="24"/>
                                <w:lang w:val="en-US"/>
                              </w:rPr>
                              <w:t>to the scope of the work</w:t>
                            </w:r>
                            <w:r w:rsidR="009B40F5" w:rsidRPr="00A3638E">
                              <w:rPr>
                                <w:noProof/>
                                <w:sz w:val="20"/>
                                <w:szCs w:val="24"/>
                                <w:lang w:val="en-US"/>
                              </w:rPr>
                              <w:t xml:space="preserve">, </w:t>
                            </w:r>
                            <w:r>
                              <w:rPr>
                                <w:noProof/>
                                <w:sz w:val="20"/>
                                <w:szCs w:val="24"/>
                                <w:lang w:val="en-US"/>
                              </w:rPr>
                              <w:t>the auditor</w:t>
                            </w:r>
                            <w:r w:rsidR="009B40F5" w:rsidRPr="00A3638E">
                              <w:rPr>
                                <w:noProof/>
                                <w:sz w:val="20"/>
                                <w:szCs w:val="24"/>
                                <w:lang w:val="en-US"/>
                              </w:rPr>
                              <w:t xml:space="preserve"> </w:t>
                            </w:r>
                            <w:r>
                              <w:rPr>
                                <w:noProof/>
                                <w:sz w:val="20"/>
                                <w:szCs w:val="24"/>
                                <w:lang w:val="en-US"/>
                              </w:rPr>
                              <w:t xml:space="preserve">must assess the resulting uncertainty and its potential impact on the design and operational efficiency of </w:t>
                            </w:r>
                            <w:r w:rsidRPr="00A3638E">
                              <w:rPr>
                                <w:noProof/>
                                <w:sz w:val="20"/>
                                <w:szCs w:val="24"/>
                                <w:shd w:val="clear" w:color="auto" w:fill="C7DFFF"/>
                                <w:lang w:val="en-US"/>
                              </w:rPr>
                              <w:t>the internal control system</w:t>
                            </w:r>
                            <w:r>
                              <w:rPr>
                                <w:noProof/>
                                <w:sz w:val="20"/>
                                <w:szCs w:val="24"/>
                                <w:shd w:val="clear" w:color="auto" w:fill="C7DFFF"/>
                                <w:lang w:val="en-US"/>
                              </w:rPr>
                              <w:t>, and decide whether it is appropriate to express a</w:t>
                            </w:r>
                            <w:r w:rsidR="003B5479">
                              <w:rPr>
                                <w:noProof/>
                                <w:sz w:val="20"/>
                                <w:szCs w:val="24"/>
                                <w:shd w:val="clear" w:color="auto" w:fill="C7DFFF"/>
                                <w:lang w:val="en-US"/>
                              </w:rPr>
                              <w:t xml:space="preserve"> </w:t>
                            </w:r>
                            <w:r w:rsidRPr="002E06E1">
                              <w:rPr>
                                <w:b/>
                                <w:bCs/>
                                <w:noProof/>
                                <w:sz w:val="20"/>
                                <w:szCs w:val="24"/>
                                <w:shd w:val="clear" w:color="auto" w:fill="C7DFFF"/>
                                <w:lang w:val="en-US"/>
                              </w:rPr>
                              <w:t>qualified opinion</w:t>
                            </w:r>
                            <w:r>
                              <w:rPr>
                                <w:noProof/>
                                <w:sz w:val="20"/>
                                <w:szCs w:val="24"/>
                                <w:shd w:val="clear" w:color="auto" w:fill="C7DFFF"/>
                                <w:lang w:val="en-US"/>
                              </w:rPr>
                              <w:t xml:space="preserve"> </w:t>
                            </w:r>
                            <w:r>
                              <w:rPr>
                                <w:noProof/>
                                <w:sz w:val="20"/>
                                <w:szCs w:val="24"/>
                                <w:lang w:val="en-US"/>
                              </w:rPr>
                              <w:t>or an</w:t>
                            </w:r>
                            <w:r>
                              <w:rPr>
                                <w:noProof/>
                                <w:sz w:val="20"/>
                                <w:szCs w:val="24"/>
                                <w:shd w:val="clear" w:color="auto" w:fill="C7DFFF"/>
                                <w:lang w:val="en-US"/>
                              </w:rPr>
                              <w:t xml:space="preserve"> </w:t>
                            </w:r>
                            <w:r>
                              <w:rPr>
                                <w:b/>
                                <w:bCs/>
                                <w:noProof/>
                                <w:sz w:val="20"/>
                                <w:szCs w:val="24"/>
                                <w:shd w:val="clear" w:color="auto" w:fill="C7DFFF"/>
                                <w:lang w:val="en-US"/>
                              </w:rPr>
                              <w:t>adverse</w:t>
                            </w:r>
                            <w:r w:rsidRPr="002E06E1">
                              <w:rPr>
                                <w:b/>
                                <w:bCs/>
                                <w:noProof/>
                                <w:sz w:val="20"/>
                                <w:szCs w:val="24"/>
                                <w:shd w:val="clear" w:color="auto" w:fill="C7DFFF"/>
                                <w:lang w:val="en-US"/>
                              </w:rPr>
                              <w:t xml:space="preserve"> opinion</w:t>
                            </w:r>
                            <w:r>
                              <w:rPr>
                                <w:noProof/>
                                <w:sz w:val="20"/>
                                <w:szCs w:val="24"/>
                                <w:lang w:val="en-US"/>
                              </w:rPr>
                              <w:t xml:space="preserve">, </w:t>
                            </w:r>
                            <w:r w:rsidR="009B40F5" w:rsidRPr="00A3638E">
                              <w:rPr>
                                <w:noProof/>
                                <w:sz w:val="20"/>
                                <w:szCs w:val="24"/>
                                <w:lang w:val="en-US"/>
                              </w:rPr>
                              <w:t>o</w:t>
                            </w:r>
                            <w:r>
                              <w:rPr>
                                <w:noProof/>
                                <w:sz w:val="20"/>
                                <w:szCs w:val="24"/>
                                <w:lang w:val="en-US"/>
                              </w:rPr>
                              <w:t xml:space="preserve">r even a </w:t>
                            </w:r>
                            <w:r w:rsidRPr="00871331">
                              <w:rPr>
                                <w:b/>
                                <w:bCs/>
                                <w:noProof/>
                                <w:sz w:val="20"/>
                                <w:szCs w:val="24"/>
                                <w:lang w:val="en-US"/>
                              </w:rPr>
                              <w:t xml:space="preserve">disclaimer of </w:t>
                            </w:r>
                            <w:r w:rsidR="009B40F5" w:rsidRPr="00871331">
                              <w:rPr>
                                <w:b/>
                                <w:bCs/>
                                <w:noProof/>
                                <w:sz w:val="20"/>
                                <w:szCs w:val="24"/>
                                <w:lang w:val="en-US"/>
                              </w:rPr>
                              <w:t>opinion</w:t>
                            </w:r>
                            <w:r w:rsidR="009B40F5" w:rsidRPr="00A3638E">
                              <w:rPr>
                                <w:noProof/>
                                <w:sz w:val="20"/>
                                <w:szCs w:val="24"/>
                                <w:lang w:val="en-US"/>
                              </w:rPr>
                              <w:t>.</w:t>
                            </w:r>
                          </w:p>
                          <w:p w14:paraId="68B53A31" w14:textId="77777777" w:rsidR="009B40F5" w:rsidRPr="00A3638E" w:rsidRDefault="009B40F5" w:rsidP="004D7476">
                            <w:pPr>
                              <w:rPr>
                                <w:lang w:val="en-US"/>
                              </w:rPr>
                            </w:pPr>
                          </w:p>
                        </w:txbxContent>
                      </wps:txbx>
                      <wps:bodyPr rot="0" vert="horz" wrap="square" lIns="198000" tIns="45720" rIns="198000" bIns="45720" anchor="t" anchorCtr="0" upright="1">
                        <a:sp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28EFC6" id="_x0000_s1027" type="#_x0000_t202" style="position:absolute;margin-left:0;margin-top:-.05pt;width:441pt;height:43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" o:allowincell="f" fillcolor="#c7dfff" stroked="f">
                <v:textbox style="mso-fit-shape-to-text:t" inset="5.5mm,,5.5mm">
                  <w:txbxContent>
                    <w:p w14:paraId="7370781B" w14:textId="77777777" w:rsidR="009B40F5" w:rsidRPr="00A3638E" w:rsidRDefault="009B40F5" w:rsidP="004D7476">
                      <w:pPr>
                        <w:keepLines/>
                        <w:shd w:val="clear" w:color="auto" w:fill="C7DFFF"/>
                        <w:spacing w:before="120"/>
                        <w:jc w:val="center"/>
                        <w:rPr>
                          <w:rFonts w:ascii="Arial" w:hAnsi="Arial" w:cs="Arial"/>
                          <w:b/>
                          <w:sz w:val="6"/>
                          <w:szCs w:val="6"/>
                          <w:lang w:val="en-US"/>
                        </w:rPr>
                      </w:pPr>
                    </w:p>
                    <w:p w14:paraId="3CBCA177" w14:textId="70AE94E9" w:rsidR="009B40F5" w:rsidRPr="00A3638E" w:rsidRDefault="00AC7747" w:rsidP="004D7476">
                      <w:pPr>
                        <w:keepLines/>
                        <w:shd w:val="clear" w:color="auto" w:fill="C7DFFF"/>
                        <w:spacing w:before="120"/>
                        <w:jc w:val="center"/>
                        <w:rPr>
                          <w:b/>
                          <w:sz w:val="28"/>
                          <w:szCs w:val="24"/>
                          <w:shd w:val="clear" w:color="auto" w:fill="C7DFFF"/>
                          <w:lang w:val="en-US"/>
                        </w:rPr>
                      </w:pPr>
                      <w:r w:rsidRPr="00A3638E">
                        <w:rPr>
                          <w:b/>
                          <w:caps/>
                          <w:noProof/>
                          <w:sz w:val="28"/>
                          <w:szCs w:val="24"/>
                          <w:lang w:val="en-US"/>
                        </w:rPr>
                        <w:t>GUIDELINES</w:t>
                      </w:r>
                      <w:r w:rsidR="00911333" w:rsidRPr="00A3638E">
                        <w:rPr>
                          <w:b/>
                          <w:caps/>
                          <w:noProof/>
                          <w:sz w:val="28"/>
                          <w:szCs w:val="24"/>
                          <w:lang w:val="en-US"/>
                        </w:rPr>
                        <w:t xml:space="preserve"> </w:t>
                      </w:r>
                      <w:r w:rsidR="00944D1E">
                        <w:rPr>
                          <w:b/>
                          <w:caps/>
                          <w:noProof/>
                          <w:sz w:val="28"/>
                          <w:szCs w:val="24"/>
                          <w:lang w:val="en-US"/>
                        </w:rPr>
                        <w:t>ON</w:t>
                      </w:r>
                      <w:r w:rsidRPr="00A3638E">
                        <w:rPr>
                          <w:b/>
                          <w:caps/>
                          <w:noProof/>
                          <w:sz w:val="28"/>
                          <w:szCs w:val="24"/>
                          <w:lang w:val="en-US"/>
                        </w:rPr>
                        <w:t xml:space="preserve"> THE </w:t>
                      </w:r>
                      <w:r w:rsidR="00911333" w:rsidRPr="00A3638E">
                        <w:rPr>
                          <w:b/>
                          <w:caps/>
                          <w:noProof/>
                          <w:sz w:val="28"/>
                          <w:szCs w:val="24"/>
                          <w:shd w:val="clear" w:color="auto" w:fill="C7DFFF"/>
                          <w:lang w:val="en-US"/>
                        </w:rPr>
                        <w:t xml:space="preserve">OPINIONS </w:t>
                      </w:r>
                      <w:r w:rsidRPr="00A3638E">
                        <w:rPr>
                          <w:b/>
                          <w:caps/>
                          <w:noProof/>
                          <w:sz w:val="28"/>
                          <w:szCs w:val="24"/>
                          <w:shd w:val="clear" w:color="auto" w:fill="C7DFFF"/>
                          <w:lang w:val="en-US"/>
                        </w:rPr>
                        <w:t>OF THE AUDIT OF THE INTERNAL CONTROL SYSTEM</w:t>
                      </w:r>
                      <w:r w:rsidR="00911333" w:rsidRPr="00A3638E">
                        <w:rPr>
                          <w:b/>
                          <w:caps/>
                          <w:noProof/>
                          <w:sz w:val="28"/>
                          <w:szCs w:val="24"/>
                          <w:shd w:val="clear" w:color="auto" w:fill="C7DFFF"/>
                          <w:lang w:val="en-US"/>
                        </w:rPr>
                        <w:t xml:space="preserve"> </w:t>
                      </w:r>
                    </w:p>
                    <w:p w14:paraId="2B8B1D3C" w14:textId="0D599E92" w:rsidR="009B40F5" w:rsidRPr="000C263E" w:rsidRDefault="00A3638E" w:rsidP="004D7476">
                      <w:pPr>
                        <w:keepLines/>
                        <w:shd w:val="clear" w:color="auto" w:fill="C7DFFF"/>
                        <w:spacing w:before="120"/>
                        <w:rPr>
                          <w:noProof/>
                          <w:sz w:val="20"/>
                          <w:szCs w:val="24"/>
                          <w:shd w:val="clear" w:color="auto" w:fill="C7DFFF"/>
                          <w:lang w:val="en-US"/>
                        </w:rPr>
                      </w:pPr>
                      <w:r w:rsidRPr="00A3638E">
                        <w:rPr>
                          <w:noProof/>
                          <w:sz w:val="20"/>
                          <w:szCs w:val="24"/>
                          <w:shd w:val="clear" w:color="auto" w:fill="C7DFFF"/>
                          <w:lang w:val="en-US"/>
                        </w:rPr>
                        <w:t xml:space="preserve">The auditor must assess the significance of the weaknesses of the internal control system </w:t>
                      </w:r>
                      <w:r w:rsidR="00AC7747" w:rsidRPr="00A3638E">
                        <w:rPr>
                          <w:noProof/>
                          <w:sz w:val="20"/>
                          <w:szCs w:val="24"/>
                          <w:shd w:val="clear" w:color="auto" w:fill="C7DFFF"/>
                          <w:lang w:val="en-US"/>
                        </w:rPr>
                        <w:t>(</w:t>
                      </w:r>
                      <w:r w:rsidR="002E06E1">
                        <w:rPr>
                          <w:noProof/>
                          <w:sz w:val="20"/>
                          <w:szCs w:val="24"/>
                          <w:shd w:val="clear" w:color="auto" w:fill="C7DFFF"/>
                          <w:lang w:val="en-US"/>
                        </w:rPr>
                        <w:t>A</w:t>
                      </w:r>
                      <w:r w:rsidRPr="00A3638E">
                        <w:rPr>
                          <w:noProof/>
                          <w:sz w:val="20"/>
                          <w:szCs w:val="24"/>
                          <w:shd w:val="clear" w:color="auto" w:fill="C7DFFF"/>
                          <w:lang w:val="en-US"/>
                        </w:rPr>
                        <w:t xml:space="preserve">re they limited, </w:t>
                      </w:r>
                      <w:r w:rsidR="00863C3F">
                        <w:rPr>
                          <w:noProof/>
                          <w:sz w:val="20"/>
                          <w:szCs w:val="24"/>
                          <w:shd w:val="clear" w:color="auto" w:fill="C7DFFF"/>
                          <w:lang w:val="en-US"/>
                        </w:rPr>
                        <w:t>material</w:t>
                      </w:r>
                      <w:r w:rsidRPr="00A3638E">
                        <w:rPr>
                          <w:noProof/>
                          <w:sz w:val="20"/>
                          <w:szCs w:val="24"/>
                          <w:shd w:val="clear" w:color="auto" w:fill="C7DFFF"/>
                          <w:lang w:val="en-US"/>
                        </w:rPr>
                        <w:t xml:space="preserve"> or fundamental?</w:t>
                      </w:r>
                      <w:r w:rsidR="00AC7747" w:rsidRPr="00A3638E">
                        <w:rPr>
                          <w:noProof/>
                          <w:sz w:val="20"/>
                          <w:szCs w:val="24"/>
                          <w:shd w:val="clear" w:color="auto" w:fill="C7DFFF"/>
                          <w:lang w:val="en-US"/>
                        </w:rPr>
                        <w:t>).</w:t>
                      </w:r>
                      <w:r w:rsidR="00AC7747" w:rsidRPr="00A3638E">
                        <w:rPr>
                          <w:sz w:val="20"/>
                          <w:szCs w:val="24"/>
                          <w:shd w:val="clear" w:color="auto" w:fill="C7DFFF"/>
                          <w:lang w:val="en-US"/>
                        </w:rPr>
                        <w:t xml:space="preserve"> </w:t>
                      </w:r>
                      <w:r>
                        <w:rPr>
                          <w:sz w:val="20"/>
                          <w:szCs w:val="24"/>
                          <w:shd w:val="clear" w:color="auto" w:fill="C7DFFF"/>
                          <w:lang w:val="en-US"/>
                        </w:rPr>
                        <w:t xml:space="preserve">In order to determine the degree of </w:t>
                      </w:r>
                      <w:r w:rsidRPr="00A3638E">
                        <w:rPr>
                          <w:noProof/>
                          <w:sz w:val="20"/>
                          <w:szCs w:val="24"/>
                          <w:shd w:val="clear" w:color="auto" w:fill="C7DFFF"/>
                          <w:lang w:val="en-US"/>
                        </w:rPr>
                        <w:t>weaknesses of the internal control system</w:t>
                      </w:r>
                      <w:r>
                        <w:rPr>
                          <w:sz w:val="20"/>
                          <w:szCs w:val="24"/>
                          <w:shd w:val="clear" w:color="auto" w:fill="C7DFFF"/>
                          <w:lang w:val="en-US"/>
                        </w:rPr>
                        <w:t>, t</w:t>
                      </w:r>
                      <w:r w:rsidRPr="00A3638E">
                        <w:rPr>
                          <w:noProof/>
                          <w:sz w:val="20"/>
                          <w:szCs w:val="24"/>
                          <w:shd w:val="clear" w:color="auto" w:fill="C7DFFF"/>
                          <w:lang w:val="en-US"/>
                        </w:rPr>
                        <w:t>he auditor must assess</w:t>
                      </w:r>
                      <w:r>
                        <w:rPr>
                          <w:noProof/>
                          <w:sz w:val="20"/>
                          <w:szCs w:val="24"/>
                          <w:shd w:val="clear" w:color="auto" w:fill="C7DFFF"/>
                          <w:lang w:val="en-US"/>
                        </w:rPr>
                        <w:t xml:space="preserve"> whether the absence or </w:t>
                      </w:r>
                      <w:r w:rsidR="003408AF">
                        <w:rPr>
                          <w:noProof/>
                          <w:sz w:val="20"/>
                          <w:szCs w:val="24"/>
                          <w:shd w:val="clear" w:color="auto" w:fill="C7DFFF"/>
                          <w:lang w:val="en-US"/>
                        </w:rPr>
                        <w:t xml:space="preserve">failure of a control </w:t>
                      </w:r>
                      <w:r w:rsidR="00CB219A">
                        <w:rPr>
                          <w:noProof/>
                          <w:sz w:val="20"/>
                          <w:szCs w:val="24"/>
                          <w:shd w:val="clear" w:color="auto" w:fill="C7DFFF"/>
                          <w:lang w:val="en-US"/>
                        </w:rPr>
                        <w:t xml:space="preserve">or series of controls </w:t>
                      </w:r>
                      <w:r w:rsidR="003408AF">
                        <w:rPr>
                          <w:noProof/>
                          <w:sz w:val="20"/>
                          <w:szCs w:val="24"/>
                          <w:shd w:val="clear" w:color="auto" w:fill="C7DFFF"/>
                          <w:lang w:val="en-US"/>
                        </w:rPr>
                        <w:t xml:space="preserve">results in a risk of material </w:t>
                      </w:r>
                      <w:r w:rsidR="00766DF1">
                        <w:rPr>
                          <w:noProof/>
                          <w:sz w:val="20"/>
                          <w:szCs w:val="24"/>
                          <w:shd w:val="clear" w:color="auto" w:fill="C7DFFF"/>
                          <w:lang w:val="en-US"/>
                        </w:rPr>
                        <w:t>errors</w:t>
                      </w:r>
                      <w:r w:rsidR="003408AF">
                        <w:rPr>
                          <w:noProof/>
                          <w:sz w:val="20"/>
                          <w:szCs w:val="24"/>
                          <w:shd w:val="clear" w:color="auto" w:fill="C7DFFF"/>
                          <w:lang w:val="en-US"/>
                        </w:rPr>
                        <w:t xml:space="preserve">, irregularities or prohibited practices in the use of the funds allocated to the </w:t>
                      </w:r>
                      <w:r w:rsidR="00AC7747" w:rsidRPr="00A3638E">
                        <w:rPr>
                          <w:noProof/>
                          <w:sz w:val="20"/>
                          <w:szCs w:val="24"/>
                          <w:shd w:val="clear" w:color="auto" w:fill="C7DFFF"/>
                          <w:lang w:val="en-US"/>
                        </w:rPr>
                        <w:t xml:space="preserve">Project </w:t>
                      </w:r>
                      <w:r w:rsidR="003408AF">
                        <w:rPr>
                          <w:noProof/>
                          <w:sz w:val="20"/>
                          <w:szCs w:val="24"/>
                          <w:shd w:val="clear" w:color="auto" w:fill="C7DFFF"/>
                          <w:lang w:val="en-US"/>
                        </w:rPr>
                        <w:t xml:space="preserve">by </w:t>
                      </w:r>
                      <w:r w:rsidR="00AC7747" w:rsidRPr="00A3638E">
                        <w:rPr>
                          <w:noProof/>
                          <w:sz w:val="20"/>
                          <w:szCs w:val="24"/>
                          <w:shd w:val="clear" w:color="auto" w:fill="C7DFFF"/>
                          <w:lang w:val="en-US"/>
                        </w:rPr>
                        <w:t xml:space="preserve">Agence </w:t>
                      </w:r>
                      <w:r w:rsidR="003408AF">
                        <w:rPr>
                          <w:noProof/>
                          <w:sz w:val="20"/>
                          <w:szCs w:val="24"/>
                          <w:shd w:val="clear" w:color="auto" w:fill="C7DFFF"/>
                          <w:lang w:val="en-US"/>
                        </w:rPr>
                        <w:t>F</w:t>
                      </w:r>
                      <w:r w:rsidR="00AC7747" w:rsidRPr="00A3638E">
                        <w:rPr>
                          <w:noProof/>
                          <w:sz w:val="20"/>
                          <w:szCs w:val="24"/>
                          <w:shd w:val="clear" w:color="auto" w:fill="C7DFFF"/>
                          <w:lang w:val="en-US"/>
                        </w:rPr>
                        <w:t xml:space="preserve">rançaise de </w:t>
                      </w:r>
                      <w:r w:rsidR="003408AF">
                        <w:rPr>
                          <w:noProof/>
                          <w:sz w:val="20"/>
                          <w:szCs w:val="24"/>
                          <w:shd w:val="clear" w:color="auto" w:fill="C7DFFF"/>
                          <w:lang w:val="en-US"/>
                        </w:rPr>
                        <w:t>D</w:t>
                      </w:r>
                      <w:r w:rsidR="00AC7747" w:rsidRPr="00A3638E">
                        <w:rPr>
                          <w:noProof/>
                          <w:sz w:val="20"/>
                          <w:szCs w:val="24"/>
                          <w:shd w:val="clear" w:color="auto" w:fill="C7DFFF"/>
                          <w:lang w:val="en-US"/>
                        </w:rPr>
                        <w:t>éveloppement.</w:t>
                      </w:r>
                      <w:r w:rsidR="00AC7747" w:rsidRPr="00A3638E">
                        <w:rPr>
                          <w:sz w:val="20"/>
                          <w:szCs w:val="24"/>
                          <w:shd w:val="clear" w:color="auto" w:fill="C7DFFF"/>
                          <w:lang w:val="en-US"/>
                        </w:rPr>
                        <w:t xml:space="preserve"> </w:t>
                      </w:r>
                      <w:r w:rsidR="00611E24">
                        <w:rPr>
                          <w:noProof/>
                          <w:sz w:val="20"/>
                          <w:szCs w:val="24"/>
                          <w:shd w:val="clear" w:color="auto" w:fill="C7DFFF"/>
                          <w:lang w:val="en-US"/>
                        </w:rPr>
                        <w:t>The auditor’s assessment of</w:t>
                      </w:r>
                      <w:r w:rsidR="00611E24" w:rsidRPr="00A3638E">
                        <w:rPr>
                          <w:noProof/>
                          <w:sz w:val="20"/>
                          <w:szCs w:val="24"/>
                          <w:shd w:val="clear" w:color="auto" w:fill="C7DFFF"/>
                          <w:lang w:val="en-US"/>
                        </w:rPr>
                        <w:t xml:space="preserve"> </w:t>
                      </w:r>
                      <w:r w:rsidR="003408AF">
                        <w:rPr>
                          <w:sz w:val="20"/>
                          <w:szCs w:val="24"/>
                          <w:shd w:val="clear" w:color="auto" w:fill="C7DFFF"/>
                          <w:lang w:val="en-US"/>
                        </w:rPr>
                        <w:t xml:space="preserve">the </w:t>
                      </w:r>
                      <w:r w:rsidR="003408AF" w:rsidRPr="00A3638E">
                        <w:rPr>
                          <w:noProof/>
                          <w:sz w:val="20"/>
                          <w:szCs w:val="24"/>
                          <w:shd w:val="clear" w:color="auto" w:fill="C7DFFF"/>
                          <w:lang w:val="en-US"/>
                        </w:rPr>
                        <w:t>significance of the weaknesses of the internal control system</w:t>
                      </w:r>
                      <w:r w:rsidR="00611E24">
                        <w:rPr>
                          <w:noProof/>
                          <w:sz w:val="20"/>
                          <w:szCs w:val="24"/>
                          <w:shd w:val="clear" w:color="auto" w:fill="C7DFFF"/>
                          <w:lang w:val="en-US"/>
                        </w:rPr>
                        <w:t xml:space="preserve"> is based on </w:t>
                      </w:r>
                      <w:r w:rsidR="000C263E">
                        <w:rPr>
                          <w:noProof/>
                          <w:sz w:val="20"/>
                          <w:szCs w:val="24"/>
                          <w:shd w:val="clear" w:color="auto" w:fill="C7DFFF"/>
                          <w:lang w:val="en-US"/>
                        </w:rPr>
                        <w:t>their professional judgment</w:t>
                      </w:r>
                      <w:r w:rsidR="009B40F5" w:rsidRPr="00A3638E">
                        <w:rPr>
                          <w:noProof/>
                          <w:sz w:val="20"/>
                          <w:szCs w:val="24"/>
                          <w:shd w:val="clear" w:color="auto" w:fill="C7DFFF"/>
                          <w:lang w:val="en-US"/>
                        </w:rPr>
                        <w:t>.</w:t>
                      </w:r>
                    </w:p>
                    <w:p w14:paraId="12ED59D2" w14:textId="0A3345F7" w:rsidR="009B40F5" w:rsidRPr="00A3638E" w:rsidRDefault="00863C3F" w:rsidP="004D7476">
                      <w:pPr>
                        <w:keepLines/>
                        <w:shd w:val="clear" w:color="auto" w:fill="C7DFFF"/>
                        <w:spacing w:before="120"/>
                        <w:rPr>
                          <w:szCs w:val="24"/>
                          <w:shd w:val="clear" w:color="auto" w:fill="C0C0C0"/>
                          <w:lang w:val="en-US"/>
                        </w:rPr>
                      </w:pPr>
                      <w:r>
                        <w:rPr>
                          <w:noProof/>
                          <w:sz w:val="20"/>
                          <w:szCs w:val="24"/>
                          <w:lang w:val="en-US"/>
                        </w:rPr>
                        <w:t xml:space="preserve">If the </w:t>
                      </w:r>
                      <w:r w:rsidRPr="00A3638E">
                        <w:rPr>
                          <w:noProof/>
                          <w:sz w:val="20"/>
                          <w:szCs w:val="24"/>
                          <w:shd w:val="clear" w:color="auto" w:fill="C7DFFF"/>
                          <w:lang w:val="en-US"/>
                        </w:rPr>
                        <w:t>auditor</w:t>
                      </w:r>
                      <w:r>
                        <w:rPr>
                          <w:noProof/>
                          <w:sz w:val="20"/>
                          <w:szCs w:val="24"/>
                          <w:shd w:val="clear" w:color="auto" w:fill="C7DFFF"/>
                          <w:lang w:val="en-US"/>
                        </w:rPr>
                        <w:t xml:space="preserve">’s findings regarding the internal control concern </w:t>
                      </w:r>
                      <w:r w:rsidRPr="002E06E1">
                        <w:rPr>
                          <w:b/>
                          <w:bCs/>
                          <w:noProof/>
                          <w:sz w:val="20"/>
                          <w:szCs w:val="24"/>
                          <w:shd w:val="clear" w:color="auto" w:fill="C7DFFF"/>
                          <w:lang w:val="en-US"/>
                        </w:rPr>
                        <w:t>limited weaknesses</w:t>
                      </w:r>
                      <w:r>
                        <w:rPr>
                          <w:noProof/>
                          <w:sz w:val="20"/>
                          <w:szCs w:val="24"/>
                          <w:shd w:val="clear" w:color="auto" w:fill="C7DFFF"/>
                          <w:lang w:val="en-US"/>
                        </w:rPr>
                        <w:t xml:space="preserve"> in the </w:t>
                      </w:r>
                      <w:r w:rsidRPr="00A3638E">
                        <w:rPr>
                          <w:noProof/>
                          <w:sz w:val="20"/>
                          <w:szCs w:val="24"/>
                          <w:shd w:val="clear" w:color="auto" w:fill="C7DFFF"/>
                          <w:lang w:val="en-US"/>
                        </w:rPr>
                        <w:t>internal control system</w:t>
                      </w:r>
                      <w:r>
                        <w:rPr>
                          <w:noProof/>
                          <w:sz w:val="20"/>
                          <w:szCs w:val="24"/>
                          <w:shd w:val="clear" w:color="auto" w:fill="C7DFFF"/>
                          <w:lang w:val="en-US"/>
                        </w:rPr>
                        <w:t xml:space="preserve"> that do not pose a major risk to the achievement of the Project objectives</w:t>
                      </w:r>
                      <w:r w:rsidR="002E06E1">
                        <w:rPr>
                          <w:noProof/>
                          <w:sz w:val="20"/>
                          <w:szCs w:val="24"/>
                          <w:shd w:val="clear" w:color="auto" w:fill="C7DFFF"/>
                          <w:lang w:val="en-US"/>
                        </w:rPr>
                        <w:t>, the impact of these weaknesses must be considred as immaterial in the context of the audit. In this case, the auditor should express a</w:t>
                      </w:r>
                      <w:r w:rsidR="003B5479">
                        <w:rPr>
                          <w:noProof/>
                          <w:sz w:val="20"/>
                          <w:szCs w:val="24"/>
                          <w:shd w:val="clear" w:color="auto" w:fill="C7DFFF"/>
                          <w:lang w:val="en-US"/>
                        </w:rPr>
                        <w:t xml:space="preserve">n </w:t>
                      </w:r>
                      <w:r w:rsidR="003B5479" w:rsidRPr="003B5479">
                        <w:rPr>
                          <w:b/>
                          <w:bCs/>
                          <w:noProof/>
                          <w:sz w:val="20"/>
                          <w:szCs w:val="24"/>
                          <w:shd w:val="clear" w:color="auto" w:fill="C7DFFF"/>
                          <w:lang w:val="en-US"/>
                        </w:rPr>
                        <w:t>un</w:t>
                      </w:r>
                      <w:r w:rsidR="002E06E1" w:rsidRPr="002E06E1">
                        <w:rPr>
                          <w:b/>
                          <w:bCs/>
                          <w:noProof/>
                          <w:sz w:val="20"/>
                          <w:szCs w:val="24"/>
                          <w:shd w:val="clear" w:color="auto" w:fill="C7DFFF"/>
                          <w:lang w:val="en-US"/>
                        </w:rPr>
                        <w:t>qualified opinion</w:t>
                      </w:r>
                      <w:r w:rsidR="002E06E1">
                        <w:rPr>
                          <w:noProof/>
                          <w:sz w:val="20"/>
                          <w:szCs w:val="24"/>
                          <w:shd w:val="clear" w:color="auto" w:fill="C7DFFF"/>
                          <w:lang w:val="en-US"/>
                        </w:rPr>
                        <w:t xml:space="preserve"> and prepa</w:t>
                      </w:r>
                      <w:r w:rsidR="00CB219A">
                        <w:rPr>
                          <w:noProof/>
                          <w:sz w:val="20"/>
                          <w:szCs w:val="24"/>
                          <w:shd w:val="clear" w:color="auto" w:fill="C7DFFF"/>
                          <w:lang w:val="en-US"/>
                        </w:rPr>
                        <w:t>r</w:t>
                      </w:r>
                      <w:r w:rsidR="002E06E1">
                        <w:rPr>
                          <w:noProof/>
                          <w:sz w:val="20"/>
                          <w:szCs w:val="24"/>
                          <w:shd w:val="clear" w:color="auto" w:fill="C7DFFF"/>
                          <w:lang w:val="en-US"/>
                        </w:rPr>
                        <w:t xml:space="preserve">e a </w:t>
                      </w:r>
                      <w:r w:rsidR="00611E24" w:rsidRPr="00A3638E">
                        <w:rPr>
                          <w:b/>
                          <w:noProof/>
                          <w:sz w:val="20"/>
                          <w:szCs w:val="24"/>
                          <w:lang w:val="en-US"/>
                        </w:rPr>
                        <w:t>paragraph</w:t>
                      </w:r>
                      <w:r w:rsidR="002E06E1">
                        <w:rPr>
                          <w:b/>
                          <w:noProof/>
                          <w:sz w:val="20"/>
                          <w:szCs w:val="24"/>
                          <w:lang w:val="en-US"/>
                        </w:rPr>
                        <w:t xml:space="preserve"> of o</w:t>
                      </w:r>
                      <w:r w:rsidR="00611E24" w:rsidRPr="00A3638E">
                        <w:rPr>
                          <w:b/>
                          <w:noProof/>
                          <w:sz w:val="20"/>
                          <w:szCs w:val="24"/>
                          <w:lang w:val="en-US"/>
                        </w:rPr>
                        <w:t>bservations</w:t>
                      </w:r>
                      <w:r w:rsidR="00611E24" w:rsidRPr="00A3638E">
                        <w:rPr>
                          <w:noProof/>
                          <w:sz w:val="20"/>
                          <w:szCs w:val="24"/>
                          <w:lang w:val="en-US"/>
                        </w:rPr>
                        <w:t xml:space="preserve"> </w:t>
                      </w:r>
                      <w:r w:rsidR="002E06E1">
                        <w:rPr>
                          <w:noProof/>
                          <w:sz w:val="20"/>
                          <w:szCs w:val="24"/>
                          <w:lang w:val="en-US"/>
                        </w:rPr>
                        <w:t>to draw attention to any limited weakness</w:t>
                      </w:r>
                      <w:r w:rsidR="00CB219A">
                        <w:rPr>
                          <w:noProof/>
                          <w:sz w:val="20"/>
                          <w:szCs w:val="24"/>
                          <w:lang w:val="en-US"/>
                        </w:rPr>
                        <w:t>es</w:t>
                      </w:r>
                      <w:r w:rsidR="002E06E1">
                        <w:rPr>
                          <w:noProof/>
                          <w:sz w:val="20"/>
                          <w:szCs w:val="24"/>
                          <w:lang w:val="en-US"/>
                        </w:rPr>
                        <w:t xml:space="preserve"> in</w:t>
                      </w:r>
                      <w:r w:rsidR="00611E24" w:rsidRPr="00A3638E">
                        <w:rPr>
                          <w:noProof/>
                          <w:sz w:val="20"/>
                          <w:szCs w:val="24"/>
                          <w:lang w:val="en-US"/>
                        </w:rPr>
                        <w:t xml:space="preserve"> </w:t>
                      </w:r>
                      <w:r w:rsidR="002E06E1">
                        <w:rPr>
                          <w:noProof/>
                          <w:sz w:val="20"/>
                          <w:szCs w:val="24"/>
                          <w:shd w:val="clear" w:color="auto" w:fill="C7DFFF"/>
                          <w:lang w:val="en-US"/>
                        </w:rPr>
                        <w:t xml:space="preserve">the </w:t>
                      </w:r>
                      <w:r w:rsidR="002E06E1" w:rsidRPr="00A3638E">
                        <w:rPr>
                          <w:noProof/>
                          <w:sz w:val="20"/>
                          <w:szCs w:val="24"/>
                          <w:shd w:val="clear" w:color="auto" w:fill="C7DFFF"/>
                          <w:lang w:val="en-US"/>
                        </w:rPr>
                        <w:t>internal control system</w:t>
                      </w:r>
                      <w:r w:rsidR="009B40F5" w:rsidRPr="00A3638E">
                        <w:rPr>
                          <w:noProof/>
                          <w:sz w:val="20"/>
                          <w:szCs w:val="24"/>
                          <w:shd w:val="clear" w:color="auto" w:fill="C7DFFF"/>
                          <w:lang w:val="en-US"/>
                        </w:rPr>
                        <w:t>.</w:t>
                      </w:r>
                    </w:p>
                    <w:p w14:paraId="369B8AA8" w14:textId="6C0FCB47" w:rsidR="009B40F5" w:rsidRPr="002E06E1" w:rsidRDefault="002E06E1" w:rsidP="004D7476">
                      <w:pPr>
                        <w:keepLines/>
                        <w:shd w:val="clear" w:color="auto" w:fill="C7DFFF"/>
                        <w:spacing w:before="120"/>
                        <w:rPr>
                          <w:b/>
                          <w:bCs/>
                          <w:noProof/>
                          <w:sz w:val="20"/>
                          <w:szCs w:val="24"/>
                          <w:shd w:val="clear" w:color="auto" w:fill="C7DFFF"/>
                          <w:lang w:val="en-US"/>
                        </w:rPr>
                      </w:pPr>
                      <w:r>
                        <w:rPr>
                          <w:noProof/>
                          <w:sz w:val="20"/>
                          <w:szCs w:val="24"/>
                          <w:lang w:val="en-US"/>
                        </w:rPr>
                        <w:t xml:space="preserve">If the </w:t>
                      </w:r>
                      <w:r w:rsidRPr="00A3638E">
                        <w:rPr>
                          <w:noProof/>
                          <w:sz w:val="20"/>
                          <w:szCs w:val="24"/>
                          <w:shd w:val="clear" w:color="auto" w:fill="C7DFFF"/>
                          <w:lang w:val="en-US"/>
                        </w:rPr>
                        <w:t>auditor</w:t>
                      </w:r>
                      <w:r>
                        <w:rPr>
                          <w:noProof/>
                          <w:sz w:val="20"/>
                          <w:szCs w:val="24"/>
                          <w:shd w:val="clear" w:color="auto" w:fill="C7DFFF"/>
                          <w:lang w:val="en-US"/>
                        </w:rPr>
                        <w:t xml:space="preserve">’s findings regarding the internal control concern </w:t>
                      </w:r>
                      <w:r>
                        <w:rPr>
                          <w:b/>
                          <w:bCs/>
                          <w:noProof/>
                          <w:sz w:val="20"/>
                          <w:szCs w:val="24"/>
                          <w:shd w:val="clear" w:color="auto" w:fill="C7DFFF"/>
                          <w:lang w:val="en-US"/>
                        </w:rPr>
                        <w:t>material</w:t>
                      </w:r>
                      <w:r w:rsidRPr="002E06E1">
                        <w:rPr>
                          <w:b/>
                          <w:bCs/>
                          <w:noProof/>
                          <w:sz w:val="20"/>
                          <w:szCs w:val="24"/>
                          <w:shd w:val="clear" w:color="auto" w:fill="C7DFFF"/>
                          <w:lang w:val="en-US"/>
                        </w:rPr>
                        <w:t xml:space="preserve"> weaknesses</w:t>
                      </w:r>
                      <w:r>
                        <w:rPr>
                          <w:noProof/>
                          <w:sz w:val="20"/>
                          <w:szCs w:val="24"/>
                          <w:shd w:val="clear" w:color="auto" w:fill="C7DFFF"/>
                          <w:lang w:val="en-US"/>
                        </w:rPr>
                        <w:t xml:space="preserve"> in the </w:t>
                      </w:r>
                      <w:r w:rsidRPr="00A3638E">
                        <w:rPr>
                          <w:noProof/>
                          <w:sz w:val="20"/>
                          <w:szCs w:val="24"/>
                          <w:shd w:val="clear" w:color="auto" w:fill="C7DFFF"/>
                          <w:lang w:val="en-US"/>
                        </w:rPr>
                        <w:t>internal control system</w:t>
                      </w:r>
                      <w:r>
                        <w:rPr>
                          <w:noProof/>
                          <w:sz w:val="20"/>
                          <w:szCs w:val="24"/>
                          <w:shd w:val="clear" w:color="auto" w:fill="C7DFFF"/>
                          <w:lang w:val="en-US"/>
                        </w:rPr>
                        <w:t xml:space="preserve"> that pose a major risk to the achievement of the Project objectives, the auditor must express a </w:t>
                      </w:r>
                      <w:r w:rsidR="003B5479">
                        <w:rPr>
                          <w:b/>
                          <w:bCs/>
                          <w:noProof/>
                          <w:sz w:val="20"/>
                          <w:szCs w:val="24"/>
                          <w:shd w:val="clear" w:color="auto" w:fill="C7DFFF"/>
                          <w:lang w:val="en-US"/>
                        </w:rPr>
                        <w:t>q</w:t>
                      </w:r>
                      <w:r w:rsidRPr="002E06E1">
                        <w:rPr>
                          <w:b/>
                          <w:bCs/>
                          <w:noProof/>
                          <w:sz w:val="20"/>
                          <w:szCs w:val="24"/>
                          <w:shd w:val="clear" w:color="auto" w:fill="C7DFFF"/>
                          <w:lang w:val="en-US"/>
                        </w:rPr>
                        <w:t>ualified opinion</w:t>
                      </w:r>
                      <w:r w:rsidR="009B40F5" w:rsidRPr="00A3638E">
                        <w:rPr>
                          <w:noProof/>
                          <w:sz w:val="20"/>
                          <w:szCs w:val="24"/>
                          <w:lang w:val="en-US"/>
                        </w:rPr>
                        <w:t>.</w:t>
                      </w:r>
                    </w:p>
                    <w:p w14:paraId="08231FCF" w14:textId="626B338D" w:rsidR="009B40F5" w:rsidRPr="00871331" w:rsidRDefault="002E06E1" w:rsidP="004D7476">
                      <w:pPr>
                        <w:keepLines/>
                        <w:shd w:val="clear" w:color="auto" w:fill="C7DFFF"/>
                        <w:spacing w:before="120"/>
                        <w:rPr>
                          <w:b/>
                          <w:bCs/>
                          <w:noProof/>
                          <w:sz w:val="20"/>
                          <w:szCs w:val="24"/>
                          <w:shd w:val="clear" w:color="auto" w:fill="C7DFFF"/>
                          <w:lang w:val="en-US"/>
                        </w:rPr>
                      </w:pPr>
                      <w:r>
                        <w:rPr>
                          <w:noProof/>
                          <w:sz w:val="20"/>
                          <w:szCs w:val="24"/>
                          <w:lang w:val="en-US"/>
                        </w:rPr>
                        <w:t xml:space="preserve">If the </w:t>
                      </w:r>
                      <w:r w:rsidRPr="00A3638E">
                        <w:rPr>
                          <w:noProof/>
                          <w:sz w:val="20"/>
                          <w:szCs w:val="24"/>
                          <w:shd w:val="clear" w:color="auto" w:fill="C7DFFF"/>
                          <w:lang w:val="en-US"/>
                        </w:rPr>
                        <w:t>auditor</w:t>
                      </w:r>
                      <w:r>
                        <w:rPr>
                          <w:noProof/>
                          <w:sz w:val="20"/>
                          <w:szCs w:val="24"/>
                          <w:shd w:val="clear" w:color="auto" w:fill="C7DFFF"/>
                          <w:lang w:val="en-US"/>
                        </w:rPr>
                        <w:t xml:space="preserve">’s findings regarding the internal control concern </w:t>
                      </w:r>
                      <w:r>
                        <w:rPr>
                          <w:b/>
                          <w:bCs/>
                          <w:noProof/>
                          <w:sz w:val="20"/>
                          <w:szCs w:val="24"/>
                          <w:shd w:val="clear" w:color="auto" w:fill="C7DFFF"/>
                          <w:lang w:val="en-US"/>
                        </w:rPr>
                        <w:t>fundamental</w:t>
                      </w:r>
                      <w:r w:rsidRPr="002E06E1">
                        <w:rPr>
                          <w:b/>
                          <w:bCs/>
                          <w:noProof/>
                          <w:sz w:val="20"/>
                          <w:szCs w:val="24"/>
                          <w:shd w:val="clear" w:color="auto" w:fill="C7DFFF"/>
                          <w:lang w:val="en-US"/>
                        </w:rPr>
                        <w:t xml:space="preserve"> weaknesses</w:t>
                      </w:r>
                      <w:r>
                        <w:rPr>
                          <w:noProof/>
                          <w:sz w:val="20"/>
                          <w:szCs w:val="24"/>
                          <w:shd w:val="clear" w:color="auto" w:fill="C7DFFF"/>
                          <w:lang w:val="en-US"/>
                        </w:rPr>
                        <w:t xml:space="preserve"> in the </w:t>
                      </w:r>
                      <w:r w:rsidRPr="00A3638E">
                        <w:rPr>
                          <w:noProof/>
                          <w:sz w:val="20"/>
                          <w:szCs w:val="24"/>
                          <w:shd w:val="clear" w:color="auto" w:fill="C7DFFF"/>
                          <w:lang w:val="en-US"/>
                        </w:rPr>
                        <w:t>internal control system</w:t>
                      </w:r>
                      <w:r>
                        <w:rPr>
                          <w:noProof/>
                          <w:sz w:val="20"/>
                          <w:szCs w:val="24"/>
                          <w:shd w:val="clear" w:color="auto" w:fill="C7DFFF"/>
                          <w:lang w:val="en-US"/>
                        </w:rPr>
                        <w:t xml:space="preserve"> that pose a </w:t>
                      </w:r>
                      <w:r w:rsidR="00871331">
                        <w:rPr>
                          <w:noProof/>
                          <w:sz w:val="20"/>
                          <w:szCs w:val="24"/>
                          <w:shd w:val="clear" w:color="auto" w:fill="C7DFFF"/>
                          <w:lang w:val="en-US"/>
                        </w:rPr>
                        <w:t>critical</w:t>
                      </w:r>
                      <w:r>
                        <w:rPr>
                          <w:noProof/>
                          <w:sz w:val="20"/>
                          <w:szCs w:val="24"/>
                          <w:shd w:val="clear" w:color="auto" w:fill="C7DFFF"/>
                          <w:lang w:val="en-US"/>
                        </w:rPr>
                        <w:t xml:space="preserve"> risk to the achievement of the Project objectives, the auditor must express a</w:t>
                      </w:r>
                      <w:r w:rsidR="00871331">
                        <w:rPr>
                          <w:noProof/>
                          <w:sz w:val="20"/>
                          <w:szCs w:val="24"/>
                          <w:shd w:val="clear" w:color="auto" w:fill="C7DFFF"/>
                          <w:lang w:val="en-US"/>
                        </w:rPr>
                        <w:t>n</w:t>
                      </w:r>
                      <w:r>
                        <w:rPr>
                          <w:noProof/>
                          <w:sz w:val="20"/>
                          <w:szCs w:val="24"/>
                          <w:shd w:val="clear" w:color="auto" w:fill="C7DFFF"/>
                          <w:lang w:val="en-US"/>
                        </w:rPr>
                        <w:t xml:space="preserve"> </w:t>
                      </w:r>
                      <w:r w:rsidR="00871331">
                        <w:rPr>
                          <w:b/>
                          <w:bCs/>
                          <w:noProof/>
                          <w:sz w:val="20"/>
                          <w:szCs w:val="24"/>
                          <w:shd w:val="clear" w:color="auto" w:fill="C7DFFF"/>
                          <w:lang w:val="en-US"/>
                        </w:rPr>
                        <w:t>adverse</w:t>
                      </w:r>
                      <w:r w:rsidRPr="002E06E1">
                        <w:rPr>
                          <w:b/>
                          <w:bCs/>
                          <w:noProof/>
                          <w:sz w:val="20"/>
                          <w:szCs w:val="24"/>
                          <w:shd w:val="clear" w:color="auto" w:fill="C7DFFF"/>
                          <w:lang w:val="en-US"/>
                        </w:rPr>
                        <w:t xml:space="preserve"> opinion</w:t>
                      </w:r>
                      <w:r w:rsidR="009B40F5" w:rsidRPr="00A3638E">
                        <w:rPr>
                          <w:noProof/>
                          <w:sz w:val="20"/>
                          <w:szCs w:val="24"/>
                          <w:lang w:val="en-US"/>
                        </w:rPr>
                        <w:t>.</w:t>
                      </w:r>
                    </w:p>
                    <w:p w14:paraId="4687F455" w14:textId="433549C6" w:rsidR="009B40F5" w:rsidRPr="00A3638E" w:rsidRDefault="00871331" w:rsidP="004D7476">
                      <w:pPr>
                        <w:shd w:val="clear" w:color="auto" w:fill="C7DFFF"/>
                        <w:rPr>
                          <w:rFonts w:cs="Arial"/>
                          <w:sz w:val="20"/>
                          <w:lang w:val="en-US"/>
                        </w:rPr>
                      </w:pPr>
                      <w:r>
                        <w:rPr>
                          <w:noProof/>
                          <w:sz w:val="20"/>
                          <w:szCs w:val="24"/>
                          <w:lang w:val="en-US"/>
                        </w:rPr>
                        <w:t>In the event of</w:t>
                      </w:r>
                      <w:r w:rsidR="009B40F5" w:rsidRPr="00A3638E">
                        <w:rPr>
                          <w:noProof/>
                          <w:sz w:val="20"/>
                          <w:szCs w:val="24"/>
                          <w:lang w:val="en-US"/>
                        </w:rPr>
                        <w:t xml:space="preserve"> </w:t>
                      </w:r>
                      <w:r w:rsidR="009B40F5" w:rsidRPr="00A3638E">
                        <w:rPr>
                          <w:b/>
                          <w:noProof/>
                          <w:sz w:val="20"/>
                          <w:szCs w:val="24"/>
                          <w:lang w:val="en-US"/>
                        </w:rPr>
                        <w:t xml:space="preserve">limitations </w:t>
                      </w:r>
                      <w:r>
                        <w:rPr>
                          <w:b/>
                          <w:noProof/>
                          <w:sz w:val="20"/>
                          <w:szCs w:val="24"/>
                          <w:lang w:val="en-US"/>
                        </w:rPr>
                        <w:t>to the scope of the work</w:t>
                      </w:r>
                      <w:r w:rsidR="009B40F5" w:rsidRPr="00A3638E">
                        <w:rPr>
                          <w:noProof/>
                          <w:sz w:val="20"/>
                          <w:szCs w:val="24"/>
                          <w:lang w:val="en-US"/>
                        </w:rPr>
                        <w:t xml:space="preserve">, </w:t>
                      </w:r>
                      <w:r>
                        <w:rPr>
                          <w:noProof/>
                          <w:sz w:val="20"/>
                          <w:szCs w:val="24"/>
                          <w:lang w:val="en-US"/>
                        </w:rPr>
                        <w:t>the auditor</w:t>
                      </w:r>
                      <w:r w:rsidR="009B40F5" w:rsidRPr="00A3638E">
                        <w:rPr>
                          <w:noProof/>
                          <w:sz w:val="20"/>
                          <w:szCs w:val="24"/>
                          <w:lang w:val="en-US"/>
                        </w:rPr>
                        <w:t xml:space="preserve"> </w:t>
                      </w:r>
                      <w:r>
                        <w:rPr>
                          <w:noProof/>
                          <w:sz w:val="20"/>
                          <w:szCs w:val="24"/>
                          <w:lang w:val="en-US"/>
                        </w:rPr>
                        <w:t xml:space="preserve">must assess the resulting uncertainty and its potential impact on the design and operational efficiency of </w:t>
                      </w:r>
                      <w:r w:rsidRPr="00A3638E">
                        <w:rPr>
                          <w:noProof/>
                          <w:sz w:val="20"/>
                          <w:szCs w:val="24"/>
                          <w:shd w:val="clear" w:color="auto" w:fill="C7DFFF"/>
                          <w:lang w:val="en-US"/>
                        </w:rPr>
                        <w:t>the internal control system</w:t>
                      </w:r>
                      <w:r>
                        <w:rPr>
                          <w:noProof/>
                          <w:sz w:val="20"/>
                          <w:szCs w:val="24"/>
                          <w:shd w:val="clear" w:color="auto" w:fill="C7DFFF"/>
                          <w:lang w:val="en-US"/>
                        </w:rPr>
                        <w:t>, and decide whether it is appropriate to express a</w:t>
                      </w:r>
                      <w:r w:rsidR="003B5479">
                        <w:rPr>
                          <w:noProof/>
                          <w:sz w:val="20"/>
                          <w:szCs w:val="24"/>
                          <w:shd w:val="clear" w:color="auto" w:fill="C7DFFF"/>
                          <w:lang w:val="en-US"/>
                        </w:rPr>
                        <w:t xml:space="preserve"> </w:t>
                      </w:r>
                      <w:r w:rsidRPr="002E06E1">
                        <w:rPr>
                          <w:b/>
                          <w:bCs/>
                          <w:noProof/>
                          <w:sz w:val="20"/>
                          <w:szCs w:val="24"/>
                          <w:shd w:val="clear" w:color="auto" w:fill="C7DFFF"/>
                          <w:lang w:val="en-US"/>
                        </w:rPr>
                        <w:t>qualified opinion</w:t>
                      </w:r>
                      <w:r>
                        <w:rPr>
                          <w:noProof/>
                          <w:sz w:val="20"/>
                          <w:szCs w:val="24"/>
                          <w:shd w:val="clear" w:color="auto" w:fill="C7DFFF"/>
                          <w:lang w:val="en-US"/>
                        </w:rPr>
                        <w:t xml:space="preserve"> </w:t>
                      </w:r>
                      <w:r>
                        <w:rPr>
                          <w:noProof/>
                          <w:sz w:val="20"/>
                          <w:szCs w:val="24"/>
                          <w:lang w:val="en-US"/>
                        </w:rPr>
                        <w:t>or an</w:t>
                      </w:r>
                      <w:r>
                        <w:rPr>
                          <w:noProof/>
                          <w:sz w:val="20"/>
                          <w:szCs w:val="24"/>
                          <w:shd w:val="clear" w:color="auto" w:fill="C7DFFF"/>
                          <w:lang w:val="en-US"/>
                        </w:rPr>
                        <w:t xml:space="preserve"> </w:t>
                      </w:r>
                      <w:r>
                        <w:rPr>
                          <w:b/>
                          <w:bCs/>
                          <w:noProof/>
                          <w:sz w:val="20"/>
                          <w:szCs w:val="24"/>
                          <w:shd w:val="clear" w:color="auto" w:fill="C7DFFF"/>
                          <w:lang w:val="en-US"/>
                        </w:rPr>
                        <w:t>adverse</w:t>
                      </w:r>
                      <w:r w:rsidRPr="002E06E1">
                        <w:rPr>
                          <w:b/>
                          <w:bCs/>
                          <w:noProof/>
                          <w:sz w:val="20"/>
                          <w:szCs w:val="24"/>
                          <w:shd w:val="clear" w:color="auto" w:fill="C7DFFF"/>
                          <w:lang w:val="en-US"/>
                        </w:rPr>
                        <w:t xml:space="preserve"> opinion</w:t>
                      </w:r>
                      <w:r>
                        <w:rPr>
                          <w:noProof/>
                          <w:sz w:val="20"/>
                          <w:szCs w:val="24"/>
                          <w:lang w:val="en-US"/>
                        </w:rPr>
                        <w:t xml:space="preserve">, </w:t>
                      </w:r>
                      <w:r w:rsidR="009B40F5" w:rsidRPr="00A3638E">
                        <w:rPr>
                          <w:noProof/>
                          <w:sz w:val="20"/>
                          <w:szCs w:val="24"/>
                          <w:lang w:val="en-US"/>
                        </w:rPr>
                        <w:t>o</w:t>
                      </w:r>
                      <w:r>
                        <w:rPr>
                          <w:noProof/>
                          <w:sz w:val="20"/>
                          <w:szCs w:val="24"/>
                          <w:lang w:val="en-US"/>
                        </w:rPr>
                        <w:t xml:space="preserve">r even a </w:t>
                      </w:r>
                      <w:r w:rsidRPr="00871331">
                        <w:rPr>
                          <w:b/>
                          <w:bCs/>
                          <w:noProof/>
                          <w:sz w:val="20"/>
                          <w:szCs w:val="24"/>
                          <w:lang w:val="en-US"/>
                        </w:rPr>
                        <w:t xml:space="preserve">disclaimer of </w:t>
                      </w:r>
                      <w:r w:rsidR="009B40F5" w:rsidRPr="00871331">
                        <w:rPr>
                          <w:b/>
                          <w:bCs/>
                          <w:noProof/>
                          <w:sz w:val="20"/>
                          <w:szCs w:val="24"/>
                          <w:lang w:val="en-US"/>
                        </w:rPr>
                        <w:t>opinion</w:t>
                      </w:r>
                      <w:r w:rsidR="009B40F5" w:rsidRPr="00A3638E">
                        <w:rPr>
                          <w:noProof/>
                          <w:sz w:val="20"/>
                          <w:szCs w:val="24"/>
                          <w:lang w:val="en-US"/>
                        </w:rPr>
                        <w:t>.</w:t>
                      </w:r>
                    </w:p>
                    <w:p w14:paraId="68B53A31" w14:textId="77777777" w:rsidR="009B40F5" w:rsidRPr="00A3638E" w:rsidRDefault="009B40F5" w:rsidP="004D7476">
                      <w:pPr>
                        <w:rPr>
                          <w:lang w:val="en-US"/>
                        </w:rPr>
                      </w:pPr>
                    </w:p>
                  </w:txbxContent>
                </v:textbox>
              </v:shape>
            </w:pict>
          </mc:Fallback>
        </mc:AlternateContent>
      </w:r>
    </w:p>
    <w:p w14:paraId="04ADEF4C" w14:textId="493244F2" w:rsidR="00C20D45" w:rsidRPr="00DF06E5" w:rsidRDefault="00C20D45">
      <w:pPr>
        <w:spacing w:before="0" w:after="0" w:line="240" w:lineRule="auto"/>
        <w:ind w:right="0"/>
        <w:jc w:val="left"/>
        <w:rPr>
          <w:lang w:val="en-US"/>
        </w:rPr>
      </w:pPr>
      <w:r w:rsidRPr="00DF06E5">
        <w:rPr>
          <w:lang w:val="en-US"/>
        </w:rPr>
        <w:br w:type="page"/>
      </w:r>
    </w:p>
    <w:p w14:paraId="2CAF1863" w14:textId="77777777" w:rsidR="00B66D3C" w:rsidRPr="00DF06E5" w:rsidRDefault="00B66D3C">
      <w:pPr>
        <w:spacing w:before="0" w:after="0" w:line="240" w:lineRule="auto"/>
        <w:ind w:right="0"/>
        <w:jc w:val="left"/>
        <w:rPr>
          <w:lang w:val="en-US"/>
        </w:rPr>
      </w:pPr>
    </w:p>
    <w:p w14:paraId="68868A68" w14:textId="07046A34" w:rsidR="00B17F78" w:rsidRPr="00DF06E5" w:rsidRDefault="003B5479" w:rsidP="003B5479">
      <w:pPr>
        <w:pStyle w:val="Titre0"/>
        <w:jc w:val="left"/>
        <w:rPr>
          <w:lang w:val="en-US"/>
        </w:rPr>
      </w:pPr>
      <w:bookmarkStart w:id="92" w:name="_Toc189138531"/>
      <w:bookmarkStart w:id="93" w:name="_Toc20503191"/>
      <w:bookmarkEnd w:id="68"/>
      <w:r w:rsidRPr="00DF06E5">
        <w:rPr>
          <w:lang w:val="en-US"/>
        </w:rPr>
        <w:t xml:space="preserve">Independent Auditor’s Report </w:t>
      </w:r>
      <w:r w:rsidRPr="00DF06E5">
        <w:rPr>
          <w:highlight w:val="yellow"/>
          <w:lang w:val="en-US"/>
        </w:rPr>
        <w:t>[</w:t>
      </w:r>
      <w:r w:rsidR="001D560F" w:rsidRPr="00DF06E5">
        <w:rPr>
          <w:highlight w:val="yellow"/>
          <w:lang w:val="en-US"/>
        </w:rPr>
        <w:t>Q</w:t>
      </w:r>
      <w:r w:rsidRPr="00DF06E5">
        <w:rPr>
          <w:highlight w:val="yellow"/>
          <w:lang w:val="en-US"/>
        </w:rPr>
        <w:t>ualified/</w:t>
      </w:r>
      <w:r w:rsidR="001D560F" w:rsidRPr="00DF06E5">
        <w:rPr>
          <w:highlight w:val="yellow"/>
          <w:lang w:val="en-US"/>
        </w:rPr>
        <w:t>Unq</w:t>
      </w:r>
      <w:r w:rsidRPr="00DF06E5">
        <w:rPr>
          <w:highlight w:val="yellow"/>
          <w:lang w:val="en-US"/>
        </w:rPr>
        <w:t>ualified/Adverse Opinion]</w:t>
      </w:r>
      <w:r w:rsidRPr="00DF06E5">
        <w:rPr>
          <w:lang w:val="en-US"/>
        </w:rPr>
        <w:t xml:space="preserve"> – Audit of the Internal Control System</w:t>
      </w:r>
      <w:bookmarkEnd w:id="92"/>
      <w:r w:rsidRPr="00DF06E5">
        <w:rPr>
          <w:lang w:val="en-US"/>
        </w:rPr>
        <w:t xml:space="preserve"> </w:t>
      </w:r>
      <w:bookmarkEnd w:id="93"/>
    </w:p>
    <w:p w14:paraId="5001F508" w14:textId="35F97874" w:rsidR="003B5479" w:rsidRPr="00DF06E5" w:rsidRDefault="003B5479" w:rsidP="003B5479">
      <w:pPr>
        <w:spacing w:after="0"/>
        <w:rPr>
          <w:shd w:val="clear" w:color="auto" w:fill="D9D9D9" w:themeFill="background1" w:themeFillShade="D9"/>
          <w:lang w:val="en-US"/>
        </w:rPr>
      </w:pPr>
      <w:bookmarkStart w:id="94" w:name="OLE_LINK111"/>
      <w:bookmarkStart w:id="95" w:name="OLE_LINK118"/>
      <w:r w:rsidRPr="00DF06E5">
        <w:rPr>
          <w:highlight w:val="lightGray"/>
          <w:lang w:val="en-US"/>
        </w:rPr>
        <w:t>Contracting Authority,</w:t>
      </w:r>
      <w:r w:rsidRPr="00DF06E5">
        <w:rPr>
          <w:lang w:val="en-US"/>
        </w:rPr>
        <w:t xml:space="preserve"> </w:t>
      </w:r>
      <w:r w:rsidRPr="00DF06E5">
        <w:rPr>
          <w:highlight w:val="yellow"/>
          <w:shd w:val="clear" w:color="auto" w:fill="D9D9D9" w:themeFill="background1" w:themeFillShade="D9"/>
          <w:lang w:val="en-US"/>
        </w:rPr>
        <w:t>[and Entity</w:t>
      </w:r>
      <w:r w:rsidRPr="00DF06E5">
        <w:rPr>
          <w:lang w:val="en-US"/>
        </w:rPr>
        <w:t>]</w:t>
      </w:r>
      <w:r w:rsidRPr="00DF06E5">
        <w:rPr>
          <w:rStyle w:val="Appelnotedebasdep"/>
          <w:highlight w:val="lightGray"/>
          <w:lang w:val="en-US"/>
        </w:rPr>
        <w:t xml:space="preserve"> </w:t>
      </w:r>
      <w:r w:rsidRPr="00DF06E5">
        <w:rPr>
          <w:rStyle w:val="Appelnotedebasdep"/>
          <w:highlight w:val="lightGray"/>
          <w:lang w:val="en-US"/>
        </w:rPr>
        <w:footnoteReference w:id="14"/>
      </w:r>
    </w:p>
    <w:p w14:paraId="76220367" w14:textId="77777777" w:rsidR="003B5479" w:rsidRPr="00DF06E5" w:rsidRDefault="003B5479" w:rsidP="003B5479">
      <w:pPr>
        <w:spacing w:before="0"/>
        <w:rPr>
          <w:shd w:val="clear" w:color="auto" w:fill="D9D9D9" w:themeFill="background1" w:themeFillShade="D9"/>
          <w:lang w:val="en-US"/>
        </w:rPr>
      </w:pPr>
      <w:r w:rsidRPr="00DF06E5">
        <w:rPr>
          <w:shd w:val="clear" w:color="auto" w:fill="D9D9D9" w:themeFill="background1" w:themeFillShade="D9"/>
          <w:lang w:val="en-US"/>
        </w:rPr>
        <w:t>Address</w:t>
      </w:r>
    </w:p>
    <w:p w14:paraId="6C72704B" w14:textId="0F97B628" w:rsidR="00B17F78" w:rsidRPr="00DF06E5" w:rsidRDefault="003B5479" w:rsidP="00B17F78">
      <w:pPr>
        <w:rPr>
          <w:lang w:val="en-US"/>
        </w:rPr>
      </w:pPr>
      <w:bookmarkStart w:id="96" w:name="OLE_LINK159"/>
      <w:bookmarkStart w:id="97" w:name="OLE_LINK160"/>
      <w:bookmarkStart w:id="98" w:name="OLE_LINK145"/>
      <w:bookmarkStart w:id="99" w:name="OLE_LINK146"/>
      <w:bookmarkEnd w:id="94"/>
      <w:bookmarkEnd w:id="95"/>
      <w:r w:rsidRPr="00DF06E5">
        <w:rPr>
          <w:lang w:val="en-US"/>
        </w:rPr>
        <w:t>In accordance with our Terms of Reference (</w:t>
      </w:r>
      <w:proofErr w:type="spellStart"/>
      <w:r w:rsidRPr="00DF06E5">
        <w:rPr>
          <w:lang w:val="en-US"/>
        </w:rPr>
        <w:t>ToR</w:t>
      </w:r>
      <w:proofErr w:type="spellEnd"/>
      <w:r w:rsidRPr="00DF06E5">
        <w:rPr>
          <w:lang w:val="en-US"/>
        </w:rPr>
        <w:t xml:space="preserve">), we have audited the internal control system established by </w:t>
      </w:r>
      <w:r w:rsidRPr="00DF06E5">
        <w:rPr>
          <w:highlight w:val="lightGray"/>
          <w:lang w:val="en-US"/>
        </w:rPr>
        <w:t>name</w:t>
      </w:r>
      <w:r w:rsidRPr="00DF06E5">
        <w:rPr>
          <w:lang w:val="en-US"/>
        </w:rPr>
        <w:t xml:space="preserve">, the </w:t>
      </w:r>
      <w:r w:rsidRPr="00DF06E5">
        <w:rPr>
          <w:b/>
          <w:bCs/>
          <w:lang w:val="en-US"/>
        </w:rPr>
        <w:t>“Entity”</w:t>
      </w:r>
      <w:r w:rsidRPr="00DF06E5">
        <w:rPr>
          <w:lang w:val="en-US"/>
        </w:rPr>
        <w:t xml:space="preserve">, </w:t>
      </w:r>
      <w:r w:rsidR="002613D7" w:rsidRPr="00DF06E5">
        <w:rPr>
          <w:lang w:val="en-US"/>
        </w:rPr>
        <w:t xml:space="preserve">for </w:t>
      </w:r>
      <w:r w:rsidRPr="00DF06E5">
        <w:rPr>
          <w:lang w:val="en-US"/>
        </w:rPr>
        <w:t xml:space="preserve">the project </w:t>
      </w:r>
      <w:r w:rsidRPr="00DF06E5">
        <w:rPr>
          <w:highlight w:val="lightGray"/>
          <w:lang w:val="en-US"/>
        </w:rPr>
        <w:t>name of project</w:t>
      </w:r>
      <w:r w:rsidRPr="00DF06E5">
        <w:rPr>
          <w:lang w:val="en-US"/>
        </w:rPr>
        <w:t xml:space="preserve">, the </w:t>
      </w:r>
      <w:r w:rsidRPr="00DF06E5">
        <w:rPr>
          <w:b/>
          <w:bCs/>
          <w:lang w:val="en-US"/>
        </w:rPr>
        <w:t>“Project”</w:t>
      </w:r>
      <w:r w:rsidRPr="00DF06E5">
        <w:rPr>
          <w:lang w:val="en-US"/>
        </w:rPr>
        <w:t xml:space="preserve">, </w:t>
      </w:r>
      <w:r w:rsidR="00860BEE" w:rsidRPr="00DF06E5">
        <w:rPr>
          <w:lang w:val="en-US"/>
        </w:rPr>
        <w:t xml:space="preserve">in order to manage the risks of </w:t>
      </w:r>
      <w:r w:rsidR="002613D7" w:rsidRPr="00DF06E5">
        <w:rPr>
          <w:lang w:val="en-US"/>
        </w:rPr>
        <w:t>error</w:t>
      </w:r>
      <w:r w:rsidR="00860BEE" w:rsidRPr="00DF06E5">
        <w:rPr>
          <w:lang w:val="en-US"/>
        </w:rPr>
        <w:t xml:space="preserve">, irregularity and prohibited practices in the use of the funds allocated to the Project by </w:t>
      </w:r>
      <w:r w:rsidRPr="00DF06E5">
        <w:rPr>
          <w:lang w:val="en-US"/>
        </w:rPr>
        <w:t xml:space="preserve">Agence </w:t>
      </w:r>
      <w:proofErr w:type="spellStart"/>
      <w:r w:rsidRPr="00DF06E5">
        <w:rPr>
          <w:lang w:val="en-US"/>
        </w:rPr>
        <w:t>Française</w:t>
      </w:r>
      <w:proofErr w:type="spellEnd"/>
      <w:r w:rsidRPr="00DF06E5">
        <w:rPr>
          <w:lang w:val="en-US"/>
        </w:rPr>
        <w:t xml:space="preserve"> de </w:t>
      </w:r>
      <w:proofErr w:type="spellStart"/>
      <w:r w:rsidRPr="00DF06E5">
        <w:rPr>
          <w:lang w:val="en-US"/>
        </w:rPr>
        <w:t>Développement</w:t>
      </w:r>
      <w:proofErr w:type="spellEnd"/>
      <w:r w:rsidR="00B17F78" w:rsidRPr="00DF06E5">
        <w:rPr>
          <w:lang w:val="en-US"/>
        </w:rPr>
        <w:t>.</w:t>
      </w:r>
      <w:bookmarkEnd w:id="96"/>
      <w:bookmarkEnd w:id="97"/>
      <w:r w:rsidR="00B17F78" w:rsidRPr="00DF06E5">
        <w:rPr>
          <w:lang w:val="en-US"/>
        </w:rPr>
        <w:t xml:space="preserve"> </w:t>
      </w:r>
    </w:p>
    <w:p w14:paraId="7D4AD744" w14:textId="1A9E4A05" w:rsidR="00B17F78" w:rsidRPr="00DF06E5" w:rsidRDefault="001078C6" w:rsidP="00B17F78">
      <w:pPr>
        <w:rPr>
          <w:lang w:val="en-US"/>
        </w:rPr>
      </w:pPr>
      <w:bookmarkStart w:id="100" w:name="OLE_LINK161"/>
      <w:bookmarkStart w:id="101" w:name="OLE_LINK162"/>
      <w:bookmarkStart w:id="102" w:name="OLE_LINK149"/>
      <w:bookmarkStart w:id="103" w:name="OLE_LINK150"/>
      <w:r w:rsidRPr="00DF06E5">
        <w:rPr>
          <w:lang w:val="en-US"/>
        </w:rPr>
        <w:t>The purpose of this</w:t>
      </w:r>
      <w:r w:rsidR="00860BEE" w:rsidRPr="00DF06E5">
        <w:rPr>
          <w:lang w:val="en-US"/>
        </w:rPr>
        <w:t xml:space="preserve"> audit, </w:t>
      </w:r>
      <w:r w:rsidRPr="00DF06E5">
        <w:rPr>
          <w:lang w:val="en-US"/>
        </w:rPr>
        <w:t>conducted in the offices of</w:t>
      </w:r>
      <w:r w:rsidR="00860BEE" w:rsidRPr="00DF06E5">
        <w:rPr>
          <w:lang w:val="en-US"/>
        </w:rPr>
        <w:t xml:space="preserve"> </w:t>
      </w:r>
      <w:r w:rsidR="00860BEE" w:rsidRPr="00DF06E5">
        <w:rPr>
          <w:highlight w:val="lightGray"/>
          <w:lang w:val="en-US"/>
        </w:rPr>
        <w:t>n</w:t>
      </w:r>
      <w:r w:rsidRPr="00DF06E5">
        <w:rPr>
          <w:highlight w:val="lightGray"/>
          <w:lang w:val="en-US"/>
        </w:rPr>
        <w:t>ame of</w:t>
      </w:r>
      <w:r w:rsidR="00860BEE" w:rsidRPr="00DF06E5">
        <w:rPr>
          <w:highlight w:val="lightGray"/>
          <w:lang w:val="en-US"/>
        </w:rPr>
        <w:t xml:space="preserve"> the Entity</w:t>
      </w:r>
      <w:r w:rsidR="00860BEE" w:rsidRPr="00DF06E5">
        <w:rPr>
          <w:lang w:val="en-US"/>
        </w:rPr>
        <w:t xml:space="preserve">, </w:t>
      </w:r>
      <w:r w:rsidRPr="00DF06E5">
        <w:rPr>
          <w:lang w:val="en-US"/>
        </w:rPr>
        <w:t>from</w:t>
      </w:r>
      <w:r w:rsidR="00860BEE" w:rsidRPr="00DF06E5">
        <w:rPr>
          <w:lang w:val="en-US"/>
        </w:rPr>
        <w:t xml:space="preserve"> </w:t>
      </w:r>
      <w:r w:rsidR="00860BEE" w:rsidRPr="00DF06E5">
        <w:rPr>
          <w:highlight w:val="lightGray"/>
          <w:lang w:val="en-US"/>
        </w:rPr>
        <w:t>date</w:t>
      </w:r>
      <w:r w:rsidR="00860BEE" w:rsidRPr="00DF06E5">
        <w:rPr>
          <w:lang w:val="en-US"/>
        </w:rPr>
        <w:t xml:space="preserve"> </w:t>
      </w:r>
      <w:r w:rsidRPr="00DF06E5">
        <w:rPr>
          <w:lang w:val="en-US"/>
        </w:rPr>
        <w:t>to</w:t>
      </w:r>
      <w:r w:rsidR="00860BEE" w:rsidRPr="00DF06E5">
        <w:rPr>
          <w:lang w:val="en-US"/>
        </w:rPr>
        <w:t xml:space="preserve"> </w:t>
      </w:r>
      <w:r w:rsidR="00860BEE" w:rsidRPr="00DF06E5">
        <w:rPr>
          <w:highlight w:val="lightGray"/>
          <w:lang w:val="en-US"/>
        </w:rPr>
        <w:t>date</w:t>
      </w:r>
      <w:r w:rsidR="00860BEE" w:rsidRPr="00DF06E5">
        <w:rPr>
          <w:lang w:val="en-US"/>
        </w:rPr>
        <w:t xml:space="preserve"> </w:t>
      </w:r>
      <w:r w:rsidR="00160540" w:rsidRPr="00DF06E5">
        <w:rPr>
          <w:lang w:val="en-US"/>
        </w:rPr>
        <w:t xml:space="preserve">was to assess the design, operational efficiency and effectiveness of the </w:t>
      </w:r>
      <w:r w:rsidR="00860BEE" w:rsidRPr="00DF06E5">
        <w:rPr>
          <w:lang w:val="en-US"/>
        </w:rPr>
        <w:t>internal control system (</w:t>
      </w:r>
      <w:r w:rsidR="00160540" w:rsidRPr="00DF06E5">
        <w:rPr>
          <w:lang w:val="en-US"/>
        </w:rPr>
        <w:t>tools and</w:t>
      </w:r>
      <w:r w:rsidR="00860BEE" w:rsidRPr="00DF06E5">
        <w:rPr>
          <w:lang w:val="en-US"/>
        </w:rPr>
        <w:t xml:space="preserve"> proc</w:t>
      </w:r>
      <w:r w:rsidR="00160540" w:rsidRPr="00DF06E5">
        <w:rPr>
          <w:lang w:val="en-US"/>
        </w:rPr>
        <w:t>e</w:t>
      </w:r>
      <w:r w:rsidR="00860BEE" w:rsidRPr="00DF06E5">
        <w:rPr>
          <w:lang w:val="en-US"/>
        </w:rPr>
        <w:t xml:space="preserve">dures) </w:t>
      </w:r>
      <w:r w:rsidR="00160540" w:rsidRPr="00DF06E5">
        <w:rPr>
          <w:lang w:val="en-US"/>
        </w:rPr>
        <w:t>for the period from</w:t>
      </w:r>
      <w:r w:rsidR="00860BEE" w:rsidRPr="00DF06E5">
        <w:rPr>
          <w:lang w:val="en-US"/>
        </w:rPr>
        <w:t xml:space="preserve"> </w:t>
      </w:r>
      <w:r w:rsidR="00860BEE" w:rsidRPr="00DF06E5">
        <w:rPr>
          <w:highlight w:val="lightGray"/>
          <w:lang w:val="en-US"/>
        </w:rPr>
        <w:t>date</w:t>
      </w:r>
      <w:r w:rsidR="00860BEE" w:rsidRPr="00DF06E5">
        <w:rPr>
          <w:lang w:val="en-US"/>
        </w:rPr>
        <w:t xml:space="preserve"> </w:t>
      </w:r>
      <w:r w:rsidR="00160540" w:rsidRPr="00DF06E5">
        <w:rPr>
          <w:lang w:val="en-US"/>
        </w:rPr>
        <w:t>to</w:t>
      </w:r>
      <w:r w:rsidR="00860BEE" w:rsidRPr="00DF06E5">
        <w:rPr>
          <w:lang w:val="en-US"/>
        </w:rPr>
        <w:t xml:space="preserve"> </w:t>
      </w:r>
      <w:r w:rsidR="00860BEE" w:rsidRPr="00DF06E5">
        <w:rPr>
          <w:highlight w:val="lightGray"/>
          <w:lang w:val="en-US"/>
        </w:rPr>
        <w:t>date</w:t>
      </w:r>
      <w:r w:rsidR="00860BEE" w:rsidRPr="00DF06E5">
        <w:rPr>
          <w:lang w:val="en-US"/>
        </w:rPr>
        <w:t xml:space="preserve">, </w:t>
      </w:r>
      <w:r w:rsidR="00160540" w:rsidRPr="00DF06E5">
        <w:rPr>
          <w:lang w:val="en-US"/>
        </w:rPr>
        <w:t xml:space="preserve">as well as the reliability of the accounting entries and financial information of </w:t>
      </w:r>
      <w:r w:rsidR="00860BEE" w:rsidRPr="00DF06E5">
        <w:rPr>
          <w:highlight w:val="lightGray"/>
          <w:lang w:val="en-US"/>
        </w:rPr>
        <w:t>n</w:t>
      </w:r>
      <w:r w:rsidR="00160540" w:rsidRPr="00DF06E5">
        <w:rPr>
          <w:highlight w:val="lightGray"/>
          <w:lang w:val="en-US"/>
        </w:rPr>
        <w:t>ame of</w:t>
      </w:r>
      <w:r w:rsidR="00860BEE" w:rsidRPr="00DF06E5">
        <w:rPr>
          <w:highlight w:val="lightGray"/>
          <w:lang w:val="en-US"/>
        </w:rPr>
        <w:t xml:space="preserve"> the Entity</w:t>
      </w:r>
      <w:r w:rsidR="00860BEE" w:rsidRPr="00DF06E5">
        <w:rPr>
          <w:lang w:val="en-US"/>
        </w:rPr>
        <w:t xml:space="preserve">. </w:t>
      </w:r>
      <w:r w:rsidR="00160540" w:rsidRPr="00DF06E5">
        <w:rPr>
          <w:lang w:val="en-US"/>
        </w:rPr>
        <w:t>This</w:t>
      </w:r>
      <w:r w:rsidR="00860BEE" w:rsidRPr="00DF06E5">
        <w:rPr>
          <w:lang w:val="en-US"/>
        </w:rPr>
        <w:t xml:space="preserve"> report </w:t>
      </w:r>
      <w:r w:rsidR="00160540" w:rsidRPr="00DF06E5">
        <w:rPr>
          <w:lang w:val="en-US"/>
        </w:rPr>
        <w:t xml:space="preserve">has been established in accordance with the provisions relating to financial management in the financing agreement </w:t>
      </w:r>
      <w:r w:rsidR="00160540" w:rsidRPr="00DF06E5">
        <w:rPr>
          <w:highlight w:val="lightGray"/>
          <w:lang w:val="en-US"/>
        </w:rPr>
        <w:t>indicate the refe</w:t>
      </w:r>
      <w:r w:rsidR="00860BEE" w:rsidRPr="00DF06E5">
        <w:rPr>
          <w:highlight w:val="lightGray"/>
          <w:lang w:val="en-US"/>
        </w:rPr>
        <w:t>rence</w:t>
      </w:r>
      <w:r w:rsidR="00160540" w:rsidRPr="00DF06E5">
        <w:rPr>
          <w:highlight w:val="lightGray"/>
          <w:lang w:val="en-US"/>
        </w:rPr>
        <w:t>,</w:t>
      </w:r>
      <w:r w:rsidR="00860BEE" w:rsidRPr="00DF06E5">
        <w:rPr>
          <w:rStyle w:val="Appelnotedebasdep"/>
          <w:highlight w:val="lightGray"/>
          <w:lang w:val="en-US"/>
        </w:rPr>
        <w:footnoteReference w:id="15"/>
      </w:r>
      <w:r w:rsidR="00860BEE" w:rsidRPr="00DF06E5">
        <w:rPr>
          <w:lang w:val="en-US"/>
        </w:rPr>
        <w:t xml:space="preserve"> </w:t>
      </w:r>
      <w:r w:rsidR="00160540" w:rsidRPr="00DF06E5">
        <w:rPr>
          <w:lang w:val="en-US"/>
        </w:rPr>
        <w:t xml:space="preserve">established between </w:t>
      </w:r>
      <w:r w:rsidR="00860BEE" w:rsidRPr="00DF06E5">
        <w:rPr>
          <w:lang w:val="en-US"/>
        </w:rPr>
        <w:t xml:space="preserve">Agence </w:t>
      </w:r>
      <w:proofErr w:type="spellStart"/>
      <w:r w:rsidR="00160540" w:rsidRPr="00DF06E5">
        <w:rPr>
          <w:lang w:val="en-US"/>
        </w:rPr>
        <w:t>F</w:t>
      </w:r>
      <w:r w:rsidR="00860BEE" w:rsidRPr="00DF06E5">
        <w:rPr>
          <w:lang w:val="en-US"/>
        </w:rPr>
        <w:t>rançaise</w:t>
      </w:r>
      <w:proofErr w:type="spellEnd"/>
      <w:r w:rsidR="00860BEE" w:rsidRPr="00DF06E5">
        <w:rPr>
          <w:lang w:val="en-US"/>
        </w:rPr>
        <w:t xml:space="preserve"> de </w:t>
      </w:r>
      <w:proofErr w:type="spellStart"/>
      <w:r w:rsidR="00160540" w:rsidRPr="00DF06E5">
        <w:rPr>
          <w:lang w:val="en-US"/>
        </w:rPr>
        <w:t>D</w:t>
      </w:r>
      <w:r w:rsidR="00860BEE" w:rsidRPr="00DF06E5">
        <w:rPr>
          <w:lang w:val="en-US"/>
        </w:rPr>
        <w:t>éveloppement</w:t>
      </w:r>
      <w:proofErr w:type="spellEnd"/>
      <w:r w:rsidR="00860BEE" w:rsidRPr="00DF06E5">
        <w:rPr>
          <w:lang w:val="en-US"/>
        </w:rPr>
        <w:t xml:space="preserve"> </w:t>
      </w:r>
      <w:r w:rsidR="00160540" w:rsidRPr="00DF06E5">
        <w:rPr>
          <w:lang w:val="en-US"/>
        </w:rPr>
        <w:t>and</w:t>
      </w:r>
      <w:r w:rsidR="00860BEE" w:rsidRPr="00DF06E5">
        <w:rPr>
          <w:lang w:val="en-US"/>
        </w:rPr>
        <w:t xml:space="preserve"> </w:t>
      </w:r>
      <w:r w:rsidR="00860BEE" w:rsidRPr="00DF06E5">
        <w:rPr>
          <w:highlight w:val="lightGray"/>
          <w:lang w:val="en-US"/>
        </w:rPr>
        <w:t>n</w:t>
      </w:r>
      <w:r w:rsidR="00160540" w:rsidRPr="00DF06E5">
        <w:rPr>
          <w:highlight w:val="lightGray"/>
          <w:lang w:val="en-US"/>
        </w:rPr>
        <w:t>ame of the signatory entity</w:t>
      </w:r>
      <w:r w:rsidR="00B17F78" w:rsidRPr="00DF06E5">
        <w:rPr>
          <w:lang w:val="en-US"/>
        </w:rPr>
        <w:t>.</w:t>
      </w:r>
      <w:bookmarkEnd w:id="100"/>
      <w:bookmarkEnd w:id="101"/>
      <w:r w:rsidR="00B17F78" w:rsidRPr="00DF06E5">
        <w:rPr>
          <w:lang w:val="en-US"/>
        </w:rPr>
        <w:t xml:space="preserve"> </w:t>
      </w:r>
    </w:p>
    <w:p w14:paraId="3B314CCE" w14:textId="7F5C8D86" w:rsidR="00B17F78" w:rsidRPr="00DF06E5" w:rsidRDefault="00160540" w:rsidP="00B17F78">
      <w:pPr>
        <w:rPr>
          <w:lang w:val="en-US"/>
        </w:rPr>
      </w:pPr>
      <w:r w:rsidRPr="00DF06E5">
        <w:rPr>
          <w:lang w:val="en-US"/>
        </w:rPr>
        <w:t xml:space="preserve">Our findings are presented in the designated sections in our report, which is solely intended for the Contracting Authority, </w:t>
      </w:r>
      <w:r w:rsidRPr="00DF06E5">
        <w:rPr>
          <w:highlight w:val="yellow"/>
          <w:lang w:val="en-US"/>
        </w:rPr>
        <w:t>[and</w:t>
      </w:r>
      <w:r w:rsidRPr="00DF06E5">
        <w:rPr>
          <w:lang w:val="en-US"/>
        </w:rPr>
        <w:t xml:space="preserve">] the Entity, </w:t>
      </w:r>
      <w:r w:rsidRPr="00DF06E5">
        <w:rPr>
          <w:highlight w:val="yellow"/>
          <w:lang w:val="en-US"/>
        </w:rPr>
        <w:t xml:space="preserve">[and Agence </w:t>
      </w:r>
      <w:proofErr w:type="spellStart"/>
      <w:r w:rsidRPr="00DF06E5">
        <w:rPr>
          <w:highlight w:val="yellow"/>
          <w:lang w:val="en-US"/>
        </w:rPr>
        <w:t>Française</w:t>
      </w:r>
      <w:proofErr w:type="spellEnd"/>
      <w:r w:rsidRPr="00DF06E5">
        <w:rPr>
          <w:highlight w:val="yellow"/>
          <w:lang w:val="en-US"/>
        </w:rPr>
        <w:t xml:space="preserve"> de </w:t>
      </w:r>
      <w:proofErr w:type="spellStart"/>
      <w:r w:rsidRPr="00DF06E5">
        <w:rPr>
          <w:highlight w:val="yellow"/>
          <w:lang w:val="en-US"/>
        </w:rPr>
        <w:t>Développement</w:t>
      </w:r>
      <w:proofErr w:type="spellEnd"/>
      <w:r w:rsidRPr="00DF06E5">
        <w:rPr>
          <w:highlight w:val="yellow"/>
          <w:lang w:val="en-US"/>
        </w:rPr>
        <w:t>]</w:t>
      </w:r>
      <w:r w:rsidRPr="00DF06E5">
        <w:rPr>
          <w:rStyle w:val="Appelnotedebasdep"/>
          <w:highlight w:val="yellow"/>
          <w:lang w:val="en-US"/>
        </w:rPr>
        <w:footnoteReference w:id="16"/>
      </w:r>
      <w:r w:rsidRPr="00DF06E5">
        <w:rPr>
          <w:lang w:val="en-US"/>
        </w:rPr>
        <w:t xml:space="preserve"> and aims to provide assurance that the risks related to the achievement of the Project objectives are subject to an appropriate management and control</w:t>
      </w:r>
      <w:bookmarkEnd w:id="98"/>
      <w:bookmarkEnd w:id="99"/>
      <w:bookmarkEnd w:id="102"/>
      <w:bookmarkEnd w:id="103"/>
      <w:r w:rsidR="00B17F78" w:rsidRPr="00DF06E5">
        <w:rPr>
          <w:lang w:val="en-US"/>
        </w:rPr>
        <w:t xml:space="preserve">. </w:t>
      </w:r>
    </w:p>
    <w:p w14:paraId="7D2B0FA0" w14:textId="77777777" w:rsidR="00160540" w:rsidRPr="00DF06E5" w:rsidRDefault="00160540" w:rsidP="00160540">
      <w:pPr>
        <w:rPr>
          <w:b/>
          <w:lang w:val="en-US"/>
        </w:rPr>
      </w:pPr>
      <w:r w:rsidRPr="00DF06E5">
        <w:rPr>
          <w:b/>
          <w:lang w:val="en-US"/>
        </w:rPr>
        <w:t>Respective responsibilities of the Entity’s management and the auditors</w:t>
      </w:r>
    </w:p>
    <w:p w14:paraId="09FB4498" w14:textId="6A2945A7" w:rsidR="00B17F78" w:rsidRPr="00DF06E5" w:rsidRDefault="00160540" w:rsidP="00B17F78">
      <w:pPr>
        <w:rPr>
          <w:lang w:val="en-US"/>
        </w:rPr>
      </w:pPr>
      <w:r w:rsidRPr="00DF06E5">
        <w:rPr>
          <w:szCs w:val="24"/>
          <w:lang w:val="en-US"/>
        </w:rPr>
        <w:t>The Entity’s management is responsible for the design, implementation and effective functionin</w:t>
      </w:r>
      <w:r w:rsidR="00BC04FF" w:rsidRPr="00DF06E5">
        <w:rPr>
          <w:szCs w:val="24"/>
          <w:lang w:val="en-US"/>
        </w:rPr>
        <w:t>g</w:t>
      </w:r>
      <w:r w:rsidRPr="00DF06E5">
        <w:rPr>
          <w:szCs w:val="24"/>
          <w:lang w:val="en-US"/>
        </w:rPr>
        <w:t xml:space="preserve"> of the </w:t>
      </w:r>
      <w:r w:rsidRPr="00DF06E5">
        <w:rPr>
          <w:lang w:val="en-US"/>
        </w:rPr>
        <w:t>internal control system, in particular the management and control of the risks related to the achievement of the Project objectives</w:t>
      </w:r>
      <w:r w:rsidR="00B17F78" w:rsidRPr="00DF06E5">
        <w:rPr>
          <w:lang w:val="en-US"/>
        </w:rPr>
        <w:t>.</w:t>
      </w:r>
    </w:p>
    <w:p w14:paraId="0783239C" w14:textId="0418BE47" w:rsidR="00B17F78" w:rsidRPr="00DF06E5" w:rsidRDefault="00160540" w:rsidP="00003F2A">
      <w:pPr>
        <w:spacing w:before="120"/>
        <w:rPr>
          <w:szCs w:val="24"/>
          <w:lang w:val="en-US"/>
        </w:rPr>
      </w:pPr>
      <w:bookmarkStart w:id="104" w:name="OLE_LINK119"/>
      <w:bookmarkStart w:id="105" w:name="OLE_LINK120"/>
      <w:r w:rsidRPr="00DF06E5">
        <w:rPr>
          <w:szCs w:val="24"/>
          <w:lang w:val="en-US"/>
        </w:rPr>
        <w:t xml:space="preserve">Our responsibility is to audit the Project’s internal control system and report our findings to the </w:t>
      </w:r>
      <w:r w:rsidRPr="00DF06E5">
        <w:rPr>
          <w:lang w:val="en-US"/>
        </w:rPr>
        <w:t xml:space="preserve">Contracting Authority, </w:t>
      </w:r>
      <w:r w:rsidRPr="00DF06E5">
        <w:rPr>
          <w:highlight w:val="yellow"/>
          <w:lang w:val="en-US"/>
        </w:rPr>
        <w:t>[and</w:t>
      </w:r>
      <w:r w:rsidRPr="00DF06E5">
        <w:rPr>
          <w:lang w:val="en-US"/>
        </w:rPr>
        <w:t>] the Entity, [</w:t>
      </w:r>
      <w:r w:rsidRPr="00DF06E5">
        <w:rPr>
          <w:szCs w:val="24"/>
          <w:highlight w:val="yellow"/>
          <w:lang w:val="en-US"/>
        </w:rPr>
        <w:t xml:space="preserve">and Agence </w:t>
      </w:r>
      <w:proofErr w:type="spellStart"/>
      <w:r w:rsidRPr="00DF06E5">
        <w:rPr>
          <w:szCs w:val="24"/>
          <w:highlight w:val="yellow"/>
          <w:lang w:val="en-US"/>
        </w:rPr>
        <w:t>Française</w:t>
      </w:r>
      <w:proofErr w:type="spellEnd"/>
      <w:r w:rsidRPr="00DF06E5">
        <w:rPr>
          <w:szCs w:val="24"/>
          <w:highlight w:val="yellow"/>
          <w:lang w:val="en-US"/>
        </w:rPr>
        <w:t xml:space="preserve"> de </w:t>
      </w:r>
      <w:proofErr w:type="spellStart"/>
      <w:r w:rsidRPr="00DF06E5">
        <w:rPr>
          <w:szCs w:val="24"/>
          <w:highlight w:val="yellow"/>
          <w:lang w:val="en-US"/>
        </w:rPr>
        <w:t>Développement</w:t>
      </w:r>
      <w:proofErr w:type="spellEnd"/>
      <w:r w:rsidRPr="00DF06E5">
        <w:rPr>
          <w:szCs w:val="24"/>
          <w:highlight w:val="yellow"/>
          <w:lang w:val="en-US"/>
        </w:rPr>
        <w:t>]</w:t>
      </w:r>
      <w:r w:rsidRPr="00DF06E5">
        <w:rPr>
          <w:rStyle w:val="Appelnotedebasdep"/>
          <w:highlight w:val="yellow"/>
          <w:lang w:val="en-US"/>
        </w:rPr>
        <w:footnoteReference w:id="17"/>
      </w:r>
      <w:r w:rsidRPr="00DF06E5">
        <w:rPr>
          <w:szCs w:val="24"/>
          <w:lang w:val="en-US"/>
        </w:rPr>
        <w:t xml:space="preserve"> in accordance with the </w:t>
      </w:r>
      <w:proofErr w:type="spellStart"/>
      <w:r w:rsidRPr="00DF06E5">
        <w:rPr>
          <w:szCs w:val="24"/>
          <w:lang w:val="en-US"/>
        </w:rPr>
        <w:t>ToR</w:t>
      </w:r>
      <w:proofErr w:type="spellEnd"/>
      <w:r w:rsidRPr="00DF06E5">
        <w:rPr>
          <w:szCs w:val="24"/>
          <w:lang w:val="en-US"/>
        </w:rPr>
        <w:t xml:space="preserve"> of the audit mission. These </w:t>
      </w:r>
      <w:proofErr w:type="spellStart"/>
      <w:r w:rsidRPr="00DF06E5">
        <w:rPr>
          <w:szCs w:val="24"/>
          <w:lang w:val="en-US"/>
        </w:rPr>
        <w:t>ToR</w:t>
      </w:r>
      <w:proofErr w:type="spellEnd"/>
      <w:r w:rsidRPr="00DF06E5">
        <w:rPr>
          <w:szCs w:val="24"/>
          <w:lang w:val="en-US"/>
        </w:rPr>
        <w:t xml:space="preserve"> stipulate that we are required to perform our work in accordance with international auditing standards (issued by the International Federation of Accountants – IFAC) insofar as these standards may be applied in the specific context of an audit of the internal control system</w:t>
      </w:r>
      <w:r w:rsidR="00BD288B" w:rsidRPr="00DF06E5">
        <w:rPr>
          <w:szCs w:val="24"/>
          <w:lang w:val="en-US"/>
        </w:rPr>
        <w:t>,</w:t>
      </w:r>
      <w:r w:rsidRPr="00DF06E5">
        <w:rPr>
          <w:szCs w:val="24"/>
          <w:lang w:val="en-US"/>
        </w:rPr>
        <w:t xml:space="preserve"> </w:t>
      </w:r>
      <w:r w:rsidR="00CB219A" w:rsidRPr="00DF06E5">
        <w:rPr>
          <w:szCs w:val="24"/>
          <w:lang w:val="en-US"/>
        </w:rPr>
        <w:t xml:space="preserve">in order </w:t>
      </w:r>
      <w:r w:rsidRPr="00DF06E5">
        <w:rPr>
          <w:szCs w:val="24"/>
          <w:lang w:val="en-US"/>
        </w:rPr>
        <w:t xml:space="preserve">to provide </w:t>
      </w:r>
      <w:r w:rsidRPr="00DF06E5">
        <w:rPr>
          <w:lang w:val="en-US"/>
        </w:rPr>
        <w:t>assurance that the risks related to the achievement of the Project objectives are subject to an appropriate management and control</w:t>
      </w:r>
      <w:r w:rsidRPr="00DF06E5">
        <w:rPr>
          <w:szCs w:val="24"/>
          <w:lang w:val="en-US"/>
        </w:rPr>
        <w:t>. These standards require us to respect the applicable rules of ethics</w:t>
      </w:r>
      <w:r w:rsidR="00003F2A" w:rsidRPr="00DF06E5">
        <w:rPr>
          <w:szCs w:val="24"/>
          <w:lang w:val="en-US"/>
        </w:rPr>
        <w:t xml:space="preserve"> and quality control</w:t>
      </w:r>
      <w:r w:rsidRPr="00DF06E5">
        <w:rPr>
          <w:szCs w:val="24"/>
          <w:lang w:val="en-US"/>
        </w:rPr>
        <w:t xml:space="preserve"> in the performance of our work</w:t>
      </w:r>
      <w:bookmarkEnd w:id="104"/>
      <w:bookmarkEnd w:id="105"/>
      <w:r w:rsidR="00B17F78" w:rsidRPr="00DF06E5">
        <w:rPr>
          <w:szCs w:val="24"/>
          <w:lang w:val="en-US"/>
        </w:rPr>
        <w:t xml:space="preserve">. </w:t>
      </w:r>
    </w:p>
    <w:p w14:paraId="4CF9C77A" w14:textId="5F8F5424" w:rsidR="00B17F78" w:rsidRPr="00DF06E5" w:rsidRDefault="00003F2A" w:rsidP="00B17F78">
      <w:pPr>
        <w:rPr>
          <w:b/>
          <w:lang w:val="en-US"/>
        </w:rPr>
      </w:pPr>
      <w:r w:rsidRPr="00DF06E5">
        <w:rPr>
          <w:b/>
          <w:lang w:val="en-US"/>
        </w:rPr>
        <w:lastRenderedPageBreak/>
        <w:t xml:space="preserve">Scope of the </w:t>
      </w:r>
      <w:r w:rsidR="00B17F78" w:rsidRPr="00DF06E5">
        <w:rPr>
          <w:b/>
          <w:lang w:val="en-US"/>
        </w:rPr>
        <w:t>audit</w:t>
      </w:r>
    </w:p>
    <w:p w14:paraId="256668D1" w14:textId="42074180" w:rsidR="00B17F78" w:rsidRPr="00DF06E5" w:rsidRDefault="00766DF1" w:rsidP="00B17F78">
      <w:pPr>
        <w:rPr>
          <w:lang w:val="en-US"/>
        </w:rPr>
      </w:pPr>
      <w:r w:rsidRPr="00DF06E5">
        <w:rPr>
          <w:lang w:val="en-US"/>
        </w:rPr>
        <w:t>In accordance with our</w:t>
      </w:r>
      <w:r w:rsidR="00003F2A" w:rsidRPr="00DF06E5">
        <w:rPr>
          <w:lang w:val="en-US"/>
        </w:rPr>
        <w:t xml:space="preserve"> </w:t>
      </w:r>
      <w:proofErr w:type="spellStart"/>
      <w:r w:rsidR="00003F2A" w:rsidRPr="00DF06E5">
        <w:rPr>
          <w:lang w:val="en-US"/>
        </w:rPr>
        <w:t>ToR</w:t>
      </w:r>
      <w:proofErr w:type="spellEnd"/>
      <w:r w:rsidR="00003F2A" w:rsidRPr="00DF06E5">
        <w:rPr>
          <w:lang w:val="en-US"/>
        </w:rPr>
        <w:t xml:space="preserve">, </w:t>
      </w:r>
      <w:r w:rsidRPr="00DF06E5">
        <w:rPr>
          <w:lang w:val="en-US"/>
        </w:rPr>
        <w:t>the purpose of this</w:t>
      </w:r>
      <w:r w:rsidR="00003F2A" w:rsidRPr="00DF06E5">
        <w:rPr>
          <w:lang w:val="en-US"/>
        </w:rPr>
        <w:t xml:space="preserve"> audit </w:t>
      </w:r>
      <w:r w:rsidRPr="00DF06E5">
        <w:rPr>
          <w:lang w:val="en-US"/>
        </w:rPr>
        <w:t>was to assess the design, efficiency and effectiveness of the key internal controls (tools and procedures) of</w:t>
      </w:r>
      <w:r w:rsidR="00003F2A" w:rsidRPr="00DF06E5">
        <w:rPr>
          <w:lang w:val="en-US"/>
        </w:rPr>
        <w:t xml:space="preserve"> the Entity</w:t>
      </w:r>
      <w:r w:rsidR="00003F2A" w:rsidRPr="00DF06E5">
        <w:rPr>
          <w:rFonts w:cs="Cambria"/>
          <w:lang w:val="en-US"/>
        </w:rPr>
        <w:t xml:space="preserve">, </w:t>
      </w:r>
      <w:r w:rsidRPr="00DF06E5">
        <w:rPr>
          <w:rFonts w:cs="Cambria"/>
          <w:lang w:val="en-US"/>
        </w:rPr>
        <w:t>in particular for the reasonable prevention and de</w:t>
      </w:r>
      <w:r w:rsidR="00003F2A" w:rsidRPr="00DF06E5">
        <w:rPr>
          <w:rFonts w:cs="Cambria"/>
          <w:lang w:val="en-US"/>
        </w:rPr>
        <w:t>tection</w:t>
      </w:r>
      <w:r w:rsidR="004F28E8" w:rsidRPr="00DF06E5">
        <w:rPr>
          <w:rFonts w:cs="Cambria"/>
          <w:lang w:val="en-US"/>
        </w:rPr>
        <w:t xml:space="preserve"> of</w:t>
      </w:r>
      <w:r w:rsidR="00003F2A" w:rsidRPr="00DF06E5">
        <w:rPr>
          <w:rFonts w:cs="Cambria"/>
          <w:lang w:val="en-US"/>
        </w:rPr>
        <w:t xml:space="preserve"> </w:t>
      </w:r>
      <w:r w:rsidRPr="00DF06E5">
        <w:rPr>
          <w:rFonts w:cs="Cambria"/>
          <w:lang w:val="en-US"/>
        </w:rPr>
        <w:t>errors, irregularities and</w:t>
      </w:r>
      <w:r w:rsidRPr="00DF06E5">
        <w:rPr>
          <w:lang w:val="en-US"/>
        </w:rPr>
        <w:t xml:space="preserve"> </w:t>
      </w:r>
      <w:r w:rsidRPr="00DF06E5">
        <w:rPr>
          <w:rFonts w:cs="Cambria"/>
          <w:lang w:val="en-US"/>
        </w:rPr>
        <w:t>prohibited practices</w:t>
      </w:r>
      <w:r w:rsidR="00003F2A" w:rsidRPr="00DF06E5">
        <w:rPr>
          <w:rFonts w:cs="Cambria"/>
          <w:lang w:val="en-US"/>
        </w:rPr>
        <w:t xml:space="preserve"> </w:t>
      </w:r>
      <w:r w:rsidRPr="00DF06E5">
        <w:rPr>
          <w:rFonts w:cs="Cambria"/>
          <w:lang w:val="en-US"/>
        </w:rPr>
        <w:t xml:space="preserve">in the context of the use of funds allocated by </w:t>
      </w:r>
      <w:r w:rsidR="00003F2A" w:rsidRPr="00DF06E5">
        <w:rPr>
          <w:rFonts w:cs="Cambria"/>
          <w:lang w:val="en-US"/>
        </w:rPr>
        <w:t xml:space="preserve">Agence </w:t>
      </w:r>
      <w:proofErr w:type="spellStart"/>
      <w:r w:rsidRPr="00DF06E5">
        <w:rPr>
          <w:rFonts w:cs="Cambria"/>
          <w:lang w:val="en-US"/>
        </w:rPr>
        <w:t>Française</w:t>
      </w:r>
      <w:proofErr w:type="spellEnd"/>
      <w:r w:rsidRPr="00DF06E5">
        <w:rPr>
          <w:rFonts w:cs="Cambria"/>
          <w:lang w:val="en-US"/>
        </w:rPr>
        <w:t xml:space="preserve"> de </w:t>
      </w:r>
      <w:proofErr w:type="spellStart"/>
      <w:r w:rsidRPr="00DF06E5">
        <w:rPr>
          <w:rFonts w:cs="Cambria"/>
          <w:lang w:val="en-US"/>
        </w:rPr>
        <w:t>Développement</w:t>
      </w:r>
      <w:proofErr w:type="spellEnd"/>
      <w:r w:rsidRPr="00DF06E5">
        <w:rPr>
          <w:rFonts w:cs="Cambria"/>
          <w:lang w:val="en-US"/>
        </w:rPr>
        <w:t xml:space="preserve"> for the</w:t>
      </w:r>
      <w:r w:rsidR="00003F2A" w:rsidRPr="00DF06E5">
        <w:rPr>
          <w:rFonts w:cs="Cambria"/>
          <w:lang w:val="en-US"/>
        </w:rPr>
        <w:t xml:space="preserve"> </w:t>
      </w:r>
      <w:r w:rsidRPr="00DF06E5">
        <w:rPr>
          <w:rFonts w:cs="Cambria"/>
          <w:lang w:val="en-US"/>
        </w:rPr>
        <w:t>implementation of the</w:t>
      </w:r>
      <w:r w:rsidR="00003F2A" w:rsidRPr="00DF06E5">
        <w:rPr>
          <w:rFonts w:cs="Cambria"/>
          <w:lang w:val="en-US"/>
        </w:rPr>
        <w:t xml:space="preserve"> Project</w:t>
      </w:r>
      <w:r w:rsidR="00003F2A" w:rsidRPr="00DF06E5">
        <w:rPr>
          <w:lang w:val="en-US"/>
        </w:rPr>
        <w:t>.</w:t>
      </w:r>
      <w:r w:rsidRPr="00DF06E5">
        <w:rPr>
          <w:lang w:val="en-US"/>
        </w:rPr>
        <w:t xml:space="preserve"> Our work mainly comprised:</w:t>
      </w:r>
    </w:p>
    <w:p w14:paraId="64CFD711" w14:textId="1D92408E" w:rsidR="00B17F78" w:rsidRPr="00DF06E5" w:rsidRDefault="00766DF1" w:rsidP="00BE05E9">
      <w:pPr>
        <w:pStyle w:val="Paragrapheliste2"/>
        <w:rPr>
          <w:lang w:val="en-US"/>
        </w:rPr>
      </w:pPr>
      <w:r w:rsidRPr="00DF06E5">
        <w:rPr>
          <w:lang w:val="en-US"/>
        </w:rPr>
        <w:t xml:space="preserve">A review of the procedures through interviews with the main </w:t>
      </w:r>
      <w:r w:rsidR="00724CCE" w:rsidRPr="00DF06E5">
        <w:rPr>
          <w:lang w:val="en-US"/>
        </w:rPr>
        <w:t xml:space="preserve">managers concerned and a review of the procedures and methods used to centralize, process and record the various </w:t>
      </w:r>
      <w:r w:rsidRPr="00DF06E5">
        <w:rPr>
          <w:lang w:val="en-US"/>
        </w:rPr>
        <w:t>transactions (</w:t>
      </w:r>
      <w:r w:rsidR="00724CCE" w:rsidRPr="00DF06E5">
        <w:rPr>
          <w:lang w:val="en-US"/>
        </w:rPr>
        <w:t xml:space="preserve">including a review of procedures for procurement and contract performance) </w:t>
      </w:r>
    </w:p>
    <w:p w14:paraId="147A8969" w14:textId="514A8381" w:rsidR="00B17F78" w:rsidRPr="00DF06E5" w:rsidRDefault="00BE05E9" w:rsidP="00BE05E9">
      <w:pPr>
        <w:pStyle w:val="Paragrapheliste2"/>
        <w:rPr>
          <w:lang w:val="en-US"/>
        </w:rPr>
      </w:pPr>
      <w:r w:rsidRPr="00DF06E5">
        <w:rPr>
          <w:lang w:val="en-US"/>
        </w:rPr>
        <w:t>An assessment of the controls implemented to ensure that the operations are effectively managed</w:t>
      </w:r>
    </w:p>
    <w:p w14:paraId="3BF639A4" w14:textId="5A70154B" w:rsidR="00B17F78" w:rsidRPr="00DF06E5" w:rsidRDefault="00BE05E9" w:rsidP="00B17F78">
      <w:pPr>
        <w:pStyle w:val="Paragrapheliste2"/>
        <w:rPr>
          <w:lang w:val="en-US"/>
        </w:rPr>
      </w:pPr>
      <w:r w:rsidRPr="00DF06E5">
        <w:rPr>
          <w:lang w:val="en-US"/>
        </w:rPr>
        <w:t xml:space="preserve">Surveys to verify the application of controls deemed efficient, or to assess the impact of any  </w:t>
      </w:r>
      <w:r w:rsidR="00B17F78" w:rsidRPr="00DF06E5">
        <w:rPr>
          <w:lang w:val="en-US"/>
        </w:rPr>
        <w:t xml:space="preserve"> </w:t>
      </w:r>
      <w:r w:rsidR="003677C7" w:rsidRPr="00DF06E5">
        <w:rPr>
          <w:lang w:val="en-US"/>
        </w:rPr>
        <w:t xml:space="preserve">control deficiencies </w:t>
      </w:r>
    </w:p>
    <w:p w14:paraId="0B1E784B" w14:textId="5ED1C21D" w:rsidR="00B17F78" w:rsidRPr="00DF06E5" w:rsidRDefault="00BF7B8A" w:rsidP="00B17F78">
      <w:pPr>
        <w:rPr>
          <w:lang w:val="en-US" w:eastAsia="fr-FR" w:bidi="ar-SA"/>
        </w:rPr>
      </w:pPr>
      <w:r w:rsidRPr="00DF06E5">
        <w:rPr>
          <w:b/>
          <w:color w:val="FF0000"/>
          <w:lang w:val="en-US"/>
        </w:rPr>
        <w:t xml:space="preserve">Option 1 – </w:t>
      </w:r>
      <w:r w:rsidR="00CD4007" w:rsidRPr="00DF06E5">
        <w:rPr>
          <w:b/>
          <w:color w:val="FF0000"/>
          <w:lang w:val="en-US"/>
        </w:rPr>
        <w:t>Unq</w:t>
      </w:r>
      <w:r w:rsidR="003677C7" w:rsidRPr="00DF06E5">
        <w:rPr>
          <w:b/>
          <w:color w:val="FF0000"/>
          <w:lang w:val="en-US"/>
        </w:rPr>
        <w:t xml:space="preserve">ualified </w:t>
      </w:r>
      <w:r w:rsidRPr="00DF06E5">
        <w:rPr>
          <w:b/>
          <w:color w:val="FF0000"/>
          <w:lang w:val="en-US"/>
        </w:rPr>
        <w:t xml:space="preserve">Opinion </w:t>
      </w:r>
    </w:p>
    <w:p w14:paraId="2AF99B3B" w14:textId="0CEAD6F2" w:rsidR="00B17F78" w:rsidRPr="00DF06E5" w:rsidRDefault="003677C7" w:rsidP="00B17F78">
      <w:pPr>
        <w:rPr>
          <w:lang w:val="en-US" w:eastAsia="fr-FR" w:bidi="ar-SA"/>
        </w:rPr>
      </w:pPr>
      <w:r w:rsidRPr="00DF06E5">
        <w:rPr>
          <w:lang w:val="en-US" w:eastAsia="fr-FR" w:bidi="ar-SA"/>
        </w:rPr>
        <w:t xml:space="preserve">We consider that the evidence gathered is sufficient and appropriate to provide a basis for </w:t>
      </w:r>
      <w:r w:rsidR="001076C5" w:rsidRPr="00DF06E5">
        <w:rPr>
          <w:lang w:val="en-US" w:eastAsia="fr-FR" w:bidi="ar-SA"/>
        </w:rPr>
        <w:t>our</w:t>
      </w:r>
      <w:r w:rsidRPr="00DF06E5">
        <w:rPr>
          <w:lang w:val="en-US" w:eastAsia="fr-FR" w:bidi="ar-SA"/>
        </w:rPr>
        <w:t xml:space="preserve"> </w:t>
      </w:r>
      <w:r w:rsidR="00CD4007" w:rsidRPr="00DF06E5">
        <w:rPr>
          <w:lang w:val="en-US" w:eastAsia="fr-FR" w:bidi="ar-SA"/>
        </w:rPr>
        <w:t>un</w:t>
      </w:r>
      <w:r w:rsidRPr="00DF06E5">
        <w:rPr>
          <w:lang w:val="en-US" w:eastAsia="fr-FR" w:bidi="ar-SA"/>
        </w:rPr>
        <w:t>qualified opinion</w:t>
      </w:r>
      <w:r w:rsidR="00B17F78" w:rsidRPr="00DF06E5">
        <w:rPr>
          <w:lang w:val="en-US" w:eastAsia="fr-FR" w:bidi="ar-SA"/>
        </w:rPr>
        <w:t>.</w:t>
      </w:r>
    </w:p>
    <w:p w14:paraId="44C4F2EF" w14:textId="23B9C96F" w:rsidR="00B17F78" w:rsidRPr="00DF06E5" w:rsidRDefault="00CD4007" w:rsidP="00B17F78">
      <w:pPr>
        <w:rPr>
          <w:b/>
          <w:lang w:val="en-US"/>
        </w:rPr>
      </w:pPr>
      <w:r w:rsidRPr="00DF06E5">
        <w:rPr>
          <w:b/>
          <w:lang w:val="en-US"/>
        </w:rPr>
        <w:t>Unq</w:t>
      </w:r>
      <w:r w:rsidR="003677C7" w:rsidRPr="00DF06E5">
        <w:rPr>
          <w:b/>
          <w:lang w:val="en-US"/>
        </w:rPr>
        <w:t xml:space="preserve">ualified </w:t>
      </w:r>
      <w:r w:rsidR="00B17F78" w:rsidRPr="00DF06E5">
        <w:rPr>
          <w:b/>
          <w:lang w:val="en-US"/>
        </w:rPr>
        <w:t xml:space="preserve">Opinion </w:t>
      </w:r>
    </w:p>
    <w:p w14:paraId="52A8A61F" w14:textId="60F9BF39" w:rsidR="00B17F78" w:rsidRPr="00DF06E5" w:rsidRDefault="003677C7" w:rsidP="00CB219A">
      <w:pPr>
        <w:rPr>
          <w:lang w:val="en-US" w:eastAsia="fr-FR" w:bidi="ar-SA"/>
        </w:rPr>
      </w:pPr>
      <w:r w:rsidRPr="00DF06E5">
        <w:rPr>
          <w:lang w:val="en-US" w:eastAsia="fr-FR" w:bidi="ar-SA"/>
        </w:rPr>
        <w:t>In our opinion, the internal control system established and used by [Entity audited] to manage</w:t>
      </w:r>
      <w:r w:rsidR="00CB219A" w:rsidRPr="00DF06E5">
        <w:rPr>
          <w:lang w:val="en-US" w:eastAsia="fr-FR" w:bidi="ar-SA"/>
        </w:rPr>
        <w:t xml:space="preserve"> </w:t>
      </w:r>
      <w:r w:rsidRPr="00DF06E5">
        <w:rPr>
          <w:lang w:val="en-US" w:eastAsia="fr-FR" w:bidi="ar-SA"/>
        </w:rPr>
        <w:t>material risks related to the achievement of the Project objectives has been designed in an</w:t>
      </w:r>
      <w:r w:rsidR="00CB219A" w:rsidRPr="00DF06E5">
        <w:rPr>
          <w:lang w:val="en-US" w:eastAsia="fr-FR" w:bidi="ar-SA"/>
        </w:rPr>
        <w:t xml:space="preserve"> </w:t>
      </w:r>
      <w:r w:rsidRPr="00DF06E5">
        <w:rPr>
          <w:lang w:val="en-US" w:eastAsia="fr-FR" w:bidi="ar-SA"/>
        </w:rPr>
        <w:t>appropriate</w:t>
      </w:r>
      <w:r w:rsidRPr="00DF06E5">
        <w:rPr>
          <w:rFonts w:cs="Cambria"/>
          <w:bCs/>
          <w:lang w:val="en-US"/>
        </w:rPr>
        <w:t xml:space="preserve"> manner and has functioned effectively</w:t>
      </w:r>
      <w:r w:rsidR="00456D75" w:rsidRPr="00DF06E5">
        <w:rPr>
          <w:rFonts w:cs="Cambria"/>
          <w:bCs/>
          <w:lang w:val="en-US"/>
        </w:rPr>
        <w:t xml:space="preserve"> during the period </w:t>
      </w:r>
      <w:r w:rsidRPr="00DF06E5">
        <w:rPr>
          <w:rFonts w:cs="Cambria"/>
          <w:bCs/>
          <w:lang w:val="en-US"/>
        </w:rPr>
        <w:t xml:space="preserve">from </w:t>
      </w:r>
      <w:r w:rsidRPr="00DF06E5">
        <w:rPr>
          <w:rFonts w:cs="Cambria"/>
          <w:bCs/>
          <w:highlight w:val="lightGray"/>
          <w:lang w:val="en-US"/>
        </w:rPr>
        <w:t>date</w:t>
      </w:r>
      <w:r w:rsidRPr="00DF06E5">
        <w:rPr>
          <w:rFonts w:cs="Cambria"/>
          <w:bCs/>
          <w:lang w:val="en-US"/>
        </w:rPr>
        <w:t xml:space="preserve"> to </w:t>
      </w:r>
      <w:r w:rsidRPr="00DF06E5">
        <w:rPr>
          <w:rFonts w:cs="Cambria"/>
          <w:bCs/>
          <w:highlight w:val="lightGray"/>
          <w:lang w:val="en-US"/>
        </w:rPr>
        <w:t>date</w:t>
      </w:r>
      <w:r w:rsidR="00B17F78" w:rsidRPr="00DF06E5">
        <w:rPr>
          <w:rFonts w:cs="Cambria"/>
          <w:bCs/>
          <w:lang w:val="en-US"/>
        </w:rPr>
        <w:t>.</w:t>
      </w:r>
    </w:p>
    <w:p w14:paraId="2AF9D14C" w14:textId="6F2FDE8F" w:rsidR="00B17F78" w:rsidRPr="00DF06E5" w:rsidRDefault="006743D3" w:rsidP="00B17F78">
      <w:pPr>
        <w:rPr>
          <w:rFonts w:cs="Cambria"/>
          <w:bCs/>
          <w:lang w:val="en-US"/>
        </w:rPr>
      </w:pPr>
      <w:r w:rsidRPr="00DF06E5">
        <w:rPr>
          <w:rFonts w:cs="Cambria"/>
          <w:b/>
          <w:bCs/>
          <w:highlight w:val="yellow"/>
          <w:lang w:val="en-US"/>
        </w:rPr>
        <w:t>[</w:t>
      </w:r>
      <w:r w:rsidR="00B17F78" w:rsidRPr="00DF06E5">
        <w:rPr>
          <w:rFonts w:cs="Cambria"/>
          <w:b/>
          <w:bCs/>
          <w:highlight w:val="yellow"/>
          <w:lang w:val="en-US"/>
        </w:rPr>
        <w:t>Observation</w:t>
      </w:r>
      <w:r w:rsidRPr="00DF06E5">
        <w:rPr>
          <w:rFonts w:cs="Cambria"/>
          <w:b/>
          <w:bCs/>
          <w:lang w:val="en-US"/>
        </w:rPr>
        <w:t>]</w:t>
      </w:r>
      <w:r w:rsidR="00B17F78" w:rsidRPr="00DF06E5">
        <w:rPr>
          <w:rFonts w:cs="Cambria"/>
          <w:bCs/>
          <w:lang w:val="en-US"/>
        </w:rPr>
        <w:t xml:space="preserve"> </w:t>
      </w:r>
      <w:r w:rsidRPr="00DF06E5">
        <w:rPr>
          <w:rFonts w:cs="Cambria"/>
          <w:bCs/>
          <w:color w:val="FF0000"/>
          <w:lang w:val="en-US"/>
        </w:rPr>
        <w:t>(</w:t>
      </w:r>
      <w:proofErr w:type="gramStart"/>
      <w:r w:rsidR="003677C7" w:rsidRPr="00DF06E5">
        <w:rPr>
          <w:rFonts w:cs="Cambria"/>
          <w:bCs/>
          <w:color w:val="FF0000"/>
          <w:lang w:val="en-US"/>
        </w:rPr>
        <w:t>optional</w:t>
      </w:r>
      <w:proofErr w:type="gramEnd"/>
      <w:r w:rsidRPr="00DF06E5">
        <w:rPr>
          <w:rFonts w:cs="Cambria"/>
          <w:bCs/>
          <w:color w:val="FF0000"/>
          <w:lang w:val="en-US"/>
        </w:rPr>
        <w:t>)</w:t>
      </w:r>
    </w:p>
    <w:p w14:paraId="4CDF28E0" w14:textId="4D2572FA" w:rsidR="00B17F78" w:rsidRPr="00DF06E5" w:rsidRDefault="00456D75" w:rsidP="00B17F78">
      <w:pPr>
        <w:rPr>
          <w:rFonts w:cs="Cambria"/>
          <w:b/>
          <w:lang w:val="en-US"/>
        </w:rPr>
      </w:pPr>
      <w:r w:rsidRPr="00DF06E5">
        <w:rPr>
          <w:rFonts w:cs="Cambria"/>
          <w:b/>
          <w:lang w:val="en-US"/>
        </w:rPr>
        <w:t xml:space="preserve">Without qualifying our opinion, we draw your attention to the summary of our findings and recommendations outlined in section 3.2.2, which summarizes the weaknesses identified in the </w:t>
      </w:r>
      <w:r w:rsidR="003B5479" w:rsidRPr="00DF06E5">
        <w:rPr>
          <w:rFonts w:cs="Cambria"/>
          <w:b/>
          <w:lang w:val="en-US"/>
        </w:rPr>
        <w:t>internal control system</w:t>
      </w:r>
      <w:r w:rsidR="00B17F78" w:rsidRPr="00DF06E5">
        <w:rPr>
          <w:rFonts w:cs="Cambria"/>
          <w:bCs/>
          <w:lang w:val="en-US"/>
        </w:rPr>
        <w:t>.</w:t>
      </w:r>
    </w:p>
    <w:p w14:paraId="05ABFC98" w14:textId="77777777" w:rsidR="00456D75" w:rsidRPr="00DF06E5" w:rsidRDefault="00456D75" w:rsidP="00456D75">
      <w:pPr>
        <w:rPr>
          <w:b/>
          <w:lang w:val="en-US"/>
        </w:rPr>
      </w:pPr>
      <w:r w:rsidRPr="00DF06E5">
        <w:rPr>
          <w:b/>
          <w:lang w:val="en-US"/>
        </w:rPr>
        <w:t xml:space="preserve">Distribution and use </w:t>
      </w:r>
    </w:p>
    <w:p w14:paraId="52A5869D" w14:textId="7812C256" w:rsidR="00456D75" w:rsidRPr="00DF06E5" w:rsidRDefault="00456D75" w:rsidP="00456D75">
      <w:pPr>
        <w:rPr>
          <w:lang w:val="en-US"/>
        </w:rPr>
      </w:pPr>
      <w:r w:rsidRPr="00DF06E5">
        <w:rPr>
          <w:lang w:val="en-US"/>
        </w:rPr>
        <w:t xml:space="preserve">This report requested by the Contracting Authority is solely intended for the information and use of the latter, </w:t>
      </w:r>
      <w:r w:rsidRPr="00DF06E5">
        <w:rPr>
          <w:highlight w:val="yellow"/>
          <w:lang w:val="en-US"/>
        </w:rPr>
        <w:t xml:space="preserve">[Agence </w:t>
      </w:r>
      <w:proofErr w:type="spellStart"/>
      <w:r w:rsidRPr="00DF06E5">
        <w:rPr>
          <w:highlight w:val="yellow"/>
          <w:lang w:val="en-US"/>
        </w:rPr>
        <w:t>Française</w:t>
      </w:r>
      <w:proofErr w:type="spellEnd"/>
      <w:r w:rsidRPr="00DF06E5">
        <w:rPr>
          <w:highlight w:val="yellow"/>
          <w:lang w:val="en-US"/>
        </w:rPr>
        <w:t xml:space="preserve"> de </w:t>
      </w:r>
      <w:proofErr w:type="spellStart"/>
      <w:r w:rsidRPr="00DF06E5">
        <w:rPr>
          <w:highlight w:val="yellow"/>
          <w:lang w:val="en-US"/>
        </w:rPr>
        <w:t>Développement</w:t>
      </w:r>
      <w:proofErr w:type="spellEnd"/>
      <w:r w:rsidRPr="00DF06E5">
        <w:rPr>
          <w:highlight w:val="yellow"/>
          <w:lang w:val="en-US"/>
        </w:rPr>
        <w:t>]</w:t>
      </w:r>
      <w:r w:rsidRPr="00DF06E5">
        <w:rPr>
          <w:rStyle w:val="Appelnotedebasdep"/>
          <w:highlight w:val="yellow"/>
          <w:lang w:val="en-US"/>
        </w:rPr>
        <w:footnoteReference w:id="18"/>
      </w:r>
      <w:r w:rsidRPr="00DF06E5">
        <w:rPr>
          <w:highlight w:val="yellow"/>
          <w:lang w:val="en-US"/>
        </w:rPr>
        <w:t xml:space="preserve"> </w:t>
      </w:r>
      <w:r w:rsidRPr="00DF06E5">
        <w:rPr>
          <w:lang w:val="en-US"/>
        </w:rPr>
        <w:t>and the Entity.</w:t>
      </w:r>
      <w:r w:rsidRPr="00DF06E5">
        <w:rPr>
          <w:rStyle w:val="Appelnotedebasdep"/>
          <w:lang w:val="en-US"/>
        </w:rPr>
        <w:footnoteReference w:id="19"/>
      </w:r>
      <w:r w:rsidRPr="00DF06E5">
        <w:rPr>
          <w:lang w:val="en-US"/>
        </w:rPr>
        <w:t xml:space="preserve"> </w:t>
      </w:r>
    </w:p>
    <w:p w14:paraId="332A11B9" w14:textId="77777777" w:rsidR="00456D75" w:rsidRPr="00DF06E5" w:rsidRDefault="00456D75" w:rsidP="00456D75">
      <w:pPr>
        <w:spacing w:before="0" w:after="0"/>
        <w:rPr>
          <w:lang w:val="en-US"/>
        </w:rPr>
      </w:pPr>
      <w:r w:rsidRPr="00DF06E5">
        <w:rPr>
          <w:i/>
          <w:lang w:val="en-US"/>
        </w:rPr>
        <w:t>Signature of the auditor</w:t>
      </w:r>
      <w:r w:rsidRPr="00DF06E5">
        <w:rPr>
          <w:lang w:val="en-US"/>
        </w:rPr>
        <w:t>:</w:t>
      </w:r>
    </w:p>
    <w:p w14:paraId="6FF6B421" w14:textId="77777777" w:rsidR="00456D75" w:rsidRPr="00DF06E5" w:rsidRDefault="00456D75" w:rsidP="00456D75">
      <w:pPr>
        <w:spacing w:before="0" w:after="0"/>
        <w:rPr>
          <w:i/>
          <w:lang w:val="en-US"/>
        </w:rPr>
      </w:pPr>
      <w:r w:rsidRPr="00DF06E5">
        <w:rPr>
          <w:i/>
          <w:lang w:val="en-US"/>
        </w:rPr>
        <w:t>Name of the signatory auditor:</w:t>
      </w:r>
    </w:p>
    <w:p w14:paraId="66695298" w14:textId="77777777" w:rsidR="00456D75" w:rsidRPr="00DF06E5" w:rsidRDefault="00456D75" w:rsidP="00456D75">
      <w:pPr>
        <w:spacing w:before="0" w:after="0"/>
        <w:rPr>
          <w:i/>
          <w:lang w:val="en-US"/>
        </w:rPr>
      </w:pPr>
      <w:r w:rsidRPr="00DF06E5">
        <w:rPr>
          <w:i/>
          <w:lang w:val="en-US"/>
        </w:rPr>
        <w:t>Address of the auditor:</w:t>
      </w:r>
    </w:p>
    <w:p w14:paraId="71926DC1" w14:textId="77777777" w:rsidR="00456D75" w:rsidRPr="00DF06E5" w:rsidRDefault="00456D75" w:rsidP="00456D75">
      <w:pPr>
        <w:spacing w:before="0" w:after="0"/>
        <w:rPr>
          <w:color w:val="FF0000"/>
          <w:lang w:val="en-US"/>
        </w:rPr>
      </w:pPr>
      <w:r w:rsidRPr="00DF06E5">
        <w:rPr>
          <w:i/>
          <w:lang w:val="en-US"/>
        </w:rPr>
        <w:t xml:space="preserve">Date of signature: </w:t>
      </w:r>
      <w:r w:rsidRPr="00DF06E5">
        <w:rPr>
          <w:i/>
          <w:color w:val="FF0000"/>
          <w:lang w:val="en-US"/>
        </w:rPr>
        <w:t xml:space="preserve">(not to be used for draft reports. Date of signature of the </w:t>
      </w:r>
      <w:r w:rsidRPr="00DF06E5">
        <w:rPr>
          <w:b/>
          <w:bCs/>
          <w:i/>
          <w:color w:val="FF0000"/>
          <w:lang w:val="en-US"/>
        </w:rPr>
        <w:t xml:space="preserve">final </w:t>
      </w:r>
      <w:r w:rsidRPr="00DF06E5">
        <w:rPr>
          <w:i/>
          <w:color w:val="FF0000"/>
          <w:lang w:val="en-US"/>
        </w:rPr>
        <w:t>report)</w:t>
      </w:r>
    </w:p>
    <w:p w14:paraId="44E83A15" w14:textId="62A8CD54" w:rsidR="00B17F78" w:rsidRPr="00DF06E5" w:rsidRDefault="00333659" w:rsidP="00B17F78">
      <w:pPr>
        <w:rPr>
          <w:b/>
          <w:bCs/>
          <w:color w:val="FF0000"/>
          <w:lang w:val="en-US" w:eastAsia="fr-FR" w:bidi="ar-SA"/>
        </w:rPr>
      </w:pPr>
      <w:r w:rsidRPr="00DF06E5">
        <w:rPr>
          <w:b/>
          <w:bCs/>
          <w:color w:val="FF0000"/>
          <w:lang w:val="en-US" w:eastAsia="fr-FR" w:bidi="ar-SA"/>
        </w:rPr>
        <w:t xml:space="preserve">Option 2 – </w:t>
      </w:r>
      <w:r w:rsidR="00CD4007" w:rsidRPr="00DF06E5">
        <w:rPr>
          <w:b/>
          <w:bCs/>
          <w:color w:val="FF0000"/>
          <w:lang w:val="en-US" w:eastAsia="fr-FR" w:bidi="ar-SA"/>
        </w:rPr>
        <w:t>Q</w:t>
      </w:r>
      <w:r w:rsidR="00456D75" w:rsidRPr="00DF06E5">
        <w:rPr>
          <w:b/>
          <w:bCs/>
          <w:color w:val="FF0000"/>
          <w:lang w:val="en-US" w:eastAsia="fr-FR" w:bidi="ar-SA"/>
        </w:rPr>
        <w:t xml:space="preserve">ualified </w:t>
      </w:r>
      <w:r w:rsidRPr="00DF06E5">
        <w:rPr>
          <w:b/>
          <w:bCs/>
          <w:color w:val="FF0000"/>
          <w:lang w:val="en-US" w:eastAsia="fr-FR" w:bidi="ar-SA"/>
        </w:rPr>
        <w:t xml:space="preserve">Opinion </w:t>
      </w:r>
    </w:p>
    <w:p w14:paraId="1C09069B" w14:textId="43C8AEFF" w:rsidR="00B17F78" w:rsidRPr="00DF06E5" w:rsidRDefault="00456D75" w:rsidP="00B17F78">
      <w:pPr>
        <w:rPr>
          <w:lang w:val="en-US" w:eastAsia="fr-FR" w:bidi="ar-SA"/>
        </w:rPr>
      </w:pPr>
      <w:r w:rsidRPr="00DF06E5">
        <w:rPr>
          <w:lang w:val="en-US" w:eastAsia="fr-FR" w:bidi="ar-SA"/>
        </w:rPr>
        <w:t xml:space="preserve">We consider that the evidence gathered is sufficient and appropriate to provide a basis for </w:t>
      </w:r>
      <w:r w:rsidR="003B3100" w:rsidRPr="00DF06E5">
        <w:rPr>
          <w:lang w:val="en-US" w:eastAsia="fr-FR" w:bidi="ar-SA"/>
        </w:rPr>
        <w:t>our</w:t>
      </w:r>
      <w:r w:rsidRPr="00DF06E5">
        <w:rPr>
          <w:lang w:val="en-US" w:eastAsia="fr-FR" w:bidi="ar-SA"/>
        </w:rPr>
        <w:t xml:space="preserve"> qualified opinion</w:t>
      </w:r>
      <w:r w:rsidR="00B17F78" w:rsidRPr="00DF06E5">
        <w:rPr>
          <w:lang w:val="en-US" w:eastAsia="fr-FR" w:bidi="ar-SA"/>
        </w:rPr>
        <w:t>.</w:t>
      </w:r>
    </w:p>
    <w:p w14:paraId="4EC51F19" w14:textId="447CEEAC" w:rsidR="00456D75" w:rsidRPr="00DF06E5" w:rsidRDefault="00456D75" w:rsidP="00456D75">
      <w:pPr>
        <w:rPr>
          <w:b/>
          <w:lang w:val="en-US" w:eastAsia="fr-FR" w:bidi="ar-SA"/>
        </w:rPr>
      </w:pPr>
      <w:bookmarkStart w:id="106" w:name="OLE_LINK107"/>
      <w:bookmarkStart w:id="107" w:name="OLE_LINK108"/>
      <w:r w:rsidRPr="00DF06E5">
        <w:rPr>
          <w:b/>
          <w:lang w:val="en-US" w:eastAsia="fr-FR" w:bidi="ar-SA"/>
        </w:rPr>
        <w:lastRenderedPageBreak/>
        <w:t xml:space="preserve">Justification for the qualified opinion </w:t>
      </w:r>
    </w:p>
    <w:p w14:paraId="757EE1F2" w14:textId="19CBF3ED" w:rsidR="00B17F78" w:rsidRPr="00DF06E5" w:rsidRDefault="004F28E8" w:rsidP="00B17F78">
      <w:pPr>
        <w:rPr>
          <w:lang w:val="en-US"/>
        </w:rPr>
      </w:pPr>
      <w:r w:rsidRPr="00DF06E5">
        <w:rPr>
          <w:lang w:val="en-US" w:eastAsia="fr-FR" w:bidi="ar-SA"/>
        </w:rPr>
        <w:t xml:space="preserve">We have reviewed the </w:t>
      </w:r>
      <w:r w:rsidRPr="00DF06E5">
        <w:rPr>
          <w:lang w:val="en-US"/>
        </w:rPr>
        <w:t>design, operational efficiency and effectiveness of the internal control system in place on</w:t>
      </w:r>
      <w:r w:rsidRPr="00DF06E5">
        <w:rPr>
          <w:lang w:val="en-US" w:eastAsia="fr-FR" w:bidi="ar-SA"/>
        </w:rPr>
        <w:t xml:space="preserve"> </w:t>
      </w:r>
      <w:r w:rsidRPr="00DF06E5">
        <w:rPr>
          <w:highlight w:val="lightGray"/>
          <w:lang w:val="en-US" w:eastAsia="fr-FR" w:bidi="ar-SA"/>
        </w:rPr>
        <w:t>date</w:t>
      </w:r>
      <w:r w:rsidRPr="00DF06E5">
        <w:rPr>
          <w:lang w:val="en-US" w:eastAsia="fr-FR" w:bidi="ar-SA"/>
        </w:rPr>
        <w:t xml:space="preserve">, which has been established to manage the risks related to the achievement of the Project objectives, in particular for the </w:t>
      </w:r>
      <w:r w:rsidRPr="00DF06E5">
        <w:rPr>
          <w:rFonts w:cs="Cambria"/>
          <w:lang w:val="en-US"/>
        </w:rPr>
        <w:t>reasonable prevention and detection of errors, irregularities and</w:t>
      </w:r>
      <w:r w:rsidRPr="00DF06E5">
        <w:rPr>
          <w:lang w:val="en-US"/>
        </w:rPr>
        <w:t xml:space="preserve"> </w:t>
      </w:r>
      <w:r w:rsidRPr="00DF06E5">
        <w:rPr>
          <w:rFonts w:cs="Cambria"/>
          <w:lang w:val="en-US"/>
        </w:rPr>
        <w:t>prohibited practices</w:t>
      </w:r>
      <w:r w:rsidR="00B17F78" w:rsidRPr="00DF06E5">
        <w:rPr>
          <w:lang w:val="en-US"/>
        </w:rPr>
        <w:t>.</w:t>
      </w:r>
      <w:bookmarkEnd w:id="106"/>
      <w:bookmarkEnd w:id="107"/>
      <w:r w:rsidR="00B17F78" w:rsidRPr="00DF06E5">
        <w:rPr>
          <w:lang w:val="en-US"/>
        </w:rPr>
        <w:t xml:space="preserve"> </w:t>
      </w:r>
    </w:p>
    <w:p w14:paraId="1FAEE58C" w14:textId="70D7AEBA" w:rsidR="00B17F78" w:rsidRPr="00DF06E5" w:rsidRDefault="00ED0940" w:rsidP="00B17F78">
      <w:pPr>
        <w:rPr>
          <w:lang w:val="en-US"/>
        </w:rPr>
      </w:pPr>
      <w:r w:rsidRPr="00DF06E5">
        <w:rPr>
          <w:b/>
          <w:bCs/>
          <w:lang w:val="en-US"/>
        </w:rPr>
        <w:t>Our findings and recommendations</w:t>
      </w:r>
      <w:r w:rsidR="004F28E8" w:rsidRPr="00DF06E5">
        <w:rPr>
          <w:b/>
          <w:bCs/>
          <w:lang w:val="en-US"/>
        </w:rPr>
        <w:t xml:space="preserve">, </w:t>
      </w:r>
      <w:r w:rsidRPr="00DF06E5">
        <w:rPr>
          <w:b/>
          <w:bCs/>
          <w:lang w:val="en-US"/>
        </w:rPr>
        <w:t>outline</w:t>
      </w:r>
      <w:r w:rsidR="00232D20" w:rsidRPr="00DF06E5">
        <w:rPr>
          <w:b/>
          <w:bCs/>
          <w:lang w:val="en-US"/>
        </w:rPr>
        <w:t>d</w:t>
      </w:r>
      <w:r w:rsidRPr="00DF06E5">
        <w:rPr>
          <w:b/>
          <w:bCs/>
          <w:lang w:val="en-US"/>
        </w:rPr>
        <w:t xml:space="preserve"> in</w:t>
      </w:r>
      <w:r w:rsidR="004F28E8" w:rsidRPr="00DF06E5">
        <w:rPr>
          <w:b/>
          <w:bCs/>
          <w:lang w:val="en-US"/>
        </w:rPr>
        <w:t xml:space="preserve"> section 3.2.2 </w:t>
      </w:r>
      <w:r w:rsidRPr="00DF06E5">
        <w:rPr>
          <w:b/>
          <w:bCs/>
          <w:lang w:val="en-US"/>
        </w:rPr>
        <w:t>of this</w:t>
      </w:r>
      <w:r w:rsidR="004F28E8" w:rsidRPr="00DF06E5">
        <w:rPr>
          <w:b/>
          <w:bCs/>
          <w:lang w:val="en-US"/>
        </w:rPr>
        <w:t xml:space="preserve"> report (</w:t>
      </w:r>
      <w:r w:rsidRPr="00DF06E5">
        <w:rPr>
          <w:b/>
          <w:bCs/>
          <w:lang w:val="en-US"/>
        </w:rPr>
        <w:t>Summary of weaknesses, risks and</w:t>
      </w:r>
      <w:r w:rsidR="004F28E8" w:rsidRPr="00DF06E5">
        <w:rPr>
          <w:b/>
          <w:bCs/>
          <w:lang w:val="en-US"/>
        </w:rPr>
        <w:t xml:space="preserve"> recomm</w:t>
      </w:r>
      <w:r w:rsidRPr="00DF06E5">
        <w:rPr>
          <w:b/>
          <w:bCs/>
          <w:lang w:val="en-US"/>
        </w:rPr>
        <w:t>e</w:t>
      </w:r>
      <w:r w:rsidR="004F28E8" w:rsidRPr="00DF06E5">
        <w:rPr>
          <w:b/>
          <w:bCs/>
          <w:lang w:val="en-US"/>
        </w:rPr>
        <w:t>ndations)</w:t>
      </w:r>
      <w:r w:rsidR="004F28E8" w:rsidRPr="00DF06E5">
        <w:rPr>
          <w:lang w:val="en-US"/>
        </w:rPr>
        <w:t xml:space="preserve">, </w:t>
      </w:r>
      <w:r w:rsidRPr="00DF06E5">
        <w:rPr>
          <w:lang w:val="en-US"/>
        </w:rPr>
        <w:t xml:space="preserve">give details </w:t>
      </w:r>
      <w:r w:rsidR="00B664C6" w:rsidRPr="00DF06E5">
        <w:rPr>
          <w:lang w:val="en-US"/>
        </w:rPr>
        <w:t xml:space="preserve">of the material weaknesses of the </w:t>
      </w:r>
      <w:r w:rsidR="004F28E8" w:rsidRPr="00DF06E5">
        <w:rPr>
          <w:lang w:val="en-US"/>
        </w:rPr>
        <w:t xml:space="preserve">internal control system, </w:t>
      </w:r>
      <w:r w:rsidR="00B664C6" w:rsidRPr="00DF06E5">
        <w:rPr>
          <w:lang w:val="en-US"/>
        </w:rPr>
        <w:t>which pose a</w:t>
      </w:r>
      <w:r w:rsidR="004F28E8" w:rsidRPr="00DF06E5">
        <w:rPr>
          <w:lang w:val="en-US"/>
        </w:rPr>
        <w:t xml:space="preserve"> </w:t>
      </w:r>
      <w:r w:rsidR="00B664C6" w:rsidRPr="00DF06E5">
        <w:rPr>
          <w:b/>
          <w:bCs/>
          <w:lang w:val="en-US"/>
        </w:rPr>
        <w:t xml:space="preserve">substantial risk </w:t>
      </w:r>
      <w:r w:rsidR="00527A12" w:rsidRPr="00DF06E5">
        <w:rPr>
          <w:lang w:val="en-US"/>
        </w:rPr>
        <w:t>to the achievement of the</w:t>
      </w:r>
      <w:r w:rsidR="004F28E8" w:rsidRPr="00DF06E5">
        <w:rPr>
          <w:lang w:val="en-US"/>
        </w:rPr>
        <w:t xml:space="preserve"> Project</w:t>
      </w:r>
      <w:r w:rsidR="00527A12" w:rsidRPr="00DF06E5">
        <w:rPr>
          <w:lang w:val="en-US"/>
        </w:rPr>
        <w:t xml:space="preserve"> objectives</w:t>
      </w:r>
      <w:r w:rsidR="004F28E8" w:rsidRPr="00DF06E5">
        <w:rPr>
          <w:lang w:val="en-US"/>
        </w:rPr>
        <w:t xml:space="preserve">. </w:t>
      </w:r>
      <w:r w:rsidR="00527A12" w:rsidRPr="00DF06E5">
        <w:rPr>
          <w:b/>
          <w:bCs/>
          <w:lang w:val="en-US"/>
        </w:rPr>
        <w:t>The impact of these weaknesses on the</w:t>
      </w:r>
      <w:r w:rsidR="00110881">
        <w:rPr>
          <w:b/>
          <w:bCs/>
          <w:lang w:val="en-US"/>
        </w:rPr>
        <w:t xml:space="preserve"> </w:t>
      </w:r>
      <w:r w:rsidR="00527A12" w:rsidRPr="00DF06E5">
        <w:rPr>
          <w:b/>
          <w:bCs/>
          <w:lang w:val="en-US"/>
        </w:rPr>
        <w:t xml:space="preserve">design, operational efficiency and effectiveness of the internal control system is </w:t>
      </w:r>
      <w:r w:rsidR="00232D20" w:rsidRPr="00DF06E5">
        <w:rPr>
          <w:b/>
          <w:bCs/>
          <w:lang w:val="en-US"/>
        </w:rPr>
        <w:t xml:space="preserve">considered significant </w:t>
      </w:r>
      <w:r w:rsidR="009228E2" w:rsidRPr="00DF06E5">
        <w:rPr>
          <w:b/>
          <w:bCs/>
          <w:lang w:val="en-US"/>
        </w:rPr>
        <w:t>in the context of our</w:t>
      </w:r>
      <w:r w:rsidR="004F28E8" w:rsidRPr="00DF06E5">
        <w:rPr>
          <w:b/>
          <w:bCs/>
          <w:lang w:val="en-US"/>
        </w:rPr>
        <w:t xml:space="preserve"> audit, </w:t>
      </w:r>
      <w:r w:rsidR="009228E2" w:rsidRPr="00DF06E5">
        <w:rPr>
          <w:b/>
          <w:bCs/>
          <w:lang w:val="en-US"/>
        </w:rPr>
        <w:t>unless</w:t>
      </w:r>
      <w:r w:rsidR="004F28E8" w:rsidRPr="00DF06E5">
        <w:rPr>
          <w:b/>
          <w:bCs/>
          <w:lang w:val="en-US"/>
        </w:rPr>
        <w:t xml:space="preserve"> </w:t>
      </w:r>
      <w:r w:rsidR="009228E2" w:rsidRPr="00DF06E5">
        <w:rPr>
          <w:b/>
          <w:bCs/>
          <w:lang w:val="en-US"/>
        </w:rPr>
        <w:t>swift remedial measures are put in</w:t>
      </w:r>
      <w:r w:rsidR="004F28E8" w:rsidRPr="00DF06E5">
        <w:rPr>
          <w:b/>
          <w:bCs/>
          <w:lang w:val="en-US"/>
        </w:rPr>
        <w:t xml:space="preserve"> place</w:t>
      </w:r>
      <w:r w:rsidR="00B17F78" w:rsidRPr="00DF06E5">
        <w:rPr>
          <w:lang w:val="en-US"/>
        </w:rPr>
        <w:t xml:space="preserve">. </w:t>
      </w:r>
    </w:p>
    <w:p w14:paraId="13A8DD3D" w14:textId="046E4018" w:rsidR="00B17F78" w:rsidRPr="00DF06E5" w:rsidRDefault="009228E2" w:rsidP="00B17F78">
      <w:pPr>
        <w:rPr>
          <w:lang w:val="en-US"/>
        </w:rPr>
      </w:pPr>
      <w:bookmarkStart w:id="108" w:name="OLE_LINK109"/>
      <w:bookmarkStart w:id="109" w:name="OLE_LINK110"/>
      <w:r w:rsidRPr="00DF06E5">
        <w:rPr>
          <w:lang w:val="en-US"/>
        </w:rPr>
        <w:t>The main weaknesses identified concern</w:t>
      </w:r>
      <w:r w:rsidR="00B17F78" w:rsidRPr="00DF06E5">
        <w:rPr>
          <w:lang w:val="en-US"/>
        </w:rPr>
        <w:t xml:space="preserve">: </w:t>
      </w:r>
      <w:r w:rsidR="00B17F78" w:rsidRPr="00DF06E5">
        <w:rPr>
          <w:highlight w:val="lightGray"/>
          <w:lang w:val="en-US"/>
        </w:rPr>
        <w:t xml:space="preserve">description </w:t>
      </w:r>
      <w:r w:rsidRPr="00DF06E5">
        <w:rPr>
          <w:highlight w:val="lightGray"/>
          <w:lang w:val="en-US"/>
        </w:rPr>
        <w:t>of the weaknesses identified</w:t>
      </w:r>
    </w:p>
    <w:p w14:paraId="503C3B89" w14:textId="6A3EAD74" w:rsidR="00B17F78" w:rsidRPr="00DF06E5" w:rsidRDefault="009228E2" w:rsidP="00B17F78">
      <w:pPr>
        <w:rPr>
          <w:lang w:val="en-US"/>
        </w:rPr>
      </w:pPr>
      <w:r w:rsidRPr="00DF06E5">
        <w:rPr>
          <w:lang w:val="en-US"/>
        </w:rPr>
        <w:t>Our work was limited by the fact that</w:t>
      </w:r>
      <w:r w:rsidR="00B17F78" w:rsidRPr="00DF06E5">
        <w:rPr>
          <w:lang w:val="en-US"/>
        </w:rPr>
        <w:t xml:space="preserve">: </w:t>
      </w:r>
      <w:bookmarkStart w:id="110" w:name="OLE_LINK65"/>
      <w:r w:rsidR="00B17F78" w:rsidRPr="00DF06E5">
        <w:rPr>
          <w:highlight w:val="lightGray"/>
          <w:lang w:val="en-US"/>
        </w:rPr>
        <w:t xml:space="preserve">description </w:t>
      </w:r>
      <w:r w:rsidR="00232D20" w:rsidRPr="00DF06E5">
        <w:rPr>
          <w:highlight w:val="lightGray"/>
          <w:lang w:val="en-US"/>
        </w:rPr>
        <w:t>of</w:t>
      </w:r>
      <w:r w:rsidR="00B17F78" w:rsidRPr="00DF06E5">
        <w:rPr>
          <w:highlight w:val="lightGray"/>
          <w:lang w:val="en-US"/>
        </w:rPr>
        <w:t xml:space="preserve"> limitations</w:t>
      </w:r>
      <w:bookmarkEnd w:id="108"/>
      <w:bookmarkEnd w:id="109"/>
      <w:bookmarkEnd w:id="110"/>
    </w:p>
    <w:p w14:paraId="31C4D076" w14:textId="37892EF2" w:rsidR="00B17F78" w:rsidRPr="00DF06E5" w:rsidRDefault="00CD4007" w:rsidP="00B17F78">
      <w:pPr>
        <w:rPr>
          <w:b/>
          <w:lang w:val="en-US"/>
        </w:rPr>
      </w:pPr>
      <w:r w:rsidRPr="00DF06E5">
        <w:rPr>
          <w:b/>
          <w:lang w:val="en-US"/>
        </w:rPr>
        <w:t>Q</w:t>
      </w:r>
      <w:r w:rsidR="009228E2" w:rsidRPr="00DF06E5">
        <w:rPr>
          <w:b/>
          <w:lang w:val="en-US"/>
        </w:rPr>
        <w:t xml:space="preserve">ualified </w:t>
      </w:r>
      <w:r w:rsidR="00B17F78" w:rsidRPr="00DF06E5">
        <w:rPr>
          <w:b/>
          <w:lang w:val="en-US"/>
        </w:rPr>
        <w:t xml:space="preserve">Opinion </w:t>
      </w:r>
    </w:p>
    <w:p w14:paraId="667E029A" w14:textId="78E67132" w:rsidR="00B17F78" w:rsidRPr="00DF06E5" w:rsidRDefault="00232D20" w:rsidP="00B17F78">
      <w:pPr>
        <w:rPr>
          <w:rFonts w:cs="Cambria"/>
          <w:bCs/>
          <w:lang w:val="en-US"/>
        </w:rPr>
      </w:pPr>
      <w:r w:rsidRPr="00DF06E5">
        <w:rPr>
          <w:rFonts w:cs="Cambria"/>
          <w:bCs/>
          <w:lang w:val="en-US"/>
        </w:rPr>
        <w:t xml:space="preserve">Subject to the effects of the elements mentioned in the previous paragraph – Justification for the qualified opinion –, in our opinion, the internal control system in place and used by </w:t>
      </w:r>
      <w:r w:rsidRPr="00DF06E5">
        <w:rPr>
          <w:highlight w:val="lightGray"/>
          <w:lang w:val="en-US"/>
        </w:rPr>
        <w:t>name of the Entity</w:t>
      </w:r>
      <w:r w:rsidRPr="00DF06E5">
        <w:rPr>
          <w:lang w:val="en-US"/>
        </w:rPr>
        <w:t xml:space="preserve"> </w:t>
      </w:r>
      <w:r w:rsidRPr="00DF06E5">
        <w:rPr>
          <w:rFonts w:cs="Cambria"/>
          <w:bCs/>
          <w:lang w:val="en-US"/>
        </w:rPr>
        <w:t xml:space="preserve">has been designed in an appropriate manner and has functioned effectively during the period from </w:t>
      </w:r>
      <w:r w:rsidRPr="00DF06E5">
        <w:rPr>
          <w:rFonts w:cs="Cambria"/>
          <w:bCs/>
          <w:highlight w:val="lightGray"/>
          <w:lang w:val="en-US"/>
        </w:rPr>
        <w:t>date</w:t>
      </w:r>
      <w:r w:rsidRPr="00DF06E5">
        <w:rPr>
          <w:rFonts w:cs="Cambria"/>
          <w:bCs/>
          <w:lang w:val="en-US"/>
        </w:rPr>
        <w:t xml:space="preserve"> to </w:t>
      </w:r>
      <w:r w:rsidRPr="00DF06E5">
        <w:rPr>
          <w:rFonts w:cs="Cambria"/>
          <w:bCs/>
          <w:highlight w:val="lightGray"/>
          <w:lang w:val="en-US"/>
        </w:rPr>
        <w:t>date</w:t>
      </w:r>
      <w:r w:rsidRPr="00DF06E5">
        <w:rPr>
          <w:rFonts w:cs="Cambria"/>
          <w:bCs/>
          <w:lang w:val="en-US"/>
        </w:rPr>
        <w:t>.</w:t>
      </w:r>
    </w:p>
    <w:p w14:paraId="7E8D9855" w14:textId="77777777" w:rsidR="00232D20" w:rsidRPr="00DF06E5" w:rsidRDefault="00232D20" w:rsidP="00232D20">
      <w:pPr>
        <w:rPr>
          <w:b/>
          <w:lang w:val="en-US"/>
        </w:rPr>
      </w:pPr>
      <w:r w:rsidRPr="00DF06E5">
        <w:rPr>
          <w:b/>
          <w:lang w:val="en-US"/>
        </w:rPr>
        <w:t xml:space="preserve">Distribution and use </w:t>
      </w:r>
    </w:p>
    <w:p w14:paraId="1919EAF8" w14:textId="41364C81" w:rsidR="00232D20" w:rsidRPr="00DF06E5" w:rsidRDefault="00232D20" w:rsidP="00232D20">
      <w:pPr>
        <w:rPr>
          <w:lang w:val="en-US"/>
        </w:rPr>
      </w:pPr>
      <w:r w:rsidRPr="00DF06E5">
        <w:rPr>
          <w:lang w:val="en-US"/>
        </w:rPr>
        <w:t xml:space="preserve">This report requested by the Contracting Authority is solely intended for the information and use of the latter, </w:t>
      </w:r>
      <w:r w:rsidRPr="00DF06E5">
        <w:rPr>
          <w:highlight w:val="yellow"/>
          <w:lang w:val="en-US"/>
        </w:rPr>
        <w:t xml:space="preserve">[Agence </w:t>
      </w:r>
      <w:proofErr w:type="spellStart"/>
      <w:r w:rsidRPr="00DF06E5">
        <w:rPr>
          <w:highlight w:val="yellow"/>
          <w:lang w:val="en-US"/>
        </w:rPr>
        <w:t>Française</w:t>
      </w:r>
      <w:proofErr w:type="spellEnd"/>
      <w:r w:rsidRPr="00DF06E5">
        <w:rPr>
          <w:highlight w:val="yellow"/>
          <w:lang w:val="en-US"/>
        </w:rPr>
        <w:t xml:space="preserve"> de </w:t>
      </w:r>
      <w:proofErr w:type="spellStart"/>
      <w:r w:rsidRPr="00DF06E5">
        <w:rPr>
          <w:highlight w:val="yellow"/>
          <w:lang w:val="en-US"/>
        </w:rPr>
        <w:t>Développement</w:t>
      </w:r>
      <w:proofErr w:type="spellEnd"/>
      <w:r w:rsidRPr="00DF06E5">
        <w:rPr>
          <w:highlight w:val="yellow"/>
          <w:lang w:val="en-US"/>
        </w:rPr>
        <w:t>]</w:t>
      </w:r>
      <w:r w:rsidRPr="00DF06E5">
        <w:rPr>
          <w:rStyle w:val="Appelnotedebasdep"/>
          <w:highlight w:val="yellow"/>
          <w:lang w:val="en-US"/>
        </w:rPr>
        <w:footnoteReference w:id="20"/>
      </w:r>
      <w:r w:rsidRPr="00DF06E5">
        <w:rPr>
          <w:highlight w:val="yellow"/>
          <w:lang w:val="en-US"/>
        </w:rPr>
        <w:t xml:space="preserve"> </w:t>
      </w:r>
      <w:r w:rsidRPr="00DF06E5">
        <w:rPr>
          <w:lang w:val="en-US"/>
        </w:rPr>
        <w:t>and the Entity.</w:t>
      </w:r>
      <w:r w:rsidRPr="00DF06E5">
        <w:rPr>
          <w:rStyle w:val="Appelnotedebasdep"/>
          <w:lang w:val="en-US"/>
        </w:rPr>
        <w:footnoteReference w:id="21"/>
      </w:r>
    </w:p>
    <w:p w14:paraId="1257E9C3" w14:textId="77777777" w:rsidR="00232D20" w:rsidRPr="00DF06E5" w:rsidRDefault="00232D20" w:rsidP="00232D20">
      <w:pPr>
        <w:spacing w:before="0" w:after="0"/>
        <w:rPr>
          <w:lang w:val="en-US"/>
        </w:rPr>
      </w:pPr>
      <w:r w:rsidRPr="00DF06E5">
        <w:rPr>
          <w:i/>
          <w:lang w:val="en-US"/>
        </w:rPr>
        <w:t>Signature of the auditor</w:t>
      </w:r>
      <w:r w:rsidRPr="00DF06E5">
        <w:rPr>
          <w:lang w:val="en-US"/>
        </w:rPr>
        <w:t>:</w:t>
      </w:r>
    </w:p>
    <w:p w14:paraId="51AFA41F" w14:textId="77777777" w:rsidR="00232D20" w:rsidRPr="00DF06E5" w:rsidRDefault="00232D20" w:rsidP="00232D20">
      <w:pPr>
        <w:spacing w:before="0" w:after="0"/>
        <w:rPr>
          <w:i/>
          <w:lang w:val="en-US"/>
        </w:rPr>
      </w:pPr>
      <w:r w:rsidRPr="00DF06E5">
        <w:rPr>
          <w:i/>
          <w:lang w:val="en-US"/>
        </w:rPr>
        <w:t>Name of the signatory auditor:</w:t>
      </w:r>
    </w:p>
    <w:p w14:paraId="5A3821A3" w14:textId="77777777" w:rsidR="00232D20" w:rsidRPr="00DF06E5" w:rsidRDefault="00232D20" w:rsidP="00232D20">
      <w:pPr>
        <w:spacing w:before="0" w:after="0"/>
        <w:rPr>
          <w:i/>
          <w:lang w:val="en-US"/>
        </w:rPr>
      </w:pPr>
      <w:r w:rsidRPr="00DF06E5">
        <w:rPr>
          <w:i/>
          <w:lang w:val="en-US"/>
        </w:rPr>
        <w:t>Address of the auditor:</w:t>
      </w:r>
    </w:p>
    <w:p w14:paraId="0457CAF1" w14:textId="2B4332DE" w:rsidR="00B17F78" w:rsidRPr="00DF06E5" w:rsidRDefault="00232D20" w:rsidP="00B17F78">
      <w:pPr>
        <w:spacing w:before="0" w:after="0"/>
        <w:rPr>
          <w:color w:val="FF0000"/>
          <w:lang w:val="en-US"/>
        </w:rPr>
      </w:pPr>
      <w:r w:rsidRPr="00DF06E5">
        <w:rPr>
          <w:i/>
          <w:lang w:val="en-US"/>
        </w:rPr>
        <w:t xml:space="preserve">Date of signature: </w:t>
      </w:r>
      <w:r w:rsidRPr="00DF06E5">
        <w:rPr>
          <w:i/>
          <w:color w:val="FF0000"/>
          <w:lang w:val="en-US"/>
        </w:rPr>
        <w:t xml:space="preserve">(not to be used for draft reports. Date of signature of the </w:t>
      </w:r>
      <w:r w:rsidRPr="00DF06E5">
        <w:rPr>
          <w:b/>
          <w:bCs/>
          <w:i/>
          <w:color w:val="FF0000"/>
          <w:lang w:val="en-US"/>
        </w:rPr>
        <w:t xml:space="preserve">final </w:t>
      </w:r>
      <w:r w:rsidRPr="00DF06E5">
        <w:rPr>
          <w:i/>
          <w:color w:val="FF0000"/>
          <w:lang w:val="en-US"/>
        </w:rPr>
        <w:t>report)</w:t>
      </w:r>
    </w:p>
    <w:p w14:paraId="2B3E3C0B" w14:textId="77777777" w:rsidR="004047C8" w:rsidRPr="00DF06E5" w:rsidRDefault="004047C8" w:rsidP="00B17F78">
      <w:pPr>
        <w:spacing w:before="0" w:after="0"/>
        <w:rPr>
          <w:i/>
          <w:lang w:val="en-US"/>
        </w:rPr>
      </w:pPr>
    </w:p>
    <w:p w14:paraId="73524135" w14:textId="3CB88BE4" w:rsidR="00B17F78" w:rsidRPr="00DF06E5" w:rsidRDefault="004047C8" w:rsidP="00B17F78">
      <w:pPr>
        <w:rPr>
          <w:b/>
          <w:bCs/>
          <w:color w:val="FF0000"/>
          <w:lang w:val="en-US" w:eastAsia="fr-FR" w:bidi="ar-SA"/>
        </w:rPr>
      </w:pPr>
      <w:r w:rsidRPr="00DF06E5">
        <w:rPr>
          <w:b/>
          <w:bCs/>
          <w:color w:val="FF0000"/>
          <w:lang w:val="en-US" w:eastAsia="fr-FR" w:bidi="ar-SA"/>
        </w:rPr>
        <w:t xml:space="preserve">Option 3 – </w:t>
      </w:r>
      <w:r w:rsidR="00232D20" w:rsidRPr="00DF06E5">
        <w:rPr>
          <w:b/>
          <w:bCs/>
          <w:color w:val="FF0000"/>
          <w:lang w:val="en-US" w:eastAsia="fr-FR" w:bidi="ar-SA"/>
        </w:rPr>
        <w:t xml:space="preserve">Adverse </w:t>
      </w:r>
      <w:r w:rsidRPr="00DF06E5">
        <w:rPr>
          <w:b/>
          <w:bCs/>
          <w:color w:val="FF0000"/>
          <w:lang w:val="en-US" w:eastAsia="fr-FR" w:bidi="ar-SA"/>
        </w:rPr>
        <w:t xml:space="preserve">Opinion </w:t>
      </w:r>
    </w:p>
    <w:p w14:paraId="583D3959" w14:textId="77777777" w:rsidR="00232D20" w:rsidRPr="00DF06E5" w:rsidRDefault="00232D20" w:rsidP="00232D20">
      <w:pPr>
        <w:rPr>
          <w:lang w:val="en-US" w:eastAsia="fr-FR" w:bidi="ar-SA"/>
        </w:rPr>
      </w:pPr>
      <w:r w:rsidRPr="00DF06E5">
        <w:rPr>
          <w:lang w:val="en-US" w:eastAsia="fr-FR" w:bidi="ar-SA"/>
        </w:rPr>
        <w:t>We consider that the evidence gathered is sufficient and appropriate to provide a basis for our adverse opinion.</w:t>
      </w:r>
    </w:p>
    <w:p w14:paraId="3FCDFB46" w14:textId="77777777" w:rsidR="00232D20" w:rsidRPr="00DF06E5" w:rsidRDefault="00232D20" w:rsidP="00232D20">
      <w:pPr>
        <w:rPr>
          <w:b/>
          <w:lang w:val="en-US" w:eastAsia="fr-FR" w:bidi="ar-SA"/>
        </w:rPr>
      </w:pPr>
      <w:r w:rsidRPr="00DF06E5">
        <w:rPr>
          <w:b/>
          <w:lang w:val="en-US" w:eastAsia="fr-FR" w:bidi="ar-SA"/>
        </w:rPr>
        <w:t xml:space="preserve">Justification for the adverse opinion </w:t>
      </w:r>
    </w:p>
    <w:p w14:paraId="20FA3372" w14:textId="12A020FC" w:rsidR="00B17F78" w:rsidRPr="00DF06E5" w:rsidRDefault="00232D20" w:rsidP="00B17F78">
      <w:pPr>
        <w:rPr>
          <w:lang w:val="en-US"/>
        </w:rPr>
      </w:pPr>
      <w:r w:rsidRPr="00DF06E5">
        <w:rPr>
          <w:lang w:val="en-US" w:eastAsia="fr-FR" w:bidi="ar-SA"/>
        </w:rPr>
        <w:t xml:space="preserve">We have reviewed the </w:t>
      </w:r>
      <w:r w:rsidRPr="00DF06E5">
        <w:rPr>
          <w:lang w:val="en-US"/>
        </w:rPr>
        <w:t>design, operational efficiency and effectiveness of the internal control system in place on</w:t>
      </w:r>
      <w:r w:rsidRPr="00DF06E5">
        <w:rPr>
          <w:lang w:val="en-US" w:eastAsia="fr-FR" w:bidi="ar-SA"/>
        </w:rPr>
        <w:t xml:space="preserve"> </w:t>
      </w:r>
      <w:r w:rsidRPr="00DF06E5">
        <w:rPr>
          <w:highlight w:val="lightGray"/>
          <w:lang w:val="en-US" w:eastAsia="fr-FR" w:bidi="ar-SA"/>
        </w:rPr>
        <w:t>date</w:t>
      </w:r>
      <w:r w:rsidRPr="00DF06E5">
        <w:rPr>
          <w:lang w:val="en-US" w:eastAsia="fr-FR" w:bidi="ar-SA"/>
        </w:rPr>
        <w:t xml:space="preserve">, which has been established to manage the risks related to the achievement of the objectives of </w:t>
      </w:r>
      <w:r w:rsidRPr="00DF06E5">
        <w:rPr>
          <w:highlight w:val="lightGray"/>
          <w:lang w:val="en-US"/>
        </w:rPr>
        <w:t>name of Project</w:t>
      </w:r>
      <w:r w:rsidRPr="00DF06E5">
        <w:rPr>
          <w:lang w:val="en-US" w:eastAsia="fr-FR" w:bidi="ar-SA"/>
        </w:rPr>
        <w:t xml:space="preserve">, in particular for the </w:t>
      </w:r>
      <w:r w:rsidRPr="00DF06E5">
        <w:rPr>
          <w:rFonts w:cs="Cambria"/>
          <w:lang w:val="en-US"/>
        </w:rPr>
        <w:t>reasonable prevention and detection of errors, irregularities and</w:t>
      </w:r>
      <w:r w:rsidRPr="00DF06E5">
        <w:rPr>
          <w:lang w:val="en-US"/>
        </w:rPr>
        <w:t xml:space="preserve"> </w:t>
      </w:r>
      <w:r w:rsidRPr="00DF06E5">
        <w:rPr>
          <w:rFonts w:cs="Cambria"/>
          <w:lang w:val="en-US"/>
        </w:rPr>
        <w:t>prohibited practices</w:t>
      </w:r>
      <w:r w:rsidR="004047C8" w:rsidRPr="00DF06E5">
        <w:rPr>
          <w:lang w:val="en-US"/>
        </w:rPr>
        <w:t>.</w:t>
      </w:r>
      <w:r w:rsidR="00B17F78" w:rsidRPr="00DF06E5">
        <w:rPr>
          <w:lang w:val="en-US"/>
        </w:rPr>
        <w:t xml:space="preserve"> </w:t>
      </w:r>
    </w:p>
    <w:p w14:paraId="39947308" w14:textId="6E25F059" w:rsidR="00B17F78" w:rsidRPr="00DF06E5" w:rsidRDefault="00232D20" w:rsidP="00B17F78">
      <w:pPr>
        <w:rPr>
          <w:lang w:val="en-US"/>
        </w:rPr>
      </w:pPr>
      <w:r w:rsidRPr="00DF06E5">
        <w:rPr>
          <w:b/>
          <w:bCs/>
          <w:lang w:val="en-US"/>
        </w:rPr>
        <w:lastRenderedPageBreak/>
        <w:t>Our findings and recommendations, outlined in section 3.2.2 of this report (Summary of weaknesses, risks and recommendations)</w:t>
      </w:r>
      <w:r w:rsidRPr="00DF06E5">
        <w:rPr>
          <w:lang w:val="en-US"/>
        </w:rPr>
        <w:t xml:space="preserve">, give details of the material weaknesses of the internal control system, which pose a </w:t>
      </w:r>
      <w:r w:rsidRPr="00DF06E5">
        <w:rPr>
          <w:b/>
          <w:bCs/>
          <w:lang w:val="en-US"/>
        </w:rPr>
        <w:t xml:space="preserve">critical risk </w:t>
      </w:r>
      <w:r w:rsidRPr="00DF06E5">
        <w:rPr>
          <w:lang w:val="en-US"/>
        </w:rPr>
        <w:t xml:space="preserve">to the achievement of the Project objectives. </w:t>
      </w:r>
      <w:r w:rsidRPr="00DF06E5">
        <w:rPr>
          <w:b/>
          <w:bCs/>
          <w:lang w:val="en-US"/>
        </w:rPr>
        <w:t>The impact of these weaknesses on the design, operational efficiency and effectiveness of the internal control system is considered significant and diffuse in the context of our audit</w:t>
      </w:r>
      <w:r w:rsidR="00B17F78" w:rsidRPr="00DF06E5">
        <w:rPr>
          <w:lang w:val="en-US"/>
        </w:rPr>
        <w:t xml:space="preserve">. </w:t>
      </w:r>
    </w:p>
    <w:p w14:paraId="1CBD5AFE" w14:textId="77777777" w:rsidR="00232D20" w:rsidRPr="00DF06E5" w:rsidRDefault="00232D20" w:rsidP="00232D20">
      <w:pPr>
        <w:rPr>
          <w:lang w:val="en-US"/>
        </w:rPr>
      </w:pPr>
      <w:r w:rsidRPr="00DF06E5">
        <w:rPr>
          <w:lang w:val="en-US"/>
        </w:rPr>
        <w:t xml:space="preserve">The main weaknesses identified concern: </w:t>
      </w:r>
      <w:r w:rsidRPr="00DF06E5">
        <w:rPr>
          <w:highlight w:val="lightGray"/>
          <w:lang w:val="en-US"/>
        </w:rPr>
        <w:t>description of the weaknesses identified</w:t>
      </w:r>
    </w:p>
    <w:p w14:paraId="27587DD8" w14:textId="77777777" w:rsidR="00232D20" w:rsidRPr="00DF06E5" w:rsidRDefault="00232D20" w:rsidP="00232D20">
      <w:pPr>
        <w:rPr>
          <w:lang w:val="en-US"/>
        </w:rPr>
      </w:pPr>
      <w:r w:rsidRPr="00DF06E5">
        <w:rPr>
          <w:lang w:val="en-US"/>
        </w:rPr>
        <w:t xml:space="preserve">Our work was limited by the fact that: </w:t>
      </w:r>
      <w:r w:rsidRPr="00DF06E5">
        <w:rPr>
          <w:highlight w:val="lightGray"/>
          <w:lang w:val="en-US"/>
        </w:rPr>
        <w:t>description of limitations</w:t>
      </w:r>
    </w:p>
    <w:p w14:paraId="6837DA26" w14:textId="459E665E" w:rsidR="00B17F78" w:rsidRPr="00DF06E5" w:rsidRDefault="00232D20" w:rsidP="00B17F78">
      <w:pPr>
        <w:rPr>
          <w:b/>
          <w:lang w:val="en-US"/>
        </w:rPr>
      </w:pPr>
      <w:r w:rsidRPr="00DF06E5">
        <w:rPr>
          <w:b/>
          <w:lang w:val="en-US"/>
        </w:rPr>
        <w:t xml:space="preserve">Adverse Opinion </w:t>
      </w:r>
    </w:p>
    <w:p w14:paraId="41B8D3E6" w14:textId="0D2B9660" w:rsidR="00B17F78" w:rsidRPr="00DF06E5" w:rsidRDefault="00232D20" w:rsidP="00B17F78">
      <w:pPr>
        <w:rPr>
          <w:rFonts w:cs="Cambria"/>
          <w:bCs/>
          <w:lang w:val="en-US"/>
        </w:rPr>
      </w:pPr>
      <w:r w:rsidRPr="00DF06E5">
        <w:rPr>
          <w:rFonts w:cs="Cambria"/>
          <w:bCs/>
          <w:lang w:val="en-US"/>
        </w:rPr>
        <w:t xml:space="preserve">Due to the fundamental nature of the elements mentioned in the previous paragraph – Justification for the adverse opinion –, in our opinion, the internal control system in place and used by </w:t>
      </w:r>
      <w:r w:rsidRPr="00DF06E5">
        <w:rPr>
          <w:highlight w:val="lightGray"/>
          <w:lang w:val="en-US"/>
        </w:rPr>
        <w:t>name of the Entity</w:t>
      </w:r>
      <w:r w:rsidRPr="00DF06E5">
        <w:rPr>
          <w:lang w:val="en-US"/>
        </w:rPr>
        <w:t xml:space="preserve"> </w:t>
      </w:r>
      <w:r w:rsidRPr="00DF06E5">
        <w:rPr>
          <w:rFonts w:cs="Cambria"/>
          <w:bCs/>
          <w:lang w:val="en-US"/>
        </w:rPr>
        <w:t xml:space="preserve">has not been designed in an appropriate manner and has not functioned effectively during the period from </w:t>
      </w:r>
      <w:r w:rsidRPr="00DF06E5">
        <w:rPr>
          <w:rFonts w:cs="Cambria"/>
          <w:bCs/>
          <w:highlight w:val="lightGray"/>
          <w:lang w:val="en-US"/>
        </w:rPr>
        <w:t>date</w:t>
      </w:r>
      <w:r w:rsidRPr="00DF06E5">
        <w:rPr>
          <w:rFonts w:cs="Cambria"/>
          <w:bCs/>
          <w:lang w:val="en-US"/>
        </w:rPr>
        <w:t xml:space="preserve"> to </w:t>
      </w:r>
      <w:r w:rsidRPr="00DF06E5">
        <w:rPr>
          <w:rFonts w:cs="Cambria"/>
          <w:bCs/>
          <w:highlight w:val="lightGray"/>
          <w:lang w:val="en-US"/>
        </w:rPr>
        <w:t>date</w:t>
      </w:r>
      <w:r w:rsidR="00B17F78" w:rsidRPr="00DF06E5">
        <w:rPr>
          <w:lang w:val="en-US"/>
        </w:rPr>
        <w:t>.</w:t>
      </w:r>
    </w:p>
    <w:p w14:paraId="29FE8108" w14:textId="77777777" w:rsidR="00232D20" w:rsidRPr="00DF06E5" w:rsidRDefault="00232D20" w:rsidP="00232D20">
      <w:pPr>
        <w:rPr>
          <w:b/>
          <w:lang w:val="en-US"/>
        </w:rPr>
      </w:pPr>
      <w:r w:rsidRPr="00DF06E5">
        <w:rPr>
          <w:b/>
          <w:lang w:val="en-US"/>
        </w:rPr>
        <w:t xml:space="preserve">Distribution and use </w:t>
      </w:r>
    </w:p>
    <w:p w14:paraId="23A8D358" w14:textId="5D7E9DDB" w:rsidR="00232D20" w:rsidRPr="00DF06E5" w:rsidRDefault="00232D20" w:rsidP="00232D20">
      <w:pPr>
        <w:rPr>
          <w:lang w:val="en-US"/>
        </w:rPr>
      </w:pPr>
      <w:r w:rsidRPr="00DF06E5">
        <w:rPr>
          <w:lang w:val="en-US"/>
        </w:rPr>
        <w:t xml:space="preserve">This report requested by the Contracting Authority is solely intended for the information and use of the latter, </w:t>
      </w:r>
      <w:r w:rsidRPr="00DF06E5">
        <w:rPr>
          <w:highlight w:val="yellow"/>
          <w:lang w:val="en-US"/>
        </w:rPr>
        <w:t xml:space="preserve">[Agence </w:t>
      </w:r>
      <w:proofErr w:type="spellStart"/>
      <w:r w:rsidRPr="00DF06E5">
        <w:rPr>
          <w:highlight w:val="yellow"/>
          <w:lang w:val="en-US"/>
        </w:rPr>
        <w:t>Française</w:t>
      </w:r>
      <w:proofErr w:type="spellEnd"/>
      <w:r w:rsidRPr="00DF06E5">
        <w:rPr>
          <w:highlight w:val="yellow"/>
          <w:lang w:val="en-US"/>
        </w:rPr>
        <w:t xml:space="preserve"> de </w:t>
      </w:r>
      <w:proofErr w:type="spellStart"/>
      <w:r w:rsidRPr="00DF06E5">
        <w:rPr>
          <w:highlight w:val="yellow"/>
          <w:lang w:val="en-US"/>
        </w:rPr>
        <w:t>Développement</w:t>
      </w:r>
      <w:proofErr w:type="spellEnd"/>
      <w:r w:rsidRPr="00DF06E5">
        <w:rPr>
          <w:highlight w:val="yellow"/>
          <w:lang w:val="en-US"/>
        </w:rPr>
        <w:t>]</w:t>
      </w:r>
      <w:r w:rsidR="002613D7" w:rsidRPr="00DF06E5">
        <w:rPr>
          <w:rStyle w:val="Appelnotedebasdep"/>
          <w:highlight w:val="yellow"/>
          <w:lang w:val="en-US"/>
        </w:rPr>
        <w:footnoteReference w:id="22"/>
      </w:r>
      <w:r w:rsidRPr="00DF06E5">
        <w:rPr>
          <w:highlight w:val="yellow"/>
          <w:lang w:val="en-US"/>
        </w:rPr>
        <w:t xml:space="preserve"> </w:t>
      </w:r>
      <w:r w:rsidRPr="00DF06E5">
        <w:rPr>
          <w:lang w:val="en-US"/>
        </w:rPr>
        <w:t>and the Entity.</w:t>
      </w:r>
      <w:r w:rsidR="002613D7" w:rsidRPr="00DF06E5">
        <w:rPr>
          <w:rStyle w:val="Appelnotedebasdep"/>
          <w:lang w:val="en-US"/>
        </w:rPr>
        <w:footnoteReference w:id="23"/>
      </w:r>
    </w:p>
    <w:p w14:paraId="1EC09CBB" w14:textId="77777777" w:rsidR="00232D20" w:rsidRPr="00DF06E5" w:rsidRDefault="00232D20" w:rsidP="00232D20">
      <w:pPr>
        <w:spacing w:before="0" w:after="0"/>
        <w:rPr>
          <w:lang w:val="en-US"/>
        </w:rPr>
      </w:pPr>
      <w:r w:rsidRPr="00DF06E5">
        <w:rPr>
          <w:i/>
          <w:lang w:val="en-US"/>
        </w:rPr>
        <w:t>Signature of the auditor</w:t>
      </w:r>
      <w:r w:rsidRPr="00DF06E5">
        <w:rPr>
          <w:lang w:val="en-US"/>
        </w:rPr>
        <w:t>:</w:t>
      </w:r>
    </w:p>
    <w:p w14:paraId="5E496987" w14:textId="77777777" w:rsidR="00232D20" w:rsidRPr="00DF06E5" w:rsidRDefault="00232D20" w:rsidP="00232D20">
      <w:pPr>
        <w:spacing w:before="0" w:after="0"/>
        <w:rPr>
          <w:i/>
          <w:lang w:val="en-US"/>
        </w:rPr>
      </w:pPr>
      <w:r w:rsidRPr="00DF06E5">
        <w:rPr>
          <w:i/>
          <w:lang w:val="en-US"/>
        </w:rPr>
        <w:t>Name of the signatory auditor:</w:t>
      </w:r>
    </w:p>
    <w:p w14:paraId="416257B4" w14:textId="77777777" w:rsidR="00232D20" w:rsidRPr="00DF06E5" w:rsidRDefault="00232D20" w:rsidP="00232D20">
      <w:pPr>
        <w:spacing w:before="0" w:after="0"/>
        <w:rPr>
          <w:i/>
          <w:lang w:val="en-US"/>
        </w:rPr>
      </w:pPr>
      <w:r w:rsidRPr="00DF06E5">
        <w:rPr>
          <w:i/>
          <w:lang w:val="en-US"/>
        </w:rPr>
        <w:t>Address of the auditor:</w:t>
      </w:r>
    </w:p>
    <w:p w14:paraId="74CB714C" w14:textId="77777777" w:rsidR="00232D20" w:rsidRPr="00DF06E5" w:rsidRDefault="00232D20" w:rsidP="00232D20">
      <w:pPr>
        <w:spacing w:before="0" w:after="0"/>
        <w:rPr>
          <w:color w:val="FF0000"/>
          <w:lang w:val="en-US"/>
        </w:rPr>
      </w:pPr>
      <w:r w:rsidRPr="00DF06E5">
        <w:rPr>
          <w:i/>
          <w:lang w:val="en-US"/>
        </w:rPr>
        <w:t xml:space="preserve">Date of signature: </w:t>
      </w:r>
      <w:r w:rsidRPr="00DF06E5">
        <w:rPr>
          <w:i/>
          <w:color w:val="FF0000"/>
          <w:lang w:val="en-US"/>
        </w:rPr>
        <w:t xml:space="preserve">(not to be used for draft reports. Date of signature of the </w:t>
      </w:r>
      <w:r w:rsidRPr="00DF06E5">
        <w:rPr>
          <w:b/>
          <w:bCs/>
          <w:i/>
          <w:color w:val="FF0000"/>
          <w:lang w:val="en-US"/>
        </w:rPr>
        <w:t xml:space="preserve">final </w:t>
      </w:r>
      <w:r w:rsidRPr="00DF06E5">
        <w:rPr>
          <w:i/>
          <w:color w:val="FF0000"/>
          <w:lang w:val="en-US"/>
        </w:rPr>
        <w:t>report)</w:t>
      </w:r>
    </w:p>
    <w:p w14:paraId="5701B2AB" w14:textId="77777777" w:rsidR="00B17F78" w:rsidRPr="00DF06E5" w:rsidRDefault="00B17F78" w:rsidP="00B17F78">
      <w:pPr>
        <w:spacing w:before="0" w:after="0" w:line="240" w:lineRule="auto"/>
        <w:ind w:right="0"/>
        <w:jc w:val="left"/>
        <w:rPr>
          <w:lang w:val="en-US"/>
        </w:rPr>
      </w:pPr>
      <w:r w:rsidRPr="00DF06E5">
        <w:rPr>
          <w:lang w:val="en-US"/>
        </w:rPr>
        <w:br w:type="page"/>
      </w:r>
    </w:p>
    <w:p w14:paraId="467C01D7" w14:textId="34513B88" w:rsidR="002613D7" w:rsidRPr="00DF06E5" w:rsidRDefault="002613D7" w:rsidP="002613D7">
      <w:pPr>
        <w:pStyle w:val="Titre0"/>
        <w:jc w:val="left"/>
        <w:rPr>
          <w:lang w:val="en-US"/>
        </w:rPr>
      </w:pPr>
      <w:bookmarkStart w:id="111" w:name="_Toc189138532"/>
      <w:bookmarkStart w:id="112" w:name="_Toc20503194"/>
      <w:r w:rsidRPr="00DF06E5">
        <w:rPr>
          <w:lang w:val="en-US"/>
        </w:rPr>
        <w:lastRenderedPageBreak/>
        <w:t xml:space="preserve">Independent Auditor’s Report </w:t>
      </w:r>
      <w:r w:rsidRPr="00DF06E5">
        <w:rPr>
          <w:highlight w:val="yellow"/>
          <w:lang w:val="en-US"/>
        </w:rPr>
        <w:t>[Disclaimer of Opinion]</w:t>
      </w:r>
      <w:r w:rsidRPr="00DF06E5">
        <w:rPr>
          <w:lang w:val="en-US"/>
        </w:rPr>
        <w:t xml:space="preserve"> – Audit of the Internal Control System</w:t>
      </w:r>
      <w:bookmarkEnd w:id="111"/>
      <w:r w:rsidRPr="00DF06E5">
        <w:rPr>
          <w:lang w:val="en-US"/>
        </w:rPr>
        <w:t xml:space="preserve"> </w:t>
      </w:r>
    </w:p>
    <w:p w14:paraId="1E5F77B7" w14:textId="7B87000D" w:rsidR="002613D7" w:rsidRPr="00DF06E5" w:rsidRDefault="002613D7" w:rsidP="002613D7">
      <w:pPr>
        <w:spacing w:after="0"/>
        <w:rPr>
          <w:lang w:val="en-US"/>
        </w:rPr>
      </w:pPr>
      <w:r w:rsidRPr="00DF06E5">
        <w:rPr>
          <w:highlight w:val="lightGray"/>
          <w:lang w:val="en-US"/>
        </w:rPr>
        <w:t>Contracting Authority,</w:t>
      </w:r>
      <w:r w:rsidRPr="00DF06E5">
        <w:rPr>
          <w:lang w:val="en-US"/>
        </w:rPr>
        <w:t xml:space="preserve"> </w:t>
      </w:r>
      <w:r w:rsidRPr="00DF06E5">
        <w:rPr>
          <w:highlight w:val="yellow"/>
          <w:shd w:val="clear" w:color="auto" w:fill="D9D9D9" w:themeFill="background1" w:themeFillShade="D9"/>
          <w:lang w:val="en-US"/>
        </w:rPr>
        <w:t>[and Entity</w:t>
      </w:r>
      <w:r w:rsidRPr="00DF06E5">
        <w:rPr>
          <w:lang w:val="en-US"/>
        </w:rPr>
        <w:t>]</w:t>
      </w:r>
      <w:r w:rsidRPr="00DF06E5">
        <w:rPr>
          <w:rStyle w:val="Appelnotedebasdep"/>
          <w:highlight w:val="lightGray"/>
          <w:lang w:val="en-US"/>
        </w:rPr>
        <w:t xml:space="preserve"> </w:t>
      </w:r>
      <w:r w:rsidRPr="00DF06E5">
        <w:rPr>
          <w:rStyle w:val="Appelnotedebasdep"/>
          <w:highlight w:val="lightGray"/>
          <w:lang w:val="en-US"/>
        </w:rPr>
        <w:footnoteReference w:id="24"/>
      </w:r>
    </w:p>
    <w:p w14:paraId="2BAF3287" w14:textId="73195374" w:rsidR="002613D7" w:rsidRPr="00DF06E5" w:rsidRDefault="002613D7" w:rsidP="002613D7">
      <w:pPr>
        <w:jc w:val="center"/>
        <w:rPr>
          <w:lang w:val="en-US"/>
        </w:rPr>
      </w:pPr>
      <w:r w:rsidRPr="00DF06E5">
        <w:rPr>
          <w:color w:val="FF0000"/>
          <w:lang w:val="en-US"/>
        </w:rPr>
        <w:t xml:space="preserve">Format of report to use in the case of a </w:t>
      </w:r>
      <w:r w:rsidRPr="00DF06E5">
        <w:rPr>
          <w:b/>
          <w:bCs/>
          <w:color w:val="FF0000"/>
          <w:lang w:val="en-US"/>
        </w:rPr>
        <w:t>Disclaimer of Opinion</w:t>
      </w:r>
      <w:r w:rsidRPr="00DF06E5">
        <w:rPr>
          <w:color w:val="FF0000"/>
          <w:lang w:val="en-US"/>
        </w:rPr>
        <w:t xml:space="preserve"> </w:t>
      </w:r>
    </w:p>
    <w:p w14:paraId="0A67B818" w14:textId="52964DC7" w:rsidR="002613D7" w:rsidRPr="00DF06E5" w:rsidRDefault="002613D7" w:rsidP="002613D7">
      <w:pPr>
        <w:rPr>
          <w:lang w:val="en-US"/>
        </w:rPr>
      </w:pPr>
      <w:r w:rsidRPr="00DF06E5">
        <w:rPr>
          <w:lang w:val="en-US"/>
        </w:rPr>
        <w:t>In accordance with our Terms of Reference (</w:t>
      </w:r>
      <w:proofErr w:type="spellStart"/>
      <w:r w:rsidRPr="00DF06E5">
        <w:rPr>
          <w:lang w:val="en-US"/>
        </w:rPr>
        <w:t>ToR</w:t>
      </w:r>
      <w:proofErr w:type="spellEnd"/>
      <w:r w:rsidRPr="00DF06E5">
        <w:rPr>
          <w:lang w:val="en-US"/>
        </w:rPr>
        <w:t>), we have been commissioned to audit the internal control system established</w:t>
      </w:r>
      <w:r w:rsidR="00326789" w:rsidRPr="00DF06E5">
        <w:rPr>
          <w:lang w:val="en-US"/>
        </w:rPr>
        <w:t xml:space="preserve"> and used</w:t>
      </w:r>
      <w:r w:rsidRPr="00DF06E5">
        <w:rPr>
          <w:lang w:val="en-US"/>
        </w:rPr>
        <w:t xml:space="preserve"> by </w:t>
      </w:r>
      <w:r w:rsidRPr="00DF06E5">
        <w:rPr>
          <w:highlight w:val="lightGray"/>
          <w:lang w:val="en-US"/>
        </w:rPr>
        <w:t>name</w:t>
      </w:r>
      <w:r w:rsidRPr="00DF06E5">
        <w:rPr>
          <w:lang w:val="en-US"/>
        </w:rPr>
        <w:t xml:space="preserve">, the </w:t>
      </w:r>
      <w:r w:rsidRPr="00DF06E5">
        <w:rPr>
          <w:b/>
          <w:bCs/>
          <w:lang w:val="en-US"/>
        </w:rPr>
        <w:t>“Entity”</w:t>
      </w:r>
      <w:r w:rsidRPr="00DF06E5">
        <w:rPr>
          <w:lang w:val="en-US"/>
        </w:rPr>
        <w:t xml:space="preserve">, for the project </w:t>
      </w:r>
      <w:r w:rsidRPr="00DF06E5">
        <w:rPr>
          <w:highlight w:val="lightGray"/>
          <w:lang w:val="en-US"/>
        </w:rPr>
        <w:t>name of project</w:t>
      </w:r>
      <w:r w:rsidRPr="00DF06E5">
        <w:rPr>
          <w:lang w:val="en-US"/>
        </w:rPr>
        <w:t xml:space="preserve">, the </w:t>
      </w:r>
      <w:r w:rsidRPr="00DF06E5">
        <w:rPr>
          <w:b/>
          <w:bCs/>
          <w:lang w:val="en-US"/>
        </w:rPr>
        <w:t>“Project”</w:t>
      </w:r>
      <w:r w:rsidRPr="00DF06E5">
        <w:rPr>
          <w:lang w:val="en-US"/>
        </w:rPr>
        <w:t xml:space="preserve">, in order to manage the risks of error, irregularity and prohibited practices in the use of funds allocated to the Project by Agence </w:t>
      </w:r>
      <w:proofErr w:type="spellStart"/>
      <w:r w:rsidRPr="00DF06E5">
        <w:rPr>
          <w:lang w:val="en-US"/>
        </w:rPr>
        <w:t>Française</w:t>
      </w:r>
      <w:proofErr w:type="spellEnd"/>
      <w:r w:rsidRPr="00DF06E5">
        <w:rPr>
          <w:lang w:val="en-US"/>
        </w:rPr>
        <w:t xml:space="preserve"> de </w:t>
      </w:r>
      <w:proofErr w:type="spellStart"/>
      <w:r w:rsidRPr="00DF06E5">
        <w:rPr>
          <w:lang w:val="en-US"/>
        </w:rPr>
        <w:t>Développement</w:t>
      </w:r>
      <w:proofErr w:type="spellEnd"/>
      <w:r w:rsidRPr="00DF06E5">
        <w:rPr>
          <w:lang w:val="en-US"/>
        </w:rPr>
        <w:t xml:space="preserve">. </w:t>
      </w:r>
    </w:p>
    <w:bookmarkEnd w:id="112"/>
    <w:p w14:paraId="25267EC7" w14:textId="7C581E0E" w:rsidR="00B17F78" w:rsidRPr="00DF06E5" w:rsidRDefault="002613D7" w:rsidP="00B17F78">
      <w:pPr>
        <w:rPr>
          <w:lang w:val="en-US"/>
        </w:rPr>
      </w:pPr>
      <w:r w:rsidRPr="00DF06E5">
        <w:rPr>
          <w:lang w:val="en-US"/>
        </w:rPr>
        <w:t xml:space="preserve">This </w:t>
      </w:r>
      <w:r w:rsidR="00B17F78" w:rsidRPr="00DF06E5">
        <w:rPr>
          <w:lang w:val="en-US"/>
        </w:rPr>
        <w:t xml:space="preserve">audit </w:t>
      </w:r>
      <w:r w:rsidRPr="00DF06E5">
        <w:rPr>
          <w:lang w:val="en-US"/>
        </w:rPr>
        <w:t xml:space="preserve">was to cover the design and operational efficiency of the </w:t>
      </w:r>
      <w:r w:rsidR="003B5479" w:rsidRPr="00DF06E5">
        <w:rPr>
          <w:lang w:val="en-US"/>
        </w:rPr>
        <w:t>internal control system</w:t>
      </w:r>
      <w:r w:rsidR="00B17F78" w:rsidRPr="00DF06E5">
        <w:rPr>
          <w:lang w:val="en-US"/>
        </w:rPr>
        <w:t xml:space="preserve"> (</w:t>
      </w:r>
      <w:r w:rsidRPr="00DF06E5">
        <w:rPr>
          <w:lang w:val="en-US"/>
        </w:rPr>
        <w:t>tools and</w:t>
      </w:r>
      <w:r w:rsidR="00B17F78" w:rsidRPr="00DF06E5">
        <w:rPr>
          <w:lang w:val="en-US"/>
        </w:rPr>
        <w:t xml:space="preserve"> proc</w:t>
      </w:r>
      <w:r w:rsidRPr="00DF06E5">
        <w:rPr>
          <w:lang w:val="en-US"/>
        </w:rPr>
        <w:t>e</w:t>
      </w:r>
      <w:r w:rsidR="00B17F78" w:rsidRPr="00DF06E5">
        <w:rPr>
          <w:lang w:val="en-US"/>
        </w:rPr>
        <w:t xml:space="preserve">dures) </w:t>
      </w:r>
      <w:r w:rsidRPr="00DF06E5">
        <w:rPr>
          <w:lang w:val="en-US"/>
        </w:rPr>
        <w:t>for the period from</w:t>
      </w:r>
      <w:r w:rsidR="00B17F78" w:rsidRPr="00DF06E5">
        <w:rPr>
          <w:lang w:val="en-US"/>
        </w:rPr>
        <w:t xml:space="preserve"> </w:t>
      </w:r>
      <w:r w:rsidR="00AB66CE" w:rsidRPr="00DF06E5">
        <w:rPr>
          <w:highlight w:val="lightGray"/>
          <w:lang w:val="en-US"/>
        </w:rPr>
        <w:t>date</w:t>
      </w:r>
      <w:r w:rsidR="00AB66CE" w:rsidRPr="00DF06E5">
        <w:rPr>
          <w:lang w:val="en-US"/>
        </w:rPr>
        <w:t xml:space="preserve"> </w:t>
      </w:r>
      <w:r w:rsidRPr="00DF06E5">
        <w:rPr>
          <w:lang w:val="en-US"/>
        </w:rPr>
        <w:t>to</w:t>
      </w:r>
      <w:r w:rsidR="00AB66CE" w:rsidRPr="00DF06E5">
        <w:rPr>
          <w:lang w:val="en-US"/>
        </w:rPr>
        <w:t xml:space="preserve"> </w:t>
      </w:r>
      <w:r w:rsidR="00AB66CE" w:rsidRPr="00DF06E5">
        <w:rPr>
          <w:highlight w:val="lightGray"/>
          <w:lang w:val="en-US"/>
        </w:rPr>
        <w:t>date</w:t>
      </w:r>
      <w:r w:rsidR="00B17F78" w:rsidRPr="00DF06E5">
        <w:rPr>
          <w:lang w:val="en-US"/>
        </w:rPr>
        <w:t xml:space="preserve">. </w:t>
      </w:r>
    </w:p>
    <w:p w14:paraId="6773A83D" w14:textId="77777777" w:rsidR="002613D7" w:rsidRPr="00DF06E5" w:rsidRDefault="002613D7" w:rsidP="002613D7">
      <w:pPr>
        <w:rPr>
          <w:b/>
          <w:lang w:val="en-US"/>
        </w:rPr>
      </w:pPr>
      <w:r w:rsidRPr="00DF06E5">
        <w:rPr>
          <w:b/>
          <w:lang w:val="en-US"/>
        </w:rPr>
        <w:t>Respective responsibilities of the Entity’s management and the auditors</w:t>
      </w:r>
    </w:p>
    <w:p w14:paraId="5B0A083F" w14:textId="2F6AF7F2" w:rsidR="002613D7" w:rsidRPr="00DF06E5" w:rsidRDefault="002613D7" w:rsidP="002613D7">
      <w:pPr>
        <w:rPr>
          <w:lang w:val="en-US"/>
        </w:rPr>
      </w:pPr>
      <w:r w:rsidRPr="00DF06E5">
        <w:rPr>
          <w:szCs w:val="24"/>
          <w:lang w:val="en-US"/>
        </w:rPr>
        <w:t>The Entity’s management is responsible for the design, implementation and effective functionin</w:t>
      </w:r>
      <w:r w:rsidR="00BC04FF" w:rsidRPr="00DF06E5">
        <w:rPr>
          <w:szCs w:val="24"/>
          <w:lang w:val="en-US"/>
        </w:rPr>
        <w:t>g</w:t>
      </w:r>
      <w:r w:rsidRPr="00DF06E5">
        <w:rPr>
          <w:szCs w:val="24"/>
          <w:lang w:val="en-US"/>
        </w:rPr>
        <w:t xml:space="preserve"> of the </w:t>
      </w:r>
      <w:r w:rsidRPr="00DF06E5">
        <w:rPr>
          <w:lang w:val="en-US"/>
        </w:rPr>
        <w:t>internal control system, in particular the management and control of the risks related to the achievement of the Project objectives.</w:t>
      </w:r>
    </w:p>
    <w:p w14:paraId="0AA4A8D6" w14:textId="42CEF9AF" w:rsidR="00B17F78" w:rsidRPr="00DF06E5" w:rsidRDefault="002613D7" w:rsidP="00BC04FF">
      <w:pPr>
        <w:spacing w:before="120"/>
        <w:rPr>
          <w:szCs w:val="24"/>
          <w:lang w:val="en-US"/>
        </w:rPr>
      </w:pPr>
      <w:r w:rsidRPr="00DF06E5">
        <w:rPr>
          <w:szCs w:val="24"/>
          <w:lang w:val="en-US"/>
        </w:rPr>
        <w:t xml:space="preserve">Our responsibility is to audit the Project’s internal control system and report our findings to the </w:t>
      </w:r>
      <w:r w:rsidRPr="00DF06E5">
        <w:rPr>
          <w:lang w:val="en-US"/>
        </w:rPr>
        <w:t>Contracting Authority, [and] the Entity,</w:t>
      </w:r>
      <w:r w:rsidR="00BC04FF" w:rsidRPr="00DF06E5">
        <w:rPr>
          <w:rStyle w:val="Appelnotedebasdep"/>
          <w:lang w:val="en-US"/>
        </w:rPr>
        <w:footnoteReference w:id="25"/>
      </w:r>
      <w:r w:rsidRPr="00DF06E5">
        <w:rPr>
          <w:lang w:val="en-US"/>
        </w:rPr>
        <w:t xml:space="preserve"> [</w:t>
      </w:r>
      <w:r w:rsidRPr="00DF06E5">
        <w:rPr>
          <w:szCs w:val="24"/>
          <w:lang w:val="en-US"/>
        </w:rPr>
        <w:t xml:space="preserve">and Agence </w:t>
      </w:r>
      <w:proofErr w:type="spellStart"/>
      <w:r w:rsidRPr="00DF06E5">
        <w:rPr>
          <w:szCs w:val="24"/>
          <w:lang w:val="en-US"/>
        </w:rPr>
        <w:t>Française</w:t>
      </w:r>
      <w:proofErr w:type="spellEnd"/>
      <w:r w:rsidRPr="00DF06E5">
        <w:rPr>
          <w:szCs w:val="24"/>
          <w:lang w:val="en-US"/>
        </w:rPr>
        <w:t xml:space="preserve"> de </w:t>
      </w:r>
      <w:proofErr w:type="spellStart"/>
      <w:r w:rsidRPr="00DF06E5">
        <w:rPr>
          <w:szCs w:val="24"/>
          <w:lang w:val="en-US"/>
        </w:rPr>
        <w:t>Développement</w:t>
      </w:r>
      <w:proofErr w:type="spellEnd"/>
      <w:r w:rsidRPr="00DF06E5">
        <w:rPr>
          <w:szCs w:val="24"/>
          <w:lang w:val="en-US"/>
        </w:rPr>
        <w:t>]</w:t>
      </w:r>
      <w:proofErr w:type="gramStart"/>
      <w:r w:rsidR="00BC04FF" w:rsidRPr="00DF06E5">
        <w:rPr>
          <w:szCs w:val="24"/>
          <w:lang w:val="en-US"/>
        </w:rPr>
        <w:t>,</w:t>
      </w:r>
      <w:proofErr w:type="gramEnd"/>
      <w:r w:rsidR="00BC04FF" w:rsidRPr="00DF06E5">
        <w:rPr>
          <w:rStyle w:val="Appelnotedebasdep"/>
          <w:lang w:val="en-US"/>
        </w:rPr>
        <w:footnoteReference w:id="26"/>
      </w:r>
      <w:r w:rsidRPr="00DF06E5">
        <w:rPr>
          <w:rStyle w:val="Appelnotedebasdep"/>
          <w:lang w:val="en-US"/>
        </w:rPr>
        <w:t xml:space="preserve"> </w:t>
      </w:r>
      <w:r w:rsidRPr="00DF06E5">
        <w:rPr>
          <w:szCs w:val="24"/>
          <w:lang w:val="en-US"/>
        </w:rPr>
        <w:t xml:space="preserve">in accordance with the </w:t>
      </w:r>
      <w:proofErr w:type="spellStart"/>
      <w:r w:rsidRPr="00DF06E5">
        <w:rPr>
          <w:szCs w:val="24"/>
          <w:lang w:val="en-US"/>
        </w:rPr>
        <w:t>ToR</w:t>
      </w:r>
      <w:proofErr w:type="spellEnd"/>
      <w:r w:rsidRPr="00DF06E5">
        <w:rPr>
          <w:szCs w:val="24"/>
          <w:lang w:val="en-US"/>
        </w:rPr>
        <w:t xml:space="preserve"> of the audit mission. These </w:t>
      </w:r>
      <w:proofErr w:type="spellStart"/>
      <w:r w:rsidRPr="00DF06E5">
        <w:rPr>
          <w:szCs w:val="24"/>
          <w:lang w:val="en-US"/>
        </w:rPr>
        <w:t>ToR</w:t>
      </w:r>
      <w:proofErr w:type="spellEnd"/>
      <w:r w:rsidRPr="00DF06E5">
        <w:rPr>
          <w:szCs w:val="24"/>
          <w:lang w:val="en-US"/>
        </w:rPr>
        <w:t xml:space="preserve"> stipulate that we are required to perform our work in accordance with international auditing standards (issued by the International Federation of Accountants – IFAC) insofar as these standards may be applied in the specific context of an audit to provide </w:t>
      </w:r>
      <w:r w:rsidRPr="00DF06E5">
        <w:rPr>
          <w:lang w:val="en-US"/>
        </w:rPr>
        <w:t>assurance that the risks related to the achievement of the Project objectives are subject to an appropriate management and control</w:t>
      </w:r>
      <w:r w:rsidRPr="00DF06E5">
        <w:rPr>
          <w:szCs w:val="24"/>
          <w:lang w:val="en-US"/>
        </w:rPr>
        <w:t>. These standards require us to respect the applicable rules of ethics and quality control in the performance of our work</w:t>
      </w:r>
      <w:r w:rsidR="00B17F78" w:rsidRPr="00DF06E5">
        <w:rPr>
          <w:szCs w:val="24"/>
          <w:lang w:val="en-US"/>
        </w:rPr>
        <w:t>.</w:t>
      </w:r>
    </w:p>
    <w:p w14:paraId="69EDC161" w14:textId="684E1610" w:rsidR="00B17F78" w:rsidRPr="00DF06E5" w:rsidRDefault="00B17F78" w:rsidP="00B17F78">
      <w:pPr>
        <w:rPr>
          <w:b/>
          <w:lang w:val="en-US" w:eastAsia="fr-FR" w:bidi="ar-SA"/>
        </w:rPr>
      </w:pPr>
      <w:r w:rsidRPr="00DF06E5">
        <w:rPr>
          <w:b/>
          <w:lang w:val="en-US" w:eastAsia="fr-FR" w:bidi="ar-SA"/>
        </w:rPr>
        <w:t xml:space="preserve">Justification </w:t>
      </w:r>
      <w:r w:rsidR="00BC04FF" w:rsidRPr="00DF06E5">
        <w:rPr>
          <w:b/>
          <w:lang w:val="en-US" w:eastAsia="fr-FR" w:bidi="ar-SA"/>
        </w:rPr>
        <w:t>for the Disclaimer of Opinion</w:t>
      </w:r>
    </w:p>
    <w:p w14:paraId="61208373" w14:textId="1EFE8AA1" w:rsidR="00B17F78" w:rsidRPr="00DF06E5" w:rsidRDefault="00BC04FF" w:rsidP="00B17F78">
      <w:pPr>
        <w:rPr>
          <w:lang w:val="en-US" w:eastAsia="fr-FR" w:bidi="ar-SA"/>
        </w:rPr>
      </w:pPr>
      <w:r w:rsidRPr="00DF06E5">
        <w:rPr>
          <w:lang w:val="en-US" w:eastAsia="fr-FR" w:bidi="ar-SA"/>
        </w:rPr>
        <w:t xml:space="preserve">The scope of this audit is defined in our </w:t>
      </w:r>
      <w:proofErr w:type="spellStart"/>
      <w:r w:rsidRPr="00DF06E5">
        <w:rPr>
          <w:lang w:val="en-US" w:eastAsia="fr-FR" w:bidi="ar-SA"/>
        </w:rPr>
        <w:t>ToR</w:t>
      </w:r>
      <w:proofErr w:type="spellEnd"/>
      <w:r w:rsidRPr="00DF06E5">
        <w:rPr>
          <w:lang w:val="en-US" w:eastAsia="fr-FR" w:bidi="ar-SA"/>
        </w:rPr>
        <w:t xml:space="preserve">, as indicated in point 2.1 of our report. </w:t>
      </w:r>
      <w:r w:rsidRPr="00DF06E5">
        <w:rPr>
          <w:b/>
          <w:bCs/>
          <w:lang w:val="en-US" w:eastAsia="fr-FR" w:bidi="ar-SA"/>
        </w:rPr>
        <w:t xml:space="preserve">We have been unable to gather sufficient evidence regarding </w:t>
      </w:r>
      <w:r w:rsidRPr="00DF06E5">
        <w:rPr>
          <w:b/>
          <w:bCs/>
          <w:highlight w:val="lightGray"/>
          <w:lang w:val="en-US" w:eastAsia="fr-FR" w:bidi="ar-SA"/>
        </w:rPr>
        <w:t>description of problems</w:t>
      </w:r>
      <w:r w:rsidRPr="00DF06E5">
        <w:rPr>
          <w:b/>
          <w:bCs/>
          <w:lang w:val="en-US" w:eastAsia="fr-FR" w:bidi="ar-SA"/>
        </w:rPr>
        <w:t xml:space="preserve"> due to </w:t>
      </w:r>
      <w:r w:rsidRPr="00DF06E5">
        <w:rPr>
          <w:b/>
          <w:bCs/>
          <w:highlight w:val="lightGray"/>
          <w:lang w:val="en-US" w:eastAsia="fr-FR" w:bidi="ar-SA"/>
        </w:rPr>
        <w:t>description of the reasons and context</w:t>
      </w:r>
      <w:r w:rsidRPr="00DF06E5">
        <w:rPr>
          <w:lang w:val="en-US" w:eastAsia="fr-FR" w:bidi="ar-SA"/>
        </w:rPr>
        <w:t>. This results in a</w:t>
      </w:r>
      <w:r w:rsidR="000E1755" w:rsidRPr="00DF06E5">
        <w:rPr>
          <w:lang w:val="en-US" w:eastAsia="fr-FR" w:bidi="ar-SA"/>
        </w:rPr>
        <w:t xml:space="preserve"> potentially significant</w:t>
      </w:r>
      <w:r w:rsidR="00CA7B83" w:rsidRPr="00DF06E5">
        <w:rPr>
          <w:lang w:val="en-US" w:eastAsia="fr-FR" w:bidi="ar-SA"/>
        </w:rPr>
        <w:t xml:space="preserve"> and diffuse</w:t>
      </w:r>
      <w:r w:rsidR="000E1755" w:rsidRPr="00DF06E5">
        <w:rPr>
          <w:lang w:val="en-US" w:eastAsia="fr-FR" w:bidi="ar-SA"/>
        </w:rPr>
        <w:t xml:space="preserve"> impact on the</w:t>
      </w:r>
      <w:r w:rsidRPr="00DF06E5">
        <w:rPr>
          <w:lang w:val="en-US" w:eastAsia="fr-FR" w:bidi="ar-SA"/>
        </w:rPr>
        <w:t xml:space="preserve"> design and operational efficiency of the internal control system in the context of our audit. Due to this uncertainty, we do not have evidence to provide a basis for our opinion</w:t>
      </w:r>
      <w:r w:rsidR="00B17F78" w:rsidRPr="00DF06E5">
        <w:rPr>
          <w:lang w:val="en-US" w:eastAsia="fr-FR" w:bidi="ar-SA"/>
        </w:rPr>
        <w:t xml:space="preserve">.  </w:t>
      </w:r>
    </w:p>
    <w:p w14:paraId="375FAB1E" w14:textId="3DC3E200" w:rsidR="00B17F78" w:rsidRPr="00DF06E5" w:rsidRDefault="00BC04FF" w:rsidP="00B17F78">
      <w:pPr>
        <w:rPr>
          <w:b/>
          <w:lang w:val="en-US"/>
        </w:rPr>
      </w:pPr>
      <w:r w:rsidRPr="00DF06E5">
        <w:rPr>
          <w:b/>
          <w:lang w:val="en-US"/>
        </w:rPr>
        <w:t>Disclaimer of</w:t>
      </w:r>
      <w:r w:rsidR="00B17F78" w:rsidRPr="00DF06E5">
        <w:rPr>
          <w:b/>
          <w:lang w:val="en-US"/>
        </w:rPr>
        <w:t xml:space="preserve"> opinion</w:t>
      </w:r>
    </w:p>
    <w:p w14:paraId="6C347DA8" w14:textId="09DFE441" w:rsidR="00B17F78" w:rsidRPr="00DF06E5" w:rsidRDefault="00BC04FF" w:rsidP="00B17F78">
      <w:pPr>
        <w:rPr>
          <w:rFonts w:cs="Cambria"/>
          <w:bCs/>
          <w:lang w:val="en-US"/>
        </w:rPr>
      </w:pPr>
      <w:r w:rsidRPr="00DF06E5">
        <w:rPr>
          <w:rFonts w:cs="Cambria"/>
          <w:bCs/>
          <w:lang w:val="en-US"/>
        </w:rPr>
        <w:t xml:space="preserve">Due to the fundamental nature of the elements mentioned in the previous paragraph – Justification for the disclaimer of opinion –, </w:t>
      </w:r>
      <w:r w:rsidR="00212788" w:rsidRPr="00DF06E5">
        <w:rPr>
          <w:rFonts w:cs="Cambria"/>
          <w:bCs/>
          <w:lang w:val="en-US"/>
        </w:rPr>
        <w:t>we have been unable to gather</w:t>
      </w:r>
      <w:r w:rsidR="00212788" w:rsidRPr="00DF06E5">
        <w:rPr>
          <w:lang w:val="en-US" w:eastAsia="fr-FR" w:bidi="ar-SA"/>
        </w:rPr>
        <w:t xml:space="preserve"> sufficient evidence to provide a basis for our opinion</w:t>
      </w:r>
      <w:r w:rsidR="00212788" w:rsidRPr="00DF06E5">
        <w:rPr>
          <w:rFonts w:cs="Cambria"/>
          <w:bCs/>
          <w:lang w:val="en-US"/>
        </w:rPr>
        <w:t xml:space="preserve">. Consequently, we do not express an opinion on the design, </w:t>
      </w:r>
      <w:r w:rsidR="00212788" w:rsidRPr="00DF06E5">
        <w:rPr>
          <w:rFonts w:cs="Cambria"/>
          <w:bCs/>
          <w:lang w:val="en-US"/>
        </w:rPr>
        <w:lastRenderedPageBreak/>
        <w:t xml:space="preserve">operational efficiency and effectiveness of the internal control system of </w:t>
      </w:r>
      <w:r w:rsidR="00212788" w:rsidRPr="00DF06E5">
        <w:rPr>
          <w:highlight w:val="lightGray"/>
          <w:lang w:val="en-US"/>
        </w:rPr>
        <w:t>name of Project</w:t>
      </w:r>
      <w:r w:rsidR="00212788" w:rsidRPr="00DF06E5">
        <w:rPr>
          <w:lang w:val="en-US"/>
        </w:rPr>
        <w:t xml:space="preserve"> </w:t>
      </w:r>
      <w:r w:rsidRPr="00DF06E5">
        <w:rPr>
          <w:rFonts w:cs="Cambria"/>
          <w:bCs/>
          <w:lang w:val="en-US"/>
        </w:rPr>
        <w:t xml:space="preserve">during the period from </w:t>
      </w:r>
      <w:r w:rsidRPr="00DF06E5">
        <w:rPr>
          <w:rFonts w:cs="Cambria"/>
          <w:bCs/>
          <w:highlight w:val="lightGray"/>
          <w:lang w:val="en-US"/>
        </w:rPr>
        <w:t>date</w:t>
      </w:r>
      <w:r w:rsidRPr="00DF06E5">
        <w:rPr>
          <w:rFonts w:cs="Cambria"/>
          <w:bCs/>
          <w:lang w:val="en-US"/>
        </w:rPr>
        <w:t xml:space="preserve"> to </w:t>
      </w:r>
      <w:r w:rsidRPr="00DF06E5">
        <w:rPr>
          <w:rFonts w:cs="Cambria"/>
          <w:bCs/>
          <w:highlight w:val="lightGray"/>
          <w:lang w:val="en-US"/>
        </w:rPr>
        <w:t>date</w:t>
      </w:r>
      <w:r w:rsidR="00B17F78" w:rsidRPr="00DF06E5">
        <w:rPr>
          <w:lang w:val="en-US"/>
        </w:rPr>
        <w:t>.</w:t>
      </w:r>
    </w:p>
    <w:p w14:paraId="3408441A" w14:textId="77777777" w:rsidR="00212788" w:rsidRPr="00DF06E5" w:rsidRDefault="00212788" w:rsidP="00212788">
      <w:pPr>
        <w:rPr>
          <w:b/>
          <w:lang w:val="en-US"/>
        </w:rPr>
      </w:pPr>
      <w:r w:rsidRPr="00DF06E5">
        <w:rPr>
          <w:b/>
          <w:lang w:val="en-US"/>
        </w:rPr>
        <w:t xml:space="preserve">Distribution and use </w:t>
      </w:r>
    </w:p>
    <w:p w14:paraId="3C2974EF" w14:textId="5C36A891" w:rsidR="00212788" w:rsidRPr="00DF06E5" w:rsidRDefault="00212788" w:rsidP="00212788">
      <w:pPr>
        <w:rPr>
          <w:lang w:val="en-US"/>
        </w:rPr>
      </w:pPr>
      <w:r w:rsidRPr="00DF06E5">
        <w:rPr>
          <w:lang w:val="en-US"/>
        </w:rPr>
        <w:t xml:space="preserve">This report requested by the Contracting Authority is solely intended for the information and use of the latter, </w:t>
      </w:r>
      <w:r w:rsidRPr="00DF06E5">
        <w:rPr>
          <w:highlight w:val="yellow"/>
          <w:lang w:val="en-US"/>
        </w:rPr>
        <w:t xml:space="preserve">[Agence </w:t>
      </w:r>
      <w:proofErr w:type="spellStart"/>
      <w:r w:rsidRPr="00DF06E5">
        <w:rPr>
          <w:highlight w:val="yellow"/>
          <w:lang w:val="en-US"/>
        </w:rPr>
        <w:t>Française</w:t>
      </w:r>
      <w:proofErr w:type="spellEnd"/>
      <w:r w:rsidRPr="00DF06E5">
        <w:rPr>
          <w:highlight w:val="yellow"/>
          <w:lang w:val="en-US"/>
        </w:rPr>
        <w:t xml:space="preserve"> de </w:t>
      </w:r>
      <w:proofErr w:type="spellStart"/>
      <w:r w:rsidRPr="00DF06E5">
        <w:rPr>
          <w:highlight w:val="yellow"/>
          <w:lang w:val="en-US"/>
        </w:rPr>
        <w:t>Développement</w:t>
      </w:r>
      <w:proofErr w:type="spellEnd"/>
      <w:r w:rsidRPr="00DF06E5">
        <w:rPr>
          <w:highlight w:val="yellow"/>
          <w:lang w:val="en-US"/>
        </w:rPr>
        <w:t>]</w:t>
      </w:r>
      <w:r w:rsidRPr="00DF06E5">
        <w:rPr>
          <w:rStyle w:val="Appelnotedebasdep"/>
          <w:highlight w:val="yellow"/>
          <w:lang w:val="en-US"/>
        </w:rPr>
        <w:t xml:space="preserve"> </w:t>
      </w:r>
      <w:r w:rsidRPr="00DF06E5">
        <w:rPr>
          <w:rStyle w:val="Appelnotedebasdep"/>
          <w:highlight w:val="yellow"/>
          <w:lang w:val="en-US"/>
        </w:rPr>
        <w:footnoteReference w:id="27"/>
      </w:r>
      <w:r w:rsidRPr="00DF06E5">
        <w:rPr>
          <w:highlight w:val="yellow"/>
          <w:lang w:val="en-US"/>
        </w:rPr>
        <w:t xml:space="preserve"> </w:t>
      </w:r>
      <w:r w:rsidRPr="00DF06E5">
        <w:rPr>
          <w:lang w:val="en-US"/>
        </w:rPr>
        <w:t>and the Entity.</w:t>
      </w:r>
      <w:r w:rsidRPr="00DF06E5">
        <w:rPr>
          <w:rStyle w:val="Appelnotedebasdep"/>
          <w:lang w:val="en-US"/>
        </w:rPr>
        <w:footnoteReference w:id="28"/>
      </w:r>
    </w:p>
    <w:p w14:paraId="1D77C659" w14:textId="77777777" w:rsidR="00212788" w:rsidRPr="00DF06E5" w:rsidRDefault="00212788" w:rsidP="00212788">
      <w:pPr>
        <w:spacing w:before="0" w:after="0"/>
        <w:rPr>
          <w:lang w:val="en-US"/>
        </w:rPr>
      </w:pPr>
      <w:r w:rsidRPr="00DF06E5">
        <w:rPr>
          <w:i/>
          <w:lang w:val="en-US"/>
        </w:rPr>
        <w:t>Signature of the auditor</w:t>
      </w:r>
      <w:r w:rsidRPr="00DF06E5">
        <w:rPr>
          <w:lang w:val="en-US"/>
        </w:rPr>
        <w:t>:</w:t>
      </w:r>
    </w:p>
    <w:p w14:paraId="17010FCA" w14:textId="77777777" w:rsidR="00212788" w:rsidRPr="00DF06E5" w:rsidRDefault="00212788" w:rsidP="00212788">
      <w:pPr>
        <w:spacing w:before="0" w:after="0"/>
        <w:rPr>
          <w:i/>
          <w:lang w:val="en-US"/>
        </w:rPr>
      </w:pPr>
      <w:r w:rsidRPr="00DF06E5">
        <w:rPr>
          <w:i/>
          <w:lang w:val="en-US"/>
        </w:rPr>
        <w:t>Name of the signatory auditor:</w:t>
      </w:r>
    </w:p>
    <w:p w14:paraId="1EC7687D" w14:textId="77777777" w:rsidR="00212788" w:rsidRPr="00DF06E5" w:rsidRDefault="00212788" w:rsidP="00212788">
      <w:pPr>
        <w:spacing w:before="0" w:after="0"/>
        <w:rPr>
          <w:i/>
          <w:lang w:val="en-US"/>
        </w:rPr>
      </w:pPr>
      <w:r w:rsidRPr="00DF06E5">
        <w:rPr>
          <w:i/>
          <w:lang w:val="en-US"/>
        </w:rPr>
        <w:t>Address of the auditor:</w:t>
      </w:r>
    </w:p>
    <w:p w14:paraId="63004E69" w14:textId="77777777" w:rsidR="00212788" w:rsidRPr="00DF06E5" w:rsidRDefault="00212788" w:rsidP="00212788">
      <w:pPr>
        <w:spacing w:before="0" w:after="0"/>
        <w:rPr>
          <w:color w:val="FF0000"/>
          <w:lang w:val="en-US"/>
        </w:rPr>
      </w:pPr>
      <w:r w:rsidRPr="00DF06E5">
        <w:rPr>
          <w:i/>
          <w:lang w:val="en-US"/>
        </w:rPr>
        <w:t xml:space="preserve">Date of signature: </w:t>
      </w:r>
      <w:r w:rsidRPr="00DF06E5">
        <w:rPr>
          <w:i/>
          <w:color w:val="FF0000"/>
          <w:lang w:val="en-US"/>
        </w:rPr>
        <w:t xml:space="preserve">(not to be used for draft reports. Date of signature of the </w:t>
      </w:r>
      <w:r w:rsidRPr="00DF06E5">
        <w:rPr>
          <w:b/>
          <w:bCs/>
          <w:i/>
          <w:color w:val="FF0000"/>
          <w:lang w:val="en-US"/>
        </w:rPr>
        <w:t xml:space="preserve">final </w:t>
      </w:r>
      <w:r w:rsidRPr="00DF06E5">
        <w:rPr>
          <w:i/>
          <w:color w:val="FF0000"/>
          <w:lang w:val="en-US"/>
        </w:rPr>
        <w:t>report)</w:t>
      </w:r>
    </w:p>
    <w:p w14:paraId="04606B0B" w14:textId="77777777" w:rsidR="00B17F78" w:rsidRPr="00DF06E5" w:rsidRDefault="00B17F78" w:rsidP="00B17F78">
      <w:pPr>
        <w:rPr>
          <w:lang w:val="en-US"/>
        </w:rPr>
      </w:pPr>
    </w:p>
    <w:p w14:paraId="01F730E8" w14:textId="77777777" w:rsidR="00B17F78" w:rsidRPr="00DF06E5" w:rsidRDefault="00B17F78" w:rsidP="00B17F78">
      <w:pPr>
        <w:rPr>
          <w:lang w:val="en-US"/>
        </w:rPr>
      </w:pPr>
      <w:r w:rsidRPr="00DF06E5">
        <w:rPr>
          <w:lang w:val="en-US"/>
        </w:rPr>
        <w:br w:type="page"/>
      </w:r>
    </w:p>
    <w:p w14:paraId="0AA59865" w14:textId="04016D2B" w:rsidR="00C77478" w:rsidRPr="00DF06E5" w:rsidRDefault="00774D3E" w:rsidP="00186BCA">
      <w:pPr>
        <w:pStyle w:val="Titre1"/>
        <w:rPr>
          <w:lang w:val="en-US"/>
        </w:rPr>
      </w:pPr>
      <w:bookmarkStart w:id="113" w:name="_Toc189138533"/>
      <w:r w:rsidRPr="00DF06E5">
        <w:rPr>
          <w:lang w:val="en-US"/>
        </w:rPr>
        <w:lastRenderedPageBreak/>
        <w:t>Context</w:t>
      </w:r>
      <w:r w:rsidR="00212788" w:rsidRPr="00DF06E5">
        <w:rPr>
          <w:lang w:val="en-US"/>
        </w:rPr>
        <w:t xml:space="preserve"> and objectives of the </w:t>
      </w:r>
      <w:r w:rsidRPr="00DF06E5">
        <w:rPr>
          <w:lang w:val="en-US"/>
        </w:rPr>
        <w:t>audit</w:t>
      </w:r>
      <w:bookmarkEnd w:id="113"/>
    </w:p>
    <w:p w14:paraId="4C1D6280" w14:textId="537EC6B1" w:rsidR="00212788" w:rsidRPr="00DF06E5" w:rsidRDefault="001D4DAA" w:rsidP="00212788">
      <w:pPr>
        <w:rPr>
          <w:lang w:val="en-US"/>
        </w:rPr>
      </w:pPr>
      <w:r w:rsidRPr="00DF06E5">
        <w:rPr>
          <w:lang w:val="en-US"/>
        </w:rPr>
        <w:t>The</w:t>
      </w:r>
      <w:r w:rsidR="00212788" w:rsidRPr="00DF06E5">
        <w:rPr>
          <w:lang w:val="en-US"/>
        </w:rPr>
        <w:t xml:space="preserve"> context</w:t>
      </w:r>
      <w:r w:rsidRPr="00DF06E5">
        <w:rPr>
          <w:lang w:val="en-US"/>
        </w:rPr>
        <w:t xml:space="preserve"> and objectives of the audit are those set out in the</w:t>
      </w:r>
      <w:r w:rsidR="00212788" w:rsidRPr="00DF06E5">
        <w:rPr>
          <w:lang w:val="en-US"/>
        </w:rPr>
        <w:t xml:space="preserve"> </w:t>
      </w:r>
      <w:proofErr w:type="spellStart"/>
      <w:r w:rsidR="00212788" w:rsidRPr="00DF06E5">
        <w:rPr>
          <w:lang w:val="en-US"/>
        </w:rPr>
        <w:t>ToR</w:t>
      </w:r>
      <w:proofErr w:type="spellEnd"/>
      <w:r w:rsidR="00212788" w:rsidRPr="00DF06E5">
        <w:rPr>
          <w:lang w:val="en-US"/>
        </w:rPr>
        <w:t xml:space="preserve"> annexed to this report. </w:t>
      </w:r>
      <w:r w:rsidRPr="00DF06E5">
        <w:rPr>
          <w:lang w:val="en-US"/>
        </w:rPr>
        <w:t>The auditor shall add any details they deem appropriate</w:t>
      </w:r>
      <w:r w:rsidR="0025582F" w:rsidRPr="00DF06E5">
        <w:rPr>
          <w:lang w:val="en-US"/>
        </w:rPr>
        <w:t>.</w:t>
      </w:r>
    </w:p>
    <w:p w14:paraId="0F789156" w14:textId="419959AE" w:rsidR="00004CFA" w:rsidRPr="00DF06E5" w:rsidRDefault="001D4DAA" w:rsidP="00BB416F">
      <w:pPr>
        <w:spacing w:before="0"/>
        <w:rPr>
          <w:lang w:val="en-US"/>
        </w:rPr>
      </w:pPr>
      <w:r w:rsidRPr="00DF06E5">
        <w:rPr>
          <w:lang w:val="en-US"/>
        </w:rPr>
        <w:t>This</w:t>
      </w:r>
      <w:r w:rsidR="00212788" w:rsidRPr="00DF06E5">
        <w:rPr>
          <w:lang w:val="en-US"/>
        </w:rPr>
        <w:t xml:space="preserve"> audit </w:t>
      </w:r>
      <w:r w:rsidRPr="00DF06E5">
        <w:rPr>
          <w:lang w:val="en-US"/>
        </w:rPr>
        <w:t xml:space="preserve">is conducted </w:t>
      </w:r>
      <w:r w:rsidR="00212788" w:rsidRPr="00DF06E5">
        <w:rPr>
          <w:lang w:val="en-US"/>
        </w:rPr>
        <w:t>[</w:t>
      </w:r>
      <w:r w:rsidRPr="00DF06E5">
        <w:rPr>
          <w:highlight w:val="yellow"/>
          <w:lang w:val="en-US"/>
        </w:rPr>
        <w:t>annually in accordance with the financing agreement</w:t>
      </w:r>
      <w:r w:rsidR="00212788" w:rsidRPr="00DF06E5">
        <w:rPr>
          <w:highlight w:val="yellow"/>
          <w:lang w:val="en-US"/>
        </w:rPr>
        <w:t>]</w:t>
      </w:r>
      <w:r w:rsidR="00212788" w:rsidRPr="00DF06E5">
        <w:rPr>
          <w:lang w:val="en-US"/>
        </w:rPr>
        <w:t xml:space="preserve"> </w:t>
      </w:r>
      <w:r w:rsidR="00212788" w:rsidRPr="00DF06E5">
        <w:rPr>
          <w:highlight w:val="yellow"/>
          <w:lang w:val="en-US"/>
        </w:rPr>
        <w:t>[</w:t>
      </w:r>
      <w:r w:rsidRPr="00DF06E5">
        <w:rPr>
          <w:highlight w:val="yellow"/>
          <w:lang w:val="en-US"/>
        </w:rPr>
        <w:t>prior to the renewal of the advance(s)</w:t>
      </w:r>
      <w:r w:rsidR="00212788" w:rsidRPr="00DF06E5">
        <w:rPr>
          <w:highlight w:val="yellow"/>
          <w:lang w:val="en-US"/>
        </w:rPr>
        <w:t>]</w:t>
      </w:r>
      <w:r w:rsidR="00212788" w:rsidRPr="00DF06E5">
        <w:rPr>
          <w:lang w:val="en-US"/>
        </w:rPr>
        <w:t xml:space="preserve"> </w:t>
      </w:r>
      <w:r w:rsidR="00212788" w:rsidRPr="00DF06E5">
        <w:rPr>
          <w:highlight w:val="yellow"/>
          <w:lang w:val="en-US"/>
        </w:rPr>
        <w:t>[</w:t>
      </w:r>
      <w:r w:rsidRPr="00DF06E5">
        <w:rPr>
          <w:highlight w:val="yellow"/>
          <w:lang w:val="en-US"/>
        </w:rPr>
        <w:t>on an ad hoc basis following events outlined in the</w:t>
      </w:r>
      <w:r w:rsidR="00212788" w:rsidRPr="00DF06E5">
        <w:rPr>
          <w:highlight w:val="yellow"/>
          <w:lang w:val="en-US"/>
        </w:rPr>
        <w:t xml:space="preserve"> </w:t>
      </w:r>
      <w:proofErr w:type="spellStart"/>
      <w:r w:rsidR="00212788" w:rsidRPr="00DF06E5">
        <w:rPr>
          <w:highlight w:val="yellow"/>
          <w:lang w:val="en-US"/>
        </w:rPr>
        <w:t>ToR</w:t>
      </w:r>
      <w:proofErr w:type="spellEnd"/>
      <w:r w:rsidR="00212788" w:rsidRPr="00DF06E5">
        <w:rPr>
          <w:highlight w:val="yellow"/>
          <w:lang w:val="en-US"/>
        </w:rPr>
        <w:t>]</w:t>
      </w:r>
      <w:r w:rsidR="00212788" w:rsidRPr="00DF06E5">
        <w:rPr>
          <w:lang w:val="en-US"/>
        </w:rPr>
        <w:t xml:space="preserve"> </w:t>
      </w:r>
      <w:r w:rsidR="00212788" w:rsidRPr="00DF06E5">
        <w:rPr>
          <w:highlight w:val="yellow"/>
          <w:lang w:val="en-US"/>
        </w:rPr>
        <w:t>[</w:t>
      </w:r>
      <w:r w:rsidRPr="00DF06E5">
        <w:rPr>
          <w:highlight w:val="yellow"/>
          <w:lang w:val="en-US"/>
        </w:rPr>
        <w:t>on an ad hoc basis following suspicions of prohibited practices</w:t>
      </w:r>
      <w:r w:rsidR="00004CFA" w:rsidRPr="00DF06E5">
        <w:rPr>
          <w:lang w:val="en-US"/>
        </w:rPr>
        <w:t>].</w:t>
      </w:r>
    </w:p>
    <w:p w14:paraId="3B049F9B" w14:textId="1CBF1FA8" w:rsidR="00A80DCD" w:rsidRPr="00DF06E5" w:rsidRDefault="001D4DAA" w:rsidP="00AE7C27">
      <w:pPr>
        <w:pStyle w:val="Titre1"/>
        <w:rPr>
          <w:lang w:val="en-US"/>
        </w:rPr>
      </w:pPr>
      <w:bookmarkStart w:id="114" w:name="_Toc174957477"/>
      <w:bookmarkStart w:id="115" w:name="_Toc174957478"/>
      <w:bookmarkStart w:id="116" w:name="_Toc174957482"/>
      <w:bookmarkStart w:id="117" w:name="_Toc174957483"/>
      <w:bookmarkStart w:id="118" w:name="_Toc174957484"/>
      <w:bookmarkStart w:id="119" w:name="_Toc174957485"/>
      <w:bookmarkStart w:id="120" w:name="_Toc174957486"/>
      <w:bookmarkStart w:id="121" w:name="_Toc174957487"/>
      <w:bookmarkStart w:id="122" w:name="_Toc174957488"/>
      <w:bookmarkStart w:id="123" w:name="_Toc174957489"/>
      <w:bookmarkStart w:id="124" w:name="_Toc189138534"/>
      <w:bookmarkEnd w:id="114"/>
      <w:bookmarkEnd w:id="115"/>
      <w:bookmarkEnd w:id="116"/>
      <w:bookmarkEnd w:id="117"/>
      <w:bookmarkEnd w:id="118"/>
      <w:bookmarkEnd w:id="119"/>
      <w:bookmarkEnd w:id="120"/>
      <w:bookmarkEnd w:id="121"/>
      <w:bookmarkEnd w:id="122"/>
      <w:bookmarkEnd w:id="123"/>
      <w:r w:rsidRPr="00DF06E5">
        <w:rPr>
          <w:lang w:val="en-US"/>
        </w:rPr>
        <w:t>Conduct and methodology of the audit</w:t>
      </w:r>
      <w:bookmarkEnd w:id="124"/>
    </w:p>
    <w:p w14:paraId="22958A60" w14:textId="0AE36DCC" w:rsidR="00BE2ACD" w:rsidRPr="00DF06E5" w:rsidRDefault="001D4DAA" w:rsidP="00BE2ACD">
      <w:pPr>
        <w:pStyle w:val="Titre2"/>
        <w:rPr>
          <w:lang w:val="en-US"/>
        </w:rPr>
      </w:pPr>
      <w:bookmarkStart w:id="125" w:name="_Toc189138535"/>
      <w:r w:rsidRPr="00DF06E5">
        <w:rPr>
          <w:lang w:val="en-US"/>
        </w:rPr>
        <w:t xml:space="preserve">Scope of the </w:t>
      </w:r>
      <w:r w:rsidR="00EC3657" w:rsidRPr="00DF06E5">
        <w:rPr>
          <w:lang w:val="en-US"/>
        </w:rPr>
        <w:t>audit</w:t>
      </w:r>
      <w:bookmarkEnd w:id="125"/>
    </w:p>
    <w:p w14:paraId="39709DF2" w14:textId="0C70126E" w:rsidR="008E0EF6" w:rsidRPr="00DF06E5" w:rsidRDefault="001D4DAA" w:rsidP="008E0EF6">
      <w:pPr>
        <w:rPr>
          <w:lang w:val="en-US"/>
        </w:rPr>
      </w:pPr>
      <w:r w:rsidRPr="00DF06E5">
        <w:rPr>
          <w:lang w:val="en-US"/>
        </w:rPr>
        <w:t xml:space="preserve">The scope of the </w:t>
      </w:r>
      <w:r w:rsidR="008E0EF6" w:rsidRPr="00DF06E5">
        <w:rPr>
          <w:lang w:val="en-US"/>
        </w:rPr>
        <w:t xml:space="preserve">audit </w:t>
      </w:r>
      <w:r w:rsidR="001E6F76" w:rsidRPr="00DF06E5">
        <w:rPr>
          <w:lang w:val="en-US"/>
        </w:rPr>
        <w:t xml:space="preserve">is </w:t>
      </w:r>
      <w:r w:rsidRPr="00DF06E5">
        <w:rPr>
          <w:lang w:val="en-US"/>
        </w:rPr>
        <w:t>as set out in the</w:t>
      </w:r>
      <w:r w:rsidR="008E0EF6" w:rsidRPr="00DF06E5">
        <w:rPr>
          <w:lang w:val="en-US"/>
        </w:rPr>
        <w:t xml:space="preserve"> </w:t>
      </w:r>
      <w:proofErr w:type="spellStart"/>
      <w:r w:rsidR="0099083C" w:rsidRPr="00DF06E5">
        <w:rPr>
          <w:lang w:val="en-US"/>
        </w:rPr>
        <w:t>ToR</w:t>
      </w:r>
      <w:proofErr w:type="spellEnd"/>
      <w:r w:rsidR="008E0EF6" w:rsidRPr="00DF06E5">
        <w:rPr>
          <w:lang w:val="en-US"/>
        </w:rPr>
        <w:t xml:space="preserve"> annex</w:t>
      </w:r>
      <w:r w:rsidRPr="00DF06E5">
        <w:rPr>
          <w:lang w:val="en-US"/>
        </w:rPr>
        <w:t>ed to this</w:t>
      </w:r>
      <w:r w:rsidR="008E0EF6" w:rsidRPr="00DF06E5">
        <w:rPr>
          <w:lang w:val="en-US"/>
        </w:rPr>
        <w:t xml:space="preserve"> </w:t>
      </w:r>
      <w:r w:rsidR="004C123D" w:rsidRPr="00DF06E5">
        <w:rPr>
          <w:lang w:val="en-US"/>
        </w:rPr>
        <w:t>report</w:t>
      </w:r>
      <w:r w:rsidR="008E0EF6" w:rsidRPr="00DF06E5">
        <w:rPr>
          <w:lang w:val="en-US"/>
        </w:rPr>
        <w:t xml:space="preserve">. </w:t>
      </w:r>
    </w:p>
    <w:p w14:paraId="4257041C" w14:textId="7B4B002F" w:rsidR="008E0EF6" w:rsidRPr="00DF06E5" w:rsidRDefault="0025582F" w:rsidP="00A44C8F">
      <w:pPr>
        <w:rPr>
          <w:lang w:val="en-US"/>
        </w:rPr>
      </w:pPr>
      <w:r w:rsidRPr="00DF06E5">
        <w:rPr>
          <w:lang w:val="en-US"/>
        </w:rPr>
        <w:t>Thi</w:t>
      </w:r>
      <w:r w:rsidR="003D7615" w:rsidRPr="00DF06E5">
        <w:rPr>
          <w:lang w:val="en-US"/>
        </w:rPr>
        <w:t>s</w:t>
      </w:r>
      <w:r w:rsidR="005438D7" w:rsidRPr="00DF06E5">
        <w:rPr>
          <w:lang w:val="en-US"/>
        </w:rPr>
        <w:t xml:space="preserve"> audit </w:t>
      </w:r>
      <w:r w:rsidR="001D4DAA" w:rsidRPr="00DF06E5">
        <w:rPr>
          <w:lang w:val="en-US"/>
        </w:rPr>
        <w:t>comprises a financial</w:t>
      </w:r>
      <w:r w:rsidR="005438D7" w:rsidRPr="00DF06E5">
        <w:rPr>
          <w:lang w:val="en-US"/>
        </w:rPr>
        <w:t xml:space="preserve"> audit</w:t>
      </w:r>
      <w:r w:rsidR="00013A35" w:rsidRPr="00DF06E5">
        <w:rPr>
          <w:lang w:val="en-US"/>
        </w:rPr>
        <w:t>,</w:t>
      </w:r>
      <w:r w:rsidR="002D72CC" w:rsidRPr="00DF06E5">
        <w:rPr>
          <w:highlight w:val="yellow"/>
          <w:lang w:val="en-US"/>
        </w:rPr>
        <w:t xml:space="preserve"> </w:t>
      </w:r>
      <w:r w:rsidR="00013A35" w:rsidRPr="00DF06E5">
        <w:rPr>
          <w:highlight w:val="yellow"/>
          <w:lang w:val="en-US"/>
        </w:rPr>
        <w:t>[</w:t>
      </w:r>
      <w:r w:rsidR="001D4DAA" w:rsidRPr="00DF06E5">
        <w:rPr>
          <w:highlight w:val="yellow"/>
          <w:lang w:val="en-US"/>
        </w:rPr>
        <w:t>including the verification of supporting documents prior to the renewal of advances</w:t>
      </w:r>
      <w:r w:rsidR="00013A35" w:rsidRPr="00DF06E5">
        <w:rPr>
          <w:highlight w:val="yellow"/>
          <w:lang w:val="en-US"/>
        </w:rPr>
        <w:t xml:space="preserve">] </w:t>
      </w:r>
      <w:r w:rsidR="002D72CC" w:rsidRPr="00DF06E5">
        <w:rPr>
          <w:highlight w:val="yellow"/>
          <w:lang w:val="en-US"/>
        </w:rPr>
        <w:t>[</w:t>
      </w:r>
      <w:r w:rsidR="005438D7" w:rsidRPr="00DF06E5">
        <w:rPr>
          <w:highlight w:val="yellow"/>
          <w:lang w:val="en-US"/>
        </w:rPr>
        <w:t xml:space="preserve">, </w:t>
      </w:r>
      <w:r w:rsidR="001D4DAA" w:rsidRPr="00DF06E5">
        <w:rPr>
          <w:highlight w:val="yellow"/>
          <w:lang w:val="en-US"/>
        </w:rPr>
        <w:t>a review of the</w:t>
      </w:r>
      <w:r w:rsidR="005438D7" w:rsidRPr="00DF06E5">
        <w:rPr>
          <w:highlight w:val="yellow"/>
          <w:lang w:val="en-US"/>
        </w:rPr>
        <w:t xml:space="preserve"> </w:t>
      </w:r>
      <w:r w:rsidR="003B5479" w:rsidRPr="00DF06E5">
        <w:rPr>
          <w:highlight w:val="yellow"/>
          <w:lang w:val="en-US"/>
        </w:rPr>
        <w:t>internal control system</w:t>
      </w:r>
      <w:r w:rsidR="005438D7" w:rsidRPr="00DF06E5">
        <w:rPr>
          <w:highlight w:val="yellow"/>
          <w:lang w:val="en-US"/>
        </w:rPr>
        <w:t>]</w:t>
      </w:r>
      <w:r w:rsidR="009A058E" w:rsidRPr="00DF06E5">
        <w:rPr>
          <w:lang w:val="en-US"/>
        </w:rPr>
        <w:t xml:space="preserve"> </w:t>
      </w:r>
      <w:r w:rsidR="005438D7" w:rsidRPr="00DF06E5">
        <w:rPr>
          <w:highlight w:val="yellow"/>
          <w:lang w:val="en-US"/>
        </w:rPr>
        <w:t xml:space="preserve">[, </w:t>
      </w:r>
      <w:r w:rsidR="001D4DAA" w:rsidRPr="00DF06E5">
        <w:rPr>
          <w:highlight w:val="yellow"/>
          <w:lang w:val="en-US"/>
        </w:rPr>
        <w:t>a procurement</w:t>
      </w:r>
      <w:r w:rsidR="005438D7" w:rsidRPr="00DF06E5">
        <w:rPr>
          <w:highlight w:val="yellow"/>
          <w:lang w:val="en-US"/>
        </w:rPr>
        <w:t xml:space="preserve"> audit]</w:t>
      </w:r>
      <w:r w:rsidR="009A058E" w:rsidRPr="00DF06E5">
        <w:rPr>
          <w:lang w:val="en-US"/>
        </w:rPr>
        <w:t xml:space="preserve"> </w:t>
      </w:r>
      <w:r w:rsidR="005438D7" w:rsidRPr="00DF06E5">
        <w:rPr>
          <w:highlight w:val="yellow"/>
          <w:lang w:val="en-US"/>
        </w:rPr>
        <w:t xml:space="preserve">[, </w:t>
      </w:r>
      <w:r w:rsidR="001D4DAA" w:rsidRPr="00DF06E5">
        <w:rPr>
          <w:highlight w:val="yellow"/>
          <w:lang w:val="en-US"/>
        </w:rPr>
        <w:t xml:space="preserve">a </w:t>
      </w:r>
      <w:r w:rsidR="00E331B5" w:rsidRPr="00DF06E5">
        <w:rPr>
          <w:highlight w:val="yellow"/>
          <w:lang w:val="en-US"/>
        </w:rPr>
        <w:t>technical</w:t>
      </w:r>
      <w:r w:rsidR="005438D7" w:rsidRPr="00DF06E5">
        <w:rPr>
          <w:highlight w:val="yellow"/>
          <w:lang w:val="en-US"/>
        </w:rPr>
        <w:t xml:space="preserve"> audit].</w:t>
      </w:r>
    </w:p>
    <w:p w14:paraId="2B2525BF" w14:textId="1F9DB4FA" w:rsidR="00FC0CF2" w:rsidRPr="00DF06E5" w:rsidRDefault="001D4DAA" w:rsidP="00BE2ACD">
      <w:pPr>
        <w:pStyle w:val="Titre2"/>
        <w:rPr>
          <w:lang w:val="en-US"/>
        </w:rPr>
      </w:pPr>
      <w:bookmarkStart w:id="126" w:name="_Toc174957492"/>
      <w:bookmarkStart w:id="127" w:name="_Toc174957493"/>
      <w:bookmarkStart w:id="128" w:name="_Toc174957494"/>
      <w:bookmarkStart w:id="129" w:name="_Toc174957495"/>
      <w:bookmarkStart w:id="130" w:name="_Toc189138536"/>
      <w:bookmarkEnd w:id="126"/>
      <w:bookmarkEnd w:id="127"/>
      <w:bookmarkEnd w:id="128"/>
      <w:bookmarkEnd w:id="129"/>
      <w:r w:rsidRPr="00DF06E5">
        <w:rPr>
          <w:lang w:val="en-US"/>
        </w:rPr>
        <w:t>Main stages and</w:t>
      </w:r>
      <w:r w:rsidR="00475D75" w:rsidRPr="00DF06E5">
        <w:rPr>
          <w:lang w:val="en-US"/>
        </w:rPr>
        <w:t xml:space="preserve"> dates</w:t>
      </w:r>
      <w:bookmarkEnd w:id="130"/>
    </w:p>
    <w:p w14:paraId="7BA4139B" w14:textId="2C5BBF4A" w:rsidR="00475D75" w:rsidRPr="00DF06E5" w:rsidRDefault="001D4DAA" w:rsidP="00475D75">
      <w:pPr>
        <w:rPr>
          <w:shd w:val="clear" w:color="auto" w:fill="D9D9D9" w:themeFill="background1" w:themeFillShade="D9"/>
          <w:lang w:val="en-US"/>
        </w:rPr>
      </w:pPr>
      <w:r w:rsidRPr="00DF06E5">
        <w:rPr>
          <w:color w:val="FF0000"/>
          <w:lang w:val="en-US"/>
        </w:rPr>
        <w:t>Provide a brief description of the various stages of the audit</w:t>
      </w:r>
      <w:r w:rsidR="00767CFA" w:rsidRPr="00DF06E5">
        <w:rPr>
          <w:color w:val="FF0000"/>
          <w:lang w:val="en-US"/>
        </w:rPr>
        <w:t xml:space="preserve"> </w:t>
      </w:r>
      <w:r w:rsidR="009213F0" w:rsidRPr="00DF06E5">
        <w:rPr>
          <w:color w:val="FF0000"/>
          <w:lang w:val="en-US"/>
        </w:rPr>
        <w:t>(pr</w:t>
      </w:r>
      <w:r w:rsidR="00767CFA" w:rsidRPr="00DF06E5">
        <w:rPr>
          <w:color w:val="FF0000"/>
          <w:lang w:val="en-US"/>
        </w:rPr>
        <w:t>e</w:t>
      </w:r>
      <w:r w:rsidR="009213F0" w:rsidRPr="00DF06E5">
        <w:rPr>
          <w:color w:val="FF0000"/>
          <w:lang w:val="en-US"/>
        </w:rPr>
        <w:t xml:space="preserve">paration, </w:t>
      </w:r>
      <w:r w:rsidR="00767CFA" w:rsidRPr="00DF06E5">
        <w:rPr>
          <w:color w:val="FF0000"/>
          <w:lang w:val="en-US"/>
        </w:rPr>
        <w:t xml:space="preserve">field </w:t>
      </w:r>
      <w:r w:rsidR="009213F0" w:rsidRPr="00DF06E5">
        <w:rPr>
          <w:color w:val="FF0000"/>
          <w:lang w:val="en-US"/>
        </w:rPr>
        <w:t xml:space="preserve">mission, </w:t>
      </w:r>
      <w:r w:rsidR="00275703" w:rsidRPr="00DF06E5">
        <w:rPr>
          <w:color w:val="FF0000"/>
          <w:lang w:val="en-US"/>
        </w:rPr>
        <w:t>reporting</w:t>
      </w:r>
      <w:r w:rsidR="009213F0" w:rsidRPr="00DF06E5">
        <w:rPr>
          <w:color w:val="FF0000"/>
          <w:lang w:val="en-US"/>
        </w:rPr>
        <w:t xml:space="preserve">, </w:t>
      </w:r>
      <w:r w:rsidR="00767CFA" w:rsidRPr="00DF06E5">
        <w:rPr>
          <w:color w:val="FF0000"/>
          <w:lang w:val="en-US"/>
        </w:rPr>
        <w:t>drafting</w:t>
      </w:r>
      <w:r w:rsidR="009213F0" w:rsidRPr="00DF06E5">
        <w:rPr>
          <w:color w:val="FF0000"/>
          <w:lang w:val="en-US"/>
        </w:rPr>
        <w:t>).</w:t>
      </w:r>
    </w:p>
    <w:p w14:paraId="21345DAE" w14:textId="50E27150" w:rsidR="00BE2ACD" w:rsidRPr="00DF06E5" w:rsidRDefault="00471E81" w:rsidP="00BE2ACD">
      <w:pPr>
        <w:pStyle w:val="Titre2"/>
        <w:rPr>
          <w:lang w:val="en-US"/>
        </w:rPr>
      </w:pPr>
      <w:bookmarkStart w:id="131" w:name="_Toc189138537"/>
      <w:r w:rsidRPr="00DF06E5">
        <w:rPr>
          <w:lang w:val="en-US"/>
        </w:rPr>
        <w:t>Key events</w:t>
      </w:r>
      <w:bookmarkEnd w:id="131"/>
    </w:p>
    <w:p w14:paraId="219B6C17" w14:textId="01DB4A6F" w:rsidR="006975A2" w:rsidRPr="00DF06E5" w:rsidRDefault="00471E81" w:rsidP="006975A2">
      <w:pPr>
        <w:rPr>
          <w:color w:val="FF0000"/>
          <w:lang w:val="en-US"/>
        </w:rPr>
      </w:pPr>
      <w:r w:rsidRPr="00DF06E5">
        <w:rPr>
          <w:color w:val="FF0000"/>
          <w:lang w:val="en-US"/>
        </w:rPr>
        <w:t>Indicate the key events of the</w:t>
      </w:r>
      <w:r w:rsidR="00636E53" w:rsidRPr="00DF06E5">
        <w:rPr>
          <w:color w:val="FF0000"/>
          <w:lang w:val="en-US"/>
        </w:rPr>
        <w:t xml:space="preserve"> mission, </w:t>
      </w:r>
      <w:r w:rsidRPr="00DF06E5">
        <w:rPr>
          <w:color w:val="FF0000"/>
          <w:lang w:val="en-US"/>
        </w:rPr>
        <w:t xml:space="preserve">in particular those which may have affected the scope of the audit </w:t>
      </w:r>
      <w:r w:rsidR="00ED66DD" w:rsidRPr="00DF06E5">
        <w:rPr>
          <w:color w:val="FF0000"/>
          <w:lang w:val="en-US"/>
        </w:rPr>
        <w:t xml:space="preserve">(limitation </w:t>
      </w:r>
      <w:r w:rsidRPr="00DF06E5">
        <w:rPr>
          <w:color w:val="FF0000"/>
          <w:lang w:val="en-US"/>
        </w:rPr>
        <w:t>of work</w:t>
      </w:r>
      <w:r w:rsidR="00ED66DD" w:rsidRPr="00DF06E5">
        <w:rPr>
          <w:color w:val="FF0000"/>
          <w:lang w:val="en-US"/>
        </w:rPr>
        <w:t xml:space="preserve">). </w:t>
      </w:r>
    </w:p>
    <w:p w14:paraId="190CE8BE" w14:textId="306B3CEA" w:rsidR="00352817" w:rsidRPr="00DF06E5" w:rsidRDefault="00471E81" w:rsidP="00352817">
      <w:pPr>
        <w:pStyle w:val="Titre2"/>
        <w:rPr>
          <w:lang w:val="en-US"/>
        </w:rPr>
      </w:pPr>
      <w:bookmarkStart w:id="132" w:name="_Toc189138538"/>
      <w:r w:rsidRPr="00DF06E5">
        <w:rPr>
          <w:lang w:val="en-US"/>
        </w:rPr>
        <w:t>Audit p</w:t>
      </w:r>
      <w:r w:rsidR="00352817" w:rsidRPr="00DF06E5">
        <w:rPr>
          <w:lang w:val="en-US"/>
        </w:rPr>
        <w:t>roc</w:t>
      </w:r>
      <w:r w:rsidRPr="00DF06E5">
        <w:rPr>
          <w:lang w:val="en-US"/>
        </w:rPr>
        <w:t>e</w:t>
      </w:r>
      <w:r w:rsidR="00352817" w:rsidRPr="00DF06E5">
        <w:rPr>
          <w:lang w:val="en-US"/>
        </w:rPr>
        <w:t>dures</w:t>
      </w:r>
      <w:bookmarkEnd w:id="132"/>
      <w:r w:rsidR="00352817" w:rsidRPr="00DF06E5">
        <w:rPr>
          <w:lang w:val="en-US"/>
        </w:rPr>
        <w:t xml:space="preserve"> </w:t>
      </w:r>
    </w:p>
    <w:p w14:paraId="2FAC449A" w14:textId="1C55A8FB" w:rsidR="00B117FD" w:rsidRPr="00DF06E5" w:rsidRDefault="00471E81" w:rsidP="00B117FD">
      <w:pPr>
        <w:rPr>
          <w:lang w:val="en-US"/>
        </w:rPr>
      </w:pPr>
      <w:r w:rsidRPr="00DF06E5">
        <w:rPr>
          <w:lang w:val="en-US"/>
        </w:rPr>
        <w:t xml:space="preserve">The audit procedures applied are those set out in the </w:t>
      </w:r>
      <w:proofErr w:type="spellStart"/>
      <w:r w:rsidRPr="00DF06E5">
        <w:rPr>
          <w:lang w:val="en-US"/>
        </w:rPr>
        <w:t>ToR</w:t>
      </w:r>
      <w:proofErr w:type="spellEnd"/>
      <w:r w:rsidRPr="00DF06E5">
        <w:rPr>
          <w:lang w:val="en-US"/>
        </w:rPr>
        <w:t xml:space="preserve"> annexed to this report.</w:t>
      </w:r>
      <w:r w:rsidR="00B117FD" w:rsidRPr="00DF06E5">
        <w:rPr>
          <w:lang w:val="en-US"/>
        </w:rPr>
        <w:t xml:space="preserve"> </w:t>
      </w:r>
    </w:p>
    <w:p w14:paraId="0FD14A93" w14:textId="6A455160" w:rsidR="00926B4C" w:rsidRPr="00DF06E5" w:rsidRDefault="00471E81" w:rsidP="00435D5F">
      <w:pPr>
        <w:rPr>
          <w:lang w:val="en-US"/>
        </w:rPr>
      </w:pPr>
      <w:r w:rsidRPr="00DF06E5">
        <w:rPr>
          <w:lang w:val="en-US"/>
        </w:rPr>
        <w:t>The scope of the work has in particular covered the following specific elements and procedures</w:t>
      </w:r>
      <w:r w:rsidR="00876E77" w:rsidRPr="00DF06E5">
        <w:rPr>
          <w:lang w:val="en-US"/>
        </w:rPr>
        <w:t>:</w:t>
      </w:r>
      <w:r w:rsidR="001106A7" w:rsidRPr="00DF06E5">
        <w:rPr>
          <w:lang w:val="en-US"/>
        </w:rPr>
        <w:t xml:space="preserve"> </w:t>
      </w:r>
    </w:p>
    <w:p w14:paraId="6F39C051" w14:textId="3B1E5DBE" w:rsidR="00257191" w:rsidRPr="00DF06E5" w:rsidRDefault="00257191" w:rsidP="00257191">
      <w:pPr>
        <w:pStyle w:val="Paragrapheliste2"/>
        <w:rPr>
          <w:lang w:val="en-US"/>
        </w:rPr>
      </w:pPr>
      <w:r w:rsidRPr="00DF06E5">
        <w:rPr>
          <w:lang w:val="en-US"/>
        </w:rPr>
        <w:t xml:space="preserve">Document review: </w:t>
      </w:r>
      <w:r w:rsidRPr="00DF06E5">
        <w:rPr>
          <w:color w:val="FF0000"/>
          <w:lang w:val="en-US"/>
        </w:rPr>
        <w:t>List</w:t>
      </w:r>
      <w:r w:rsidR="00E34087" w:rsidRPr="00DF06E5">
        <w:rPr>
          <w:color w:val="FF0000"/>
          <w:lang w:val="en-US"/>
        </w:rPr>
        <w:t xml:space="preserve"> the reference </w:t>
      </w:r>
      <w:r w:rsidRPr="00DF06E5">
        <w:rPr>
          <w:color w:val="FF0000"/>
          <w:lang w:val="en-US"/>
        </w:rPr>
        <w:t xml:space="preserve">documents </w:t>
      </w:r>
      <w:r w:rsidR="00E34087" w:rsidRPr="00DF06E5">
        <w:rPr>
          <w:color w:val="FF0000"/>
          <w:lang w:val="en-US"/>
        </w:rPr>
        <w:t xml:space="preserve">used by the auditors </w:t>
      </w:r>
      <w:r w:rsidRPr="00DF06E5">
        <w:rPr>
          <w:color w:val="FF0000"/>
          <w:lang w:val="en-US"/>
        </w:rPr>
        <w:t>(</w:t>
      </w:r>
      <w:r w:rsidR="00E34087" w:rsidRPr="00DF06E5">
        <w:rPr>
          <w:color w:val="FF0000"/>
          <w:lang w:val="en-US"/>
        </w:rPr>
        <w:t>agreement</w:t>
      </w:r>
      <w:r w:rsidRPr="00DF06E5">
        <w:rPr>
          <w:color w:val="FF0000"/>
          <w:lang w:val="en-US"/>
        </w:rPr>
        <w:t xml:space="preserve">, </w:t>
      </w:r>
      <w:r w:rsidR="00E34087" w:rsidRPr="00DF06E5">
        <w:rPr>
          <w:color w:val="FF0000"/>
          <w:lang w:val="en-US"/>
        </w:rPr>
        <w:t>regulations, procedures manual</w:t>
      </w:r>
      <w:r w:rsidRPr="00DF06E5">
        <w:rPr>
          <w:color w:val="FF0000"/>
          <w:lang w:val="en-US"/>
        </w:rPr>
        <w:t xml:space="preserve">…) </w:t>
      </w:r>
      <w:r w:rsidR="00E34087" w:rsidRPr="00DF06E5">
        <w:rPr>
          <w:color w:val="FF0000"/>
          <w:lang w:val="en-US"/>
        </w:rPr>
        <w:t xml:space="preserve">and the financial </w:t>
      </w:r>
      <w:r w:rsidRPr="00DF06E5">
        <w:rPr>
          <w:color w:val="FF0000"/>
          <w:lang w:val="en-US"/>
        </w:rPr>
        <w:t xml:space="preserve">documentation </w:t>
      </w:r>
      <w:r w:rsidR="00E34087" w:rsidRPr="00DF06E5">
        <w:rPr>
          <w:color w:val="FF0000"/>
          <w:lang w:val="en-US"/>
        </w:rPr>
        <w:t>provided by the P</w:t>
      </w:r>
      <w:r w:rsidRPr="00DF06E5">
        <w:rPr>
          <w:color w:val="FF0000"/>
          <w:lang w:val="en-US"/>
        </w:rPr>
        <w:t>roject</w:t>
      </w:r>
    </w:p>
    <w:p w14:paraId="1593E19C" w14:textId="7291CE3F" w:rsidR="00257191" w:rsidRPr="00DF06E5" w:rsidRDefault="00E34087" w:rsidP="00257191">
      <w:pPr>
        <w:pStyle w:val="Paragrapheliste2"/>
        <w:rPr>
          <w:lang w:val="en-US"/>
        </w:rPr>
      </w:pPr>
      <w:r w:rsidRPr="00DF06E5">
        <w:rPr>
          <w:lang w:val="en-US"/>
        </w:rPr>
        <w:t>Assessment of the internal control and risks</w:t>
      </w:r>
      <w:r w:rsidR="00257191" w:rsidRPr="00DF06E5">
        <w:rPr>
          <w:lang w:val="en-US"/>
        </w:rPr>
        <w:t xml:space="preserve">: </w:t>
      </w:r>
      <w:r w:rsidRPr="00DF06E5">
        <w:rPr>
          <w:color w:val="FF0000"/>
          <w:lang w:val="en-US"/>
        </w:rPr>
        <w:t xml:space="preserve">Provide a brief list of the main audit due diligence </w:t>
      </w:r>
      <w:r w:rsidR="00FF3058" w:rsidRPr="00DF06E5">
        <w:rPr>
          <w:color w:val="FF0000"/>
          <w:lang w:val="en-US"/>
        </w:rPr>
        <w:t xml:space="preserve">outside the document review </w:t>
      </w:r>
      <w:r w:rsidR="00257191" w:rsidRPr="00DF06E5">
        <w:rPr>
          <w:color w:val="FF0000"/>
          <w:lang w:val="en-US"/>
        </w:rPr>
        <w:t>(</w:t>
      </w:r>
      <w:r w:rsidR="00FF3058" w:rsidRPr="00DF06E5">
        <w:rPr>
          <w:color w:val="FF0000"/>
          <w:lang w:val="en-US"/>
        </w:rPr>
        <w:t>interviews</w:t>
      </w:r>
      <w:r w:rsidR="00257191" w:rsidRPr="00DF06E5">
        <w:rPr>
          <w:color w:val="FF0000"/>
          <w:lang w:val="en-US"/>
        </w:rPr>
        <w:t>, analys</w:t>
      </w:r>
      <w:r w:rsidR="00FF3058" w:rsidRPr="00DF06E5">
        <w:rPr>
          <w:color w:val="FF0000"/>
          <w:lang w:val="en-US"/>
        </w:rPr>
        <w:t>is of the information system</w:t>
      </w:r>
      <w:r w:rsidR="00257191" w:rsidRPr="00DF06E5">
        <w:rPr>
          <w:color w:val="FF0000"/>
          <w:lang w:val="en-US"/>
        </w:rPr>
        <w:t xml:space="preserve">, </w:t>
      </w:r>
      <w:r w:rsidR="00FF3058" w:rsidRPr="00DF06E5">
        <w:rPr>
          <w:color w:val="FF0000"/>
          <w:lang w:val="en-US"/>
        </w:rPr>
        <w:t xml:space="preserve">document </w:t>
      </w:r>
      <w:r w:rsidR="00257191" w:rsidRPr="00DF06E5">
        <w:rPr>
          <w:color w:val="FF0000"/>
          <w:lang w:val="en-US"/>
        </w:rPr>
        <w:t>archiv</w:t>
      </w:r>
      <w:r w:rsidR="00FF3058" w:rsidRPr="00DF06E5">
        <w:rPr>
          <w:color w:val="FF0000"/>
          <w:lang w:val="en-US"/>
        </w:rPr>
        <w:t>ing</w:t>
      </w:r>
      <w:r w:rsidR="00257191" w:rsidRPr="00DF06E5">
        <w:rPr>
          <w:color w:val="FF0000"/>
          <w:lang w:val="en-US"/>
        </w:rPr>
        <w:t>, tra</w:t>
      </w:r>
      <w:r w:rsidR="00863C48" w:rsidRPr="00DF06E5">
        <w:rPr>
          <w:color w:val="FF0000"/>
          <w:lang w:val="en-US"/>
        </w:rPr>
        <w:t>ceability of screening of financial sanctions lists</w:t>
      </w:r>
      <w:r w:rsidR="00257191" w:rsidRPr="00DF06E5">
        <w:rPr>
          <w:color w:val="FF0000"/>
          <w:lang w:val="en-US"/>
        </w:rPr>
        <w:t>…)</w:t>
      </w:r>
    </w:p>
    <w:p w14:paraId="033B7075" w14:textId="794BCA7C" w:rsidR="008D7FAB" w:rsidRPr="00DF06E5" w:rsidRDefault="00863C48" w:rsidP="00863C48">
      <w:pPr>
        <w:pStyle w:val="Paragrapheliste2"/>
        <w:rPr>
          <w:lang w:val="en-US"/>
        </w:rPr>
      </w:pPr>
      <w:r w:rsidRPr="00DF06E5">
        <w:rPr>
          <w:lang w:val="en-US"/>
        </w:rPr>
        <w:t>Sampling</w:t>
      </w:r>
      <w:r w:rsidR="00257191" w:rsidRPr="00DF06E5">
        <w:rPr>
          <w:lang w:val="en-US"/>
        </w:rPr>
        <w:t xml:space="preserve"> </w:t>
      </w:r>
      <w:r w:rsidRPr="00DF06E5">
        <w:rPr>
          <w:color w:val="FF0000"/>
          <w:lang w:val="en-US"/>
        </w:rPr>
        <w:t>for each</w:t>
      </w:r>
      <w:r w:rsidR="00257191" w:rsidRPr="00DF06E5">
        <w:rPr>
          <w:color w:val="FF0000"/>
          <w:lang w:val="en-US"/>
        </w:rPr>
        <w:t xml:space="preserve"> </w:t>
      </w:r>
      <w:r w:rsidRPr="00DF06E5">
        <w:rPr>
          <w:color w:val="FF0000"/>
          <w:lang w:val="en-US"/>
        </w:rPr>
        <w:t xml:space="preserve">audit </w:t>
      </w:r>
      <w:r w:rsidR="00257191" w:rsidRPr="00DF06E5">
        <w:rPr>
          <w:color w:val="FF0000"/>
          <w:lang w:val="en-US"/>
        </w:rPr>
        <w:t>module</w:t>
      </w:r>
      <w:r w:rsidRPr="00DF06E5">
        <w:rPr>
          <w:color w:val="FF0000"/>
          <w:lang w:val="en-US"/>
        </w:rPr>
        <w:t>. Indicate the sample used</w:t>
      </w:r>
      <w:r w:rsidR="00257191" w:rsidRPr="00DF06E5">
        <w:rPr>
          <w:color w:val="FF0000"/>
          <w:lang w:val="en-US"/>
        </w:rPr>
        <w:t xml:space="preserve"> </w:t>
      </w:r>
      <w:r w:rsidR="00E55A16" w:rsidRPr="00DF06E5">
        <w:rPr>
          <w:color w:val="FF0000"/>
          <w:lang w:val="en-US"/>
        </w:rPr>
        <w:t xml:space="preserve"> </w:t>
      </w:r>
    </w:p>
    <w:p w14:paraId="57974509" w14:textId="427FC1D4" w:rsidR="00863C48" w:rsidRPr="00DF06E5" w:rsidRDefault="00863C48" w:rsidP="00863C48">
      <w:pPr>
        <w:pStyle w:val="Paragrapheliste2"/>
        <w:rPr>
          <w:lang w:val="en-US"/>
        </w:rPr>
      </w:pPr>
      <w:r w:rsidRPr="00DF06E5">
        <w:rPr>
          <w:lang w:val="en-US"/>
        </w:rPr>
        <w:lastRenderedPageBreak/>
        <w:t>Description of the main due diligence for the financial audit: </w:t>
      </w:r>
      <w:r w:rsidRPr="00DF06E5">
        <w:rPr>
          <w:color w:val="FF0000"/>
          <w:lang w:val="en-US"/>
        </w:rPr>
        <w:t>Indicate in particular that the Project financial statements have been audited and commented on by the auditor</w:t>
      </w:r>
      <w:r w:rsidR="001E6F76" w:rsidRPr="00DF06E5">
        <w:rPr>
          <w:color w:val="FF0000"/>
          <w:lang w:val="en-US"/>
        </w:rPr>
        <w:t>s</w:t>
      </w:r>
      <w:r w:rsidRPr="00DF06E5">
        <w:rPr>
          <w:color w:val="FF0000"/>
          <w:lang w:val="en-US"/>
        </w:rPr>
        <w:t xml:space="preserve"> in the  report, in addition to the verification of the compliant use of the funds</w:t>
      </w:r>
      <w:r w:rsidRPr="00DF06E5">
        <w:rPr>
          <w:lang w:val="en-US"/>
        </w:rPr>
        <w:t xml:space="preserve"> </w:t>
      </w:r>
    </w:p>
    <w:p w14:paraId="634AF355" w14:textId="3F773359" w:rsidR="00C16DC5" w:rsidRPr="00DF06E5" w:rsidRDefault="00863C48" w:rsidP="002B3EFD">
      <w:pPr>
        <w:pStyle w:val="Paragrapheliste2"/>
        <w:rPr>
          <w:lang w:val="en-US"/>
        </w:rPr>
      </w:pPr>
      <w:r w:rsidRPr="00DF06E5">
        <w:rPr>
          <w:lang w:val="en-US"/>
        </w:rPr>
        <w:t>Description of the main procurement due diligence</w:t>
      </w:r>
      <w:r w:rsidRPr="00DF06E5">
        <w:rPr>
          <w:rStyle w:val="Appelnotedebasdep"/>
          <w:color w:val="FF0000"/>
          <w:lang w:val="en-US"/>
        </w:rPr>
        <w:footnoteReference w:id="29"/>
      </w:r>
      <w:r w:rsidRPr="00DF06E5">
        <w:rPr>
          <w:lang w:val="en-US"/>
        </w:rPr>
        <w:t xml:space="preserve"> </w:t>
      </w:r>
      <w:r w:rsidRPr="00DF06E5">
        <w:rPr>
          <w:color w:val="FF0000"/>
          <w:lang w:val="en-US"/>
        </w:rPr>
        <w:t>Summarize the points controlled</w:t>
      </w:r>
      <w:r w:rsidR="002B3EFD" w:rsidRPr="00DF06E5">
        <w:rPr>
          <w:color w:val="FF0000"/>
          <w:lang w:val="en-US"/>
        </w:rPr>
        <w:t xml:space="preserve"> if there are no audit findings</w:t>
      </w:r>
      <w:r w:rsidRPr="00DF06E5">
        <w:rPr>
          <w:color w:val="FF0000"/>
          <w:lang w:val="en-US"/>
        </w:rPr>
        <w:t xml:space="preserve">. </w:t>
      </w:r>
      <w:r w:rsidR="002B3EFD" w:rsidRPr="00DF06E5">
        <w:rPr>
          <w:color w:val="FF0000"/>
          <w:lang w:val="en-US"/>
        </w:rPr>
        <w:t>If no contracts were awarded during the period audited, indicate this</w:t>
      </w:r>
    </w:p>
    <w:p w14:paraId="51854D82" w14:textId="5F224378" w:rsidR="003C632E" w:rsidRPr="00DF06E5" w:rsidRDefault="00206D63">
      <w:pPr>
        <w:spacing w:before="0" w:after="0" w:line="240" w:lineRule="auto"/>
        <w:ind w:right="0"/>
        <w:jc w:val="left"/>
        <w:rPr>
          <w:lang w:val="en-US"/>
        </w:rPr>
      </w:pPr>
      <w:r w:rsidRPr="00DF06E5">
        <w:rPr>
          <w:lang w:val="en-US"/>
        </w:rPr>
        <w:br w:type="page"/>
      </w:r>
    </w:p>
    <w:p w14:paraId="3798FF38" w14:textId="56D9CC60" w:rsidR="00773750" w:rsidRPr="00DF06E5" w:rsidRDefault="002B3EFD" w:rsidP="00773750">
      <w:pPr>
        <w:pStyle w:val="Titre1"/>
        <w:rPr>
          <w:lang w:val="en-US"/>
        </w:rPr>
      </w:pPr>
      <w:bookmarkStart w:id="133" w:name="_Toc189138539"/>
      <w:bookmarkStart w:id="134" w:name="_Toc405203602"/>
      <w:r w:rsidRPr="00DF06E5">
        <w:rPr>
          <w:lang w:val="en-US"/>
        </w:rPr>
        <w:lastRenderedPageBreak/>
        <w:t>Summary of all the findings</w:t>
      </w:r>
      <w:bookmarkEnd w:id="133"/>
      <w:r w:rsidRPr="00DF06E5">
        <w:rPr>
          <w:lang w:val="en-US"/>
        </w:rPr>
        <w:t xml:space="preserve"> </w:t>
      </w:r>
      <w:bookmarkStart w:id="135" w:name="OLE_LINK173"/>
      <w:bookmarkStart w:id="136" w:name="OLE_LINK174"/>
      <w:bookmarkEnd w:id="134"/>
    </w:p>
    <w:p w14:paraId="621D422F" w14:textId="246AB93F" w:rsidR="00110B40" w:rsidRPr="00DF06E5" w:rsidRDefault="002B3EFD" w:rsidP="00110B40">
      <w:pPr>
        <w:rPr>
          <w:color w:val="FF0000"/>
          <w:lang w:val="en-US"/>
        </w:rPr>
      </w:pPr>
      <w:r w:rsidRPr="00DF06E5">
        <w:rPr>
          <w:color w:val="FF0000"/>
          <w:lang w:val="en-US"/>
        </w:rPr>
        <w:t xml:space="preserve">Delete the </w:t>
      </w:r>
      <w:r w:rsidR="00110B40" w:rsidRPr="00DF06E5">
        <w:rPr>
          <w:color w:val="FF0000"/>
          <w:lang w:val="en-US"/>
        </w:rPr>
        <w:t xml:space="preserve">paragraphs </w:t>
      </w:r>
      <w:r w:rsidRPr="00DF06E5">
        <w:rPr>
          <w:color w:val="FF0000"/>
          <w:lang w:val="en-US"/>
        </w:rPr>
        <w:t xml:space="preserve">not selected in the objectives of the </w:t>
      </w:r>
      <w:proofErr w:type="spellStart"/>
      <w:r w:rsidR="0099083C" w:rsidRPr="00DF06E5">
        <w:rPr>
          <w:color w:val="FF0000"/>
          <w:lang w:val="en-US"/>
        </w:rPr>
        <w:t>ToR</w:t>
      </w:r>
      <w:proofErr w:type="spellEnd"/>
      <w:r w:rsidR="00110B40" w:rsidRPr="00DF06E5">
        <w:rPr>
          <w:color w:val="FF0000"/>
          <w:lang w:val="en-US"/>
        </w:rPr>
        <w:t xml:space="preserve"> </w:t>
      </w:r>
      <w:r w:rsidR="0016042C" w:rsidRPr="00DF06E5">
        <w:rPr>
          <w:color w:val="FF0000"/>
          <w:lang w:val="en-US"/>
        </w:rPr>
        <w:t>(</w:t>
      </w:r>
      <w:r w:rsidR="00110B40" w:rsidRPr="00DF06E5">
        <w:rPr>
          <w:color w:val="FF0000"/>
          <w:lang w:val="en-US"/>
        </w:rPr>
        <w:t>§1.2 (objecti</w:t>
      </w:r>
      <w:r w:rsidRPr="00DF06E5">
        <w:rPr>
          <w:color w:val="FF0000"/>
          <w:lang w:val="en-US"/>
        </w:rPr>
        <w:t>ves</w:t>
      </w:r>
      <w:r w:rsidR="00110B40" w:rsidRPr="00DF06E5">
        <w:rPr>
          <w:color w:val="FF0000"/>
          <w:lang w:val="en-US"/>
        </w:rPr>
        <w:t xml:space="preserve">) </w:t>
      </w:r>
      <w:r w:rsidRPr="00DF06E5">
        <w:rPr>
          <w:color w:val="FF0000"/>
          <w:lang w:val="en-US"/>
        </w:rPr>
        <w:t>and</w:t>
      </w:r>
      <w:r w:rsidR="00110B40" w:rsidRPr="00DF06E5">
        <w:rPr>
          <w:color w:val="FF0000"/>
          <w:lang w:val="en-US"/>
        </w:rPr>
        <w:t xml:space="preserve"> §2.3 (</w:t>
      </w:r>
      <w:r w:rsidRPr="00DF06E5">
        <w:rPr>
          <w:color w:val="FF0000"/>
          <w:lang w:val="en-US"/>
        </w:rPr>
        <w:t xml:space="preserve">due </w:t>
      </w:r>
      <w:r w:rsidR="00110B40" w:rsidRPr="00DF06E5">
        <w:rPr>
          <w:color w:val="FF0000"/>
          <w:lang w:val="en-US"/>
        </w:rPr>
        <w:t>diligence)</w:t>
      </w:r>
      <w:r w:rsidR="0016042C" w:rsidRPr="00DF06E5">
        <w:rPr>
          <w:color w:val="FF0000"/>
          <w:lang w:val="en-US"/>
        </w:rPr>
        <w:t>)</w:t>
      </w:r>
      <w:r w:rsidR="00110B40" w:rsidRPr="00DF06E5">
        <w:rPr>
          <w:color w:val="FF0000"/>
          <w:lang w:val="en-US"/>
        </w:rPr>
        <w:t>.</w:t>
      </w:r>
    </w:p>
    <w:p w14:paraId="163C81C5" w14:textId="385C75E2" w:rsidR="00856EE8" w:rsidRPr="00DF06E5" w:rsidRDefault="002B3EFD" w:rsidP="0007475C">
      <w:pPr>
        <w:pStyle w:val="Titre2"/>
        <w:rPr>
          <w:lang w:val="en-US"/>
        </w:rPr>
      </w:pPr>
      <w:bookmarkStart w:id="137" w:name="_Toc189138540"/>
      <w:r w:rsidRPr="00DF06E5">
        <w:rPr>
          <w:lang w:val="en-US"/>
        </w:rPr>
        <w:t>Summary of the financial findings</w:t>
      </w:r>
      <w:bookmarkEnd w:id="137"/>
      <w:r w:rsidRPr="00DF06E5">
        <w:rPr>
          <w:lang w:val="en-US"/>
        </w:rPr>
        <w:t xml:space="preserve"> </w:t>
      </w:r>
    </w:p>
    <w:p w14:paraId="410254A7" w14:textId="0FE4FFFE" w:rsidR="005D33B6" w:rsidRPr="00DF06E5" w:rsidRDefault="00E176CF" w:rsidP="005D33B6">
      <w:pPr>
        <w:rPr>
          <w:lang w:val="en-US"/>
        </w:rPr>
      </w:pPr>
      <w:r w:rsidRPr="00DF06E5">
        <w:rPr>
          <w:lang w:val="en-US"/>
        </w:rPr>
        <w:t xml:space="preserve">The tables below firstly indicate the relation between the financial findings and the total expenditures declared for </w:t>
      </w:r>
      <w:r w:rsidR="002B3EFD" w:rsidRPr="00DF06E5">
        <w:rPr>
          <w:lang w:val="en-US"/>
        </w:rPr>
        <w:t>Project</w:t>
      </w:r>
      <w:r w:rsidRPr="00DF06E5">
        <w:rPr>
          <w:lang w:val="en-US"/>
        </w:rPr>
        <w:t xml:space="preserve"> and, secondly, the total amount of financing allocated by </w:t>
      </w:r>
      <w:r w:rsidR="002B3EFD" w:rsidRPr="00DF06E5">
        <w:rPr>
          <w:lang w:val="en-US"/>
        </w:rPr>
        <w:t xml:space="preserve">AFD </w:t>
      </w:r>
      <w:r w:rsidRPr="00DF06E5">
        <w:rPr>
          <w:lang w:val="en-US"/>
        </w:rPr>
        <w:t>to the</w:t>
      </w:r>
      <w:r w:rsidR="002B3EFD" w:rsidRPr="00DF06E5">
        <w:rPr>
          <w:lang w:val="en-US"/>
        </w:rPr>
        <w:t xml:space="preserve"> Project. </w:t>
      </w:r>
      <w:r w:rsidRPr="00DF06E5">
        <w:rPr>
          <w:color w:val="FF0000"/>
          <w:lang w:val="en-US"/>
        </w:rPr>
        <w:t>The</w:t>
      </w:r>
      <w:r w:rsidR="002B3EFD" w:rsidRPr="00DF06E5">
        <w:rPr>
          <w:color w:val="FF0000"/>
          <w:lang w:val="en-US"/>
        </w:rPr>
        <w:t xml:space="preserve"> auditor</w:t>
      </w:r>
      <w:r w:rsidRPr="00DF06E5">
        <w:rPr>
          <w:color w:val="FF0000"/>
          <w:lang w:val="en-US"/>
        </w:rPr>
        <w:t xml:space="preserve"> should complete them using the proposed </w:t>
      </w:r>
      <w:r w:rsidR="002B3EFD" w:rsidRPr="00DF06E5">
        <w:rPr>
          <w:color w:val="FF0000"/>
          <w:lang w:val="en-US"/>
        </w:rPr>
        <w:t>format (</w:t>
      </w:r>
      <w:r w:rsidRPr="00DF06E5">
        <w:rPr>
          <w:color w:val="FF0000"/>
          <w:lang w:val="en-US"/>
        </w:rPr>
        <w:t>a numerical</w:t>
      </w:r>
      <w:r w:rsidR="002B3EFD" w:rsidRPr="00DF06E5">
        <w:rPr>
          <w:color w:val="FF0000"/>
          <w:lang w:val="en-US"/>
        </w:rPr>
        <w:t xml:space="preserve"> ex</w:t>
      </w:r>
      <w:r w:rsidRPr="00DF06E5">
        <w:rPr>
          <w:color w:val="FF0000"/>
          <w:lang w:val="en-US"/>
        </w:rPr>
        <w:t>a</w:t>
      </w:r>
      <w:r w:rsidR="002B3EFD" w:rsidRPr="00DF06E5">
        <w:rPr>
          <w:color w:val="FF0000"/>
          <w:lang w:val="en-US"/>
        </w:rPr>
        <w:t xml:space="preserve">mple </w:t>
      </w:r>
      <w:r w:rsidRPr="00DF06E5">
        <w:rPr>
          <w:color w:val="FF0000"/>
          <w:lang w:val="en-US"/>
        </w:rPr>
        <w:t>is given here to help the</w:t>
      </w:r>
      <w:r w:rsidR="002B3EFD" w:rsidRPr="00DF06E5">
        <w:rPr>
          <w:color w:val="FF0000"/>
          <w:lang w:val="en-US"/>
        </w:rPr>
        <w:t xml:space="preserve"> auditor). </w:t>
      </w:r>
      <w:r w:rsidRPr="00DF06E5">
        <w:rPr>
          <w:color w:val="FF0000"/>
          <w:lang w:val="en-US"/>
        </w:rPr>
        <w:t xml:space="preserve">For the draft report, the auditor should not add figures </w:t>
      </w:r>
      <w:r w:rsidR="001E6F76" w:rsidRPr="00DF06E5">
        <w:rPr>
          <w:color w:val="FF0000"/>
          <w:lang w:val="en-US"/>
        </w:rPr>
        <w:t>regarding</w:t>
      </w:r>
      <w:r w:rsidRPr="00DF06E5">
        <w:rPr>
          <w:color w:val="FF0000"/>
          <w:lang w:val="en-US"/>
        </w:rPr>
        <w:t xml:space="preserve"> the final report.  </w:t>
      </w:r>
    </w:p>
    <w:tbl>
      <w:tblPr>
        <w:tblW w:w="8100" w:type="dxa"/>
        <w:tblCellMar>
          <w:left w:w="70" w:type="dxa"/>
          <w:right w:w="70" w:type="dxa"/>
        </w:tblCellMar>
        <w:tblLook w:val="04A0" w:firstRow="1" w:lastRow="0" w:firstColumn="1" w:lastColumn="0" w:noHBand="0" w:noVBand="1"/>
      </w:tblPr>
      <w:tblGrid>
        <w:gridCol w:w="2880"/>
        <w:gridCol w:w="2380"/>
        <w:gridCol w:w="1420"/>
        <w:gridCol w:w="1420"/>
      </w:tblGrid>
      <w:tr w:rsidR="00411973" w:rsidRPr="000A58E5" w14:paraId="7EF27488" w14:textId="77777777" w:rsidTr="00411973">
        <w:trPr>
          <w:trHeight w:val="1060"/>
        </w:trPr>
        <w:tc>
          <w:tcPr>
            <w:tcW w:w="28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8D04CA8" w14:textId="77777777" w:rsidR="00411973" w:rsidRPr="00DF06E5" w:rsidRDefault="00411973" w:rsidP="00411973">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Description</w:t>
            </w:r>
          </w:p>
        </w:tc>
        <w:tc>
          <w:tcPr>
            <w:tcW w:w="2380" w:type="dxa"/>
            <w:tcBorders>
              <w:top w:val="single" w:sz="4" w:space="0" w:color="auto"/>
              <w:left w:val="nil"/>
              <w:bottom w:val="nil"/>
              <w:right w:val="single" w:sz="4" w:space="0" w:color="auto"/>
            </w:tcBorders>
            <w:shd w:val="clear" w:color="000000" w:fill="D9D9D9"/>
            <w:vAlign w:val="center"/>
            <w:hideMark/>
          </w:tcPr>
          <w:p w14:paraId="2A199217" w14:textId="46762A60" w:rsidR="00411973" w:rsidRPr="00DF06E5" w:rsidRDefault="00E176CF" w:rsidP="00411973">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Classification of expenditures</w:t>
            </w:r>
          </w:p>
        </w:tc>
        <w:tc>
          <w:tcPr>
            <w:tcW w:w="1420" w:type="dxa"/>
            <w:tcBorders>
              <w:top w:val="single" w:sz="4" w:space="0" w:color="auto"/>
              <w:left w:val="nil"/>
              <w:bottom w:val="single" w:sz="4" w:space="0" w:color="auto"/>
              <w:right w:val="single" w:sz="4" w:space="0" w:color="auto"/>
            </w:tcBorders>
            <w:shd w:val="clear" w:color="000000" w:fill="D9D9D9"/>
            <w:vAlign w:val="center"/>
            <w:hideMark/>
          </w:tcPr>
          <w:p w14:paraId="320633A7" w14:textId="40FB4BA1" w:rsidR="00411973" w:rsidRPr="00DF06E5" w:rsidRDefault="00E176CF" w:rsidP="00411973">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Amount</w:t>
            </w:r>
            <w:r w:rsidR="00411973" w:rsidRPr="00DF06E5">
              <w:rPr>
                <w:rFonts w:eastAsia="Times New Roman" w:cs="Calibri"/>
                <w:color w:val="000000"/>
                <w:sz w:val="20"/>
                <w:szCs w:val="20"/>
                <w:lang w:val="en-US" w:eastAsia="fr-FR" w:bidi="ar-SA"/>
              </w:rPr>
              <w:t xml:space="preserve"> </w:t>
            </w:r>
            <w:r w:rsidR="001E6F76" w:rsidRPr="00DF06E5">
              <w:rPr>
                <w:rFonts w:eastAsia="Times New Roman" w:cs="Calibri"/>
                <w:color w:val="000000"/>
                <w:sz w:val="20"/>
                <w:szCs w:val="20"/>
                <w:lang w:val="en-US" w:eastAsia="fr-FR" w:bidi="ar-SA"/>
              </w:rPr>
              <w:t xml:space="preserve"> </w:t>
            </w:r>
            <w:r w:rsidR="00411973" w:rsidRPr="00DF06E5">
              <w:rPr>
                <w:rFonts w:eastAsia="Times New Roman" w:cs="Calibri"/>
                <w:color w:val="000000"/>
                <w:sz w:val="20"/>
                <w:szCs w:val="20"/>
                <w:lang w:val="en-US" w:eastAsia="fr-FR" w:bidi="ar-SA"/>
              </w:rPr>
              <w:t>(</w:t>
            </w:r>
            <w:r w:rsidR="001E6F76" w:rsidRPr="00DF06E5">
              <w:rPr>
                <w:rFonts w:eastAsia="Times New Roman" w:cs="Calibri"/>
                <w:color w:val="000000"/>
                <w:sz w:val="20"/>
                <w:szCs w:val="20"/>
                <w:lang w:val="en-US" w:eastAsia="fr-FR" w:bidi="ar-SA"/>
              </w:rPr>
              <w:t>euros</w:t>
            </w:r>
            <w:r w:rsidR="00411973" w:rsidRPr="00DF06E5">
              <w:rPr>
                <w:rFonts w:eastAsia="Times New Roman" w:cs="Calibri"/>
                <w:color w:val="000000"/>
                <w:sz w:val="20"/>
                <w:szCs w:val="20"/>
                <w:lang w:val="en-US" w:eastAsia="fr-FR" w:bidi="ar-SA"/>
              </w:rPr>
              <w:t>)</w:t>
            </w:r>
          </w:p>
        </w:tc>
        <w:tc>
          <w:tcPr>
            <w:tcW w:w="1420" w:type="dxa"/>
            <w:tcBorders>
              <w:top w:val="single" w:sz="4" w:space="0" w:color="auto"/>
              <w:left w:val="nil"/>
              <w:bottom w:val="single" w:sz="4" w:space="0" w:color="auto"/>
              <w:right w:val="single" w:sz="4" w:space="0" w:color="auto"/>
            </w:tcBorders>
            <w:shd w:val="clear" w:color="000000" w:fill="D9D9D9"/>
            <w:vAlign w:val="center"/>
            <w:hideMark/>
          </w:tcPr>
          <w:p w14:paraId="32F86975" w14:textId="0769CCBD" w:rsidR="00411973" w:rsidRPr="00DF06E5" w:rsidRDefault="00411973" w:rsidP="00411973">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w:t>
            </w:r>
            <w:r w:rsidR="00E176CF" w:rsidRPr="00DF06E5">
              <w:rPr>
                <w:rFonts w:eastAsia="Times New Roman" w:cs="Calibri"/>
                <w:color w:val="000000"/>
                <w:sz w:val="20"/>
                <w:szCs w:val="20"/>
                <w:lang w:val="en-US" w:eastAsia="fr-FR" w:bidi="ar-SA"/>
              </w:rPr>
              <w:t xml:space="preserve">of total expenditures declared by the </w:t>
            </w:r>
            <w:r w:rsidR="00CE661C" w:rsidRPr="00DF06E5">
              <w:rPr>
                <w:rFonts w:eastAsia="Times New Roman" w:cs="Calibri"/>
                <w:color w:val="000000"/>
                <w:sz w:val="20"/>
                <w:szCs w:val="20"/>
                <w:lang w:val="en-US" w:eastAsia="fr-FR" w:bidi="ar-SA"/>
              </w:rPr>
              <w:t>Project</w:t>
            </w:r>
          </w:p>
        </w:tc>
      </w:tr>
      <w:tr w:rsidR="00411973" w:rsidRPr="00DF06E5" w14:paraId="5C209828" w14:textId="77777777" w:rsidTr="00411973">
        <w:trPr>
          <w:trHeight w:val="900"/>
        </w:trPr>
        <w:tc>
          <w:tcPr>
            <w:tcW w:w="2880" w:type="dxa"/>
            <w:tcBorders>
              <w:top w:val="nil"/>
              <w:left w:val="single" w:sz="4" w:space="0" w:color="auto"/>
              <w:bottom w:val="single" w:sz="4" w:space="0" w:color="auto"/>
              <w:right w:val="single" w:sz="4" w:space="0" w:color="auto"/>
            </w:tcBorders>
            <w:shd w:val="clear" w:color="auto" w:fill="auto"/>
            <w:vAlign w:val="center"/>
            <w:hideMark/>
          </w:tcPr>
          <w:p w14:paraId="366D8D1A" w14:textId="16664BBC" w:rsidR="00411973" w:rsidRPr="00DF06E5" w:rsidRDefault="00411973" w:rsidP="00411973">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Total </w:t>
            </w:r>
            <w:r w:rsidR="00E176CF" w:rsidRPr="00DF06E5">
              <w:rPr>
                <w:rFonts w:eastAsia="Times New Roman" w:cs="Calibri"/>
                <w:color w:val="000000"/>
                <w:sz w:val="20"/>
                <w:szCs w:val="20"/>
                <w:lang w:val="en-US" w:eastAsia="fr-FR" w:bidi="ar-SA"/>
              </w:rPr>
              <w:t>expenditures declared by the</w:t>
            </w:r>
            <w:r w:rsidRPr="00DF06E5">
              <w:rPr>
                <w:rFonts w:eastAsia="Times New Roman" w:cs="Calibri"/>
                <w:color w:val="000000"/>
                <w:sz w:val="20"/>
                <w:szCs w:val="20"/>
                <w:lang w:val="en-US" w:eastAsia="fr-FR" w:bidi="ar-SA"/>
              </w:rPr>
              <w:t xml:space="preserve"> </w:t>
            </w:r>
            <w:r w:rsidR="00CE661C" w:rsidRPr="00DF06E5">
              <w:rPr>
                <w:rFonts w:eastAsia="Times New Roman" w:cs="Calibri"/>
                <w:color w:val="000000"/>
                <w:sz w:val="20"/>
                <w:szCs w:val="20"/>
                <w:lang w:val="en-US" w:eastAsia="fr-FR" w:bidi="ar-SA"/>
              </w:rPr>
              <w:t>Project</w:t>
            </w:r>
            <w:r w:rsidRPr="00DF06E5">
              <w:rPr>
                <w:rFonts w:eastAsia="Times New Roman" w:cs="Calibri"/>
                <w:color w:val="000000"/>
                <w:sz w:val="20"/>
                <w:szCs w:val="20"/>
                <w:lang w:val="en-US" w:eastAsia="fr-FR" w:bidi="ar-SA"/>
              </w:rPr>
              <w:t xml:space="preserve"> (</w:t>
            </w:r>
            <w:r w:rsidR="00E176CF" w:rsidRPr="00DF06E5">
              <w:rPr>
                <w:rFonts w:eastAsia="Times New Roman" w:cs="Calibri"/>
                <w:color w:val="000000"/>
                <w:sz w:val="20"/>
                <w:szCs w:val="20"/>
                <w:lang w:val="en-US" w:eastAsia="fr-FR" w:bidi="ar-SA"/>
              </w:rPr>
              <w:t>see</w:t>
            </w:r>
            <w:r w:rsidRPr="00DF06E5">
              <w:rPr>
                <w:rFonts w:eastAsia="Times New Roman" w:cs="Calibri"/>
                <w:color w:val="000000"/>
                <w:sz w:val="20"/>
                <w:szCs w:val="20"/>
                <w:lang w:val="en-US" w:eastAsia="fr-FR" w:bidi="ar-SA"/>
              </w:rPr>
              <w:t xml:space="preserve"> </w:t>
            </w:r>
            <w:r w:rsidR="00A34786" w:rsidRPr="00DF06E5">
              <w:rPr>
                <w:rFonts w:eastAsia="Times New Roman" w:cs="Calibri"/>
                <w:color w:val="000000"/>
                <w:sz w:val="20"/>
                <w:szCs w:val="20"/>
                <w:lang w:val="en-US" w:eastAsia="fr-FR" w:bidi="ar-SA"/>
              </w:rPr>
              <w:t>financial statements</w:t>
            </w:r>
            <w:r w:rsidR="00E176CF" w:rsidRPr="00DF06E5">
              <w:rPr>
                <w:rFonts w:eastAsia="Times New Roman" w:cs="Calibri"/>
                <w:color w:val="000000"/>
                <w:sz w:val="20"/>
                <w:szCs w:val="20"/>
                <w:lang w:val="en-US" w:eastAsia="fr-FR" w:bidi="ar-SA"/>
              </w:rPr>
              <w:t xml:space="preserve"> in A</w:t>
            </w:r>
            <w:r w:rsidRPr="00DF06E5">
              <w:rPr>
                <w:rFonts w:eastAsia="Times New Roman" w:cs="Calibri"/>
                <w:color w:val="000000"/>
                <w:sz w:val="20"/>
                <w:szCs w:val="20"/>
                <w:lang w:val="en-US" w:eastAsia="fr-FR" w:bidi="ar-SA"/>
              </w:rPr>
              <w:t>nnex 1)</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14:paraId="23CAF67D" w14:textId="77777777" w:rsidR="00411973" w:rsidRPr="00DF06E5" w:rsidRDefault="00411973" w:rsidP="00411973">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w:t>
            </w:r>
          </w:p>
        </w:tc>
        <w:tc>
          <w:tcPr>
            <w:tcW w:w="1420" w:type="dxa"/>
            <w:tcBorders>
              <w:top w:val="nil"/>
              <w:left w:val="nil"/>
              <w:bottom w:val="single" w:sz="4" w:space="0" w:color="auto"/>
              <w:right w:val="single" w:sz="4" w:space="0" w:color="auto"/>
            </w:tcBorders>
            <w:shd w:val="clear" w:color="auto" w:fill="auto"/>
            <w:vAlign w:val="center"/>
            <w:hideMark/>
          </w:tcPr>
          <w:p w14:paraId="3C5EDD4C" w14:textId="301A7AF1" w:rsidR="00411973" w:rsidRPr="00DF06E5" w:rsidRDefault="00411973" w:rsidP="00411973">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952</w:t>
            </w:r>
            <w:r w:rsidR="00E176CF"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000</w:t>
            </w:r>
          </w:p>
        </w:tc>
        <w:tc>
          <w:tcPr>
            <w:tcW w:w="1420" w:type="dxa"/>
            <w:tcBorders>
              <w:top w:val="nil"/>
              <w:left w:val="nil"/>
              <w:bottom w:val="single" w:sz="4" w:space="0" w:color="auto"/>
              <w:right w:val="single" w:sz="4" w:space="0" w:color="auto"/>
            </w:tcBorders>
            <w:shd w:val="clear" w:color="auto" w:fill="auto"/>
            <w:vAlign w:val="center"/>
            <w:hideMark/>
          </w:tcPr>
          <w:p w14:paraId="1E5C75D1" w14:textId="77777777" w:rsidR="00411973" w:rsidRPr="00DF06E5" w:rsidRDefault="00411973" w:rsidP="00411973">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100%</w:t>
            </w:r>
          </w:p>
        </w:tc>
      </w:tr>
      <w:tr w:rsidR="00411973" w:rsidRPr="00DF06E5" w14:paraId="11D9F731" w14:textId="77777777" w:rsidTr="00411973">
        <w:trPr>
          <w:trHeight w:val="320"/>
        </w:trPr>
        <w:tc>
          <w:tcPr>
            <w:tcW w:w="2880" w:type="dxa"/>
            <w:tcBorders>
              <w:top w:val="nil"/>
              <w:left w:val="single" w:sz="4" w:space="0" w:color="auto"/>
              <w:bottom w:val="single" w:sz="4" w:space="0" w:color="auto"/>
              <w:right w:val="single" w:sz="4" w:space="0" w:color="auto"/>
            </w:tcBorders>
            <w:shd w:val="clear" w:color="auto" w:fill="auto"/>
            <w:vAlign w:val="center"/>
            <w:hideMark/>
          </w:tcPr>
          <w:p w14:paraId="697A3070" w14:textId="13266C5D" w:rsidR="00411973" w:rsidRPr="00DF06E5" w:rsidRDefault="00411973" w:rsidP="00411973">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Total </w:t>
            </w:r>
            <w:r w:rsidR="00E176CF" w:rsidRPr="00DF06E5">
              <w:rPr>
                <w:rFonts w:eastAsia="Times New Roman" w:cs="Calibri"/>
                <w:color w:val="000000"/>
                <w:sz w:val="20"/>
                <w:szCs w:val="20"/>
                <w:lang w:val="en-US" w:eastAsia="fr-FR" w:bidi="ar-SA"/>
              </w:rPr>
              <w:t>expenditures audited</w:t>
            </w:r>
            <w:r w:rsidRPr="00DF06E5">
              <w:rPr>
                <w:rFonts w:eastAsia="Times New Roman" w:cs="Calibri"/>
                <w:color w:val="000000"/>
                <w:sz w:val="20"/>
                <w:szCs w:val="20"/>
                <w:lang w:val="en-US" w:eastAsia="fr-FR" w:bidi="ar-SA"/>
              </w:rPr>
              <w:t xml:space="preserve"> </w:t>
            </w:r>
          </w:p>
        </w:tc>
        <w:tc>
          <w:tcPr>
            <w:tcW w:w="2380" w:type="dxa"/>
            <w:tcBorders>
              <w:top w:val="nil"/>
              <w:left w:val="nil"/>
              <w:bottom w:val="single" w:sz="4" w:space="0" w:color="auto"/>
              <w:right w:val="single" w:sz="4" w:space="0" w:color="auto"/>
            </w:tcBorders>
            <w:shd w:val="clear" w:color="auto" w:fill="auto"/>
            <w:vAlign w:val="center"/>
            <w:hideMark/>
          </w:tcPr>
          <w:p w14:paraId="0FA126D6" w14:textId="77777777" w:rsidR="00411973" w:rsidRPr="00DF06E5" w:rsidRDefault="00411973" w:rsidP="00411973">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w:t>
            </w:r>
          </w:p>
        </w:tc>
        <w:tc>
          <w:tcPr>
            <w:tcW w:w="1420" w:type="dxa"/>
            <w:tcBorders>
              <w:top w:val="nil"/>
              <w:left w:val="nil"/>
              <w:bottom w:val="single" w:sz="4" w:space="0" w:color="auto"/>
              <w:right w:val="single" w:sz="4" w:space="0" w:color="auto"/>
            </w:tcBorders>
            <w:shd w:val="clear" w:color="auto" w:fill="auto"/>
            <w:vAlign w:val="center"/>
            <w:hideMark/>
          </w:tcPr>
          <w:p w14:paraId="345B93AB" w14:textId="15EA2FD6" w:rsidR="00411973" w:rsidRPr="00DF06E5" w:rsidRDefault="00411973" w:rsidP="00411973">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690</w:t>
            </w:r>
            <w:r w:rsidR="00E176CF"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000</w:t>
            </w:r>
          </w:p>
        </w:tc>
        <w:tc>
          <w:tcPr>
            <w:tcW w:w="1420" w:type="dxa"/>
            <w:tcBorders>
              <w:top w:val="nil"/>
              <w:left w:val="nil"/>
              <w:bottom w:val="single" w:sz="4" w:space="0" w:color="auto"/>
              <w:right w:val="single" w:sz="4" w:space="0" w:color="auto"/>
            </w:tcBorders>
            <w:shd w:val="clear" w:color="auto" w:fill="auto"/>
            <w:vAlign w:val="center"/>
            <w:hideMark/>
          </w:tcPr>
          <w:p w14:paraId="383CDC3E" w14:textId="77777777" w:rsidR="00411973" w:rsidRPr="00DF06E5" w:rsidRDefault="00411973" w:rsidP="00411973">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72%</w:t>
            </w:r>
          </w:p>
        </w:tc>
      </w:tr>
      <w:tr w:rsidR="00411973" w:rsidRPr="00DF06E5" w14:paraId="2C86006E" w14:textId="77777777" w:rsidTr="00411973">
        <w:trPr>
          <w:trHeight w:val="320"/>
        </w:trPr>
        <w:tc>
          <w:tcPr>
            <w:tcW w:w="2880" w:type="dxa"/>
            <w:tcBorders>
              <w:top w:val="nil"/>
              <w:left w:val="single" w:sz="4" w:space="0" w:color="auto"/>
              <w:bottom w:val="single" w:sz="4" w:space="0" w:color="auto"/>
              <w:right w:val="single" w:sz="4" w:space="0" w:color="auto"/>
            </w:tcBorders>
            <w:shd w:val="clear" w:color="000000" w:fill="D9D9D9"/>
            <w:vAlign w:val="center"/>
            <w:hideMark/>
          </w:tcPr>
          <w:p w14:paraId="71ECBCE8" w14:textId="5374DE7B" w:rsidR="00411973" w:rsidRPr="00DF06E5" w:rsidRDefault="00411973" w:rsidP="00411973">
            <w:pPr>
              <w:spacing w:before="0" w:after="0" w:line="240" w:lineRule="auto"/>
              <w:ind w:right="0"/>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 xml:space="preserve">% </w:t>
            </w:r>
            <w:r w:rsidR="00E176CF" w:rsidRPr="00DF06E5">
              <w:rPr>
                <w:rFonts w:eastAsia="Times New Roman" w:cs="Calibri"/>
                <w:b/>
                <w:bCs/>
                <w:color w:val="000000"/>
                <w:sz w:val="20"/>
                <w:szCs w:val="20"/>
                <w:lang w:val="en-US" w:eastAsia="fr-FR" w:bidi="ar-SA"/>
              </w:rPr>
              <w:t>of expenditures audited</w:t>
            </w:r>
          </w:p>
        </w:tc>
        <w:tc>
          <w:tcPr>
            <w:tcW w:w="2380" w:type="dxa"/>
            <w:tcBorders>
              <w:top w:val="nil"/>
              <w:left w:val="nil"/>
              <w:bottom w:val="single" w:sz="4" w:space="0" w:color="auto"/>
              <w:right w:val="single" w:sz="4" w:space="0" w:color="auto"/>
            </w:tcBorders>
            <w:shd w:val="clear" w:color="000000" w:fill="D9D9D9"/>
            <w:vAlign w:val="center"/>
            <w:hideMark/>
          </w:tcPr>
          <w:p w14:paraId="221813A2" w14:textId="77777777" w:rsidR="00411973" w:rsidRPr="00DF06E5" w:rsidRDefault="00411973" w:rsidP="00411973">
            <w:pPr>
              <w:spacing w:before="0" w:after="0" w:line="240" w:lineRule="auto"/>
              <w:ind w:right="0"/>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 </w:t>
            </w:r>
          </w:p>
        </w:tc>
        <w:tc>
          <w:tcPr>
            <w:tcW w:w="1420" w:type="dxa"/>
            <w:tcBorders>
              <w:top w:val="nil"/>
              <w:left w:val="nil"/>
              <w:bottom w:val="single" w:sz="4" w:space="0" w:color="auto"/>
              <w:right w:val="single" w:sz="4" w:space="0" w:color="auto"/>
            </w:tcBorders>
            <w:shd w:val="clear" w:color="000000" w:fill="D9D9D9"/>
            <w:vAlign w:val="center"/>
            <w:hideMark/>
          </w:tcPr>
          <w:p w14:paraId="10B5F15D" w14:textId="77777777" w:rsidR="00411973" w:rsidRPr="00DF06E5" w:rsidRDefault="00411973" w:rsidP="00411973">
            <w:pPr>
              <w:spacing w:before="0" w:after="0" w:line="240" w:lineRule="auto"/>
              <w:ind w:right="0"/>
              <w:jc w:val="right"/>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72%</w:t>
            </w:r>
          </w:p>
        </w:tc>
        <w:tc>
          <w:tcPr>
            <w:tcW w:w="1420" w:type="dxa"/>
            <w:tcBorders>
              <w:top w:val="nil"/>
              <w:left w:val="nil"/>
              <w:bottom w:val="single" w:sz="4" w:space="0" w:color="auto"/>
              <w:right w:val="single" w:sz="4" w:space="0" w:color="auto"/>
            </w:tcBorders>
            <w:shd w:val="clear" w:color="000000" w:fill="D9D9D9"/>
            <w:vAlign w:val="center"/>
            <w:hideMark/>
          </w:tcPr>
          <w:p w14:paraId="2EF94983" w14:textId="77777777" w:rsidR="00411973" w:rsidRPr="00DF06E5" w:rsidRDefault="00411973" w:rsidP="00411973">
            <w:pPr>
              <w:spacing w:before="0" w:after="0" w:line="240" w:lineRule="auto"/>
              <w:ind w:right="0"/>
              <w:jc w:val="center"/>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 </w:t>
            </w:r>
          </w:p>
        </w:tc>
      </w:tr>
      <w:tr w:rsidR="00411973" w:rsidRPr="00DF06E5" w14:paraId="367F22D7" w14:textId="77777777" w:rsidTr="00411973">
        <w:trPr>
          <w:trHeight w:val="320"/>
        </w:trPr>
        <w:tc>
          <w:tcPr>
            <w:tcW w:w="2880" w:type="dxa"/>
            <w:vMerge w:val="restart"/>
            <w:tcBorders>
              <w:top w:val="nil"/>
              <w:left w:val="single" w:sz="4" w:space="0" w:color="auto"/>
              <w:bottom w:val="single" w:sz="4" w:space="0" w:color="auto"/>
              <w:right w:val="single" w:sz="4" w:space="0" w:color="auto"/>
            </w:tcBorders>
            <w:shd w:val="clear" w:color="auto" w:fill="auto"/>
            <w:vAlign w:val="center"/>
            <w:hideMark/>
          </w:tcPr>
          <w:p w14:paraId="2BCB4DA2" w14:textId="391C2E0D" w:rsidR="00411973" w:rsidRPr="00DF06E5" w:rsidRDefault="00E176CF" w:rsidP="00411973">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Draft report </w:t>
            </w:r>
          </w:p>
        </w:tc>
        <w:tc>
          <w:tcPr>
            <w:tcW w:w="2380" w:type="dxa"/>
            <w:tcBorders>
              <w:top w:val="nil"/>
              <w:left w:val="nil"/>
              <w:bottom w:val="single" w:sz="4" w:space="0" w:color="auto"/>
              <w:right w:val="single" w:sz="4" w:space="0" w:color="auto"/>
            </w:tcBorders>
            <w:shd w:val="clear" w:color="auto" w:fill="auto"/>
            <w:vAlign w:val="center"/>
            <w:hideMark/>
          </w:tcPr>
          <w:p w14:paraId="316E193E" w14:textId="195BC2E5" w:rsidR="00411973" w:rsidRPr="00DF06E5" w:rsidRDefault="00E176CF" w:rsidP="00411973">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E</w:t>
            </w:r>
            <w:r w:rsidR="00411973" w:rsidRPr="00DF06E5">
              <w:rPr>
                <w:rFonts w:eastAsia="Times New Roman" w:cs="Calibri"/>
                <w:color w:val="000000"/>
                <w:sz w:val="20"/>
                <w:szCs w:val="20"/>
                <w:lang w:val="en-US" w:eastAsia="fr-FR" w:bidi="ar-SA"/>
              </w:rPr>
              <w:t>ligible (</w:t>
            </w:r>
            <w:r w:rsidRPr="00DF06E5">
              <w:rPr>
                <w:rFonts w:eastAsia="Times New Roman" w:cs="Calibri"/>
                <w:color w:val="000000"/>
                <w:sz w:val="20"/>
                <w:szCs w:val="20"/>
                <w:lang w:val="en-US" w:eastAsia="fr-FR" w:bidi="ar-SA"/>
              </w:rPr>
              <w:t>without anomalies</w:t>
            </w:r>
            <w:r w:rsidR="00411973" w:rsidRPr="00DF06E5">
              <w:rPr>
                <w:rFonts w:eastAsia="Times New Roman" w:cs="Calibri"/>
                <w:color w:val="000000"/>
                <w:sz w:val="20"/>
                <w:szCs w:val="20"/>
                <w:lang w:val="en-US" w:eastAsia="fr-FR" w:bidi="ar-SA"/>
              </w:rPr>
              <w:t>)</w:t>
            </w:r>
          </w:p>
        </w:tc>
        <w:tc>
          <w:tcPr>
            <w:tcW w:w="1420" w:type="dxa"/>
            <w:tcBorders>
              <w:top w:val="nil"/>
              <w:left w:val="nil"/>
              <w:bottom w:val="single" w:sz="4" w:space="0" w:color="auto"/>
              <w:right w:val="single" w:sz="4" w:space="0" w:color="auto"/>
            </w:tcBorders>
            <w:shd w:val="clear" w:color="auto" w:fill="auto"/>
            <w:vAlign w:val="center"/>
            <w:hideMark/>
          </w:tcPr>
          <w:p w14:paraId="67CB2DBF" w14:textId="48CE649A" w:rsidR="00411973" w:rsidRPr="00DF06E5" w:rsidRDefault="00411973" w:rsidP="00411973">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450</w:t>
            </w:r>
            <w:r w:rsidR="00E176CF"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000</w:t>
            </w:r>
          </w:p>
        </w:tc>
        <w:tc>
          <w:tcPr>
            <w:tcW w:w="1420" w:type="dxa"/>
            <w:tcBorders>
              <w:top w:val="nil"/>
              <w:left w:val="nil"/>
              <w:bottom w:val="single" w:sz="4" w:space="0" w:color="auto"/>
              <w:right w:val="single" w:sz="4" w:space="0" w:color="auto"/>
            </w:tcBorders>
            <w:shd w:val="clear" w:color="auto" w:fill="auto"/>
            <w:vAlign w:val="center"/>
            <w:hideMark/>
          </w:tcPr>
          <w:p w14:paraId="78A6EA80" w14:textId="77777777" w:rsidR="00411973" w:rsidRPr="00DF06E5" w:rsidRDefault="00411973" w:rsidP="00411973">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47%</w:t>
            </w:r>
          </w:p>
        </w:tc>
      </w:tr>
      <w:tr w:rsidR="00411973" w:rsidRPr="00DF06E5" w14:paraId="3551E1F4" w14:textId="77777777" w:rsidTr="00411973">
        <w:trPr>
          <w:trHeight w:val="600"/>
        </w:trPr>
        <w:tc>
          <w:tcPr>
            <w:tcW w:w="2880" w:type="dxa"/>
            <w:vMerge/>
            <w:tcBorders>
              <w:top w:val="nil"/>
              <w:left w:val="single" w:sz="4" w:space="0" w:color="auto"/>
              <w:bottom w:val="single" w:sz="4" w:space="0" w:color="auto"/>
              <w:right w:val="single" w:sz="4" w:space="0" w:color="auto"/>
            </w:tcBorders>
            <w:vAlign w:val="center"/>
            <w:hideMark/>
          </w:tcPr>
          <w:p w14:paraId="466872FD" w14:textId="77777777" w:rsidR="00411973" w:rsidRPr="00DF06E5" w:rsidRDefault="00411973" w:rsidP="00411973">
            <w:pPr>
              <w:spacing w:before="0" w:after="0" w:line="240" w:lineRule="auto"/>
              <w:ind w:right="0"/>
              <w:jc w:val="left"/>
              <w:rPr>
                <w:rFonts w:eastAsia="Times New Roman" w:cs="Calibri"/>
                <w:color w:val="000000"/>
                <w:sz w:val="20"/>
                <w:szCs w:val="20"/>
                <w:lang w:val="en-US"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3010286E" w14:textId="69399DBA" w:rsidR="00411973" w:rsidRPr="00DF06E5" w:rsidRDefault="00E176CF" w:rsidP="00411973">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E</w:t>
            </w:r>
            <w:r w:rsidR="00411973" w:rsidRPr="00DF06E5">
              <w:rPr>
                <w:rFonts w:eastAsia="Times New Roman" w:cs="Calibri"/>
                <w:color w:val="000000"/>
                <w:sz w:val="20"/>
                <w:szCs w:val="20"/>
                <w:lang w:val="en-US" w:eastAsia="fr-FR" w:bidi="ar-SA"/>
              </w:rPr>
              <w:t>ligible (</w:t>
            </w:r>
            <w:r w:rsidRPr="00DF06E5">
              <w:rPr>
                <w:rFonts w:eastAsia="Times New Roman" w:cs="Calibri"/>
                <w:color w:val="000000"/>
                <w:sz w:val="20"/>
                <w:szCs w:val="20"/>
                <w:lang w:val="en-US" w:eastAsia="fr-FR" w:bidi="ar-SA"/>
              </w:rPr>
              <w:t>with</w:t>
            </w:r>
            <w:r w:rsidR="00411973" w:rsidRPr="00DF06E5">
              <w:rPr>
                <w:rFonts w:eastAsia="Times New Roman" w:cs="Calibri"/>
                <w:color w:val="000000"/>
                <w:sz w:val="20"/>
                <w:szCs w:val="20"/>
                <w:lang w:val="en-US" w:eastAsia="fr-FR" w:bidi="ar-SA"/>
              </w:rPr>
              <w:t xml:space="preserve"> anomalies)</w:t>
            </w:r>
          </w:p>
        </w:tc>
        <w:tc>
          <w:tcPr>
            <w:tcW w:w="1420" w:type="dxa"/>
            <w:tcBorders>
              <w:top w:val="nil"/>
              <w:left w:val="nil"/>
              <w:bottom w:val="single" w:sz="4" w:space="0" w:color="auto"/>
              <w:right w:val="single" w:sz="4" w:space="0" w:color="auto"/>
            </w:tcBorders>
            <w:shd w:val="clear" w:color="auto" w:fill="auto"/>
            <w:vAlign w:val="center"/>
            <w:hideMark/>
          </w:tcPr>
          <w:p w14:paraId="76EBD99A" w14:textId="7368E0A0" w:rsidR="00411973" w:rsidRPr="00DF06E5" w:rsidRDefault="00411973" w:rsidP="00411973">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150</w:t>
            </w:r>
            <w:r w:rsidR="00E176CF"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000</w:t>
            </w:r>
          </w:p>
        </w:tc>
        <w:tc>
          <w:tcPr>
            <w:tcW w:w="1420" w:type="dxa"/>
            <w:tcBorders>
              <w:top w:val="nil"/>
              <w:left w:val="nil"/>
              <w:bottom w:val="single" w:sz="4" w:space="0" w:color="auto"/>
              <w:right w:val="single" w:sz="4" w:space="0" w:color="auto"/>
            </w:tcBorders>
            <w:shd w:val="clear" w:color="auto" w:fill="auto"/>
            <w:vAlign w:val="center"/>
            <w:hideMark/>
          </w:tcPr>
          <w:p w14:paraId="5107DA63" w14:textId="77777777" w:rsidR="00411973" w:rsidRPr="00DF06E5" w:rsidRDefault="00411973" w:rsidP="00411973">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16%</w:t>
            </w:r>
          </w:p>
        </w:tc>
      </w:tr>
      <w:tr w:rsidR="00411973" w:rsidRPr="00DF06E5" w14:paraId="34CDE588"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21562D40" w14:textId="77777777" w:rsidR="00411973" w:rsidRPr="00DF06E5" w:rsidRDefault="00411973" w:rsidP="00411973">
            <w:pPr>
              <w:spacing w:before="0" w:after="0" w:line="240" w:lineRule="auto"/>
              <w:ind w:right="0"/>
              <w:jc w:val="left"/>
              <w:rPr>
                <w:rFonts w:eastAsia="Times New Roman" w:cs="Calibri"/>
                <w:color w:val="000000"/>
                <w:sz w:val="20"/>
                <w:szCs w:val="20"/>
                <w:lang w:val="en-US"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0212C167" w14:textId="307D0E95" w:rsidR="00411973" w:rsidRPr="00DF06E5" w:rsidRDefault="00411973" w:rsidP="00411973">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In</w:t>
            </w:r>
            <w:r w:rsidR="00E176CF" w:rsidRPr="00DF06E5">
              <w:rPr>
                <w:rFonts w:eastAsia="Times New Roman" w:cs="Calibri"/>
                <w:color w:val="000000"/>
                <w:sz w:val="20"/>
                <w:szCs w:val="20"/>
                <w:lang w:val="en-US" w:eastAsia="fr-FR" w:bidi="ar-SA"/>
              </w:rPr>
              <w:t>e</w:t>
            </w:r>
            <w:r w:rsidRPr="00DF06E5">
              <w:rPr>
                <w:rFonts w:eastAsia="Times New Roman" w:cs="Calibri"/>
                <w:color w:val="000000"/>
                <w:sz w:val="20"/>
                <w:szCs w:val="20"/>
                <w:lang w:val="en-US" w:eastAsia="fr-FR" w:bidi="ar-SA"/>
              </w:rPr>
              <w:t>ligible</w:t>
            </w:r>
          </w:p>
        </w:tc>
        <w:tc>
          <w:tcPr>
            <w:tcW w:w="1420" w:type="dxa"/>
            <w:tcBorders>
              <w:top w:val="nil"/>
              <w:left w:val="nil"/>
              <w:bottom w:val="single" w:sz="4" w:space="0" w:color="auto"/>
              <w:right w:val="single" w:sz="4" w:space="0" w:color="auto"/>
            </w:tcBorders>
            <w:shd w:val="clear" w:color="auto" w:fill="auto"/>
            <w:vAlign w:val="center"/>
            <w:hideMark/>
          </w:tcPr>
          <w:p w14:paraId="24923508" w14:textId="20283102" w:rsidR="00411973" w:rsidRPr="00DF06E5" w:rsidRDefault="00411973" w:rsidP="00411973">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90</w:t>
            </w:r>
            <w:r w:rsidR="00E176CF"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000</w:t>
            </w:r>
          </w:p>
        </w:tc>
        <w:tc>
          <w:tcPr>
            <w:tcW w:w="1420" w:type="dxa"/>
            <w:tcBorders>
              <w:top w:val="nil"/>
              <w:left w:val="nil"/>
              <w:bottom w:val="single" w:sz="4" w:space="0" w:color="auto"/>
              <w:right w:val="single" w:sz="4" w:space="0" w:color="auto"/>
            </w:tcBorders>
            <w:shd w:val="clear" w:color="auto" w:fill="auto"/>
            <w:vAlign w:val="center"/>
            <w:hideMark/>
          </w:tcPr>
          <w:p w14:paraId="1809389F" w14:textId="77777777" w:rsidR="00411973" w:rsidRPr="00DF06E5" w:rsidRDefault="00411973" w:rsidP="00411973">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9%</w:t>
            </w:r>
          </w:p>
        </w:tc>
      </w:tr>
      <w:tr w:rsidR="00411973" w:rsidRPr="00DF06E5" w14:paraId="69E8609E" w14:textId="77777777" w:rsidTr="00411973">
        <w:trPr>
          <w:trHeight w:val="600"/>
        </w:trPr>
        <w:tc>
          <w:tcPr>
            <w:tcW w:w="2880" w:type="dxa"/>
            <w:vMerge/>
            <w:tcBorders>
              <w:top w:val="nil"/>
              <w:left w:val="single" w:sz="4" w:space="0" w:color="auto"/>
              <w:bottom w:val="single" w:sz="4" w:space="0" w:color="auto"/>
              <w:right w:val="single" w:sz="4" w:space="0" w:color="auto"/>
            </w:tcBorders>
            <w:vAlign w:val="center"/>
            <w:hideMark/>
          </w:tcPr>
          <w:p w14:paraId="59EB6DF8" w14:textId="77777777" w:rsidR="00411973" w:rsidRPr="00DF06E5" w:rsidRDefault="00411973" w:rsidP="00411973">
            <w:pPr>
              <w:spacing w:before="0" w:after="0" w:line="240" w:lineRule="auto"/>
              <w:ind w:right="0"/>
              <w:jc w:val="left"/>
              <w:rPr>
                <w:rFonts w:eastAsia="Times New Roman" w:cs="Calibri"/>
                <w:color w:val="000000"/>
                <w:sz w:val="20"/>
                <w:szCs w:val="20"/>
                <w:lang w:val="en-US"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37E69B96" w14:textId="75B2D8CA" w:rsidR="00411973" w:rsidRPr="00DF06E5" w:rsidRDefault="00E176CF" w:rsidP="00411973">
            <w:pPr>
              <w:spacing w:before="0" w:after="0" w:line="240" w:lineRule="auto"/>
              <w:ind w:right="0" w:firstLineChars="100" w:firstLine="200"/>
              <w:jc w:val="left"/>
              <w:rPr>
                <w:rFonts w:eastAsia="Times New Roman" w:cs="Calibri"/>
                <w:i/>
                <w:iCs/>
                <w:color w:val="000000"/>
                <w:sz w:val="20"/>
                <w:szCs w:val="20"/>
                <w:lang w:val="en-US" w:eastAsia="fr-FR" w:bidi="ar-SA"/>
              </w:rPr>
            </w:pPr>
            <w:r w:rsidRPr="00DF06E5">
              <w:rPr>
                <w:rFonts w:eastAsia="Times New Roman" w:cs="Calibri"/>
                <w:i/>
                <w:iCs/>
                <w:color w:val="000000"/>
                <w:sz w:val="20"/>
                <w:szCs w:val="20"/>
                <w:lang w:val="en-US" w:eastAsia="fr-FR" w:bidi="ar-SA"/>
              </w:rPr>
              <w:t xml:space="preserve">incl. </w:t>
            </w:r>
            <w:r w:rsidR="00411973" w:rsidRPr="00DF06E5">
              <w:rPr>
                <w:rFonts w:eastAsia="Times New Roman" w:cs="Calibri"/>
                <w:i/>
                <w:iCs/>
                <w:color w:val="000000"/>
                <w:sz w:val="20"/>
                <w:szCs w:val="20"/>
                <w:lang w:val="en-US" w:eastAsia="fr-FR" w:bidi="ar-SA"/>
              </w:rPr>
              <w:t>in</w:t>
            </w:r>
            <w:r w:rsidRPr="00DF06E5">
              <w:rPr>
                <w:rFonts w:eastAsia="Times New Roman" w:cs="Calibri"/>
                <w:i/>
                <w:iCs/>
                <w:color w:val="000000"/>
                <w:sz w:val="20"/>
                <w:szCs w:val="20"/>
                <w:lang w:val="en-US" w:eastAsia="fr-FR" w:bidi="ar-SA"/>
              </w:rPr>
              <w:t>e</w:t>
            </w:r>
            <w:r w:rsidR="00411973" w:rsidRPr="00DF06E5">
              <w:rPr>
                <w:rFonts w:eastAsia="Times New Roman" w:cs="Calibri"/>
                <w:i/>
                <w:iCs/>
                <w:color w:val="000000"/>
                <w:sz w:val="20"/>
                <w:szCs w:val="20"/>
                <w:lang w:val="en-US" w:eastAsia="fr-FR" w:bidi="ar-SA"/>
              </w:rPr>
              <w:t xml:space="preserve">ligible </w:t>
            </w:r>
            <w:r w:rsidRPr="00DF06E5">
              <w:rPr>
                <w:rFonts w:eastAsia="Times New Roman" w:cs="Calibri"/>
                <w:i/>
                <w:iCs/>
                <w:color w:val="000000"/>
                <w:sz w:val="20"/>
                <w:szCs w:val="20"/>
                <w:lang w:val="en-US" w:eastAsia="fr-FR" w:bidi="ar-SA"/>
              </w:rPr>
              <w:t>AML</w:t>
            </w:r>
            <w:r w:rsidR="00411973" w:rsidRPr="00DF06E5">
              <w:rPr>
                <w:rFonts w:eastAsia="Times New Roman" w:cs="Calibri"/>
                <w:i/>
                <w:iCs/>
                <w:color w:val="000000"/>
                <w:sz w:val="20"/>
                <w:szCs w:val="20"/>
                <w:lang w:val="en-US" w:eastAsia="fr-FR" w:bidi="ar-SA"/>
              </w:rPr>
              <w:t>-</w:t>
            </w:r>
            <w:r w:rsidRPr="00DF06E5">
              <w:rPr>
                <w:rFonts w:eastAsia="Times New Roman" w:cs="Calibri"/>
                <w:i/>
                <w:iCs/>
                <w:color w:val="000000"/>
                <w:sz w:val="20"/>
                <w:szCs w:val="20"/>
                <w:lang w:val="en-US" w:eastAsia="fr-FR" w:bidi="ar-SA"/>
              </w:rPr>
              <w:t>C</w:t>
            </w:r>
            <w:r w:rsidR="00411973" w:rsidRPr="00DF06E5">
              <w:rPr>
                <w:rFonts w:eastAsia="Times New Roman" w:cs="Calibri"/>
                <w:i/>
                <w:iCs/>
                <w:color w:val="000000"/>
                <w:sz w:val="20"/>
                <w:szCs w:val="20"/>
                <w:lang w:val="en-US" w:eastAsia="fr-FR" w:bidi="ar-SA"/>
              </w:rPr>
              <w:t>FT/</w:t>
            </w:r>
            <w:r w:rsidR="001E6F76" w:rsidRPr="00DF06E5">
              <w:rPr>
                <w:rFonts w:eastAsia="Times New Roman" w:cs="Calibri"/>
                <w:i/>
                <w:iCs/>
                <w:color w:val="000000"/>
                <w:sz w:val="20"/>
                <w:szCs w:val="20"/>
                <w:lang w:val="en-US" w:eastAsia="fr-FR" w:bidi="ar-SA"/>
              </w:rPr>
              <w:t>S</w:t>
            </w:r>
            <w:r w:rsidR="00411973" w:rsidRPr="00DF06E5">
              <w:rPr>
                <w:rFonts w:eastAsia="Times New Roman" w:cs="Calibri"/>
                <w:i/>
                <w:iCs/>
                <w:color w:val="000000"/>
                <w:sz w:val="20"/>
                <w:szCs w:val="20"/>
                <w:lang w:val="en-US" w:eastAsia="fr-FR" w:bidi="ar-SA"/>
              </w:rPr>
              <w:t>anctions</w:t>
            </w:r>
          </w:p>
        </w:tc>
        <w:tc>
          <w:tcPr>
            <w:tcW w:w="1420" w:type="dxa"/>
            <w:tcBorders>
              <w:top w:val="nil"/>
              <w:left w:val="nil"/>
              <w:bottom w:val="single" w:sz="4" w:space="0" w:color="auto"/>
              <w:right w:val="single" w:sz="4" w:space="0" w:color="auto"/>
            </w:tcBorders>
            <w:shd w:val="clear" w:color="auto" w:fill="auto"/>
            <w:vAlign w:val="center"/>
            <w:hideMark/>
          </w:tcPr>
          <w:p w14:paraId="24EB90D3" w14:textId="599CDDA3" w:rsidR="00411973" w:rsidRPr="00DF06E5" w:rsidRDefault="00411973" w:rsidP="00411973">
            <w:pPr>
              <w:spacing w:before="0" w:after="0" w:line="240" w:lineRule="auto"/>
              <w:ind w:right="0"/>
              <w:jc w:val="right"/>
              <w:rPr>
                <w:rFonts w:eastAsia="Times New Roman" w:cs="Calibri"/>
                <w:i/>
                <w:iCs/>
                <w:color w:val="000000"/>
                <w:sz w:val="20"/>
                <w:szCs w:val="20"/>
                <w:lang w:val="en-US" w:eastAsia="fr-FR" w:bidi="ar-SA"/>
              </w:rPr>
            </w:pPr>
            <w:r w:rsidRPr="00DF06E5">
              <w:rPr>
                <w:rFonts w:eastAsia="Times New Roman" w:cs="Calibri"/>
                <w:i/>
                <w:iCs/>
                <w:color w:val="000000"/>
                <w:sz w:val="20"/>
                <w:szCs w:val="20"/>
                <w:lang w:val="en-US" w:eastAsia="fr-FR" w:bidi="ar-SA"/>
              </w:rPr>
              <w:t xml:space="preserve">          15</w:t>
            </w:r>
            <w:r w:rsidR="00E176CF" w:rsidRPr="00DF06E5">
              <w:rPr>
                <w:rFonts w:eastAsia="Times New Roman" w:cs="Calibri"/>
                <w:i/>
                <w:iCs/>
                <w:color w:val="000000"/>
                <w:sz w:val="20"/>
                <w:szCs w:val="20"/>
                <w:lang w:val="en-US" w:eastAsia="fr-FR" w:bidi="ar-SA"/>
              </w:rPr>
              <w:t>,</w:t>
            </w:r>
            <w:r w:rsidRPr="00DF06E5">
              <w:rPr>
                <w:rFonts w:eastAsia="Times New Roman" w:cs="Calibri"/>
                <w:i/>
                <w:iCs/>
                <w:color w:val="000000"/>
                <w:sz w:val="20"/>
                <w:szCs w:val="20"/>
                <w:lang w:val="en-US" w:eastAsia="fr-FR" w:bidi="ar-SA"/>
              </w:rPr>
              <w:t xml:space="preserve">000  </w:t>
            </w:r>
          </w:p>
        </w:tc>
        <w:tc>
          <w:tcPr>
            <w:tcW w:w="1420" w:type="dxa"/>
            <w:tcBorders>
              <w:top w:val="nil"/>
              <w:left w:val="nil"/>
              <w:bottom w:val="single" w:sz="4" w:space="0" w:color="auto"/>
              <w:right w:val="single" w:sz="4" w:space="0" w:color="auto"/>
            </w:tcBorders>
            <w:shd w:val="clear" w:color="auto" w:fill="auto"/>
            <w:vAlign w:val="center"/>
            <w:hideMark/>
          </w:tcPr>
          <w:p w14:paraId="7C1FC57E" w14:textId="4B83B421" w:rsidR="00411973" w:rsidRPr="00DF06E5" w:rsidRDefault="00411973" w:rsidP="00411973">
            <w:pPr>
              <w:spacing w:before="0" w:after="0" w:line="240" w:lineRule="auto"/>
              <w:ind w:right="0"/>
              <w:jc w:val="center"/>
              <w:rPr>
                <w:rFonts w:eastAsia="Times New Roman" w:cs="Calibri"/>
                <w:i/>
                <w:iCs/>
                <w:color w:val="000000"/>
                <w:sz w:val="20"/>
                <w:szCs w:val="20"/>
                <w:lang w:val="en-US" w:eastAsia="fr-FR" w:bidi="ar-SA"/>
              </w:rPr>
            </w:pPr>
            <w:r w:rsidRPr="00DF06E5">
              <w:rPr>
                <w:rFonts w:eastAsia="Times New Roman" w:cs="Calibri"/>
                <w:i/>
                <w:iCs/>
                <w:color w:val="000000"/>
                <w:sz w:val="20"/>
                <w:szCs w:val="20"/>
                <w:lang w:val="en-US" w:eastAsia="fr-FR" w:bidi="ar-SA"/>
              </w:rPr>
              <w:t>1</w:t>
            </w:r>
            <w:r w:rsidR="00BF6DF6" w:rsidRPr="00DF06E5">
              <w:rPr>
                <w:rFonts w:eastAsia="Times New Roman" w:cs="Calibri"/>
                <w:i/>
                <w:iCs/>
                <w:color w:val="000000"/>
                <w:sz w:val="20"/>
                <w:szCs w:val="20"/>
                <w:lang w:val="en-US" w:eastAsia="fr-FR" w:bidi="ar-SA"/>
              </w:rPr>
              <w:t>.</w:t>
            </w:r>
            <w:r w:rsidRPr="00DF06E5">
              <w:rPr>
                <w:rFonts w:eastAsia="Times New Roman" w:cs="Calibri"/>
                <w:i/>
                <w:iCs/>
                <w:color w:val="000000"/>
                <w:sz w:val="20"/>
                <w:szCs w:val="20"/>
                <w:lang w:val="en-US" w:eastAsia="fr-FR" w:bidi="ar-SA"/>
              </w:rPr>
              <w:t>6%</w:t>
            </w:r>
          </w:p>
        </w:tc>
      </w:tr>
      <w:tr w:rsidR="00411973" w:rsidRPr="00DF06E5" w14:paraId="740BF65E"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12CF722E" w14:textId="77777777" w:rsidR="00411973" w:rsidRPr="00DF06E5" w:rsidRDefault="00411973" w:rsidP="00411973">
            <w:pPr>
              <w:spacing w:before="0" w:after="0" w:line="240" w:lineRule="auto"/>
              <w:ind w:right="0"/>
              <w:jc w:val="left"/>
              <w:rPr>
                <w:rFonts w:eastAsia="Times New Roman" w:cs="Calibri"/>
                <w:color w:val="000000"/>
                <w:sz w:val="20"/>
                <w:szCs w:val="20"/>
                <w:lang w:val="en-US"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3B5C0DF3" w14:textId="028F0836" w:rsidR="00411973" w:rsidRPr="00DF06E5" w:rsidRDefault="00E176CF" w:rsidP="00411973">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Not audited</w:t>
            </w:r>
          </w:p>
        </w:tc>
        <w:tc>
          <w:tcPr>
            <w:tcW w:w="1420" w:type="dxa"/>
            <w:tcBorders>
              <w:top w:val="nil"/>
              <w:left w:val="nil"/>
              <w:bottom w:val="single" w:sz="4" w:space="0" w:color="auto"/>
              <w:right w:val="single" w:sz="4" w:space="0" w:color="auto"/>
            </w:tcBorders>
            <w:shd w:val="clear" w:color="auto" w:fill="auto"/>
            <w:vAlign w:val="center"/>
            <w:hideMark/>
          </w:tcPr>
          <w:p w14:paraId="559008CE" w14:textId="0F1FD322" w:rsidR="00411973" w:rsidRPr="00DF06E5" w:rsidRDefault="00411973" w:rsidP="00411973">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262</w:t>
            </w:r>
            <w:r w:rsidR="00E176CF"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000</w:t>
            </w:r>
          </w:p>
        </w:tc>
        <w:tc>
          <w:tcPr>
            <w:tcW w:w="1420" w:type="dxa"/>
            <w:tcBorders>
              <w:top w:val="nil"/>
              <w:left w:val="nil"/>
              <w:bottom w:val="single" w:sz="4" w:space="0" w:color="auto"/>
              <w:right w:val="single" w:sz="4" w:space="0" w:color="auto"/>
            </w:tcBorders>
            <w:shd w:val="clear" w:color="auto" w:fill="auto"/>
            <w:vAlign w:val="center"/>
            <w:hideMark/>
          </w:tcPr>
          <w:p w14:paraId="11AEA566" w14:textId="77777777" w:rsidR="00411973" w:rsidRPr="00DF06E5" w:rsidRDefault="00411973" w:rsidP="00411973">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28%</w:t>
            </w:r>
          </w:p>
        </w:tc>
      </w:tr>
      <w:tr w:rsidR="00411973" w:rsidRPr="00DF06E5" w14:paraId="686992DE"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09F77CD2" w14:textId="77777777" w:rsidR="00411973" w:rsidRPr="00DF06E5" w:rsidRDefault="00411973" w:rsidP="00411973">
            <w:pPr>
              <w:spacing w:before="0" w:after="0" w:line="240" w:lineRule="auto"/>
              <w:ind w:right="0"/>
              <w:jc w:val="left"/>
              <w:rPr>
                <w:rFonts w:eastAsia="Times New Roman" w:cs="Calibri"/>
                <w:color w:val="000000"/>
                <w:sz w:val="20"/>
                <w:szCs w:val="20"/>
                <w:lang w:val="en-US" w:eastAsia="fr-FR" w:bidi="ar-SA"/>
              </w:rPr>
            </w:pPr>
          </w:p>
        </w:tc>
        <w:tc>
          <w:tcPr>
            <w:tcW w:w="2380" w:type="dxa"/>
            <w:tcBorders>
              <w:top w:val="nil"/>
              <w:left w:val="nil"/>
              <w:bottom w:val="single" w:sz="4" w:space="0" w:color="auto"/>
              <w:right w:val="single" w:sz="4" w:space="0" w:color="auto"/>
            </w:tcBorders>
            <w:shd w:val="clear" w:color="000000" w:fill="D9D9D9"/>
            <w:vAlign w:val="center"/>
            <w:hideMark/>
          </w:tcPr>
          <w:p w14:paraId="767C43C0" w14:textId="7F5B5825" w:rsidR="00411973" w:rsidRPr="00DF06E5" w:rsidRDefault="00411973" w:rsidP="00411973">
            <w:pPr>
              <w:spacing w:before="0" w:after="0" w:line="240" w:lineRule="auto"/>
              <w:ind w:right="0"/>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 xml:space="preserve">Total </w:t>
            </w:r>
            <w:r w:rsidR="00E176CF" w:rsidRPr="00DF06E5">
              <w:rPr>
                <w:rFonts w:eastAsia="Times New Roman" w:cs="Calibri"/>
                <w:b/>
                <w:bCs/>
                <w:color w:val="000000"/>
                <w:sz w:val="20"/>
                <w:szCs w:val="20"/>
                <w:lang w:val="en-US" w:eastAsia="fr-FR" w:bidi="ar-SA"/>
              </w:rPr>
              <w:t>expenditures</w:t>
            </w:r>
            <w:r w:rsidRPr="00DF06E5">
              <w:rPr>
                <w:rFonts w:eastAsia="Times New Roman" w:cs="Calibri"/>
                <w:b/>
                <w:bCs/>
                <w:color w:val="000000"/>
                <w:sz w:val="20"/>
                <w:szCs w:val="20"/>
                <w:lang w:val="en-US" w:eastAsia="fr-FR" w:bidi="ar-SA"/>
              </w:rPr>
              <w:t xml:space="preserve"> </w:t>
            </w:r>
          </w:p>
        </w:tc>
        <w:tc>
          <w:tcPr>
            <w:tcW w:w="1420" w:type="dxa"/>
            <w:tcBorders>
              <w:top w:val="nil"/>
              <w:left w:val="nil"/>
              <w:bottom w:val="single" w:sz="4" w:space="0" w:color="auto"/>
              <w:right w:val="single" w:sz="4" w:space="0" w:color="auto"/>
            </w:tcBorders>
            <w:shd w:val="clear" w:color="000000" w:fill="D9D9D9"/>
            <w:vAlign w:val="center"/>
            <w:hideMark/>
          </w:tcPr>
          <w:p w14:paraId="18401730" w14:textId="5E8957B5" w:rsidR="00411973" w:rsidRPr="00DF06E5" w:rsidRDefault="00411973" w:rsidP="00411973">
            <w:pPr>
              <w:spacing w:before="0" w:after="0" w:line="240" w:lineRule="auto"/>
              <w:ind w:right="0"/>
              <w:jc w:val="right"/>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952</w:t>
            </w:r>
            <w:r w:rsidR="00E176CF" w:rsidRPr="00DF06E5">
              <w:rPr>
                <w:rFonts w:eastAsia="Times New Roman" w:cs="Calibri"/>
                <w:b/>
                <w:bCs/>
                <w:color w:val="000000"/>
                <w:sz w:val="20"/>
                <w:szCs w:val="20"/>
                <w:lang w:val="en-US" w:eastAsia="fr-FR" w:bidi="ar-SA"/>
              </w:rPr>
              <w:t>,</w:t>
            </w:r>
            <w:r w:rsidRPr="00DF06E5">
              <w:rPr>
                <w:rFonts w:eastAsia="Times New Roman" w:cs="Calibri"/>
                <w:b/>
                <w:bCs/>
                <w:color w:val="000000"/>
                <w:sz w:val="20"/>
                <w:szCs w:val="20"/>
                <w:lang w:val="en-US" w:eastAsia="fr-FR" w:bidi="ar-SA"/>
              </w:rPr>
              <w:t>000</w:t>
            </w:r>
          </w:p>
        </w:tc>
        <w:tc>
          <w:tcPr>
            <w:tcW w:w="1420" w:type="dxa"/>
            <w:tcBorders>
              <w:top w:val="nil"/>
              <w:left w:val="nil"/>
              <w:bottom w:val="single" w:sz="4" w:space="0" w:color="auto"/>
              <w:right w:val="single" w:sz="4" w:space="0" w:color="auto"/>
            </w:tcBorders>
            <w:shd w:val="clear" w:color="000000" w:fill="D9D9D9"/>
            <w:vAlign w:val="center"/>
            <w:hideMark/>
          </w:tcPr>
          <w:p w14:paraId="6DC63845" w14:textId="77777777" w:rsidR="00411973" w:rsidRPr="00DF06E5" w:rsidRDefault="00411973" w:rsidP="00411973">
            <w:pPr>
              <w:spacing w:before="0" w:after="0" w:line="240" w:lineRule="auto"/>
              <w:ind w:right="0"/>
              <w:jc w:val="center"/>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100%</w:t>
            </w:r>
          </w:p>
        </w:tc>
      </w:tr>
      <w:tr w:rsidR="00411973" w:rsidRPr="00DF06E5" w14:paraId="1A6AD658" w14:textId="77777777" w:rsidTr="00411973">
        <w:trPr>
          <w:trHeight w:val="320"/>
        </w:trPr>
        <w:tc>
          <w:tcPr>
            <w:tcW w:w="2880" w:type="dxa"/>
            <w:vMerge w:val="restart"/>
            <w:tcBorders>
              <w:top w:val="nil"/>
              <w:left w:val="single" w:sz="4" w:space="0" w:color="auto"/>
              <w:bottom w:val="single" w:sz="4" w:space="0" w:color="auto"/>
              <w:right w:val="single" w:sz="4" w:space="0" w:color="auto"/>
            </w:tcBorders>
            <w:shd w:val="clear" w:color="auto" w:fill="auto"/>
            <w:vAlign w:val="center"/>
            <w:hideMark/>
          </w:tcPr>
          <w:p w14:paraId="35344CC1" w14:textId="284CB89A" w:rsidR="00411973" w:rsidRPr="00DF06E5" w:rsidRDefault="00E176CF" w:rsidP="00411973">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Final report</w:t>
            </w:r>
          </w:p>
        </w:tc>
        <w:tc>
          <w:tcPr>
            <w:tcW w:w="2380" w:type="dxa"/>
            <w:tcBorders>
              <w:top w:val="nil"/>
              <w:left w:val="nil"/>
              <w:bottom w:val="single" w:sz="4" w:space="0" w:color="auto"/>
              <w:right w:val="single" w:sz="4" w:space="0" w:color="auto"/>
            </w:tcBorders>
            <w:shd w:val="clear" w:color="auto" w:fill="auto"/>
            <w:vAlign w:val="center"/>
            <w:hideMark/>
          </w:tcPr>
          <w:p w14:paraId="3271567D" w14:textId="6A784B54" w:rsidR="00411973" w:rsidRPr="00DF06E5" w:rsidRDefault="0099701D" w:rsidP="00411973">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Eligible (without anomalies)</w:t>
            </w:r>
          </w:p>
        </w:tc>
        <w:tc>
          <w:tcPr>
            <w:tcW w:w="1420" w:type="dxa"/>
            <w:tcBorders>
              <w:top w:val="nil"/>
              <w:left w:val="nil"/>
              <w:bottom w:val="single" w:sz="4" w:space="0" w:color="auto"/>
              <w:right w:val="single" w:sz="4" w:space="0" w:color="auto"/>
            </w:tcBorders>
            <w:shd w:val="clear" w:color="auto" w:fill="auto"/>
            <w:vAlign w:val="center"/>
            <w:hideMark/>
          </w:tcPr>
          <w:p w14:paraId="410FD319" w14:textId="705055A5" w:rsidR="00411973" w:rsidRPr="00DF06E5" w:rsidRDefault="00411973" w:rsidP="00411973">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520</w:t>
            </w:r>
            <w:r w:rsidR="00E176CF"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000</w:t>
            </w:r>
          </w:p>
        </w:tc>
        <w:tc>
          <w:tcPr>
            <w:tcW w:w="1420" w:type="dxa"/>
            <w:tcBorders>
              <w:top w:val="nil"/>
              <w:left w:val="nil"/>
              <w:bottom w:val="single" w:sz="4" w:space="0" w:color="auto"/>
              <w:right w:val="single" w:sz="4" w:space="0" w:color="auto"/>
            </w:tcBorders>
            <w:shd w:val="clear" w:color="auto" w:fill="auto"/>
            <w:vAlign w:val="center"/>
            <w:hideMark/>
          </w:tcPr>
          <w:p w14:paraId="1722502F" w14:textId="77777777" w:rsidR="00411973" w:rsidRPr="00DF06E5" w:rsidRDefault="00411973" w:rsidP="00411973">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55%</w:t>
            </w:r>
          </w:p>
        </w:tc>
      </w:tr>
      <w:tr w:rsidR="00411973" w:rsidRPr="00DF06E5" w14:paraId="5C4DE7E2" w14:textId="77777777" w:rsidTr="00411973">
        <w:trPr>
          <w:trHeight w:val="600"/>
        </w:trPr>
        <w:tc>
          <w:tcPr>
            <w:tcW w:w="2880" w:type="dxa"/>
            <w:vMerge/>
            <w:tcBorders>
              <w:top w:val="nil"/>
              <w:left w:val="single" w:sz="4" w:space="0" w:color="auto"/>
              <w:bottom w:val="single" w:sz="4" w:space="0" w:color="auto"/>
              <w:right w:val="single" w:sz="4" w:space="0" w:color="auto"/>
            </w:tcBorders>
            <w:vAlign w:val="center"/>
            <w:hideMark/>
          </w:tcPr>
          <w:p w14:paraId="0FADBB73" w14:textId="77777777" w:rsidR="00411973" w:rsidRPr="00DF06E5" w:rsidRDefault="00411973" w:rsidP="00411973">
            <w:pPr>
              <w:spacing w:before="0" w:after="0" w:line="240" w:lineRule="auto"/>
              <w:ind w:right="0"/>
              <w:jc w:val="left"/>
              <w:rPr>
                <w:rFonts w:eastAsia="Times New Roman" w:cs="Calibri"/>
                <w:color w:val="000000"/>
                <w:sz w:val="20"/>
                <w:szCs w:val="20"/>
                <w:lang w:val="en-US"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16FCD736" w14:textId="18EFDB3D" w:rsidR="00411973" w:rsidRPr="00DF06E5" w:rsidRDefault="0099701D" w:rsidP="00411973">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Eligible (with anomalies)</w:t>
            </w:r>
          </w:p>
        </w:tc>
        <w:tc>
          <w:tcPr>
            <w:tcW w:w="1420" w:type="dxa"/>
            <w:tcBorders>
              <w:top w:val="nil"/>
              <w:left w:val="nil"/>
              <w:bottom w:val="single" w:sz="4" w:space="0" w:color="auto"/>
              <w:right w:val="single" w:sz="4" w:space="0" w:color="auto"/>
            </w:tcBorders>
            <w:shd w:val="clear" w:color="auto" w:fill="auto"/>
            <w:vAlign w:val="center"/>
            <w:hideMark/>
          </w:tcPr>
          <w:p w14:paraId="7CD90170" w14:textId="7A0E6DFF" w:rsidR="00411973" w:rsidRPr="00DF06E5" w:rsidRDefault="00411973" w:rsidP="00411973">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120</w:t>
            </w:r>
            <w:r w:rsidR="00E176CF"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000</w:t>
            </w:r>
          </w:p>
        </w:tc>
        <w:tc>
          <w:tcPr>
            <w:tcW w:w="1420" w:type="dxa"/>
            <w:tcBorders>
              <w:top w:val="nil"/>
              <w:left w:val="nil"/>
              <w:bottom w:val="single" w:sz="4" w:space="0" w:color="auto"/>
              <w:right w:val="single" w:sz="4" w:space="0" w:color="auto"/>
            </w:tcBorders>
            <w:shd w:val="clear" w:color="auto" w:fill="auto"/>
            <w:vAlign w:val="center"/>
            <w:hideMark/>
          </w:tcPr>
          <w:p w14:paraId="2C192930" w14:textId="77777777" w:rsidR="00411973" w:rsidRPr="00DF06E5" w:rsidRDefault="00411973" w:rsidP="00411973">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13%</w:t>
            </w:r>
          </w:p>
        </w:tc>
      </w:tr>
      <w:tr w:rsidR="00411973" w:rsidRPr="00DF06E5" w14:paraId="387C454A"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33C5B3F3" w14:textId="77777777" w:rsidR="00411973" w:rsidRPr="00DF06E5" w:rsidRDefault="00411973" w:rsidP="00411973">
            <w:pPr>
              <w:spacing w:before="0" w:after="0" w:line="240" w:lineRule="auto"/>
              <w:ind w:right="0"/>
              <w:jc w:val="left"/>
              <w:rPr>
                <w:rFonts w:eastAsia="Times New Roman" w:cs="Calibri"/>
                <w:color w:val="000000"/>
                <w:sz w:val="20"/>
                <w:szCs w:val="20"/>
                <w:lang w:val="en-US"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42954BDE" w14:textId="3A669F59" w:rsidR="00411973" w:rsidRPr="00DF06E5" w:rsidRDefault="0099701D" w:rsidP="00411973">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Ineligible</w:t>
            </w:r>
          </w:p>
        </w:tc>
        <w:tc>
          <w:tcPr>
            <w:tcW w:w="1420" w:type="dxa"/>
            <w:tcBorders>
              <w:top w:val="nil"/>
              <w:left w:val="nil"/>
              <w:bottom w:val="single" w:sz="4" w:space="0" w:color="auto"/>
              <w:right w:val="single" w:sz="4" w:space="0" w:color="auto"/>
            </w:tcBorders>
            <w:shd w:val="clear" w:color="auto" w:fill="auto"/>
            <w:vAlign w:val="center"/>
            <w:hideMark/>
          </w:tcPr>
          <w:p w14:paraId="748C4E46" w14:textId="63B8325F" w:rsidR="00411973" w:rsidRPr="00DF06E5" w:rsidRDefault="00411973" w:rsidP="00411973">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50</w:t>
            </w:r>
            <w:r w:rsidR="00E176CF"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000</w:t>
            </w:r>
          </w:p>
        </w:tc>
        <w:tc>
          <w:tcPr>
            <w:tcW w:w="1420" w:type="dxa"/>
            <w:tcBorders>
              <w:top w:val="nil"/>
              <w:left w:val="nil"/>
              <w:bottom w:val="single" w:sz="4" w:space="0" w:color="auto"/>
              <w:right w:val="single" w:sz="4" w:space="0" w:color="auto"/>
            </w:tcBorders>
            <w:shd w:val="clear" w:color="auto" w:fill="auto"/>
            <w:vAlign w:val="center"/>
            <w:hideMark/>
          </w:tcPr>
          <w:p w14:paraId="45A3D056" w14:textId="77777777" w:rsidR="00411973" w:rsidRPr="00DF06E5" w:rsidRDefault="00411973" w:rsidP="00411973">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5%</w:t>
            </w:r>
          </w:p>
        </w:tc>
      </w:tr>
      <w:tr w:rsidR="00411973" w:rsidRPr="00DF06E5" w14:paraId="40C58F2D" w14:textId="77777777" w:rsidTr="00411973">
        <w:trPr>
          <w:trHeight w:val="600"/>
        </w:trPr>
        <w:tc>
          <w:tcPr>
            <w:tcW w:w="2880" w:type="dxa"/>
            <w:vMerge/>
            <w:tcBorders>
              <w:top w:val="nil"/>
              <w:left w:val="single" w:sz="4" w:space="0" w:color="auto"/>
              <w:bottom w:val="single" w:sz="4" w:space="0" w:color="auto"/>
              <w:right w:val="single" w:sz="4" w:space="0" w:color="auto"/>
            </w:tcBorders>
            <w:vAlign w:val="center"/>
            <w:hideMark/>
          </w:tcPr>
          <w:p w14:paraId="127AFDC1" w14:textId="77777777" w:rsidR="00411973" w:rsidRPr="00DF06E5" w:rsidRDefault="00411973" w:rsidP="00411973">
            <w:pPr>
              <w:spacing w:before="0" w:after="0" w:line="240" w:lineRule="auto"/>
              <w:ind w:right="0"/>
              <w:jc w:val="left"/>
              <w:rPr>
                <w:rFonts w:eastAsia="Times New Roman" w:cs="Calibri"/>
                <w:color w:val="000000"/>
                <w:sz w:val="20"/>
                <w:szCs w:val="20"/>
                <w:lang w:val="en-US"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13658EBC" w14:textId="7D2BA135" w:rsidR="00411973" w:rsidRPr="00DF06E5" w:rsidRDefault="0099701D" w:rsidP="00411973">
            <w:pPr>
              <w:spacing w:before="0" w:after="0" w:line="240" w:lineRule="auto"/>
              <w:ind w:right="0" w:firstLineChars="100" w:firstLine="200"/>
              <w:jc w:val="left"/>
              <w:rPr>
                <w:rFonts w:eastAsia="Times New Roman" w:cs="Calibri"/>
                <w:i/>
                <w:iCs/>
                <w:color w:val="000000"/>
                <w:sz w:val="20"/>
                <w:szCs w:val="20"/>
                <w:lang w:val="en-US" w:eastAsia="fr-FR" w:bidi="ar-SA"/>
              </w:rPr>
            </w:pPr>
            <w:r w:rsidRPr="00DF06E5">
              <w:rPr>
                <w:rFonts w:eastAsia="Times New Roman" w:cs="Calibri"/>
                <w:i/>
                <w:iCs/>
                <w:color w:val="000000"/>
                <w:sz w:val="20"/>
                <w:szCs w:val="20"/>
                <w:lang w:val="en-US" w:eastAsia="fr-FR" w:bidi="ar-SA"/>
              </w:rPr>
              <w:t>incl. ineligible AML-CFT/</w:t>
            </w:r>
            <w:r w:rsidR="001E6F76" w:rsidRPr="00DF06E5">
              <w:rPr>
                <w:rFonts w:eastAsia="Times New Roman" w:cs="Calibri"/>
                <w:i/>
                <w:iCs/>
                <w:color w:val="000000"/>
                <w:sz w:val="20"/>
                <w:szCs w:val="20"/>
                <w:lang w:val="en-US" w:eastAsia="fr-FR" w:bidi="ar-SA"/>
              </w:rPr>
              <w:t>S</w:t>
            </w:r>
            <w:r w:rsidRPr="00DF06E5">
              <w:rPr>
                <w:rFonts w:eastAsia="Times New Roman" w:cs="Calibri"/>
                <w:i/>
                <w:iCs/>
                <w:color w:val="000000"/>
                <w:sz w:val="20"/>
                <w:szCs w:val="20"/>
                <w:lang w:val="en-US" w:eastAsia="fr-FR" w:bidi="ar-SA"/>
              </w:rPr>
              <w:t>anctions</w:t>
            </w:r>
          </w:p>
        </w:tc>
        <w:tc>
          <w:tcPr>
            <w:tcW w:w="1420" w:type="dxa"/>
            <w:tcBorders>
              <w:top w:val="nil"/>
              <w:left w:val="nil"/>
              <w:bottom w:val="single" w:sz="4" w:space="0" w:color="auto"/>
              <w:right w:val="single" w:sz="4" w:space="0" w:color="auto"/>
            </w:tcBorders>
            <w:shd w:val="clear" w:color="auto" w:fill="auto"/>
            <w:vAlign w:val="center"/>
            <w:hideMark/>
          </w:tcPr>
          <w:p w14:paraId="3A218FEC" w14:textId="1513F0F1" w:rsidR="00411973" w:rsidRPr="00DF06E5" w:rsidRDefault="00411973" w:rsidP="00411973">
            <w:pPr>
              <w:spacing w:before="0" w:after="0" w:line="240" w:lineRule="auto"/>
              <w:ind w:right="0"/>
              <w:jc w:val="right"/>
              <w:rPr>
                <w:rFonts w:eastAsia="Times New Roman" w:cs="Calibri"/>
                <w:i/>
                <w:iCs/>
                <w:color w:val="000000"/>
                <w:sz w:val="20"/>
                <w:szCs w:val="20"/>
                <w:lang w:val="en-US" w:eastAsia="fr-FR" w:bidi="ar-SA"/>
              </w:rPr>
            </w:pPr>
            <w:r w:rsidRPr="00DF06E5">
              <w:rPr>
                <w:rFonts w:eastAsia="Times New Roman" w:cs="Calibri"/>
                <w:i/>
                <w:iCs/>
                <w:color w:val="000000"/>
                <w:sz w:val="20"/>
                <w:szCs w:val="20"/>
                <w:lang w:val="en-US" w:eastAsia="fr-FR" w:bidi="ar-SA"/>
              </w:rPr>
              <w:t xml:space="preserve">            5</w:t>
            </w:r>
            <w:r w:rsidR="00E176CF" w:rsidRPr="00DF06E5">
              <w:rPr>
                <w:rFonts w:eastAsia="Times New Roman" w:cs="Calibri"/>
                <w:i/>
                <w:iCs/>
                <w:color w:val="000000"/>
                <w:sz w:val="20"/>
                <w:szCs w:val="20"/>
                <w:lang w:val="en-US" w:eastAsia="fr-FR" w:bidi="ar-SA"/>
              </w:rPr>
              <w:t>,</w:t>
            </w:r>
            <w:r w:rsidRPr="00DF06E5">
              <w:rPr>
                <w:rFonts w:eastAsia="Times New Roman" w:cs="Calibri"/>
                <w:i/>
                <w:iCs/>
                <w:color w:val="000000"/>
                <w:sz w:val="20"/>
                <w:szCs w:val="20"/>
                <w:lang w:val="en-US" w:eastAsia="fr-FR" w:bidi="ar-SA"/>
              </w:rPr>
              <w:t xml:space="preserve">000  </w:t>
            </w:r>
          </w:p>
        </w:tc>
        <w:tc>
          <w:tcPr>
            <w:tcW w:w="1420" w:type="dxa"/>
            <w:tcBorders>
              <w:top w:val="nil"/>
              <w:left w:val="nil"/>
              <w:bottom w:val="single" w:sz="4" w:space="0" w:color="auto"/>
              <w:right w:val="single" w:sz="4" w:space="0" w:color="auto"/>
            </w:tcBorders>
            <w:shd w:val="clear" w:color="auto" w:fill="auto"/>
            <w:vAlign w:val="center"/>
            <w:hideMark/>
          </w:tcPr>
          <w:p w14:paraId="349B3178" w14:textId="67CC8147" w:rsidR="00411973" w:rsidRPr="00DF06E5" w:rsidRDefault="00411973" w:rsidP="00411973">
            <w:pPr>
              <w:spacing w:before="0" w:after="0" w:line="240" w:lineRule="auto"/>
              <w:ind w:right="0"/>
              <w:jc w:val="center"/>
              <w:rPr>
                <w:rFonts w:eastAsia="Times New Roman" w:cs="Calibri"/>
                <w:i/>
                <w:iCs/>
                <w:color w:val="000000"/>
                <w:sz w:val="20"/>
                <w:szCs w:val="20"/>
                <w:lang w:val="en-US" w:eastAsia="fr-FR" w:bidi="ar-SA"/>
              </w:rPr>
            </w:pPr>
            <w:r w:rsidRPr="00DF06E5">
              <w:rPr>
                <w:rFonts w:eastAsia="Times New Roman" w:cs="Calibri"/>
                <w:i/>
                <w:iCs/>
                <w:color w:val="000000"/>
                <w:sz w:val="20"/>
                <w:szCs w:val="20"/>
                <w:lang w:val="en-US" w:eastAsia="fr-FR" w:bidi="ar-SA"/>
              </w:rPr>
              <w:t>0</w:t>
            </w:r>
            <w:r w:rsidR="00BF6DF6" w:rsidRPr="00DF06E5">
              <w:rPr>
                <w:rFonts w:eastAsia="Times New Roman" w:cs="Calibri"/>
                <w:i/>
                <w:iCs/>
                <w:color w:val="000000"/>
                <w:sz w:val="20"/>
                <w:szCs w:val="20"/>
                <w:lang w:val="en-US" w:eastAsia="fr-FR" w:bidi="ar-SA"/>
              </w:rPr>
              <w:t>.</w:t>
            </w:r>
            <w:r w:rsidRPr="00DF06E5">
              <w:rPr>
                <w:rFonts w:eastAsia="Times New Roman" w:cs="Calibri"/>
                <w:i/>
                <w:iCs/>
                <w:color w:val="000000"/>
                <w:sz w:val="20"/>
                <w:szCs w:val="20"/>
                <w:lang w:val="en-US" w:eastAsia="fr-FR" w:bidi="ar-SA"/>
              </w:rPr>
              <w:t>5%</w:t>
            </w:r>
          </w:p>
        </w:tc>
      </w:tr>
      <w:tr w:rsidR="00411973" w:rsidRPr="00DF06E5" w14:paraId="5F65AECF"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76128F3B" w14:textId="77777777" w:rsidR="00411973" w:rsidRPr="00DF06E5" w:rsidRDefault="00411973" w:rsidP="00411973">
            <w:pPr>
              <w:spacing w:before="0" w:after="0" w:line="240" w:lineRule="auto"/>
              <w:ind w:right="0"/>
              <w:jc w:val="left"/>
              <w:rPr>
                <w:rFonts w:eastAsia="Times New Roman" w:cs="Calibri"/>
                <w:color w:val="000000"/>
                <w:sz w:val="20"/>
                <w:szCs w:val="20"/>
                <w:lang w:val="en-US" w:eastAsia="fr-FR" w:bidi="ar-SA"/>
              </w:rPr>
            </w:pPr>
          </w:p>
        </w:tc>
        <w:tc>
          <w:tcPr>
            <w:tcW w:w="2380" w:type="dxa"/>
            <w:tcBorders>
              <w:top w:val="nil"/>
              <w:left w:val="nil"/>
              <w:bottom w:val="single" w:sz="4" w:space="0" w:color="auto"/>
              <w:right w:val="single" w:sz="4" w:space="0" w:color="auto"/>
            </w:tcBorders>
            <w:shd w:val="clear" w:color="auto" w:fill="auto"/>
            <w:vAlign w:val="center"/>
            <w:hideMark/>
          </w:tcPr>
          <w:p w14:paraId="410DBB20" w14:textId="51137073" w:rsidR="00411973" w:rsidRPr="00DF06E5" w:rsidRDefault="00411973" w:rsidP="00411973">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No</w:t>
            </w:r>
            <w:r w:rsidR="0099701D" w:rsidRPr="00DF06E5">
              <w:rPr>
                <w:rFonts w:eastAsia="Times New Roman" w:cs="Calibri"/>
                <w:color w:val="000000"/>
                <w:sz w:val="20"/>
                <w:szCs w:val="20"/>
                <w:lang w:val="en-US" w:eastAsia="fr-FR" w:bidi="ar-SA"/>
              </w:rPr>
              <w:t>t</w:t>
            </w:r>
            <w:r w:rsidR="00E176CF" w:rsidRPr="00DF06E5">
              <w:rPr>
                <w:rFonts w:eastAsia="Times New Roman" w:cs="Calibri"/>
                <w:color w:val="000000"/>
                <w:sz w:val="20"/>
                <w:szCs w:val="20"/>
                <w:lang w:val="en-US" w:eastAsia="fr-FR" w:bidi="ar-SA"/>
              </w:rPr>
              <w:t xml:space="preserve"> audited</w:t>
            </w:r>
          </w:p>
        </w:tc>
        <w:tc>
          <w:tcPr>
            <w:tcW w:w="1420" w:type="dxa"/>
            <w:tcBorders>
              <w:top w:val="nil"/>
              <w:left w:val="nil"/>
              <w:bottom w:val="single" w:sz="4" w:space="0" w:color="auto"/>
              <w:right w:val="single" w:sz="4" w:space="0" w:color="auto"/>
            </w:tcBorders>
            <w:shd w:val="clear" w:color="auto" w:fill="auto"/>
            <w:vAlign w:val="center"/>
            <w:hideMark/>
          </w:tcPr>
          <w:p w14:paraId="46D09BA8" w14:textId="0F709DAD" w:rsidR="00411973" w:rsidRPr="00DF06E5" w:rsidRDefault="00411973" w:rsidP="00411973">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262</w:t>
            </w:r>
            <w:r w:rsidR="00E176CF"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000</w:t>
            </w:r>
          </w:p>
        </w:tc>
        <w:tc>
          <w:tcPr>
            <w:tcW w:w="1420" w:type="dxa"/>
            <w:tcBorders>
              <w:top w:val="nil"/>
              <w:left w:val="nil"/>
              <w:bottom w:val="single" w:sz="4" w:space="0" w:color="auto"/>
              <w:right w:val="single" w:sz="4" w:space="0" w:color="auto"/>
            </w:tcBorders>
            <w:shd w:val="clear" w:color="auto" w:fill="auto"/>
            <w:vAlign w:val="center"/>
            <w:hideMark/>
          </w:tcPr>
          <w:p w14:paraId="4BF05E7D" w14:textId="77777777" w:rsidR="00411973" w:rsidRPr="00DF06E5" w:rsidRDefault="00411973" w:rsidP="00411973">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28%</w:t>
            </w:r>
          </w:p>
        </w:tc>
      </w:tr>
      <w:tr w:rsidR="00411973" w:rsidRPr="00DF06E5" w14:paraId="773DECC8" w14:textId="77777777" w:rsidTr="00411973">
        <w:trPr>
          <w:trHeight w:val="320"/>
        </w:trPr>
        <w:tc>
          <w:tcPr>
            <w:tcW w:w="2880" w:type="dxa"/>
            <w:vMerge/>
            <w:tcBorders>
              <w:top w:val="nil"/>
              <w:left w:val="single" w:sz="4" w:space="0" w:color="auto"/>
              <w:bottom w:val="single" w:sz="4" w:space="0" w:color="auto"/>
              <w:right w:val="single" w:sz="4" w:space="0" w:color="auto"/>
            </w:tcBorders>
            <w:vAlign w:val="center"/>
            <w:hideMark/>
          </w:tcPr>
          <w:p w14:paraId="5AF02D63" w14:textId="77777777" w:rsidR="00411973" w:rsidRPr="00DF06E5" w:rsidRDefault="00411973" w:rsidP="00411973">
            <w:pPr>
              <w:spacing w:before="0" w:after="0" w:line="240" w:lineRule="auto"/>
              <w:ind w:right="0"/>
              <w:jc w:val="left"/>
              <w:rPr>
                <w:rFonts w:eastAsia="Times New Roman" w:cs="Calibri"/>
                <w:color w:val="000000"/>
                <w:sz w:val="20"/>
                <w:szCs w:val="20"/>
                <w:lang w:val="en-US" w:eastAsia="fr-FR" w:bidi="ar-SA"/>
              </w:rPr>
            </w:pPr>
          </w:p>
        </w:tc>
        <w:tc>
          <w:tcPr>
            <w:tcW w:w="2380" w:type="dxa"/>
            <w:tcBorders>
              <w:top w:val="nil"/>
              <w:left w:val="nil"/>
              <w:bottom w:val="single" w:sz="4" w:space="0" w:color="auto"/>
              <w:right w:val="single" w:sz="4" w:space="0" w:color="auto"/>
            </w:tcBorders>
            <w:shd w:val="clear" w:color="000000" w:fill="D9D9D9"/>
            <w:vAlign w:val="center"/>
            <w:hideMark/>
          </w:tcPr>
          <w:p w14:paraId="4B0A2846" w14:textId="18493C4F" w:rsidR="00411973" w:rsidRPr="00DF06E5" w:rsidRDefault="00411973" w:rsidP="00411973">
            <w:pPr>
              <w:spacing w:before="0" w:after="0" w:line="240" w:lineRule="auto"/>
              <w:ind w:right="0"/>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 xml:space="preserve">Total </w:t>
            </w:r>
            <w:r w:rsidR="00E176CF" w:rsidRPr="00DF06E5">
              <w:rPr>
                <w:rFonts w:eastAsia="Times New Roman" w:cs="Calibri"/>
                <w:b/>
                <w:bCs/>
                <w:color w:val="000000"/>
                <w:sz w:val="20"/>
                <w:szCs w:val="20"/>
                <w:lang w:val="en-US" w:eastAsia="fr-FR" w:bidi="ar-SA"/>
              </w:rPr>
              <w:t>expenditures</w:t>
            </w:r>
          </w:p>
        </w:tc>
        <w:tc>
          <w:tcPr>
            <w:tcW w:w="1420" w:type="dxa"/>
            <w:tcBorders>
              <w:top w:val="nil"/>
              <w:left w:val="nil"/>
              <w:bottom w:val="single" w:sz="4" w:space="0" w:color="auto"/>
              <w:right w:val="single" w:sz="4" w:space="0" w:color="auto"/>
            </w:tcBorders>
            <w:shd w:val="clear" w:color="000000" w:fill="D9D9D9"/>
            <w:vAlign w:val="center"/>
            <w:hideMark/>
          </w:tcPr>
          <w:p w14:paraId="5FB7E230" w14:textId="1A60C4E3" w:rsidR="00411973" w:rsidRPr="00DF06E5" w:rsidRDefault="00411973" w:rsidP="00411973">
            <w:pPr>
              <w:spacing w:before="0" w:after="0" w:line="240" w:lineRule="auto"/>
              <w:ind w:right="0"/>
              <w:jc w:val="right"/>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952</w:t>
            </w:r>
            <w:r w:rsidR="00E176CF" w:rsidRPr="00DF06E5">
              <w:rPr>
                <w:rFonts w:eastAsia="Times New Roman" w:cs="Calibri"/>
                <w:b/>
                <w:bCs/>
                <w:color w:val="000000"/>
                <w:sz w:val="20"/>
                <w:szCs w:val="20"/>
                <w:lang w:val="en-US" w:eastAsia="fr-FR" w:bidi="ar-SA"/>
              </w:rPr>
              <w:t>,</w:t>
            </w:r>
            <w:r w:rsidRPr="00DF06E5">
              <w:rPr>
                <w:rFonts w:eastAsia="Times New Roman" w:cs="Calibri"/>
                <w:b/>
                <w:bCs/>
                <w:color w:val="000000"/>
                <w:sz w:val="20"/>
                <w:szCs w:val="20"/>
                <w:lang w:val="en-US" w:eastAsia="fr-FR" w:bidi="ar-SA"/>
              </w:rPr>
              <w:t>000</w:t>
            </w:r>
          </w:p>
        </w:tc>
        <w:tc>
          <w:tcPr>
            <w:tcW w:w="1420" w:type="dxa"/>
            <w:tcBorders>
              <w:top w:val="nil"/>
              <w:left w:val="nil"/>
              <w:bottom w:val="single" w:sz="4" w:space="0" w:color="auto"/>
              <w:right w:val="single" w:sz="4" w:space="0" w:color="auto"/>
            </w:tcBorders>
            <w:shd w:val="clear" w:color="000000" w:fill="D9D9D9"/>
            <w:vAlign w:val="center"/>
            <w:hideMark/>
          </w:tcPr>
          <w:p w14:paraId="2C6D46B2" w14:textId="77777777" w:rsidR="00411973" w:rsidRPr="00DF06E5" w:rsidRDefault="00411973" w:rsidP="00411973">
            <w:pPr>
              <w:spacing w:before="0" w:after="0" w:line="240" w:lineRule="auto"/>
              <w:ind w:right="0"/>
              <w:jc w:val="center"/>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100%</w:t>
            </w:r>
          </w:p>
        </w:tc>
      </w:tr>
    </w:tbl>
    <w:p w14:paraId="2A2285CC" w14:textId="77777777" w:rsidR="00411973" w:rsidRPr="00DF06E5" w:rsidRDefault="00411973" w:rsidP="006347BD">
      <w:pPr>
        <w:rPr>
          <w:lang w:val="en-US"/>
        </w:rPr>
      </w:pPr>
    </w:p>
    <w:p w14:paraId="6A64369B" w14:textId="39C6995C" w:rsidR="00275D77" w:rsidRPr="00DF06E5" w:rsidRDefault="00BF6DF6" w:rsidP="006347BD">
      <w:pPr>
        <w:rPr>
          <w:lang w:val="en-US"/>
        </w:rPr>
      </w:pPr>
      <w:r w:rsidRPr="00DF06E5">
        <w:rPr>
          <w:lang w:val="en-US"/>
        </w:rPr>
        <w:t xml:space="preserve">The ineligible expenditures account for </w:t>
      </w:r>
      <w:r w:rsidR="00AE72B5" w:rsidRPr="00DF06E5">
        <w:rPr>
          <w:b/>
          <w:highlight w:val="lightGray"/>
          <w:lang w:val="en-US"/>
        </w:rPr>
        <w:t>X</w:t>
      </w:r>
      <w:r w:rsidR="00AE72B5" w:rsidRPr="00DF06E5">
        <w:rPr>
          <w:lang w:val="en-US"/>
        </w:rPr>
        <w:t xml:space="preserve">% </w:t>
      </w:r>
      <w:r w:rsidRPr="00DF06E5">
        <w:rPr>
          <w:lang w:val="en-US"/>
        </w:rPr>
        <w:t>of the Project expenditures audited.</w:t>
      </w:r>
      <w:r w:rsidR="00AE72B5" w:rsidRPr="00DF06E5">
        <w:rPr>
          <w:rStyle w:val="Appelnotedebasdep"/>
          <w:lang w:val="en-US"/>
        </w:rPr>
        <w:footnoteReference w:id="30"/>
      </w:r>
    </w:p>
    <w:tbl>
      <w:tblPr>
        <w:tblW w:w="7088" w:type="dxa"/>
        <w:tblInd w:w="779" w:type="dxa"/>
        <w:tblCellMar>
          <w:left w:w="70" w:type="dxa"/>
          <w:right w:w="70" w:type="dxa"/>
        </w:tblCellMar>
        <w:tblLook w:val="04A0" w:firstRow="1" w:lastRow="0" w:firstColumn="1" w:lastColumn="0" w:noHBand="0" w:noVBand="1"/>
      </w:tblPr>
      <w:tblGrid>
        <w:gridCol w:w="5836"/>
        <w:gridCol w:w="1252"/>
      </w:tblGrid>
      <w:tr w:rsidR="007D3724" w:rsidRPr="00DF06E5" w14:paraId="5612A7D8" w14:textId="77777777" w:rsidTr="00BB416F">
        <w:trPr>
          <w:trHeight w:val="320"/>
        </w:trPr>
        <w:tc>
          <w:tcPr>
            <w:tcW w:w="5836" w:type="dxa"/>
            <w:tcBorders>
              <w:top w:val="single" w:sz="8" w:space="0" w:color="808080"/>
              <w:left w:val="single" w:sz="8" w:space="0" w:color="808080"/>
              <w:bottom w:val="single" w:sz="8" w:space="0" w:color="808080"/>
              <w:right w:val="single" w:sz="8" w:space="0" w:color="808080"/>
            </w:tcBorders>
            <w:shd w:val="clear" w:color="000000" w:fill="D9D9D9"/>
            <w:vAlign w:val="center"/>
            <w:hideMark/>
          </w:tcPr>
          <w:p w14:paraId="7DCB6D62" w14:textId="77777777" w:rsidR="007D3724" w:rsidRPr="00DF06E5" w:rsidRDefault="007D3724" w:rsidP="007D3724">
            <w:pPr>
              <w:spacing w:before="0" w:after="0" w:line="240" w:lineRule="auto"/>
              <w:ind w:right="0"/>
              <w:jc w:val="center"/>
              <w:rPr>
                <w:rFonts w:eastAsia="Times New Roman"/>
                <w:color w:val="000000"/>
                <w:sz w:val="20"/>
                <w:szCs w:val="20"/>
                <w:lang w:val="en-US" w:eastAsia="fr-FR" w:bidi="ar-SA"/>
              </w:rPr>
            </w:pPr>
            <w:r w:rsidRPr="00DF06E5">
              <w:rPr>
                <w:rFonts w:eastAsia="Times New Roman"/>
                <w:color w:val="000000"/>
                <w:sz w:val="20"/>
                <w:szCs w:val="20"/>
                <w:lang w:val="en-US" w:eastAsia="fr-FR" w:bidi="ar-SA"/>
              </w:rPr>
              <w:lastRenderedPageBreak/>
              <w:t>Description</w:t>
            </w:r>
          </w:p>
        </w:tc>
        <w:tc>
          <w:tcPr>
            <w:tcW w:w="1252" w:type="dxa"/>
            <w:tcBorders>
              <w:top w:val="single" w:sz="8" w:space="0" w:color="808080"/>
              <w:left w:val="nil"/>
              <w:bottom w:val="single" w:sz="8" w:space="0" w:color="808080"/>
              <w:right w:val="single" w:sz="8" w:space="0" w:color="808080"/>
            </w:tcBorders>
            <w:shd w:val="clear" w:color="000000" w:fill="D9D9D9"/>
            <w:vAlign w:val="center"/>
            <w:hideMark/>
          </w:tcPr>
          <w:p w14:paraId="00303FF7" w14:textId="77777777" w:rsidR="007D3724" w:rsidRPr="00DF06E5" w:rsidRDefault="007D3724" w:rsidP="007D3724">
            <w:pPr>
              <w:spacing w:before="0" w:after="0" w:line="240" w:lineRule="auto"/>
              <w:ind w:right="0"/>
              <w:jc w:val="center"/>
              <w:rPr>
                <w:rFonts w:eastAsia="Times New Roman"/>
                <w:color w:val="000000"/>
                <w:sz w:val="20"/>
                <w:szCs w:val="20"/>
                <w:lang w:val="en-US" w:eastAsia="fr-FR" w:bidi="ar-SA"/>
              </w:rPr>
            </w:pPr>
            <w:r w:rsidRPr="00DF06E5">
              <w:rPr>
                <w:rFonts w:eastAsia="Times New Roman"/>
                <w:color w:val="000000"/>
                <w:sz w:val="20"/>
                <w:szCs w:val="20"/>
                <w:lang w:val="en-US" w:eastAsia="fr-FR" w:bidi="ar-SA"/>
              </w:rPr>
              <w:t>Euros</w:t>
            </w:r>
          </w:p>
        </w:tc>
      </w:tr>
      <w:tr w:rsidR="007D3724" w:rsidRPr="00DF06E5" w14:paraId="7D1B92B4" w14:textId="77777777" w:rsidTr="00BB416F">
        <w:trPr>
          <w:trHeight w:val="320"/>
        </w:trPr>
        <w:tc>
          <w:tcPr>
            <w:tcW w:w="5836" w:type="dxa"/>
            <w:vMerge w:val="restart"/>
            <w:tcBorders>
              <w:top w:val="nil"/>
              <w:left w:val="single" w:sz="8" w:space="0" w:color="808080"/>
              <w:bottom w:val="single" w:sz="8" w:space="0" w:color="808080"/>
              <w:right w:val="single" w:sz="8" w:space="0" w:color="808080"/>
            </w:tcBorders>
            <w:shd w:val="clear" w:color="auto" w:fill="auto"/>
            <w:vAlign w:val="center"/>
            <w:hideMark/>
          </w:tcPr>
          <w:p w14:paraId="24BDDD64" w14:textId="33EDD5BB" w:rsidR="007D3724" w:rsidRPr="00DF06E5" w:rsidRDefault="007D3724" w:rsidP="007D3724">
            <w:pPr>
              <w:spacing w:before="0" w:after="0" w:line="240" w:lineRule="auto"/>
              <w:ind w:right="0"/>
              <w:jc w:val="left"/>
              <w:rPr>
                <w:rFonts w:eastAsia="Times New Roman"/>
                <w:color w:val="000000"/>
                <w:sz w:val="20"/>
                <w:szCs w:val="20"/>
                <w:lang w:val="en-US" w:eastAsia="fr-FR" w:bidi="ar-SA"/>
              </w:rPr>
            </w:pPr>
            <w:r w:rsidRPr="00DF06E5">
              <w:rPr>
                <w:rFonts w:eastAsia="Times New Roman"/>
                <w:color w:val="000000"/>
                <w:sz w:val="20"/>
                <w:szCs w:val="20"/>
                <w:lang w:val="en-US" w:eastAsia="fr-FR" w:bidi="ar-SA"/>
              </w:rPr>
              <w:t xml:space="preserve">Total </w:t>
            </w:r>
            <w:r w:rsidR="00233923" w:rsidRPr="00DF06E5">
              <w:rPr>
                <w:rFonts w:eastAsia="Times New Roman"/>
                <w:color w:val="000000"/>
                <w:sz w:val="20"/>
                <w:szCs w:val="20"/>
                <w:lang w:val="en-US" w:eastAsia="fr-FR" w:bidi="ar-SA"/>
              </w:rPr>
              <w:t>expenditures declared by the</w:t>
            </w:r>
            <w:r w:rsidRPr="00DF06E5">
              <w:rPr>
                <w:rFonts w:eastAsia="Times New Roman"/>
                <w:color w:val="000000"/>
                <w:sz w:val="20"/>
                <w:szCs w:val="20"/>
                <w:lang w:val="en-US" w:eastAsia="fr-FR" w:bidi="ar-SA"/>
              </w:rPr>
              <w:t xml:space="preserve"> </w:t>
            </w:r>
            <w:r w:rsidR="00CE661C" w:rsidRPr="00DF06E5">
              <w:rPr>
                <w:rFonts w:eastAsia="Times New Roman"/>
                <w:color w:val="000000"/>
                <w:sz w:val="20"/>
                <w:szCs w:val="20"/>
                <w:lang w:val="en-US" w:eastAsia="fr-FR" w:bidi="ar-SA"/>
              </w:rPr>
              <w:t>Project</w:t>
            </w:r>
            <w:r w:rsidRPr="00DF06E5">
              <w:rPr>
                <w:rFonts w:eastAsia="Times New Roman"/>
                <w:color w:val="000000"/>
                <w:sz w:val="20"/>
                <w:szCs w:val="20"/>
                <w:lang w:val="en-US" w:eastAsia="fr-FR" w:bidi="ar-SA"/>
              </w:rPr>
              <w:t xml:space="preserve"> (</w:t>
            </w:r>
            <w:r w:rsidR="00233923" w:rsidRPr="00DF06E5">
              <w:rPr>
                <w:rFonts w:eastAsia="Times New Roman"/>
                <w:color w:val="000000"/>
                <w:sz w:val="20"/>
                <w:szCs w:val="20"/>
                <w:lang w:val="en-US" w:eastAsia="fr-FR" w:bidi="ar-SA"/>
              </w:rPr>
              <w:t xml:space="preserve">see financial </w:t>
            </w:r>
            <w:r w:rsidR="004C123D" w:rsidRPr="00DF06E5">
              <w:rPr>
                <w:rFonts w:eastAsia="Times New Roman"/>
                <w:color w:val="000000"/>
                <w:sz w:val="20"/>
                <w:szCs w:val="20"/>
                <w:lang w:val="en-US" w:eastAsia="fr-FR" w:bidi="ar-SA"/>
              </w:rPr>
              <w:t>report</w:t>
            </w:r>
            <w:r w:rsidRPr="00DF06E5">
              <w:rPr>
                <w:rFonts w:eastAsia="Times New Roman"/>
                <w:color w:val="000000"/>
                <w:sz w:val="20"/>
                <w:szCs w:val="20"/>
                <w:lang w:val="en-US" w:eastAsia="fr-FR" w:bidi="ar-SA"/>
              </w:rPr>
              <w:t xml:space="preserve"> </w:t>
            </w:r>
            <w:r w:rsidR="00233923" w:rsidRPr="00DF06E5">
              <w:rPr>
                <w:rFonts w:eastAsia="Times New Roman"/>
                <w:color w:val="000000"/>
                <w:sz w:val="20"/>
                <w:szCs w:val="20"/>
                <w:lang w:val="en-US" w:eastAsia="fr-FR" w:bidi="ar-SA"/>
              </w:rPr>
              <w:t>in Annex</w:t>
            </w:r>
            <w:r w:rsidRPr="00DF06E5">
              <w:rPr>
                <w:rFonts w:eastAsia="Times New Roman"/>
                <w:color w:val="000000"/>
                <w:sz w:val="20"/>
                <w:szCs w:val="20"/>
                <w:lang w:val="en-US" w:eastAsia="fr-FR" w:bidi="ar-SA"/>
              </w:rPr>
              <w:t xml:space="preserve"> </w:t>
            </w:r>
            <w:r w:rsidR="00233923" w:rsidRPr="00DF06E5">
              <w:rPr>
                <w:rFonts w:eastAsia="Times New Roman"/>
                <w:color w:val="000000"/>
                <w:sz w:val="20"/>
                <w:szCs w:val="20"/>
                <w:lang w:val="en-US" w:eastAsia="fr-FR" w:bidi="ar-SA"/>
              </w:rPr>
              <w:t>n</w:t>
            </w:r>
            <w:r w:rsidRPr="00DF06E5">
              <w:rPr>
                <w:rFonts w:eastAsia="Times New Roman"/>
                <w:color w:val="000000"/>
                <w:sz w:val="20"/>
                <w:szCs w:val="20"/>
                <w:lang w:val="en-US" w:eastAsia="fr-FR" w:bidi="ar-SA"/>
              </w:rPr>
              <w:t>°</w:t>
            </w:r>
            <w:r w:rsidR="00233923" w:rsidRPr="00DF06E5">
              <w:rPr>
                <w:rFonts w:eastAsia="Times New Roman"/>
                <w:color w:val="000000"/>
                <w:sz w:val="20"/>
                <w:szCs w:val="20"/>
                <w:lang w:val="en-US" w:eastAsia="fr-FR" w:bidi="ar-SA"/>
              </w:rPr>
              <w:t xml:space="preserve"> </w:t>
            </w:r>
            <w:r w:rsidRPr="00DF06E5">
              <w:rPr>
                <w:rFonts w:eastAsia="Times New Roman"/>
                <w:color w:val="000000"/>
                <w:sz w:val="20"/>
                <w:szCs w:val="20"/>
                <w:lang w:val="en-US" w:eastAsia="fr-FR" w:bidi="ar-SA"/>
              </w:rPr>
              <w:t>1</w:t>
            </w:r>
            <w:r w:rsidR="00A520BE" w:rsidRPr="00DF06E5">
              <w:rPr>
                <w:rFonts w:eastAsia="Times New Roman"/>
                <w:color w:val="000000"/>
                <w:sz w:val="20"/>
                <w:szCs w:val="20"/>
                <w:lang w:val="en-US" w:eastAsia="fr-FR" w:bidi="ar-SA"/>
              </w:rPr>
              <w:t>)</w:t>
            </w:r>
          </w:p>
        </w:tc>
        <w:tc>
          <w:tcPr>
            <w:tcW w:w="1252" w:type="dxa"/>
            <w:vMerge w:val="restart"/>
            <w:tcBorders>
              <w:top w:val="nil"/>
              <w:left w:val="single" w:sz="8" w:space="0" w:color="808080"/>
              <w:bottom w:val="single" w:sz="8" w:space="0" w:color="808080"/>
              <w:right w:val="single" w:sz="8" w:space="0" w:color="808080"/>
            </w:tcBorders>
            <w:shd w:val="clear" w:color="auto" w:fill="auto"/>
            <w:vAlign w:val="center"/>
            <w:hideMark/>
          </w:tcPr>
          <w:p w14:paraId="22E317FA" w14:textId="41D8CE5B" w:rsidR="007D3724" w:rsidRPr="00DF06E5" w:rsidRDefault="007D3724" w:rsidP="007D3724">
            <w:pPr>
              <w:spacing w:before="0" w:after="0" w:line="240" w:lineRule="auto"/>
              <w:ind w:right="0"/>
              <w:jc w:val="right"/>
              <w:rPr>
                <w:rFonts w:eastAsia="Times New Roman"/>
                <w:color w:val="000000"/>
                <w:sz w:val="20"/>
                <w:szCs w:val="20"/>
                <w:lang w:val="en-US" w:eastAsia="fr-FR" w:bidi="ar-SA"/>
              </w:rPr>
            </w:pPr>
            <w:r w:rsidRPr="00DF06E5">
              <w:rPr>
                <w:rFonts w:eastAsia="Times New Roman"/>
                <w:color w:val="000000"/>
                <w:sz w:val="20"/>
                <w:szCs w:val="20"/>
                <w:lang w:val="en-US" w:eastAsia="fr-FR" w:bidi="ar-SA"/>
              </w:rPr>
              <w:t>952</w:t>
            </w:r>
            <w:r w:rsidR="00233923" w:rsidRPr="00DF06E5">
              <w:rPr>
                <w:rFonts w:eastAsia="Times New Roman"/>
                <w:color w:val="000000"/>
                <w:sz w:val="20"/>
                <w:szCs w:val="20"/>
                <w:lang w:val="en-US" w:eastAsia="fr-FR" w:bidi="ar-SA"/>
              </w:rPr>
              <w:t>,</w:t>
            </w:r>
            <w:r w:rsidRPr="00DF06E5">
              <w:rPr>
                <w:rFonts w:eastAsia="Times New Roman"/>
                <w:color w:val="000000"/>
                <w:sz w:val="20"/>
                <w:szCs w:val="20"/>
                <w:lang w:val="en-US" w:eastAsia="fr-FR" w:bidi="ar-SA"/>
              </w:rPr>
              <w:t>000</w:t>
            </w:r>
          </w:p>
        </w:tc>
      </w:tr>
      <w:tr w:rsidR="007D3724" w:rsidRPr="00DF06E5" w14:paraId="03DD2A41" w14:textId="77777777" w:rsidTr="00BB416F">
        <w:trPr>
          <w:trHeight w:val="248"/>
        </w:trPr>
        <w:tc>
          <w:tcPr>
            <w:tcW w:w="5836" w:type="dxa"/>
            <w:vMerge/>
            <w:tcBorders>
              <w:top w:val="nil"/>
              <w:left w:val="single" w:sz="8" w:space="0" w:color="808080"/>
              <w:bottom w:val="single" w:sz="8" w:space="0" w:color="808080"/>
              <w:right w:val="single" w:sz="8" w:space="0" w:color="808080"/>
            </w:tcBorders>
            <w:vAlign w:val="center"/>
            <w:hideMark/>
          </w:tcPr>
          <w:p w14:paraId="25D80F22" w14:textId="77777777" w:rsidR="007D3724" w:rsidRPr="00DF06E5" w:rsidRDefault="007D3724" w:rsidP="007D3724">
            <w:pPr>
              <w:spacing w:before="0" w:after="0" w:line="240" w:lineRule="auto"/>
              <w:ind w:right="0"/>
              <w:jc w:val="left"/>
              <w:rPr>
                <w:rFonts w:eastAsia="Times New Roman"/>
                <w:color w:val="000000"/>
                <w:sz w:val="20"/>
                <w:szCs w:val="20"/>
                <w:lang w:val="en-US" w:eastAsia="fr-FR" w:bidi="ar-SA"/>
              </w:rPr>
            </w:pPr>
          </w:p>
        </w:tc>
        <w:tc>
          <w:tcPr>
            <w:tcW w:w="1252" w:type="dxa"/>
            <w:vMerge/>
            <w:tcBorders>
              <w:top w:val="nil"/>
              <w:left w:val="single" w:sz="8" w:space="0" w:color="808080"/>
              <w:bottom w:val="single" w:sz="8" w:space="0" w:color="808080"/>
              <w:right w:val="single" w:sz="8" w:space="0" w:color="808080"/>
            </w:tcBorders>
            <w:vAlign w:val="center"/>
            <w:hideMark/>
          </w:tcPr>
          <w:p w14:paraId="6CC95C0C" w14:textId="77777777" w:rsidR="007D3724" w:rsidRPr="00DF06E5" w:rsidRDefault="007D3724" w:rsidP="007D3724">
            <w:pPr>
              <w:spacing w:before="0" w:after="0" w:line="240" w:lineRule="auto"/>
              <w:ind w:right="0"/>
              <w:jc w:val="left"/>
              <w:rPr>
                <w:rFonts w:eastAsia="Times New Roman"/>
                <w:color w:val="000000"/>
                <w:sz w:val="20"/>
                <w:szCs w:val="20"/>
                <w:lang w:val="en-US" w:eastAsia="fr-FR" w:bidi="ar-SA"/>
              </w:rPr>
            </w:pPr>
          </w:p>
        </w:tc>
      </w:tr>
      <w:tr w:rsidR="007D3724" w:rsidRPr="00DF06E5" w14:paraId="266FFFB0" w14:textId="77777777" w:rsidTr="00BB416F">
        <w:trPr>
          <w:trHeight w:val="320"/>
        </w:trPr>
        <w:tc>
          <w:tcPr>
            <w:tcW w:w="5836" w:type="dxa"/>
            <w:tcBorders>
              <w:top w:val="nil"/>
              <w:left w:val="single" w:sz="8" w:space="0" w:color="808080"/>
              <w:bottom w:val="single" w:sz="8" w:space="0" w:color="808080"/>
              <w:right w:val="single" w:sz="8" w:space="0" w:color="808080"/>
            </w:tcBorders>
            <w:shd w:val="clear" w:color="auto" w:fill="auto"/>
            <w:vAlign w:val="center"/>
            <w:hideMark/>
          </w:tcPr>
          <w:p w14:paraId="56AAB6AF" w14:textId="1F58B5B7" w:rsidR="007D3724" w:rsidRPr="00DF06E5" w:rsidRDefault="00D71562" w:rsidP="007D3724">
            <w:pPr>
              <w:spacing w:before="0" w:after="0" w:line="240" w:lineRule="auto"/>
              <w:ind w:right="0"/>
              <w:rPr>
                <w:rFonts w:eastAsia="Times New Roman"/>
                <w:color w:val="000000"/>
                <w:sz w:val="20"/>
                <w:szCs w:val="20"/>
                <w:lang w:val="en-US" w:eastAsia="fr-FR" w:bidi="ar-SA"/>
              </w:rPr>
            </w:pPr>
            <w:r w:rsidRPr="00DF06E5">
              <w:rPr>
                <w:rFonts w:eastAsia="Times New Roman"/>
                <w:color w:val="000000"/>
                <w:sz w:val="20"/>
                <w:szCs w:val="20"/>
                <w:lang w:val="en-US" w:eastAsia="fr-FR" w:bidi="ar-SA"/>
              </w:rPr>
              <w:t>Amount to be deducted</w:t>
            </w:r>
            <w:r w:rsidR="007D3724" w:rsidRPr="00DF06E5">
              <w:rPr>
                <w:rFonts w:eastAsia="Times New Roman"/>
                <w:color w:val="000000"/>
                <w:sz w:val="20"/>
                <w:szCs w:val="20"/>
                <w:lang w:val="en-US" w:eastAsia="fr-FR" w:bidi="ar-SA"/>
              </w:rPr>
              <w:t xml:space="preserve"> (</w:t>
            </w:r>
            <w:r w:rsidRPr="00DF06E5">
              <w:rPr>
                <w:rFonts w:eastAsia="Times New Roman"/>
                <w:color w:val="000000"/>
                <w:sz w:val="20"/>
                <w:szCs w:val="20"/>
                <w:lang w:val="en-US" w:eastAsia="fr-FR" w:bidi="ar-SA"/>
              </w:rPr>
              <w:t>expenditures established as ineligible</w:t>
            </w:r>
            <w:r w:rsidR="007D3724" w:rsidRPr="00DF06E5">
              <w:rPr>
                <w:rFonts w:eastAsia="Times New Roman"/>
                <w:color w:val="000000"/>
                <w:sz w:val="20"/>
                <w:szCs w:val="20"/>
                <w:lang w:val="en-US" w:eastAsia="fr-FR" w:bidi="ar-SA"/>
              </w:rPr>
              <w:t>)</w:t>
            </w:r>
          </w:p>
        </w:tc>
        <w:tc>
          <w:tcPr>
            <w:tcW w:w="1252" w:type="dxa"/>
            <w:tcBorders>
              <w:top w:val="nil"/>
              <w:left w:val="nil"/>
              <w:bottom w:val="single" w:sz="8" w:space="0" w:color="808080"/>
              <w:right w:val="single" w:sz="8" w:space="0" w:color="808080"/>
            </w:tcBorders>
            <w:shd w:val="clear" w:color="auto" w:fill="auto"/>
            <w:vAlign w:val="center"/>
            <w:hideMark/>
          </w:tcPr>
          <w:p w14:paraId="6E2F44D1" w14:textId="59ADFA65" w:rsidR="007D3724" w:rsidRPr="00DF06E5" w:rsidRDefault="007D3724" w:rsidP="007D3724">
            <w:pPr>
              <w:spacing w:before="0" w:after="0" w:line="240" w:lineRule="auto"/>
              <w:ind w:right="0"/>
              <w:jc w:val="right"/>
              <w:rPr>
                <w:rFonts w:eastAsia="Times New Roman"/>
                <w:color w:val="000000"/>
                <w:sz w:val="20"/>
                <w:szCs w:val="20"/>
                <w:lang w:val="en-US" w:eastAsia="fr-FR" w:bidi="ar-SA"/>
              </w:rPr>
            </w:pPr>
            <w:r w:rsidRPr="00DF06E5">
              <w:rPr>
                <w:rFonts w:eastAsia="Times New Roman"/>
                <w:color w:val="000000"/>
                <w:sz w:val="20"/>
                <w:szCs w:val="20"/>
                <w:lang w:val="en-US" w:eastAsia="fr-FR" w:bidi="ar-SA"/>
              </w:rPr>
              <w:t>50</w:t>
            </w:r>
            <w:r w:rsidR="00233923" w:rsidRPr="00DF06E5">
              <w:rPr>
                <w:rFonts w:eastAsia="Times New Roman"/>
                <w:color w:val="000000"/>
                <w:sz w:val="20"/>
                <w:szCs w:val="20"/>
                <w:lang w:val="en-US" w:eastAsia="fr-FR" w:bidi="ar-SA"/>
              </w:rPr>
              <w:t>,</w:t>
            </w:r>
            <w:r w:rsidRPr="00DF06E5">
              <w:rPr>
                <w:rFonts w:eastAsia="Times New Roman"/>
                <w:color w:val="000000"/>
                <w:sz w:val="20"/>
                <w:szCs w:val="20"/>
                <w:lang w:val="en-US" w:eastAsia="fr-FR" w:bidi="ar-SA"/>
              </w:rPr>
              <w:t>000</w:t>
            </w:r>
          </w:p>
        </w:tc>
      </w:tr>
      <w:tr w:rsidR="007D3724" w:rsidRPr="00DF06E5" w14:paraId="06FD9AB4" w14:textId="77777777" w:rsidTr="00BB416F">
        <w:trPr>
          <w:trHeight w:val="165"/>
        </w:trPr>
        <w:tc>
          <w:tcPr>
            <w:tcW w:w="5836" w:type="dxa"/>
            <w:tcBorders>
              <w:top w:val="nil"/>
              <w:left w:val="single" w:sz="8" w:space="0" w:color="808080"/>
              <w:bottom w:val="single" w:sz="8" w:space="0" w:color="808080"/>
              <w:right w:val="single" w:sz="8" w:space="0" w:color="808080"/>
            </w:tcBorders>
            <w:shd w:val="clear" w:color="auto" w:fill="auto"/>
            <w:vAlign w:val="center"/>
            <w:hideMark/>
          </w:tcPr>
          <w:p w14:paraId="31B0BCDC" w14:textId="5B1F10F7" w:rsidR="007D3724" w:rsidRPr="00DF06E5" w:rsidRDefault="00D71562" w:rsidP="007D3724">
            <w:pPr>
              <w:spacing w:before="0" w:after="0" w:line="240" w:lineRule="auto"/>
              <w:ind w:right="0"/>
              <w:rPr>
                <w:rFonts w:eastAsia="Times New Roman"/>
                <w:b/>
                <w:bCs/>
                <w:color w:val="000000"/>
                <w:sz w:val="20"/>
                <w:szCs w:val="20"/>
                <w:lang w:val="en-US" w:eastAsia="fr-FR" w:bidi="ar-SA"/>
              </w:rPr>
            </w:pPr>
            <w:r w:rsidRPr="00DF06E5">
              <w:rPr>
                <w:rFonts w:eastAsia="Times New Roman"/>
                <w:b/>
                <w:bCs/>
                <w:color w:val="000000"/>
                <w:sz w:val="20"/>
                <w:szCs w:val="20"/>
                <w:lang w:val="en-US" w:eastAsia="fr-FR" w:bidi="ar-SA"/>
              </w:rPr>
              <w:t>Expenditures eligible for the</w:t>
            </w:r>
            <w:r w:rsidR="007D3724" w:rsidRPr="00DF06E5">
              <w:rPr>
                <w:rFonts w:eastAsia="Times New Roman"/>
                <w:b/>
                <w:bCs/>
                <w:color w:val="000000"/>
                <w:sz w:val="20"/>
                <w:szCs w:val="20"/>
                <w:lang w:val="en-US" w:eastAsia="fr-FR" w:bidi="ar-SA"/>
              </w:rPr>
              <w:t xml:space="preserve"> </w:t>
            </w:r>
            <w:r w:rsidR="00CE661C" w:rsidRPr="00DF06E5">
              <w:rPr>
                <w:rFonts w:eastAsia="Times New Roman"/>
                <w:b/>
                <w:bCs/>
                <w:color w:val="000000"/>
                <w:sz w:val="20"/>
                <w:szCs w:val="20"/>
                <w:lang w:val="en-US" w:eastAsia="fr-FR" w:bidi="ar-SA"/>
              </w:rPr>
              <w:t>Project</w:t>
            </w:r>
          </w:p>
        </w:tc>
        <w:tc>
          <w:tcPr>
            <w:tcW w:w="1252" w:type="dxa"/>
            <w:tcBorders>
              <w:top w:val="nil"/>
              <w:left w:val="nil"/>
              <w:bottom w:val="single" w:sz="8" w:space="0" w:color="808080"/>
              <w:right w:val="single" w:sz="8" w:space="0" w:color="808080"/>
            </w:tcBorders>
            <w:shd w:val="clear" w:color="auto" w:fill="auto"/>
            <w:vAlign w:val="center"/>
            <w:hideMark/>
          </w:tcPr>
          <w:p w14:paraId="644A070E" w14:textId="7EF5B105" w:rsidR="007D3724" w:rsidRPr="00DF06E5" w:rsidRDefault="007D3724" w:rsidP="007D3724">
            <w:pPr>
              <w:spacing w:before="0" w:after="0" w:line="240" w:lineRule="auto"/>
              <w:ind w:right="0"/>
              <w:jc w:val="right"/>
              <w:rPr>
                <w:rFonts w:eastAsia="Times New Roman"/>
                <w:b/>
                <w:bCs/>
                <w:color w:val="000000"/>
                <w:sz w:val="20"/>
                <w:szCs w:val="20"/>
                <w:lang w:val="en-US" w:eastAsia="fr-FR" w:bidi="ar-SA"/>
              </w:rPr>
            </w:pPr>
            <w:r w:rsidRPr="00DF06E5">
              <w:rPr>
                <w:rFonts w:eastAsia="Times New Roman"/>
                <w:b/>
                <w:bCs/>
                <w:color w:val="000000"/>
                <w:sz w:val="20"/>
                <w:szCs w:val="20"/>
                <w:lang w:val="en-US" w:eastAsia="fr-FR" w:bidi="ar-SA"/>
              </w:rPr>
              <w:t>902</w:t>
            </w:r>
            <w:r w:rsidR="00233923" w:rsidRPr="00DF06E5">
              <w:rPr>
                <w:rFonts w:eastAsia="Times New Roman"/>
                <w:b/>
                <w:bCs/>
                <w:color w:val="000000"/>
                <w:sz w:val="20"/>
                <w:szCs w:val="20"/>
                <w:lang w:val="en-US" w:eastAsia="fr-FR" w:bidi="ar-SA"/>
              </w:rPr>
              <w:t>,</w:t>
            </w:r>
            <w:r w:rsidRPr="00DF06E5">
              <w:rPr>
                <w:rFonts w:eastAsia="Times New Roman"/>
                <w:b/>
                <w:bCs/>
                <w:color w:val="000000"/>
                <w:sz w:val="20"/>
                <w:szCs w:val="20"/>
                <w:lang w:val="en-US" w:eastAsia="fr-FR" w:bidi="ar-SA"/>
              </w:rPr>
              <w:t>000</w:t>
            </w:r>
          </w:p>
        </w:tc>
      </w:tr>
      <w:tr w:rsidR="007D3724" w:rsidRPr="00DF06E5" w14:paraId="5C512717" w14:textId="77777777" w:rsidTr="00BB416F">
        <w:trPr>
          <w:trHeight w:val="197"/>
        </w:trPr>
        <w:tc>
          <w:tcPr>
            <w:tcW w:w="5836" w:type="dxa"/>
            <w:tcBorders>
              <w:top w:val="nil"/>
              <w:left w:val="single" w:sz="8" w:space="0" w:color="808080"/>
              <w:bottom w:val="single" w:sz="8" w:space="0" w:color="808080"/>
              <w:right w:val="single" w:sz="8" w:space="0" w:color="808080"/>
            </w:tcBorders>
            <w:shd w:val="clear" w:color="auto" w:fill="auto"/>
            <w:vAlign w:val="center"/>
            <w:hideMark/>
          </w:tcPr>
          <w:p w14:paraId="4A248D1C" w14:textId="5C799A7D" w:rsidR="007D3724" w:rsidRPr="00DF06E5" w:rsidRDefault="007D3724" w:rsidP="007D3724">
            <w:pPr>
              <w:spacing w:before="0" w:after="0" w:line="240" w:lineRule="auto"/>
              <w:ind w:right="0"/>
              <w:jc w:val="left"/>
              <w:rPr>
                <w:rFonts w:eastAsia="Times New Roman"/>
                <w:color w:val="000000"/>
                <w:sz w:val="20"/>
                <w:szCs w:val="20"/>
                <w:lang w:val="en-US" w:eastAsia="fr-FR" w:bidi="ar-SA"/>
              </w:rPr>
            </w:pPr>
            <w:r w:rsidRPr="00DF06E5">
              <w:rPr>
                <w:rFonts w:eastAsia="Times New Roman"/>
                <w:color w:val="000000"/>
                <w:sz w:val="20"/>
                <w:szCs w:val="20"/>
                <w:lang w:val="en-US" w:eastAsia="fr-FR" w:bidi="ar-SA"/>
              </w:rPr>
              <w:t>AFD</w:t>
            </w:r>
            <w:r w:rsidR="00D71562" w:rsidRPr="00DF06E5">
              <w:rPr>
                <w:rFonts w:eastAsia="Times New Roman"/>
                <w:color w:val="000000"/>
                <w:sz w:val="20"/>
                <w:szCs w:val="20"/>
                <w:lang w:val="en-US" w:eastAsia="fr-FR" w:bidi="ar-SA"/>
              </w:rPr>
              <w:t xml:space="preserve"> share</w:t>
            </w:r>
            <w:r w:rsidRPr="00DF06E5">
              <w:rPr>
                <w:rFonts w:eastAsia="Times New Roman"/>
                <w:color w:val="000000"/>
                <w:sz w:val="20"/>
                <w:szCs w:val="20"/>
                <w:lang w:val="en-US" w:eastAsia="fr-FR" w:bidi="ar-SA"/>
              </w:rPr>
              <w:t xml:space="preserve"> (</w:t>
            </w:r>
            <w:r w:rsidR="00D71562" w:rsidRPr="00DF06E5">
              <w:rPr>
                <w:rFonts w:eastAsia="Times New Roman"/>
                <w:color w:val="000000"/>
                <w:sz w:val="20"/>
                <w:szCs w:val="20"/>
                <w:lang w:val="en-US" w:eastAsia="fr-FR" w:bidi="ar-SA"/>
              </w:rPr>
              <w:t>in the case of</w:t>
            </w:r>
            <w:r w:rsidRPr="00DF06E5">
              <w:rPr>
                <w:rFonts w:eastAsia="Times New Roman"/>
                <w:color w:val="000000"/>
                <w:sz w:val="20"/>
                <w:szCs w:val="20"/>
                <w:lang w:val="en-US" w:eastAsia="fr-FR" w:bidi="ar-SA"/>
              </w:rPr>
              <w:t xml:space="preserve"> co</w:t>
            </w:r>
            <w:r w:rsidR="00D71562" w:rsidRPr="00DF06E5">
              <w:rPr>
                <w:rFonts w:eastAsia="Times New Roman"/>
                <w:color w:val="000000"/>
                <w:sz w:val="20"/>
                <w:szCs w:val="20"/>
                <w:lang w:val="en-US" w:eastAsia="fr-FR" w:bidi="ar-SA"/>
              </w:rPr>
              <w:t>-</w:t>
            </w:r>
            <w:r w:rsidRPr="00DF06E5">
              <w:rPr>
                <w:rFonts w:eastAsia="Times New Roman"/>
                <w:color w:val="000000"/>
                <w:sz w:val="20"/>
                <w:szCs w:val="20"/>
                <w:lang w:val="en-US" w:eastAsia="fr-FR" w:bidi="ar-SA"/>
              </w:rPr>
              <w:t>financ</w:t>
            </w:r>
            <w:r w:rsidR="00D71562" w:rsidRPr="00DF06E5">
              <w:rPr>
                <w:rFonts w:eastAsia="Times New Roman"/>
                <w:color w:val="000000"/>
                <w:sz w:val="20"/>
                <w:szCs w:val="20"/>
                <w:lang w:val="en-US" w:eastAsia="fr-FR" w:bidi="ar-SA"/>
              </w:rPr>
              <w:t>ing</w:t>
            </w:r>
            <w:r w:rsidRPr="00DF06E5">
              <w:rPr>
                <w:rFonts w:eastAsia="Times New Roman"/>
                <w:color w:val="000000"/>
                <w:sz w:val="20"/>
                <w:szCs w:val="20"/>
                <w:lang w:val="en-US" w:eastAsia="fr-FR" w:bidi="ar-SA"/>
              </w:rPr>
              <w:t>)</w:t>
            </w:r>
          </w:p>
        </w:tc>
        <w:tc>
          <w:tcPr>
            <w:tcW w:w="1252" w:type="dxa"/>
            <w:tcBorders>
              <w:top w:val="nil"/>
              <w:left w:val="nil"/>
              <w:bottom w:val="single" w:sz="8" w:space="0" w:color="808080"/>
              <w:right w:val="single" w:sz="8" w:space="0" w:color="808080"/>
            </w:tcBorders>
            <w:shd w:val="clear" w:color="auto" w:fill="auto"/>
            <w:vAlign w:val="center"/>
            <w:hideMark/>
          </w:tcPr>
          <w:p w14:paraId="77463AF8" w14:textId="77777777" w:rsidR="007D3724" w:rsidRPr="00DF06E5" w:rsidRDefault="007D3724" w:rsidP="007D3724">
            <w:pPr>
              <w:spacing w:before="0" w:after="0" w:line="240" w:lineRule="auto"/>
              <w:ind w:right="0"/>
              <w:jc w:val="right"/>
              <w:rPr>
                <w:rFonts w:eastAsia="Times New Roman"/>
                <w:color w:val="000000"/>
                <w:sz w:val="20"/>
                <w:szCs w:val="20"/>
                <w:lang w:val="en-US" w:eastAsia="fr-FR" w:bidi="ar-SA"/>
              </w:rPr>
            </w:pPr>
            <w:r w:rsidRPr="00DF06E5">
              <w:rPr>
                <w:rFonts w:eastAsia="Times New Roman"/>
                <w:color w:val="000000"/>
                <w:sz w:val="20"/>
                <w:szCs w:val="20"/>
                <w:lang w:val="en-US" w:eastAsia="fr-FR" w:bidi="ar-SA"/>
              </w:rPr>
              <w:t>100%</w:t>
            </w:r>
          </w:p>
        </w:tc>
      </w:tr>
      <w:tr w:rsidR="007D3724" w:rsidRPr="00DF06E5" w14:paraId="38261FB4" w14:textId="77777777" w:rsidTr="00BB416F">
        <w:trPr>
          <w:trHeight w:val="243"/>
        </w:trPr>
        <w:tc>
          <w:tcPr>
            <w:tcW w:w="5836" w:type="dxa"/>
            <w:tcBorders>
              <w:top w:val="nil"/>
              <w:left w:val="single" w:sz="8" w:space="0" w:color="808080"/>
              <w:bottom w:val="single" w:sz="8" w:space="0" w:color="808080"/>
              <w:right w:val="single" w:sz="8" w:space="0" w:color="808080"/>
            </w:tcBorders>
            <w:shd w:val="clear" w:color="auto" w:fill="auto"/>
            <w:vAlign w:val="center"/>
            <w:hideMark/>
          </w:tcPr>
          <w:p w14:paraId="305585E2" w14:textId="47F72165" w:rsidR="007D3724" w:rsidRPr="00DF06E5" w:rsidRDefault="00D71562" w:rsidP="007D3724">
            <w:pPr>
              <w:spacing w:before="0" w:after="0" w:line="240" w:lineRule="auto"/>
              <w:ind w:right="0"/>
              <w:jc w:val="left"/>
              <w:rPr>
                <w:rFonts w:eastAsia="Times New Roman"/>
                <w:color w:val="000000"/>
                <w:sz w:val="20"/>
                <w:szCs w:val="20"/>
                <w:lang w:val="en-US" w:eastAsia="fr-FR" w:bidi="ar-SA"/>
              </w:rPr>
            </w:pPr>
            <w:r w:rsidRPr="00DF06E5">
              <w:rPr>
                <w:rFonts w:eastAsia="Times New Roman"/>
                <w:color w:val="000000"/>
                <w:sz w:val="20"/>
                <w:szCs w:val="20"/>
                <w:lang w:val="en-US" w:eastAsia="fr-FR" w:bidi="ar-SA"/>
              </w:rPr>
              <w:t>E</w:t>
            </w:r>
            <w:r w:rsidR="001E6F76" w:rsidRPr="00DF06E5">
              <w:rPr>
                <w:rFonts w:eastAsia="Times New Roman"/>
                <w:color w:val="000000"/>
                <w:sz w:val="20"/>
                <w:szCs w:val="20"/>
                <w:lang w:val="en-US" w:eastAsia="fr-FR" w:bidi="ar-SA"/>
              </w:rPr>
              <w:t>ligible e</w:t>
            </w:r>
            <w:r w:rsidRPr="00DF06E5">
              <w:rPr>
                <w:rFonts w:eastAsia="Times New Roman"/>
                <w:color w:val="000000"/>
                <w:sz w:val="20"/>
                <w:szCs w:val="20"/>
                <w:lang w:val="en-US" w:eastAsia="fr-FR" w:bidi="ar-SA"/>
              </w:rPr>
              <w:t xml:space="preserve">xpenditures </w:t>
            </w:r>
            <w:r w:rsidR="001E6F76" w:rsidRPr="00DF06E5">
              <w:rPr>
                <w:rFonts w:eastAsia="Times New Roman"/>
                <w:color w:val="000000"/>
                <w:sz w:val="20"/>
                <w:szCs w:val="20"/>
                <w:lang w:val="en-US" w:eastAsia="fr-FR" w:bidi="ar-SA"/>
              </w:rPr>
              <w:t>in</w:t>
            </w:r>
            <w:r w:rsidRPr="00DF06E5">
              <w:rPr>
                <w:rFonts w:eastAsia="Times New Roman"/>
                <w:color w:val="000000"/>
                <w:sz w:val="20"/>
                <w:szCs w:val="20"/>
                <w:lang w:val="en-US" w:eastAsia="fr-FR" w:bidi="ar-SA"/>
              </w:rPr>
              <w:t xml:space="preserve"> the</w:t>
            </w:r>
            <w:r w:rsidR="007D3724" w:rsidRPr="00DF06E5">
              <w:rPr>
                <w:rFonts w:eastAsia="Times New Roman"/>
                <w:color w:val="000000"/>
                <w:sz w:val="20"/>
                <w:szCs w:val="20"/>
                <w:lang w:val="en-US" w:eastAsia="fr-FR" w:bidi="ar-SA"/>
              </w:rPr>
              <w:t xml:space="preserve"> AFD</w:t>
            </w:r>
            <w:r w:rsidRPr="00DF06E5">
              <w:rPr>
                <w:rFonts w:eastAsia="Times New Roman"/>
                <w:color w:val="000000"/>
                <w:sz w:val="20"/>
                <w:szCs w:val="20"/>
                <w:lang w:val="en-US" w:eastAsia="fr-FR" w:bidi="ar-SA"/>
              </w:rPr>
              <w:t xml:space="preserve"> share</w:t>
            </w:r>
          </w:p>
        </w:tc>
        <w:tc>
          <w:tcPr>
            <w:tcW w:w="1252" w:type="dxa"/>
            <w:tcBorders>
              <w:top w:val="nil"/>
              <w:left w:val="nil"/>
              <w:bottom w:val="single" w:sz="8" w:space="0" w:color="808080"/>
              <w:right w:val="single" w:sz="8" w:space="0" w:color="808080"/>
            </w:tcBorders>
            <w:shd w:val="clear" w:color="auto" w:fill="auto"/>
            <w:vAlign w:val="center"/>
            <w:hideMark/>
          </w:tcPr>
          <w:p w14:paraId="5BFDF17D" w14:textId="1B2CE0FA" w:rsidR="007D3724" w:rsidRPr="00DF06E5" w:rsidRDefault="007D3724" w:rsidP="007D3724">
            <w:pPr>
              <w:spacing w:before="0" w:after="0" w:line="240" w:lineRule="auto"/>
              <w:ind w:right="0"/>
              <w:jc w:val="right"/>
              <w:rPr>
                <w:rFonts w:eastAsia="Times New Roman"/>
                <w:color w:val="000000"/>
                <w:sz w:val="20"/>
                <w:szCs w:val="20"/>
                <w:lang w:val="en-US" w:eastAsia="fr-FR" w:bidi="ar-SA"/>
              </w:rPr>
            </w:pPr>
            <w:r w:rsidRPr="00DF06E5">
              <w:rPr>
                <w:rFonts w:eastAsia="Times New Roman"/>
                <w:color w:val="000000"/>
                <w:sz w:val="20"/>
                <w:szCs w:val="20"/>
                <w:lang w:val="en-US" w:eastAsia="fr-FR" w:bidi="ar-SA"/>
              </w:rPr>
              <w:t>902</w:t>
            </w:r>
            <w:r w:rsidR="00233923" w:rsidRPr="00DF06E5">
              <w:rPr>
                <w:rFonts w:eastAsia="Times New Roman"/>
                <w:color w:val="000000"/>
                <w:sz w:val="20"/>
                <w:szCs w:val="20"/>
                <w:lang w:val="en-US" w:eastAsia="fr-FR" w:bidi="ar-SA"/>
              </w:rPr>
              <w:t>,</w:t>
            </w:r>
            <w:r w:rsidRPr="00DF06E5">
              <w:rPr>
                <w:rFonts w:eastAsia="Times New Roman"/>
                <w:color w:val="000000"/>
                <w:sz w:val="20"/>
                <w:szCs w:val="20"/>
                <w:lang w:val="en-US" w:eastAsia="fr-FR" w:bidi="ar-SA"/>
              </w:rPr>
              <w:t>000</w:t>
            </w:r>
          </w:p>
        </w:tc>
      </w:tr>
    </w:tbl>
    <w:p w14:paraId="3DE657CB" w14:textId="3AB44B86" w:rsidR="007D3724" w:rsidRPr="00DF06E5" w:rsidRDefault="0036448F" w:rsidP="007D3724">
      <w:pPr>
        <w:rPr>
          <w:lang w:val="en-US"/>
        </w:rPr>
      </w:pPr>
      <w:r w:rsidRPr="00DF06E5">
        <w:rPr>
          <w:lang w:val="en-US"/>
        </w:rPr>
        <w:t>The table below summarizes the main budget categories</w:t>
      </w:r>
      <w:r w:rsidR="007D3724" w:rsidRPr="00DF06E5">
        <w:rPr>
          <w:lang w:val="en-US"/>
        </w:rPr>
        <w:t xml:space="preserve">: </w:t>
      </w:r>
      <w:bookmarkStart w:id="138" w:name="OLE_LINK92"/>
    </w:p>
    <w:p w14:paraId="48C2E6CE" w14:textId="6DC6A641" w:rsidR="007D3724" w:rsidRPr="00DF06E5" w:rsidRDefault="007D3724" w:rsidP="007D3724">
      <w:pPr>
        <w:pStyle w:val="Paragrapheliste2"/>
        <w:rPr>
          <w:lang w:val="en-US"/>
        </w:rPr>
      </w:pPr>
      <w:bookmarkStart w:id="139" w:name="OLE_LINK123"/>
      <w:bookmarkStart w:id="140" w:name="OLE_LINK124"/>
      <w:r w:rsidRPr="00DF06E5">
        <w:rPr>
          <w:highlight w:val="lightGray"/>
          <w:lang w:val="en-US"/>
        </w:rPr>
        <w:t>%</w:t>
      </w:r>
      <w:bookmarkEnd w:id="139"/>
      <w:bookmarkEnd w:id="140"/>
      <w:r w:rsidRPr="00DF06E5">
        <w:rPr>
          <w:lang w:val="en-US"/>
        </w:rPr>
        <w:t xml:space="preserve"> </w:t>
      </w:r>
      <w:r w:rsidR="00B23143" w:rsidRPr="00DF06E5">
        <w:rPr>
          <w:lang w:val="en-US"/>
        </w:rPr>
        <w:t>of Project implementation</w:t>
      </w:r>
      <w:r w:rsidRPr="00DF06E5">
        <w:rPr>
          <w:lang w:val="en-US"/>
        </w:rPr>
        <w:t> </w:t>
      </w:r>
    </w:p>
    <w:bookmarkEnd w:id="138"/>
    <w:p w14:paraId="781D416D" w14:textId="06CA841C" w:rsidR="007D3724" w:rsidRPr="00DF06E5" w:rsidRDefault="00C5584E" w:rsidP="007D3724">
      <w:pPr>
        <w:pStyle w:val="Paragrapheliste2"/>
        <w:rPr>
          <w:lang w:val="en-US"/>
        </w:rPr>
      </w:pPr>
      <w:r w:rsidRPr="00DF06E5">
        <w:rPr>
          <w:highlight w:val="lightGray"/>
          <w:lang w:val="en-US"/>
        </w:rPr>
        <w:t>%</w:t>
      </w:r>
      <w:r w:rsidR="007D3724" w:rsidRPr="00DF06E5">
        <w:rPr>
          <w:lang w:val="en-US"/>
        </w:rPr>
        <w:t xml:space="preserve"> </w:t>
      </w:r>
      <w:r w:rsidR="00B23143" w:rsidRPr="00DF06E5">
        <w:rPr>
          <w:lang w:val="en-US"/>
        </w:rPr>
        <w:t>of expenditures controlled</w:t>
      </w:r>
      <w:r w:rsidR="007D3724" w:rsidRPr="00DF06E5">
        <w:rPr>
          <w:lang w:val="en-US"/>
        </w:rPr>
        <w:t> </w:t>
      </w:r>
    </w:p>
    <w:p w14:paraId="109182D7" w14:textId="7903C006" w:rsidR="009F61CC" w:rsidRPr="00DF06E5" w:rsidRDefault="00C5584E" w:rsidP="007D3724">
      <w:pPr>
        <w:pStyle w:val="Paragrapheliste2"/>
        <w:rPr>
          <w:szCs w:val="24"/>
          <w:lang w:val="en-US"/>
        </w:rPr>
      </w:pPr>
      <w:r w:rsidRPr="00DF06E5">
        <w:rPr>
          <w:highlight w:val="lightGray"/>
          <w:lang w:val="en-US"/>
        </w:rPr>
        <w:t>%</w:t>
      </w:r>
      <w:r w:rsidR="007D3724" w:rsidRPr="00DF06E5">
        <w:rPr>
          <w:lang w:val="en-US"/>
        </w:rPr>
        <w:t xml:space="preserve"> </w:t>
      </w:r>
      <w:r w:rsidR="00B23143" w:rsidRPr="00DF06E5">
        <w:rPr>
          <w:lang w:val="en-US"/>
        </w:rPr>
        <w:t>of ineligible expenditures</w:t>
      </w:r>
    </w:p>
    <w:p w14:paraId="5EB95DEC" w14:textId="7797F879" w:rsidR="009F61CC" w:rsidRPr="00DF06E5" w:rsidRDefault="009F61CC">
      <w:pPr>
        <w:spacing w:before="0" w:after="0" w:line="240" w:lineRule="auto"/>
        <w:ind w:right="0"/>
        <w:jc w:val="left"/>
        <w:rPr>
          <w:rFonts w:eastAsia="MS Mincho" w:cs="Arial"/>
          <w:color w:val="000000" w:themeColor="text1"/>
          <w:sz w:val="28"/>
          <w:szCs w:val="31"/>
          <w:lang w:val="en-US" w:eastAsia="ja-JP" w:bidi="ar-SA"/>
        </w:rPr>
      </w:pPr>
    </w:p>
    <w:tbl>
      <w:tblPr>
        <w:tblW w:w="8160" w:type="dxa"/>
        <w:tblInd w:w="55" w:type="dxa"/>
        <w:tblCellMar>
          <w:left w:w="70" w:type="dxa"/>
          <w:right w:w="70" w:type="dxa"/>
        </w:tblCellMar>
        <w:tblLook w:val="04A0" w:firstRow="1" w:lastRow="0" w:firstColumn="1" w:lastColumn="0" w:noHBand="0" w:noVBand="1"/>
      </w:tblPr>
      <w:tblGrid>
        <w:gridCol w:w="1720"/>
        <w:gridCol w:w="1000"/>
        <w:gridCol w:w="1000"/>
        <w:gridCol w:w="740"/>
        <w:gridCol w:w="980"/>
        <w:gridCol w:w="840"/>
        <w:gridCol w:w="960"/>
        <w:gridCol w:w="920"/>
      </w:tblGrid>
      <w:tr w:rsidR="007D3724" w:rsidRPr="000A58E5" w14:paraId="1164442B" w14:textId="77777777" w:rsidTr="007D3724">
        <w:trPr>
          <w:trHeight w:val="320"/>
        </w:trPr>
        <w:tc>
          <w:tcPr>
            <w:tcW w:w="8160" w:type="dxa"/>
            <w:gridSpan w:val="8"/>
            <w:tcBorders>
              <w:top w:val="single" w:sz="8" w:space="0" w:color="808080"/>
              <w:left w:val="single" w:sz="8" w:space="0" w:color="808080"/>
              <w:bottom w:val="nil"/>
              <w:right w:val="single" w:sz="8" w:space="0" w:color="808080"/>
            </w:tcBorders>
            <w:shd w:val="clear" w:color="000000" w:fill="BFBFBF"/>
            <w:vAlign w:val="center"/>
            <w:hideMark/>
          </w:tcPr>
          <w:p w14:paraId="0E6D47B3" w14:textId="5982B5E5" w:rsidR="007D3724" w:rsidRPr="00DF06E5" w:rsidRDefault="00B23143">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Summary of</w:t>
            </w:r>
            <w:r w:rsidR="007D3724" w:rsidRPr="00DF06E5">
              <w:rPr>
                <w:rFonts w:eastAsia="Times New Roman"/>
                <w:color w:val="000000"/>
                <w:sz w:val="16"/>
                <w:szCs w:val="16"/>
                <w:lang w:val="en-US" w:eastAsia="fr-FR" w:bidi="ar-SA"/>
              </w:rPr>
              <w:t xml:space="preserve"> cat</w:t>
            </w:r>
            <w:r w:rsidRPr="00DF06E5">
              <w:rPr>
                <w:rFonts w:eastAsia="Times New Roman"/>
                <w:color w:val="000000"/>
                <w:sz w:val="16"/>
                <w:szCs w:val="16"/>
                <w:lang w:val="en-US" w:eastAsia="fr-FR" w:bidi="ar-SA"/>
              </w:rPr>
              <w:t>eg</w:t>
            </w:r>
            <w:r w:rsidR="007D3724" w:rsidRPr="00DF06E5">
              <w:rPr>
                <w:rFonts w:eastAsia="Times New Roman"/>
                <w:color w:val="000000"/>
                <w:sz w:val="16"/>
                <w:szCs w:val="16"/>
                <w:lang w:val="en-US" w:eastAsia="fr-FR" w:bidi="ar-SA"/>
              </w:rPr>
              <w:t xml:space="preserve">ories/ </w:t>
            </w:r>
            <w:r w:rsidRPr="00DF06E5">
              <w:rPr>
                <w:rFonts w:eastAsia="Times New Roman"/>
                <w:color w:val="000000"/>
                <w:sz w:val="16"/>
                <w:szCs w:val="16"/>
                <w:lang w:val="en-US" w:eastAsia="fr-FR" w:bidi="ar-SA"/>
              </w:rPr>
              <w:t>main</w:t>
            </w:r>
            <w:r w:rsidR="007D3724" w:rsidRPr="00DF06E5">
              <w:rPr>
                <w:rFonts w:eastAsia="Times New Roman"/>
                <w:color w:val="000000"/>
                <w:sz w:val="16"/>
                <w:szCs w:val="16"/>
                <w:lang w:val="en-US" w:eastAsia="fr-FR" w:bidi="ar-SA"/>
              </w:rPr>
              <w:t xml:space="preserve"> types </w:t>
            </w:r>
            <w:r w:rsidRPr="00DF06E5">
              <w:rPr>
                <w:rFonts w:eastAsia="Times New Roman"/>
                <w:color w:val="000000"/>
                <w:sz w:val="16"/>
                <w:szCs w:val="16"/>
                <w:lang w:val="en-US" w:eastAsia="fr-FR" w:bidi="ar-SA"/>
              </w:rPr>
              <w:t>of expenditures</w:t>
            </w:r>
            <w:r w:rsidR="0012573B" w:rsidRPr="00DF06E5">
              <w:rPr>
                <w:rFonts w:eastAsia="Times New Roman"/>
                <w:color w:val="000000"/>
                <w:sz w:val="16"/>
                <w:szCs w:val="16"/>
                <w:lang w:val="en-US" w:eastAsia="fr-FR" w:bidi="ar-SA"/>
              </w:rPr>
              <w:t xml:space="preserve"> (</w:t>
            </w:r>
            <w:r w:rsidRPr="00DF06E5">
              <w:rPr>
                <w:rFonts w:eastAsia="Times New Roman"/>
                <w:color w:val="000000"/>
                <w:sz w:val="16"/>
                <w:szCs w:val="16"/>
                <w:lang w:val="en-US" w:eastAsia="fr-FR" w:bidi="ar-SA"/>
              </w:rPr>
              <w:t>draft report in this case</w:t>
            </w:r>
            <w:r w:rsidR="0012573B" w:rsidRPr="00DF06E5">
              <w:rPr>
                <w:rFonts w:eastAsia="Times New Roman"/>
                <w:color w:val="000000"/>
                <w:sz w:val="16"/>
                <w:szCs w:val="16"/>
                <w:lang w:val="en-US" w:eastAsia="fr-FR" w:bidi="ar-SA"/>
              </w:rPr>
              <w:t>)</w:t>
            </w:r>
          </w:p>
        </w:tc>
      </w:tr>
      <w:tr w:rsidR="007D3724" w:rsidRPr="00DF06E5" w14:paraId="2E994348" w14:textId="77777777" w:rsidTr="007D3724">
        <w:trPr>
          <w:trHeight w:val="460"/>
        </w:trPr>
        <w:tc>
          <w:tcPr>
            <w:tcW w:w="1720" w:type="dxa"/>
            <w:tcBorders>
              <w:top w:val="single" w:sz="8" w:space="0" w:color="808080"/>
              <w:left w:val="single" w:sz="8" w:space="0" w:color="808080"/>
              <w:bottom w:val="single" w:sz="8" w:space="0" w:color="808080"/>
              <w:right w:val="single" w:sz="8" w:space="0" w:color="808080"/>
            </w:tcBorders>
            <w:shd w:val="clear" w:color="000000" w:fill="E6E6E6"/>
            <w:vAlign w:val="center"/>
            <w:hideMark/>
          </w:tcPr>
          <w:p w14:paraId="4E97EA8E" w14:textId="33B0F361" w:rsidR="007D3724" w:rsidRPr="00DF06E5" w:rsidRDefault="007D3724" w:rsidP="007D3724">
            <w:pPr>
              <w:spacing w:before="0" w:after="0" w:line="240" w:lineRule="auto"/>
              <w:ind w:right="0"/>
              <w:jc w:val="left"/>
              <w:rPr>
                <w:rFonts w:eastAsia="Times New Roman"/>
                <w:color w:val="000000"/>
                <w:sz w:val="16"/>
                <w:szCs w:val="16"/>
                <w:lang w:val="en-US" w:eastAsia="fr-FR" w:bidi="ar-SA"/>
              </w:rPr>
            </w:pPr>
            <w:r w:rsidRPr="00DF06E5">
              <w:rPr>
                <w:rFonts w:eastAsia="Times New Roman"/>
                <w:color w:val="000000"/>
                <w:sz w:val="16"/>
                <w:szCs w:val="16"/>
                <w:lang w:val="en-US" w:eastAsia="fr-FR" w:bidi="ar-SA"/>
              </w:rPr>
              <w:t>Cat</w:t>
            </w:r>
            <w:r w:rsidR="00B23143" w:rsidRPr="00DF06E5">
              <w:rPr>
                <w:rFonts w:eastAsia="Times New Roman"/>
                <w:color w:val="000000"/>
                <w:sz w:val="16"/>
                <w:szCs w:val="16"/>
                <w:lang w:val="en-US" w:eastAsia="fr-FR" w:bidi="ar-SA"/>
              </w:rPr>
              <w:t>e</w:t>
            </w:r>
            <w:r w:rsidRPr="00DF06E5">
              <w:rPr>
                <w:rFonts w:eastAsia="Times New Roman"/>
                <w:color w:val="000000"/>
                <w:sz w:val="16"/>
                <w:szCs w:val="16"/>
                <w:lang w:val="en-US" w:eastAsia="fr-FR" w:bidi="ar-SA"/>
              </w:rPr>
              <w:t>gor</w:t>
            </w:r>
            <w:r w:rsidR="00B23143" w:rsidRPr="00DF06E5">
              <w:rPr>
                <w:rFonts w:eastAsia="Times New Roman"/>
                <w:color w:val="000000"/>
                <w:sz w:val="16"/>
                <w:szCs w:val="16"/>
                <w:lang w:val="en-US" w:eastAsia="fr-FR" w:bidi="ar-SA"/>
              </w:rPr>
              <w:t>y of expenditures</w:t>
            </w:r>
          </w:p>
        </w:tc>
        <w:tc>
          <w:tcPr>
            <w:tcW w:w="1000" w:type="dxa"/>
            <w:tcBorders>
              <w:top w:val="single" w:sz="8" w:space="0" w:color="808080"/>
              <w:left w:val="nil"/>
              <w:bottom w:val="single" w:sz="8" w:space="0" w:color="808080"/>
              <w:right w:val="single" w:sz="8" w:space="0" w:color="808080"/>
            </w:tcBorders>
            <w:shd w:val="clear" w:color="000000" w:fill="E6E6E6"/>
            <w:vAlign w:val="center"/>
            <w:hideMark/>
          </w:tcPr>
          <w:p w14:paraId="350E279F" w14:textId="77777777" w:rsidR="007D3724" w:rsidRPr="00DF06E5" w:rsidRDefault="007D3724"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 xml:space="preserve">Budget </w:t>
            </w:r>
          </w:p>
        </w:tc>
        <w:tc>
          <w:tcPr>
            <w:tcW w:w="1000" w:type="dxa"/>
            <w:tcBorders>
              <w:top w:val="single" w:sz="8" w:space="0" w:color="808080"/>
              <w:left w:val="nil"/>
              <w:bottom w:val="single" w:sz="8" w:space="0" w:color="808080"/>
              <w:right w:val="single" w:sz="8" w:space="0" w:color="808080"/>
            </w:tcBorders>
            <w:shd w:val="clear" w:color="000000" w:fill="E6E6E6"/>
            <w:vAlign w:val="center"/>
            <w:hideMark/>
          </w:tcPr>
          <w:p w14:paraId="7B12D706" w14:textId="3B7828CB" w:rsidR="007D3724" w:rsidRPr="00DF06E5" w:rsidRDefault="00B23143"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Expenditures incurred</w:t>
            </w:r>
          </w:p>
        </w:tc>
        <w:tc>
          <w:tcPr>
            <w:tcW w:w="740" w:type="dxa"/>
            <w:tcBorders>
              <w:top w:val="single" w:sz="8" w:space="0" w:color="808080"/>
              <w:left w:val="nil"/>
              <w:bottom w:val="single" w:sz="8" w:space="0" w:color="808080"/>
              <w:right w:val="single" w:sz="8" w:space="0" w:color="808080"/>
            </w:tcBorders>
            <w:shd w:val="clear" w:color="000000" w:fill="E6E6E6"/>
            <w:vAlign w:val="center"/>
            <w:hideMark/>
          </w:tcPr>
          <w:p w14:paraId="1CD00056" w14:textId="6D5AC1A8" w:rsidR="007D3724" w:rsidRPr="00DF06E5" w:rsidRDefault="007D3724"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 xml:space="preserve">% </w:t>
            </w:r>
            <w:r w:rsidR="00B23143" w:rsidRPr="00DF06E5">
              <w:rPr>
                <w:rFonts w:eastAsia="Times New Roman"/>
                <w:color w:val="000000"/>
                <w:sz w:val="16"/>
                <w:szCs w:val="16"/>
                <w:lang w:val="en-US" w:eastAsia="fr-FR" w:bidi="ar-SA"/>
              </w:rPr>
              <w:t>incurred</w:t>
            </w:r>
          </w:p>
        </w:tc>
        <w:tc>
          <w:tcPr>
            <w:tcW w:w="980" w:type="dxa"/>
            <w:tcBorders>
              <w:top w:val="single" w:sz="8" w:space="0" w:color="808080"/>
              <w:left w:val="nil"/>
              <w:bottom w:val="single" w:sz="8" w:space="0" w:color="808080"/>
              <w:right w:val="single" w:sz="8" w:space="0" w:color="808080"/>
            </w:tcBorders>
            <w:shd w:val="clear" w:color="000000" w:fill="E6E6E6"/>
            <w:vAlign w:val="center"/>
            <w:hideMark/>
          </w:tcPr>
          <w:p w14:paraId="72A9A028" w14:textId="4A1FB4FF" w:rsidR="007D3724" w:rsidRPr="00DF06E5" w:rsidRDefault="00B23143"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Expenditures audited</w:t>
            </w:r>
          </w:p>
        </w:tc>
        <w:tc>
          <w:tcPr>
            <w:tcW w:w="840" w:type="dxa"/>
            <w:tcBorders>
              <w:top w:val="single" w:sz="8" w:space="0" w:color="808080"/>
              <w:left w:val="nil"/>
              <w:bottom w:val="single" w:sz="8" w:space="0" w:color="808080"/>
              <w:right w:val="single" w:sz="8" w:space="0" w:color="808080"/>
            </w:tcBorders>
            <w:shd w:val="clear" w:color="000000" w:fill="E6E6E6"/>
            <w:vAlign w:val="center"/>
            <w:hideMark/>
          </w:tcPr>
          <w:p w14:paraId="70721238" w14:textId="343C848E" w:rsidR="007D3724" w:rsidRPr="00DF06E5" w:rsidRDefault="007D3724"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 audit</w:t>
            </w:r>
            <w:r w:rsidR="00B23143" w:rsidRPr="00DF06E5">
              <w:rPr>
                <w:rFonts w:eastAsia="Times New Roman"/>
                <w:color w:val="000000"/>
                <w:sz w:val="16"/>
                <w:szCs w:val="16"/>
                <w:lang w:val="en-US" w:eastAsia="fr-FR" w:bidi="ar-SA"/>
              </w:rPr>
              <w:t>ed</w:t>
            </w:r>
          </w:p>
        </w:tc>
        <w:tc>
          <w:tcPr>
            <w:tcW w:w="960" w:type="dxa"/>
            <w:tcBorders>
              <w:top w:val="single" w:sz="8" w:space="0" w:color="808080"/>
              <w:left w:val="nil"/>
              <w:bottom w:val="single" w:sz="8" w:space="0" w:color="808080"/>
              <w:right w:val="single" w:sz="8" w:space="0" w:color="808080"/>
            </w:tcBorders>
            <w:shd w:val="clear" w:color="000000" w:fill="E6E6E6"/>
            <w:vAlign w:val="center"/>
            <w:hideMark/>
          </w:tcPr>
          <w:p w14:paraId="6331D990" w14:textId="67E45ADF" w:rsidR="007D3724" w:rsidRPr="00DF06E5" w:rsidRDefault="00B23143"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Ineligible expenditures</w:t>
            </w:r>
          </w:p>
        </w:tc>
        <w:tc>
          <w:tcPr>
            <w:tcW w:w="920" w:type="dxa"/>
            <w:tcBorders>
              <w:top w:val="single" w:sz="8" w:space="0" w:color="808080"/>
              <w:left w:val="nil"/>
              <w:bottom w:val="single" w:sz="8" w:space="0" w:color="808080"/>
              <w:right w:val="single" w:sz="8" w:space="0" w:color="808080"/>
            </w:tcBorders>
            <w:shd w:val="clear" w:color="000000" w:fill="E6E6E6"/>
            <w:vAlign w:val="center"/>
            <w:hideMark/>
          </w:tcPr>
          <w:p w14:paraId="0A7466D2" w14:textId="562E7600" w:rsidR="007D3724" w:rsidRPr="00DF06E5" w:rsidRDefault="007D3724"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 in</w:t>
            </w:r>
            <w:r w:rsidR="00B23143" w:rsidRPr="00DF06E5">
              <w:rPr>
                <w:rFonts w:eastAsia="Times New Roman"/>
                <w:color w:val="000000"/>
                <w:sz w:val="16"/>
                <w:szCs w:val="16"/>
                <w:lang w:val="en-US" w:eastAsia="fr-FR" w:bidi="ar-SA"/>
              </w:rPr>
              <w:t>e</w:t>
            </w:r>
            <w:r w:rsidRPr="00DF06E5">
              <w:rPr>
                <w:rFonts w:eastAsia="Times New Roman"/>
                <w:color w:val="000000"/>
                <w:sz w:val="16"/>
                <w:szCs w:val="16"/>
                <w:lang w:val="en-US" w:eastAsia="fr-FR" w:bidi="ar-SA"/>
              </w:rPr>
              <w:t>ligible</w:t>
            </w:r>
          </w:p>
        </w:tc>
      </w:tr>
      <w:tr w:rsidR="007D3724" w:rsidRPr="00DF06E5" w14:paraId="25B539B4" w14:textId="77777777" w:rsidTr="007D3724">
        <w:trPr>
          <w:trHeight w:val="320"/>
        </w:trPr>
        <w:tc>
          <w:tcPr>
            <w:tcW w:w="1720" w:type="dxa"/>
            <w:tcBorders>
              <w:top w:val="nil"/>
              <w:left w:val="single" w:sz="8" w:space="0" w:color="808080"/>
              <w:bottom w:val="single" w:sz="8" w:space="0" w:color="808080"/>
              <w:right w:val="single" w:sz="8" w:space="0" w:color="808080"/>
            </w:tcBorders>
            <w:shd w:val="clear" w:color="auto" w:fill="auto"/>
            <w:vAlign w:val="center"/>
            <w:hideMark/>
          </w:tcPr>
          <w:p w14:paraId="48B6F573" w14:textId="48ACE9D2" w:rsidR="007D3724" w:rsidRPr="00DF06E5" w:rsidRDefault="007D3724" w:rsidP="007D3724">
            <w:pPr>
              <w:spacing w:before="0" w:after="0" w:line="240" w:lineRule="auto"/>
              <w:ind w:right="0"/>
              <w:rPr>
                <w:rFonts w:eastAsia="Times New Roman"/>
                <w:color w:val="000000"/>
                <w:sz w:val="16"/>
                <w:szCs w:val="16"/>
                <w:lang w:val="en-US" w:eastAsia="fr-FR" w:bidi="ar-SA"/>
              </w:rPr>
            </w:pPr>
            <w:r w:rsidRPr="00DF06E5">
              <w:rPr>
                <w:rFonts w:eastAsia="Times New Roman"/>
                <w:color w:val="000000"/>
                <w:sz w:val="16"/>
                <w:szCs w:val="16"/>
                <w:lang w:val="en-US" w:eastAsia="fr-FR" w:bidi="ar-SA"/>
              </w:rPr>
              <w:t>Activit</w:t>
            </w:r>
            <w:r w:rsidR="00B23143" w:rsidRPr="00DF06E5">
              <w:rPr>
                <w:rFonts w:eastAsia="Times New Roman"/>
                <w:color w:val="000000"/>
                <w:sz w:val="16"/>
                <w:szCs w:val="16"/>
                <w:lang w:val="en-US" w:eastAsia="fr-FR" w:bidi="ar-SA"/>
              </w:rPr>
              <w:t>ies</w:t>
            </w:r>
          </w:p>
        </w:tc>
        <w:tc>
          <w:tcPr>
            <w:tcW w:w="1000" w:type="dxa"/>
            <w:tcBorders>
              <w:top w:val="nil"/>
              <w:left w:val="nil"/>
              <w:bottom w:val="single" w:sz="8" w:space="0" w:color="808080"/>
              <w:right w:val="single" w:sz="8" w:space="0" w:color="808080"/>
            </w:tcBorders>
            <w:shd w:val="clear" w:color="auto" w:fill="auto"/>
            <w:vAlign w:val="center"/>
            <w:hideMark/>
          </w:tcPr>
          <w:p w14:paraId="2DF323E1" w14:textId="28499570" w:rsidR="007D3724" w:rsidRPr="00DF06E5" w:rsidRDefault="007D3724" w:rsidP="007D3724">
            <w:pPr>
              <w:spacing w:before="0" w:after="0" w:line="240" w:lineRule="auto"/>
              <w:ind w:right="0"/>
              <w:jc w:val="right"/>
              <w:rPr>
                <w:rFonts w:eastAsia="Times New Roman"/>
                <w:color w:val="000000"/>
                <w:sz w:val="16"/>
                <w:szCs w:val="16"/>
                <w:lang w:val="en-US" w:eastAsia="fr-FR" w:bidi="ar-SA"/>
              </w:rPr>
            </w:pPr>
            <w:r w:rsidRPr="00DF06E5">
              <w:rPr>
                <w:rFonts w:eastAsia="Times New Roman"/>
                <w:color w:val="000000"/>
                <w:sz w:val="16"/>
                <w:szCs w:val="16"/>
                <w:lang w:val="en-US" w:eastAsia="fr-FR" w:bidi="ar-SA"/>
              </w:rPr>
              <w:t>400</w:t>
            </w:r>
            <w:r w:rsidR="00B23143" w:rsidRPr="00DF06E5">
              <w:rPr>
                <w:rFonts w:eastAsia="Times New Roman"/>
                <w:color w:val="000000"/>
                <w:sz w:val="16"/>
                <w:szCs w:val="16"/>
                <w:lang w:val="en-US" w:eastAsia="fr-FR" w:bidi="ar-SA"/>
              </w:rPr>
              <w:t>,</w:t>
            </w:r>
            <w:r w:rsidRPr="00DF06E5">
              <w:rPr>
                <w:rFonts w:eastAsia="Times New Roman"/>
                <w:color w:val="000000"/>
                <w:sz w:val="16"/>
                <w:szCs w:val="16"/>
                <w:lang w:val="en-US" w:eastAsia="fr-FR" w:bidi="ar-SA"/>
              </w:rPr>
              <w:t>000</w:t>
            </w:r>
          </w:p>
        </w:tc>
        <w:tc>
          <w:tcPr>
            <w:tcW w:w="1000" w:type="dxa"/>
            <w:tcBorders>
              <w:top w:val="nil"/>
              <w:left w:val="nil"/>
              <w:bottom w:val="single" w:sz="8" w:space="0" w:color="808080"/>
              <w:right w:val="single" w:sz="8" w:space="0" w:color="808080"/>
            </w:tcBorders>
            <w:shd w:val="clear" w:color="auto" w:fill="auto"/>
            <w:vAlign w:val="center"/>
            <w:hideMark/>
          </w:tcPr>
          <w:p w14:paraId="63B4462E" w14:textId="12B66FA3" w:rsidR="007D3724" w:rsidRPr="00DF06E5" w:rsidRDefault="007D3724" w:rsidP="007D3724">
            <w:pPr>
              <w:spacing w:before="0" w:after="0" w:line="240" w:lineRule="auto"/>
              <w:ind w:right="0"/>
              <w:jc w:val="right"/>
              <w:rPr>
                <w:rFonts w:eastAsia="Times New Roman"/>
                <w:color w:val="000000"/>
                <w:sz w:val="16"/>
                <w:szCs w:val="16"/>
                <w:lang w:val="en-US" w:eastAsia="fr-FR" w:bidi="ar-SA"/>
              </w:rPr>
            </w:pPr>
            <w:r w:rsidRPr="00DF06E5">
              <w:rPr>
                <w:rFonts w:eastAsia="Times New Roman"/>
                <w:color w:val="000000"/>
                <w:sz w:val="16"/>
                <w:szCs w:val="16"/>
                <w:lang w:val="en-US" w:eastAsia="fr-FR" w:bidi="ar-SA"/>
              </w:rPr>
              <w:t>358</w:t>
            </w:r>
            <w:r w:rsidR="00B23143" w:rsidRPr="00DF06E5">
              <w:rPr>
                <w:rFonts w:eastAsia="Times New Roman"/>
                <w:color w:val="000000"/>
                <w:sz w:val="16"/>
                <w:szCs w:val="16"/>
                <w:lang w:val="en-US" w:eastAsia="fr-FR" w:bidi="ar-SA"/>
              </w:rPr>
              <w:t>,</w:t>
            </w:r>
            <w:r w:rsidRPr="00DF06E5">
              <w:rPr>
                <w:rFonts w:eastAsia="Times New Roman"/>
                <w:color w:val="000000"/>
                <w:sz w:val="16"/>
                <w:szCs w:val="16"/>
                <w:lang w:val="en-US" w:eastAsia="fr-FR" w:bidi="ar-SA"/>
              </w:rPr>
              <w:t>000</w:t>
            </w:r>
          </w:p>
        </w:tc>
        <w:tc>
          <w:tcPr>
            <w:tcW w:w="740" w:type="dxa"/>
            <w:tcBorders>
              <w:top w:val="nil"/>
              <w:left w:val="nil"/>
              <w:bottom w:val="single" w:sz="8" w:space="0" w:color="808080"/>
              <w:right w:val="single" w:sz="8" w:space="0" w:color="808080"/>
            </w:tcBorders>
            <w:shd w:val="clear" w:color="auto" w:fill="auto"/>
            <w:vAlign w:val="center"/>
            <w:hideMark/>
          </w:tcPr>
          <w:p w14:paraId="15F52B94" w14:textId="77777777" w:rsidR="007D3724" w:rsidRPr="00DF06E5" w:rsidRDefault="007D3724"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90%</w:t>
            </w:r>
          </w:p>
        </w:tc>
        <w:tc>
          <w:tcPr>
            <w:tcW w:w="980" w:type="dxa"/>
            <w:tcBorders>
              <w:top w:val="nil"/>
              <w:left w:val="nil"/>
              <w:bottom w:val="single" w:sz="8" w:space="0" w:color="808080"/>
              <w:right w:val="single" w:sz="8" w:space="0" w:color="808080"/>
            </w:tcBorders>
            <w:shd w:val="clear" w:color="auto" w:fill="auto"/>
            <w:vAlign w:val="center"/>
            <w:hideMark/>
          </w:tcPr>
          <w:p w14:paraId="79959093" w14:textId="78BD132B" w:rsidR="007D3724" w:rsidRPr="00DF06E5" w:rsidRDefault="007D3724" w:rsidP="007D3724">
            <w:pPr>
              <w:spacing w:before="0" w:after="0" w:line="240" w:lineRule="auto"/>
              <w:ind w:right="0"/>
              <w:jc w:val="right"/>
              <w:rPr>
                <w:rFonts w:eastAsia="Times New Roman"/>
                <w:color w:val="000000"/>
                <w:sz w:val="16"/>
                <w:szCs w:val="16"/>
                <w:lang w:val="en-US" w:eastAsia="fr-FR" w:bidi="ar-SA"/>
              </w:rPr>
            </w:pPr>
            <w:r w:rsidRPr="00DF06E5">
              <w:rPr>
                <w:rFonts w:eastAsia="Times New Roman"/>
                <w:color w:val="000000"/>
                <w:sz w:val="16"/>
                <w:szCs w:val="16"/>
                <w:lang w:val="en-US" w:eastAsia="fr-FR" w:bidi="ar-SA"/>
              </w:rPr>
              <w:t>320</w:t>
            </w:r>
            <w:r w:rsidR="00B23143" w:rsidRPr="00DF06E5">
              <w:rPr>
                <w:rFonts w:eastAsia="Times New Roman"/>
                <w:color w:val="000000"/>
                <w:sz w:val="16"/>
                <w:szCs w:val="16"/>
                <w:lang w:val="en-US" w:eastAsia="fr-FR" w:bidi="ar-SA"/>
              </w:rPr>
              <w:t>,</w:t>
            </w:r>
            <w:r w:rsidRPr="00DF06E5">
              <w:rPr>
                <w:rFonts w:eastAsia="Times New Roman"/>
                <w:color w:val="000000"/>
                <w:sz w:val="16"/>
                <w:szCs w:val="16"/>
                <w:lang w:val="en-US" w:eastAsia="fr-FR" w:bidi="ar-SA"/>
              </w:rPr>
              <w:t>000</w:t>
            </w:r>
          </w:p>
        </w:tc>
        <w:tc>
          <w:tcPr>
            <w:tcW w:w="840" w:type="dxa"/>
            <w:tcBorders>
              <w:top w:val="nil"/>
              <w:left w:val="nil"/>
              <w:bottom w:val="single" w:sz="8" w:space="0" w:color="808080"/>
              <w:right w:val="single" w:sz="8" w:space="0" w:color="808080"/>
            </w:tcBorders>
            <w:shd w:val="clear" w:color="auto" w:fill="auto"/>
            <w:vAlign w:val="center"/>
            <w:hideMark/>
          </w:tcPr>
          <w:p w14:paraId="79D84000" w14:textId="77777777" w:rsidR="007D3724" w:rsidRPr="00DF06E5" w:rsidRDefault="007D3724"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89%</w:t>
            </w:r>
          </w:p>
        </w:tc>
        <w:tc>
          <w:tcPr>
            <w:tcW w:w="960" w:type="dxa"/>
            <w:tcBorders>
              <w:top w:val="nil"/>
              <w:left w:val="nil"/>
              <w:bottom w:val="single" w:sz="8" w:space="0" w:color="808080"/>
              <w:right w:val="single" w:sz="8" w:space="0" w:color="808080"/>
            </w:tcBorders>
            <w:shd w:val="clear" w:color="auto" w:fill="auto"/>
            <w:vAlign w:val="center"/>
            <w:hideMark/>
          </w:tcPr>
          <w:p w14:paraId="781C2FB7" w14:textId="7134176C" w:rsidR="007D3724" w:rsidRPr="00DF06E5" w:rsidRDefault="007D3724" w:rsidP="007D3724">
            <w:pPr>
              <w:spacing w:before="0" w:after="0" w:line="240" w:lineRule="auto"/>
              <w:ind w:right="0"/>
              <w:jc w:val="right"/>
              <w:rPr>
                <w:rFonts w:eastAsia="Times New Roman"/>
                <w:color w:val="000000"/>
                <w:sz w:val="16"/>
                <w:szCs w:val="16"/>
                <w:lang w:val="en-US" w:eastAsia="fr-FR" w:bidi="ar-SA"/>
              </w:rPr>
            </w:pPr>
            <w:r w:rsidRPr="00DF06E5">
              <w:rPr>
                <w:rFonts w:eastAsia="Times New Roman"/>
                <w:color w:val="000000"/>
                <w:sz w:val="16"/>
                <w:szCs w:val="16"/>
                <w:lang w:val="en-US" w:eastAsia="fr-FR" w:bidi="ar-SA"/>
              </w:rPr>
              <w:t>30</w:t>
            </w:r>
            <w:r w:rsidR="00B23143" w:rsidRPr="00DF06E5">
              <w:rPr>
                <w:rFonts w:eastAsia="Times New Roman"/>
                <w:color w:val="000000"/>
                <w:sz w:val="16"/>
                <w:szCs w:val="16"/>
                <w:lang w:val="en-US" w:eastAsia="fr-FR" w:bidi="ar-SA"/>
              </w:rPr>
              <w:t>,</w:t>
            </w:r>
            <w:r w:rsidRPr="00DF06E5">
              <w:rPr>
                <w:rFonts w:eastAsia="Times New Roman"/>
                <w:color w:val="000000"/>
                <w:sz w:val="16"/>
                <w:szCs w:val="16"/>
                <w:lang w:val="en-US" w:eastAsia="fr-FR" w:bidi="ar-SA"/>
              </w:rPr>
              <w:t>000</w:t>
            </w:r>
          </w:p>
        </w:tc>
        <w:tc>
          <w:tcPr>
            <w:tcW w:w="920" w:type="dxa"/>
            <w:tcBorders>
              <w:top w:val="nil"/>
              <w:left w:val="nil"/>
              <w:bottom w:val="single" w:sz="8" w:space="0" w:color="808080"/>
              <w:right w:val="single" w:sz="8" w:space="0" w:color="808080"/>
            </w:tcBorders>
            <w:shd w:val="clear" w:color="auto" w:fill="auto"/>
            <w:vAlign w:val="center"/>
            <w:hideMark/>
          </w:tcPr>
          <w:p w14:paraId="6C5F7916" w14:textId="77777777" w:rsidR="007D3724" w:rsidRPr="00DF06E5" w:rsidRDefault="007D3724"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8%</w:t>
            </w:r>
          </w:p>
        </w:tc>
      </w:tr>
      <w:tr w:rsidR="007D3724" w:rsidRPr="00DF06E5" w14:paraId="217BE059" w14:textId="77777777" w:rsidTr="007D3724">
        <w:trPr>
          <w:trHeight w:val="320"/>
        </w:trPr>
        <w:tc>
          <w:tcPr>
            <w:tcW w:w="1720" w:type="dxa"/>
            <w:tcBorders>
              <w:top w:val="nil"/>
              <w:left w:val="single" w:sz="8" w:space="0" w:color="808080"/>
              <w:bottom w:val="single" w:sz="8" w:space="0" w:color="808080"/>
              <w:right w:val="single" w:sz="8" w:space="0" w:color="808080"/>
            </w:tcBorders>
            <w:shd w:val="clear" w:color="auto" w:fill="auto"/>
            <w:vAlign w:val="center"/>
            <w:hideMark/>
          </w:tcPr>
          <w:p w14:paraId="347379D8" w14:textId="69E499AD" w:rsidR="007D3724" w:rsidRPr="00DF06E5" w:rsidRDefault="007D3724" w:rsidP="007D3724">
            <w:pPr>
              <w:spacing w:before="0" w:after="0" w:line="240" w:lineRule="auto"/>
              <w:ind w:right="0"/>
              <w:rPr>
                <w:rFonts w:eastAsia="Times New Roman"/>
                <w:color w:val="000000"/>
                <w:sz w:val="16"/>
                <w:szCs w:val="16"/>
                <w:lang w:val="en-US" w:eastAsia="fr-FR" w:bidi="ar-SA"/>
              </w:rPr>
            </w:pPr>
            <w:r w:rsidRPr="00DF06E5">
              <w:rPr>
                <w:rFonts w:eastAsia="Times New Roman"/>
                <w:color w:val="000000"/>
                <w:sz w:val="16"/>
                <w:szCs w:val="16"/>
                <w:lang w:val="en-US" w:eastAsia="fr-FR" w:bidi="ar-SA"/>
              </w:rPr>
              <w:t>Investments</w:t>
            </w:r>
          </w:p>
        </w:tc>
        <w:tc>
          <w:tcPr>
            <w:tcW w:w="1000" w:type="dxa"/>
            <w:tcBorders>
              <w:top w:val="nil"/>
              <w:left w:val="nil"/>
              <w:bottom w:val="single" w:sz="8" w:space="0" w:color="808080"/>
              <w:right w:val="single" w:sz="8" w:space="0" w:color="808080"/>
            </w:tcBorders>
            <w:shd w:val="clear" w:color="auto" w:fill="auto"/>
            <w:vAlign w:val="center"/>
            <w:hideMark/>
          </w:tcPr>
          <w:p w14:paraId="4D1629EF" w14:textId="77B5865F" w:rsidR="007D3724" w:rsidRPr="00DF06E5" w:rsidRDefault="007D3724" w:rsidP="007D3724">
            <w:pPr>
              <w:spacing w:before="0" w:after="0" w:line="240" w:lineRule="auto"/>
              <w:ind w:right="0"/>
              <w:jc w:val="right"/>
              <w:rPr>
                <w:rFonts w:eastAsia="Times New Roman"/>
                <w:color w:val="000000"/>
                <w:sz w:val="16"/>
                <w:szCs w:val="16"/>
                <w:lang w:val="en-US" w:eastAsia="fr-FR" w:bidi="ar-SA"/>
              </w:rPr>
            </w:pPr>
            <w:r w:rsidRPr="00DF06E5">
              <w:rPr>
                <w:rFonts w:eastAsia="Times New Roman"/>
                <w:color w:val="000000"/>
                <w:sz w:val="16"/>
                <w:szCs w:val="16"/>
                <w:lang w:val="en-US" w:eastAsia="fr-FR" w:bidi="ar-SA"/>
              </w:rPr>
              <w:t>300</w:t>
            </w:r>
            <w:r w:rsidR="00B23143" w:rsidRPr="00DF06E5">
              <w:rPr>
                <w:rFonts w:eastAsia="Times New Roman"/>
                <w:color w:val="000000"/>
                <w:sz w:val="16"/>
                <w:szCs w:val="16"/>
                <w:lang w:val="en-US" w:eastAsia="fr-FR" w:bidi="ar-SA"/>
              </w:rPr>
              <w:t>,</w:t>
            </w:r>
            <w:r w:rsidRPr="00DF06E5">
              <w:rPr>
                <w:rFonts w:eastAsia="Times New Roman"/>
                <w:color w:val="000000"/>
                <w:sz w:val="16"/>
                <w:szCs w:val="16"/>
                <w:lang w:val="en-US" w:eastAsia="fr-FR" w:bidi="ar-SA"/>
              </w:rPr>
              <w:t>000</w:t>
            </w:r>
          </w:p>
        </w:tc>
        <w:tc>
          <w:tcPr>
            <w:tcW w:w="1000" w:type="dxa"/>
            <w:tcBorders>
              <w:top w:val="nil"/>
              <w:left w:val="nil"/>
              <w:bottom w:val="single" w:sz="8" w:space="0" w:color="808080"/>
              <w:right w:val="single" w:sz="8" w:space="0" w:color="808080"/>
            </w:tcBorders>
            <w:shd w:val="clear" w:color="auto" w:fill="auto"/>
            <w:vAlign w:val="center"/>
            <w:hideMark/>
          </w:tcPr>
          <w:p w14:paraId="6653A730" w14:textId="2BD387A4" w:rsidR="007D3724" w:rsidRPr="00DF06E5" w:rsidRDefault="007D3724" w:rsidP="007D3724">
            <w:pPr>
              <w:spacing w:before="0" w:after="0" w:line="240" w:lineRule="auto"/>
              <w:ind w:right="0"/>
              <w:jc w:val="right"/>
              <w:rPr>
                <w:rFonts w:eastAsia="Times New Roman"/>
                <w:color w:val="000000"/>
                <w:sz w:val="16"/>
                <w:szCs w:val="16"/>
                <w:lang w:val="en-US" w:eastAsia="fr-FR" w:bidi="ar-SA"/>
              </w:rPr>
            </w:pPr>
            <w:r w:rsidRPr="00DF06E5">
              <w:rPr>
                <w:rFonts w:eastAsia="Times New Roman"/>
                <w:color w:val="000000"/>
                <w:sz w:val="16"/>
                <w:szCs w:val="16"/>
                <w:lang w:val="en-US" w:eastAsia="fr-FR" w:bidi="ar-SA"/>
              </w:rPr>
              <w:t>286</w:t>
            </w:r>
            <w:r w:rsidR="00B23143" w:rsidRPr="00DF06E5">
              <w:rPr>
                <w:rFonts w:eastAsia="Times New Roman"/>
                <w:color w:val="000000"/>
                <w:sz w:val="16"/>
                <w:szCs w:val="16"/>
                <w:lang w:val="en-US" w:eastAsia="fr-FR" w:bidi="ar-SA"/>
              </w:rPr>
              <w:t>,</w:t>
            </w:r>
            <w:r w:rsidRPr="00DF06E5">
              <w:rPr>
                <w:rFonts w:eastAsia="Times New Roman"/>
                <w:color w:val="000000"/>
                <w:sz w:val="16"/>
                <w:szCs w:val="16"/>
                <w:lang w:val="en-US" w:eastAsia="fr-FR" w:bidi="ar-SA"/>
              </w:rPr>
              <w:t>000</w:t>
            </w:r>
          </w:p>
        </w:tc>
        <w:tc>
          <w:tcPr>
            <w:tcW w:w="740" w:type="dxa"/>
            <w:tcBorders>
              <w:top w:val="nil"/>
              <w:left w:val="nil"/>
              <w:bottom w:val="single" w:sz="8" w:space="0" w:color="808080"/>
              <w:right w:val="single" w:sz="8" w:space="0" w:color="808080"/>
            </w:tcBorders>
            <w:shd w:val="clear" w:color="auto" w:fill="auto"/>
            <w:vAlign w:val="center"/>
            <w:hideMark/>
          </w:tcPr>
          <w:p w14:paraId="3241D5D3" w14:textId="77777777" w:rsidR="007D3724" w:rsidRPr="00DF06E5" w:rsidRDefault="007D3724"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95%</w:t>
            </w:r>
          </w:p>
        </w:tc>
        <w:tc>
          <w:tcPr>
            <w:tcW w:w="980" w:type="dxa"/>
            <w:tcBorders>
              <w:top w:val="nil"/>
              <w:left w:val="nil"/>
              <w:bottom w:val="single" w:sz="8" w:space="0" w:color="808080"/>
              <w:right w:val="single" w:sz="8" w:space="0" w:color="808080"/>
            </w:tcBorders>
            <w:shd w:val="clear" w:color="auto" w:fill="auto"/>
            <w:vAlign w:val="center"/>
            <w:hideMark/>
          </w:tcPr>
          <w:p w14:paraId="22B4BD05" w14:textId="64F06339" w:rsidR="007D3724" w:rsidRPr="00DF06E5" w:rsidRDefault="007D3724" w:rsidP="007D3724">
            <w:pPr>
              <w:spacing w:before="0" w:after="0" w:line="240" w:lineRule="auto"/>
              <w:ind w:right="0"/>
              <w:jc w:val="right"/>
              <w:rPr>
                <w:rFonts w:eastAsia="Times New Roman"/>
                <w:color w:val="000000"/>
                <w:sz w:val="16"/>
                <w:szCs w:val="16"/>
                <w:lang w:val="en-US" w:eastAsia="fr-FR" w:bidi="ar-SA"/>
              </w:rPr>
            </w:pPr>
            <w:r w:rsidRPr="00DF06E5">
              <w:rPr>
                <w:rFonts w:eastAsia="Times New Roman"/>
                <w:color w:val="000000"/>
                <w:sz w:val="16"/>
                <w:szCs w:val="16"/>
                <w:lang w:val="en-US" w:eastAsia="fr-FR" w:bidi="ar-SA"/>
              </w:rPr>
              <w:t>210</w:t>
            </w:r>
            <w:r w:rsidR="00B23143" w:rsidRPr="00DF06E5">
              <w:rPr>
                <w:rFonts w:eastAsia="Times New Roman"/>
                <w:color w:val="000000"/>
                <w:sz w:val="16"/>
                <w:szCs w:val="16"/>
                <w:lang w:val="en-US" w:eastAsia="fr-FR" w:bidi="ar-SA"/>
              </w:rPr>
              <w:t>,</w:t>
            </w:r>
            <w:r w:rsidRPr="00DF06E5">
              <w:rPr>
                <w:rFonts w:eastAsia="Times New Roman"/>
                <w:color w:val="000000"/>
                <w:sz w:val="16"/>
                <w:szCs w:val="16"/>
                <w:lang w:val="en-US" w:eastAsia="fr-FR" w:bidi="ar-SA"/>
              </w:rPr>
              <w:t>000</w:t>
            </w:r>
          </w:p>
        </w:tc>
        <w:tc>
          <w:tcPr>
            <w:tcW w:w="840" w:type="dxa"/>
            <w:tcBorders>
              <w:top w:val="nil"/>
              <w:left w:val="nil"/>
              <w:bottom w:val="single" w:sz="8" w:space="0" w:color="808080"/>
              <w:right w:val="single" w:sz="8" w:space="0" w:color="808080"/>
            </w:tcBorders>
            <w:shd w:val="clear" w:color="auto" w:fill="auto"/>
            <w:vAlign w:val="center"/>
            <w:hideMark/>
          </w:tcPr>
          <w:p w14:paraId="0AC43998" w14:textId="77777777" w:rsidR="007D3724" w:rsidRPr="00DF06E5" w:rsidRDefault="007D3724"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73%</w:t>
            </w:r>
          </w:p>
        </w:tc>
        <w:tc>
          <w:tcPr>
            <w:tcW w:w="960" w:type="dxa"/>
            <w:tcBorders>
              <w:top w:val="nil"/>
              <w:left w:val="nil"/>
              <w:bottom w:val="single" w:sz="8" w:space="0" w:color="808080"/>
              <w:right w:val="single" w:sz="8" w:space="0" w:color="808080"/>
            </w:tcBorders>
            <w:shd w:val="clear" w:color="auto" w:fill="auto"/>
            <w:vAlign w:val="center"/>
            <w:hideMark/>
          </w:tcPr>
          <w:p w14:paraId="24E2285A" w14:textId="46B2DD8B" w:rsidR="007D3724" w:rsidRPr="00DF06E5" w:rsidRDefault="007D3724" w:rsidP="007D3724">
            <w:pPr>
              <w:spacing w:before="0" w:after="0" w:line="240" w:lineRule="auto"/>
              <w:ind w:right="0"/>
              <w:jc w:val="right"/>
              <w:rPr>
                <w:rFonts w:eastAsia="Times New Roman"/>
                <w:color w:val="000000"/>
                <w:sz w:val="16"/>
                <w:szCs w:val="16"/>
                <w:lang w:val="en-US" w:eastAsia="fr-FR" w:bidi="ar-SA"/>
              </w:rPr>
            </w:pPr>
            <w:r w:rsidRPr="00DF06E5">
              <w:rPr>
                <w:rFonts w:eastAsia="Times New Roman"/>
                <w:color w:val="000000"/>
                <w:sz w:val="16"/>
                <w:szCs w:val="16"/>
                <w:lang w:val="en-US" w:eastAsia="fr-FR" w:bidi="ar-SA"/>
              </w:rPr>
              <w:t>35</w:t>
            </w:r>
            <w:r w:rsidR="00B23143" w:rsidRPr="00DF06E5">
              <w:rPr>
                <w:rFonts w:eastAsia="Times New Roman"/>
                <w:color w:val="000000"/>
                <w:sz w:val="16"/>
                <w:szCs w:val="16"/>
                <w:lang w:val="en-US" w:eastAsia="fr-FR" w:bidi="ar-SA"/>
              </w:rPr>
              <w:t>,</w:t>
            </w:r>
            <w:r w:rsidRPr="00DF06E5">
              <w:rPr>
                <w:rFonts w:eastAsia="Times New Roman"/>
                <w:color w:val="000000"/>
                <w:sz w:val="16"/>
                <w:szCs w:val="16"/>
                <w:lang w:val="en-US" w:eastAsia="fr-FR" w:bidi="ar-SA"/>
              </w:rPr>
              <w:t>000</w:t>
            </w:r>
          </w:p>
        </w:tc>
        <w:tc>
          <w:tcPr>
            <w:tcW w:w="920" w:type="dxa"/>
            <w:tcBorders>
              <w:top w:val="nil"/>
              <w:left w:val="nil"/>
              <w:bottom w:val="single" w:sz="8" w:space="0" w:color="808080"/>
              <w:right w:val="single" w:sz="8" w:space="0" w:color="808080"/>
            </w:tcBorders>
            <w:shd w:val="clear" w:color="auto" w:fill="auto"/>
            <w:vAlign w:val="center"/>
            <w:hideMark/>
          </w:tcPr>
          <w:p w14:paraId="1332DE03" w14:textId="77777777" w:rsidR="007D3724" w:rsidRPr="00DF06E5" w:rsidRDefault="007D3724"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12%</w:t>
            </w:r>
          </w:p>
        </w:tc>
      </w:tr>
      <w:tr w:rsidR="007D3724" w:rsidRPr="00DF06E5" w14:paraId="03AD2CFD" w14:textId="77777777" w:rsidTr="007D3724">
        <w:trPr>
          <w:trHeight w:val="320"/>
        </w:trPr>
        <w:tc>
          <w:tcPr>
            <w:tcW w:w="1720" w:type="dxa"/>
            <w:tcBorders>
              <w:top w:val="nil"/>
              <w:left w:val="single" w:sz="8" w:space="0" w:color="808080"/>
              <w:bottom w:val="single" w:sz="8" w:space="0" w:color="808080"/>
              <w:right w:val="single" w:sz="8" w:space="0" w:color="808080"/>
            </w:tcBorders>
            <w:shd w:val="clear" w:color="auto" w:fill="auto"/>
            <w:vAlign w:val="center"/>
            <w:hideMark/>
          </w:tcPr>
          <w:p w14:paraId="285A8635" w14:textId="405FD1DE" w:rsidR="007D3724" w:rsidRPr="00DF06E5" w:rsidRDefault="00B23143" w:rsidP="007D3724">
            <w:pPr>
              <w:spacing w:before="0" w:after="0" w:line="240" w:lineRule="auto"/>
              <w:ind w:right="0"/>
              <w:rPr>
                <w:rFonts w:eastAsia="Times New Roman"/>
                <w:color w:val="000000"/>
                <w:sz w:val="16"/>
                <w:szCs w:val="16"/>
                <w:lang w:val="en-US" w:eastAsia="fr-FR" w:bidi="ar-SA"/>
              </w:rPr>
            </w:pPr>
            <w:r w:rsidRPr="00DF06E5">
              <w:rPr>
                <w:rFonts w:eastAsia="Times New Roman"/>
                <w:color w:val="000000"/>
                <w:sz w:val="16"/>
                <w:szCs w:val="16"/>
                <w:lang w:val="en-US" w:eastAsia="fr-FR" w:bidi="ar-SA"/>
              </w:rPr>
              <w:t>Operational</w:t>
            </w:r>
          </w:p>
        </w:tc>
        <w:tc>
          <w:tcPr>
            <w:tcW w:w="1000" w:type="dxa"/>
            <w:tcBorders>
              <w:top w:val="nil"/>
              <w:left w:val="nil"/>
              <w:bottom w:val="single" w:sz="8" w:space="0" w:color="808080"/>
              <w:right w:val="single" w:sz="8" w:space="0" w:color="808080"/>
            </w:tcBorders>
            <w:shd w:val="clear" w:color="auto" w:fill="auto"/>
            <w:vAlign w:val="center"/>
            <w:hideMark/>
          </w:tcPr>
          <w:p w14:paraId="33DB6ADC" w14:textId="79218EF8" w:rsidR="007D3724" w:rsidRPr="00DF06E5" w:rsidRDefault="007D3724" w:rsidP="007D3724">
            <w:pPr>
              <w:spacing w:before="0" w:after="0" w:line="240" w:lineRule="auto"/>
              <w:ind w:right="0"/>
              <w:jc w:val="right"/>
              <w:rPr>
                <w:rFonts w:eastAsia="Times New Roman"/>
                <w:color w:val="000000"/>
                <w:sz w:val="16"/>
                <w:szCs w:val="16"/>
                <w:lang w:val="en-US" w:eastAsia="fr-FR" w:bidi="ar-SA"/>
              </w:rPr>
            </w:pPr>
            <w:r w:rsidRPr="00DF06E5">
              <w:rPr>
                <w:rFonts w:eastAsia="Times New Roman"/>
                <w:color w:val="000000"/>
                <w:sz w:val="16"/>
                <w:szCs w:val="16"/>
                <w:lang w:val="en-US" w:eastAsia="fr-FR" w:bidi="ar-SA"/>
              </w:rPr>
              <w:t>290</w:t>
            </w:r>
            <w:r w:rsidR="00B23143" w:rsidRPr="00DF06E5">
              <w:rPr>
                <w:rFonts w:eastAsia="Times New Roman"/>
                <w:color w:val="000000"/>
                <w:sz w:val="16"/>
                <w:szCs w:val="16"/>
                <w:lang w:val="en-US" w:eastAsia="fr-FR" w:bidi="ar-SA"/>
              </w:rPr>
              <w:t>,</w:t>
            </w:r>
            <w:r w:rsidRPr="00DF06E5">
              <w:rPr>
                <w:rFonts w:eastAsia="Times New Roman"/>
                <w:color w:val="000000"/>
                <w:sz w:val="16"/>
                <w:szCs w:val="16"/>
                <w:lang w:val="en-US" w:eastAsia="fr-FR" w:bidi="ar-SA"/>
              </w:rPr>
              <w:t>000</w:t>
            </w:r>
          </w:p>
        </w:tc>
        <w:tc>
          <w:tcPr>
            <w:tcW w:w="1000" w:type="dxa"/>
            <w:tcBorders>
              <w:top w:val="nil"/>
              <w:left w:val="nil"/>
              <w:bottom w:val="single" w:sz="8" w:space="0" w:color="808080"/>
              <w:right w:val="single" w:sz="8" w:space="0" w:color="808080"/>
            </w:tcBorders>
            <w:shd w:val="clear" w:color="auto" w:fill="auto"/>
            <w:vAlign w:val="center"/>
            <w:hideMark/>
          </w:tcPr>
          <w:p w14:paraId="039F37F7" w14:textId="4DF7A858" w:rsidR="007D3724" w:rsidRPr="00DF06E5" w:rsidRDefault="007D3724" w:rsidP="007D3724">
            <w:pPr>
              <w:spacing w:before="0" w:after="0" w:line="240" w:lineRule="auto"/>
              <w:ind w:right="0"/>
              <w:jc w:val="right"/>
              <w:rPr>
                <w:rFonts w:eastAsia="Times New Roman"/>
                <w:color w:val="000000"/>
                <w:sz w:val="16"/>
                <w:szCs w:val="16"/>
                <w:lang w:val="en-US" w:eastAsia="fr-FR" w:bidi="ar-SA"/>
              </w:rPr>
            </w:pPr>
            <w:r w:rsidRPr="00DF06E5">
              <w:rPr>
                <w:rFonts w:eastAsia="Times New Roman"/>
                <w:color w:val="000000"/>
                <w:sz w:val="16"/>
                <w:szCs w:val="16"/>
                <w:lang w:val="en-US" w:eastAsia="fr-FR" w:bidi="ar-SA"/>
              </w:rPr>
              <w:t>300</w:t>
            </w:r>
            <w:r w:rsidR="00B23143" w:rsidRPr="00DF06E5">
              <w:rPr>
                <w:rFonts w:eastAsia="Times New Roman"/>
                <w:color w:val="000000"/>
                <w:sz w:val="16"/>
                <w:szCs w:val="16"/>
                <w:lang w:val="en-US" w:eastAsia="fr-FR" w:bidi="ar-SA"/>
              </w:rPr>
              <w:t>,</w:t>
            </w:r>
            <w:r w:rsidRPr="00DF06E5">
              <w:rPr>
                <w:rFonts w:eastAsia="Times New Roman"/>
                <w:color w:val="000000"/>
                <w:sz w:val="16"/>
                <w:szCs w:val="16"/>
                <w:lang w:val="en-US" w:eastAsia="fr-FR" w:bidi="ar-SA"/>
              </w:rPr>
              <w:t>000</w:t>
            </w:r>
          </w:p>
        </w:tc>
        <w:tc>
          <w:tcPr>
            <w:tcW w:w="740" w:type="dxa"/>
            <w:tcBorders>
              <w:top w:val="nil"/>
              <w:left w:val="nil"/>
              <w:bottom w:val="single" w:sz="8" w:space="0" w:color="808080"/>
              <w:right w:val="single" w:sz="8" w:space="0" w:color="808080"/>
            </w:tcBorders>
            <w:shd w:val="clear" w:color="auto" w:fill="auto"/>
            <w:vAlign w:val="center"/>
            <w:hideMark/>
          </w:tcPr>
          <w:p w14:paraId="0E32C17F" w14:textId="77777777" w:rsidR="007D3724" w:rsidRPr="00DF06E5" w:rsidRDefault="007D3724"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103%</w:t>
            </w:r>
          </w:p>
        </w:tc>
        <w:tc>
          <w:tcPr>
            <w:tcW w:w="980" w:type="dxa"/>
            <w:tcBorders>
              <w:top w:val="nil"/>
              <w:left w:val="nil"/>
              <w:bottom w:val="single" w:sz="8" w:space="0" w:color="808080"/>
              <w:right w:val="single" w:sz="8" w:space="0" w:color="808080"/>
            </w:tcBorders>
            <w:shd w:val="clear" w:color="auto" w:fill="auto"/>
            <w:vAlign w:val="center"/>
            <w:hideMark/>
          </w:tcPr>
          <w:p w14:paraId="4C35D28B" w14:textId="3A98C1B9" w:rsidR="007D3724" w:rsidRPr="00DF06E5" w:rsidRDefault="007D3724" w:rsidP="007D3724">
            <w:pPr>
              <w:spacing w:before="0" w:after="0" w:line="240" w:lineRule="auto"/>
              <w:ind w:right="0"/>
              <w:jc w:val="right"/>
              <w:rPr>
                <w:rFonts w:eastAsia="Times New Roman"/>
                <w:color w:val="000000"/>
                <w:sz w:val="16"/>
                <w:szCs w:val="16"/>
                <w:lang w:val="en-US" w:eastAsia="fr-FR" w:bidi="ar-SA"/>
              </w:rPr>
            </w:pPr>
            <w:r w:rsidRPr="00DF06E5">
              <w:rPr>
                <w:rFonts w:eastAsia="Times New Roman"/>
                <w:color w:val="000000"/>
                <w:sz w:val="16"/>
                <w:szCs w:val="16"/>
                <w:lang w:val="en-US" w:eastAsia="fr-FR" w:bidi="ar-SA"/>
              </w:rPr>
              <w:t>155</w:t>
            </w:r>
            <w:r w:rsidR="00B23143" w:rsidRPr="00DF06E5">
              <w:rPr>
                <w:rFonts w:eastAsia="Times New Roman"/>
                <w:color w:val="000000"/>
                <w:sz w:val="16"/>
                <w:szCs w:val="16"/>
                <w:lang w:val="en-US" w:eastAsia="fr-FR" w:bidi="ar-SA"/>
              </w:rPr>
              <w:t>,</w:t>
            </w:r>
            <w:r w:rsidRPr="00DF06E5">
              <w:rPr>
                <w:rFonts w:eastAsia="Times New Roman"/>
                <w:color w:val="000000"/>
                <w:sz w:val="16"/>
                <w:szCs w:val="16"/>
                <w:lang w:val="en-US" w:eastAsia="fr-FR" w:bidi="ar-SA"/>
              </w:rPr>
              <w:t>000</w:t>
            </w:r>
          </w:p>
        </w:tc>
        <w:tc>
          <w:tcPr>
            <w:tcW w:w="840" w:type="dxa"/>
            <w:tcBorders>
              <w:top w:val="nil"/>
              <w:left w:val="nil"/>
              <w:bottom w:val="single" w:sz="8" w:space="0" w:color="808080"/>
              <w:right w:val="single" w:sz="8" w:space="0" w:color="808080"/>
            </w:tcBorders>
            <w:shd w:val="clear" w:color="auto" w:fill="auto"/>
            <w:vAlign w:val="center"/>
            <w:hideMark/>
          </w:tcPr>
          <w:p w14:paraId="47DAFB2F" w14:textId="77777777" w:rsidR="007D3724" w:rsidRPr="00DF06E5" w:rsidRDefault="007D3724"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52%</w:t>
            </w:r>
          </w:p>
        </w:tc>
        <w:tc>
          <w:tcPr>
            <w:tcW w:w="960" w:type="dxa"/>
            <w:tcBorders>
              <w:top w:val="nil"/>
              <w:left w:val="nil"/>
              <w:bottom w:val="single" w:sz="8" w:space="0" w:color="808080"/>
              <w:right w:val="single" w:sz="8" w:space="0" w:color="808080"/>
            </w:tcBorders>
            <w:shd w:val="clear" w:color="auto" w:fill="auto"/>
            <w:vAlign w:val="center"/>
            <w:hideMark/>
          </w:tcPr>
          <w:p w14:paraId="36E30800" w14:textId="66DF85A4" w:rsidR="007D3724" w:rsidRPr="00DF06E5" w:rsidRDefault="007D3724" w:rsidP="007D3724">
            <w:pPr>
              <w:spacing w:before="0" w:after="0" w:line="240" w:lineRule="auto"/>
              <w:ind w:right="0"/>
              <w:jc w:val="right"/>
              <w:rPr>
                <w:rFonts w:eastAsia="Times New Roman"/>
                <w:color w:val="000000"/>
                <w:sz w:val="16"/>
                <w:szCs w:val="16"/>
                <w:lang w:val="en-US" w:eastAsia="fr-FR" w:bidi="ar-SA"/>
              </w:rPr>
            </w:pPr>
            <w:r w:rsidRPr="00DF06E5">
              <w:rPr>
                <w:rFonts w:eastAsia="Times New Roman"/>
                <w:color w:val="000000"/>
                <w:sz w:val="16"/>
                <w:szCs w:val="16"/>
                <w:lang w:val="en-US" w:eastAsia="fr-FR" w:bidi="ar-SA"/>
              </w:rPr>
              <w:t>23</w:t>
            </w:r>
            <w:r w:rsidR="00B23143" w:rsidRPr="00DF06E5">
              <w:rPr>
                <w:rFonts w:eastAsia="Times New Roman"/>
                <w:color w:val="000000"/>
                <w:sz w:val="16"/>
                <w:szCs w:val="16"/>
                <w:lang w:val="en-US" w:eastAsia="fr-FR" w:bidi="ar-SA"/>
              </w:rPr>
              <w:t>,</w:t>
            </w:r>
            <w:r w:rsidRPr="00DF06E5">
              <w:rPr>
                <w:rFonts w:eastAsia="Times New Roman"/>
                <w:color w:val="000000"/>
                <w:sz w:val="16"/>
                <w:szCs w:val="16"/>
                <w:lang w:val="en-US" w:eastAsia="fr-FR" w:bidi="ar-SA"/>
              </w:rPr>
              <w:t>000</w:t>
            </w:r>
          </w:p>
        </w:tc>
        <w:tc>
          <w:tcPr>
            <w:tcW w:w="920" w:type="dxa"/>
            <w:tcBorders>
              <w:top w:val="nil"/>
              <w:left w:val="nil"/>
              <w:bottom w:val="single" w:sz="8" w:space="0" w:color="808080"/>
              <w:right w:val="single" w:sz="8" w:space="0" w:color="808080"/>
            </w:tcBorders>
            <w:shd w:val="clear" w:color="auto" w:fill="auto"/>
            <w:vAlign w:val="center"/>
            <w:hideMark/>
          </w:tcPr>
          <w:p w14:paraId="3EB6BE3E" w14:textId="77777777" w:rsidR="007D3724" w:rsidRPr="00DF06E5" w:rsidRDefault="007D3724"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8%</w:t>
            </w:r>
          </w:p>
        </w:tc>
      </w:tr>
      <w:tr w:rsidR="007D3724" w:rsidRPr="00DF06E5" w14:paraId="0BE0DF78" w14:textId="77777777" w:rsidTr="007D3724">
        <w:trPr>
          <w:trHeight w:val="320"/>
        </w:trPr>
        <w:tc>
          <w:tcPr>
            <w:tcW w:w="1720" w:type="dxa"/>
            <w:tcBorders>
              <w:top w:val="nil"/>
              <w:left w:val="single" w:sz="8" w:space="0" w:color="808080"/>
              <w:bottom w:val="single" w:sz="8" w:space="0" w:color="808080"/>
              <w:right w:val="single" w:sz="8" w:space="0" w:color="808080"/>
            </w:tcBorders>
            <w:shd w:val="clear" w:color="auto" w:fill="auto"/>
            <w:vAlign w:val="center"/>
            <w:hideMark/>
          </w:tcPr>
          <w:p w14:paraId="25A39EEF" w14:textId="17A7FCC7" w:rsidR="007D3724" w:rsidRPr="00DF06E5" w:rsidRDefault="00B23143" w:rsidP="007D3724">
            <w:pPr>
              <w:spacing w:before="0" w:after="0" w:line="240" w:lineRule="auto"/>
              <w:ind w:right="0"/>
              <w:rPr>
                <w:rFonts w:eastAsia="Times New Roman"/>
                <w:color w:val="000000"/>
                <w:sz w:val="16"/>
                <w:szCs w:val="16"/>
                <w:lang w:val="en-US" w:eastAsia="fr-FR" w:bidi="ar-SA"/>
              </w:rPr>
            </w:pPr>
            <w:r w:rsidRPr="00DF06E5">
              <w:rPr>
                <w:rFonts w:eastAsia="Times New Roman"/>
                <w:color w:val="000000"/>
                <w:sz w:val="16"/>
                <w:szCs w:val="16"/>
                <w:lang w:val="en-US" w:eastAsia="fr-FR" w:bidi="ar-SA"/>
              </w:rPr>
              <w:t>Bank</w:t>
            </w:r>
            <w:r w:rsidR="00C84CDC" w:rsidRPr="00DF06E5">
              <w:rPr>
                <w:rFonts w:eastAsia="Times New Roman"/>
                <w:color w:val="000000"/>
                <w:sz w:val="16"/>
                <w:szCs w:val="16"/>
                <w:lang w:val="en-US" w:eastAsia="fr-FR" w:bidi="ar-SA"/>
              </w:rPr>
              <w:t xml:space="preserve"> charges</w:t>
            </w:r>
          </w:p>
        </w:tc>
        <w:tc>
          <w:tcPr>
            <w:tcW w:w="1000" w:type="dxa"/>
            <w:tcBorders>
              <w:top w:val="nil"/>
              <w:left w:val="nil"/>
              <w:bottom w:val="single" w:sz="8" w:space="0" w:color="808080"/>
              <w:right w:val="single" w:sz="8" w:space="0" w:color="808080"/>
            </w:tcBorders>
            <w:shd w:val="clear" w:color="auto" w:fill="auto"/>
            <w:vAlign w:val="center"/>
            <w:hideMark/>
          </w:tcPr>
          <w:p w14:paraId="1114F312" w14:textId="3E607BF3" w:rsidR="007D3724" w:rsidRPr="00DF06E5" w:rsidRDefault="007D3724" w:rsidP="007D3724">
            <w:pPr>
              <w:spacing w:before="0" w:after="0" w:line="240" w:lineRule="auto"/>
              <w:ind w:right="0"/>
              <w:jc w:val="right"/>
              <w:rPr>
                <w:rFonts w:eastAsia="Times New Roman"/>
                <w:color w:val="000000"/>
                <w:sz w:val="16"/>
                <w:szCs w:val="16"/>
                <w:lang w:val="en-US" w:eastAsia="fr-FR" w:bidi="ar-SA"/>
              </w:rPr>
            </w:pPr>
            <w:r w:rsidRPr="00DF06E5">
              <w:rPr>
                <w:rFonts w:eastAsia="Times New Roman"/>
                <w:color w:val="000000"/>
                <w:sz w:val="16"/>
                <w:szCs w:val="16"/>
                <w:lang w:val="en-US" w:eastAsia="fr-FR" w:bidi="ar-SA"/>
              </w:rPr>
              <w:t>10</w:t>
            </w:r>
            <w:r w:rsidR="00B23143" w:rsidRPr="00DF06E5">
              <w:rPr>
                <w:rFonts w:eastAsia="Times New Roman"/>
                <w:color w:val="000000"/>
                <w:sz w:val="16"/>
                <w:szCs w:val="16"/>
                <w:lang w:val="en-US" w:eastAsia="fr-FR" w:bidi="ar-SA"/>
              </w:rPr>
              <w:t>,</w:t>
            </w:r>
            <w:r w:rsidRPr="00DF06E5">
              <w:rPr>
                <w:rFonts w:eastAsia="Times New Roman"/>
                <w:color w:val="000000"/>
                <w:sz w:val="16"/>
                <w:szCs w:val="16"/>
                <w:lang w:val="en-US" w:eastAsia="fr-FR" w:bidi="ar-SA"/>
              </w:rPr>
              <w:t>000</w:t>
            </w:r>
          </w:p>
        </w:tc>
        <w:tc>
          <w:tcPr>
            <w:tcW w:w="1000" w:type="dxa"/>
            <w:tcBorders>
              <w:top w:val="nil"/>
              <w:left w:val="nil"/>
              <w:bottom w:val="single" w:sz="8" w:space="0" w:color="808080"/>
              <w:right w:val="single" w:sz="8" w:space="0" w:color="808080"/>
            </w:tcBorders>
            <w:shd w:val="clear" w:color="auto" w:fill="auto"/>
            <w:vAlign w:val="center"/>
            <w:hideMark/>
          </w:tcPr>
          <w:p w14:paraId="6BBDAE83" w14:textId="3594D957" w:rsidR="007D3724" w:rsidRPr="00DF06E5" w:rsidRDefault="007D3724" w:rsidP="007D3724">
            <w:pPr>
              <w:spacing w:before="0" w:after="0" w:line="240" w:lineRule="auto"/>
              <w:ind w:right="0"/>
              <w:jc w:val="right"/>
              <w:rPr>
                <w:rFonts w:eastAsia="Times New Roman"/>
                <w:color w:val="000000"/>
                <w:sz w:val="16"/>
                <w:szCs w:val="16"/>
                <w:lang w:val="en-US" w:eastAsia="fr-FR" w:bidi="ar-SA"/>
              </w:rPr>
            </w:pPr>
            <w:r w:rsidRPr="00DF06E5">
              <w:rPr>
                <w:rFonts w:eastAsia="Times New Roman"/>
                <w:color w:val="000000"/>
                <w:sz w:val="16"/>
                <w:szCs w:val="16"/>
                <w:lang w:val="en-US" w:eastAsia="fr-FR" w:bidi="ar-SA"/>
              </w:rPr>
              <w:t>8</w:t>
            </w:r>
            <w:r w:rsidR="00B23143" w:rsidRPr="00DF06E5">
              <w:rPr>
                <w:rFonts w:eastAsia="Times New Roman"/>
                <w:color w:val="000000"/>
                <w:sz w:val="16"/>
                <w:szCs w:val="16"/>
                <w:lang w:val="en-US" w:eastAsia="fr-FR" w:bidi="ar-SA"/>
              </w:rPr>
              <w:t>,</w:t>
            </w:r>
            <w:r w:rsidRPr="00DF06E5">
              <w:rPr>
                <w:rFonts w:eastAsia="Times New Roman"/>
                <w:color w:val="000000"/>
                <w:sz w:val="16"/>
                <w:szCs w:val="16"/>
                <w:lang w:val="en-US" w:eastAsia="fr-FR" w:bidi="ar-SA"/>
              </w:rPr>
              <w:t>000</w:t>
            </w:r>
          </w:p>
        </w:tc>
        <w:tc>
          <w:tcPr>
            <w:tcW w:w="740" w:type="dxa"/>
            <w:tcBorders>
              <w:top w:val="nil"/>
              <w:left w:val="nil"/>
              <w:bottom w:val="single" w:sz="8" w:space="0" w:color="808080"/>
              <w:right w:val="single" w:sz="8" w:space="0" w:color="808080"/>
            </w:tcBorders>
            <w:shd w:val="clear" w:color="auto" w:fill="auto"/>
            <w:vAlign w:val="center"/>
            <w:hideMark/>
          </w:tcPr>
          <w:p w14:paraId="66DCC189" w14:textId="77777777" w:rsidR="007D3724" w:rsidRPr="00DF06E5" w:rsidRDefault="007D3724"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80%</w:t>
            </w:r>
          </w:p>
        </w:tc>
        <w:tc>
          <w:tcPr>
            <w:tcW w:w="980" w:type="dxa"/>
            <w:tcBorders>
              <w:top w:val="nil"/>
              <w:left w:val="nil"/>
              <w:bottom w:val="single" w:sz="8" w:space="0" w:color="808080"/>
              <w:right w:val="single" w:sz="8" w:space="0" w:color="808080"/>
            </w:tcBorders>
            <w:shd w:val="clear" w:color="auto" w:fill="auto"/>
            <w:vAlign w:val="center"/>
            <w:hideMark/>
          </w:tcPr>
          <w:p w14:paraId="3DF99EFA" w14:textId="45E24FD7" w:rsidR="007D3724" w:rsidRPr="00DF06E5" w:rsidRDefault="007D3724" w:rsidP="007D3724">
            <w:pPr>
              <w:spacing w:before="0" w:after="0" w:line="240" w:lineRule="auto"/>
              <w:ind w:right="0"/>
              <w:jc w:val="right"/>
              <w:rPr>
                <w:rFonts w:eastAsia="Times New Roman"/>
                <w:color w:val="000000"/>
                <w:sz w:val="16"/>
                <w:szCs w:val="16"/>
                <w:lang w:val="en-US" w:eastAsia="fr-FR" w:bidi="ar-SA"/>
              </w:rPr>
            </w:pPr>
            <w:r w:rsidRPr="00DF06E5">
              <w:rPr>
                <w:rFonts w:eastAsia="Times New Roman"/>
                <w:color w:val="000000"/>
                <w:sz w:val="16"/>
                <w:szCs w:val="16"/>
                <w:lang w:val="en-US" w:eastAsia="fr-FR" w:bidi="ar-SA"/>
              </w:rPr>
              <w:t>5</w:t>
            </w:r>
            <w:r w:rsidR="00B23143" w:rsidRPr="00DF06E5">
              <w:rPr>
                <w:rFonts w:eastAsia="Times New Roman"/>
                <w:color w:val="000000"/>
                <w:sz w:val="16"/>
                <w:szCs w:val="16"/>
                <w:lang w:val="en-US" w:eastAsia="fr-FR" w:bidi="ar-SA"/>
              </w:rPr>
              <w:t>,</w:t>
            </w:r>
            <w:r w:rsidRPr="00DF06E5">
              <w:rPr>
                <w:rFonts w:eastAsia="Times New Roman"/>
                <w:color w:val="000000"/>
                <w:sz w:val="16"/>
                <w:szCs w:val="16"/>
                <w:lang w:val="en-US" w:eastAsia="fr-FR" w:bidi="ar-SA"/>
              </w:rPr>
              <w:t>000</w:t>
            </w:r>
          </w:p>
        </w:tc>
        <w:tc>
          <w:tcPr>
            <w:tcW w:w="840" w:type="dxa"/>
            <w:tcBorders>
              <w:top w:val="nil"/>
              <w:left w:val="nil"/>
              <w:bottom w:val="single" w:sz="8" w:space="0" w:color="808080"/>
              <w:right w:val="single" w:sz="8" w:space="0" w:color="808080"/>
            </w:tcBorders>
            <w:shd w:val="clear" w:color="auto" w:fill="auto"/>
            <w:vAlign w:val="center"/>
            <w:hideMark/>
          </w:tcPr>
          <w:p w14:paraId="2C54C07A" w14:textId="77777777" w:rsidR="007D3724" w:rsidRPr="00DF06E5" w:rsidRDefault="007D3724"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63%</w:t>
            </w:r>
          </w:p>
        </w:tc>
        <w:tc>
          <w:tcPr>
            <w:tcW w:w="960" w:type="dxa"/>
            <w:tcBorders>
              <w:top w:val="nil"/>
              <w:left w:val="nil"/>
              <w:bottom w:val="single" w:sz="8" w:space="0" w:color="808080"/>
              <w:right w:val="single" w:sz="8" w:space="0" w:color="808080"/>
            </w:tcBorders>
            <w:shd w:val="clear" w:color="auto" w:fill="auto"/>
            <w:vAlign w:val="center"/>
            <w:hideMark/>
          </w:tcPr>
          <w:p w14:paraId="4A68D220" w14:textId="0BC79E38" w:rsidR="007D3724" w:rsidRPr="00DF06E5" w:rsidRDefault="007D3724" w:rsidP="007D3724">
            <w:pPr>
              <w:spacing w:before="0" w:after="0" w:line="240" w:lineRule="auto"/>
              <w:ind w:right="0"/>
              <w:jc w:val="right"/>
              <w:rPr>
                <w:rFonts w:eastAsia="Times New Roman"/>
                <w:color w:val="000000"/>
                <w:sz w:val="16"/>
                <w:szCs w:val="16"/>
                <w:lang w:val="en-US" w:eastAsia="fr-FR" w:bidi="ar-SA"/>
              </w:rPr>
            </w:pPr>
            <w:r w:rsidRPr="00DF06E5">
              <w:rPr>
                <w:rFonts w:eastAsia="Times New Roman"/>
                <w:color w:val="000000"/>
                <w:sz w:val="16"/>
                <w:szCs w:val="16"/>
                <w:lang w:val="en-US" w:eastAsia="fr-FR" w:bidi="ar-SA"/>
              </w:rPr>
              <w:t>2</w:t>
            </w:r>
            <w:r w:rsidR="00B23143" w:rsidRPr="00DF06E5">
              <w:rPr>
                <w:rFonts w:eastAsia="Times New Roman"/>
                <w:color w:val="000000"/>
                <w:sz w:val="16"/>
                <w:szCs w:val="16"/>
                <w:lang w:val="en-US" w:eastAsia="fr-FR" w:bidi="ar-SA"/>
              </w:rPr>
              <w:t>,</w:t>
            </w:r>
            <w:r w:rsidRPr="00DF06E5">
              <w:rPr>
                <w:rFonts w:eastAsia="Times New Roman"/>
                <w:color w:val="000000"/>
                <w:sz w:val="16"/>
                <w:szCs w:val="16"/>
                <w:lang w:val="en-US" w:eastAsia="fr-FR" w:bidi="ar-SA"/>
              </w:rPr>
              <w:t>000</w:t>
            </w:r>
          </w:p>
        </w:tc>
        <w:tc>
          <w:tcPr>
            <w:tcW w:w="920" w:type="dxa"/>
            <w:tcBorders>
              <w:top w:val="nil"/>
              <w:left w:val="nil"/>
              <w:bottom w:val="single" w:sz="8" w:space="0" w:color="808080"/>
              <w:right w:val="single" w:sz="8" w:space="0" w:color="808080"/>
            </w:tcBorders>
            <w:shd w:val="clear" w:color="auto" w:fill="auto"/>
            <w:vAlign w:val="center"/>
            <w:hideMark/>
          </w:tcPr>
          <w:p w14:paraId="3251EC3E" w14:textId="77777777" w:rsidR="007D3724" w:rsidRPr="00DF06E5" w:rsidRDefault="007D3724" w:rsidP="007D3724">
            <w:pPr>
              <w:spacing w:before="0" w:after="0" w:line="240" w:lineRule="auto"/>
              <w:ind w:right="0"/>
              <w:jc w:val="center"/>
              <w:rPr>
                <w:rFonts w:eastAsia="Times New Roman"/>
                <w:color w:val="000000"/>
                <w:sz w:val="16"/>
                <w:szCs w:val="16"/>
                <w:lang w:val="en-US" w:eastAsia="fr-FR" w:bidi="ar-SA"/>
              </w:rPr>
            </w:pPr>
            <w:r w:rsidRPr="00DF06E5">
              <w:rPr>
                <w:rFonts w:eastAsia="Times New Roman"/>
                <w:color w:val="000000"/>
                <w:sz w:val="16"/>
                <w:szCs w:val="16"/>
                <w:lang w:val="en-US" w:eastAsia="fr-FR" w:bidi="ar-SA"/>
              </w:rPr>
              <w:t>25%</w:t>
            </w:r>
          </w:p>
        </w:tc>
      </w:tr>
      <w:tr w:rsidR="007D3724" w:rsidRPr="00DF06E5" w14:paraId="7732E486" w14:textId="77777777" w:rsidTr="007D3724">
        <w:trPr>
          <w:trHeight w:val="460"/>
        </w:trPr>
        <w:tc>
          <w:tcPr>
            <w:tcW w:w="1720" w:type="dxa"/>
            <w:tcBorders>
              <w:top w:val="nil"/>
              <w:left w:val="single" w:sz="8" w:space="0" w:color="808080"/>
              <w:bottom w:val="single" w:sz="8" w:space="0" w:color="808080"/>
              <w:right w:val="single" w:sz="8" w:space="0" w:color="808080"/>
            </w:tcBorders>
            <w:shd w:val="clear" w:color="000000" w:fill="E6E6E6"/>
            <w:vAlign w:val="center"/>
            <w:hideMark/>
          </w:tcPr>
          <w:p w14:paraId="4CE9A302" w14:textId="1ECD5528" w:rsidR="007D3724" w:rsidRPr="00DF06E5" w:rsidRDefault="00B23143" w:rsidP="007D3724">
            <w:pPr>
              <w:spacing w:before="0" w:after="0" w:line="240" w:lineRule="auto"/>
              <w:ind w:right="0"/>
              <w:rPr>
                <w:rFonts w:eastAsia="Times New Roman"/>
                <w:color w:val="95191C"/>
                <w:sz w:val="16"/>
                <w:szCs w:val="16"/>
                <w:lang w:val="en-US" w:eastAsia="fr-FR" w:bidi="ar-SA"/>
              </w:rPr>
            </w:pPr>
            <w:r w:rsidRPr="00DF06E5">
              <w:rPr>
                <w:rFonts w:eastAsia="Times New Roman"/>
                <w:color w:val="95191C"/>
                <w:sz w:val="16"/>
                <w:szCs w:val="16"/>
                <w:lang w:val="en-US" w:eastAsia="fr-FR" w:bidi="ar-SA"/>
              </w:rPr>
              <w:t xml:space="preserve">Total </w:t>
            </w:r>
            <w:r w:rsidR="00CE661C" w:rsidRPr="00DF06E5">
              <w:rPr>
                <w:rFonts w:eastAsia="Times New Roman"/>
                <w:color w:val="95191C"/>
                <w:sz w:val="16"/>
                <w:szCs w:val="16"/>
                <w:lang w:val="en-US" w:eastAsia="fr-FR" w:bidi="ar-SA"/>
              </w:rPr>
              <w:t>Project</w:t>
            </w:r>
            <w:r w:rsidR="007D3724" w:rsidRPr="00DF06E5">
              <w:rPr>
                <w:rFonts w:eastAsia="Times New Roman"/>
                <w:color w:val="95191C"/>
                <w:sz w:val="16"/>
                <w:szCs w:val="16"/>
                <w:lang w:val="en-US" w:eastAsia="fr-FR" w:bidi="ar-SA"/>
              </w:rPr>
              <w:t xml:space="preserve"> </w:t>
            </w:r>
            <w:r w:rsidRPr="00DF06E5">
              <w:rPr>
                <w:rFonts w:eastAsia="Times New Roman"/>
                <w:color w:val="95191C"/>
                <w:sz w:val="16"/>
                <w:szCs w:val="16"/>
                <w:lang w:val="en-US" w:eastAsia="fr-FR" w:bidi="ar-SA"/>
              </w:rPr>
              <w:t>expenditures</w:t>
            </w:r>
          </w:p>
        </w:tc>
        <w:tc>
          <w:tcPr>
            <w:tcW w:w="1000" w:type="dxa"/>
            <w:tcBorders>
              <w:top w:val="nil"/>
              <w:left w:val="nil"/>
              <w:bottom w:val="single" w:sz="8" w:space="0" w:color="808080"/>
              <w:right w:val="single" w:sz="8" w:space="0" w:color="808080"/>
            </w:tcBorders>
            <w:shd w:val="clear" w:color="000000" w:fill="E6E6E6"/>
            <w:vAlign w:val="center"/>
            <w:hideMark/>
          </w:tcPr>
          <w:p w14:paraId="3A1F6835" w14:textId="3BBBA657" w:rsidR="007D3724" w:rsidRPr="00DF06E5" w:rsidRDefault="007D3724" w:rsidP="007D3724">
            <w:pPr>
              <w:spacing w:before="0" w:after="0" w:line="240" w:lineRule="auto"/>
              <w:ind w:right="0"/>
              <w:jc w:val="right"/>
              <w:rPr>
                <w:rFonts w:eastAsia="Times New Roman"/>
                <w:color w:val="95191C"/>
                <w:sz w:val="16"/>
                <w:szCs w:val="16"/>
                <w:lang w:val="en-US" w:eastAsia="fr-FR" w:bidi="ar-SA"/>
              </w:rPr>
            </w:pPr>
            <w:r w:rsidRPr="00DF06E5">
              <w:rPr>
                <w:rFonts w:eastAsia="Times New Roman"/>
                <w:color w:val="95191C"/>
                <w:sz w:val="16"/>
                <w:szCs w:val="16"/>
                <w:lang w:val="en-US" w:eastAsia="fr-FR" w:bidi="ar-SA"/>
              </w:rPr>
              <w:t>1</w:t>
            </w:r>
            <w:r w:rsidR="00B23143" w:rsidRPr="00DF06E5">
              <w:rPr>
                <w:rFonts w:eastAsia="Times New Roman"/>
                <w:color w:val="95191C"/>
                <w:sz w:val="16"/>
                <w:szCs w:val="16"/>
                <w:lang w:val="en-US" w:eastAsia="fr-FR" w:bidi="ar-SA"/>
              </w:rPr>
              <w:t>,</w:t>
            </w:r>
            <w:r w:rsidRPr="00DF06E5">
              <w:rPr>
                <w:rFonts w:eastAsia="Times New Roman"/>
                <w:color w:val="95191C"/>
                <w:sz w:val="16"/>
                <w:szCs w:val="16"/>
                <w:lang w:val="en-US" w:eastAsia="fr-FR" w:bidi="ar-SA"/>
              </w:rPr>
              <w:t>000</w:t>
            </w:r>
            <w:r w:rsidR="00B23143" w:rsidRPr="00DF06E5">
              <w:rPr>
                <w:rFonts w:eastAsia="Times New Roman"/>
                <w:color w:val="95191C"/>
                <w:sz w:val="16"/>
                <w:szCs w:val="16"/>
                <w:lang w:val="en-US" w:eastAsia="fr-FR" w:bidi="ar-SA"/>
              </w:rPr>
              <w:t>,</w:t>
            </w:r>
            <w:r w:rsidRPr="00DF06E5">
              <w:rPr>
                <w:rFonts w:eastAsia="Times New Roman"/>
                <w:color w:val="95191C"/>
                <w:sz w:val="16"/>
                <w:szCs w:val="16"/>
                <w:lang w:val="en-US" w:eastAsia="fr-FR" w:bidi="ar-SA"/>
              </w:rPr>
              <w:t>000</w:t>
            </w:r>
          </w:p>
        </w:tc>
        <w:tc>
          <w:tcPr>
            <w:tcW w:w="1000" w:type="dxa"/>
            <w:tcBorders>
              <w:top w:val="nil"/>
              <w:left w:val="nil"/>
              <w:bottom w:val="single" w:sz="8" w:space="0" w:color="808080"/>
              <w:right w:val="single" w:sz="8" w:space="0" w:color="808080"/>
            </w:tcBorders>
            <w:shd w:val="clear" w:color="000000" w:fill="E6E6E6"/>
            <w:vAlign w:val="center"/>
            <w:hideMark/>
          </w:tcPr>
          <w:p w14:paraId="61ED82FB" w14:textId="27424AFC" w:rsidR="007D3724" w:rsidRPr="00DF06E5" w:rsidRDefault="007D3724" w:rsidP="007D3724">
            <w:pPr>
              <w:spacing w:before="0" w:after="0" w:line="240" w:lineRule="auto"/>
              <w:ind w:right="0"/>
              <w:jc w:val="right"/>
              <w:rPr>
                <w:rFonts w:eastAsia="Times New Roman"/>
                <w:color w:val="95191C"/>
                <w:sz w:val="16"/>
                <w:szCs w:val="16"/>
                <w:lang w:val="en-US" w:eastAsia="fr-FR" w:bidi="ar-SA"/>
              </w:rPr>
            </w:pPr>
            <w:r w:rsidRPr="00DF06E5">
              <w:rPr>
                <w:rFonts w:eastAsia="Times New Roman"/>
                <w:color w:val="95191C"/>
                <w:sz w:val="16"/>
                <w:szCs w:val="16"/>
                <w:lang w:val="en-US" w:eastAsia="fr-FR" w:bidi="ar-SA"/>
              </w:rPr>
              <w:t>952</w:t>
            </w:r>
            <w:r w:rsidR="00B23143" w:rsidRPr="00DF06E5">
              <w:rPr>
                <w:rFonts w:eastAsia="Times New Roman"/>
                <w:color w:val="95191C"/>
                <w:sz w:val="16"/>
                <w:szCs w:val="16"/>
                <w:lang w:val="en-US" w:eastAsia="fr-FR" w:bidi="ar-SA"/>
              </w:rPr>
              <w:t>,</w:t>
            </w:r>
            <w:r w:rsidRPr="00DF06E5">
              <w:rPr>
                <w:rFonts w:eastAsia="Times New Roman"/>
                <w:color w:val="95191C"/>
                <w:sz w:val="16"/>
                <w:szCs w:val="16"/>
                <w:lang w:val="en-US" w:eastAsia="fr-FR" w:bidi="ar-SA"/>
              </w:rPr>
              <w:t>000</w:t>
            </w:r>
          </w:p>
        </w:tc>
        <w:tc>
          <w:tcPr>
            <w:tcW w:w="740" w:type="dxa"/>
            <w:tcBorders>
              <w:top w:val="nil"/>
              <w:left w:val="nil"/>
              <w:bottom w:val="single" w:sz="8" w:space="0" w:color="808080"/>
              <w:right w:val="single" w:sz="8" w:space="0" w:color="808080"/>
            </w:tcBorders>
            <w:shd w:val="clear" w:color="000000" w:fill="E6E6E6"/>
            <w:vAlign w:val="center"/>
            <w:hideMark/>
          </w:tcPr>
          <w:p w14:paraId="6FC6CD31" w14:textId="77777777" w:rsidR="007D3724" w:rsidRPr="00DF06E5" w:rsidRDefault="007D3724" w:rsidP="007D3724">
            <w:pPr>
              <w:spacing w:before="0" w:after="0" w:line="240" w:lineRule="auto"/>
              <w:ind w:right="0"/>
              <w:jc w:val="center"/>
              <w:rPr>
                <w:rFonts w:eastAsia="Times New Roman"/>
                <w:color w:val="95191C"/>
                <w:sz w:val="16"/>
                <w:szCs w:val="16"/>
                <w:lang w:val="en-US" w:eastAsia="fr-FR" w:bidi="ar-SA"/>
              </w:rPr>
            </w:pPr>
            <w:r w:rsidRPr="00DF06E5">
              <w:rPr>
                <w:rFonts w:eastAsia="Times New Roman"/>
                <w:color w:val="95191C"/>
                <w:sz w:val="16"/>
                <w:szCs w:val="16"/>
                <w:lang w:val="en-US" w:eastAsia="fr-FR" w:bidi="ar-SA"/>
              </w:rPr>
              <w:t>95%</w:t>
            </w:r>
          </w:p>
        </w:tc>
        <w:tc>
          <w:tcPr>
            <w:tcW w:w="980" w:type="dxa"/>
            <w:tcBorders>
              <w:top w:val="nil"/>
              <w:left w:val="nil"/>
              <w:bottom w:val="single" w:sz="8" w:space="0" w:color="808080"/>
              <w:right w:val="single" w:sz="8" w:space="0" w:color="808080"/>
            </w:tcBorders>
            <w:shd w:val="clear" w:color="000000" w:fill="E6E6E6"/>
            <w:vAlign w:val="center"/>
            <w:hideMark/>
          </w:tcPr>
          <w:p w14:paraId="38BAD43A" w14:textId="11EDA900" w:rsidR="007D3724" w:rsidRPr="00DF06E5" w:rsidRDefault="007D3724" w:rsidP="007D3724">
            <w:pPr>
              <w:spacing w:before="0" w:after="0" w:line="240" w:lineRule="auto"/>
              <w:ind w:right="0"/>
              <w:jc w:val="right"/>
              <w:rPr>
                <w:rFonts w:eastAsia="Times New Roman"/>
                <w:color w:val="95191C"/>
                <w:sz w:val="16"/>
                <w:szCs w:val="16"/>
                <w:lang w:val="en-US" w:eastAsia="fr-FR" w:bidi="ar-SA"/>
              </w:rPr>
            </w:pPr>
            <w:r w:rsidRPr="00DF06E5">
              <w:rPr>
                <w:rFonts w:eastAsia="Times New Roman"/>
                <w:color w:val="95191C"/>
                <w:sz w:val="16"/>
                <w:szCs w:val="16"/>
                <w:lang w:val="en-US" w:eastAsia="fr-FR" w:bidi="ar-SA"/>
              </w:rPr>
              <w:t>690</w:t>
            </w:r>
            <w:r w:rsidR="00B23143" w:rsidRPr="00DF06E5">
              <w:rPr>
                <w:rFonts w:eastAsia="Times New Roman"/>
                <w:color w:val="95191C"/>
                <w:sz w:val="16"/>
                <w:szCs w:val="16"/>
                <w:lang w:val="en-US" w:eastAsia="fr-FR" w:bidi="ar-SA"/>
              </w:rPr>
              <w:t>,</w:t>
            </w:r>
            <w:r w:rsidRPr="00DF06E5">
              <w:rPr>
                <w:rFonts w:eastAsia="Times New Roman"/>
                <w:color w:val="95191C"/>
                <w:sz w:val="16"/>
                <w:szCs w:val="16"/>
                <w:lang w:val="en-US" w:eastAsia="fr-FR" w:bidi="ar-SA"/>
              </w:rPr>
              <w:t>000</w:t>
            </w:r>
          </w:p>
        </w:tc>
        <w:tc>
          <w:tcPr>
            <w:tcW w:w="840" w:type="dxa"/>
            <w:tcBorders>
              <w:top w:val="nil"/>
              <w:left w:val="nil"/>
              <w:bottom w:val="single" w:sz="8" w:space="0" w:color="808080"/>
              <w:right w:val="single" w:sz="8" w:space="0" w:color="808080"/>
            </w:tcBorders>
            <w:shd w:val="clear" w:color="000000" w:fill="E6E6E6"/>
            <w:vAlign w:val="center"/>
            <w:hideMark/>
          </w:tcPr>
          <w:p w14:paraId="726C7F9F" w14:textId="77777777" w:rsidR="007D3724" w:rsidRPr="00DF06E5" w:rsidRDefault="007D3724" w:rsidP="007D3724">
            <w:pPr>
              <w:spacing w:before="0" w:after="0" w:line="240" w:lineRule="auto"/>
              <w:ind w:right="0"/>
              <w:jc w:val="center"/>
              <w:rPr>
                <w:rFonts w:eastAsia="Times New Roman"/>
                <w:color w:val="95191C"/>
                <w:sz w:val="16"/>
                <w:szCs w:val="16"/>
                <w:lang w:val="en-US" w:eastAsia="fr-FR" w:bidi="ar-SA"/>
              </w:rPr>
            </w:pPr>
            <w:r w:rsidRPr="00DF06E5">
              <w:rPr>
                <w:rFonts w:eastAsia="Times New Roman"/>
                <w:color w:val="95191C"/>
                <w:sz w:val="16"/>
                <w:szCs w:val="16"/>
                <w:lang w:val="en-US" w:eastAsia="fr-FR" w:bidi="ar-SA"/>
              </w:rPr>
              <w:t>72%</w:t>
            </w:r>
          </w:p>
        </w:tc>
        <w:tc>
          <w:tcPr>
            <w:tcW w:w="960" w:type="dxa"/>
            <w:tcBorders>
              <w:top w:val="nil"/>
              <w:left w:val="nil"/>
              <w:bottom w:val="single" w:sz="8" w:space="0" w:color="808080"/>
              <w:right w:val="single" w:sz="8" w:space="0" w:color="808080"/>
            </w:tcBorders>
            <w:shd w:val="clear" w:color="000000" w:fill="E6E6E6"/>
            <w:vAlign w:val="center"/>
            <w:hideMark/>
          </w:tcPr>
          <w:p w14:paraId="4768ECB3" w14:textId="14F12F58" w:rsidR="007D3724" w:rsidRPr="00DF06E5" w:rsidRDefault="007D3724" w:rsidP="007D3724">
            <w:pPr>
              <w:spacing w:before="0" w:after="0" w:line="240" w:lineRule="auto"/>
              <w:ind w:right="0"/>
              <w:jc w:val="right"/>
              <w:rPr>
                <w:rFonts w:eastAsia="Times New Roman"/>
                <w:color w:val="95191C"/>
                <w:sz w:val="16"/>
                <w:szCs w:val="16"/>
                <w:lang w:val="en-US" w:eastAsia="fr-FR" w:bidi="ar-SA"/>
              </w:rPr>
            </w:pPr>
            <w:r w:rsidRPr="00DF06E5">
              <w:rPr>
                <w:rFonts w:eastAsia="Times New Roman"/>
                <w:color w:val="95191C"/>
                <w:sz w:val="16"/>
                <w:szCs w:val="16"/>
                <w:lang w:val="en-US" w:eastAsia="fr-FR" w:bidi="ar-SA"/>
              </w:rPr>
              <w:t>90</w:t>
            </w:r>
            <w:r w:rsidR="00B23143" w:rsidRPr="00DF06E5">
              <w:rPr>
                <w:rFonts w:eastAsia="Times New Roman"/>
                <w:color w:val="95191C"/>
                <w:sz w:val="16"/>
                <w:szCs w:val="16"/>
                <w:lang w:val="en-US" w:eastAsia="fr-FR" w:bidi="ar-SA"/>
              </w:rPr>
              <w:t>,</w:t>
            </w:r>
            <w:r w:rsidRPr="00DF06E5">
              <w:rPr>
                <w:rFonts w:eastAsia="Times New Roman"/>
                <w:color w:val="95191C"/>
                <w:sz w:val="16"/>
                <w:szCs w:val="16"/>
                <w:lang w:val="en-US" w:eastAsia="fr-FR" w:bidi="ar-SA"/>
              </w:rPr>
              <w:t>000</w:t>
            </w:r>
          </w:p>
        </w:tc>
        <w:tc>
          <w:tcPr>
            <w:tcW w:w="920" w:type="dxa"/>
            <w:tcBorders>
              <w:top w:val="nil"/>
              <w:left w:val="nil"/>
              <w:bottom w:val="single" w:sz="8" w:space="0" w:color="808080"/>
              <w:right w:val="single" w:sz="8" w:space="0" w:color="808080"/>
            </w:tcBorders>
            <w:shd w:val="clear" w:color="000000" w:fill="E6E6E6"/>
            <w:vAlign w:val="center"/>
            <w:hideMark/>
          </w:tcPr>
          <w:p w14:paraId="1F4D6546" w14:textId="77777777" w:rsidR="007D3724" w:rsidRPr="00DF06E5" w:rsidRDefault="007D3724" w:rsidP="007D3724">
            <w:pPr>
              <w:spacing w:before="0" w:after="0" w:line="240" w:lineRule="auto"/>
              <w:ind w:right="0"/>
              <w:jc w:val="center"/>
              <w:rPr>
                <w:rFonts w:eastAsia="Times New Roman"/>
                <w:color w:val="95191C"/>
                <w:sz w:val="16"/>
                <w:szCs w:val="16"/>
                <w:lang w:val="en-US" w:eastAsia="fr-FR" w:bidi="ar-SA"/>
              </w:rPr>
            </w:pPr>
            <w:r w:rsidRPr="00DF06E5">
              <w:rPr>
                <w:rFonts w:eastAsia="Times New Roman"/>
                <w:color w:val="95191C"/>
                <w:sz w:val="16"/>
                <w:szCs w:val="16"/>
                <w:lang w:val="en-US" w:eastAsia="fr-FR" w:bidi="ar-SA"/>
              </w:rPr>
              <w:t>9%</w:t>
            </w:r>
          </w:p>
        </w:tc>
      </w:tr>
    </w:tbl>
    <w:p w14:paraId="4CAA68DA" w14:textId="77777777" w:rsidR="00940167" w:rsidRPr="00DF06E5" w:rsidRDefault="00940167" w:rsidP="00940167">
      <w:pPr>
        <w:rPr>
          <w:lang w:val="en-US" w:eastAsia="ja-JP" w:bidi="ar-SA"/>
        </w:rPr>
      </w:pPr>
    </w:p>
    <w:p w14:paraId="0BA5F039" w14:textId="1542733A" w:rsidR="00C26CC8" w:rsidRPr="00DF06E5" w:rsidRDefault="00B23143" w:rsidP="00250FAD">
      <w:pPr>
        <w:pStyle w:val="Titre2"/>
        <w:rPr>
          <w:lang w:val="en-US" w:eastAsia="ja-JP" w:bidi="ar-SA"/>
        </w:rPr>
      </w:pPr>
      <w:bookmarkStart w:id="141" w:name="_Toc189138541"/>
      <w:r w:rsidRPr="00DF06E5">
        <w:rPr>
          <w:lang w:val="en-US" w:eastAsia="ja-JP" w:bidi="ar-SA"/>
        </w:rPr>
        <w:t xml:space="preserve">Summary of the findings on the </w:t>
      </w:r>
      <w:r w:rsidR="003B5479" w:rsidRPr="00DF06E5">
        <w:rPr>
          <w:lang w:val="en-US" w:eastAsia="ja-JP" w:bidi="ar-SA"/>
        </w:rPr>
        <w:t>internal control system</w:t>
      </w:r>
      <w:r w:rsidR="003C632E" w:rsidRPr="00DF06E5">
        <w:rPr>
          <w:rStyle w:val="Appelnotedebasdep"/>
          <w:lang w:val="en-US" w:eastAsia="ja-JP" w:bidi="ar-SA"/>
        </w:rPr>
        <w:footnoteReference w:id="31"/>
      </w:r>
      <w:bookmarkEnd w:id="141"/>
    </w:p>
    <w:tbl>
      <w:tblPr>
        <w:tblW w:w="10644" w:type="dxa"/>
        <w:tblInd w:w="-1134" w:type="dxa"/>
        <w:tblBorders>
          <w:insideV w:val="single" w:sz="4" w:space="0" w:color="A6A6A6" w:themeColor="background1" w:themeShade="A6"/>
        </w:tblBorders>
        <w:tblLayout w:type="fixed"/>
        <w:tblCellMar>
          <w:left w:w="70" w:type="dxa"/>
          <w:right w:w="70" w:type="dxa"/>
        </w:tblCellMar>
        <w:tblLook w:val="04A0" w:firstRow="1" w:lastRow="0" w:firstColumn="1" w:lastColumn="0" w:noHBand="0" w:noVBand="1"/>
      </w:tblPr>
      <w:tblGrid>
        <w:gridCol w:w="425"/>
        <w:gridCol w:w="1135"/>
        <w:gridCol w:w="2289"/>
        <w:gridCol w:w="1764"/>
        <w:gridCol w:w="908"/>
        <w:gridCol w:w="1790"/>
        <w:gridCol w:w="2333"/>
      </w:tblGrid>
      <w:tr w:rsidR="00CC11AF" w:rsidRPr="00DF06E5" w14:paraId="623EB646" w14:textId="77777777" w:rsidTr="00594547">
        <w:trPr>
          <w:trHeight w:val="516"/>
          <w:tblHeader/>
        </w:trPr>
        <w:tc>
          <w:tcPr>
            <w:tcW w:w="425" w:type="dxa"/>
            <w:shd w:val="clear" w:color="auto" w:fill="808080" w:themeFill="background1" w:themeFillShade="80"/>
            <w:noWrap/>
            <w:vAlign w:val="center"/>
            <w:hideMark/>
          </w:tcPr>
          <w:p w14:paraId="2AF5C464" w14:textId="77777777" w:rsidR="00CC11AF" w:rsidRPr="00DF06E5" w:rsidRDefault="00CC11AF" w:rsidP="003C632E">
            <w:pPr>
              <w:spacing w:before="60" w:after="60" w:line="240" w:lineRule="auto"/>
              <w:ind w:right="0"/>
              <w:jc w:val="center"/>
              <w:rPr>
                <w:rFonts w:eastAsia="Times New Roman"/>
                <w:bCs/>
                <w:color w:val="FFFFFF" w:themeColor="background1"/>
                <w:sz w:val="18"/>
                <w:szCs w:val="18"/>
                <w:lang w:val="en-US" w:eastAsia="fr-FR" w:bidi="ar-SA"/>
              </w:rPr>
            </w:pPr>
            <w:r w:rsidRPr="00DF06E5">
              <w:rPr>
                <w:rFonts w:eastAsia="Times New Roman"/>
                <w:bCs/>
                <w:color w:val="FFFFFF" w:themeColor="background1"/>
                <w:sz w:val="18"/>
                <w:szCs w:val="18"/>
                <w:lang w:val="en-US" w:eastAsia="fr-FR" w:bidi="ar-SA"/>
              </w:rPr>
              <w:t>N°</w:t>
            </w:r>
          </w:p>
        </w:tc>
        <w:tc>
          <w:tcPr>
            <w:tcW w:w="1135" w:type="dxa"/>
            <w:tcBorders>
              <w:bottom w:val="nil"/>
            </w:tcBorders>
            <w:shd w:val="clear" w:color="auto" w:fill="808080" w:themeFill="background1" w:themeFillShade="80"/>
            <w:noWrap/>
            <w:vAlign w:val="center"/>
            <w:hideMark/>
          </w:tcPr>
          <w:p w14:paraId="317C023A" w14:textId="6FEA610F" w:rsidR="00CC11AF" w:rsidRPr="00DF06E5" w:rsidRDefault="00594547" w:rsidP="003C632E">
            <w:pPr>
              <w:spacing w:before="60" w:after="60" w:line="240" w:lineRule="auto"/>
              <w:ind w:right="0"/>
              <w:jc w:val="center"/>
              <w:rPr>
                <w:rFonts w:eastAsia="Times New Roman"/>
                <w:bCs/>
                <w:color w:val="FFFFFF" w:themeColor="background1"/>
                <w:szCs w:val="21"/>
                <w:lang w:val="en-US" w:eastAsia="fr-FR" w:bidi="ar-SA"/>
              </w:rPr>
            </w:pPr>
            <w:r w:rsidRPr="00DF06E5">
              <w:rPr>
                <w:rFonts w:eastAsia="Times New Roman"/>
                <w:bCs/>
                <w:color w:val="FFFFFF" w:themeColor="background1"/>
                <w:szCs w:val="21"/>
                <w:lang w:val="en-US" w:eastAsia="fr-FR" w:bidi="ar-SA"/>
              </w:rPr>
              <w:t>Entity concerned</w:t>
            </w:r>
          </w:p>
        </w:tc>
        <w:tc>
          <w:tcPr>
            <w:tcW w:w="2289" w:type="dxa"/>
            <w:shd w:val="clear" w:color="auto" w:fill="808080" w:themeFill="background1" w:themeFillShade="80"/>
            <w:vAlign w:val="center"/>
          </w:tcPr>
          <w:p w14:paraId="7D6E3300" w14:textId="18436EAB" w:rsidR="00CC11AF" w:rsidRPr="00DF06E5" w:rsidRDefault="00594547" w:rsidP="003C632E">
            <w:pPr>
              <w:spacing w:before="60" w:after="60" w:line="240" w:lineRule="auto"/>
              <w:ind w:right="0"/>
              <w:jc w:val="center"/>
              <w:rPr>
                <w:rFonts w:eastAsia="Times New Roman"/>
                <w:bCs/>
                <w:color w:val="FFFFFF" w:themeColor="background1"/>
                <w:szCs w:val="21"/>
                <w:lang w:val="en-US" w:eastAsia="fr-FR" w:bidi="ar-SA"/>
              </w:rPr>
            </w:pPr>
            <w:r w:rsidRPr="00DF06E5">
              <w:rPr>
                <w:rFonts w:eastAsia="Times New Roman"/>
                <w:bCs/>
                <w:color w:val="FFFFFF" w:themeColor="background1"/>
                <w:szCs w:val="21"/>
                <w:lang w:val="en-US" w:eastAsia="fr-FR" w:bidi="ar-SA"/>
              </w:rPr>
              <w:t>Summary of findings</w:t>
            </w:r>
            <w:r w:rsidR="00CC11AF" w:rsidRPr="00DF06E5">
              <w:rPr>
                <w:rFonts w:eastAsia="Times New Roman"/>
                <w:bCs/>
                <w:color w:val="FFFFFF" w:themeColor="background1"/>
                <w:szCs w:val="21"/>
                <w:lang w:val="en-US" w:eastAsia="fr-FR" w:bidi="ar-SA"/>
              </w:rPr>
              <w:t xml:space="preserve"> (</w:t>
            </w:r>
            <w:r w:rsidRPr="00DF06E5">
              <w:rPr>
                <w:rFonts w:eastAsia="Times New Roman"/>
                <w:bCs/>
                <w:color w:val="FFFFFF" w:themeColor="background1"/>
                <w:szCs w:val="21"/>
                <w:lang w:val="en-US" w:eastAsia="fr-FR" w:bidi="ar-SA"/>
              </w:rPr>
              <w:t>see</w:t>
            </w:r>
            <w:r w:rsidR="00CC11AF" w:rsidRPr="00DF06E5">
              <w:rPr>
                <w:rFonts w:eastAsia="Times New Roman"/>
                <w:bCs/>
                <w:color w:val="FFFFFF" w:themeColor="background1"/>
                <w:szCs w:val="21"/>
                <w:lang w:val="en-US" w:eastAsia="fr-FR" w:bidi="ar-SA"/>
              </w:rPr>
              <w:t xml:space="preserve"> 4.2)</w:t>
            </w:r>
          </w:p>
        </w:tc>
        <w:tc>
          <w:tcPr>
            <w:tcW w:w="1764" w:type="dxa"/>
            <w:shd w:val="clear" w:color="auto" w:fill="808080" w:themeFill="background1" w:themeFillShade="80"/>
            <w:noWrap/>
            <w:vAlign w:val="center"/>
            <w:hideMark/>
          </w:tcPr>
          <w:p w14:paraId="07A76F3B" w14:textId="3D892618" w:rsidR="00CC11AF" w:rsidRPr="00DF06E5" w:rsidRDefault="00CC11AF" w:rsidP="003C632E">
            <w:pPr>
              <w:spacing w:before="60" w:after="60" w:line="240" w:lineRule="auto"/>
              <w:ind w:right="0"/>
              <w:jc w:val="center"/>
              <w:rPr>
                <w:rFonts w:eastAsia="Times New Roman"/>
                <w:bCs/>
                <w:color w:val="FFFFFF" w:themeColor="background1"/>
                <w:szCs w:val="21"/>
                <w:lang w:val="en-US" w:eastAsia="fr-FR" w:bidi="ar-SA"/>
              </w:rPr>
            </w:pPr>
            <w:r w:rsidRPr="00DF06E5">
              <w:rPr>
                <w:rFonts w:eastAsia="Times New Roman"/>
                <w:bCs/>
                <w:color w:val="FFFFFF" w:themeColor="background1"/>
                <w:szCs w:val="21"/>
                <w:lang w:val="en-US" w:eastAsia="fr-FR" w:bidi="ar-SA"/>
              </w:rPr>
              <w:t>Ris</w:t>
            </w:r>
            <w:r w:rsidR="00594547" w:rsidRPr="00DF06E5">
              <w:rPr>
                <w:rFonts w:eastAsia="Times New Roman"/>
                <w:bCs/>
                <w:color w:val="FFFFFF" w:themeColor="background1"/>
                <w:szCs w:val="21"/>
                <w:lang w:val="en-US" w:eastAsia="fr-FR" w:bidi="ar-SA"/>
              </w:rPr>
              <w:t>k</w:t>
            </w:r>
            <w:r w:rsidRPr="00DF06E5">
              <w:rPr>
                <w:rFonts w:eastAsia="Times New Roman"/>
                <w:bCs/>
                <w:color w:val="FFFFFF" w:themeColor="background1"/>
                <w:szCs w:val="21"/>
                <w:lang w:val="en-US" w:eastAsia="fr-FR" w:bidi="ar-SA"/>
              </w:rPr>
              <w:t>s</w:t>
            </w:r>
          </w:p>
        </w:tc>
        <w:tc>
          <w:tcPr>
            <w:tcW w:w="908" w:type="dxa"/>
            <w:shd w:val="clear" w:color="auto" w:fill="808080" w:themeFill="background1" w:themeFillShade="80"/>
            <w:noWrap/>
            <w:vAlign w:val="center"/>
            <w:hideMark/>
          </w:tcPr>
          <w:p w14:paraId="3D62D106" w14:textId="71B352F8" w:rsidR="00CC11AF" w:rsidRPr="00DF06E5" w:rsidRDefault="00594547" w:rsidP="003C632E">
            <w:pPr>
              <w:spacing w:before="60" w:after="60" w:line="240" w:lineRule="auto"/>
              <w:ind w:right="0"/>
              <w:jc w:val="center"/>
              <w:rPr>
                <w:rFonts w:eastAsia="Times New Roman"/>
                <w:bCs/>
                <w:color w:val="FFFFFF" w:themeColor="background1"/>
                <w:szCs w:val="21"/>
                <w:lang w:val="en-US" w:eastAsia="fr-FR" w:bidi="ar-SA"/>
              </w:rPr>
            </w:pPr>
            <w:r w:rsidRPr="00DF06E5">
              <w:rPr>
                <w:rFonts w:eastAsia="Times New Roman"/>
                <w:bCs/>
                <w:color w:val="FFFFFF" w:themeColor="background1"/>
                <w:szCs w:val="21"/>
                <w:lang w:val="en-US" w:eastAsia="fr-FR" w:bidi="ar-SA"/>
              </w:rPr>
              <w:t>Priority</w:t>
            </w:r>
          </w:p>
        </w:tc>
        <w:tc>
          <w:tcPr>
            <w:tcW w:w="1790" w:type="dxa"/>
            <w:shd w:val="clear" w:color="auto" w:fill="808080" w:themeFill="background1" w:themeFillShade="80"/>
            <w:vAlign w:val="center"/>
            <w:hideMark/>
          </w:tcPr>
          <w:p w14:paraId="12F99B90" w14:textId="50DEF937" w:rsidR="00CC11AF" w:rsidRPr="00DF06E5" w:rsidRDefault="00CC11AF" w:rsidP="003C632E">
            <w:pPr>
              <w:spacing w:before="60" w:after="60" w:line="240" w:lineRule="auto"/>
              <w:ind w:right="0"/>
              <w:jc w:val="center"/>
              <w:rPr>
                <w:rFonts w:eastAsia="Times New Roman"/>
                <w:bCs/>
                <w:color w:val="FFFFFF" w:themeColor="background1"/>
                <w:szCs w:val="21"/>
                <w:lang w:val="en-US" w:eastAsia="fr-FR" w:bidi="ar-SA"/>
              </w:rPr>
            </w:pPr>
            <w:r w:rsidRPr="00DF06E5">
              <w:rPr>
                <w:rFonts w:eastAsia="Times New Roman"/>
                <w:bCs/>
                <w:color w:val="FFFFFF" w:themeColor="background1"/>
                <w:szCs w:val="21"/>
                <w:lang w:val="en-US" w:eastAsia="fr-FR" w:bidi="ar-SA"/>
              </w:rPr>
              <w:t>Recomm</w:t>
            </w:r>
            <w:r w:rsidR="00594547" w:rsidRPr="00DF06E5">
              <w:rPr>
                <w:rFonts w:eastAsia="Times New Roman"/>
                <w:bCs/>
                <w:color w:val="FFFFFF" w:themeColor="background1"/>
                <w:szCs w:val="21"/>
                <w:lang w:val="en-US" w:eastAsia="fr-FR" w:bidi="ar-SA"/>
              </w:rPr>
              <w:t>e</w:t>
            </w:r>
            <w:r w:rsidRPr="00DF06E5">
              <w:rPr>
                <w:rFonts w:eastAsia="Times New Roman"/>
                <w:bCs/>
                <w:color w:val="FFFFFF" w:themeColor="background1"/>
                <w:szCs w:val="21"/>
                <w:lang w:val="en-US" w:eastAsia="fr-FR" w:bidi="ar-SA"/>
              </w:rPr>
              <w:t>ndations</w:t>
            </w:r>
          </w:p>
        </w:tc>
        <w:tc>
          <w:tcPr>
            <w:tcW w:w="2333" w:type="dxa"/>
            <w:shd w:val="clear" w:color="auto" w:fill="808080" w:themeFill="background1" w:themeFillShade="80"/>
            <w:noWrap/>
            <w:vAlign w:val="center"/>
            <w:hideMark/>
          </w:tcPr>
          <w:p w14:paraId="0CD1A8A0" w14:textId="1748C543" w:rsidR="00CC11AF" w:rsidRPr="00DF06E5" w:rsidRDefault="00594547" w:rsidP="003C632E">
            <w:pPr>
              <w:spacing w:before="60" w:after="60" w:line="240" w:lineRule="auto"/>
              <w:ind w:right="0"/>
              <w:jc w:val="center"/>
              <w:rPr>
                <w:rFonts w:eastAsia="Times New Roman"/>
                <w:bCs/>
                <w:color w:val="FFFFFF" w:themeColor="background1"/>
                <w:szCs w:val="21"/>
                <w:lang w:val="en-US" w:eastAsia="fr-FR" w:bidi="ar-SA"/>
              </w:rPr>
            </w:pPr>
            <w:r w:rsidRPr="00DF06E5">
              <w:rPr>
                <w:rFonts w:eastAsia="Times New Roman"/>
                <w:bCs/>
                <w:color w:val="FFFFFF" w:themeColor="background1"/>
                <w:szCs w:val="21"/>
                <w:lang w:val="en-US" w:eastAsia="fr-FR" w:bidi="ar-SA"/>
              </w:rPr>
              <w:t xml:space="preserve">Main </w:t>
            </w:r>
            <w:r w:rsidR="00C84CDC" w:rsidRPr="00DF06E5">
              <w:rPr>
                <w:rFonts w:eastAsia="Times New Roman"/>
                <w:bCs/>
                <w:color w:val="FFFFFF" w:themeColor="background1"/>
                <w:szCs w:val="21"/>
                <w:lang w:val="en-US" w:eastAsia="fr-FR" w:bidi="ar-SA"/>
              </w:rPr>
              <w:t>strong points</w:t>
            </w:r>
          </w:p>
        </w:tc>
      </w:tr>
      <w:tr w:rsidR="00CC11AF" w:rsidRPr="00DF06E5" w14:paraId="42E3E96F" w14:textId="77777777" w:rsidTr="00AE3698">
        <w:trPr>
          <w:trHeight w:val="594"/>
        </w:trPr>
        <w:tc>
          <w:tcPr>
            <w:tcW w:w="425" w:type="dxa"/>
            <w:tcBorders>
              <w:bottom w:val="nil"/>
              <w:right w:val="nil"/>
            </w:tcBorders>
            <w:shd w:val="clear" w:color="auto" w:fill="BFBFBF" w:themeFill="background1" w:themeFillShade="BF"/>
            <w:noWrap/>
            <w:vAlign w:val="center"/>
            <w:hideMark/>
          </w:tcPr>
          <w:p w14:paraId="1AE38575" w14:textId="77777777" w:rsidR="00CC11AF" w:rsidRPr="00DF06E5" w:rsidRDefault="00CC11AF" w:rsidP="003C632E">
            <w:pPr>
              <w:spacing w:before="60" w:after="60" w:line="240" w:lineRule="auto"/>
              <w:ind w:right="0"/>
              <w:jc w:val="center"/>
              <w:rPr>
                <w:rFonts w:eastAsia="Times New Roman"/>
                <w:b/>
                <w:szCs w:val="21"/>
                <w:lang w:val="en-US" w:eastAsia="fr-FR" w:bidi="ar-SA"/>
              </w:rPr>
            </w:pPr>
            <w:r w:rsidRPr="00DF06E5">
              <w:rPr>
                <w:rFonts w:eastAsia="Times New Roman"/>
                <w:b/>
                <w:szCs w:val="21"/>
                <w:lang w:val="en-US" w:eastAsia="fr-FR" w:bidi="ar-SA"/>
              </w:rPr>
              <w:t>1</w:t>
            </w:r>
          </w:p>
        </w:tc>
        <w:tc>
          <w:tcPr>
            <w:tcW w:w="10219" w:type="dxa"/>
            <w:gridSpan w:val="6"/>
            <w:tcBorders>
              <w:left w:val="nil"/>
              <w:bottom w:val="nil"/>
            </w:tcBorders>
            <w:shd w:val="clear" w:color="auto" w:fill="BFBFBF" w:themeFill="background1" w:themeFillShade="BF"/>
            <w:vAlign w:val="center"/>
          </w:tcPr>
          <w:p w14:paraId="25838DCE" w14:textId="5D0CD35E" w:rsidR="00CC11AF" w:rsidRPr="00DF06E5" w:rsidRDefault="00594547" w:rsidP="003C632E">
            <w:pPr>
              <w:spacing w:before="60" w:after="60" w:line="240" w:lineRule="auto"/>
              <w:ind w:right="0"/>
              <w:jc w:val="left"/>
              <w:rPr>
                <w:rFonts w:eastAsia="Times New Roman"/>
                <w:b/>
                <w:szCs w:val="21"/>
                <w:lang w:val="en-US" w:eastAsia="fr-FR" w:bidi="ar-SA"/>
              </w:rPr>
            </w:pPr>
            <w:r w:rsidRPr="00DF06E5">
              <w:rPr>
                <w:rFonts w:eastAsia="Times New Roman"/>
                <w:b/>
                <w:szCs w:val="21"/>
                <w:lang w:val="en-US" w:eastAsia="fr-FR" w:bidi="ar-SA"/>
              </w:rPr>
              <w:t>General o</w:t>
            </w:r>
            <w:r w:rsidR="00CC11AF" w:rsidRPr="00DF06E5">
              <w:rPr>
                <w:rFonts w:eastAsia="Times New Roman"/>
                <w:b/>
                <w:szCs w:val="21"/>
                <w:lang w:val="en-US" w:eastAsia="fr-FR" w:bidi="ar-SA"/>
              </w:rPr>
              <w:t>rgani</w:t>
            </w:r>
            <w:r w:rsidRPr="00DF06E5">
              <w:rPr>
                <w:rFonts w:eastAsia="Times New Roman"/>
                <w:b/>
                <w:szCs w:val="21"/>
                <w:lang w:val="en-US" w:eastAsia="fr-FR" w:bidi="ar-SA"/>
              </w:rPr>
              <w:t>z</w:t>
            </w:r>
            <w:r w:rsidR="00CC11AF" w:rsidRPr="00DF06E5">
              <w:rPr>
                <w:rFonts w:eastAsia="Times New Roman"/>
                <w:b/>
                <w:szCs w:val="21"/>
                <w:lang w:val="en-US" w:eastAsia="fr-FR" w:bidi="ar-SA"/>
              </w:rPr>
              <w:t xml:space="preserve">ation </w:t>
            </w:r>
          </w:p>
        </w:tc>
      </w:tr>
      <w:tr w:rsidR="00CC11AF" w:rsidRPr="00DF06E5" w14:paraId="730B86BB" w14:textId="77777777" w:rsidTr="00AE3698">
        <w:trPr>
          <w:trHeight w:val="556"/>
        </w:trPr>
        <w:tc>
          <w:tcPr>
            <w:tcW w:w="10644" w:type="dxa"/>
            <w:gridSpan w:val="7"/>
            <w:tcBorders>
              <w:bottom w:val="nil"/>
            </w:tcBorders>
            <w:shd w:val="clear" w:color="auto" w:fill="F2F2F2" w:themeFill="background1" w:themeFillShade="F2"/>
            <w:noWrap/>
            <w:vAlign w:val="center"/>
            <w:hideMark/>
          </w:tcPr>
          <w:p w14:paraId="3C7F19BF" w14:textId="3861BE69" w:rsidR="00CC11AF" w:rsidRPr="00DF06E5" w:rsidRDefault="00CC11AF" w:rsidP="003C632E">
            <w:pPr>
              <w:spacing w:before="60" w:after="60" w:line="240" w:lineRule="auto"/>
              <w:ind w:right="0"/>
              <w:jc w:val="left"/>
              <w:rPr>
                <w:rFonts w:eastAsia="Times New Roman"/>
                <w:b/>
                <w:color w:val="000000"/>
                <w:szCs w:val="21"/>
                <w:lang w:val="en-US" w:eastAsia="fr-FR" w:bidi="ar-SA"/>
              </w:rPr>
            </w:pPr>
            <w:r w:rsidRPr="00DF06E5">
              <w:rPr>
                <w:rFonts w:eastAsia="Times New Roman"/>
                <w:b/>
                <w:color w:val="000000"/>
                <w:szCs w:val="21"/>
                <w:lang w:val="en-US" w:eastAsia="fr-FR" w:bidi="ar-SA"/>
              </w:rPr>
              <w:t xml:space="preserve">Governance </w:t>
            </w:r>
            <w:r w:rsidRPr="00DF06E5">
              <w:rPr>
                <w:rFonts w:eastAsia="Times New Roman"/>
                <w:b/>
                <w:color w:val="FF0000"/>
                <w:szCs w:val="21"/>
                <w:lang w:val="en-US" w:eastAsia="fr-FR" w:bidi="ar-SA"/>
              </w:rPr>
              <w:t>(ex</w:t>
            </w:r>
            <w:r w:rsidR="00594547" w:rsidRPr="00DF06E5">
              <w:rPr>
                <w:rFonts w:eastAsia="Times New Roman"/>
                <w:b/>
                <w:color w:val="FF0000"/>
                <w:szCs w:val="21"/>
                <w:lang w:val="en-US" w:eastAsia="fr-FR" w:bidi="ar-SA"/>
              </w:rPr>
              <w:t>a</w:t>
            </w:r>
            <w:r w:rsidRPr="00DF06E5">
              <w:rPr>
                <w:rFonts w:eastAsia="Times New Roman"/>
                <w:b/>
                <w:color w:val="FF0000"/>
                <w:szCs w:val="21"/>
                <w:lang w:val="en-US" w:eastAsia="fr-FR" w:bidi="ar-SA"/>
              </w:rPr>
              <w:t>mple)</w:t>
            </w:r>
          </w:p>
        </w:tc>
      </w:tr>
      <w:tr w:rsidR="00CC11AF" w:rsidRPr="00DF06E5" w14:paraId="6BBD1B31" w14:textId="77777777" w:rsidTr="00594547">
        <w:trPr>
          <w:trHeight w:val="1504"/>
        </w:trPr>
        <w:tc>
          <w:tcPr>
            <w:tcW w:w="425" w:type="dxa"/>
            <w:tcBorders>
              <w:top w:val="single" w:sz="4" w:space="0" w:color="A6A6A6" w:themeColor="background1" w:themeShade="A6"/>
              <w:bottom w:val="single" w:sz="4" w:space="0" w:color="A6A6A6" w:themeColor="background1" w:themeShade="A6"/>
            </w:tcBorders>
            <w:shd w:val="clear" w:color="auto" w:fill="auto"/>
            <w:noWrap/>
            <w:vAlign w:val="center"/>
          </w:tcPr>
          <w:p w14:paraId="1C3CA5AD" w14:textId="77777777" w:rsidR="00CC11AF" w:rsidRPr="00DF06E5" w:rsidRDefault="00CC11AF" w:rsidP="003C632E">
            <w:pPr>
              <w:spacing w:before="60" w:after="60" w:line="240" w:lineRule="auto"/>
              <w:ind w:right="0"/>
              <w:jc w:val="center"/>
              <w:rPr>
                <w:rFonts w:eastAsia="Times New Roman"/>
                <w:sz w:val="18"/>
                <w:szCs w:val="18"/>
                <w:lang w:val="en-US" w:eastAsia="fr-FR" w:bidi="ar-SA"/>
              </w:rPr>
            </w:pPr>
            <w:r w:rsidRPr="00DF06E5">
              <w:rPr>
                <w:rFonts w:eastAsia="Times New Roman"/>
                <w:sz w:val="18"/>
                <w:szCs w:val="18"/>
                <w:lang w:val="en-US" w:eastAsia="fr-FR" w:bidi="ar-SA"/>
              </w:rPr>
              <w:t>N°1</w:t>
            </w:r>
          </w:p>
        </w:tc>
        <w:tc>
          <w:tcPr>
            <w:tcW w:w="1135" w:type="dxa"/>
            <w:tcBorders>
              <w:top w:val="single" w:sz="4" w:space="0" w:color="A6A6A6" w:themeColor="background1" w:themeShade="A6"/>
              <w:bottom w:val="single" w:sz="4" w:space="0" w:color="A6A6A6" w:themeColor="background1" w:themeShade="A6"/>
            </w:tcBorders>
            <w:shd w:val="clear" w:color="auto" w:fill="auto"/>
            <w:vAlign w:val="center"/>
          </w:tcPr>
          <w:p w14:paraId="5DACAD7F" w14:textId="3E9E4822" w:rsidR="00CC11AF" w:rsidRPr="00DF06E5" w:rsidRDefault="00CC11AF" w:rsidP="003C632E">
            <w:pPr>
              <w:spacing w:before="60" w:after="60" w:line="240" w:lineRule="auto"/>
              <w:ind w:right="0"/>
              <w:jc w:val="left"/>
              <w:rPr>
                <w:rFonts w:eastAsia="Times New Roman"/>
                <w:sz w:val="18"/>
                <w:szCs w:val="18"/>
                <w:lang w:val="en-US" w:eastAsia="fr-FR" w:bidi="ar-SA"/>
              </w:rPr>
            </w:pPr>
            <w:r w:rsidRPr="00DF06E5">
              <w:rPr>
                <w:rFonts w:eastAsia="Times New Roman"/>
                <w:sz w:val="18"/>
                <w:szCs w:val="18"/>
                <w:lang w:val="en-US" w:eastAsia="fr-FR" w:bidi="ar-SA"/>
              </w:rPr>
              <w:t xml:space="preserve">X </w:t>
            </w:r>
            <w:r w:rsidR="00594547" w:rsidRPr="00DF06E5">
              <w:rPr>
                <w:rFonts w:eastAsia="Times New Roman"/>
                <w:sz w:val="18"/>
                <w:szCs w:val="18"/>
                <w:lang w:val="en-US" w:eastAsia="fr-FR" w:bidi="ar-SA"/>
              </w:rPr>
              <w:t xml:space="preserve">Department of the Ministry </w:t>
            </w:r>
          </w:p>
        </w:tc>
        <w:tc>
          <w:tcPr>
            <w:tcW w:w="2289" w:type="dxa"/>
            <w:tcBorders>
              <w:top w:val="single" w:sz="4" w:space="0" w:color="A6A6A6" w:themeColor="background1" w:themeShade="A6"/>
              <w:bottom w:val="single" w:sz="4" w:space="0" w:color="A6A6A6" w:themeColor="background1" w:themeShade="A6"/>
            </w:tcBorders>
            <w:vAlign w:val="center"/>
          </w:tcPr>
          <w:p w14:paraId="4488BE33" w14:textId="225FD5A3" w:rsidR="00CC11AF" w:rsidRPr="00DF06E5" w:rsidRDefault="00CC11AF" w:rsidP="003C632E">
            <w:pPr>
              <w:spacing w:before="60" w:after="60" w:line="240" w:lineRule="auto"/>
              <w:ind w:right="0"/>
              <w:jc w:val="left"/>
              <w:rPr>
                <w:rFonts w:eastAsia="Times New Roman"/>
                <w:sz w:val="18"/>
                <w:szCs w:val="18"/>
                <w:lang w:val="en-US" w:eastAsia="fr-FR" w:bidi="ar-SA"/>
              </w:rPr>
            </w:pPr>
            <w:r w:rsidRPr="00DF06E5">
              <w:rPr>
                <w:rFonts w:eastAsia="Times New Roman"/>
                <w:sz w:val="18"/>
                <w:szCs w:val="18"/>
                <w:lang w:val="en-US" w:eastAsia="fr-FR" w:bidi="ar-SA"/>
              </w:rPr>
              <w:t xml:space="preserve">1) </w:t>
            </w:r>
            <w:r w:rsidR="004F291B" w:rsidRPr="00DF06E5">
              <w:rPr>
                <w:rFonts w:eastAsia="Times New Roman"/>
                <w:sz w:val="18"/>
                <w:szCs w:val="18"/>
                <w:lang w:val="en-US" w:eastAsia="fr-FR" w:bidi="ar-SA"/>
              </w:rPr>
              <w:t>The minutes of the meetings of the statutory bodies are not signed in due time and require a specific chronological classification</w:t>
            </w:r>
            <w:r w:rsidRPr="00DF06E5">
              <w:rPr>
                <w:rFonts w:eastAsia="Times New Roman"/>
                <w:sz w:val="18"/>
                <w:szCs w:val="18"/>
                <w:lang w:val="en-US" w:eastAsia="fr-FR" w:bidi="ar-SA"/>
              </w:rPr>
              <w:t xml:space="preserve"> </w:t>
            </w:r>
          </w:p>
        </w:tc>
        <w:tc>
          <w:tcPr>
            <w:tcW w:w="1764" w:type="dxa"/>
            <w:tcBorders>
              <w:top w:val="single" w:sz="4" w:space="0" w:color="A6A6A6" w:themeColor="background1" w:themeShade="A6"/>
              <w:bottom w:val="single" w:sz="4" w:space="0" w:color="A6A6A6" w:themeColor="background1" w:themeShade="A6"/>
            </w:tcBorders>
            <w:shd w:val="clear" w:color="auto" w:fill="auto"/>
            <w:vAlign w:val="center"/>
          </w:tcPr>
          <w:p w14:paraId="4CF574EE" w14:textId="7A49C62E" w:rsidR="00CC11AF" w:rsidRPr="00DF06E5" w:rsidRDefault="004F291B" w:rsidP="003C632E">
            <w:pPr>
              <w:spacing w:before="60" w:after="60" w:line="240" w:lineRule="auto"/>
              <w:ind w:right="0"/>
              <w:jc w:val="left"/>
              <w:rPr>
                <w:rFonts w:eastAsia="Times New Roman"/>
                <w:sz w:val="18"/>
                <w:szCs w:val="18"/>
                <w:lang w:val="en-US" w:eastAsia="fr-FR" w:bidi="ar-SA"/>
              </w:rPr>
            </w:pPr>
            <w:r w:rsidRPr="00DF06E5">
              <w:rPr>
                <w:rFonts w:eastAsia="Times New Roman"/>
                <w:sz w:val="18"/>
                <w:szCs w:val="18"/>
                <w:lang w:val="en-US" w:eastAsia="fr-FR" w:bidi="ar-SA"/>
              </w:rPr>
              <w:t xml:space="preserve">Loss of </w:t>
            </w:r>
            <w:r w:rsidR="00CC11AF" w:rsidRPr="00DF06E5">
              <w:rPr>
                <w:rFonts w:eastAsia="Times New Roman"/>
                <w:sz w:val="18"/>
                <w:szCs w:val="18"/>
                <w:lang w:val="en-US" w:eastAsia="fr-FR" w:bidi="ar-SA"/>
              </w:rPr>
              <w:t>information</w:t>
            </w:r>
            <w:r w:rsidRPr="00DF06E5">
              <w:rPr>
                <w:rFonts w:eastAsia="Times New Roman"/>
                <w:sz w:val="18"/>
                <w:szCs w:val="18"/>
                <w:lang w:val="en-US" w:eastAsia="fr-FR" w:bidi="ar-SA"/>
              </w:rPr>
              <w:t xml:space="preserve"> in terms of the decisions of the statutory bodies</w:t>
            </w:r>
          </w:p>
        </w:tc>
        <w:tc>
          <w:tcPr>
            <w:tcW w:w="908" w:type="dxa"/>
            <w:tcBorders>
              <w:top w:val="single" w:sz="4" w:space="0" w:color="A6A6A6" w:themeColor="background1" w:themeShade="A6"/>
              <w:bottom w:val="single" w:sz="4" w:space="0" w:color="A6A6A6" w:themeColor="background1" w:themeShade="A6"/>
            </w:tcBorders>
            <w:shd w:val="clear" w:color="auto" w:fill="auto"/>
            <w:vAlign w:val="center"/>
          </w:tcPr>
          <w:p w14:paraId="7F93B675" w14:textId="77777777" w:rsidR="00CC11AF" w:rsidRPr="00DF06E5" w:rsidRDefault="00CC11AF" w:rsidP="003C632E">
            <w:pPr>
              <w:spacing w:before="60" w:after="60" w:line="240" w:lineRule="auto"/>
              <w:ind w:right="0"/>
              <w:jc w:val="center"/>
              <w:rPr>
                <w:rFonts w:eastAsia="Times New Roman"/>
                <w:sz w:val="18"/>
                <w:szCs w:val="18"/>
                <w:lang w:val="en-US" w:eastAsia="fr-FR" w:bidi="ar-SA"/>
              </w:rPr>
            </w:pPr>
            <w:r w:rsidRPr="00DF06E5">
              <w:rPr>
                <w:rFonts w:eastAsia="Times New Roman"/>
                <w:sz w:val="18"/>
                <w:szCs w:val="18"/>
                <w:lang w:val="en-US" w:eastAsia="fr-FR" w:bidi="ar-SA"/>
              </w:rPr>
              <w:t>2</w:t>
            </w:r>
          </w:p>
        </w:tc>
        <w:tc>
          <w:tcPr>
            <w:tcW w:w="1790" w:type="dxa"/>
            <w:tcBorders>
              <w:top w:val="single" w:sz="4" w:space="0" w:color="A6A6A6" w:themeColor="background1" w:themeShade="A6"/>
              <w:bottom w:val="single" w:sz="4" w:space="0" w:color="A6A6A6" w:themeColor="background1" w:themeShade="A6"/>
            </w:tcBorders>
            <w:shd w:val="clear" w:color="auto" w:fill="auto"/>
            <w:noWrap/>
            <w:vAlign w:val="center"/>
          </w:tcPr>
          <w:p w14:paraId="60CBAB33" w14:textId="32312690" w:rsidR="00CC11AF" w:rsidRPr="00DF06E5" w:rsidRDefault="00CC11AF" w:rsidP="003C632E">
            <w:pPr>
              <w:spacing w:before="60" w:after="60" w:line="240" w:lineRule="auto"/>
              <w:ind w:right="0"/>
              <w:jc w:val="center"/>
              <w:rPr>
                <w:rFonts w:eastAsia="Times New Roman"/>
                <w:sz w:val="18"/>
                <w:szCs w:val="18"/>
                <w:lang w:val="en-US" w:eastAsia="fr-FR" w:bidi="ar-SA"/>
              </w:rPr>
            </w:pPr>
            <w:r w:rsidRPr="00DF06E5">
              <w:rPr>
                <w:rFonts w:eastAsia="Times New Roman"/>
                <w:sz w:val="18"/>
                <w:szCs w:val="18"/>
                <w:lang w:val="en-US" w:eastAsia="fr-FR" w:bidi="ar-SA"/>
              </w:rPr>
              <w:t xml:space="preserve">1) </w:t>
            </w:r>
            <w:r w:rsidR="004F291B" w:rsidRPr="00DF06E5">
              <w:rPr>
                <w:rFonts w:eastAsia="Times New Roman"/>
                <w:sz w:val="18"/>
                <w:szCs w:val="18"/>
                <w:lang w:val="en-US" w:eastAsia="fr-FR" w:bidi="ar-SA"/>
              </w:rPr>
              <w:t xml:space="preserve">The meetings of the statutory bodies require signed minutes classified by chronological order in </w:t>
            </w:r>
            <w:r w:rsidRPr="00DF06E5">
              <w:rPr>
                <w:rFonts w:eastAsia="Times New Roman"/>
                <w:sz w:val="18"/>
                <w:szCs w:val="18"/>
                <w:lang w:val="en-US" w:eastAsia="fr-FR" w:bidi="ar-SA"/>
              </w:rPr>
              <w:t xml:space="preserve"> </w:t>
            </w:r>
            <w:r w:rsidR="00B14713" w:rsidRPr="00DF06E5">
              <w:rPr>
                <w:rFonts w:eastAsia="Times New Roman"/>
                <w:sz w:val="18"/>
                <w:szCs w:val="18"/>
                <w:lang w:val="en-US" w:eastAsia="fr-FR" w:bidi="ar-SA"/>
              </w:rPr>
              <w:t>a register kept for this purpose</w:t>
            </w:r>
          </w:p>
        </w:tc>
        <w:tc>
          <w:tcPr>
            <w:tcW w:w="2333" w:type="dxa"/>
            <w:vMerge w:val="restart"/>
            <w:tcBorders>
              <w:top w:val="single" w:sz="4" w:space="0" w:color="A6A6A6" w:themeColor="background1" w:themeShade="A6"/>
            </w:tcBorders>
            <w:shd w:val="clear" w:color="auto" w:fill="auto"/>
            <w:vAlign w:val="center"/>
          </w:tcPr>
          <w:p w14:paraId="0073B7BF" w14:textId="1D7F9DAF" w:rsidR="00CC11AF" w:rsidRPr="00DF06E5" w:rsidRDefault="00CC11AF" w:rsidP="003C632E">
            <w:pPr>
              <w:spacing w:before="60" w:after="60" w:line="240" w:lineRule="auto"/>
              <w:ind w:right="0"/>
              <w:jc w:val="left"/>
              <w:rPr>
                <w:rFonts w:eastAsia="Times New Roman"/>
                <w:sz w:val="18"/>
                <w:szCs w:val="18"/>
                <w:lang w:val="en-US" w:eastAsia="fr-FR" w:bidi="ar-SA"/>
              </w:rPr>
            </w:pPr>
            <w:r w:rsidRPr="00DF06E5">
              <w:rPr>
                <w:rFonts w:eastAsia="Times New Roman"/>
                <w:sz w:val="18"/>
                <w:szCs w:val="18"/>
                <w:lang w:val="en-US" w:eastAsia="fr-FR" w:bidi="ar-SA"/>
              </w:rPr>
              <w:t>1) Exist</w:t>
            </w:r>
            <w:r w:rsidR="00B14713" w:rsidRPr="00DF06E5">
              <w:rPr>
                <w:rFonts w:eastAsia="Times New Roman"/>
                <w:sz w:val="18"/>
                <w:szCs w:val="18"/>
                <w:lang w:val="en-US" w:eastAsia="fr-FR" w:bidi="ar-SA"/>
              </w:rPr>
              <w:t>e</w:t>
            </w:r>
            <w:r w:rsidRPr="00DF06E5">
              <w:rPr>
                <w:rFonts w:eastAsia="Times New Roman"/>
                <w:sz w:val="18"/>
                <w:szCs w:val="18"/>
                <w:lang w:val="en-US" w:eastAsia="fr-FR" w:bidi="ar-SA"/>
              </w:rPr>
              <w:t xml:space="preserve">nce </w:t>
            </w:r>
            <w:r w:rsidR="00C41D47" w:rsidRPr="00DF06E5">
              <w:rPr>
                <w:rFonts w:eastAsia="Times New Roman"/>
                <w:sz w:val="18"/>
                <w:szCs w:val="18"/>
                <w:lang w:val="en-US" w:eastAsia="fr-FR" w:bidi="ar-SA"/>
              </w:rPr>
              <w:t xml:space="preserve">of control and supervision bodies </w:t>
            </w:r>
            <w:r w:rsidRPr="00DF06E5">
              <w:rPr>
                <w:rFonts w:eastAsia="Times New Roman"/>
                <w:sz w:val="18"/>
                <w:szCs w:val="18"/>
                <w:lang w:val="en-US" w:eastAsia="fr-FR" w:bidi="ar-SA"/>
              </w:rPr>
              <w:t xml:space="preserve"> </w:t>
            </w:r>
          </w:p>
          <w:p w14:paraId="725CC34B" w14:textId="49EE9672" w:rsidR="00CC11AF" w:rsidRPr="00DF06E5" w:rsidRDefault="00CC11AF" w:rsidP="003C632E">
            <w:pPr>
              <w:spacing w:before="60" w:after="60" w:line="240" w:lineRule="auto"/>
              <w:ind w:right="0"/>
              <w:jc w:val="left"/>
              <w:rPr>
                <w:rFonts w:eastAsia="Times New Roman"/>
                <w:sz w:val="18"/>
                <w:szCs w:val="18"/>
                <w:lang w:val="en-US" w:eastAsia="fr-FR" w:bidi="ar-SA"/>
              </w:rPr>
            </w:pPr>
            <w:r w:rsidRPr="00DF06E5">
              <w:rPr>
                <w:rFonts w:eastAsia="Times New Roman"/>
                <w:sz w:val="18"/>
                <w:szCs w:val="18"/>
                <w:lang w:val="en-US" w:eastAsia="fr-FR" w:bidi="ar-SA"/>
              </w:rPr>
              <w:t xml:space="preserve">2) </w:t>
            </w:r>
            <w:r w:rsidR="00547BCF" w:rsidRPr="00DF06E5">
              <w:rPr>
                <w:rFonts w:eastAsia="Times New Roman"/>
                <w:sz w:val="18"/>
                <w:szCs w:val="18"/>
                <w:lang w:val="en-US" w:eastAsia="fr-FR" w:bidi="ar-SA"/>
              </w:rPr>
              <w:t>Five-year strategic plan</w:t>
            </w:r>
          </w:p>
        </w:tc>
      </w:tr>
      <w:tr w:rsidR="00CC11AF" w:rsidRPr="00DF06E5" w14:paraId="406BE5CA" w14:textId="77777777" w:rsidTr="00594547">
        <w:trPr>
          <w:trHeight w:val="1504"/>
        </w:trPr>
        <w:tc>
          <w:tcPr>
            <w:tcW w:w="425"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50C9116C" w14:textId="77777777" w:rsidR="00CC11AF" w:rsidRPr="00DF06E5" w:rsidRDefault="00CC11AF" w:rsidP="003C632E">
            <w:pPr>
              <w:spacing w:before="60" w:after="60" w:line="240" w:lineRule="auto"/>
              <w:ind w:right="0"/>
              <w:jc w:val="center"/>
              <w:rPr>
                <w:rFonts w:eastAsia="Times New Roman"/>
                <w:sz w:val="18"/>
                <w:szCs w:val="18"/>
                <w:highlight w:val="yellow"/>
                <w:lang w:val="en-US" w:eastAsia="fr-FR" w:bidi="ar-SA"/>
              </w:rPr>
            </w:pPr>
            <w:r w:rsidRPr="00DF06E5">
              <w:rPr>
                <w:rFonts w:eastAsia="Times New Roman"/>
                <w:sz w:val="18"/>
                <w:szCs w:val="18"/>
                <w:lang w:val="en-US" w:eastAsia="fr-FR" w:bidi="ar-SA"/>
              </w:rPr>
              <w:lastRenderedPageBreak/>
              <w:t>N°2</w:t>
            </w:r>
          </w:p>
        </w:tc>
        <w:tc>
          <w:tcPr>
            <w:tcW w:w="1135" w:type="dxa"/>
            <w:tcBorders>
              <w:top w:val="single" w:sz="4" w:space="0" w:color="A6A6A6" w:themeColor="background1" w:themeShade="A6"/>
              <w:bottom w:val="single" w:sz="4" w:space="0" w:color="A6A6A6" w:themeColor="background1" w:themeShade="A6"/>
            </w:tcBorders>
            <w:shd w:val="clear" w:color="auto" w:fill="auto"/>
            <w:vAlign w:val="center"/>
            <w:hideMark/>
          </w:tcPr>
          <w:p w14:paraId="4CAE485B" w14:textId="77777777" w:rsidR="00CC11AF" w:rsidRPr="00DF06E5" w:rsidRDefault="00CC11AF" w:rsidP="003C632E">
            <w:pPr>
              <w:spacing w:before="60" w:after="60" w:line="240" w:lineRule="auto"/>
              <w:ind w:right="0"/>
              <w:jc w:val="left"/>
              <w:rPr>
                <w:rFonts w:eastAsia="Times New Roman"/>
                <w:sz w:val="18"/>
                <w:szCs w:val="18"/>
                <w:lang w:val="en-US" w:eastAsia="fr-FR" w:bidi="ar-SA"/>
              </w:rPr>
            </w:pPr>
          </w:p>
        </w:tc>
        <w:tc>
          <w:tcPr>
            <w:tcW w:w="2289" w:type="dxa"/>
            <w:tcBorders>
              <w:top w:val="single" w:sz="4" w:space="0" w:color="A6A6A6" w:themeColor="background1" w:themeShade="A6"/>
              <w:bottom w:val="single" w:sz="4" w:space="0" w:color="A6A6A6" w:themeColor="background1" w:themeShade="A6"/>
            </w:tcBorders>
            <w:vAlign w:val="center"/>
          </w:tcPr>
          <w:p w14:paraId="551AA905" w14:textId="77777777" w:rsidR="00CC11AF" w:rsidRPr="00DF06E5" w:rsidRDefault="00CC11AF" w:rsidP="003C632E">
            <w:pPr>
              <w:spacing w:before="60" w:after="60" w:line="240" w:lineRule="auto"/>
              <w:ind w:right="0"/>
              <w:jc w:val="left"/>
              <w:rPr>
                <w:rFonts w:eastAsia="Times New Roman"/>
                <w:sz w:val="18"/>
                <w:szCs w:val="18"/>
                <w:lang w:val="en-US" w:eastAsia="fr-FR" w:bidi="ar-SA"/>
              </w:rPr>
            </w:pPr>
          </w:p>
        </w:tc>
        <w:tc>
          <w:tcPr>
            <w:tcW w:w="1764" w:type="dxa"/>
            <w:tcBorders>
              <w:top w:val="single" w:sz="4" w:space="0" w:color="A6A6A6" w:themeColor="background1" w:themeShade="A6"/>
              <w:bottom w:val="single" w:sz="4" w:space="0" w:color="A6A6A6" w:themeColor="background1" w:themeShade="A6"/>
            </w:tcBorders>
            <w:shd w:val="clear" w:color="auto" w:fill="auto"/>
            <w:vAlign w:val="center"/>
          </w:tcPr>
          <w:p w14:paraId="7AD2F61C" w14:textId="77777777" w:rsidR="00CC11AF" w:rsidRPr="00DF06E5" w:rsidRDefault="00CC11AF" w:rsidP="003C632E">
            <w:pPr>
              <w:spacing w:before="60" w:after="60" w:line="240" w:lineRule="auto"/>
              <w:ind w:right="0"/>
              <w:jc w:val="left"/>
              <w:rPr>
                <w:rFonts w:eastAsia="Times New Roman"/>
                <w:iCs/>
                <w:sz w:val="18"/>
                <w:szCs w:val="18"/>
                <w:lang w:val="en-US" w:eastAsia="fr-FR" w:bidi="ar-SA"/>
              </w:rPr>
            </w:pPr>
          </w:p>
        </w:tc>
        <w:tc>
          <w:tcPr>
            <w:tcW w:w="908" w:type="dxa"/>
            <w:tcBorders>
              <w:top w:val="single" w:sz="4" w:space="0" w:color="A6A6A6" w:themeColor="background1" w:themeShade="A6"/>
              <w:bottom w:val="single" w:sz="4" w:space="0" w:color="A6A6A6" w:themeColor="background1" w:themeShade="A6"/>
            </w:tcBorders>
            <w:shd w:val="clear" w:color="auto" w:fill="auto"/>
            <w:vAlign w:val="center"/>
          </w:tcPr>
          <w:p w14:paraId="0A389373" w14:textId="77777777" w:rsidR="00CC11AF" w:rsidRPr="00DF06E5" w:rsidRDefault="00CC11AF" w:rsidP="003C632E">
            <w:pPr>
              <w:spacing w:before="60" w:after="60" w:line="240" w:lineRule="auto"/>
              <w:ind w:right="0"/>
              <w:jc w:val="center"/>
              <w:rPr>
                <w:rFonts w:eastAsia="Times New Roman"/>
                <w:sz w:val="18"/>
                <w:szCs w:val="18"/>
                <w:lang w:val="en-US" w:eastAsia="fr-FR" w:bidi="ar-SA"/>
              </w:rPr>
            </w:pPr>
          </w:p>
        </w:tc>
        <w:tc>
          <w:tcPr>
            <w:tcW w:w="1790" w:type="dxa"/>
            <w:tcBorders>
              <w:top w:val="single" w:sz="4" w:space="0" w:color="A6A6A6" w:themeColor="background1" w:themeShade="A6"/>
              <w:bottom w:val="single" w:sz="4" w:space="0" w:color="A6A6A6" w:themeColor="background1" w:themeShade="A6"/>
            </w:tcBorders>
            <w:shd w:val="clear" w:color="auto" w:fill="auto"/>
            <w:noWrap/>
            <w:vAlign w:val="center"/>
          </w:tcPr>
          <w:p w14:paraId="377D5F3F" w14:textId="77777777" w:rsidR="00CC11AF" w:rsidRPr="00DF06E5" w:rsidRDefault="00CC11AF" w:rsidP="003C632E">
            <w:pPr>
              <w:spacing w:before="60" w:after="60" w:line="240" w:lineRule="auto"/>
              <w:ind w:right="0"/>
              <w:jc w:val="center"/>
              <w:rPr>
                <w:rFonts w:eastAsia="Times New Roman"/>
                <w:sz w:val="18"/>
                <w:szCs w:val="18"/>
                <w:lang w:val="en-US" w:eastAsia="fr-FR" w:bidi="ar-SA"/>
              </w:rPr>
            </w:pPr>
          </w:p>
        </w:tc>
        <w:tc>
          <w:tcPr>
            <w:tcW w:w="2333" w:type="dxa"/>
            <w:vMerge/>
            <w:tcBorders>
              <w:bottom w:val="single" w:sz="4" w:space="0" w:color="A6A6A6" w:themeColor="background1" w:themeShade="A6"/>
            </w:tcBorders>
            <w:shd w:val="clear" w:color="auto" w:fill="auto"/>
            <w:vAlign w:val="center"/>
          </w:tcPr>
          <w:p w14:paraId="5FBBBDC4" w14:textId="77777777" w:rsidR="00CC11AF" w:rsidRPr="00DF06E5" w:rsidRDefault="00CC11AF" w:rsidP="003C632E">
            <w:pPr>
              <w:spacing w:before="60" w:after="60" w:line="240" w:lineRule="auto"/>
              <w:ind w:right="0"/>
              <w:jc w:val="left"/>
              <w:rPr>
                <w:rFonts w:eastAsia="Times New Roman"/>
                <w:i/>
                <w:iCs/>
                <w:sz w:val="18"/>
                <w:szCs w:val="18"/>
                <w:lang w:val="en-US" w:eastAsia="fr-FR" w:bidi="ar-SA"/>
              </w:rPr>
            </w:pPr>
          </w:p>
        </w:tc>
      </w:tr>
      <w:tr w:rsidR="00CC11AF" w:rsidRPr="00DF06E5" w14:paraId="7760D50A" w14:textId="77777777" w:rsidTr="00AE3698">
        <w:trPr>
          <w:trHeight w:val="532"/>
        </w:trPr>
        <w:tc>
          <w:tcPr>
            <w:tcW w:w="10644" w:type="dxa"/>
            <w:gridSpan w:val="7"/>
            <w:tcBorders>
              <w:top w:val="single" w:sz="4" w:space="0" w:color="A6A6A6" w:themeColor="background1" w:themeShade="A6"/>
              <w:bottom w:val="nil"/>
            </w:tcBorders>
            <w:shd w:val="clear" w:color="auto" w:fill="F2F2F2" w:themeFill="background1" w:themeFillShade="F2"/>
            <w:noWrap/>
            <w:vAlign w:val="center"/>
            <w:hideMark/>
          </w:tcPr>
          <w:p w14:paraId="065B4B35" w14:textId="74D9B52A" w:rsidR="00CC11AF" w:rsidRPr="00DF06E5" w:rsidRDefault="0011236B" w:rsidP="003C632E">
            <w:pPr>
              <w:spacing w:before="60" w:after="60" w:line="240" w:lineRule="auto"/>
              <w:ind w:right="0"/>
              <w:jc w:val="left"/>
              <w:rPr>
                <w:rFonts w:eastAsia="Times New Roman"/>
                <w:b/>
                <w:color w:val="000000"/>
                <w:szCs w:val="21"/>
                <w:lang w:val="en-US" w:eastAsia="fr-FR" w:bidi="ar-SA"/>
              </w:rPr>
            </w:pPr>
            <w:r w:rsidRPr="00DF06E5">
              <w:rPr>
                <w:rFonts w:eastAsia="Times New Roman"/>
                <w:b/>
                <w:color w:val="000000"/>
                <w:szCs w:val="21"/>
                <w:lang w:val="en-US" w:eastAsia="fr-FR" w:bidi="ar-SA"/>
              </w:rPr>
              <w:t>A</w:t>
            </w:r>
            <w:r w:rsidR="00CC11AF" w:rsidRPr="00DF06E5">
              <w:rPr>
                <w:rFonts w:eastAsia="Times New Roman"/>
                <w:b/>
                <w:color w:val="000000"/>
                <w:szCs w:val="21"/>
                <w:lang w:val="en-US" w:eastAsia="fr-FR" w:bidi="ar-SA"/>
              </w:rPr>
              <w:t xml:space="preserve">dministrative </w:t>
            </w:r>
            <w:r w:rsidRPr="00DF06E5">
              <w:rPr>
                <w:rFonts w:eastAsia="Times New Roman"/>
                <w:b/>
                <w:color w:val="000000"/>
                <w:szCs w:val="21"/>
                <w:lang w:val="en-US" w:eastAsia="fr-FR" w:bidi="ar-SA"/>
              </w:rPr>
              <w:t>organization and institutional</w:t>
            </w:r>
            <w:r w:rsidR="00CC11AF" w:rsidRPr="00DF06E5">
              <w:rPr>
                <w:rFonts w:eastAsia="Times New Roman"/>
                <w:b/>
                <w:color w:val="000000"/>
                <w:szCs w:val="21"/>
                <w:lang w:val="en-US" w:eastAsia="fr-FR" w:bidi="ar-SA"/>
              </w:rPr>
              <w:t xml:space="preserve"> environment (ex</w:t>
            </w:r>
            <w:r w:rsidRPr="00DF06E5">
              <w:rPr>
                <w:rFonts w:eastAsia="Times New Roman"/>
                <w:b/>
                <w:color w:val="000000"/>
                <w:szCs w:val="21"/>
                <w:lang w:val="en-US" w:eastAsia="fr-FR" w:bidi="ar-SA"/>
              </w:rPr>
              <w:t>a</w:t>
            </w:r>
            <w:r w:rsidR="00CC11AF" w:rsidRPr="00DF06E5">
              <w:rPr>
                <w:rFonts w:eastAsia="Times New Roman"/>
                <w:b/>
                <w:color w:val="000000"/>
                <w:szCs w:val="21"/>
                <w:lang w:val="en-US" w:eastAsia="fr-FR" w:bidi="ar-SA"/>
              </w:rPr>
              <w:t>mple)</w:t>
            </w:r>
          </w:p>
        </w:tc>
      </w:tr>
      <w:tr w:rsidR="00CC11AF" w:rsidRPr="000A58E5" w14:paraId="622C54F6" w14:textId="77777777" w:rsidTr="00594547">
        <w:trPr>
          <w:trHeight w:val="377"/>
        </w:trPr>
        <w:tc>
          <w:tcPr>
            <w:tcW w:w="425" w:type="dxa"/>
            <w:tcBorders>
              <w:top w:val="nil"/>
              <w:bottom w:val="single" w:sz="4" w:space="0" w:color="A6A6A6" w:themeColor="background1" w:themeShade="A6"/>
            </w:tcBorders>
            <w:shd w:val="clear" w:color="auto" w:fill="auto"/>
            <w:noWrap/>
            <w:vAlign w:val="center"/>
            <w:hideMark/>
          </w:tcPr>
          <w:p w14:paraId="58D9E7F4" w14:textId="77777777" w:rsidR="00CC11AF" w:rsidRPr="00DF06E5" w:rsidRDefault="00CC11AF" w:rsidP="003C632E">
            <w:pPr>
              <w:spacing w:before="60" w:after="60" w:line="240" w:lineRule="auto"/>
              <w:ind w:right="0"/>
              <w:jc w:val="center"/>
              <w:rPr>
                <w:rFonts w:eastAsia="Times New Roman"/>
                <w:iCs/>
                <w:sz w:val="18"/>
                <w:szCs w:val="18"/>
                <w:lang w:val="en-US" w:eastAsia="fr-FR" w:bidi="ar-SA"/>
              </w:rPr>
            </w:pPr>
            <w:r w:rsidRPr="00DF06E5">
              <w:rPr>
                <w:rFonts w:eastAsia="Times New Roman"/>
                <w:iCs/>
                <w:sz w:val="18"/>
                <w:szCs w:val="18"/>
                <w:lang w:val="en-US" w:eastAsia="fr-FR" w:bidi="ar-SA"/>
              </w:rPr>
              <w:t>N°3</w:t>
            </w:r>
          </w:p>
        </w:tc>
        <w:tc>
          <w:tcPr>
            <w:tcW w:w="1135" w:type="dxa"/>
            <w:tcBorders>
              <w:top w:val="nil"/>
              <w:bottom w:val="single" w:sz="4" w:space="0" w:color="A6A6A6" w:themeColor="background1" w:themeShade="A6"/>
            </w:tcBorders>
            <w:shd w:val="clear" w:color="auto" w:fill="auto"/>
            <w:vAlign w:val="center"/>
            <w:hideMark/>
          </w:tcPr>
          <w:p w14:paraId="3AA45747" w14:textId="77777777" w:rsidR="00CC11AF" w:rsidRPr="00DF06E5" w:rsidRDefault="00CC11AF" w:rsidP="003C632E">
            <w:pPr>
              <w:spacing w:before="60" w:after="60" w:line="240" w:lineRule="auto"/>
              <w:ind w:right="0"/>
              <w:jc w:val="left"/>
              <w:rPr>
                <w:rFonts w:eastAsia="Times New Roman"/>
                <w:iCs/>
                <w:sz w:val="18"/>
                <w:szCs w:val="18"/>
                <w:lang w:val="en-US" w:eastAsia="fr-FR" w:bidi="ar-SA"/>
              </w:rPr>
            </w:pPr>
          </w:p>
        </w:tc>
        <w:tc>
          <w:tcPr>
            <w:tcW w:w="2289" w:type="dxa"/>
            <w:tcBorders>
              <w:top w:val="nil"/>
              <w:bottom w:val="single" w:sz="4" w:space="0" w:color="A6A6A6" w:themeColor="background1" w:themeShade="A6"/>
            </w:tcBorders>
          </w:tcPr>
          <w:p w14:paraId="4DB51E40" w14:textId="258E1032" w:rsidR="00CC11AF" w:rsidRPr="00DF06E5" w:rsidRDefault="00CC11AF" w:rsidP="003C632E">
            <w:pPr>
              <w:spacing w:before="60" w:after="60" w:line="240" w:lineRule="auto"/>
              <w:ind w:right="0"/>
              <w:rPr>
                <w:rFonts w:eastAsia="Times New Roman"/>
                <w:sz w:val="18"/>
                <w:lang w:val="en-US" w:eastAsia="fr-FR" w:bidi="ar-SA"/>
              </w:rPr>
            </w:pPr>
            <w:r w:rsidRPr="00DF06E5">
              <w:rPr>
                <w:rFonts w:eastAsia="Times New Roman"/>
                <w:sz w:val="18"/>
                <w:szCs w:val="18"/>
                <w:lang w:val="en-US" w:eastAsia="fr-FR" w:bidi="ar-SA"/>
              </w:rPr>
              <w:t xml:space="preserve">1) </w:t>
            </w:r>
            <w:r w:rsidR="00423F09" w:rsidRPr="00DF06E5">
              <w:rPr>
                <w:rFonts w:eastAsia="Times New Roman"/>
                <w:sz w:val="18"/>
                <w:szCs w:val="18"/>
                <w:lang w:val="en-US" w:eastAsia="fr-FR" w:bidi="ar-SA"/>
              </w:rPr>
              <w:t>T</w:t>
            </w:r>
            <w:r w:rsidR="00B66621" w:rsidRPr="00DF06E5">
              <w:rPr>
                <w:rFonts w:eastAsia="Times New Roman"/>
                <w:sz w:val="18"/>
                <w:szCs w:val="18"/>
                <w:lang w:val="en-US" w:eastAsia="fr-FR" w:bidi="ar-SA"/>
              </w:rPr>
              <w:t>he full project management staff has not yet been recruited, in particular the</w:t>
            </w:r>
            <w:r w:rsidRPr="00DF06E5">
              <w:rPr>
                <w:rFonts w:eastAsia="Times New Roman"/>
                <w:sz w:val="18"/>
                <w:szCs w:val="18"/>
                <w:lang w:val="en-US" w:eastAsia="fr-FR" w:bidi="ar-SA"/>
              </w:rPr>
              <w:t xml:space="preserve"> </w:t>
            </w:r>
            <w:r w:rsidR="006A6A5B" w:rsidRPr="00DF06E5">
              <w:rPr>
                <w:rFonts w:eastAsia="Times New Roman"/>
                <w:sz w:val="18"/>
                <w:szCs w:val="18"/>
                <w:lang w:val="en-US" w:eastAsia="fr-FR" w:bidi="ar-SA"/>
              </w:rPr>
              <w:t>administrative and financial manager</w:t>
            </w:r>
          </w:p>
        </w:tc>
        <w:tc>
          <w:tcPr>
            <w:tcW w:w="1764" w:type="dxa"/>
            <w:tcBorders>
              <w:top w:val="nil"/>
              <w:bottom w:val="single" w:sz="4" w:space="0" w:color="A6A6A6" w:themeColor="background1" w:themeShade="A6"/>
            </w:tcBorders>
            <w:shd w:val="clear" w:color="auto" w:fill="auto"/>
            <w:vAlign w:val="center"/>
            <w:hideMark/>
          </w:tcPr>
          <w:p w14:paraId="385666D3" w14:textId="05482B3E" w:rsidR="00CC11AF" w:rsidRPr="00DF06E5" w:rsidRDefault="00B66621" w:rsidP="003C632E">
            <w:pPr>
              <w:spacing w:before="60" w:after="60" w:line="240" w:lineRule="auto"/>
              <w:ind w:right="0"/>
              <w:jc w:val="left"/>
              <w:rPr>
                <w:rFonts w:eastAsia="Times New Roman"/>
                <w:sz w:val="18"/>
                <w:szCs w:val="18"/>
                <w:lang w:val="en-US" w:eastAsia="fr-FR" w:bidi="ar-SA"/>
              </w:rPr>
            </w:pPr>
            <w:r w:rsidRPr="00DF06E5">
              <w:rPr>
                <w:rFonts w:eastAsia="Times New Roman"/>
                <w:sz w:val="18"/>
                <w:szCs w:val="18"/>
                <w:lang w:val="en-US" w:eastAsia="fr-FR" w:bidi="ar-SA"/>
              </w:rPr>
              <w:t xml:space="preserve">Risk of accounting errors and shortcomings in the control of expenditures </w:t>
            </w:r>
            <w:r w:rsidR="00CC11AF" w:rsidRPr="00DF06E5">
              <w:rPr>
                <w:rFonts w:eastAsia="Times New Roman"/>
                <w:sz w:val="18"/>
                <w:szCs w:val="18"/>
                <w:lang w:val="en-US" w:eastAsia="fr-FR" w:bidi="ar-SA"/>
              </w:rPr>
              <w:t xml:space="preserve"> </w:t>
            </w:r>
          </w:p>
        </w:tc>
        <w:tc>
          <w:tcPr>
            <w:tcW w:w="908" w:type="dxa"/>
            <w:tcBorders>
              <w:top w:val="nil"/>
              <w:bottom w:val="single" w:sz="4" w:space="0" w:color="A6A6A6" w:themeColor="background1" w:themeShade="A6"/>
            </w:tcBorders>
            <w:shd w:val="clear" w:color="auto" w:fill="auto"/>
            <w:vAlign w:val="center"/>
            <w:hideMark/>
          </w:tcPr>
          <w:p w14:paraId="65B383DE" w14:textId="77777777" w:rsidR="00CC11AF" w:rsidRPr="00DF06E5" w:rsidRDefault="00CC11AF" w:rsidP="003C632E">
            <w:pPr>
              <w:spacing w:before="60" w:after="60" w:line="240" w:lineRule="auto"/>
              <w:ind w:right="0"/>
              <w:jc w:val="center"/>
              <w:rPr>
                <w:rFonts w:eastAsia="Times New Roman"/>
                <w:iCs/>
                <w:sz w:val="18"/>
                <w:szCs w:val="18"/>
                <w:lang w:val="en-US" w:eastAsia="fr-FR" w:bidi="ar-SA"/>
              </w:rPr>
            </w:pPr>
            <w:r w:rsidRPr="00DF06E5">
              <w:rPr>
                <w:rFonts w:eastAsia="Times New Roman"/>
                <w:iCs/>
                <w:sz w:val="18"/>
                <w:szCs w:val="18"/>
                <w:lang w:val="en-US" w:eastAsia="fr-FR" w:bidi="ar-SA"/>
              </w:rPr>
              <w:t>1</w:t>
            </w:r>
          </w:p>
        </w:tc>
        <w:tc>
          <w:tcPr>
            <w:tcW w:w="1790" w:type="dxa"/>
            <w:tcBorders>
              <w:top w:val="nil"/>
              <w:bottom w:val="single" w:sz="4" w:space="0" w:color="A6A6A6" w:themeColor="background1" w:themeShade="A6"/>
            </w:tcBorders>
            <w:shd w:val="clear" w:color="auto" w:fill="auto"/>
            <w:noWrap/>
            <w:vAlign w:val="center"/>
            <w:hideMark/>
          </w:tcPr>
          <w:p w14:paraId="32D6C5F9" w14:textId="07530CDB" w:rsidR="00CC11AF" w:rsidRPr="00DF06E5" w:rsidRDefault="00CC11AF" w:rsidP="003C632E">
            <w:pPr>
              <w:spacing w:before="60" w:after="60" w:line="240" w:lineRule="auto"/>
              <w:ind w:right="0"/>
              <w:jc w:val="center"/>
              <w:rPr>
                <w:rFonts w:eastAsia="Times New Roman"/>
                <w:sz w:val="18"/>
                <w:szCs w:val="18"/>
                <w:lang w:val="en-US" w:eastAsia="fr-FR" w:bidi="ar-SA"/>
              </w:rPr>
            </w:pPr>
            <w:r w:rsidRPr="00DF06E5">
              <w:rPr>
                <w:rFonts w:eastAsia="Times New Roman"/>
                <w:iCs/>
                <w:sz w:val="18"/>
                <w:lang w:val="en-US" w:eastAsia="fr-FR" w:bidi="ar-SA"/>
              </w:rPr>
              <w:t>1)</w:t>
            </w:r>
            <w:r w:rsidR="003D7615" w:rsidRPr="00DF06E5">
              <w:rPr>
                <w:rFonts w:eastAsia="Times New Roman"/>
                <w:iCs/>
                <w:sz w:val="18"/>
                <w:lang w:val="en-US" w:eastAsia="fr-FR" w:bidi="ar-SA"/>
              </w:rPr>
              <w:t xml:space="preserve"> </w:t>
            </w:r>
            <w:r w:rsidRPr="00DF06E5">
              <w:rPr>
                <w:rFonts w:eastAsia="Times New Roman"/>
                <w:iCs/>
                <w:sz w:val="18"/>
                <w:lang w:val="en-US" w:eastAsia="fr-FR" w:bidi="ar-SA"/>
              </w:rPr>
              <w:t>Recru</w:t>
            </w:r>
            <w:r w:rsidR="005173BB" w:rsidRPr="00DF06E5">
              <w:rPr>
                <w:rFonts w:eastAsia="Times New Roman"/>
                <w:iCs/>
                <w:sz w:val="18"/>
                <w:lang w:val="en-US" w:eastAsia="fr-FR" w:bidi="ar-SA"/>
              </w:rPr>
              <w:t>it the</w:t>
            </w:r>
            <w:r w:rsidRPr="00DF06E5">
              <w:rPr>
                <w:rFonts w:eastAsia="Times New Roman"/>
                <w:iCs/>
                <w:sz w:val="18"/>
                <w:lang w:val="en-US" w:eastAsia="fr-FR" w:bidi="ar-SA"/>
              </w:rPr>
              <w:t xml:space="preserve"> </w:t>
            </w:r>
            <w:r w:rsidR="005173BB" w:rsidRPr="00DF06E5">
              <w:rPr>
                <w:rFonts w:eastAsia="Times New Roman"/>
                <w:sz w:val="18"/>
                <w:szCs w:val="18"/>
                <w:lang w:val="en-US" w:eastAsia="fr-FR" w:bidi="ar-SA"/>
              </w:rPr>
              <w:t>administrative and financial manager</w:t>
            </w:r>
            <w:r w:rsidRPr="00DF06E5">
              <w:rPr>
                <w:rFonts w:eastAsia="Times New Roman"/>
                <w:iCs/>
                <w:sz w:val="18"/>
                <w:lang w:val="en-US" w:eastAsia="fr-FR" w:bidi="ar-SA"/>
              </w:rPr>
              <w:t xml:space="preserve"> </w:t>
            </w:r>
            <w:r w:rsidR="00423F09" w:rsidRPr="00DF06E5">
              <w:rPr>
                <w:rFonts w:eastAsia="Times New Roman"/>
                <w:iCs/>
                <w:sz w:val="18"/>
                <w:lang w:val="en-US" w:eastAsia="fr-FR" w:bidi="ar-SA"/>
              </w:rPr>
              <w:t>without delay</w:t>
            </w:r>
          </w:p>
        </w:tc>
        <w:tc>
          <w:tcPr>
            <w:tcW w:w="2333" w:type="dxa"/>
            <w:tcBorders>
              <w:top w:val="nil"/>
              <w:bottom w:val="single" w:sz="4" w:space="0" w:color="A6A6A6" w:themeColor="background1" w:themeShade="A6"/>
            </w:tcBorders>
            <w:shd w:val="clear" w:color="auto" w:fill="auto"/>
            <w:vAlign w:val="center"/>
            <w:hideMark/>
          </w:tcPr>
          <w:p w14:paraId="7475B1A1" w14:textId="1820D1C0" w:rsidR="00CC11AF" w:rsidRPr="00DF06E5" w:rsidRDefault="00CC11AF" w:rsidP="003C632E">
            <w:pPr>
              <w:spacing w:before="60" w:after="60" w:line="240" w:lineRule="auto"/>
              <w:ind w:right="0"/>
              <w:rPr>
                <w:rFonts w:eastAsia="Times New Roman"/>
                <w:iCs/>
                <w:sz w:val="18"/>
                <w:lang w:val="en-US" w:eastAsia="fr-FR" w:bidi="ar-SA"/>
              </w:rPr>
            </w:pPr>
            <w:r w:rsidRPr="00DF06E5">
              <w:rPr>
                <w:rFonts w:eastAsia="Times New Roman"/>
                <w:sz w:val="18"/>
                <w:lang w:val="en-US" w:eastAsia="fr-FR" w:bidi="ar-SA"/>
              </w:rPr>
              <w:t>1)</w:t>
            </w:r>
            <w:r w:rsidR="003D7615" w:rsidRPr="00DF06E5">
              <w:rPr>
                <w:rFonts w:eastAsia="Times New Roman"/>
                <w:sz w:val="18"/>
                <w:lang w:val="en-US" w:eastAsia="fr-FR" w:bidi="ar-SA"/>
              </w:rPr>
              <w:t xml:space="preserve"> </w:t>
            </w:r>
            <w:r w:rsidRPr="00DF06E5">
              <w:rPr>
                <w:rFonts w:eastAsia="Times New Roman"/>
                <w:sz w:val="18"/>
                <w:lang w:val="en-US" w:eastAsia="fr-FR" w:bidi="ar-SA"/>
              </w:rPr>
              <w:t>Existence</w:t>
            </w:r>
            <w:r w:rsidR="00423F09" w:rsidRPr="00DF06E5">
              <w:rPr>
                <w:rFonts w:eastAsia="Times New Roman"/>
                <w:sz w:val="18"/>
                <w:lang w:val="en-US" w:eastAsia="fr-FR" w:bidi="ar-SA"/>
              </w:rPr>
              <w:t xml:space="preserve"> of a detailed organization chart of the project </w:t>
            </w:r>
            <w:r w:rsidRPr="00DF06E5">
              <w:rPr>
                <w:rFonts w:eastAsia="Times New Roman"/>
                <w:sz w:val="18"/>
                <w:lang w:val="en-US" w:eastAsia="fr-FR" w:bidi="ar-SA"/>
              </w:rPr>
              <w:t xml:space="preserve"> </w:t>
            </w:r>
            <w:r w:rsidR="00423F09" w:rsidRPr="00DF06E5">
              <w:rPr>
                <w:rFonts w:eastAsia="Times New Roman"/>
                <w:sz w:val="18"/>
                <w:lang w:val="en-US" w:eastAsia="fr-FR" w:bidi="ar-SA"/>
              </w:rPr>
              <w:t>operators</w:t>
            </w:r>
          </w:p>
        </w:tc>
      </w:tr>
      <w:tr w:rsidR="00CC11AF" w:rsidRPr="00DF06E5" w14:paraId="5CFFB9CC" w14:textId="77777777" w:rsidTr="00AE3698">
        <w:trPr>
          <w:trHeight w:val="559"/>
        </w:trPr>
        <w:tc>
          <w:tcPr>
            <w:tcW w:w="10644" w:type="dxa"/>
            <w:gridSpan w:val="7"/>
            <w:tcBorders>
              <w:top w:val="single" w:sz="4" w:space="0" w:color="A6A6A6" w:themeColor="background1" w:themeShade="A6"/>
              <w:bottom w:val="nil"/>
            </w:tcBorders>
            <w:shd w:val="clear" w:color="auto" w:fill="F2F2F2" w:themeFill="background1" w:themeFillShade="F2"/>
            <w:noWrap/>
            <w:vAlign w:val="center"/>
          </w:tcPr>
          <w:p w14:paraId="59C45BB9" w14:textId="4D406B3F" w:rsidR="00CC11AF" w:rsidRPr="00DF06E5" w:rsidRDefault="0011236B" w:rsidP="003C632E">
            <w:pPr>
              <w:spacing w:before="60" w:after="60" w:line="240" w:lineRule="auto"/>
              <w:ind w:right="0"/>
              <w:jc w:val="left"/>
              <w:rPr>
                <w:rFonts w:eastAsia="Times New Roman"/>
                <w:b/>
                <w:color w:val="000000"/>
                <w:szCs w:val="21"/>
                <w:lang w:val="en-US" w:eastAsia="fr-FR" w:bidi="ar-SA"/>
              </w:rPr>
            </w:pPr>
            <w:r w:rsidRPr="00DF06E5">
              <w:rPr>
                <w:rFonts w:eastAsia="Times New Roman"/>
                <w:b/>
                <w:color w:val="000000"/>
                <w:szCs w:val="21"/>
                <w:lang w:val="en-US" w:eastAsia="fr-FR" w:bidi="ar-SA"/>
              </w:rPr>
              <w:t>Procedures manuals</w:t>
            </w:r>
          </w:p>
        </w:tc>
      </w:tr>
      <w:tr w:rsidR="00CC11AF" w:rsidRPr="00DF06E5" w14:paraId="10BE5BE3" w14:textId="77777777" w:rsidTr="00594547">
        <w:trPr>
          <w:trHeight w:val="466"/>
        </w:trPr>
        <w:tc>
          <w:tcPr>
            <w:tcW w:w="425" w:type="dxa"/>
            <w:tcBorders>
              <w:bottom w:val="single" w:sz="4" w:space="0" w:color="A6A6A6" w:themeColor="background1" w:themeShade="A6"/>
            </w:tcBorders>
            <w:shd w:val="clear" w:color="auto" w:fill="auto"/>
            <w:noWrap/>
            <w:vAlign w:val="center"/>
            <w:hideMark/>
          </w:tcPr>
          <w:p w14:paraId="5987AF09" w14:textId="77777777" w:rsidR="00CC11AF" w:rsidRPr="00DF06E5" w:rsidRDefault="00CC11AF" w:rsidP="003C632E">
            <w:pPr>
              <w:spacing w:before="60" w:after="60" w:line="240" w:lineRule="auto"/>
              <w:ind w:right="0"/>
              <w:jc w:val="center"/>
              <w:rPr>
                <w:rFonts w:eastAsia="Times New Roman"/>
                <w:sz w:val="18"/>
                <w:szCs w:val="18"/>
                <w:lang w:val="en-US" w:eastAsia="fr-FR" w:bidi="ar-SA"/>
              </w:rPr>
            </w:pPr>
          </w:p>
        </w:tc>
        <w:tc>
          <w:tcPr>
            <w:tcW w:w="1135" w:type="dxa"/>
            <w:tcBorders>
              <w:bottom w:val="single" w:sz="4" w:space="0" w:color="A6A6A6" w:themeColor="background1" w:themeShade="A6"/>
            </w:tcBorders>
            <w:shd w:val="clear" w:color="auto" w:fill="auto"/>
            <w:vAlign w:val="center"/>
            <w:hideMark/>
          </w:tcPr>
          <w:p w14:paraId="4552C3A3" w14:textId="77777777" w:rsidR="00CC11AF" w:rsidRPr="00DF06E5" w:rsidRDefault="00CC11AF" w:rsidP="003C632E">
            <w:pPr>
              <w:spacing w:before="60" w:after="60" w:line="240" w:lineRule="auto"/>
              <w:ind w:right="0"/>
              <w:jc w:val="left"/>
              <w:rPr>
                <w:rFonts w:eastAsia="Times New Roman"/>
                <w:sz w:val="18"/>
                <w:szCs w:val="18"/>
                <w:lang w:val="en-US" w:eastAsia="fr-FR" w:bidi="ar-SA"/>
              </w:rPr>
            </w:pPr>
          </w:p>
        </w:tc>
        <w:tc>
          <w:tcPr>
            <w:tcW w:w="2289" w:type="dxa"/>
            <w:tcBorders>
              <w:bottom w:val="single" w:sz="4" w:space="0" w:color="A6A6A6" w:themeColor="background1" w:themeShade="A6"/>
            </w:tcBorders>
          </w:tcPr>
          <w:p w14:paraId="1328161D" w14:textId="77777777" w:rsidR="00CC11AF" w:rsidRPr="00DF06E5" w:rsidRDefault="00CC11AF" w:rsidP="003C632E">
            <w:pPr>
              <w:spacing w:before="60" w:after="60" w:line="240" w:lineRule="auto"/>
              <w:ind w:right="0"/>
              <w:jc w:val="left"/>
              <w:rPr>
                <w:rFonts w:eastAsia="Times New Roman"/>
                <w:iCs/>
                <w:sz w:val="18"/>
                <w:szCs w:val="18"/>
                <w:lang w:val="en-US" w:eastAsia="fr-FR" w:bidi="ar-SA"/>
              </w:rPr>
            </w:pPr>
          </w:p>
        </w:tc>
        <w:tc>
          <w:tcPr>
            <w:tcW w:w="1764" w:type="dxa"/>
            <w:tcBorders>
              <w:bottom w:val="single" w:sz="4" w:space="0" w:color="A6A6A6" w:themeColor="background1" w:themeShade="A6"/>
            </w:tcBorders>
            <w:shd w:val="clear" w:color="auto" w:fill="auto"/>
            <w:vAlign w:val="center"/>
            <w:hideMark/>
          </w:tcPr>
          <w:p w14:paraId="03E51E78" w14:textId="77777777" w:rsidR="00CC11AF" w:rsidRPr="00DF06E5" w:rsidRDefault="00CC11AF" w:rsidP="003C632E">
            <w:pPr>
              <w:spacing w:before="60" w:after="60" w:line="240" w:lineRule="auto"/>
              <w:ind w:right="0"/>
              <w:jc w:val="left"/>
              <w:rPr>
                <w:rFonts w:eastAsia="Times New Roman"/>
                <w:iCs/>
                <w:sz w:val="18"/>
                <w:szCs w:val="18"/>
                <w:lang w:val="en-US" w:eastAsia="fr-FR" w:bidi="ar-SA"/>
              </w:rPr>
            </w:pPr>
          </w:p>
        </w:tc>
        <w:tc>
          <w:tcPr>
            <w:tcW w:w="908" w:type="dxa"/>
            <w:tcBorders>
              <w:bottom w:val="single" w:sz="4" w:space="0" w:color="A6A6A6" w:themeColor="background1" w:themeShade="A6"/>
            </w:tcBorders>
            <w:shd w:val="clear" w:color="auto" w:fill="auto"/>
            <w:vAlign w:val="center"/>
            <w:hideMark/>
          </w:tcPr>
          <w:p w14:paraId="07CEA376" w14:textId="77777777" w:rsidR="00CC11AF" w:rsidRPr="00DF06E5" w:rsidRDefault="00CC11AF" w:rsidP="003C632E">
            <w:pPr>
              <w:spacing w:before="60" w:after="60" w:line="240" w:lineRule="auto"/>
              <w:ind w:right="0"/>
              <w:jc w:val="left"/>
              <w:rPr>
                <w:rFonts w:eastAsia="Times New Roman"/>
                <w:iCs/>
                <w:sz w:val="18"/>
                <w:szCs w:val="18"/>
                <w:lang w:val="en-US" w:eastAsia="fr-FR" w:bidi="ar-SA"/>
              </w:rPr>
            </w:pPr>
          </w:p>
        </w:tc>
        <w:tc>
          <w:tcPr>
            <w:tcW w:w="1790" w:type="dxa"/>
            <w:tcBorders>
              <w:bottom w:val="single" w:sz="4" w:space="0" w:color="A6A6A6" w:themeColor="background1" w:themeShade="A6"/>
            </w:tcBorders>
            <w:shd w:val="clear" w:color="auto" w:fill="auto"/>
            <w:noWrap/>
            <w:vAlign w:val="center"/>
            <w:hideMark/>
          </w:tcPr>
          <w:p w14:paraId="1D618C62" w14:textId="77777777" w:rsidR="00CC11AF" w:rsidRPr="00DF06E5" w:rsidRDefault="00CC11AF" w:rsidP="003C632E">
            <w:pPr>
              <w:spacing w:before="60" w:after="60" w:line="240" w:lineRule="auto"/>
              <w:ind w:right="0"/>
              <w:jc w:val="center"/>
              <w:rPr>
                <w:rFonts w:eastAsia="Times New Roman"/>
                <w:sz w:val="18"/>
                <w:szCs w:val="18"/>
                <w:lang w:val="en-US" w:eastAsia="fr-FR" w:bidi="ar-SA"/>
              </w:rPr>
            </w:pPr>
          </w:p>
        </w:tc>
        <w:tc>
          <w:tcPr>
            <w:tcW w:w="2333" w:type="dxa"/>
            <w:tcBorders>
              <w:bottom w:val="single" w:sz="4" w:space="0" w:color="A6A6A6" w:themeColor="background1" w:themeShade="A6"/>
            </w:tcBorders>
            <w:shd w:val="clear" w:color="auto" w:fill="auto"/>
            <w:vAlign w:val="center"/>
            <w:hideMark/>
          </w:tcPr>
          <w:p w14:paraId="42534D04" w14:textId="77777777" w:rsidR="00CC11AF" w:rsidRPr="00DF06E5" w:rsidRDefault="00CC11AF" w:rsidP="003C632E">
            <w:pPr>
              <w:spacing w:before="60" w:after="60" w:line="240" w:lineRule="auto"/>
              <w:ind w:right="0"/>
              <w:jc w:val="left"/>
              <w:rPr>
                <w:rFonts w:eastAsia="Times New Roman"/>
                <w:sz w:val="18"/>
                <w:szCs w:val="18"/>
                <w:lang w:val="en-US" w:eastAsia="fr-FR" w:bidi="ar-SA"/>
              </w:rPr>
            </w:pPr>
          </w:p>
        </w:tc>
      </w:tr>
      <w:tr w:rsidR="00CC11AF" w:rsidRPr="00DF06E5" w14:paraId="7E035CB4" w14:textId="77777777" w:rsidTr="00AE3698">
        <w:trPr>
          <w:trHeight w:val="508"/>
        </w:trPr>
        <w:tc>
          <w:tcPr>
            <w:tcW w:w="10644" w:type="dxa"/>
            <w:gridSpan w:val="7"/>
            <w:tcBorders>
              <w:top w:val="single" w:sz="4" w:space="0" w:color="A6A6A6" w:themeColor="background1" w:themeShade="A6"/>
              <w:bottom w:val="nil"/>
            </w:tcBorders>
            <w:shd w:val="clear" w:color="auto" w:fill="F2F2F2" w:themeFill="background1" w:themeFillShade="F2"/>
            <w:noWrap/>
            <w:vAlign w:val="center"/>
            <w:hideMark/>
          </w:tcPr>
          <w:p w14:paraId="71D7C73D" w14:textId="3A75C5D6" w:rsidR="00CC11AF" w:rsidRPr="00DF06E5" w:rsidRDefault="006A6A5B" w:rsidP="003C632E">
            <w:pPr>
              <w:spacing w:before="60" w:after="60" w:line="240" w:lineRule="auto"/>
              <w:ind w:right="0"/>
              <w:jc w:val="left"/>
              <w:rPr>
                <w:rFonts w:eastAsia="Times New Roman"/>
                <w:b/>
                <w:color w:val="000000"/>
                <w:szCs w:val="21"/>
                <w:lang w:val="en-US" w:eastAsia="fr-FR" w:bidi="ar-SA"/>
              </w:rPr>
            </w:pPr>
            <w:r w:rsidRPr="00DF06E5">
              <w:rPr>
                <w:rFonts w:eastAsia="Times New Roman"/>
                <w:b/>
                <w:color w:val="000000"/>
                <w:szCs w:val="21"/>
                <w:lang w:val="en-US" w:eastAsia="fr-FR" w:bidi="ar-SA"/>
              </w:rPr>
              <w:t>Project facilities and equipment</w:t>
            </w:r>
          </w:p>
        </w:tc>
      </w:tr>
      <w:tr w:rsidR="00CC11AF" w:rsidRPr="00DF06E5" w14:paraId="7A9C6AEF" w14:textId="77777777" w:rsidTr="00594547">
        <w:trPr>
          <w:trHeight w:val="492"/>
        </w:trPr>
        <w:tc>
          <w:tcPr>
            <w:tcW w:w="425" w:type="dxa"/>
            <w:tcBorders>
              <w:bottom w:val="single" w:sz="4" w:space="0" w:color="A6A6A6" w:themeColor="background1" w:themeShade="A6"/>
            </w:tcBorders>
            <w:shd w:val="clear" w:color="auto" w:fill="auto"/>
            <w:noWrap/>
            <w:vAlign w:val="center"/>
            <w:hideMark/>
          </w:tcPr>
          <w:p w14:paraId="620854CF" w14:textId="77777777" w:rsidR="00CC11AF" w:rsidRPr="00DF06E5" w:rsidRDefault="00CC11AF" w:rsidP="003C632E">
            <w:pPr>
              <w:spacing w:before="60" w:after="60" w:line="240" w:lineRule="auto"/>
              <w:ind w:right="0"/>
              <w:jc w:val="center"/>
              <w:rPr>
                <w:rFonts w:eastAsia="Times New Roman"/>
                <w:color w:val="000000"/>
                <w:sz w:val="18"/>
                <w:szCs w:val="18"/>
                <w:lang w:val="en-US" w:eastAsia="fr-FR" w:bidi="ar-SA"/>
              </w:rPr>
            </w:pPr>
          </w:p>
        </w:tc>
        <w:tc>
          <w:tcPr>
            <w:tcW w:w="1135" w:type="dxa"/>
            <w:tcBorders>
              <w:bottom w:val="single" w:sz="4" w:space="0" w:color="A6A6A6" w:themeColor="background1" w:themeShade="A6"/>
            </w:tcBorders>
            <w:shd w:val="clear" w:color="auto" w:fill="auto"/>
            <w:vAlign w:val="center"/>
            <w:hideMark/>
          </w:tcPr>
          <w:p w14:paraId="74AA66EE" w14:textId="77777777" w:rsidR="00CC11AF" w:rsidRPr="00DF06E5" w:rsidRDefault="00CC11AF" w:rsidP="003C632E">
            <w:pPr>
              <w:spacing w:before="60" w:after="60" w:line="240" w:lineRule="auto"/>
              <w:ind w:right="0"/>
              <w:jc w:val="left"/>
              <w:rPr>
                <w:rFonts w:eastAsia="Times New Roman"/>
                <w:color w:val="000000"/>
                <w:sz w:val="18"/>
                <w:szCs w:val="18"/>
                <w:lang w:val="en-US" w:eastAsia="fr-FR" w:bidi="ar-SA"/>
              </w:rPr>
            </w:pPr>
          </w:p>
        </w:tc>
        <w:tc>
          <w:tcPr>
            <w:tcW w:w="2289" w:type="dxa"/>
            <w:tcBorders>
              <w:bottom w:val="single" w:sz="4" w:space="0" w:color="A6A6A6" w:themeColor="background1" w:themeShade="A6"/>
            </w:tcBorders>
          </w:tcPr>
          <w:p w14:paraId="483BC194" w14:textId="77777777" w:rsidR="00CC11AF" w:rsidRPr="00DF06E5" w:rsidRDefault="00CC11AF" w:rsidP="003C632E">
            <w:pPr>
              <w:spacing w:before="60" w:after="60" w:line="240" w:lineRule="auto"/>
              <w:ind w:right="0"/>
              <w:jc w:val="left"/>
              <w:rPr>
                <w:rFonts w:eastAsia="Times New Roman"/>
                <w:color w:val="000000"/>
                <w:sz w:val="18"/>
                <w:szCs w:val="18"/>
                <w:lang w:val="en-US" w:eastAsia="fr-FR" w:bidi="ar-SA"/>
              </w:rPr>
            </w:pPr>
          </w:p>
        </w:tc>
        <w:tc>
          <w:tcPr>
            <w:tcW w:w="1764" w:type="dxa"/>
            <w:tcBorders>
              <w:bottom w:val="single" w:sz="4" w:space="0" w:color="A6A6A6" w:themeColor="background1" w:themeShade="A6"/>
            </w:tcBorders>
            <w:shd w:val="clear" w:color="auto" w:fill="auto"/>
            <w:vAlign w:val="center"/>
            <w:hideMark/>
          </w:tcPr>
          <w:p w14:paraId="377E3431" w14:textId="77777777" w:rsidR="00CC11AF" w:rsidRPr="00DF06E5" w:rsidRDefault="00CC11AF" w:rsidP="003C632E">
            <w:pPr>
              <w:spacing w:before="60" w:after="6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 xml:space="preserve"> </w:t>
            </w:r>
          </w:p>
        </w:tc>
        <w:tc>
          <w:tcPr>
            <w:tcW w:w="908" w:type="dxa"/>
            <w:tcBorders>
              <w:bottom w:val="single" w:sz="4" w:space="0" w:color="A6A6A6" w:themeColor="background1" w:themeShade="A6"/>
            </w:tcBorders>
            <w:shd w:val="clear" w:color="auto" w:fill="auto"/>
            <w:vAlign w:val="center"/>
            <w:hideMark/>
          </w:tcPr>
          <w:p w14:paraId="7FA50514" w14:textId="77777777" w:rsidR="00CC11AF" w:rsidRPr="00DF06E5" w:rsidRDefault="00CC11AF" w:rsidP="003C632E">
            <w:pPr>
              <w:spacing w:before="60" w:after="60" w:line="240" w:lineRule="auto"/>
              <w:ind w:right="0"/>
              <w:jc w:val="left"/>
              <w:rPr>
                <w:rFonts w:eastAsia="Times New Roman"/>
                <w:color w:val="000000"/>
                <w:sz w:val="18"/>
                <w:szCs w:val="18"/>
                <w:lang w:val="en-US" w:eastAsia="fr-FR" w:bidi="ar-SA"/>
              </w:rPr>
            </w:pPr>
          </w:p>
        </w:tc>
        <w:tc>
          <w:tcPr>
            <w:tcW w:w="1790" w:type="dxa"/>
            <w:tcBorders>
              <w:bottom w:val="single" w:sz="4" w:space="0" w:color="A6A6A6" w:themeColor="background1" w:themeShade="A6"/>
            </w:tcBorders>
            <w:shd w:val="clear" w:color="auto" w:fill="auto"/>
            <w:noWrap/>
            <w:vAlign w:val="center"/>
            <w:hideMark/>
          </w:tcPr>
          <w:p w14:paraId="78C0C2D4" w14:textId="77777777" w:rsidR="00CC11AF" w:rsidRPr="00DF06E5" w:rsidRDefault="00CC11AF" w:rsidP="003C632E">
            <w:pPr>
              <w:spacing w:before="60" w:after="60" w:line="240" w:lineRule="auto"/>
              <w:ind w:right="0"/>
              <w:jc w:val="center"/>
              <w:rPr>
                <w:rFonts w:eastAsia="Times New Roman"/>
                <w:color w:val="000000"/>
                <w:sz w:val="18"/>
                <w:szCs w:val="18"/>
                <w:lang w:val="en-US" w:eastAsia="fr-FR" w:bidi="ar-SA"/>
              </w:rPr>
            </w:pPr>
          </w:p>
        </w:tc>
        <w:tc>
          <w:tcPr>
            <w:tcW w:w="2333" w:type="dxa"/>
            <w:tcBorders>
              <w:bottom w:val="single" w:sz="4" w:space="0" w:color="A6A6A6" w:themeColor="background1" w:themeShade="A6"/>
            </w:tcBorders>
            <w:shd w:val="clear" w:color="auto" w:fill="auto"/>
            <w:vAlign w:val="center"/>
            <w:hideMark/>
          </w:tcPr>
          <w:p w14:paraId="15FF34E1" w14:textId="77777777" w:rsidR="00CC11AF" w:rsidRPr="00DF06E5" w:rsidRDefault="00CC11AF" w:rsidP="003C632E">
            <w:pPr>
              <w:spacing w:before="60" w:after="60" w:line="240" w:lineRule="auto"/>
              <w:ind w:right="0"/>
              <w:jc w:val="left"/>
              <w:rPr>
                <w:rFonts w:eastAsia="Times New Roman"/>
                <w:i/>
                <w:iCs/>
                <w:color w:val="000000"/>
                <w:sz w:val="18"/>
                <w:szCs w:val="18"/>
                <w:lang w:val="en-US" w:eastAsia="fr-FR" w:bidi="ar-SA"/>
              </w:rPr>
            </w:pPr>
            <w:r w:rsidRPr="00DF06E5">
              <w:rPr>
                <w:rFonts w:eastAsia="Times New Roman"/>
                <w:color w:val="000000"/>
                <w:sz w:val="18"/>
                <w:szCs w:val="18"/>
                <w:lang w:val="en-US" w:eastAsia="fr-FR" w:bidi="ar-SA"/>
              </w:rPr>
              <w:t xml:space="preserve"> </w:t>
            </w:r>
          </w:p>
        </w:tc>
      </w:tr>
      <w:tr w:rsidR="00CC11AF" w:rsidRPr="00DF06E5" w14:paraId="7BBEAAB2" w14:textId="77777777" w:rsidTr="00AE3698">
        <w:trPr>
          <w:trHeight w:val="508"/>
        </w:trPr>
        <w:tc>
          <w:tcPr>
            <w:tcW w:w="425" w:type="dxa"/>
            <w:tcBorders>
              <w:top w:val="nil"/>
              <w:bottom w:val="nil"/>
            </w:tcBorders>
            <w:shd w:val="clear" w:color="auto" w:fill="BFBFBF" w:themeFill="background1" w:themeFillShade="BF"/>
            <w:noWrap/>
            <w:vAlign w:val="center"/>
          </w:tcPr>
          <w:p w14:paraId="5DBF52CD" w14:textId="77777777" w:rsidR="00CC11AF" w:rsidRPr="00DF06E5" w:rsidRDefault="00CC11AF" w:rsidP="003C632E">
            <w:pPr>
              <w:spacing w:before="60" w:after="60" w:line="240" w:lineRule="auto"/>
              <w:ind w:right="0"/>
              <w:jc w:val="center"/>
              <w:rPr>
                <w:rFonts w:eastAsia="Times New Roman"/>
                <w:b/>
                <w:szCs w:val="21"/>
                <w:lang w:val="en-US" w:eastAsia="fr-FR" w:bidi="ar-SA"/>
              </w:rPr>
            </w:pPr>
            <w:r w:rsidRPr="00DF06E5">
              <w:rPr>
                <w:rFonts w:eastAsia="Times New Roman"/>
                <w:b/>
                <w:szCs w:val="21"/>
                <w:lang w:val="en-US" w:eastAsia="fr-FR" w:bidi="ar-SA"/>
              </w:rPr>
              <w:t>2</w:t>
            </w:r>
          </w:p>
        </w:tc>
        <w:tc>
          <w:tcPr>
            <w:tcW w:w="10219" w:type="dxa"/>
            <w:gridSpan w:val="6"/>
            <w:tcBorders>
              <w:top w:val="nil"/>
              <w:bottom w:val="nil"/>
            </w:tcBorders>
            <w:shd w:val="clear" w:color="auto" w:fill="BFBFBF" w:themeFill="background1" w:themeFillShade="BF"/>
            <w:vAlign w:val="center"/>
          </w:tcPr>
          <w:p w14:paraId="0FD8659B" w14:textId="545D7EA4" w:rsidR="00CC11AF" w:rsidRPr="00DF06E5" w:rsidRDefault="00063AEA" w:rsidP="003C632E">
            <w:pPr>
              <w:spacing w:before="60" w:after="60" w:line="240" w:lineRule="auto"/>
              <w:ind w:right="0"/>
              <w:jc w:val="left"/>
              <w:rPr>
                <w:rFonts w:eastAsia="Times New Roman"/>
                <w:b/>
                <w:szCs w:val="21"/>
                <w:lang w:val="en-US" w:eastAsia="fr-FR" w:bidi="ar-SA"/>
              </w:rPr>
            </w:pPr>
            <w:r w:rsidRPr="00DF06E5">
              <w:rPr>
                <w:rFonts w:eastAsia="Times New Roman"/>
                <w:b/>
                <w:szCs w:val="21"/>
                <w:lang w:val="en-US" w:eastAsia="fr-FR" w:bidi="ar-SA"/>
              </w:rPr>
              <w:t>Management and</w:t>
            </w:r>
            <w:r w:rsidR="00CC11AF" w:rsidRPr="00DF06E5">
              <w:rPr>
                <w:rFonts w:eastAsia="Times New Roman"/>
                <w:b/>
                <w:szCs w:val="21"/>
                <w:lang w:val="en-US" w:eastAsia="fr-FR" w:bidi="ar-SA"/>
              </w:rPr>
              <w:t xml:space="preserve"> reporting</w:t>
            </w:r>
            <w:r w:rsidRPr="00DF06E5">
              <w:rPr>
                <w:rFonts w:eastAsia="Times New Roman"/>
                <w:b/>
                <w:szCs w:val="21"/>
                <w:lang w:val="en-US" w:eastAsia="fr-FR" w:bidi="ar-SA"/>
              </w:rPr>
              <w:t xml:space="preserve"> tools</w:t>
            </w:r>
          </w:p>
        </w:tc>
      </w:tr>
      <w:tr w:rsidR="00CC11AF" w:rsidRPr="00DF06E5" w14:paraId="1C6C6262" w14:textId="77777777" w:rsidTr="00AE3698">
        <w:trPr>
          <w:trHeight w:val="605"/>
        </w:trPr>
        <w:tc>
          <w:tcPr>
            <w:tcW w:w="10644" w:type="dxa"/>
            <w:gridSpan w:val="7"/>
            <w:shd w:val="clear" w:color="auto" w:fill="F2F2F2" w:themeFill="background1" w:themeFillShade="F2"/>
            <w:noWrap/>
            <w:vAlign w:val="center"/>
          </w:tcPr>
          <w:p w14:paraId="5CA76221" w14:textId="6208D4EB" w:rsidR="00CC11AF" w:rsidRPr="00DF06E5" w:rsidRDefault="006A6A5B" w:rsidP="003C632E">
            <w:pPr>
              <w:spacing w:before="60" w:after="60" w:line="240" w:lineRule="auto"/>
              <w:ind w:right="0"/>
              <w:jc w:val="left"/>
              <w:rPr>
                <w:rFonts w:eastAsia="Times New Roman"/>
                <w:b/>
                <w:color w:val="000000"/>
                <w:szCs w:val="21"/>
                <w:lang w:val="en-US" w:eastAsia="fr-FR" w:bidi="ar-SA"/>
              </w:rPr>
            </w:pPr>
            <w:r w:rsidRPr="00DF06E5">
              <w:rPr>
                <w:rFonts w:eastAsia="Times New Roman"/>
                <w:b/>
                <w:color w:val="000000"/>
                <w:szCs w:val="21"/>
                <w:lang w:val="en-US" w:eastAsia="fr-FR" w:bidi="ar-SA"/>
              </w:rPr>
              <w:t>Accounting system</w:t>
            </w:r>
            <w:r w:rsidR="00CC11AF" w:rsidRPr="00DF06E5">
              <w:rPr>
                <w:rFonts w:eastAsia="Times New Roman"/>
                <w:b/>
                <w:color w:val="000000"/>
                <w:szCs w:val="21"/>
                <w:lang w:val="en-US" w:eastAsia="fr-FR" w:bidi="ar-SA"/>
              </w:rPr>
              <w:t xml:space="preserve"> </w:t>
            </w:r>
          </w:p>
        </w:tc>
      </w:tr>
      <w:tr w:rsidR="00CC11AF" w:rsidRPr="00DF06E5" w14:paraId="7DEBB522" w14:textId="77777777" w:rsidTr="00594547">
        <w:trPr>
          <w:trHeight w:val="658"/>
        </w:trPr>
        <w:tc>
          <w:tcPr>
            <w:tcW w:w="425" w:type="dxa"/>
            <w:tcBorders>
              <w:bottom w:val="nil"/>
            </w:tcBorders>
            <w:shd w:val="clear" w:color="000000" w:fill="auto"/>
            <w:noWrap/>
            <w:vAlign w:val="center"/>
            <w:hideMark/>
          </w:tcPr>
          <w:p w14:paraId="05070DA4" w14:textId="77777777" w:rsidR="00CC11AF" w:rsidRPr="00DF06E5" w:rsidRDefault="00CC11AF" w:rsidP="003C632E">
            <w:pPr>
              <w:spacing w:before="60" w:after="60" w:line="240" w:lineRule="auto"/>
              <w:ind w:right="0"/>
              <w:jc w:val="center"/>
              <w:rPr>
                <w:rFonts w:eastAsia="Times New Roman"/>
                <w:color w:val="95191C"/>
                <w:sz w:val="18"/>
                <w:szCs w:val="18"/>
                <w:lang w:val="en-US" w:eastAsia="fr-FR" w:bidi="ar-SA"/>
              </w:rPr>
            </w:pPr>
          </w:p>
        </w:tc>
        <w:tc>
          <w:tcPr>
            <w:tcW w:w="1135" w:type="dxa"/>
            <w:tcBorders>
              <w:bottom w:val="nil"/>
            </w:tcBorders>
            <w:shd w:val="clear" w:color="000000" w:fill="auto"/>
            <w:vAlign w:val="center"/>
            <w:hideMark/>
          </w:tcPr>
          <w:p w14:paraId="7AA2FD5A" w14:textId="77777777" w:rsidR="00CC11AF" w:rsidRPr="00DF06E5" w:rsidRDefault="00CC11AF" w:rsidP="003C632E">
            <w:pPr>
              <w:spacing w:before="60" w:after="60" w:line="240" w:lineRule="auto"/>
              <w:ind w:right="0"/>
              <w:jc w:val="left"/>
              <w:rPr>
                <w:rFonts w:eastAsia="Times New Roman"/>
                <w:color w:val="95191C"/>
                <w:sz w:val="18"/>
                <w:szCs w:val="18"/>
                <w:lang w:val="en-US" w:eastAsia="fr-FR" w:bidi="ar-SA"/>
              </w:rPr>
            </w:pPr>
          </w:p>
        </w:tc>
        <w:tc>
          <w:tcPr>
            <w:tcW w:w="2289" w:type="dxa"/>
            <w:tcBorders>
              <w:bottom w:val="nil"/>
            </w:tcBorders>
            <w:shd w:val="clear" w:color="000000" w:fill="auto"/>
          </w:tcPr>
          <w:p w14:paraId="59DE6F6A" w14:textId="77777777" w:rsidR="00CC11AF" w:rsidRPr="00DF06E5" w:rsidRDefault="00CC11AF" w:rsidP="003C632E">
            <w:pPr>
              <w:spacing w:before="0" w:after="0" w:line="240" w:lineRule="auto"/>
              <w:ind w:right="0"/>
              <w:rPr>
                <w:rFonts w:eastAsia="Times New Roman"/>
                <w:color w:val="95191C"/>
                <w:sz w:val="18"/>
                <w:szCs w:val="18"/>
                <w:lang w:val="en-US" w:eastAsia="fr-FR" w:bidi="ar-SA"/>
              </w:rPr>
            </w:pPr>
          </w:p>
        </w:tc>
        <w:tc>
          <w:tcPr>
            <w:tcW w:w="1764" w:type="dxa"/>
            <w:tcBorders>
              <w:bottom w:val="nil"/>
            </w:tcBorders>
            <w:shd w:val="clear" w:color="000000" w:fill="auto"/>
            <w:vAlign w:val="center"/>
          </w:tcPr>
          <w:p w14:paraId="456509F4" w14:textId="77777777" w:rsidR="00CC11AF" w:rsidRPr="00DF06E5" w:rsidRDefault="00CC11AF" w:rsidP="003C632E">
            <w:pPr>
              <w:spacing w:before="0" w:after="0" w:line="240" w:lineRule="auto"/>
              <w:ind w:right="0"/>
              <w:rPr>
                <w:rFonts w:eastAsia="Times New Roman"/>
                <w:color w:val="95191C"/>
                <w:sz w:val="18"/>
                <w:szCs w:val="18"/>
                <w:lang w:val="en-US" w:eastAsia="fr-FR" w:bidi="ar-SA"/>
              </w:rPr>
            </w:pPr>
          </w:p>
          <w:p w14:paraId="503BA451" w14:textId="77777777" w:rsidR="00CC11AF" w:rsidRPr="00DF06E5" w:rsidRDefault="00CC11AF" w:rsidP="003C632E">
            <w:pPr>
              <w:spacing w:before="60" w:after="60" w:line="240" w:lineRule="auto"/>
              <w:ind w:right="0"/>
              <w:jc w:val="left"/>
              <w:rPr>
                <w:rFonts w:eastAsia="Times New Roman"/>
                <w:color w:val="95191C"/>
                <w:sz w:val="18"/>
                <w:szCs w:val="18"/>
                <w:lang w:val="en-US" w:eastAsia="fr-FR" w:bidi="ar-SA"/>
              </w:rPr>
            </w:pPr>
          </w:p>
        </w:tc>
        <w:tc>
          <w:tcPr>
            <w:tcW w:w="908" w:type="dxa"/>
            <w:tcBorders>
              <w:bottom w:val="nil"/>
            </w:tcBorders>
            <w:shd w:val="clear" w:color="000000" w:fill="auto"/>
            <w:noWrap/>
            <w:vAlign w:val="center"/>
            <w:hideMark/>
          </w:tcPr>
          <w:p w14:paraId="1B1B86A1" w14:textId="77777777" w:rsidR="00CC11AF" w:rsidRPr="00DF06E5" w:rsidRDefault="00CC11AF" w:rsidP="003C632E">
            <w:pPr>
              <w:spacing w:before="60" w:after="60" w:line="240" w:lineRule="auto"/>
              <w:ind w:right="0"/>
              <w:jc w:val="left"/>
              <w:rPr>
                <w:rFonts w:eastAsia="Times New Roman"/>
                <w:color w:val="95191C"/>
                <w:sz w:val="18"/>
                <w:szCs w:val="18"/>
                <w:lang w:val="en-US" w:eastAsia="fr-FR" w:bidi="ar-SA"/>
              </w:rPr>
            </w:pPr>
          </w:p>
        </w:tc>
        <w:tc>
          <w:tcPr>
            <w:tcW w:w="1790" w:type="dxa"/>
            <w:tcBorders>
              <w:bottom w:val="nil"/>
            </w:tcBorders>
            <w:shd w:val="clear" w:color="000000" w:fill="auto"/>
            <w:noWrap/>
            <w:vAlign w:val="center"/>
            <w:hideMark/>
          </w:tcPr>
          <w:p w14:paraId="0A0881BE" w14:textId="77777777" w:rsidR="00CC11AF" w:rsidRPr="00DF06E5" w:rsidRDefault="00CC11AF" w:rsidP="003C632E">
            <w:pPr>
              <w:spacing w:before="60" w:after="60" w:line="240" w:lineRule="auto"/>
              <w:ind w:right="0"/>
              <w:jc w:val="center"/>
              <w:rPr>
                <w:rFonts w:eastAsia="Times New Roman"/>
                <w:color w:val="95191C"/>
                <w:sz w:val="18"/>
                <w:szCs w:val="18"/>
                <w:lang w:val="en-US" w:eastAsia="fr-FR" w:bidi="ar-SA"/>
              </w:rPr>
            </w:pPr>
          </w:p>
        </w:tc>
        <w:tc>
          <w:tcPr>
            <w:tcW w:w="2333" w:type="dxa"/>
            <w:tcBorders>
              <w:bottom w:val="nil"/>
            </w:tcBorders>
            <w:shd w:val="clear" w:color="000000" w:fill="auto"/>
            <w:noWrap/>
            <w:vAlign w:val="center"/>
            <w:hideMark/>
          </w:tcPr>
          <w:p w14:paraId="036612CB" w14:textId="77777777" w:rsidR="00CC11AF" w:rsidRPr="00DF06E5" w:rsidRDefault="00CC11AF" w:rsidP="003C632E">
            <w:pPr>
              <w:spacing w:before="60" w:after="60" w:line="240" w:lineRule="auto"/>
              <w:ind w:right="0"/>
              <w:jc w:val="left"/>
              <w:rPr>
                <w:rFonts w:eastAsia="Times New Roman"/>
                <w:i/>
                <w:iCs/>
                <w:color w:val="95191C"/>
                <w:sz w:val="18"/>
                <w:szCs w:val="18"/>
                <w:lang w:val="en-US" w:eastAsia="fr-FR" w:bidi="ar-SA"/>
              </w:rPr>
            </w:pPr>
            <w:r w:rsidRPr="00DF06E5">
              <w:rPr>
                <w:rFonts w:eastAsia="Times New Roman"/>
                <w:color w:val="95191C"/>
                <w:sz w:val="18"/>
                <w:szCs w:val="18"/>
                <w:lang w:val="en-US" w:eastAsia="fr-FR" w:bidi="ar-SA"/>
              </w:rPr>
              <w:t xml:space="preserve"> </w:t>
            </w:r>
          </w:p>
        </w:tc>
      </w:tr>
      <w:tr w:rsidR="00CC11AF" w:rsidRPr="00DF06E5" w14:paraId="0C0E4452" w14:textId="77777777" w:rsidTr="00AE3698">
        <w:trPr>
          <w:trHeight w:val="581"/>
        </w:trPr>
        <w:tc>
          <w:tcPr>
            <w:tcW w:w="10644" w:type="dxa"/>
            <w:gridSpan w:val="7"/>
            <w:tcBorders>
              <w:bottom w:val="nil"/>
            </w:tcBorders>
            <w:shd w:val="clear" w:color="auto" w:fill="F2F2F2" w:themeFill="background1" w:themeFillShade="F2"/>
            <w:noWrap/>
            <w:vAlign w:val="center"/>
            <w:hideMark/>
          </w:tcPr>
          <w:p w14:paraId="5690CCD1" w14:textId="22043871" w:rsidR="00CC11AF" w:rsidRPr="00DF06E5" w:rsidRDefault="00063AEA" w:rsidP="003C632E">
            <w:pPr>
              <w:spacing w:before="60" w:after="60" w:line="240" w:lineRule="auto"/>
              <w:ind w:right="0"/>
              <w:jc w:val="left"/>
              <w:rPr>
                <w:rFonts w:eastAsia="Times New Roman"/>
                <w:b/>
                <w:color w:val="000000"/>
                <w:szCs w:val="21"/>
                <w:lang w:val="en-US" w:eastAsia="fr-FR" w:bidi="ar-SA"/>
              </w:rPr>
            </w:pPr>
            <w:r w:rsidRPr="00DF06E5">
              <w:rPr>
                <w:rFonts w:eastAsia="Times New Roman"/>
                <w:b/>
                <w:color w:val="000000"/>
                <w:szCs w:val="21"/>
                <w:lang w:val="en-US" w:eastAsia="fr-FR" w:bidi="ar-SA"/>
              </w:rPr>
              <w:t>Budgetary and analytical system</w:t>
            </w:r>
          </w:p>
        </w:tc>
      </w:tr>
      <w:tr w:rsidR="00CC11AF" w:rsidRPr="00DF06E5" w14:paraId="61524C31" w14:textId="77777777" w:rsidTr="00594547">
        <w:trPr>
          <w:trHeight w:val="365"/>
        </w:trPr>
        <w:tc>
          <w:tcPr>
            <w:tcW w:w="425" w:type="dxa"/>
            <w:tcBorders>
              <w:bottom w:val="nil"/>
            </w:tcBorders>
            <w:shd w:val="clear" w:color="000000" w:fill="auto"/>
            <w:noWrap/>
            <w:vAlign w:val="center"/>
          </w:tcPr>
          <w:p w14:paraId="1A5FC1D4" w14:textId="77777777" w:rsidR="00CC11AF" w:rsidRPr="00DF06E5" w:rsidRDefault="00CC11AF" w:rsidP="003C632E">
            <w:pPr>
              <w:spacing w:before="60" w:after="60" w:line="240" w:lineRule="auto"/>
              <w:ind w:right="0"/>
              <w:jc w:val="center"/>
              <w:rPr>
                <w:rFonts w:eastAsia="Times New Roman"/>
                <w:sz w:val="18"/>
                <w:szCs w:val="18"/>
                <w:lang w:val="en-US" w:eastAsia="fr-FR" w:bidi="ar-SA"/>
              </w:rPr>
            </w:pPr>
          </w:p>
        </w:tc>
        <w:tc>
          <w:tcPr>
            <w:tcW w:w="1135" w:type="dxa"/>
            <w:tcBorders>
              <w:bottom w:val="nil"/>
            </w:tcBorders>
            <w:shd w:val="clear" w:color="000000" w:fill="auto"/>
            <w:vAlign w:val="center"/>
          </w:tcPr>
          <w:p w14:paraId="669B92CB" w14:textId="77777777" w:rsidR="00CC11AF" w:rsidRPr="00DF06E5" w:rsidRDefault="00CC11AF" w:rsidP="003C632E">
            <w:pPr>
              <w:spacing w:before="60" w:after="60" w:line="240" w:lineRule="auto"/>
              <w:ind w:right="0"/>
              <w:jc w:val="left"/>
              <w:rPr>
                <w:rFonts w:eastAsia="Times New Roman"/>
                <w:sz w:val="18"/>
                <w:szCs w:val="18"/>
                <w:lang w:val="en-US" w:eastAsia="fr-FR" w:bidi="ar-SA"/>
              </w:rPr>
            </w:pPr>
          </w:p>
        </w:tc>
        <w:tc>
          <w:tcPr>
            <w:tcW w:w="2289" w:type="dxa"/>
            <w:tcBorders>
              <w:bottom w:val="nil"/>
            </w:tcBorders>
            <w:shd w:val="clear" w:color="000000" w:fill="auto"/>
          </w:tcPr>
          <w:p w14:paraId="795B5919" w14:textId="77777777" w:rsidR="00CC11AF" w:rsidRPr="00DF06E5" w:rsidRDefault="00CC11AF" w:rsidP="003C632E">
            <w:pPr>
              <w:spacing w:before="60" w:after="60" w:line="240" w:lineRule="auto"/>
              <w:ind w:right="0"/>
              <w:jc w:val="left"/>
              <w:rPr>
                <w:rFonts w:eastAsia="Times New Roman"/>
                <w:sz w:val="18"/>
                <w:szCs w:val="18"/>
                <w:lang w:val="en-US" w:eastAsia="fr-FR" w:bidi="ar-SA"/>
              </w:rPr>
            </w:pPr>
          </w:p>
        </w:tc>
        <w:tc>
          <w:tcPr>
            <w:tcW w:w="1764" w:type="dxa"/>
            <w:tcBorders>
              <w:bottom w:val="nil"/>
            </w:tcBorders>
            <w:shd w:val="clear" w:color="000000" w:fill="auto"/>
            <w:vAlign w:val="center"/>
          </w:tcPr>
          <w:p w14:paraId="40760EBD" w14:textId="77777777" w:rsidR="00CC11AF" w:rsidRPr="00DF06E5" w:rsidRDefault="00CC11AF" w:rsidP="003C632E">
            <w:pPr>
              <w:spacing w:before="60" w:after="60" w:line="240" w:lineRule="auto"/>
              <w:ind w:right="0"/>
              <w:jc w:val="left"/>
              <w:rPr>
                <w:rFonts w:eastAsia="Times New Roman"/>
                <w:sz w:val="18"/>
                <w:szCs w:val="18"/>
                <w:lang w:val="en-US" w:eastAsia="fr-FR" w:bidi="ar-SA"/>
              </w:rPr>
            </w:pPr>
          </w:p>
        </w:tc>
        <w:tc>
          <w:tcPr>
            <w:tcW w:w="908" w:type="dxa"/>
            <w:tcBorders>
              <w:bottom w:val="nil"/>
            </w:tcBorders>
            <w:shd w:val="clear" w:color="000000" w:fill="auto"/>
            <w:noWrap/>
            <w:vAlign w:val="center"/>
          </w:tcPr>
          <w:p w14:paraId="0C204FD7" w14:textId="77777777" w:rsidR="00CC11AF" w:rsidRPr="00DF06E5" w:rsidRDefault="00CC11AF" w:rsidP="003C632E">
            <w:pPr>
              <w:spacing w:before="60" w:after="60" w:line="240" w:lineRule="auto"/>
              <w:ind w:right="0"/>
              <w:jc w:val="left"/>
              <w:rPr>
                <w:rFonts w:eastAsia="Times New Roman"/>
                <w:sz w:val="18"/>
                <w:szCs w:val="18"/>
                <w:lang w:val="en-US" w:eastAsia="fr-FR" w:bidi="ar-SA"/>
              </w:rPr>
            </w:pPr>
          </w:p>
        </w:tc>
        <w:tc>
          <w:tcPr>
            <w:tcW w:w="1790" w:type="dxa"/>
            <w:tcBorders>
              <w:bottom w:val="nil"/>
            </w:tcBorders>
            <w:shd w:val="clear" w:color="000000" w:fill="auto"/>
            <w:noWrap/>
            <w:vAlign w:val="center"/>
          </w:tcPr>
          <w:p w14:paraId="4EA3A327" w14:textId="77777777" w:rsidR="00CC11AF" w:rsidRPr="00DF06E5" w:rsidRDefault="00CC11AF" w:rsidP="003C632E">
            <w:pPr>
              <w:spacing w:before="60" w:after="60" w:line="240" w:lineRule="auto"/>
              <w:ind w:right="0"/>
              <w:jc w:val="center"/>
              <w:rPr>
                <w:rFonts w:eastAsia="Times New Roman"/>
                <w:sz w:val="18"/>
                <w:szCs w:val="18"/>
                <w:lang w:val="en-US" w:eastAsia="fr-FR" w:bidi="ar-SA"/>
              </w:rPr>
            </w:pPr>
          </w:p>
        </w:tc>
        <w:tc>
          <w:tcPr>
            <w:tcW w:w="2333" w:type="dxa"/>
            <w:tcBorders>
              <w:bottom w:val="nil"/>
            </w:tcBorders>
            <w:shd w:val="clear" w:color="000000" w:fill="auto"/>
            <w:noWrap/>
            <w:vAlign w:val="center"/>
          </w:tcPr>
          <w:p w14:paraId="76B6E3E9" w14:textId="77777777" w:rsidR="00CC11AF" w:rsidRPr="00DF06E5" w:rsidRDefault="00CC11AF" w:rsidP="003C632E">
            <w:pPr>
              <w:spacing w:before="60" w:after="60" w:line="240" w:lineRule="auto"/>
              <w:ind w:right="0"/>
              <w:jc w:val="left"/>
              <w:rPr>
                <w:rFonts w:eastAsia="Times New Roman"/>
                <w:sz w:val="18"/>
                <w:szCs w:val="18"/>
                <w:lang w:val="en-US" w:eastAsia="fr-FR" w:bidi="ar-SA"/>
              </w:rPr>
            </w:pPr>
          </w:p>
        </w:tc>
      </w:tr>
      <w:tr w:rsidR="00CC11AF" w:rsidRPr="000A58E5" w14:paraId="522FCA97" w14:textId="77777777" w:rsidTr="00AE3698">
        <w:trPr>
          <w:trHeight w:val="508"/>
        </w:trPr>
        <w:tc>
          <w:tcPr>
            <w:tcW w:w="10644" w:type="dxa"/>
            <w:gridSpan w:val="7"/>
            <w:tcBorders>
              <w:bottom w:val="nil"/>
            </w:tcBorders>
            <w:shd w:val="clear" w:color="auto" w:fill="F2F2F2" w:themeFill="background1" w:themeFillShade="F2"/>
            <w:noWrap/>
            <w:vAlign w:val="center"/>
          </w:tcPr>
          <w:p w14:paraId="2D41D908" w14:textId="3C01CD4F" w:rsidR="00CC11AF" w:rsidRPr="00DF06E5" w:rsidRDefault="00CC11AF" w:rsidP="003C632E">
            <w:pPr>
              <w:spacing w:before="60" w:after="60" w:line="240" w:lineRule="auto"/>
              <w:ind w:right="0"/>
              <w:jc w:val="left"/>
              <w:rPr>
                <w:rFonts w:eastAsia="Times New Roman"/>
                <w:b/>
                <w:szCs w:val="21"/>
                <w:lang w:val="en-US" w:eastAsia="fr-FR" w:bidi="ar-SA"/>
              </w:rPr>
            </w:pPr>
            <w:r w:rsidRPr="00DF06E5">
              <w:rPr>
                <w:rFonts w:eastAsia="Times New Roman"/>
                <w:b/>
                <w:szCs w:val="21"/>
                <w:lang w:val="en-US" w:eastAsia="fr-FR" w:bidi="ar-SA"/>
              </w:rPr>
              <w:t>Reporting/</w:t>
            </w:r>
            <w:r w:rsidR="00063AEA" w:rsidRPr="00DF06E5">
              <w:rPr>
                <w:rFonts w:eastAsia="Times New Roman"/>
                <w:b/>
                <w:szCs w:val="21"/>
                <w:lang w:val="en-US" w:eastAsia="fr-FR" w:bidi="ar-SA"/>
              </w:rPr>
              <w:t>financial statements and technical and financial implementation reports</w:t>
            </w:r>
          </w:p>
        </w:tc>
      </w:tr>
      <w:tr w:rsidR="00CC11AF" w:rsidRPr="000A58E5" w14:paraId="272CEFE9" w14:textId="77777777" w:rsidTr="00594547">
        <w:trPr>
          <w:trHeight w:val="543"/>
        </w:trPr>
        <w:tc>
          <w:tcPr>
            <w:tcW w:w="425" w:type="dxa"/>
            <w:tcBorders>
              <w:bottom w:val="nil"/>
            </w:tcBorders>
            <w:shd w:val="clear" w:color="000000" w:fill="auto"/>
            <w:noWrap/>
            <w:vAlign w:val="center"/>
          </w:tcPr>
          <w:p w14:paraId="0E7BF606" w14:textId="77777777" w:rsidR="00CC11AF" w:rsidRPr="00DF06E5" w:rsidRDefault="00CC11AF" w:rsidP="003C632E">
            <w:pPr>
              <w:spacing w:before="60" w:after="60" w:line="240" w:lineRule="auto"/>
              <w:ind w:right="0"/>
              <w:jc w:val="center"/>
              <w:rPr>
                <w:rFonts w:eastAsia="Times New Roman"/>
                <w:color w:val="95191C"/>
                <w:sz w:val="18"/>
                <w:szCs w:val="18"/>
                <w:lang w:val="en-US" w:eastAsia="fr-FR" w:bidi="ar-SA"/>
              </w:rPr>
            </w:pPr>
          </w:p>
        </w:tc>
        <w:tc>
          <w:tcPr>
            <w:tcW w:w="1135" w:type="dxa"/>
            <w:tcBorders>
              <w:bottom w:val="nil"/>
            </w:tcBorders>
            <w:shd w:val="clear" w:color="000000" w:fill="auto"/>
            <w:vAlign w:val="center"/>
          </w:tcPr>
          <w:p w14:paraId="4499FEA0" w14:textId="77777777" w:rsidR="00CC11AF" w:rsidRPr="00DF06E5" w:rsidRDefault="00CC11AF" w:rsidP="003C632E">
            <w:pPr>
              <w:spacing w:before="60" w:after="60" w:line="240" w:lineRule="auto"/>
              <w:ind w:right="0"/>
              <w:jc w:val="left"/>
              <w:rPr>
                <w:rFonts w:eastAsia="Times New Roman"/>
                <w:color w:val="95191C"/>
                <w:sz w:val="18"/>
                <w:szCs w:val="18"/>
                <w:lang w:val="en-US" w:eastAsia="fr-FR" w:bidi="ar-SA"/>
              </w:rPr>
            </w:pPr>
          </w:p>
        </w:tc>
        <w:tc>
          <w:tcPr>
            <w:tcW w:w="2289" w:type="dxa"/>
            <w:tcBorders>
              <w:bottom w:val="nil"/>
            </w:tcBorders>
            <w:shd w:val="clear" w:color="000000" w:fill="auto"/>
          </w:tcPr>
          <w:p w14:paraId="62CA0DAD" w14:textId="77777777" w:rsidR="00CC11AF" w:rsidRPr="00DF06E5" w:rsidRDefault="00CC11AF" w:rsidP="003C632E">
            <w:pPr>
              <w:spacing w:beforeLines="60" w:before="144" w:afterLines="60" w:after="144" w:line="240" w:lineRule="auto"/>
              <w:ind w:right="0"/>
              <w:jc w:val="left"/>
              <w:rPr>
                <w:i/>
                <w:iCs/>
                <w:color w:val="95191C"/>
                <w:sz w:val="18"/>
                <w:szCs w:val="18"/>
                <w:lang w:val="en-US"/>
              </w:rPr>
            </w:pPr>
          </w:p>
        </w:tc>
        <w:tc>
          <w:tcPr>
            <w:tcW w:w="1764" w:type="dxa"/>
            <w:tcBorders>
              <w:bottom w:val="nil"/>
            </w:tcBorders>
            <w:shd w:val="clear" w:color="000000" w:fill="auto"/>
            <w:vAlign w:val="center"/>
          </w:tcPr>
          <w:p w14:paraId="7C7B7F9C" w14:textId="77777777" w:rsidR="00CC11AF" w:rsidRPr="00DF06E5" w:rsidRDefault="00CC11AF" w:rsidP="003C632E">
            <w:pPr>
              <w:spacing w:beforeLines="60" w:before="144" w:afterLines="60" w:after="144" w:line="240" w:lineRule="auto"/>
              <w:ind w:right="0"/>
              <w:jc w:val="left"/>
              <w:rPr>
                <w:i/>
                <w:iCs/>
                <w:color w:val="95191C"/>
                <w:sz w:val="18"/>
                <w:szCs w:val="18"/>
                <w:lang w:val="en-US"/>
              </w:rPr>
            </w:pPr>
          </w:p>
        </w:tc>
        <w:tc>
          <w:tcPr>
            <w:tcW w:w="908" w:type="dxa"/>
            <w:tcBorders>
              <w:bottom w:val="nil"/>
            </w:tcBorders>
            <w:shd w:val="clear" w:color="000000" w:fill="auto"/>
            <w:noWrap/>
            <w:vAlign w:val="center"/>
          </w:tcPr>
          <w:p w14:paraId="28DB74BE" w14:textId="77777777" w:rsidR="00CC11AF" w:rsidRPr="00DF06E5" w:rsidRDefault="00CC11AF" w:rsidP="003C632E">
            <w:pPr>
              <w:spacing w:beforeLines="60" w:before="144" w:afterLines="60" w:after="144" w:line="240" w:lineRule="auto"/>
              <w:ind w:right="0"/>
              <w:jc w:val="left"/>
              <w:rPr>
                <w:rFonts w:eastAsia="Times New Roman"/>
                <w:color w:val="95191C"/>
                <w:sz w:val="18"/>
                <w:szCs w:val="18"/>
                <w:lang w:val="en-US" w:eastAsia="fr-FR" w:bidi="ar-SA"/>
              </w:rPr>
            </w:pPr>
          </w:p>
        </w:tc>
        <w:tc>
          <w:tcPr>
            <w:tcW w:w="1790" w:type="dxa"/>
            <w:tcBorders>
              <w:bottom w:val="nil"/>
            </w:tcBorders>
            <w:shd w:val="clear" w:color="000000" w:fill="auto"/>
            <w:noWrap/>
            <w:vAlign w:val="center"/>
          </w:tcPr>
          <w:p w14:paraId="061A5440" w14:textId="77777777" w:rsidR="00CC11AF" w:rsidRPr="00DF06E5" w:rsidRDefault="00CC11AF" w:rsidP="003C632E">
            <w:pPr>
              <w:spacing w:before="60" w:after="60" w:line="240" w:lineRule="auto"/>
              <w:ind w:right="0"/>
              <w:jc w:val="center"/>
              <w:rPr>
                <w:rFonts w:eastAsia="Times New Roman"/>
                <w:color w:val="95191C"/>
                <w:sz w:val="18"/>
                <w:szCs w:val="18"/>
                <w:lang w:val="en-US" w:eastAsia="fr-FR" w:bidi="ar-SA"/>
              </w:rPr>
            </w:pPr>
          </w:p>
        </w:tc>
        <w:tc>
          <w:tcPr>
            <w:tcW w:w="2333" w:type="dxa"/>
            <w:tcBorders>
              <w:bottom w:val="nil"/>
            </w:tcBorders>
            <w:shd w:val="clear" w:color="000000" w:fill="auto"/>
            <w:noWrap/>
            <w:vAlign w:val="center"/>
          </w:tcPr>
          <w:p w14:paraId="3B1EC9B5" w14:textId="77777777" w:rsidR="00CC11AF" w:rsidRPr="00DF06E5" w:rsidRDefault="00CC11AF" w:rsidP="003C632E">
            <w:pPr>
              <w:spacing w:before="60" w:after="60" w:line="240" w:lineRule="auto"/>
              <w:ind w:right="0"/>
              <w:jc w:val="left"/>
              <w:rPr>
                <w:rFonts w:eastAsia="Times New Roman"/>
                <w:i/>
                <w:iCs/>
                <w:color w:val="95191C"/>
                <w:sz w:val="18"/>
                <w:szCs w:val="18"/>
                <w:lang w:val="en-US" w:eastAsia="fr-FR" w:bidi="ar-SA"/>
              </w:rPr>
            </w:pPr>
          </w:p>
        </w:tc>
      </w:tr>
      <w:tr w:rsidR="00CC11AF" w:rsidRPr="00DF06E5" w14:paraId="4D9D97A6" w14:textId="77777777" w:rsidTr="00AE3698">
        <w:trPr>
          <w:trHeight w:val="501"/>
        </w:trPr>
        <w:tc>
          <w:tcPr>
            <w:tcW w:w="10644" w:type="dxa"/>
            <w:gridSpan w:val="7"/>
            <w:tcBorders>
              <w:top w:val="nil"/>
              <w:bottom w:val="nil"/>
            </w:tcBorders>
            <w:shd w:val="clear" w:color="auto" w:fill="F2F2F2" w:themeFill="background1" w:themeFillShade="F2"/>
            <w:noWrap/>
            <w:vAlign w:val="center"/>
          </w:tcPr>
          <w:p w14:paraId="01FC783E" w14:textId="618C4E53" w:rsidR="00CC11AF" w:rsidRPr="00DF06E5" w:rsidRDefault="00063AEA" w:rsidP="003C632E">
            <w:pPr>
              <w:spacing w:before="60" w:after="60" w:line="240" w:lineRule="auto"/>
              <w:ind w:right="0"/>
              <w:jc w:val="left"/>
              <w:rPr>
                <w:rFonts w:eastAsia="Times New Roman"/>
                <w:b/>
                <w:color w:val="000000"/>
                <w:szCs w:val="21"/>
                <w:lang w:val="en-US" w:eastAsia="fr-FR" w:bidi="ar-SA"/>
              </w:rPr>
            </w:pPr>
            <w:r w:rsidRPr="00DF06E5">
              <w:rPr>
                <w:rFonts w:eastAsia="Times New Roman"/>
                <w:b/>
                <w:color w:val="000000"/>
                <w:szCs w:val="21"/>
                <w:lang w:val="en-US" w:eastAsia="fr-FR" w:bidi="ar-SA"/>
              </w:rPr>
              <w:t>Filing</w:t>
            </w:r>
            <w:r w:rsidR="00CC11AF" w:rsidRPr="00DF06E5">
              <w:rPr>
                <w:rFonts w:eastAsia="Times New Roman"/>
                <w:b/>
                <w:color w:val="000000"/>
                <w:szCs w:val="21"/>
                <w:lang w:val="en-US" w:eastAsia="fr-FR" w:bidi="ar-SA"/>
              </w:rPr>
              <w:t>, archiv</w:t>
            </w:r>
            <w:r w:rsidRPr="00DF06E5">
              <w:rPr>
                <w:rFonts w:eastAsia="Times New Roman"/>
                <w:b/>
                <w:color w:val="000000"/>
                <w:szCs w:val="21"/>
                <w:lang w:val="en-US" w:eastAsia="fr-FR" w:bidi="ar-SA"/>
              </w:rPr>
              <w:t>ing</w:t>
            </w:r>
            <w:r w:rsidR="00CC11AF" w:rsidRPr="00DF06E5">
              <w:rPr>
                <w:rFonts w:eastAsia="Times New Roman"/>
                <w:b/>
                <w:color w:val="000000"/>
                <w:szCs w:val="21"/>
                <w:lang w:val="en-US" w:eastAsia="fr-FR" w:bidi="ar-SA"/>
              </w:rPr>
              <w:t xml:space="preserve"> </w:t>
            </w:r>
            <w:r w:rsidRPr="00DF06E5">
              <w:rPr>
                <w:rFonts w:eastAsia="Times New Roman"/>
                <w:b/>
                <w:color w:val="000000"/>
                <w:szCs w:val="21"/>
                <w:lang w:val="en-US" w:eastAsia="fr-FR" w:bidi="ar-SA"/>
              </w:rPr>
              <w:t>and backup</w:t>
            </w:r>
          </w:p>
        </w:tc>
      </w:tr>
      <w:tr w:rsidR="00CC11AF" w:rsidRPr="00DF06E5" w14:paraId="5DA54B6D" w14:textId="77777777" w:rsidTr="00594547">
        <w:trPr>
          <w:trHeight w:val="530"/>
        </w:trPr>
        <w:tc>
          <w:tcPr>
            <w:tcW w:w="425" w:type="dxa"/>
            <w:tcBorders>
              <w:bottom w:val="nil"/>
            </w:tcBorders>
            <w:shd w:val="clear" w:color="000000" w:fill="auto"/>
            <w:noWrap/>
            <w:vAlign w:val="center"/>
            <w:hideMark/>
          </w:tcPr>
          <w:p w14:paraId="31CF8CD5" w14:textId="77777777" w:rsidR="00CC11AF" w:rsidRPr="00DF06E5" w:rsidRDefault="00CC11AF" w:rsidP="003C632E">
            <w:pPr>
              <w:spacing w:before="60" w:after="60" w:line="240" w:lineRule="auto"/>
              <w:ind w:right="0"/>
              <w:jc w:val="center"/>
              <w:rPr>
                <w:rFonts w:eastAsia="Times New Roman"/>
                <w:sz w:val="18"/>
                <w:szCs w:val="18"/>
                <w:lang w:val="en-US" w:eastAsia="fr-FR" w:bidi="ar-SA"/>
              </w:rPr>
            </w:pPr>
          </w:p>
        </w:tc>
        <w:tc>
          <w:tcPr>
            <w:tcW w:w="1135" w:type="dxa"/>
            <w:tcBorders>
              <w:bottom w:val="nil"/>
            </w:tcBorders>
            <w:shd w:val="clear" w:color="000000" w:fill="auto"/>
            <w:noWrap/>
            <w:vAlign w:val="center"/>
            <w:hideMark/>
          </w:tcPr>
          <w:p w14:paraId="025A837A" w14:textId="77777777" w:rsidR="00CC11AF" w:rsidRPr="00DF06E5" w:rsidRDefault="00CC11AF" w:rsidP="003C632E">
            <w:pPr>
              <w:spacing w:before="60" w:after="60" w:line="240" w:lineRule="auto"/>
              <w:ind w:right="0"/>
              <w:jc w:val="left"/>
              <w:rPr>
                <w:rFonts w:eastAsia="Times New Roman"/>
                <w:sz w:val="18"/>
                <w:szCs w:val="18"/>
                <w:lang w:val="en-US" w:eastAsia="fr-FR" w:bidi="ar-SA"/>
              </w:rPr>
            </w:pPr>
          </w:p>
        </w:tc>
        <w:tc>
          <w:tcPr>
            <w:tcW w:w="2289" w:type="dxa"/>
            <w:tcBorders>
              <w:bottom w:val="nil"/>
            </w:tcBorders>
            <w:shd w:val="clear" w:color="000000" w:fill="auto"/>
          </w:tcPr>
          <w:p w14:paraId="6572865B" w14:textId="77777777" w:rsidR="00CC11AF" w:rsidRPr="00DF06E5" w:rsidRDefault="00CC11AF" w:rsidP="003C632E">
            <w:pPr>
              <w:spacing w:before="60" w:after="60" w:line="240" w:lineRule="auto"/>
              <w:ind w:right="0"/>
              <w:jc w:val="left"/>
              <w:rPr>
                <w:sz w:val="18"/>
                <w:szCs w:val="18"/>
                <w:lang w:val="en-US"/>
              </w:rPr>
            </w:pPr>
          </w:p>
        </w:tc>
        <w:tc>
          <w:tcPr>
            <w:tcW w:w="1764" w:type="dxa"/>
            <w:tcBorders>
              <w:bottom w:val="nil"/>
            </w:tcBorders>
            <w:shd w:val="clear" w:color="000000" w:fill="auto"/>
            <w:noWrap/>
            <w:vAlign w:val="center"/>
            <w:hideMark/>
          </w:tcPr>
          <w:p w14:paraId="75994340" w14:textId="77777777" w:rsidR="00CC11AF" w:rsidRPr="00DF06E5" w:rsidRDefault="00CC11AF" w:rsidP="003C632E">
            <w:pPr>
              <w:spacing w:before="60" w:after="60" w:line="240" w:lineRule="auto"/>
              <w:ind w:right="0"/>
              <w:jc w:val="left"/>
              <w:rPr>
                <w:sz w:val="18"/>
                <w:szCs w:val="18"/>
                <w:lang w:val="en-US"/>
              </w:rPr>
            </w:pPr>
          </w:p>
        </w:tc>
        <w:tc>
          <w:tcPr>
            <w:tcW w:w="908" w:type="dxa"/>
            <w:tcBorders>
              <w:bottom w:val="nil"/>
            </w:tcBorders>
            <w:shd w:val="clear" w:color="000000" w:fill="auto"/>
            <w:noWrap/>
            <w:vAlign w:val="center"/>
            <w:hideMark/>
          </w:tcPr>
          <w:p w14:paraId="13B5D834" w14:textId="77777777" w:rsidR="00CC11AF" w:rsidRPr="00DF06E5" w:rsidRDefault="00CC11AF" w:rsidP="003C632E">
            <w:pPr>
              <w:spacing w:before="60" w:after="60" w:line="240" w:lineRule="auto"/>
              <w:ind w:right="0"/>
              <w:jc w:val="left"/>
              <w:rPr>
                <w:rFonts w:eastAsia="Times New Roman"/>
                <w:sz w:val="18"/>
                <w:szCs w:val="18"/>
                <w:lang w:val="en-US" w:eastAsia="fr-FR" w:bidi="ar-SA"/>
              </w:rPr>
            </w:pPr>
          </w:p>
        </w:tc>
        <w:tc>
          <w:tcPr>
            <w:tcW w:w="1790" w:type="dxa"/>
            <w:tcBorders>
              <w:bottom w:val="nil"/>
            </w:tcBorders>
            <w:shd w:val="clear" w:color="000000" w:fill="auto"/>
            <w:noWrap/>
            <w:vAlign w:val="center"/>
            <w:hideMark/>
          </w:tcPr>
          <w:p w14:paraId="4233F05F" w14:textId="77777777" w:rsidR="00CC11AF" w:rsidRPr="00DF06E5" w:rsidRDefault="00CC11AF" w:rsidP="003C632E">
            <w:pPr>
              <w:spacing w:before="60" w:after="60" w:line="240" w:lineRule="auto"/>
              <w:ind w:right="0"/>
              <w:jc w:val="center"/>
              <w:rPr>
                <w:rFonts w:eastAsia="Times New Roman"/>
                <w:sz w:val="18"/>
                <w:szCs w:val="18"/>
                <w:lang w:val="en-US" w:eastAsia="fr-FR" w:bidi="ar-SA"/>
              </w:rPr>
            </w:pPr>
          </w:p>
        </w:tc>
        <w:tc>
          <w:tcPr>
            <w:tcW w:w="2333" w:type="dxa"/>
            <w:tcBorders>
              <w:bottom w:val="nil"/>
            </w:tcBorders>
            <w:shd w:val="clear" w:color="000000" w:fill="auto"/>
            <w:noWrap/>
            <w:vAlign w:val="center"/>
            <w:hideMark/>
          </w:tcPr>
          <w:p w14:paraId="5D99502A" w14:textId="77777777" w:rsidR="00CC11AF" w:rsidRPr="00DF06E5" w:rsidRDefault="00CC11AF" w:rsidP="003C632E">
            <w:pPr>
              <w:spacing w:before="60" w:after="60" w:line="240" w:lineRule="auto"/>
              <w:ind w:right="0"/>
              <w:jc w:val="left"/>
              <w:rPr>
                <w:rFonts w:eastAsia="Times New Roman"/>
                <w:sz w:val="18"/>
                <w:szCs w:val="18"/>
                <w:lang w:val="en-US" w:eastAsia="fr-FR" w:bidi="ar-SA"/>
              </w:rPr>
            </w:pPr>
          </w:p>
        </w:tc>
      </w:tr>
      <w:tr w:rsidR="00CC11AF" w:rsidRPr="00DF06E5" w14:paraId="4D5CF5EB" w14:textId="77777777" w:rsidTr="00AE3698">
        <w:trPr>
          <w:trHeight w:val="609"/>
        </w:trPr>
        <w:tc>
          <w:tcPr>
            <w:tcW w:w="10644" w:type="dxa"/>
            <w:gridSpan w:val="7"/>
            <w:tcBorders>
              <w:top w:val="nil"/>
              <w:bottom w:val="nil"/>
            </w:tcBorders>
            <w:shd w:val="clear" w:color="auto" w:fill="F2F2F2" w:themeFill="background1" w:themeFillShade="F2"/>
            <w:noWrap/>
            <w:vAlign w:val="center"/>
          </w:tcPr>
          <w:p w14:paraId="294B6B37" w14:textId="5E4E3E07" w:rsidR="00CC11AF" w:rsidRPr="00DF06E5" w:rsidRDefault="00A06F6C" w:rsidP="003C632E">
            <w:pPr>
              <w:spacing w:before="60" w:after="60" w:line="240" w:lineRule="auto"/>
              <w:ind w:right="0"/>
              <w:jc w:val="left"/>
              <w:rPr>
                <w:rFonts w:eastAsia="Times New Roman"/>
                <w:b/>
                <w:color w:val="000000"/>
                <w:szCs w:val="21"/>
                <w:lang w:val="en-US" w:eastAsia="fr-FR" w:bidi="ar-SA"/>
              </w:rPr>
            </w:pPr>
            <w:r w:rsidRPr="00DF06E5">
              <w:rPr>
                <w:b/>
                <w:szCs w:val="21"/>
                <w:lang w:val="en-US"/>
              </w:rPr>
              <w:t>Mail management</w:t>
            </w:r>
          </w:p>
        </w:tc>
      </w:tr>
      <w:tr w:rsidR="00CC11AF" w:rsidRPr="00DF06E5" w14:paraId="114CAF35" w14:textId="77777777" w:rsidTr="00594547">
        <w:trPr>
          <w:trHeight w:val="478"/>
        </w:trPr>
        <w:tc>
          <w:tcPr>
            <w:tcW w:w="425" w:type="dxa"/>
            <w:tcBorders>
              <w:bottom w:val="single" w:sz="4" w:space="0" w:color="A6A6A6" w:themeColor="background1" w:themeShade="A6"/>
            </w:tcBorders>
            <w:shd w:val="clear" w:color="000000" w:fill="auto"/>
            <w:noWrap/>
            <w:vAlign w:val="center"/>
          </w:tcPr>
          <w:p w14:paraId="02532984" w14:textId="77777777" w:rsidR="00CC11AF" w:rsidRPr="00DF06E5" w:rsidRDefault="00CC11AF" w:rsidP="003C632E">
            <w:pPr>
              <w:spacing w:before="60" w:after="60" w:line="240" w:lineRule="auto"/>
              <w:ind w:right="0"/>
              <w:jc w:val="center"/>
              <w:rPr>
                <w:rFonts w:eastAsia="Times New Roman"/>
                <w:color w:val="000000"/>
                <w:sz w:val="18"/>
                <w:szCs w:val="18"/>
                <w:lang w:val="en-US" w:eastAsia="fr-FR" w:bidi="ar-SA"/>
              </w:rPr>
            </w:pPr>
          </w:p>
        </w:tc>
        <w:tc>
          <w:tcPr>
            <w:tcW w:w="1135" w:type="dxa"/>
            <w:tcBorders>
              <w:bottom w:val="single" w:sz="4" w:space="0" w:color="A6A6A6" w:themeColor="background1" w:themeShade="A6"/>
            </w:tcBorders>
            <w:shd w:val="clear" w:color="000000" w:fill="auto"/>
            <w:noWrap/>
            <w:vAlign w:val="center"/>
          </w:tcPr>
          <w:p w14:paraId="4B6C6B11" w14:textId="77777777" w:rsidR="00CC11AF" w:rsidRPr="00DF06E5" w:rsidRDefault="00CC11AF" w:rsidP="003C632E">
            <w:pPr>
              <w:spacing w:before="60" w:after="60" w:line="240" w:lineRule="auto"/>
              <w:ind w:right="0"/>
              <w:jc w:val="left"/>
              <w:rPr>
                <w:rFonts w:eastAsia="Times New Roman"/>
                <w:color w:val="000000"/>
                <w:sz w:val="18"/>
                <w:szCs w:val="18"/>
                <w:lang w:val="en-US" w:eastAsia="fr-FR" w:bidi="ar-SA"/>
              </w:rPr>
            </w:pPr>
          </w:p>
        </w:tc>
        <w:tc>
          <w:tcPr>
            <w:tcW w:w="2289" w:type="dxa"/>
            <w:tcBorders>
              <w:bottom w:val="single" w:sz="4" w:space="0" w:color="A6A6A6" w:themeColor="background1" w:themeShade="A6"/>
            </w:tcBorders>
            <w:shd w:val="clear" w:color="000000" w:fill="auto"/>
          </w:tcPr>
          <w:p w14:paraId="19545B46" w14:textId="77777777" w:rsidR="00CC11AF" w:rsidRPr="00DF06E5" w:rsidRDefault="00CC11AF" w:rsidP="003C632E">
            <w:pPr>
              <w:spacing w:before="60" w:after="60" w:line="240" w:lineRule="auto"/>
              <w:ind w:right="0"/>
              <w:rPr>
                <w:sz w:val="18"/>
                <w:szCs w:val="18"/>
                <w:lang w:val="en-US"/>
              </w:rPr>
            </w:pPr>
          </w:p>
        </w:tc>
        <w:tc>
          <w:tcPr>
            <w:tcW w:w="1764" w:type="dxa"/>
            <w:tcBorders>
              <w:bottom w:val="single" w:sz="4" w:space="0" w:color="A6A6A6" w:themeColor="background1" w:themeShade="A6"/>
            </w:tcBorders>
            <w:shd w:val="clear" w:color="000000" w:fill="auto"/>
            <w:noWrap/>
            <w:vAlign w:val="center"/>
          </w:tcPr>
          <w:p w14:paraId="543E4CB8" w14:textId="77777777" w:rsidR="00CC11AF" w:rsidRPr="00DF06E5" w:rsidRDefault="00CC11AF" w:rsidP="003C632E">
            <w:pPr>
              <w:spacing w:before="60" w:after="60" w:line="240" w:lineRule="auto"/>
              <w:ind w:right="0"/>
              <w:rPr>
                <w:sz w:val="18"/>
                <w:szCs w:val="18"/>
                <w:lang w:val="en-US"/>
              </w:rPr>
            </w:pPr>
          </w:p>
        </w:tc>
        <w:tc>
          <w:tcPr>
            <w:tcW w:w="908" w:type="dxa"/>
            <w:tcBorders>
              <w:bottom w:val="single" w:sz="4" w:space="0" w:color="A6A6A6" w:themeColor="background1" w:themeShade="A6"/>
            </w:tcBorders>
            <w:shd w:val="clear" w:color="000000" w:fill="auto"/>
            <w:noWrap/>
            <w:vAlign w:val="center"/>
          </w:tcPr>
          <w:p w14:paraId="751202D6" w14:textId="77777777" w:rsidR="00CC11AF" w:rsidRPr="00DF06E5" w:rsidRDefault="00CC11AF" w:rsidP="003C632E">
            <w:pPr>
              <w:spacing w:before="60" w:after="60" w:line="240" w:lineRule="auto"/>
              <w:ind w:right="0"/>
              <w:jc w:val="left"/>
              <w:rPr>
                <w:rFonts w:eastAsia="Times New Roman"/>
                <w:color w:val="000000"/>
                <w:sz w:val="18"/>
                <w:szCs w:val="18"/>
                <w:lang w:val="en-US" w:eastAsia="fr-FR" w:bidi="ar-SA"/>
              </w:rPr>
            </w:pPr>
          </w:p>
        </w:tc>
        <w:tc>
          <w:tcPr>
            <w:tcW w:w="1790" w:type="dxa"/>
            <w:tcBorders>
              <w:bottom w:val="single" w:sz="4" w:space="0" w:color="A6A6A6" w:themeColor="background1" w:themeShade="A6"/>
            </w:tcBorders>
            <w:shd w:val="clear" w:color="000000" w:fill="auto"/>
            <w:noWrap/>
            <w:vAlign w:val="center"/>
          </w:tcPr>
          <w:p w14:paraId="4F03BD55" w14:textId="77777777" w:rsidR="00CC11AF" w:rsidRPr="00DF06E5" w:rsidRDefault="00CC11AF" w:rsidP="003C632E">
            <w:pPr>
              <w:spacing w:before="60" w:after="60" w:line="240" w:lineRule="auto"/>
              <w:ind w:right="0"/>
              <w:jc w:val="center"/>
              <w:rPr>
                <w:rFonts w:eastAsia="Times New Roman"/>
                <w:color w:val="000000"/>
                <w:sz w:val="18"/>
                <w:szCs w:val="18"/>
                <w:lang w:val="en-US" w:eastAsia="fr-FR" w:bidi="ar-SA"/>
              </w:rPr>
            </w:pPr>
          </w:p>
        </w:tc>
        <w:tc>
          <w:tcPr>
            <w:tcW w:w="2333" w:type="dxa"/>
            <w:tcBorders>
              <w:bottom w:val="single" w:sz="4" w:space="0" w:color="A6A6A6" w:themeColor="background1" w:themeShade="A6"/>
            </w:tcBorders>
            <w:shd w:val="clear" w:color="000000" w:fill="auto"/>
            <w:noWrap/>
            <w:vAlign w:val="center"/>
          </w:tcPr>
          <w:p w14:paraId="5D834DCE" w14:textId="77777777" w:rsidR="00CC11AF" w:rsidRPr="00DF06E5" w:rsidRDefault="00CC11AF" w:rsidP="003C632E">
            <w:pPr>
              <w:spacing w:before="60" w:after="60" w:line="240" w:lineRule="auto"/>
              <w:ind w:right="0"/>
              <w:jc w:val="left"/>
              <w:rPr>
                <w:rFonts w:eastAsia="Times New Roman"/>
                <w:color w:val="000000"/>
                <w:sz w:val="18"/>
                <w:szCs w:val="18"/>
                <w:lang w:val="en-US" w:eastAsia="fr-FR" w:bidi="ar-SA"/>
              </w:rPr>
            </w:pPr>
          </w:p>
        </w:tc>
      </w:tr>
      <w:tr w:rsidR="00CC11AF" w:rsidRPr="00DF06E5" w14:paraId="383C854A" w14:textId="77777777" w:rsidTr="00AE3698">
        <w:trPr>
          <w:trHeight w:val="527"/>
        </w:trPr>
        <w:tc>
          <w:tcPr>
            <w:tcW w:w="425" w:type="dxa"/>
            <w:tcBorders>
              <w:top w:val="nil"/>
              <w:bottom w:val="nil"/>
            </w:tcBorders>
            <w:shd w:val="clear" w:color="auto" w:fill="BFBFBF" w:themeFill="background1" w:themeFillShade="BF"/>
            <w:noWrap/>
            <w:vAlign w:val="center"/>
          </w:tcPr>
          <w:p w14:paraId="45EA2FCA" w14:textId="77777777" w:rsidR="00CC11AF" w:rsidRPr="00DF06E5" w:rsidRDefault="00CC11AF" w:rsidP="003C632E">
            <w:pPr>
              <w:spacing w:before="60" w:after="60" w:line="240" w:lineRule="auto"/>
              <w:ind w:right="0"/>
              <w:jc w:val="center"/>
              <w:rPr>
                <w:rFonts w:eastAsia="Times New Roman"/>
                <w:b/>
                <w:szCs w:val="21"/>
                <w:lang w:val="en-US" w:eastAsia="fr-FR" w:bidi="ar-SA"/>
              </w:rPr>
            </w:pPr>
            <w:r w:rsidRPr="00DF06E5">
              <w:rPr>
                <w:rFonts w:eastAsia="Times New Roman"/>
                <w:b/>
                <w:szCs w:val="21"/>
                <w:lang w:val="en-US" w:eastAsia="fr-FR" w:bidi="ar-SA"/>
              </w:rPr>
              <w:t>3</w:t>
            </w:r>
          </w:p>
        </w:tc>
        <w:tc>
          <w:tcPr>
            <w:tcW w:w="10219" w:type="dxa"/>
            <w:gridSpan w:val="6"/>
            <w:tcBorders>
              <w:top w:val="nil"/>
              <w:bottom w:val="nil"/>
            </w:tcBorders>
            <w:shd w:val="clear" w:color="auto" w:fill="BFBFBF" w:themeFill="background1" w:themeFillShade="BF"/>
            <w:vAlign w:val="center"/>
          </w:tcPr>
          <w:p w14:paraId="44382050" w14:textId="3F0E01F4" w:rsidR="00CC11AF" w:rsidRPr="00DF06E5" w:rsidRDefault="00A06F6C" w:rsidP="003C632E">
            <w:pPr>
              <w:spacing w:before="60" w:after="60" w:line="240" w:lineRule="auto"/>
              <w:ind w:right="0"/>
              <w:jc w:val="left"/>
              <w:rPr>
                <w:rFonts w:eastAsia="Times New Roman"/>
                <w:b/>
                <w:szCs w:val="21"/>
                <w:lang w:val="en-US" w:eastAsia="fr-FR" w:bidi="ar-SA"/>
              </w:rPr>
            </w:pPr>
            <w:r w:rsidRPr="00DF06E5">
              <w:rPr>
                <w:rFonts w:eastAsia="Times New Roman"/>
                <w:b/>
                <w:szCs w:val="21"/>
                <w:lang w:val="en-US" w:eastAsia="fr-FR" w:bidi="ar-SA"/>
              </w:rPr>
              <w:t>Regulatory a</w:t>
            </w:r>
            <w:r w:rsidR="00CC11AF" w:rsidRPr="00DF06E5">
              <w:rPr>
                <w:rFonts w:eastAsia="Times New Roman"/>
                <w:b/>
                <w:szCs w:val="21"/>
                <w:lang w:val="en-US" w:eastAsia="fr-FR" w:bidi="ar-SA"/>
              </w:rPr>
              <w:t xml:space="preserve">spects </w:t>
            </w:r>
          </w:p>
        </w:tc>
      </w:tr>
      <w:tr w:rsidR="00CC11AF" w:rsidRPr="00DF06E5" w14:paraId="0F3EDE41" w14:textId="77777777" w:rsidTr="00AE3698">
        <w:trPr>
          <w:trHeight w:val="405"/>
        </w:trPr>
        <w:tc>
          <w:tcPr>
            <w:tcW w:w="10644" w:type="dxa"/>
            <w:gridSpan w:val="7"/>
            <w:tcBorders>
              <w:bottom w:val="nil"/>
            </w:tcBorders>
            <w:shd w:val="clear" w:color="auto" w:fill="F2F2F2" w:themeFill="background1" w:themeFillShade="F2"/>
            <w:noWrap/>
            <w:vAlign w:val="center"/>
          </w:tcPr>
          <w:p w14:paraId="04D234C3" w14:textId="3B88FD01" w:rsidR="00CC11AF" w:rsidRPr="00DF06E5" w:rsidRDefault="00A06F6C" w:rsidP="003C632E">
            <w:pPr>
              <w:spacing w:before="60" w:after="60" w:line="240" w:lineRule="auto"/>
              <w:ind w:right="0"/>
              <w:jc w:val="left"/>
              <w:rPr>
                <w:rFonts w:eastAsia="Times New Roman"/>
                <w:b/>
                <w:color w:val="000000"/>
                <w:szCs w:val="21"/>
                <w:lang w:val="en-US" w:eastAsia="fr-FR" w:bidi="ar-SA"/>
              </w:rPr>
            </w:pPr>
            <w:r w:rsidRPr="00DF06E5">
              <w:rPr>
                <w:b/>
                <w:szCs w:val="21"/>
                <w:lang w:val="en-US"/>
              </w:rPr>
              <w:t>Procurement</w:t>
            </w:r>
          </w:p>
        </w:tc>
      </w:tr>
      <w:tr w:rsidR="00CC11AF" w:rsidRPr="00DF06E5" w14:paraId="29A4C290" w14:textId="77777777" w:rsidTr="00594547">
        <w:trPr>
          <w:trHeight w:val="63"/>
        </w:trPr>
        <w:tc>
          <w:tcPr>
            <w:tcW w:w="425" w:type="dxa"/>
            <w:tcBorders>
              <w:bottom w:val="single" w:sz="4" w:space="0" w:color="A6A6A6" w:themeColor="background1" w:themeShade="A6"/>
            </w:tcBorders>
            <w:shd w:val="clear" w:color="000000" w:fill="auto"/>
            <w:noWrap/>
            <w:vAlign w:val="center"/>
          </w:tcPr>
          <w:p w14:paraId="79E12D0A" w14:textId="77777777" w:rsidR="00CC11AF" w:rsidRPr="00DF06E5" w:rsidRDefault="00CC11AF" w:rsidP="003C632E">
            <w:pPr>
              <w:spacing w:before="60" w:after="60" w:line="240" w:lineRule="auto"/>
              <w:ind w:right="0"/>
              <w:jc w:val="center"/>
              <w:rPr>
                <w:rFonts w:eastAsia="Times New Roman"/>
                <w:color w:val="95191C"/>
                <w:sz w:val="18"/>
                <w:szCs w:val="18"/>
                <w:lang w:val="en-US" w:eastAsia="fr-FR" w:bidi="ar-SA"/>
              </w:rPr>
            </w:pPr>
          </w:p>
        </w:tc>
        <w:tc>
          <w:tcPr>
            <w:tcW w:w="1135" w:type="dxa"/>
            <w:tcBorders>
              <w:bottom w:val="single" w:sz="4" w:space="0" w:color="A6A6A6" w:themeColor="background1" w:themeShade="A6"/>
            </w:tcBorders>
            <w:shd w:val="clear" w:color="000000" w:fill="auto"/>
            <w:noWrap/>
            <w:vAlign w:val="center"/>
          </w:tcPr>
          <w:p w14:paraId="4E89D922" w14:textId="77777777" w:rsidR="00CC11AF" w:rsidRPr="00DF06E5" w:rsidRDefault="00CC11AF" w:rsidP="003C632E">
            <w:pPr>
              <w:spacing w:before="60" w:after="60" w:line="240" w:lineRule="auto"/>
              <w:ind w:right="0"/>
              <w:jc w:val="left"/>
              <w:rPr>
                <w:rFonts w:eastAsia="Times New Roman"/>
                <w:color w:val="95191C"/>
                <w:sz w:val="18"/>
                <w:szCs w:val="18"/>
                <w:lang w:val="en-US" w:eastAsia="fr-FR" w:bidi="ar-SA"/>
              </w:rPr>
            </w:pPr>
          </w:p>
        </w:tc>
        <w:tc>
          <w:tcPr>
            <w:tcW w:w="2289" w:type="dxa"/>
            <w:tcBorders>
              <w:bottom w:val="single" w:sz="4" w:space="0" w:color="A6A6A6" w:themeColor="background1" w:themeShade="A6"/>
            </w:tcBorders>
            <w:shd w:val="clear" w:color="000000" w:fill="auto"/>
          </w:tcPr>
          <w:p w14:paraId="195BDAF9" w14:textId="77777777" w:rsidR="00CC11AF" w:rsidRPr="00DF06E5" w:rsidRDefault="00CC11AF" w:rsidP="003C632E">
            <w:pPr>
              <w:spacing w:beforeLines="60" w:before="144" w:afterLines="60" w:after="144" w:line="240" w:lineRule="auto"/>
              <w:ind w:right="0"/>
              <w:jc w:val="left"/>
              <w:rPr>
                <w:color w:val="95191C"/>
                <w:sz w:val="18"/>
                <w:szCs w:val="18"/>
                <w:lang w:val="en-US"/>
              </w:rPr>
            </w:pPr>
          </w:p>
        </w:tc>
        <w:tc>
          <w:tcPr>
            <w:tcW w:w="1764" w:type="dxa"/>
            <w:tcBorders>
              <w:bottom w:val="single" w:sz="4" w:space="0" w:color="A6A6A6" w:themeColor="background1" w:themeShade="A6"/>
            </w:tcBorders>
            <w:shd w:val="clear" w:color="000000" w:fill="auto"/>
            <w:noWrap/>
            <w:vAlign w:val="center"/>
          </w:tcPr>
          <w:p w14:paraId="73EC5254" w14:textId="77777777" w:rsidR="00CC11AF" w:rsidRPr="00DF06E5" w:rsidRDefault="00CC11AF" w:rsidP="003C632E">
            <w:pPr>
              <w:spacing w:beforeLines="60" w:before="144" w:afterLines="60" w:after="144" w:line="240" w:lineRule="auto"/>
              <w:ind w:right="0"/>
              <w:jc w:val="left"/>
              <w:rPr>
                <w:color w:val="95191C"/>
                <w:sz w:val="18"/>
                <w:szCs w:val="18"/>
                <w:lang w:val="en-US"/>
              </w:rPr>
            </w:pPr>
          </w:p>
        </w:tc>
        <w:tc>
          <w:tcPr>
            <w:tcW w:w="908" w:type="dxa"/>
            <w:tcBorders>
              <w:bottom w:val="single" w:sz="4" w:space="0" w:color="A6A6A6" w:themeColor="background1" w:themeShade="A6"/>
            </w:tcBorders>
            <w:shd w:val="clear" w:color="000000" w:fill="auto"/>
            <w:noWrap/>
            <w:vAlign w:val="center"/>
          </w:tcPr>
          <w:p w14:paraId="4C1F527B" w14:textId="77777777" w:rsidR="00CC11AF" w:rsidRPr="00DF06E5" w:rsidRDefault="00CC11AF" w:rsidP="003C632E">
            <w:pPr>
              <w:spacing w:beforeLines="60" w:before="144" w:afterLines="60" w:after="144" w:line="240" w:lineRule="auto"/>
              <w:ind w:right="0"/>
              <w:jc w:val="left"/>
              <w:rPr>
                <w:rFonts w:eastAsia="Times New Roman"/>
                <w:color w:val="95191C"/>
                <w:sz w:val="18"/>
                <w:szCs w:val="18"/>
                <w:lang w:val="en-US" w:eastAsia="fr-FR" w:bidi="ar-SA"/>
              </w:rPr>
            </w:pPr>
          </w:p>
        </w:tc>
        <w:tc>
          <w:tcPr>
            <w:tcW w:w="1790" w:type="dxa"/>
            <w:tcBorders>
              <w:bottom w:val="single" w:sz="4" w:space="0" w:color="A6A6A6" w:themeColor="background1" w:themeShade="A6"/>
            </w:tcBorders>
            <w:shd w:val="clear" w:color="000000" w:fill="auto"/>
            <w:noWrap/>
            <w:vAlign w:val="center"/>
          </w:tcPr>
          <w:p w14:paraId="68AC1D29" w14:textId="77777777" w:rsidR="00CC11AF" w:rsidRPr="00DF06E5" w:rsidRDefault="00CC11AF" w:rsidP="003C632E">
            <w:pPr>
              <w:spacing w:beforeLines="60" w:before="144" w:afterLines="60" w:after="144" w:line="240" w:lineRule="auto"/>
              <w:ind w:right="0"/>
              <w:jc w:val="center"/>
              <w:rPr>
                <w:rFonts w:eastAsia="Times New Roman"/>
                <w:color w:val="95191C"/>
                <w:sz w:val="18"/>
                <w:szCs w:val="18"/>
                <w:lang w:val="en-US" w:eastAsia="fr-FR" w:bidi="ar-SA"/>
              </w:rPr>
            </w:pPr>
          </w:p>
        </w:tc>
        <w:tc>
          <w:tcPr>
            <w:tcW w:w="2333" w:type="dxa"/>
            <w:tcBorders>
              <w:bottom w:val="single" w:sz="4" w:space="0" w:color="A6A6A6" w:themeColor="background1" w:themeShade="A6"/>
            </w:tcBorders>
            <w:shd w:val="clear" w:color="000000" w:fill="auto"/>
            <w:noWrap/>
            <w:vAlign w:val="center"/>
          </w:tcPr>
          <w:p w14:paraId="2DE79DFD" w14:textId="77777777" w:rsidR="00CC11AF" w:rsidRPr="00DF06E5" w:rsidRDefault="00CC11AF" w:rsidP="003C632E">
            <w:pPr>
              <w:spacing w:beforeLines="60" w:before="144" w:afterLines="60" w:after="144" w:line="240" w:lineRule="auto"/>
              <w:ind w:right="0"/>
              <w:jc w:val="left"/>
              <w:rPr>
                <w:rFonts w:eastAsia="Times New Roman"/>
                <w:color w:val="95191C"/>
                <w:sz w:val="18"/>
                <w:szCs w:val="18"/>
                <w:lang w:val="en-US" w:eastAsia="fr-FR" w:bidi="ar-SA"/>
              </w:rPr>
            </w:pPr>
          </w:p>
        </w:tc>
      </w:tr>
      <w:tr w:rsidR="00CC11AF" w:rsidRPr="000A58E5" w14:paraId="68109FC6" w14:textId="77777777" w:rsidTr="00AE3698">
        <w:trPr>
          <w:trHeight w:val="629"/>
        </w:trPr>
        <w:tc>
          <w:tcPr>
            <w:tcW w:w="425" w:type="dxa"/>
            <w:tcBorders>
              <w:top w:val="single" w:sz="4" w:space="0" w:color="A6A6A6" w:themeColor="background1" w:themeShade="A6"/>
            </w:tcBorders>
            <w:shd w:val="clear" w:color="auto" w:fill="BFBFBF" w:themeFill="background1" w:themeFillShade="BF"/>
            <w:noWrap/>
            <w:vAlign w:val="center"/>
          </w:tcPr>
          <w:p w14:paraId="30C8C503" w14:textId="77777777" w:rsidR="00CC11AF" w:rsidRPr="00DF06E5" w:rsidRDefault="00CC11AF" w:rsidP="003C632E">
            <w:pPr>
              <w:spacing w:before="60" w:after="60" w:line="240" w:lineRule="auto"/>
              <w:ind w:right="0"/>
              <w:jc w:val="center"/>
              <w:rPr>
                <w:rFonts w:eastAsia="Times New Roman"/>
                <w:b/>
                <w:szCs w:val="21"/>
                <w:lang w:val="en-US" w:eastAsia="fr-FR" w:bidi="ar-SA"/>
              </w:rPr>
            </w:pPr>
            <w:r w:rsidRPr="00DF06E5">
              <w:rPr>
                <w:rFonts w:eastAsia="Times New Roman"/>
                <w:b/>
                <w:szCs w:val="21"/>
                <w:lang w:val="en-US" w:eastAsia="fr-FR" w:bidi="ar-SA"/>
              </w:rPr>
              <w:lastRenderedPageBreak/>
              <w:t>4</w:t>
            </w:r>
          </w:p>
        </w:tc>
        <w:tc>
          <w:tcPr>
            <w:tcW w:w="10219" w:type="dxa"/>
            <w:gridSpan w:val="6"/>
            <w:tcBorders>
              <w:top w:val="single" w:sz="4" w:space="0" w:color="A6A6A6" w:themeColor="background1" w:themeShade="A6"/>
            </w:tcBorders>
            <w:shd w:val="clear" w:color="auto" w:fill="BFBFBF" w:themeFill="background1" w:themeFillShade="BF"/>
            <w:vAlign w:val="center"/>
          </w:tcPr>
          <w:p w14:paraId="213ACE7F" w14:textId="663D9874" w:rsidR="00CC11AF" w:rsidRPr="00DF06E5" w:rsidRDefault="00A06F6C" w:rsidP="003C632E">
            <w:pPr>
              <w:spacing w:before="60" w:after="60" w:line="240" w:lineRule="auto"/>
              <w:ind w:right="0"/>
              <w:jc w:val="left"/>
              <w:rPr>
                <w:rFonts w:eastAsia="Times New Roman"/>
                <w:b/>
                <w:bCs/>
                <w:szCs w:val="21"/>
                <w:lang w:val="en-US" w:eastAsia="fr-FR" w:bidi="ar-SA"/>
              </w:rPr>
            </w:pPr>
            <w:r w:rsidRPr="00DF06E5">
              <w:rPr>
                <w:rFonts w:eastAsia="Times New Roman"/>
                <w:b/>
                <w:bCs/>
                <w:lang w:val="en-US" w:eastAsia="fr-FR" w:bidi="ar-SA"/>
              </w:rPr>
              <w:t>Financial and</w:t>
            </w:r>
            <w:r w:rsidR="00CC11AF" w:rsidRPr="00DF06E5">
              <w:rPr>
                <w:rFonts w:eastAsia="Times New Roman"/>
                <w:b/>
                <w:bCs/>
                <w:lang w:val="en-US" w:eastAsia="fr-FR" w:bidi="ar-SA"/>
              </w:rPr>
              <w:t xml:space="preserve"> administrative</w:t>
            </w:r>
            <w:r w:rsidRPr="00DF06E5">
              <w:rPr>
                <w:rFonts w:eastAsia="Times New Roman"/>
                <w:b/>
                <w:bCs/>
                <w:lang w:val="en-US" w:eastAsia="fr-FR" w:bidi="ar-SA"/>
              </w:rPr>
              <w:t xml:space="preserve"> management process</w:t>
            </w:r>
          </w:p>
        </w:tc>
      </w:tr>
      <w:tr w:rsidR="00CC11AF" w:rsidRPr="000A58E5" w14:paraId="5E4E3CC0" w14:textId="77777777" w:rsidTr="00594547">
        <w:trPr>
          <w:trHeight w:val="73"/>
        </w:trPr>
        <w:tc>
          <w:tcPr>
            <w:tcW w:w="425" w:type="dxa"/>
            <w:tcBorders>
              <w:bottom w:val="nil"/>
            </w:tcBorders>
            <w:shd w:val="clear" w:color="auto" w:fill="auto"/>
            <w:noWrap/>
            <w:vAlign w:val="center"/>
          </w:tcPr>
          <w:p w14:paraId="60CE4D43" w14:textId="77777777" w:rsidR="00CC11AF" w:rsidRPr="00DF06E5" w:rsidRDefault="00CC11AF" w:rsidP="003C632E">
            <w:pPr>
              <w:spacing w:before="0" w:after="0" w:line="240" w:lineRule="auto"/>
              <w:ind w:right="0"/>
              <w:jc w:val="center"/>
              <w:rPr>
                <w:rFonts w:eastAsia="Times New Roman"/>
                <w:b/>
                <w:color w:val="000000"/>
                <w:sz w:val="10"/>
                <w:szCs w:val="10"/>
                <w:lang w:val="en-US" w:eastAsia="fr-FR" w:bidi="ar-SA"/>
              </w:rPr>
            </w:pPr>
          </w:p>
        </w:tc>
        <w:tc>
          <w:tcPr>
            <w:tcW w:w="1135" w:type="dxa"/>
            <w:tcBorders>
              <w:bottom w:val="nil"/>
            </w:tcBorders>
          </w:tcPr>
          <w:p w14:paraId="6576F77A" w14:textId="77777777" w:rsidR="00CC11AF" w:rsidRPr="00DF06E5" w:rsidRDefault="00CC11AF" w:rsidP="003C632E">
            <w:pPr>
              <w:spacing w:before="0" w:after="0" w:line="240" w:lineRule="auto"/>
              <w:ind w:right="0"/>
              <w:jc w:val="left"/>
              <w:rPr>
                <w:rFonts w:eastAsia="Times New Roman"/>
                <w:b/>
                <w:color w:val="000000"/>
                <w:sz w:val="10"/>
                <w:szCs w:val="10"/>
                <w:lang w:val="en-US" w:eastAsia="fr-FR" w:bidi="ar-SA"/>
              </w:rPr>
            </w:pPr>
          </w:p>
        </w:tc>
        <w:tc>
          <w:tcPr>
            <w:tcW w:w="4053" w:type="dxa"/>
            <w:gridSpan w:val="2"/>
            <w:tcBorders>
              <w:bottom w:val="nil"/>
            </w:tcBorders>
            <w:shd w:val="clear" w:color="auto" w:fill="auto"/>
            <w:noWrap/>
            <w:vAlign w:val="center"/>
          </w:tcPr>
          <w:p w14:paraId="2000F1FE" w14:textId="77777777" w:rsidR="00CC11AF" w:rsidRPr="00DF06E5" w:rsidRDefault="00CC11AF" w:rsidP="003C632E">
            <w:pPr>
              <w:spacing w:before="0" w:after="0" w:line="240" w:lineRule="auto"/>
              <w:ind w:right="0"/>
              <w:jc w:val="left"/>
              <w:rPr>
                <w:rFonts w:eastAsia="Times New Roman"/>
                <w:b/>
                <w:color w:val="000000"/>
                <w:sz w:val="10"/>
                <w:szCs w:val="10"/>
                <w:lang w:val="en-US" w:eastAsia="fr-FR" w:bidi="ar-SA"/>
              </w:rPr>
            </w:pPr>
          </w:p>
        </w:tc>
        <w:tc>
          <w:tcPr>
            <w:tcW w:w="908" w:type="dxa"/>
            <w:tcBorders>
              <w:bottom w:val="nil"/>
            </w:tcBorders>
            <w:shd w:val="clear" w:color="auto" w:fill="auto"/>
            <w:noWrap/>
            <w:vAlign w:val="center"/>
          </w:tcPr>
          <w:p w14:paraId="5F505B9D" w14:textId="77777777" w:rsidR="00CC11AF" w:rsidRPr="00DF06E5" w:rsidRDefault="00CC11AF" w:rsidP="003C632E">
            <w:pPr>
              <w:spacing w:before="0" w:after="0" w:line="240" w:lineRule="auto"/>
              <w:ind w:right="0"/>
              <w:jc w:val="left"/>
              <w:rPr>
                <w:rFonts w:eastAsia="Times New Roman"/>
                <w:color w:val="000000"/>
                <w:sz w:val="10"/>
                <w:szCs w:val="10"/>
                <w:lang w:val="en-US" w:eastAsia="fr-FR" w:bidi="ar-SA"/>
              </w:rPr>
            </w:pPr>
          </w:p>
        </w:tc>
        <w:tc>
          <w:tcPr>
            <w:tcW w:w="1790" w:type="dxa"/>
            <w:tcBorders>
              <w:bottom w:val="nil"/>
            </w:tcBorders>
            <w:shd w:val="clear" w:color="auto" w:fill="auto"/>
            <w:noWrap/>
            <w:vAlign w:val="center"/>
          </w:tcPr>
          <w:p w14:paraId="28D774AC" w14:textId="77777777" w:rsidR="00CC11AF" w:rsidRPr="00DF06E5" w:rsidRDefault="00CC11AF" w:rsidP="003C632E">
            <w:pPr>
              <w:spacing w:before="0" w:after="0" w:line="240" w:lineRule="auto"/>
              <w:ind w:right="0"/>
              <w:jc w:val="left"/>
              <w:rPr>
                <w:rFonts w:eastAsia="Times New Roman"/>
                <w:color w:val="000000"/>
                <w:sz w:val="10"/>
                <w:szCs w:val="10"/>
                <w:lang w:val="en-US" w:eastAsia="fr-FR" w:bidi="ar-SA"/>
              </w:rPr>
            </w:pPr>
          </w:p>
        </w:tc>
        <w:tc>
          <w:tcPr>
            <w:tcW w:w="2333" w:type="dxa"/>
            <w:tcBorders>
              <w:bottom w:val="nil"/>
            </w:tcBorders>
            <w:shd w:val="clear" w:color="auto" w:fill="auto"/>
            <w:noWrap/>
            <w:vAlign w:val="center"/>
          </w:tcPr>
          <w:p w14:paraId="6CA3ADC5" w14:textId="77777777" w:rsidR="00CC11AF" w:rsidRPr="00DF06E5" w:rsidRDefault="00CC11AF" w:rsidP="003C632E">
            <w:pPr>
              <w:spacing w:before="0" w:after="0" w:line="240" w:lineRule="auto"/>
              <w:ind w:right="0"/>
              <w:jc w:val="left"/>
              <w:rPr>
                <w:rFonts w:eastAsia="Times New Roman"/>
                <w:color w:val="000000"/>
                <w:sz w:val="10"/>
                <w:szCs w:val="10"/>
                <w:lang w:val="en-US" w:eastAsia="fr-FR" w:bidi="ar-SA"/>
              </w:rPr>
            </w:pPr>
          </w:p>
        </w:tc>
      </w:tr>
      <w:tr w:rsidR="00CC11AF" w:rsidRPr="00DF06E5" w14:paraId="3A727C0F" w14:textId="77777777" w:rsidTr="00AE3698">
        <w:trPr>
          <w:trHeight w:val="493"/>
        </w:trPr>
        <w:tc>
          <w:tcPr>
            <w:tcW w:w="10644" w:type="dxa"/>
            <w:gridSpan w:val="7"/>
            <w:tcBorders>
              <w:bottom w:val="nil"/>
            </w:tcBorders>
            <w:shd w:val="clear" w:color="auto" w:fill="F2F2F2" w:themeFill="background1" w:themeFillShade="F2"/>
            <w:noWrap/>
            <w:vAlign w:val="center"/>
          </w:tcPr>
          <w:p w14:paraId="7A7D7806" w14:textId="7553DE06" w:rsidR="00CC11AF" w:rsidRPr="00DF06E5" w:rsidRDefault="00A06F6C" w:rsidP="003C632E">
            <w:pPr>
              <w:spacing w:before="60" w:after="60" w:line="240" w:lineRule="auto"/>
              <w:ind w:right="0"/>
              <w:jc w:val="left"/>
              <w:rPr>
                <w:rFonts w:eastAsia="Times New Roman"/>
                <w:b/>
                <w:color w:val="000000"/>
                <w:szCs w:val="21"/>
                <w:lang w:val="en-US" w:eastAsia="fr-FR" w:bidi="ar-SA"/>
              </w:rPr>
            </w:pPr>
            <w:r w:rsidRPr="00DF06E5">
              <w:rPr>
                <w:b/>
                <w:szCs w:val="21"/>
                <w:lang w:val="en-US"/>
              </w:rPr>
              <w:t>Revenues</w:t>
            </w:r>
          </w:p>
        </w:tc>
      </w:tr>
      <w:tr w:rsidR="00CC11AF" w:rsidRPr="00DF06E5" w14:paraId="25811C54" w14:textId="77777777" w:rsidTr="00594547">
        <w:trPr>
          <w:trHeight w:val="492"/>
        </w:trPr>
        <w:tc>
          <w:tcPr>
            <w:tcW w:w="425" w:type="dxa"/>
            <w:tcBorders>
              <w:bottom w:val="nil"/>
            </w:tcBorders>
            <w:shd w:val="clear" w:color="000000" w:fill="auto"/>
            <w:noWrap/>
            <w:vAlign w:val="center"/>
          </w:tcPr>
          <w:p w14:paraId="550E2B48" w14:textId="77777777" w:rsidR="00CC11AF" w:rsidRPr="00DF06E5" w:rsidRDefault="00CC11AF" w:rsidP="003C632E">
            <w:pPr>
              <w:spacing w:before="60" w:after="60" w:line="240" w:lineRule="auto"/>
              <w:ind w:right="0"/>
              <w:jc w:val="center"/>
              <w:rPr>
                <w:rFonts w:eastAsia="Times New Roman"/>
                <w:color w:val="000000"/>
                <w:sz w:val="18"/>
                <w:szCs w:val="18"/>
                <w:lang w:val="en-US" w:eastAsia="fr-FR" w:bidi="ar-SA"/>
              </w:rPr>
            </w:pPr>
          </w:p>
        </w:tc>
        <w:tc>
          <w:tcPr>
            <w:tcW w:w="1135" w:type="dxa"/>
            <w:tcBorders>
              <w:bottom w:val="nil"/>
            </w:tcBorders>
            <w:shd w:val="clear" w:color="000000" w:fill="auto"/>
            <w:noWrap/>
            <w:vAlign w:val="center"/>
          </w:tcPr>
          <w:p w14:paraId="1B9F4F36" w14:textId="77777777" w:rsidR="00CC11AF" w:rsidRPr="00DF06E5" w:rsidRDefault="00CC11AF" w:rsidP="003C632E">
            <w:pPr>
              <w:spacing w:before="60" w:after="60" w:line="240" w:lineRule="auto"/>
              <w:ind w:right="0"/>
              <w:jc w:val="left"/>
              <w:rPr>
                <w:rFonts w:eastAsia="Times New Roman"/>
                <w:color w:val="000000"/>
                <w:sz w:val="18"/>
                <w:szCs w:val="18"/>
                <w:lang w:val="en-US" w:eastAsia="fr-FR" w:bidi="ar-SA"/>
              </w:rPr>
            </w:pPr>
          </w:p>
        </w:tc>
        <w:tc>
          <w:tcPr>
            <w:tcW w:w="2289" w:type="dxa"/>
            <w:tcBorders>
              <w:bottom w:val="nil"/>
            </w:tcBorders>
            <w:shd w:val="clear" w:color="000000" w:fill="auto"/>
          </w:tcPr>
          <w:p w14:paraId="49AE8D3A" w14:textId="77777777" w:rsidR="00CC11AF" w:rsidRPr="00DF06E5" w:rsidRDefault="00CC11AF" w:rsidP="003C632E">
            <w:pPr>
              <w:spacing w:before="60" w:after="60" w:line="240" w:lineRule="auto"/>
              <w:ind w:right="0"/>
              <w:jc w:val="left"/>
              <w:rPr>
                <w:sz w:val="18"/>
                <w:szCs w:val="18"/>
                <w:lang w:val="en-US"/>
              </w:rPr>
            </w:pPr>
          </w:p>
        </w:tc>
        <w:tc>
          <w:tcPr>
            <w:tcW w:w="1764" w:type="dxa"/>
            <w:tcBorders>
              <w:bottom w:val="nil"/>
            </w:tcBorders>
            <w:shd w:val="clear" w:color="000000" w:fill="auto"/>
            <w:noWrap/>
            <w:vAlign w:val="center"/>
          </w:tcPr>
          <w:p w14:paraId="486CD644" w14:textId="77777777" w:rsidR="00CC11AF" w:rsidRPr="00DF06E5" w:rsidRDefault="00CC11AF" w:rsidP="003C632E">
            <w:pPr>
              <w:spacing w:before="60" w:after="60" w:line="240" w:lineRule="auto"/>
              <w:ind w:right="0"/>
              <w:jc w:val="left"/>
              <w:rPr>
                <w:sz w:val="18"/>
                <w:szCs w:val="18"/>
                <w:lang w:val="en-US"/>
              </w:rPr>
            </w:pPr>
          </w:p>
        </w:tc>
        <w:tc>
          <w:tcPr>
            <w:tcW w:w="908" w:type="dxa"/>
            <w:tcBorders>
              <w:bottom w:val="nil"/>
            </w:tcBorders>
            <w:shd w:val="clear" w:color="000000" w:fill="auto"/>
            <w:noWrap/>
            <w:vAlign w:val="center"/>
          </w:tcPr>
          <w:p w14:paraId="1264D3A2" w14:textId="77777777" w:rsidR="00CC11AF" w:rsidRPr="00DF06E5" w:rsidRDefault="00CC11AF" w:rsidP="003C632E">
            <w:pPr>
              <w:spacing w:before="60" w:after="60" w:line="240" w:lineRule="auto"/>
              <w:ind w:right="0"/>
              <w:jc w:val="left"/>
              <w:rPr>
                <w:rFonts w:eastAsia="Times New Roman"/>
                <w:color w:val="000000"/>
                <w:sz w:val="18"/>
                <w:szCs w:val="18"/>
                <w:lang w:val="en-US" w:eastAsia="fr-FR" w:bidi="ar-SA"/>
              </w:rPr>
            </w:pPr>
          </w:p>
        </w:tc>
        <w:tc>
          <w:tcPr>
            <w:tcW w:w="1790" w:type="dxa"/>
            <w:tcBorders>
              <w:bottom w:val="nil"/>
            </w:tcBorders>
            <w:shd w:val="clear" w:color="000000" w:fill="auto"/>
            <w:noWrap/>
            <w:vAlign w:val="center"/>
          </w:tcPr>
          <w:p w14:paraId="4117BB07" w14:textId="77777777" w:rsidR="00CC11AF" w:rsidRPr="00DF06E5" w:rsidRDefault="00CC11AF" w:rsidP="003C632E">
            <w:pPr>
              <w:spacing w:before="60" w:after="60" w:line="240" w:lineRule="auto"/>
              <w:ind w:right="0"/>
              <w:jc w:val="center"/>
              <w:rPr>
                <w:rFonts w:eastAsia="Times New Roman"/>
                <w:color w:val="000000"/>
                <w:sz w:val="18"/>
                <w:szCs w:val="18"/>
                <w:lang w:val="en-US" w:eastAsia="fr-FR" w:bidi="ar-SA"/>
              </w:rPr>
            </w:pPr>
          </w:p>
        </w:tc>
        <w:tc>
          <w:tcPr>
            <w:tcW w:w="2333" w:type="dxa"/>
            <w:tcBorders>
              <w:bottom w:val="nil"/>
            </w:tcBorders>
            <w:shd w:val="clear" w:color="000000" w:fill="auto"/>
            <w:noWrap/>
            <w:vAlign w:val="center"/>
          </w:tcPr>
          <w:p w14:paraId="466ED8D4" w14:textId="77777777" w:rsidR="00CC11AF" w:rsidRPr="00DF06E5" w:rsidRDefault="00CC11AF" w:rsidP="003C632E">
            <w:pPr>
              <w:spacing w:before="60" w:after="60" w:line="240" w:lineRule="auto"/>
              <w:ind w:right="0"/>
              <w:jc w:val="left"/>
              <w:rPr>
                <w:rFonts w:eastAsia="Times New Roman"/>
                <w:i/>
                <w:iCs/>
                <w:color w:val="000000"/>
                <w:sz w:val="18"/>
                <w:szCs w:val="18"/>
                <w:lang w:val="en-US" w:eastAsia="fr-FR" w:bidi="ar-SA"/>
              </w:rPr>
            </w:pPr>
          </w:p>
        </w:tc>
      </w:tr>
      <w:tr w:rsidR="00CC11AF" w:rsidRPr="00DF06E5" w14:paraId="5C885FD7" w14:textId="77777777" w:rsidTr="00AE3698">
        <w:trPr>
          <w:trHeight w:val="493"/>
        </w:trPr>
        <w:tc>
          <w:tcPr>
            <w:tcW w:w="10644" w:type="dxa"/>
            <w:gridSpan w:val="7"/>
            <w:tcBorders>
              <w:top w:val="nil"/>
            </w:tcBorders>
            <w:shd w:val="clear" w:color="auto" w:fill="F2F2F2" w:themeFill="background1" w:themeFillShade="F2"/>
            <w:noWrap/>
            <w:vAlign w:val="center"/>
          </w:tcPr>
          <w:p w14:paraId="652877CA" w14:textId="0A6273DA" w:rsidR="00CC11AF" w:rsidRPr="00DF06E5" w:rsidRDefault="00A06F6C" w:rsidP="003C632E">
            <w:pPr>
              <w:spacing w:before="60" w:after="60" w:line="240" w:lineRule="auto"/>
              <w:ind w:right="0"/>
              <w:jc w:val="left"/>
              <w:rPr>
                <w:rFonts w:eastAsia="Times New Roman"/>
                <w:b/>
                <w:color w:val="000000"/>
                <w:szCs w:val="21"/>
                <w:lang w:val="en-US" w:eastAsia="fr-FR" w:bidi="ar-SA"/>
              </w:rPr>
            </w:pPr>
            <w:r w:rsidRPr="00DF06E5">
              <w:rPr>
                <w:b/>
                <w:szCs w:val="21"/>
                <w:lang w:val="en-US"/>
              </w:rPr>
              <w:t>Cash flow</w:t>
            </w:r>
          </w:p>
        </w:tc>
      </w:tr>
      <w:tr w:rsidR="00CC11AF" w:rsidRPr="00DF06E5" w14:paraId="13F3ED1D" w14:textId="77777777" w:rsidTr="00594547">
        <w:trPr>
          <w:trHeight w:val="403"/>
        </w:trPr>
        <w:tc>
          <w:tcPr>
            <w:tcW w:w="425" w:type="dxa"/>
            <w:tcBorders>
              <w:bottom w:val="nil"/>
            </w:tcBorders>
            <w:shd w:val="clear" w:color="000000" w:fill="auto"/>
            <w:noWrap/>
            <w:vAlign w:val="center"/>
          </w:tcPr>
          <w:p w14:paraId="76D1A4AD" w14:textId="77777777" w:rsidR="00CC11AF" w:rsidRPr="00DF06E5" w:rsidRDefault="00CC11AF" w:rsidP="003C632E">
            <w:pPr>
              <w:spacing w:before="60" w:after="60" w:line="240" w:lineRule="auto"/>
              <w:ind w:right="0"/>
              <w:jc w:val="center"/>
              <w:rPr>
                <w:rFonts w:eastAsia="Times New Roman"/>
                <w:color w:val="95191C"/>
                <w:sz w:val="18"/>
                <w:szCs w:val="18"/>
                <w:lang w:val="en-US" w:eastAsia="fr-FR" w:bidi="ar-SA"/>
              </w:rPr>
            </w:pPr>
          </w:p>
        </w:tc>
        <w:tc>
          <w:tcPr>
            <w:tcW w:w="1135" w:type="dxa"/>
            <w:tcBorders>
              <w:bottom w:val="nil"/>
            </w:tcBorders>
            <w:shd w:val="clear" w:color="000000" w:fill="auto"/>
            <w:noWrap/>
            <w:vAlign w:val="center"/>
          </w:tcPr>
          <w:p w14:paraId="63A77E6D" w14:textId="77777777" w:rsidR="00CC11AF" w:rsidRPr="00DF06E5" w:rsidRDefault="00CC11AF" w:rsidP="003C632E">
            <w:pPr>
              <w:spacing w:before="60" w:after="60" w:line="240" w:lineRule="auto"/>
              <w:ind w:right="0"/>
              <w:jc w:val="left"/>
              <w:rPr>
                <w:rFonts w:eastAsia="Times New Roman"/>
                <w:color w:val="95191C"/>
                <w:sz w:val="18"/>
                <w:szCs w:val="18"/>
                <w:lang w:val="en-US" w:eastAsia="fr-FR" w:bidi="ar-SA"/>
              </w:rPr>
            </w:pPr>
          </w:p>
        </w:tc>
        <w:tc>
          <w:tcPr>
            <w:tcW w:w="2289" w:type="dxa"/>
            <w:tcBorders>
              <w:bottom w:val="nil"/>
            </w:tcBorders>
            <w:shd w:val="clear" w:color="000000" w:fill="auto"/>
          </w:tcPr>
          <w:p w14:paraId="2BAA05EC" w14:textId="77777777" w:rsidR="00CC11AF" w:rsidRPr="00DF06E5" w:rsidRDefault="00CC11AF" w:rsidP="003C632E">
            <w:pPr>
              <w:spacing w:before="60" w:after="60" w:line="240" w:lineRule="auto"/>
              <w:ind w:right="0"/>
              <w:jc w:val="left"/>
              <w:rPr>
                <w:color w:val="95191C"/>
                <w:sz w:val="18"/>
                <w:szCs w:val="18"/>
                <w:lang w:val="en-US"/>
              </w:rPr>
            </w:pPr>
          </w:p>
        </w:tc>
        <w:tc>
          <w:tcPr>
            <w:tcW w:w="1764" w:type="dxa"/>
            <w:tcBorders>
              <w:bottom w:val="nil"/>
            </w:tcBorders>
            <w:shd w:val="clear" w:color="000000" w:fill="auto"/>
            <w:noWrap/>
            <w:vAlign w:val="center"/>
          </w:tcPr>
          <w:p w14:paraId="34B1FEE9" w14:textId="77777777" w:rsidR="00CC11AF" w:rsidRPr="00DF06E5" w:rsidRDefault="00CC11AF" w:rsidP="003C632E">
            <w:pPr>
              <w:spacing w:before="60" w:after="60" w:line="240" w:lineRule="auto"/>
              <w:ind w:right="0"/>
              <w:jc w:val="left"/>
              <w:rPr>
                <w:color w:val="95191C"/>
                <w:sz w:val="18"/>
                <w:szCs w:val="18"/>
                <w:lang w:val="en-US"/>
              </w:rPr>
            </w:pPr>
          </w:p>
        </w:tc>
        <w:tc>
          <w:tcPr>
            <w:tcW w:w="908" w:type="dxa"/>
            <w:tcBorders>
              <w:bottom w:val="nil"/>
            </w:tcBorders>
            <w:shd w:val="clear" w:color="000000" w:fill="auto"/>
            <w:noWrap/>
            <w:vAlign w:val="center"/>
          </w:tcPr>
          <w:p w14:paraId="2B8CF1C2" w14:textId="77777777" w:rsidR="00CC11AF" w:rsidRPr="00DF06E5" w:rsidRDefault="00CC11AF" w:rsidP="003C632E">
            <w:pPr>
              <w:spacing w:before="60" w:after="60" w:line="240" w:lineRule="auto"/>
              <w:ind w:right="0"/>
              <w:jc w:val="left"/>
              <w:rPr>
                <w:rFonts w:eastAsia="Times New Roman"/>
                <w:i/>
                <w:iCs/>
                <w:color w:val="95191C"/>
                <w:sz w:val="18"/>
                <w:szCs w:val="18"/>
                <w:lang w:val="en-US" w:eastAsia="fr-FR" w:bidi="ar-SA"/>
              </w:rPr>
            </w:pPr>
          </w:p>
        </w:tc>
        <w:tc>
          <w:tcPr>
            <w:tcW w:w="1790" w:type="dxa"/>
            <w:tcBorders>
              <w:bottom w:val="nil"/>
            </w:tcBorders>
            <w:shd w:val="clear" w:color="000000" w:fill="auto"/>
            <w:noWrap/>
            <w:vAlign w:val="center"/>
          </w:tcPr>
          <w:p w14:paraId="59237365" w14:textId="77777777" w:rsidR="00CC11AF" w:rsidRPr="00DF06E5" w:rsidRDefault="00CC11AF" w:rsidP="003C632E">
            <w:pPr>
              <w:spacing w:before="60" w:after="60" w:line="240" w:lineRule="auto"/>
              <w:ind w:right="0"/>
              <w:jc w:val="center"/>
              <w:rPr>
                <w:rFonts w:eastAsia="Times New Roman"/>
                <w:color w:val="95191C"/>
                <w:sz w:val="18"/>
                <w:szCs w:val="18"/>
                <w:lang w:val="en-US" w:eastAsia="fr-FR" w:bidi="ar-SA"/>
              </w:rPr>
            </w:pPr>
          </w:p>
        </w:tc>
        <w:tc>
          <w:tcPr>
            <w:tcW w:w="2333" w:type="dxa"/>
            <w:tcBorders>
              <w:bottom w:val="nil"/>
            </w:tcBorders>
            <w:shd w:val="clear" w:color="000000" w:fill="auto"/>
            <w:noWrap/>
            <w:vAlign w:val="center"/>
          </w:tcPr>
          <w:p w14:paraId="400ED451" w14:textId="77777777" w:rsidR="00CC11AF" w:rsidRPr="00DF06E5" w:rsidRDefault="00CC11AF" w:rsidP="003C632E">
            <w:pPr>
              <w:spacing w:before="60" w:after="60" w:line="240" w:lineRule="auto"/>
              <w:ind w:right="0"/>
              <w:jc w:val="left"/>
              <w:rPr>
                <w:rFonts w:eastAsia="Times New Roman"/>
                <w:color w:val="95191C"/>
                <w:sz w:val="18"/>
                <w:szCs w:val="18"/>
                <w:lang w:val="en-US" w:eastAsia="fr-FR" w:bidi="ar-SA"/>
              </w:rPr>
            </w:pPr>
          </w:p>
        </w:tc>
      </w:tr>
      <w:tr w:rsidR="00CC11AF" w:rsidRPr="00DF06E5" w14:paraId="0B177AAE" w14:textId="77777777" w:rsidTr="00AE3698">
        <w:trPr>
          <w:trHeight w:val="609"/>
        </w:trPr>
        <w:tc>
          <w:tcPr>
            <w:tcW w:w="10644" w:type="dxa"/>
            <w:gridSpan w:val="7"/>
            <w:tcBorders>
              <w:bottom w:val="nil"/>
            </w:tcBorders>
            <w:shd w:val="clear" w:color="auto" w:fill="F2F2F2" w:themeFill="background1" w:themeFillShade="F2"/>
            <w:noWrap/>
            <w:vAlign w:val="center"/>
          </w:tcPr>
          <w:p w14:paraId="0FDC222B" w14:textId="6FEF71A4" w:rsidR="00CC11AF" w:rsidRPr="00DF06E5" w:rsidRDefault="00A06F6C" w:rsidP="003C632E">
            <w:pPr>
              <w:spacing w:before="60" w:after="60" w:line="240" w:lineRule="auto"/>
              <w:ind w:right="0"/>
              <w:jc w:val="left"/>
              <w:rPr>
                <w:rFonts w:eastAsia="Times New Roman"/>
                <w:b/>
                <w:color w:val="000000"/>
                <w:szCs w:val="21"/>
                <w:lang w:val="en-US" w:eastAsia="fr-FR" w:bidi="ar-SA"/>
              </w:rPr>
            </w:pPr>
            <w:r w:rsidRPr="00DF06E5">
              <w:rPr>
                <w:b/>
                <w:szCs w:val="21"/>
                <w:lang w:val="en-US"/>
              </w:rPr>
              <w:t>Procurement management</w:t>
            </w:r>
          </w:p>
        </w:tc>
      </w:tr>
      <w:tr w:rsidR="00CC11AF" w:rsidRPr="00DF06E5" w14:paraId="545C94E4" w14:textId="77777777" w:rsidTr="00594547">
        <w:trPr>
          <w:trHeight w:val="492"/>
        </w:trPr>
        <w:tc>
          <w:tcPr>
            <w:tcW w:w="425" w:type="dxa"/>
            <w:tcBorders>
              <w:bottom w:val="nil"/>
            </w:tcBorders>
            <w:shd w:val="clear" w:color="000000" w:fill="auto"/>
            <w:noWrap/>
            <w:vAlign w:val="center"/>
          </w:tcPr>
          <w:p w14:paraId="1ECA1B63" w14:textId="77777777" w:rsidR="00CC11AF" w:rsidRPr="00DF06E5" w:rsidRDefault="00CC11AF" w:rsidP="003C632E">
            <w:pPr>
              <w:spacing w:before="60" w:after="60" w:line="240" w:lineRule="auto"/>
              <w:ind w:right="0"/>
              <w:jc w:val="center"/>
              <w:rPr>
                <w:rFonts w:eastAsia="Times New Roman"/>
                <w:color w:val="000000"/>
                <w:sz w:val="18"/>
                <w:szCs w:val="18"/>
                <w:lang w:val="en-US" w:eastAsia="fr-FR" w:bidi="ar-SA"/>
              </w:rPr>
            </w:pPr>
          </w:p>
        </w:tc>
        <w:tc>
          <w:tcPr>
            <w:tcW w:w="1135" w:type="dxa"/>
            <w:tcBorders>
              <w:bottom w:val="nil"/>
            </w:tcBorders>
            <w:shd w:val="clear" w:color="000000" w:fill="auto"/>
            <w:noWrap/>
            <w:vAlign w:val="center"/>
          </w:tcPr>
          <w:p w14:paraId="4A8964F4" w14:textId="77777777" w:rsidR="00CC11AF" w:rsidRPr="00DF06E5" w:rsidRDefault="00CC11AF" w:rsidP="003C632E">
            <w:pPr>
              <w:spacing w:before="60" w:after="60" w:line="240" w:lineRule="auto"/>
              <w:ind w:right="0"/>
              <w:jc w:val="left"/>
              <w:rPr>
                <w:rFonts w:eastAsia="Times New Roman"/>
                <w:color w:val="000000"/>
                <w:sz w:val="18"/>
                <w:szCs w:val="18"/>
                <w:lang w:val="en-US" w:eastAsia="fr-FR" w:bidi="ar-SA"/>
              </w:rPr>
            </w:pPr>
          </w:p>
        </w:tc>
        <w:tc>
          <w:tcPr>
            <w:tcW w:w="2289" w:type="dxa"/>
            <w:tcBorders>
              <w:bottom w:val="nil"/>
            </w:tcBorders>
            <w:shd w:val="clear" w:color="000000" w:fill="auto"/>
          </w:tcPr>
          <w:p w14:paraId="13F2C321" w14:textId="77777777" w:rsidR="00CC11AF" w:rsidRPr="00DF06E5" w:rsidRDefault="00CC11AF" w:rsidP="003C632E">
            <w:pPr>
              <w:spacing w:before="60" w:after="60" w:line="240" w:lineRule="auto"/>
              <w:ind w:right="0"/>
              <w:rPr>
                <w:sz w:val="18"/>
                <w:szCs w:val="18"/>
                <w:lang w:val="en-US"/>
              </w:rPr>
            </w:pPr>
          </w:p>
        </w:tc>
        <w:tc>
          <w:tcPr>
            <w:tcW w:w="1764" w:type="dxa"/>
            <w:tcBorders>
              <w:bottom w:val="nil"/>
            </w:tcBorders>
            <w:shd w:val="clear" w:color="000000" w:fill="auto"/>
            <w:noWrap/>
            <w:vAlign w:val="center"/>
          </w:tcPr>
          <w:p w14:paraId="63347E56" w14:textId="77777777" w:rsidR="00CC11AF" w:rsidRPr="00DF06E5" w:rsidRDefault="00CC11AF" w:rsidP="003C632E">
            <w:pPr>
              <w:spacing w:before="60" w:after="60" w:line="240" w:lineRule="auto"/>
              <w:ind w:right="0"/>
              <w:rPr>
                <w:sz w:val="18"/>
                <w:szCs w:val="18"/>
                <w:lang w:val="en-US"/>
              </w:rPr>
            </w:pPr>
          </w:p>
        </w:tc>
        <w:tc>
          <w:tcPr>
            <w:tcW w:w="908" w:type="dxa"/>
            <w:tcBorders>
              <w:bottom w:val="nil"/>
            </w:tcBorders>
            <w:shd w:val="clear" w:color="000000" w:fill="auto"/>
            <w:noWrap/>
            <w:vAlign w:val="center"/>
          </w:tcPr>
          <w:p w14:paraId="6FDF8FAB" w14:textId="77777777" w:rsidR="00CC11AF" w:rsidRPr="00DF06E5" w:rsidRDefault="00CC11AF" w:rsidP="003C632E">
            <w:pPr>
              <w:spacing w:before="60" w:after="60" w:line="240" w:lineRule="auto"/>
              <w:ind w:right="0"/>
              <w:jc w:val="left"/>
              <w:rPr>
                <w:rFonts w:eastAsia="Times New Roman"/>
                <w:color w:val="000000"/>
                <w:sz w:val="18"/>
                <w:szCs w:val="18"/>
                <w:lang w:val="en-US" w:eastAsia="fr-FR" w:bidi="ar-SA"/>
              </w:rPr>
            </w:pPr>
          </w:p>
        </w:tc>
        <w:tc>
          <w:tcPr>
            <w:tcW w:w="1790" w:type="dxa"/>
            <w:tcBorders>
              <w:bottom w:val="nil"/>
            </w:tcBorders>
            <w:shd w:val="clear" w:color="000000" w:fill="auto"/>
            <w:noWrap/>
            <w:vAlign w:val="center"/>
          </w:tcPr>
          <w:p w14:paraId="6E977892" w14:textId="77777777" w:rsidR="00CC11AF" w:rsidRPr="00DF06E5" w:rsidRDefault="00CC11AF" w:rsidP="003C632E">
            <w:pPr>
              <w:spacing w:before="60" w:after="60" w:line="240" w:lineRule="auto"/>
              <w:ind w:right="0"/>
              <w:jc w:val="center"/>
              <w:rPr>
                <w:rFonts w:eastAsia="Times New Roman"/>
                <w:color w:val="000000"/>
                <w:sz w:val="18"/>
                <w:szCs w:val="18"/>
                <w:lang w:val="en-US" w:eastAsia="fr-FR" w:bidi="ar-SA"/>
              </w:rPr>
            </w:pPr>
          </w:p>
        </w:tc>
        <w:tc>
          <w:tcPr>
            <w:tcW w:w="2333" w:type="dxa"/>
            <w:tcBorders>
              <w:bottom w:val="nil"/>
            </w:tcBorders>
            <w:shd w:val="clear" w:color="000000" w:fill="auto"/>
            <w:noWrap/>
            <w:vAlign w:val="center"/>
          </w:tcPr>
          <w:p w14:paraId="43F97725" w14:textId="77777777" w:rsidR="00CC11AF" w:rsidRPr="00DF06E5" w:rsidRDefault="00CC11AF" w:rsidP="003C632E">
            <w:pPr>
              <w:spacing w:before="60" w:after="60" w:line="240" w:lineRule="auto"/>
              <w:ind w:right="0"/>
              <w:jc w:val="left"/>
              <w:rPr>
                <w:rFonts w:eastAsia="Times New Roman"/>
                <w:color w:val="000000"/>
                <w:sz w:val="18"/>
                <w:szCs w:val="18"/>
                <w:lang w:val="en-US" w:eastAsia="fr-FR" w:bidi="ar-SA"/>
              </w:rPr>
            </w:pPr>
          </w:p>
        </w:tc>
      </w:tr>
      <w:tr w:rsidR="00CC11AF" w:rsidRPr="00DF06E5" w14:paraId="78CCAE05" w14:textId="77777777" w:rsidTr="00AE3698">
        <w:trPr>
          <w:trHeight w:val="609"/>
        </w:trPr>
        <w:tc>
          <w:tcPr>
            <w:tcW w:w="10644" w:type="dxa"/>
            <w:gridSpan w:val="7"/>
            <w:tcBorders>
              <w:bottom w:val="nil"/>
            </w:tcBorders>
            <w:shd w:val="clear" w:color="auto" w:fill="F2F2F2" w:themeFill="background1" w:themeFillShade="F2"/>
            <w:noWrap/>
            <w:vAlign w:val="center"/>
          </w:tcPr>
          <w:p w14:paraId="7EC8CF7B" w14:textId="7378E29E" w:rsidR="00CC11AF" w:rsidRPr="00DF06E5" w:rsidRDefault="00CC11AF" w:rsidP="003C632E">
            <w:pPr>
              <w:spacing w:before="60" w:after="60" w:line="240" w:lineRule="auto"/>
              <w:ind w:right="0"/>
              <w:jc w:val="left"/>
              <w:rPr>
                <w:rFonts w:eastAsia="Times New Roman"/>
                <w:b/>
                <w:color w:val="000000"/>
                <w:szCs w:val="21"/>
                <w:lang w:val="en-US" w:eastAsia="fr-FR" w:bidi="ar-SA"/>
              </w:rPr>
            </w:pPr>
            <w:r w:rsidRPr="00DF06E5">
              <w:rPr>
                <w:b/>
                <w:szCs w:val="21"/>
                <w:lang w:val="en-US"/>
              </w:rPr>
              <w:t xml:space="preserve">Missions </w:t>
            </w:r>
            <w:r w:rsidR="00B350B7" w:rsidRPr="00DF06E5">
              <w:rPr>
                <w:b/>
                <w:szCs w:val="21"/>
                <w:lang w:val="en-US"/>
              </w:rPr>
              <w:t>and workshops</w:t>
            </w:r>
          </w:p>
        </w:tc>
      </w:tr>
      <w:tr w:rsidR="00CC11AF" w:rsidRPr="00DF06E5" w14:paraId="052FD476" w14:textId="77777777" w:rsidTr="00594547">
        <w:trPr>
          <w:trHeight w:val="491"/>
        </w:trPr>
        <w:tc>
          <w:tcPr>
            <w:tcW w:w="425" w:type="dxa"/>
            <w:tcBorders>
              <w:bottom w:val="nil"/>
            </w:tcBorders>
            <w:shd w:val="clear" w:color="000000" w:fill="auto"/>
            <w:noWrap/>
            <w:vAlign w:val="center"/>
          </w:tcPr>
          <w:p w14:paraId="5F3CFE42" w14:textId="77777777" w:rsidR="00CC11AF" w:rsidRPr="00DF06E5" w:rsidRDefault="00CC11AF" w:rsidP="003C632E">
            <w:pPr>
              <w:spacing w:before="60" w:after="60" w:line="240" w:lineRule="auto"/>
              <w:ind w:right="0"/>
              <w:rPr>
                <w:rFonts w:eastAsia="Times New Roman"/>
                <w:color w:val="95191C"/>
                <w:sz w:val="18"/>
                <w:szCs w:val="18"/>
                <w:lang w:val="en-US" w:eastAsia="fr-FR" w:bidi="ar-SA"/>
              </w:rPr>
            </w:pPr>
          </w:p>
        </w:tc>
        <w:tc>
          <w:tcPr>
            <w:tcW w:w="1135" w:type="dxa"/>
            <w:tcBorders>
              <w:bottom w:val="nil"/>
            </w:tcBorders>
            <w:shd w:val="clear" w:color="000000" w:fill="auto"/>
            <w:noWrap/>
            <w:vAlign w:val="center"/>
          </w:tcPr>
          <w:p w14:paraId="41F32156" w14:textId="77777777" w:rsidR="00CC11AF" w:rsidRPr="00DF06E5" w:rsidRDefault="00CC11AF" w:rsidP="003C632E">
            <w:pPr>
              <w:spacing w:before="60" w:after="60" w:line="240" w:lineRule="auto"/>
              <w:ind w:right="0"/>
              <w:jc w:val="left"/>
              <w:rPr>
                <w:rFonts w:eastAsia="Times New Roman"/>
                <w:color w:val="95191C"/>
                <w:sz w:val="18"/>
                <w:szCs w:val="18"/>
                <w:lang w:val="en-US" w:eastAsia="fr-FR" w:bidi="ar-SA"/>
              </w:rPr>
            </w:pPr>
          </w:p>
        </w:tc>
        <w:tc>
          <w:tcPr>
            <w:tcW w:w="2289" w:type="dxa"/>
            <w:tcBorders>
              <w:bottom w:val="nil"/>
            </w:tcBorders>
            <w:shd w:val="clear" w:color="000000" w:fill="auto"/>
          </w:tcPr>
          <w:p w14:paraId="2752C7A5" w14:textId="77777777" w:rsidR="00CC11AF" w:rsidRPr="00DF06E5" w:rsidRDefault="00CC11AF" w:rsidP="003C632E">
            <w:pPr>
              <w:spacing w:before="60" w:after="60" w:line="240" w:lineRule="auto"/>
              <w:ind w:right="0"/>
              <w:rPr>
                <w:color w:val="95191C"/>
                <w:sz w:val="18"/>
                <w:szCs w:val="18"/>
                <w:lang w:val="en-US"/>
              </w:rPr>
            </w:pPr>
          </w:p>
        </w:tc>
        <w:tc>
          <w:tcPr>
            <w:tcW w:w="1764" w:type="dxa"/>
            <w:tcBorders>
              <w:bottom w:val="nil"/>
            </w:tcBorders>
            <w:shd w:val="clear" w:color="000000" w:fill="auto"/>
            <w:noWrap/>
            <w:vAlign w:val="center"/>
          </w:tcPr>
          <w:p w14:paraId="2DC1D1E5" w14:textId="77777777" w:rsidR="00CC11AF" w:rsidRPr="00DF06E5" w:rsidRDefault="00CC11AF" w:rsidP="003C632E">
            <w:pPr>
              <w:spacing w:before="60" w:after="60" w:line="240" w:lineRule="auto"/>
              <w:ind w:right="0"/>
              <w:rPr>
                <w:color w:val="95191C"/>
                <w:sz w:val="18"/>
                <w:szCs w:val="18"/>
                <w:lang w:val="en-US"/>
              </w:rPr>
            </w:pPr>
          </w:p>
        </w:tc>
        <w:tc>
          <w:tcPr>
            <w:tcW w:w="908" w:type="dxa"/>
            <w:tcBorders>
              <w:bottom w:val="nil"/>
            </w:tcBorders>
            <w:shd w:val="clear" w:color="000000" w:fill="auto"/>
            <w:noWrap/>
            <w:vAlign w:val="center"/>
          </w:tcPr>
          <w:p w14:paraId="7F9E0692" w14:textId="77777777" w:rsidR="00CC11AF" w:rsidRPr="00DF06E5" w:rsidRDefault="00CC11AF" w:rsidP="003C632E">
            <w:pPr>
              <w:spacing w:before="60" w:after="60" w:line="240" w:lineRule="auto"/>
              <w:ind w:right="0"/>
              <w:jc w:val="left"/>
              <w:rPr>
                <w:rFonts w:eastAsia="Times New Roman"/>
                <w:color w:val="95191C"/>
                <w:sz w:val="18"/>
                <w:szCs w:val="18"/>
                <w:lang w:val="en-US" w:eastAsia="fr-FR" w:bidi="ar-SA"/>
              </w:rPr>
            </w:pPr>
          </w:p>
        </w:tc>
        <w:tc>
          <w:tcPr>
            <w:tcW w:w="1790" w:type="dxa"/>
            <w:tcBorders>
              <w:bottom w:val="nil"/>
            </w:tcBorders>
            <w:shd w:val="clear" w:color="000000" w:fill="auto"/>
            <w:noWrap/>
            <w:vAlign w:val="center"/>
          </w:tcPr>
          <w:p w14:paraId="6C6EFAB5" w14:textId="77777777" w:rsidR="00CC11AF" w:rsidRPr="00DF06E5" w:rsidRDefault="00CC11AF" w:rsidP="003C632E">
            <w:pPr>
              <w:spacing w:before="60" w:after="60" w:line="240" w:lineRule="auto"/>
              <w:ind w:right="0"/>
              <w:jc w:val="center"/>
              <w:rPr>
                <w:rFonts w:eastAsia="Times New Roman"/>
                <w:color w:val="95191C"/>
                <w:sz w:val="18"/>
                <w:szCs w:val="18"/>
                <w:lang w:val="en-US" w:eastAsia="fr-FR" w:bidi="ar-SA"/>
              </w:rPr>
            </w:pPr>
          </w:p>
        </w:tc>
        <w:tc>
          <w:tcPr>
            <w:tcW w:w="2333" w:type="dxa"/>
            <w:tcBorders>
              <w:bottom w:val="nil"/>
            </w:tcBorders>
            <w:shd w:val="clear" w:color="000000" w:fill="auto"/>
            <w:noWrap/>
            <w:vAlign w:val="center"/>
          </w:tcPr>
          <w:p w14:paraId="7894F2B4" w14:textId="77777777" w:rsidR="00CC11AF" w:rsidRPr="00DF06E5" w:rsidRDefault="00CC11AF" w:rsidP="003C632E">
            <w:pPr>
              <w:spacing w:before="60" w:after="60" w:line="240" w:lineRule="auto"/>
              <w:ind w:right="0"/>
              <w:jc w:val="left"/>
              <w:rPr>
                <w:rFonts w:eastAsia="Times New Roman"/>
                <w:i/>
                <w:iCs/>
                <w:color w:val="95191C"/>
                <w:sz w:val="18"/>
                <w:szCs w:val="18"/>
                <w:lang w:val="en-US" w:eastAsia="fr-FR" w:bidi="ar-SA"/>
              </w:rPr>
            </w:pPr>
          </w:p>
        </w:tc>
      </w:tr>
      <w:tr w:rsidR="00CC11AF" w:rsidRPr="00DF06E5" w14:paraId="0650C92E" w14:textId="77777777" w:rsidTr="00AE3698">
        <w:trPr>
          <w:trHeight w:val="443"/>
        </w:trPr>
        <w:tc>
          <w:tcPr>
            <w:tcW w:w="10644" w:type="dxa"/>
            <w:gridSpan w:val="7"/>
            <w:tcBorders>
              <w:top w:val="nil"/>
            </w:tcBorders>
            <w:shd w:val="clear" w:color="auto" w:fill="F2F2F2" w:themeFill="background1" w:themeFillShade="F2"/>
            <w:noWrap/>
            <w:vAlign w:val="center"/>
          </w:tcPr>
          <w:p w14:paraId="16F66A18" w14:textId="2ECB642F" w:rsidR="00CC11AF" w:rsidRPr="00DF06E5" w:rsidRDefault="006A5D65" w:rsidP="003C632E">
            <w:pPr>
              <w:spacing w:before="60" w:after="60" w:line="240" w:lineRule="auto"/>
              <w:ind w:right="0"/>
              <w:jc w:val="left"/>
              <w:rPr>
                <w:rFonts w:eastAsia="Times New Roman"/>
                <w:b/>
                <w:color w:val="000000"/>
                <w:szCs w:val="21"/>
                <w:lang w:val="en-US" w:eastAsia="fr-FR" w:bidi="ar-SA"/>
              </w:rPr>
            </w:pPr>
            <w:r w:rsidRPr="00DF06E5">
              <w:rPr>
                <w:b/>
                <w:szCs w:val="21"/>
                <w:lang w:val="en-US"/>
              </w:rPr>
              <w:t>Fixed asset management</w:t>
            </w:r>
          </w:p>
        </w:tc>
      </w:tr>
      <w:tr w:rsidR="00CC11AF" w:rsidRPr="00DF06E5" w14:paraId="71EE3D27" w14:textId="77777777" w:rsidTr="00594547">
        <w:trPr>
          <w:trHeight w:val="466"/>
        </w:trPr>
        <w:tc>
          <w:tcPr>
            <w:tcW w:w="425" w:type="dxa"/>
            <w:tcBorders>
              <w:bottom w:val="nil"/>
            </w:tcBorders>
            <w:shd w:val="clear" w:color="000000" w:fill="auto"/>
            <w:noWrap/>
            <w:vAlign w:val="center"/>
          </w:tcPr>
          <w:p w14:paraId="64428E80" w14:textId="77777777" w:rsidR="00CC11AF" w:rsidRPr="00DF06E5" w:rsidRDefault="00CC11AF" w:rsidP="003C632E">
            <w:pPr>
              <w:spacing w:before="60" w:after="60" w:line="240" w:lineRule="auto"/>
              <w:ind w:right="0"/>
              <w:jc w:val="center"/>
              <w:rPr>
                <w:rFonts w:eastAsia="Times New Roman"/>
                <w:color w:val="000000"/>
                <w:sz w:val="18"/>
                <w:szCs w:val="18"/>
                <w:lang w:val="en-US" w:eastAsia="fr-FR" w:bidi="ar-SA"/>
              </w:rPr>
            </w:pPr>
          </w:p>
        </w:tc>
        <w:tc>
          <w:tcPr>
            <w:tcW w:w="1135" w:type="dxa"/>
            <w:tcBorders>
              <w:bottom w:val="nil"/>
            </w:tcBorders>
            <w:shd w:val="clear" w:color="000000" w:fill="auto"/>
            <w:noWrap/>
            <w:vAlign w:val="center"/>
          </w:tcPr>
          <w:p w14:paraId="6861A574" w14:textId="77777777" w:rsidR="00CC11AF" w:rsidRPr="00DF06E5" w:rsidRDefault="00CC11AF" w:rsidP="003C632E">
            <w:pPr>
              <w:spacing w:before="60" w:after="60" w:line="240" w:lineRule="auto"/>
              <w:ind w:right="0"/>
              <w:jc w:val="left"/>
              <w:rPr>
                <w:rFonts w:eastAsia="Times New Roman"/>
                <w:color w:val="000000"/>
                <w:sz w:val="18"/>
                <w:szCs w:val="18"/>
                <w:lang w:val="en-US" w:eastAsia="fr-FR" w:bidi="ar-SA"/>
              </w:rPr>
            </w:pPr>
          </w:p>
        </w:tc>
        <w:tc>
          <w:tcPr>
            <w:tcW w:w="2289" w:type="dxa"/>
            <w:tcBorders>
              <w:bottom w:val="nil"/>
            </w:tcBorders>
            <w:shd w:val="clear" w:color="000000" w:fill="auto"/>
          </w:tcPr>
          <w:p w14:paraId="051554FF" w14:textId="77777777" w:rsidR="00CC11AF" w:rsidRPr="00DF06E5" w:rsidRDefault="00CC11AF" w:rsidP="003C632E">
            <w:pPr>
              <w:spacing w:before="60" w:after="60" w:line="240" w:lineRule="auto"/>
              <w:ind w:right="0"/>
              <w:jc w:val="left"/>
              <w:rPr>
                <w:sz w:val="18"/>
                <w:szCs w:val="18"/>
                <w:lang w:val="en-US"/>
              </w:rPr>
            </w:pPr>
          </w:p>
        </w:tc>
        <w:tc>
          <w:tcPr>
            <w:tcW w:w="1764" w:type="dxa"/>
            <w:tcBorders>
              <w:bottom w:val="nil"/>
            </w:tcBorders>
            <w:shd w:val="clear" w:color="000000" w:fill="auto"/>
            <w:noWrap/>
            <w:vAlign w:val="center"/>
          </w:tcPr>
          <w:p w14:paraId="1E6A65CC" w14:textId="77777777" w:rsidR="00CC11AF" w:rsidRPr="00DF06E5" w:rsidRDefault="00CC11AF" w:rsidP="003C632E">
            <w:pPr>
              <w:spacing w:before="60" w:after="60" w:line="240" w:lineRule="auto"/>
              <w:ind w:right="0"/>
              <w:jc w:val="left"/>
              <w:rPr>
                <w:sz w:val="18"/>
                <w:szCs w:val="18"/>
                <w:lang w:val="en-US"/>
              </w:rPr>
            </w:pPr>
          </w:p>
        </w:tc>
        <w:tc>
          <w:tcPr>
            <w:tcW w:w="908" w:type="dxa"/>
            <w:tcBorders>
              <w:bottom w:val="nil"/>
            </w:tcBorders>
            <w:shd w:val="clear" w:color="000000" w:fill="auto"/>
            <w:noWrap/>
            <w:vAlign w:val="center"/>
          </w:tcPr>
          <w:p w14:paraId="72D00E8F" w14:textId="77777777" w:rsidR="00CC11AF" w:rsidRPr="00DF06E5" w:rsidRDefault="00CC11AF" w:rsidP="003C632E">
            <w:pPr>
              <w:spacing w:before="60" w:after="60" w:line="240" w:lineRule="auto"/>
              <w:ind w:right="0"/>
              <w:jc w:val="left"/>
              <w:rPr>
                <w:rFonts w:eastAsia="Times New Roman"/>
                <w:color w:val="000000"/>
                <w:sz w:val="18"/>
                <w:szCs w:val="18"/>
                <w:lang w:val="en-US" w:eastAsia="fr-FR" w:bidi="ar-SA"/>
              </w:rPr>
            </w:pPr>
          </w:p>
        </w:tc>
        <w:tc>
          <w:tcPr>
            <w:tcW w:w="1790" w:type="dxa"/>
            <w:tcBorders>
              <w:bottom w:val="nil"/>
            </w:tcBorders>
            <w:shd w:val="clear" w:color="000000" w:fill="auto"/>
            <w:noWrap/>
            <w:vAlign w:val="center"/>
          </w:tcPr>
          <w:p w14:paraId="32CB80C8" w14:textId="77777777" w:rsidR="00CC11AF" w:rsidRPr="00DF06E5" w:rsidRDefault="00CC11AF" w:rsidP="003C632E">
            <w:pPr>
              <w:spacing w:before="60" w:after="60" w:line="240" w:lineRule="auto"/>
              <w:ind w:right="0"/>
              <w:jc w:val="center"/>
              <w:rPr>
                <w:rFonts w:eastAsia="Times New Roman"/>
                <w:color w:val="000000"/>
                <w:sz w:val="18"/>
                <w:szCs w:val="18"/>
                <w:lang w:val="en-US" w:eastAsia="fr-FR" w:bidi="ar-SA"/>
              </w:rPr>
            </w:pPr>
          </w:p>
        </w:tc>
        <w:tc>
          <w:tcPr>
            <w:tcW w:w="2333" w:type="dxa"/>
            <w:tcBorders>
              <w:bottom w:val="nil"/>
            </w:tcBorders>
            <w:shd w:val="clear" w:color="000000" w:fill="auto"/>
            <w:noWrap/>
            <w:vAlign w:val="center"/>
          </w:tcPr>
          <w:p w14:paraId="441843CF" w14:textId="77777777" w:rsidR="00CC11AF" w:rsidRPr="00DF06E5" w:rsidRDefault="00CC11AF" w:rsidP="003C632E">
            <w:pPr>
              <w:spacing w:before="60" w:after="60" w:line="240" w:lineRule="auto"/>
              <w:ind w:right="0"/>
              <w:jc w:val="left"/>
              <w:rPr>
                <w:rFonts w:eastAsia="Times New Roman"/>
                <w:color w:val="000000"/>
                <w:sz w:val="18"/>
                <w:szCs w:val="18"/>
                <w:lang w:val="en-US" w:eastAsia="fr-FR" w:bidi="ar-SA"/>
              </w:rPr>
            </w:pPr>
          </w:p>
        </w:tc>
      </w:tr>
      <w:tr w:rsidR="00CC11AF" w:rsidRPr="00DF06E5" w14:paraId="1759A86B" w14:textId="77777777" w:rsidTr="00AE3698">
        <w:trPr>
          <w:trHeight w:val="516"/>
        </w:trPr>
        <w:tc>
          <w:tcPr>
            <w:tcW w:w="10644" w:type="dxa"/>
            <w:gridSpan w:val="7"/>
            <w:tcBorders>
              <w:bottom w:val="nil"/>
            </w:tcBorders>
            <w:shd w:val="clear" w:color="auto" w:fill="F2F2F2" w:themeFill="background1" w:themeFillShade="F2"/>
            <w:noWrap/>
            <w:vAlign w:val="center"/>
          </w:tcPr>
          <w:p w14:paraId="5BAD0304" w14:textId="2645F461" w:rsidR="00CC11AF" w:rsidRPr="00DF06E5" w:rsidRDefault="00B66621" w:rsidP="003C632E">
            <w:pPr>
              <w:spacing w:before="60" w:after="60" w:line="240" w:lineRule="auto"/>
              <w:ind w:right="0"/>
              <w:jc w:val="left"/>
              <w:rPr>
                <w:rFonts w:eastAsia="Times New Roman"/>
                <w:b/>
                <w:color w:val="000000"/>
                <w:szCs w:val="21"/>
                <w:lang w:val="en-US" w:eastAsia="fr-FR" w:bidi="ar-SA"/>
              </w:rPr>
            </w:pPr>
            <w:r w:rsidRPr="00DF06E5">
              <w:rPr>
                <w:b/>
                <w:szCs w:val="21"/>
                <w:lang w:val="en-US"/>
              </w:rPr>
              <w:t>Rolling stock management</w:t>
            </w:r>
          </w:p>
        </w:tc>
      </w:tr>
      <w:tr w:rsidR="00CC11AF" w:rsidRPr="00DF06E5" w14:paraId="184A3086" w14:textId="77777777" w:rsidTr="00594547">
        <w:trPr>
          <w:trHeight w:val="480"/>
        </w:trPr>
        <w:tc>
          <w:tcPr>
            <w:tcW w:w="425" w:type="dxa"/>
            <w:tcBorders>
              <w:bottom w:val="nil"/>
            </w:tcBorders>
            <w:shd w:val="clear" w:color="000000" w:fill="auto"/>
            <w:noWrap/>
            <w:vAlign w:val="center"/>
          </w:tcPr>
          <w:p w14:paraId="659EBCED" w14:textId="77777777" w:rsidR="00CC11AF" w:rsidRPr="00DF06E5" w:rsidRDefault="00CC11AF" w:rsidP="003C632E">
            <w:pPr>
              <w:spacing w:beforeLines="60" w:before="144" w:afterLines="60" w:after="144" w:line="240" w:lineRule="auto"/>
              <w:ind w:right="0"/>
              <w:jc w:val="center"/>
              <w:rPr>
                <w:rFonts w:eastAsia="Times New Roman"/>
                <w:color w:val="000000"/>
                <w:sz w:val="18"/>
                <w:szCs w:val="18"/>
                <w:lang w:val="en-US" w:eastAsia="fr-FR" w:bidi="ar-SA"/>
              </w:rPr>
            </w:pPr>
          </w:p>
        </w:tc>
        <w:tc>
          <w:tcPr>
            <w:tcW w:w="1135" w:type="dxa"/>
            <w:tcBorders>
              <w:bottom w:val="nil"/>
            </w:tcBorders>
            <w:shd w:val="clear" w:color="000000" w:fill="auto"/>
            <w:noWrap/>
            <w:vAlign w:val="center"/>
          </w:tcPr>
          <w:p w14:paraId="15C2C8CF" w14:textId="77777777" w:rsidR="00CC11AF" w:rsidRPr="00DF06E5" w:rsidRDefault="00CC11AF" w:rsidP="003C632E">
            <w:pPr>
              <w:spacing w:beforeLines="60" w:before="144" w:afterLines="60" w:after="144" w:line="240" w:lineRule="auto"/>
              <w:ind w:right="0"/>
              <w:jc w:val="left"/>
              <w:rPr>
                <w:rFonts w:eastAsia="Times New Roman"/>
                <w:color w:val="000000"/>
                <w:sz w:val="18"/>
                <w:szCs w:val="18"/>
                <w:lang w:val="en-US" w:eastAsia="fr-FR" w:bidi="ar-SA"/>
              </w:rPr>
            </w:pPr>
          </w:p>
        </w:tc>
        <w:tc>
          <w:tcPr>
            <w:tcW w:w="2289" w:type="dxa"/>
            <w:tcBorders>
              <w:bottom w:val="nil"/>
            </w:tcBorders>
            <w:shd w:val="clear" w:color="000000" w:fill="auto"/>
          </w:tcPr>
          <w:p w14:paraId="6C9E7893" w14:textId="77777777" w:rsidR="00CC11AF" w:rsidRPr="00DF06E5" w:rsidRDefault="00CC11AF" w:rsidP="003C632E">
            <w:pPr>
              <w:spacing w:beforeLines="60" w:before="144" w:afterLines="60" w:after="144" w:line="240" w:lineRule="auto"/>
              <w:ind w:right="0"/>
              <w:jc w:val="left"/>
              <w:rPr>
                <w:i/>
                <w:iCs/>
                <w:color w:val="404040"/>
                <w:sz w:val="18"/>
                <w:szCs w:val="18"/>
                <w:lang w:val="en-US"/>
              </w:rPr>
            </w:pPr>
          </w:p>
        </w:tc>
        <w:tc>
          <w:tcPr>
            <w:tcW w:w="1764" w:type="dxa"/>
            <w:tcBorders>
              <w:bottom w:val="nil"/>
            </w:tcBorders>
            <w:shd w:val="clear" w:color="000000" w:fill="auto"/>
            <w:noWrap/>
            <w:vAlign w:val="center"/>
          </w:tcPr>
          <w:p w14:paraId="16849544" w14:textId="77777777" w:rsidR="00CC11AF" w:rsidRPr="00DF06E5" w:rsidRDefault="00CC11AF" w:rsidP="003C632E">
            <w:pPr>
              <w:spacing w:beforeLines="60" w:before="144" w:afterLines="60" w:after="144" w:line="240" w:lineRule="auto"/>
              <w:ind w:right="0"/>
              <w:jc w:val="left"/>
              <w:rPr>
                <w:i/>
                <w:iCs/>
                <w:color w:val="404040"/>
                <w:sz w:val="18"/>
                <w:szCs w:val="18"/>
                <w:lang w:val="en-US"/>
              </w:rPr>
            </w:pPr>
          </w:p>
        </w:tc>
        <w:tc>
          <w:tcPr>
            <w:tcW w:w="908" w:type="dxa"/>
            <w:tcBorders>
              <w:bottom w:val="nil"/>
            </w:tcBorders>
            <w:shd w:val="clear" w:color="000000" w:fill="auto"/>
            <w:noWrap/>
            <w:vAlign w:val="center"/>
          </w:tcPr>
          <w:p w14:paraId="775F20E6" w14:textId="77777777" w:rsidR="00CC11AF" w:rsidRPr="00DF06E5" w:rsidRDefault="00CC11AF" w:rsidP="003C632E">
            <w:pPr>
              <w:spacing w:beforeLines="60" w:before="144" w:afterLines="60" w:after="144" w:line="240" w:lineRule="auto"/>
              <w:ind w:right="0"/>
              <w:jc w:val="left"/>
              <w:rPr>
                <w:sz w:val="18"/>
                <w:szCs w:val="18"/>
                <w:lang w:val="en-US"/>
              </w:rPr>
            </w:pPr>
          </w:p>
        </w:tc>
        <w:tc>
          <w:tcPr>
            <w:tcW w:w="1790" w:type="dxa"/>
            <w:tcBorders>
              <w:bottom w:val="nil"/>
            </w:tcBorders>
            <w:shd w:val="clear" w:color="000000" w:fill="auto"/>
            <w:noWrap/>
            <w:vAlign w:val="center"/>
          </w:tcPr>
          <w:p w14:paraId="177E1789" w14:textId="77777777" w:rsidR="00CC11AF" w:rsidRPr="00DF06E5" w:rsidRDefault="00CC11AF" w:rsidP="003C632E">
            <w:pPr>
              <w:spacing w:beforeLines="60" w:before="144" w:afterLines="60" w:after="144" w:line="240" w:lineRule="auto"/>
              <w:ind w:right="0"/>
              <w:jc w:val="center"/>
              <w:rPr>
                <w:rFonts w:eastAsia="Times New Roman"/>
                <w:color w:val="000000"/>
                <w:sz w:val="18"/>
                <w:szCs w:val="18"/>
                <w:lang w:val="en-US" w:eastAsia="fr-FR" w:bidi="ar-SA"/>
              </w:rPr>
            </w:pPr>
          </w:p>
        </w:tc>
        <w:tc>
          <w:tcPr>
            <w:tcW w:w="2333" w:type="dxa"/>
            <w:tcBorders>
              <w:bottom w:val="nil"/>
            </w:tcBorders>
            <w:shd w:val="clear" w:color="000000" w:fill="auto"/>
            <w:noWrap/>
            <w:vAlign w:val="center"/>
          </w:tcPr>
          <w:p w14:paraId="5B599F89" w14:textId="77777777" w:rsidR="00CC11AF" w:rsidRPr="00DF06E5" w:rsidRDefault="00CC11AF" w:rsidP="003C632E">
            <w:pPr>
              <w:spacing w:beforeLines="60" w:before="144" w:afterLines="60" w:after="144" w:line="240" w:lineRule="auto"/>
              <w:ind w:right="0"/>
              <w:jc w:val="left"/>
              <w:rPr>
                <w:i/>
                <w:iCs/>
                <w:color w:val="404040"/>
                <w:sz w:val="18"/>
                <w:szCs w:val="18"/>
                <w:lang w:val="en-US"/>
              </w:rPr>
            </w:pPr>
          </w:p>
        </w:tc>
      </w:tr>
      <w:tr w:rsidR="00CC11AF" w:rsidRPr="00DF06E5" w14:paraId="7F323BF8" w14:textId="77777777" w:rsidTr="00AE3698">
        <w:trPr>
          <w:trHeight w:val="638"/>
        </w:trPr>
        <w:tc>
          <w:tcPr>
            <w:tcW w:w="10644" w:type="dxa"/>
            <w:gridSpan w:val="7"/>
            <w:tcBorders>
              <w:top w:val="nil"/>
              <w:bottom w:val="nil"/>
            </w:tcBorders>
            <w:shd w:val="clear" w:color="auto" w:fill="F2F2F2" w:themeFill="background1" w:themeFillShade="F2"/>
            <w:noWrap/>
            <w:vAlign w:val="center"/>
          </w:tcPr>
          <w:p w14:paraId="713451C7" w14:textId="5B017CC6" w:rsidR="00CC11AF" w:rsidRPr="00DF06E5" w:rsidRDefault="00B66621" w:rsidP="003C632E">
            <w:pPr>
              <w:spacing w:before="60" w:after="60" w:line="240" w:lineRule="auto"/>
              <w:ind w:right="0"/>
              <w:jc w:val="left"/>
              <w:rPr>
                <w:rFonts w:eastAsia="Times New Roman"/>
                <w:b/>
                <w:color w:val="000000"/>
                <w:szCs w:val="21"/>
                <w:lang w:val="en-US" w:eastAsia="fr-FR" w:bidi="ar-SA"/>
              </w:rPr>
            </w:pPr>
            <w:r w:rsidRPr="00DF06E5">
              <w:rPr>
                <w:b/>
                <w:szCs w:val="21"/>
                <w:lang w:val="en-US"/>
              </w:rPr>
              <w:t>Human resources management</w:t>
            </w:r>
          </w:p>
        </w:tc>
      </w:tr>
      <w:tr w:rsidR="00CC11AF" w:rsidRPr="00DF06E5" w14:paraId="48656AF4" w14:textId="77777777" w:rsidTr="00594547">
        <w:trPr>
          <w:trHeight w:val="390"/>
        </w:trPr>
        <w:tc>
          <w:tcPr>
            <w:tcW w:w="425" w:type="dxa"/>
            <w:tcBorders>
              <w:bottom w:val="single" w:sz="4" w:space="0" w:color="A6A6A6" w:themeColor="background1" w:themeShade="A6"/>
            </w:tcBorders>
            <w:shd w:val="clear" w:color="000000" w:fill="auto"/>
            <w:noWrap/>
            <w:vAlign w:val="center"/>
          </w:tcPr>
          <w:p w14:paraId="4533A2E3" w14:textId="77777777" w:rsidR="00CC11AF" w:rsidRPr="00DF06E5" w:rsidRDefault="00CC11AF" w:rsidP="003C632E">
            <w:pPr>
              <w:spacing w:before="60" w:after="60" w:line="240" w:lineRule="auto"/>
              <w:ind w:right="0"/>
              <w:jc w:val="center"/>
              <w:rPr>
                <w:rFonts w:eastAsia="Times New Roman"/>
                <w:sz w:val="18"/>
                <w:szCs w:val="18"/>
                <w:lang w:val="en-US" w:eastAsia="fr-FR" w:bidi="ar-SA"/>
              </w:rPr>
            </w:pPr>
          </w:p>
        </w:tc>
        <w:tc>
          <w:tcPr>
            <w:tcW w:w="1135" w:type="dxa"/>
            <w:tcBorders>
              <w:bottom w:val="single" w:sz="4" w:space="0" w:color="A6A6A6" w:themeColor="background1" w:themeShade="A6"/>
            </w:tcBorders>
            <w:shd w:val="clear" w:color="000000" w:fill="auto"/>
            <w:noWrap/>
            <w:vAlign w:val="center"/>
          </w:tcPr>
          <w:p w14:paraId="68FCB9CD" w14:textId="77777777" w:rsidR="00CC11AF" w:rsidRPr="00DF06E5" w:rsidRDefault="00CC11AF" w:rsidP="003C632E">
            <w:pPr>
              <w:spacing w:before="60" w:after="60" w:line="240" w:lineRule="auto"/>
              <w:ind w:right="0"/>
              <w:jc w:val="left"/>
              <w:rPr>
                <w:rFonts w:eastAsia="Times New Roman"/>
                <w:sz w:val="18"/>
                <w:szCs w:val="18"/>
                <w:lang w:val="en-US" w:eastAsia="fr-FR" w:bidi="ar-SA"/>
              </w:rPr>
            </w:pPr>
            <w:r w:rsidRPr="00DF06E5">
              <w:rPr>
                <w:rFonts w:eastAsia="Times New Roman"/>
                <w:sz w:val="18"/>
                <w:szCs w:val="18"/>
                <w:lang w:val="en-US" w:eastAsia="fr-FR" w:bidi="ar-SA"/>
              </w:rPr>
              <w:t xml:space="preserve"> </w:t>
            </w:r>
          </w:p>
        </w:tc>
        <w:tc>
          <w:tcPr>
            <w:tcW w:w="2289" w:type="dxa"/>
            <w:tcBorders>
              <w:bottom w:val="single" w:sz="4" w:space="0" w:color="A6A6A6" w:themeColor="background1" w:themeShade="A6"/>
            </w:tcBorders>
            <w:shd w:val="clear" w:color="000000" w:fill="auto"/>
          </w:tcPr>
          <w:p w14:paraId="4270D76C" w14:textId="77777777" w:rsidR="00CC11AF" w:rsidRPr="00DF06E5" w:rsidRDefault="00CC11AF" w:rsidP="003C632E">
            <w:pPr>
              <w:spacing w:before="60" w:after="60" w:line="240" w:lineRule="auto"/>
              <w:ind w:right="0"/>
              <w:jc w:val="left"/>
              <w:rPr>
                <w:sz w:val="18"/>
                <w:szCs w:val="18"/>
                <w:lang w:val="en-US"/>
              </w:rPr>
            </w:pPr>
          </w:p>
        </w:tc>
        <w:tc>
          <w:tcPr>
            <w:tcW w:w="1764" w:type="dxa"/>
            <w:tcBorders>
              <w:bottom w:val="single" w:sz="4" w:space="0" w:color="A6A6A6" w:themeColor="background1" w:themeShade="A6"/>
            </w:tcBorders>
            <w:shd w:val="clear" w:color="000000" w:fill="auto"/>
            <w:noWrap/>
            <w:vAlign w:val="center"/>
          </w:tcPr>
          <w:p w14:paraId="7E051DED" w14:textId="77777777" w:rsidR="00CC11AF" w:rsidRPr="00DF06E5" w:rsidRDefault="00CC11AF" w:rsidP="003C632E">
            <w:pPr>
              <w:spacing w:before="60" w:after="60" w:line="240" w:lineRule="auto"/>
              <w:ind w:right="0"/>
              <w:jc w:val="left"/>
              <w:rPr>
                <w:sz w:val="18"/>
                <w:szCs w:val="18"/>
                <w:lang w:val="en-US"/>
              </w:rPr>
            </w:pPr>
          </w:p>
        </w:tc>
        <w:tc>
          <w:tcPr>
            <w:tcW w:w="908" w:type="dxa"/>
            <w:tcBorders>
              <w:bottom w:val="single" w:sz="4" w:space="0" w:color="A6A6A6" w:themeColor="background1" w:themeShade="A6"/>
            </w:tcBorders>
            <w:shd w:val="clear" w:color="000000" w:fill="auto"/>
            <w:noWrap/>
            <w:vAlign w:val="center"/>
          </w:tcPr>
          <w:p w14:paraId="255A092E" w14:textId="77777777" w:rsidR="00CC11AF" w:rsidRPr="00DF06E5" w:rsidRDefault="00CC11AF" w:rsidP="003C632E">
            <w:pPr>
              <w:spacing w:before="60" w:after="60" w:line="240" w:lineRule="auto"/>
              <w:ind w:right="0"/>
              <w:jc w:val="left"/>
              <w:rPr>
                <w:rFonts w:eastAsia="Times New Roman"/>
                <w:i/>
                <w:iCs/>
                <w:color w:val="404040"/>
                <w:sz w:val="18"/>
                <w:szCs w:val="18"/>
                <w:lang w:val="en-US" w:eastAsia="fr-FR" w:bidi="ar-SA"/>
              </w:rPr>
            </w:pPr>
          </w:p>
        </w:tc>
        <w:tc>
          <w:tcPr>
            <w:tcW w:w="1790" w:type="dxa"/>
            <w:tcBorders>
              <w:bottom w:val="single" w:sz="4" w:space="0" w:color="A6A6A6" w:themeColor="background1" w:themeShade="A6"/>
            </w:tcBorders>
            <w:shd w:val="clear" w:color="000000" w:fill="auto"/>
            <w:noWrap/>
            <w:vAlign w:val="center"/>
          </w:tcPr>
          <w:p w14:paraId="0A1EFBC3" w14:textId="77777777" w:rsidR="00CC11AF" w:rsidRPr="00DF06E5" w:rsidRDefault="00CC11AF" w:rsidP="003C632E">
            <w:pPr>
              <w:spacing w:before="60" w:after="60" w:line="240" w:lineRule="auto"/>
              <w:ind w:right="0"/>
              <w:jc w:val="center"/>
              <w:rPr>
                <w:rFonts w:eastAsia="Times New Roman"/>
                <w:sz w:val="18"/>
                <w:szCs w:val="18"/>
                <w:lang w:val="en-US" w:eastAsia="fr-FR" w:bidi="ar-SA"/>
              </w:rPr>
            </w:pPr>
          </w:p>
        </w:tc>
        <w:tc>
          <w:tcPr>
            <w:tcW w:w="2333" w:type="dxa"/>
            <w:tcBorders>
              <w:bottom w:val="single" w:sz="4" w:space="0" w:color="A6A6A6" w:themeColor="background1" w:themeShade="A6"/>
            </w:tcBorders>
            <w:shd w:val="clear" w:color="000000" w:fill="auto"/>
            <w:noWrap/>
            <w:vAlign w:val="center"/>
          </w:tcPr>
          <w:p w14:paraId="61AD1758" w14:textId="77777777" w:rsidR="00CC11AF" w:rsidRPr="00DF06E5" w:rsidRDefault="00CC11AF" w:rsidP="003C632E">
            <w:pPr>
              <w:spacing w:before="60" w:after="60" w:line="240" w:lineRule="auto"/>
              <w:ind w:right="0"/>
              <w:jc w:val="left"/>
              <w:rPr>
                <w:rFonts w:eastAsia="Times New Roman"/>
                <w:i/>
                <w:iCs/>
                <w:color w:val="404040"/>
                <w:sz w:val="18"/>
                <w:szCs w:val="18"/>
                <w:lang w:val="en-US" w:eastAsia="fr-FR" w:bidi="ar-SA"/>
              </w:rPr>
            </w:pPr>
          </w:p>
        </w:tc>
      </w:tr>
    </w:tbl>
    <w:p w14:paraId="6430A686" w14:textId="16B1D6FD" w:rsidR="00F80A16" w:rsidRPr="00DF06E5" w:rsidRDefault="00F80A16" w:rsidP="00F80A16">
      <w:pPr>
        <w:pStyle w:val="Tiret"/>
        <w:numPr>
          <w:ilvl w:val="0"/>
          <w:numId w:val="0"/>
        </w:numPr>
        <w:ind w:left="692"/>
        <w:rPr>
          <w:lang w:val="en-US" w:eastAsia="ja-JP" w:bidi="ar-SA"/>
        </w:rPr>
      </w:pPr>
    </w:p>
    <w:p w14:paraId="3F9153D2" w14:textId="77777777" w:rsidR="00F80A16" w:rsidRPr="00DF06E5" w:rsidRDefault="00F80A16">
      <w:pPr>
        <w:spacing w:before="0" w:after="0" w:line="240" w:lineRule="auto"/>
        <w:ind w:right="0"/>
        <w:jc w:val="left"/>
        <w:rPr>
          <w:lang w:val="en-US" w:eastAsia="ja-JP" w:bidi="ar-SA"/>
        </w:rPr>
      </w:pPr>
      <w:r w:rsidRPr="00DF06E5">
        <w:rPr>
          <w:lang w:val="en-US" w:eastAsia="ja-JP" w:bidi="ar-SA"/>
        </w:rPr>
        <w:br w:type="page"/>
      </w:r>
    </w:p>
    <w:p w14:paraId="1D85BBB4" w14:textId="002076A2" w:rsidR="009625EC" w:rsidRPr="00DF06E5" w:rsidRDefault="00423F09" w:rsidP="00FF6D18">
      <w:pPr>
        <w:pStyle w:val="Titre2"/>
        <w:rPr>
          <w:lang w:val="en-US" w:eastAsia="ja-JP" w:bidi="ar-SA"/>
        </w:rPr>
      </w:pPr>
      <w:bookmarkStart w:id="142" w:name="_Toc185930089"/>
      <w:bookmarkStart w:id="143" w:name="_Toc185928948"/>
      <w:bookmarkStart w:id="144" w:name="_Toc185930090"/>
      <w:bookmarkStart w:id="145" w:name="_Toc185928949"/>
      <w:bookmarkStart w:id="146" w:name="_Toc185930091"/>
      <w:bookmarkStart w:id="147" w:name="_Toc185928950"/>
      <w:bookmarkStart w:id="148" w:name="_Toc185930092"/>
      <w:bookmarkStart w:id="149" w:name="_Toc185928951"/>
      <w:bookmarkStart w:id="150" w:name="_Toc185930093"/>
      <w:bookmarkStart w:id="151" w:name="_Toc185928952"/>
      <w:bookmarkStart w:id="152" w:name="_Toc185930094"/>
      <w:bookmarkStart w:id="153" w:name="_Toc185928953"/>
      <w:bookmarkStart w:id="154" w:name="_Toc185930095"/>
      <w:bookmarkStart w:id="155" w:name="_Toc185928954"/>
      <w:bookmarkStart w:id="156" w:name="_Toc185930096"/>
      <w:bookmarkStart w:id="157" w:name="_Toc185928955"/>
      <w:bookmarkStart w:id="158" w:name="_Toc185930097"/>
      <w:bookmarkStart w:id="159" w:name="_Toc185928956"/>
      <w:bookmarkStart w:id="160" w:name="_Toc185930098"/>
      <w:bookmarkStart w:id="161" w:name="_Toc185928957"/>
      <w:bookmarkStart w:id="162" w:name="_Toc185930099"/>
      <w:bookmarkStart w:id="163" w:name="_Toc185928958"/>
      <w:bookmarkStart w:id="164" w:name="_Toc185930100"/>
      <w:bookmarkStart w:id="165" w:name="_Toc189138542"/>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Pr="00DF06E5">
        <w:rPr>
          <w:lang w:val="en-US" w:eastAsia="ja-JP" w:bidi="ar-SA"/>
        </w:rPr>
        <w:lastRenderedPageBreak/>
        <w:t xml:space="preserve">Summary of the </w:t>
      </w:r>
      <w:r w:rsidR="00F232BF" w:rsidRPr="00DF06E5">
        <w:rPr>
          <w:lang w:val="en-US" w:eastAsia="ja-JP" w:bidi="ar-SA"/>
        </w:rPr>
        <w:t xml:space="preserve">findings regarding </w:t>
      </w:r>
      <w:r w:rsidRPr="00DF06E5">
        <w:rPr>
          <w:lang w:val="en-US" w:eastAsia="ja-JP" w:bidi="ar-SA"/>
        </w:rPr>
        <w:t>procurement</w:t>
      </w:r>
      <w:bookmarkEnd w:id="165"/>
      <w:r w:rsidRPr="00DF06E5">
        <w:rPr>
          <w:lang w:val="en-US" w:eastAsia="ja-JP" w:bidi="ar-SA"/>
        </w:rPr>
        <w:t xml:space="preserve"> </w:t>
      </w:r>
    </w:p>
    <w:p w14:paraId="589AA90E" w14:textId="2745EA8C" w:rsidR="008F54DF" w:rsidRPr="00DF06E5" w:rsidRDefault="007C4BF2" w:rsidP="008F54DF">
      <w:pPr>
        <w:rPr>
          <w:lang w:val="en-US" w:eastAsia="ja-JP" w:bidi="ar-SA"/>
        </w:rPr>
      </w:pPr>
      <w:bookmarkStart w:id="166" w:name="OLE_LINK207"/>
      <w:bookmarkStart w:id="167" w:name="OLE_LINK208"/>
      <w:r w:rsidRPr="00DF06E5">
        <w:rPr>
          <w:lang w:val="en-US"/>
        </w:rPr>
        <w:t xml:space="preserve">The table below </w:t>
      </w:r>
      <w:r w:rsidR="00F232BF" w:rsidRPr="00DF06E5">
        <w:rPr>
          <w:lang w:val="en-US"/>
        </w:rPr>
        <w:t>shows all the findings regarding procurement</w:t>
      </w:r>
      <w:r w:rsidR="005A0D4F" w:rsidRPr="00DF06E5">
        <w:rPr>
          <w:lang w:val="en-US"/>
        </w:rPr>
        <w:t xml:space="preserve">, </w:t>
      </w:r>
      <w:r w:rsidR="00BB3703" w:rsidRPr="00DF06E5">
        <w:rPr>
          <w:lang w:val="en-US"/>
        </w:rPr>
        <w:t>in accordance with the due</w:t>
      </w:r>
      <w:r w:rsidR="005A0D4F" w:rsidRPr="00DF06E5">
        <w:rPr>
          <w:lang w:val="en-US"/>
        </w:rPr>
        <w:t xml:space="preserve"> </w:t>
      </w:r>
      <w:r w:rsidR="00481C89" w:rsidRPr="00DF06E5">
        <w:rPr>
          <w:lang w:val="en-US"/>
        </w:rPr>
        <w:t xml:space="preserve">diligence </w:t>
      </w:r>
      <w:r w:rsidR="00BB3703" w:rsidRPr="00DF06E5">
        <w:rPr>
          <w:lang w:val="en-US"/>
        </w:rPr>
        <w:t>set out in the</w:t>
      </w:r>
      <w:r w:rsidR="005A0D4F" w:rsidRPr="00DF06E5">
        <w:rPr>
          <w:lang w:val="en-US"/>
        </w:rPr>
        <w:t xml:space="preserve"> </w:t>
      </w:r>
      <w:r w:rsidR="00015AE4" w:rsidRPr="00DF06E5">
        <w:rPr>
          <w:lang w:val="en-US"/>
        </w:rPr>
        <w:t>T</w:t>
      </w:r>
      <w:r w:rsidR="005A0D4F" w:rsidRPr="00DF06E5">
        <w:rPr>
          <w:lang w:val="en-US"/>
        </w:rPr>
        <w:t xml:space="preserve">erms </w:t>
      </w:r>
      <w:r w:rsidR="00BB3703" w:rsidRPr="00DF06E5">
        <w:rPr>
          <w:lang w:val="en-US"/>
        </w:rPr>
        <w:t>of Reference</w:t>
      </w:r>
      <w:r w:rsidR="00B7150B" w:rsidRPr="00DF06E5">
        <w:rPr>
          <w:lang w:val="en-US"/>
        </w:rPr>
        <w:t>.</w:t>
      </w:r>
      <w:bookmarkEnd w:id="166"/>
      <w:bookmarkEnd w:id="167"/>
      <w:r w:rsidR="00B7150B" w:rsidRPr="00DF06E5">
        <w:rPr>
          <w:lang w:val="en-US"/>
        </w:rPr>
        <w:t xml:space="preserve"> </w:t>
      </w:r>
    </w:p>
    <w:tbl>
      <w:tblPr>
        <w:tblW w:w="9073" w:type="dxa"/>
        <w:tblInd w:w="-147" w:type="dxa"/>
        <w:tblBorders>
          <w:left w:val="single" w:sz="4" w:space="0" w:color="A6A6A6" w:themeColor="background1" w:themeShade="A6"/>
          <w:right w:val="single" w:sz="4" w:space="0" w:color="A6A6A6" w:themeColor="background1" w:themeShade="A6"/>
          <w:insideV w:val="single" w:sz="4" w:space="0" w:color="A6A6A6" w:themeColor="background1" w:themeShade="A6"/>
        </w:tblBorders>
        <w:tblCellMar>
          <w:left w:w="70" w:type="dxa"/>
          <w:right w:w="70" w:type="dxa"/>
        </w:tblCellMar>
        <w:tblLook w:val="04A0" w:firstRow="1" w:lastRow="0" w:firstColumn="1" w:lastColumn="0" w:noHBand="0" w:noVBand="1"/>
      </w:tblPr>
      <w:tblGrid>
        <w:gridCol w:w="636"/>
        <w:gridCol w:w="2767"/>
        <w:gridCol w:w="5670"/>
      </w:tblGrid>
      <w:tr w:rsidR="008F54DF" w:rsidRPr="00DF06E5" w14:paraId="1BB7A1C4" w14:textId="77777777" w:rsidTr="00EA2982">
        <w:trPr>
          <w:trHeight w:val="537"/>
          <w:tblHeader/>
        </w:trPr>
        <w:tc>
          <w:tcPr>
            <w:tcW w:w="636" w:type="dxa"/>
            <w:shd w:val="clear" w:color="auto" w:fill="808080" w:themeFill="background1" w:themeFillShade="80"/>
            <w:noWrap/>
            <w:vAlign w:val="center"/>
            <w:hideMark/>
          </w:tcPr>
          <w:p w14:paraId="108FB4C1" w14:textId="77777777" w:rsidR="008F54DF" w:rsidRPr="00DF06E5" w:rsidRDefault="008F54DF" w:rsidP="008310AB">
            <w:pPr>
              <w:spacing w:before="0" w:after="0" w:line="240" w:lineRule="auto"/>
              <w:ind w:right="0"/>
              <w:jc w:val="center"/>
              <w:rPr>
                <w:rFonts w:eastAsia="Times New Roman"/>
                <w:bCs/>
                <w:color w:val="FFFFFF" w:themeColor="background1"/>
                <w:szCs w:val="21"/>
                <w:lang w:val="en-US" w:eastAsia="fr-FR" w:bidi="ar-SA"/>
              </w:rPr>
            </w:pPr>
            <w:bookmarkStart w:id="168" w:name="OLE_LINK209"/>
            <w:bookmarkStart w:id="169" w:name="OLE_LINK210"/>
            <w:r w:rsidRPr="00DF06E5">
              <w:rPr>
                <w:rFonts w:eastAsia="Times New Roman"/>
                <w:bCs/>
                <w:color w:val="FFFFFF" w:themeColor="background1"/>
                <w:szCs w:val="21"/>
                <w:lang w:val="en-US" w:eastAsia="fr-FR" w:bidi="ar-SA"/>
              </w:rPr>
              <w:t>N°</w:t>
            </w:r>
          </w:p>
        </w:tc>
        <w:tc>
          <w:tcPr>
            <w:tcW w:w="2767" w:type="dxa"/>
            <w:shd w:val="clear" w:color="auto" w:fill="808080" w:themeFill="background1" w:themeFillShade="80"/>
            <w:noWrap/>
            <w:vAlign w:val="center"/>
            <w:hideMark/>
          </w:tcPr>
          <w:p w14:paraId="7415F87F" w14:textId="57D4D0B9" w:rsidR="008F54DF" w:rsidRPr="00DF06E5" w:rsidRDefault="00BB3703" w:rsidP="008310AB">
            <w:pPr>
              <w:spacing w:before="0" w:after="0" w:line="240" w:lineRule="auto"/>
              <w:ind w:right="0"/>
              <w:jc w:val="center"/>
              <w:rPr>
                <w:rFonts w:eastAsia="Times New Roman"/>
                <w:bCs/>
                <w:color w:val="FFFFFF" w:themeColor="background1"/>
                <w:szCs w:val="21"/>
                <w:lang w:val="en-US" w:eastAsia="fr-FR" w:bidi="ar-SA"/>
              </w:rPr>
            </w:pPr>
            <w:r w:rsidRPr="00DF06E5">
              <w:rPr>
                <w:rFonts w:eastAsia="Times New Roman"/>
                <w:bCs/>
                <w:color w:val="FFFFFF" w:themeColor="background1"/>
                <w:szCs w:val="21"/>
                <w:lang w:val="en-US" w:eastAsia="fr-FR" w:bidi="ar-SA"/>
              </w:rPr>
              <w:t>Title</w:t>
            </w:r>
          </w:p>
        </w:tc>
        <w:tc>
          <w:tcPr>
            <w:tcW w:w="5670" w:type="dxa"/>
            <w:shd w:val="clear" w:color="auto" w:fill="808080" w:themeFill="background1" w:themeFillShade="80"/>
            <w:noWrap/>
            <w:vAlign w:val="center"/>
            <w:hideMark/>
          </w:tcPr>
          <w:p w14:paraId="09EB1CAC" w14:textId="28275F0E" w:rsidR="008F54DF" w:rsidRPr="00DF06E5" w:rsidRDefault="007C4BF2" w:rsidP="008310AB">
            <w:pPr>
              <w:spacing w:before="0" w:after="0" w:line="240" w:lineRule="auto"/>
              <w:ind w:right="0"/>
              <w:jc w:val="center"/>
              <w:rPr>
                <w:rFonts w:eastAsia="Times New Roman"/>
                <w:bCs/>
                <w:color w:val="FFFFFF" w:themeColor="background1"/>
                <w:szCs w:val="21"/>
                <w:lang w:val="en-US" w:eastAsia="fr-FR" w:bidi="ar-SA"/>
              </w:rPr>
            </w:pPr>
            <w:r w:rsidRPr="00DF06E5">
              <w:rPr>
                <w:rFonts w:eastAsia="Times New Roman"/>
                <w:bCs/>
                <w:color w:val="FFFFFF" w:themeColor="background1"/>
                <w:szCs w:val="21"/>
                <w:lang w:val="en-US" w:eastAsia="fr-FR" w:bidi="ar-SA"/>
              </w:rPr>
              <w:t>Findings</w:t>
            </w:r>
          </w:p>
        </w:tc>
      </w:tr>
      <w:tr w:rsidR="008F54DF" w:rsidRPr="00DF06E5" w14:paraId="737C1E1F" w14:textId="77777777" w:rsidTr="008310AB">
        <w:trPr>
          <w:trHeight w:val="545"/>
        </w:trPr>
        <w:tc>
          <w:tcPr>
            <w:tcW w:w="636" w:type="dxa"/>
            <w:tcBorders>
              <w:bottom w:val="single" w:sz="4" w:space="0" w:color="A6A6A6" w:themeColor="background1" w:themeShade="A6"/>
            </w:tcBorders>
            <w:shd w:val="clear" w:color="000000" w:fill="BFBFBF" w:themeFill="background1" w:themeFillShade="BF"/>
            <w:noWrap/>
            <w:vAlign w:val="center"/>
            <w:hideMark/>
          </w:tcPr>
          <w:p w14:paraId="6EC5A747" w14:textId="77777777" w:rsidR="008F54DF" w:rsidRPr="00DF06E5" w:rsidRDefault="008F54DF" w:rsidP="008310AB">
            <w:pPr>
              <w:spacing w:before="0" w:after="0" w:line="240" w:lineRule="auto"/>
              <w:ind w:right="0"/>
              <w:jc w:val="center"/>
              <w:rPr>
                <w:rFonts w:eastAsia="Times New Roman"/>
                <w:szCs w:val="21"/>
                <w:lang w:val="en-US" w:eastAsia="fr-FR" w:bidi="ar-SA"/>
              </w:rPr>
            </w:pPr>
            <w:r w:rsidRPr="00DF06E5">
              <w:rPr>
                <w:rFonts w:eastAsia="Times New Roman"/>
                <w:szCs w:val="21"/>
                <w:lang w:val="en-US" w:eastAsia="fr-FR" w:bidi="ar-SA"/>
              </w:rPr>
              <w:t>1</w:t>
            </w:r>
          </w:p>
        </w:tc>
        <w:tc>
          <w:tcPr>
            <w:tcW w:w="8437" w:type="dxa"/>
            <w:gridSpan w:val="2"/>
            <w:tcBorders>
              <w:bottom w:val="single" w:sz="4" w:space="0" w:color="A6A6A6" w:themeColor="background1" w:themeShade="A6"/>
            </w:tcBorders>
            <w:shd w:val="clear" w:color="000000" w:fill="BFBFBF" w:themeFill="background1" w:themeFillShade="BF"/>
            <w:noWrap/>
            <w:vAlign w:val="center"/>
            <w:hideMark/>
          </w:tcPr>
          <w:p w14:paraId="2FAF4F25" w14:textId="1603C405" w:rsidR="008F54DF" w:rsidRPr="00DF06E5" w:rsidRDefault="00BB3703" w:rsidP="008310AB">
            <w:pPr>
              <w:spacing w:before="0" w:after="0" w:line="240" w:lineRule="auto"/>
              <w:ind w:right="0"/>
              <w:jc w:val="left"/>
              <w:rPr>
                <w:rFonts w:eastAsia="Times New Roman"/>
                <w:szCs w:val="21"/>
                <w:lang w:val="en-US" w:eastAsia="fr-FR" w:bidi="ar-SA"/>
              </w:rPr>
            </w:pPr>
            <w:r w:rsidRPr="00DF06E5">
              <w:rPr>
                <w:rFonts w:eastAsia="Times New Roman"/>
                <w:szCs w:val="21"/>
                <w:lang w:val="en-US" w:eastAsia="fr-FR" w:bidi="ar-SA"/>
              </w:rPr>
              <w:t>Review of the system</w:t>
            </w:r>
          </w:p>
        </w:tc>
      </w:tr>
      <w:tr w:rsidR="008F54DF" w:rsidRPr="000A58E5" w14:paraId="47B88345"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7B9C89BD" w14:textId="77777777" w:rsidR="008F54DF" w:rsidRPr="00DF06E5" w:rsidRDefault="008F54DF"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1.1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3F5D08E1" w14:textId="33F33B89" w:rsidR="008F54DF" w:rsidRPr="00DF06E5" w:rsidRDefault="0088766F" w:rsidP="008310AB">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 xml:space="preserve">Functioning of the bodies ensuring respect for the applicable </w:t>
            </w:r>
            <w:r w:rsidR="00C84CDC" w:rsidRPr="00DF06E5">
              <w:rPr>
                <w:rFonts w:eastAsia="Times New Roman"/>
                <w:color w:val="000000"/>
                <w:sz w:val="18"/>
                <w:szCs w:val="18"/>
                <w:lang w:val="en-US" w:eastAsia="fr-FR" w:bidi="ar-SA"/>
              </w:rPr>
              <w:t>rules</w:t>
            </w:r>
            <w:r w:rsidRPr="00DF06E5">
              <w:rPr>
                <w:rFonts w:eastAsia="Times New Roman"/>
                <w:color w:val="000000"/>
                <w:sz w:val="18"/>
                <w:szCs w:val="18"/>
                <w:lang w:val="en-US" w:eastAsia="fr-FR" w:bidi="ar-SA"/>
              </w:rPr>
              <w:t xml:space="preserve"> and quality control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2F721C68" w14:textId="2F23CA42" w:rsidR="008F54DF" w:rsidRPr="00DF06E5" w:rsidRDefault="008F54DF" w:rsidP="008310AB">
            <w:pPr>
              <w:spacing w:before="0" w:after="0" w:line="240" w:lineRule="auto"/>
              <w:ind w:right="0"/>
              <w:jc w:val="left"/>
              <w:rPr>
                <w:rFonts w:eastAsia="Times New Roman"/>
                <w:color w:val="000000"/>
                <w:sz w:val="18"/>
                <w:szCs w:val="18"/>
                <w:lang w:val="en-US" w:eastAsia="fr-FR" w:bidi="ar-SA"/>
              </w:rPr>
            </w:pPr>
            <w:r w:rsidRPr="00DF06E5">
              <w:rPr>
                <w:rFonts w:eastAsia="Times New Roman"/>
                <w:color w:val="FF0000"/>
                <w:sz w:val="18"/>
                <w:szCs w:val="18"/>
                <w:lang w:val="en-US" w:eastAsia="fr-FR" w:bidi="ar-SA"/>
              </w:rPr>
              <w:t xml:space="preserve"> </w:t>
            </w:r>
          </w:p>
        </w:tc>
      </w:tr>
      <w:tr w:rsidR="00615777" w:rsidRPr="000A58E5" w14:paraId="656A3A6C"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4996F40D" w14:textId="2FFA454C" w:rsidR="00615777" w:rsidRPr="00DF06E5" w:rsidRDefault="00615777"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1.2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3F1D7715" w14:textId="2D656061" w:rsidR="00615777" w:rsidRPr="00DF06E5" w:rsidRDefault="00FA5D75" w:rsidP="008310AB">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Internal o</w:t>
            </w:r>
            <w:r w:rsidR="00615777" w:rsidRPr="00DF06E5">
              <w:rPr>
                <w:rFonts w:eastAsia="Times New Roman"/>
                <w:color w:val="000000"/>
                <w:sz w:val="18"/>
                <w:szCs w:val="18"/>
                <w:lang w:val="en-US" w:eastAsia="fr-FR" w:bidi="ar-SA"/>
              </w:rPr>
              <w:t>rgani</w:t>
            </w:r>
            <w:r w:rsidRPr="00DF06E5">
              <w:rPr>
                <w:rFonts w:eastAsia="Times New Roman"/>
                <w:color w:val="000000"/>
                <w:sz w:val="18"/>
                <w:szCs w:val="18"/>
                <w:lang w:val="en-US" w:eastAsia="fr-FR" w:bidi="ar-SA"/>
              </w:rPr>
              <w:t>z</w:t>
            </w:r>
            <w:r w:rsidR="00615777" w:rsidRPr="00DF06E5">
              <w:rPr>
                <w:rFonts w:eastAsia="Times New Roman"/>
                <w:color w:val="000000"/>
                <w:sz w:val="18"/>
                <w:szCs w:val="18"/>
                <w:lang w:val="en-US" w:eastAsia="fr-FR" w:bidi="ar-SA"/>
              </w:rPr>
              <w:t>ation</w:t>
            </w:r>
            <w:r w:rsidRPr="00DF06E5">
              <w:rPr>
                <w:rFonts w:eastAsia="Times New Roman"/>
                <w:color w:val="000000"/>
                <w:sz w:val="18"/>
                <w:szCs w:val="18"/>
                <w:lang w:val="en-US" w:eastAsia="fr-FR" w:bidi="ar-SA"/>
              </w:rPr>
              <w:t xml:space="preserve"> enabling an e</w:t>
            </w:r>
            <w:r w:rsidR="00615777" w:rsidRPr="00DF06E5">
              <w:rPr>
                <w:rFonts w:eastAsia="Times New Roman"/>
                <w:color w:val="000000"/>
                <w:sz w:val="18"/>
                <w:szCs w:val="18"/>
                <w:lang w:val="en-US" w:eastAsia="fr-FR" w:bidi="ar-SA"/>
              </w:rPr>
              <w:t xml:space="preserve">xpression </w:t>
            </w:r>
            <w:r w:rsidRPr="00DF06E5">
              <w:rPr>
                <w:rFonts w:eastAsia="Times New Roman"/>
                <w:color w:val="000000"/>
                <w:sz w:val="18"/>
                <w:szCs w:val="18"/>
                <w:lang w:val="en-US" w:eastAsia="fr-FR" w:bidi="ar-SA"/>
              </w:rPr>
              <w:t xml:space="preserve">of </w:t>
            </w:r>
            <w:r w:rsidR="00906ED8" w:rsidRPr="00DF06E5">
              <w:rPr>
                <w:rFonts w:eastAsia="Times New Roman"/>
                <w:color w:val="000000"/>
                <w:sz w:val="18"/>
                <w:szCs w:val="18"/>
                <w:lang w:val="en-US" w:eastAsia="fr-FR" w:bidi="ar-SA"/>
              </w:rPr>
              <w:t>high-</w:t>
            </w:r>
            <w:r w:rsidRPr="00DF06E5">
              <w:rPr>
                <w:rFonts w:eastAsia="Times New Roman"/>
                <w:color w:val="000000"/>
                <w:sz w:val="18"/>
                <w:szCs w:val="18"/>
                <w:lang w:val="en-US" w:eastAsia="fr-FR" w:bidi="ar-SA"/>
              </w:rPr>
              <w:t xml:space="preserve">quality technical needs </w:t>
            </w:r>
            <w:r w:rsidR="00615777" w:rsidRPr="00DF06E5">
              <w:rPr>
                <w:rFonts w:eastAsia="Times New Roman"/>
                <w:color w:val="000000"/>
                <w:sz w:val="18"/>
                <w:szCs w:val="18"/>
                <w:lang w:val="en-US" w:eastAsia="fr-FR" w:bidi="ar-SA"/>
              </w:rPr>
              <w:t xml:space="preserve">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686E2ABB" w14:textId="77777777" w:rsidR="00615777" w:rsidRPr="00DF06E5" w:rsidRDefault="00615777" w:rsidP="008310AB">
            <w:pPr>
              <w:spacing w:before="0" w:after="0" w:line="240" w:lineRule="auto"/>
              <w:ind w:right="0"/>
              <w:jc w:val="left"/>
              <w:rPr>
                <w:rFonts w:eastAsia="Times New Roman"/>
                <w:color w:val="FF0000"/>
                <w:sz w:val="18"/>
                <w:szCs w:val="18"/>
                <w:lang w:val="en-US" w:eastAsia="fr-FR" w:bidi="ar-SA"/>
              </w:rPr>
            </w:pPr>
          </w:p>
        </w:tc>
      </w:tr>
      <w:tr w:rsidR="00615777" w:rsidRPr="000A58E5" w14:paraId="44BD9996"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5FEDD155" w14:textId="335B9196" w:rsidR="00615777" w:rsidRPr="00DF06E5" w:rsidRDefault="00615777"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1.3</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4184976D" w14:textId="1F2BB5D7" w:rsidR="00615777" w:rsidRPr="00DF06E5" w:rsidRDefault="008F7047" w:rsidP="00FA3136">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Mechanisms to prevent and</w:t>
            </w:r>
            <w:r w:rsidR="00615777" w:rsidRPr="00DF06E5">
              <w:rPr>
                <w:rFonts w:eastAsia="Times New Roman"/>
                <w:color w:val="000000"/>
                <w:sz w:val="18"/>
                <w:szCs w:val="18"/>
                <w:lang w:val="en-US" w:eastAsia="fr-FR" w:bidi="ar-SA"/>
              </w:rPr>
              <w:t xml:space="preserve"> d</w:t>
            </w:r>
            <w:r w:rsidRPr="00DF06E5">
              <w:rPr>
                <w:rFonts w:eastAsia="Times New Roman"/>
                <w:color w:val="000000"/>
                <w:sz w:val="18"/>
                <w:szCs w:val="18"/>
                <w:lang w:val="en-US" w:eastAsia="fr-FR" w:bidi="ar-SA"/>
              </w:rPr>
              <w:t xml:space="preserve">etect irregularities and prohibited practices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16B1F981" w14:textId="77777777" w:rsidR="00615777" w:rsidRPr="00DF06E5" w:rsidRDefault="00615777" w:rsidP="008310AB">
            <w:pPr>
              <w:spacing w:before="0" w:after="0" w:line="240" w:lineRule="auto"/>
              <w:ind w:right="0"/>
              <w:jc w:val="left"/>
              <w:rPr>
                <w:rFonts w:eastAsia="Times New Roman"/>
                <w:color w:val="FF0000"/>
                <w:sz w:val="18"/>
                <w:szCs w:val="18"/>
                <w:lang w:val="en-US" w:eastAsia="fr-FR" w:bidi="ar-SA"/>
              </w:rPr>
            </w:pPr>
          </w:p>
        </w:tc>
      </w:tr>
      <w:tr w:rsidR="008F54DF" w:rsidRPr="00DF06E5" w14:paraId="35D6E995"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FFFFFF" w:themeFill="background1"/>
            <w:noWrap/>
            <w:vAlign w:val="center"/>
            <w:hideMark/>
          </w:tcPr>
          <w:p w14:paraId="0C90BE78" w14:textId="2B5BD6BD" w:rsidR="008F54DF" w:rsidRPr="00DF06E5" w:rsidRDefault="008F54DF"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1.</w:t>
            </w:r>
            <w:r w:rsidR="00615777" w:rsidRPr="00DF06E5">
              <w:rPr>
                <w:rFonts w:eastAsia="Times New Roman"/>
                <w:color w:val="000000"/>
                <w:sz w:val="18"/>
                <w:szCs w:val="18"/>
                <w:lang w:val="en-US" w:eastAsia="fr-FR" w:bidi="ar-SA"/>
              </w:rPr>
              <w:t>4</w:t>
            </w:r>
          </w:p>
        </w:tc>
        <w:tc>
          <w:tcPr>
            <w:tcW w:w="2767" w:type="dxa"/>
            <w:tcBorders>
              <w:top w:val="single" w:sz="4" w:space="0" w:color="A6A6A6" w:themeColor="background1" w:themeShade="A6"/>
              <w:bottom w:val="single" w:sz="4" w:space="0" w:color="A6A6A6" w:themeColor="background1" w:themeShade="A6"/>
            </w:tcBorders>
            <w:shd w:val="clear" w:color="auto" w:fill="FFFFFF" w:themeFill="background1"/>
            <w:vAlign w:val="center"/>
            <w:hideMark/>
          </w:tcPr>
          <w:p w14:paraId="27E7B140" w14:textId="3498B112" w:rsidR="008F54DF" w:rsidRPr="00DF06E5" w:rsidRDefault="00615777">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Conformit</w:t>
            </w:r>
            <w:r w:rsidR="0088766F" w:rsidRPr="00DF06E5">
              <w:rPr>
                <w:rFonts w:eastAsia="Times New Roman"/>
                <w:color w:val="000000"/>
                <w:sz w:val="18"/>
                <w:szCs w:val="18"/>
                <w:lang w:val="en-US" w:eastAsia="fr-FR" w:bidi="ar-SA"/>
              </w:rPr>
              <w:t>y of timeframes</w:t>
            </w:r>
            <w:r w:rsidRPr="00DF06E5">
              <w:rPr>
                <w:rFonts w:eastAsia="Times New Roman"/>
                <w:color w:val="000000"/>
                <w:sz w:val="18"/>
                <w:szCs w:val="18"/>
                <w:lang w:val="en-US" w:eastAsia="fr-FR" w:bidi="ar-SA"/>
              </w:rPr>
              <w:t xml:space="preserve"> </w:t>
            </w:r>
          </w:p>
        </w:tc>
        <w:tc>
          <w:tcPr>
            <w:tcW w:w="5670" w:type="dxa"/>
            <w:tcBorders>
              <w:top w:val="single" w:sz="4" w:space="0" w:color="A6A6A6" w:themeColor="background1" w:themeShade="A6"/>
              <w:bottom w:val="single" w:sz="4" w:space="0" w:color="A6A6A6" w:themeColor="background1" w:themeShade="A6"/>
            </w:tcBorders>
            <w:shd w:val="clear" w:color="auto" w:fill="FFFFFF" w:themeFill="background1"/>
            <w:vAlign w:val="center"/>
            <w:hideMark/>
          </w:tcPr>
          <w:p w14:paraId="7E87ABCE" w14:textId="0B131F85" w:rsidR="008F54DF" w:rsidRPr="00DF06E5" w:rsidRDefault="008F54DF" w:rsidP="008310AB">
            <w:pPr>
              <w:spacing w:before="0" w:after="0" w:line="240" w:lineRule="auto"/>
              <w:ind w:right="0"/>
              <w:jc w:val="left"/>
              <w:rPr>
                <w:rFonts w:eastAsia="Times New Roman"/>
                <w:color w:val="000000"/>
                <w:sz w:val="18"/>
                <w:szCs w:val="18"/>
                <w:lang w:val="en-US" w:eastAsia="fr-FR" w:bidi="ar-SA"/>
              </w:rPr>
            </w:pPr>
          </w:p>
        </w:tc>
      </w:tr>
      <w:tr w:rsidR="00615777" w:rsidRPr="000A58E5" w14:paraId="55965D94"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FFFFFF" w:themeFill="background1"/>
            <w:noWrap/>
            <w:vAlign w:val="center"/>
          </w:tcPr>
          <w:p w14:paraId="524FF7DF" w14:textId="0AFBFCB0" w:rsidR="00615777" w:rsidRPr="00DF06E5" w:rsidRDefault="00615777"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1.5</w:t>
            </w:r>
          </w:p>
        </w:tc>
        <w:tc>
          <w:tcPr>
            <w:tcW w:w="2767" w:type="dxa"/>
            <w:tcBorders>
              <w:top w:val="single" w:sz="4" w:space="0" w:color="A6A6A6" w:themeColor="background1" w:themeShade="A6"/>
              <w:bottom w:val="single" w:sz="4" w:space="0" w:color="A6A6A6" w:themeColor="background1" w:themeShade="A6"/>
            </w:tcBorders>
            <w:shd w:val="clear" w:color="auto" w:fill="FFFFFF" w:themeFill="background1"/>
            <w:vAlign w:val="center"/>
          </w:tcPr>
          <w:p w14:paraId="60E4F5E2" w14:textId="100BAA05" w:rsidR="00615777" w:rsidRPr="00DF06E5" w:rsidRDefault="008F7047">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Conformity and reliability of the filing and archiving system</w:t>
            </w:r>
            <w:r w:rsidR="00615777" w:rsidRPr="00DF06E5">
              <w:rPr>
                <w:rFonts w:eastAsia="Times New Roman"/>
                <w:color w:val="000000"/>
                <w:sz w:val="18"/>
                <w:szCs w:val="18"/>
                <w:lang w:val="en-US" w:eastAsia="fr-FR" w:bidi="ar-SA"/>
              </w:rPr>
              <w:t xml:space="preserve"> </w:t>
            </w:r>
          </w:p>
        </w:tc>
        <w:tc>
          <w:tcPr>
            <w:tcW w:w="5670" w:type="dxa"/>
            <w:tcBorders>
              <w:top w:val="single" w:sz="4" w:space="0" w:color="A6A6A6" w:themeColor="background1" w:themeShade="A6"/>
              <w:bottom w:val="single" w:sz="4" w:space="0" w:color="A6A6A6" w:themeColor="background1" w:themeShade="A6"/>
            </w:tcBorders>
            <w:shd w:val="clear" w:color="auto" w:fill="FFFFFF" w:themeFill="background1"/>
            <w:vAlign w:val="center"/>
          </w:tcPr>
          <w:p w14:paraId="4AB9D111" w14:textId="77777777" w:rsidR="00615777" w:rsidRPr="00DF06E5" w:rsidRDefault="00615777" w:rsidP="008310AB">
            <w:pPr>
              <w:spacing w:before="0" w:after="0" w:line="240" w:lineRule="auto"/>
              <w:ind w:right="0"/>
              <w:jc w:val="left"/>
              <w:rPr>
                <w:rFonts w:eastAsia="Times New Roman"/>
                <w:color w:val="000000"/>
                <w:sz w:val="18"/>
                <w:szCs w:val="18"/>
                <w:lang w:val="en-US" w:eastAsia="fr-FR" w:bidi="ar-SA"/>
              </w:rPr>
            </w:pPr>
          </w:p>
        </w:tc>
      </w:tr>
      <w:tr w:rsidR="008F54DF" w:rsidRPr="00DF06E5" w14:paraId="7CAA101D" w14:textId="77777777" w:rsidTr="007133CD">
        <w:trPr>
          <w:trHeight w:val="567"/>
        </w:trPr>
        <w:tc>
          <w:tcPr>
            <w:tcW w:w="636" w:type="dxa"/>
            <w:tcBorders>
              <w:bottom w:val="single" w:sz="4" w:space="0" w:color="A6A6A6" w:themeColor="background1" w:themeShade="A6"/>
            </w:tcBorders>
            <w:shd w:val="clear" w:color="000000" w:fill="BFBFBF" w:themeFill="background1" w:themeFillShade="BF"/>
            <w:noWrap/>
            <w:vAlign w:val="center"/>
            <w:hideMark/>
          </w:tcPr>
          <w:p w14:paraId="06975047" w14:textId="77777777" w:rsidR="008F54DF" w:rsidRPr="00DF06E5" w:rsidRDefault="008F54DF" w:rsidP="008310AB">
            <w:pPr>
              <w:spacing w:before="0" w:after="0" w:line="240" w:lineRule="auto"/>
              <w:ind w:right="0"/>
              <w:jc w:val="center"/>
              <w:rPr>
                <w:rFonts w:eastAsia="Times New Roman"/>
                <w:szCs w:val="21"/>
                <w:lang w:val="en-US" w:eastAsia="fr-FR" w:bidi="ar-SA"/>
              </w:rPr>
            </w:pPr>
            <w:r w:rsidRPr="00DF06E5">
              <w:rPr>
                <w:rFonts w:eastAsia="Times New Roman"/>
                <w:szCs w:val="21"/>
                <w:lang w:val="en-US" w:eastAsia="fr-FR" w:bidi="ar-SA"/>
              </w:rPr>
              <w:t>2</w:t>
            </w:r>
          </w:p>
        </w:tc>
        <w:tc>
          <w:tcPr>
            <w:tcW w:w="8437" w:type="dxa"/>
            <w:gridSpan w:val="2"/>
            <w:tcBorders>
              <w:bottom w:val="single" w:sz="4" w:space="0" w:color="A6A6A6" w:themeColor="background1" w:themeShade="A6"/>
            </w:tcBorders>
            <w:shd w:val="clear" w:color="000000" w:fill="BFBFBF" w:themeFill="background1" w:themeFillShade="BF"/>
            <w:vAlign w:val="center"/>
            <w:hideMark/>
          </w:tcPr>
          <w:p w14:paraId="75EF695D" w14:textId="0E47ED98" w:rsidR="008F54DF" w:rsidRPr="00DF06E5" w:rsidRDefault="008F7047" w:rsidP="00615777">
            <w:pPr>
              <w:spacing w:before="0" w:after="0" w:line="240" w:lineRule="auto"/>
              <w:ind w:right="0"/>
              <w:jc w:val="left"/>
              <w:rPr>
                <w:rFonts w:eastAsia="Times New Roman"/>
                <w:szCs w:val="21"/>
                <w:lang w:val="en-US" w:eastAsia="fr-FR" w:bidi="ar-SA"/>
              </w:rPr>
            </w:pPr>
            <w:r w:rsidRPr="00DF06E5">
              <w:rPr>
                <w:rFonts w:eastAsia="Times New Roman"/>
                <w:szCs w:val="21"/>
                <w:lang w:val="en-US" w:eastAsia="fr-FR" w:bidi="ar-SA"/>
              </w:rPr>
              <w:t>Compliance with</w:t>
            </w:r>
            <w:r w:rsidR="00615777" w:rsidRPr="00DF06E5">
              <w:rPr>
                <w:rFonts w:eastAsia="Times New Roman"/>
                <w:szCs w:val="21"/>
                <w:lang w:val="en-US" w:eastAsia="fr-FR" w:bidi="ar-SA"/>
              </w:rPr>
              <w:t xml:space="preserve"> </w:t>
            </w:r>
            <w:r w:rsidRPr="00DF06E5">
              <w:rPr>
                <w:rFonts w:eastAsia="Times New Roman"/>
                <w:szCs w:val="21"/>
                <w:lang w:val="en-US" w:eastAsia="fr-FR" w:bidi="ar-SA"/>
              </w:rPr>
              <w:t>procurement planning</w:t>
            </w:r>
          </w:p>
        </w:tc>
      </w:tr>
      <w:tr w:rsidR="008F54DF" w:rsidRPr="000A58E5" w14:paraId="71C9978F"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23392824" w14:textId="77777777" w:rsidR="008F54DF" w:rsidRPr="00DF06E5" w:rsidRDefault="008F54DF"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2.1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62C5AD71" w14:textId="7AFA8451" w:rsidR="008F54DF" w:rsidRPr="00DF06E5" w:rsidRDefault="00710F6D" w:rsidP="008310AB">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Compliance with the procur</w:t>
            </w:r>
            <w:r w:rsidR="008F7047" w:rsidRPr="00DF06E5">
              <w:rPr>
                <w:rFonts w:eastAsia="Times New Roman"/>
                <w:color w:val="000000"/>
                <w:sz w:val="18"/>
                <w:szCs w:val="18"/>
                <w:lang w:val="en-US" w:eastAsia="fr-FR" w:bidi="ar-SA"/>
              </w:rPr>
              <w:t>e</w:t>
            </w:r>
            <w:r w:rsidRPr="00DF06E5">
              <w:rPr>
                <w:rFonts w:eastAsia="Times New Roman"/>
                <w:color w:val="000000"/>
                <w:sz w:val="18"/>
                <w:szCs w:val="18"/>
                <w:lang w:val="en-US" w:eastAsia="fr-FR" w:bidi="ar-SA"/>
              </w:rPr>
              <w:t>ment</w:t>
            </w:r>
            <w:r w:rsidR="007133CD" w:rsidRPr="00DF06E5">
              <w:rPr>
                <w:rFonts w:eastAsia="Times New Roman"/>
                <w:color w:val="000000"/>
                <w:sz w:val="18"/>
                <w:szCs w:val="18"/>
                <w:lang w:val="en-US" w:eastAsia="fr-FR" w:bidi="ar-SA"/>
              </w:rPr>
              <w:t xml:space="preserve"> plan </w:t>
            </w:r>
            <w:r w:rsidRPr="00DF06E5">
              <w:rPr>
                <w:rFonts w:eastAsia="Times New Roman"/>
                <w:color w:val="000000"/>
                <w:sz w:val="18"/>
                <w:szCs w:val="18"/>
                <w:lang w:val="en-US" w:eastAsia="fr-FR" w:bidi="ar-SA"/>
              </w:rPr>
              <w:t xml:space="preserve">and </w:t>
            </w:r>
            <w:r w:rsidR="007133CD" w:rsidRPr="00DF06E5">
              <w:rPr>
                <w:rFonts w:eastAsia="Times New Roman"/>
                <w:color w:val="000000"/>
                <w:sz w:val="18"/>
                <w:szCs w:val="18"/>
                <w:lang w:val="en-US" w:eastAsia="fr-FR" w:bidi="ar-SA"/>
              </w:rPr>
              <w:t>budgets</w:t>
            </w:r>
            <w:r w:rsidR="008F54DF" w:rsidRPr="00DF06E5">
              <w:rPr>
                <w:rFonts w:eastAsia="Times New Roman"/>
                <w:color w:val="000000"/>
                <w:sz w:val="18"/>
                <w:szCs w:val="18"/>
                <w:lang w:val="en-US" w:eastAsia="fr-FR" w:bidi="ar-SA"/>
              </w:rPr>
              <w:t xml:space="preserve">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549BA303" w14:textId="77777777" w:rsidR="008F54DF" w:rsidRPr="00DF06E5" w:rsidRDefault="008F54DF" w:rsidP="008310AB">
            <w:pPr>
              <w:spacing w:before="0" w:after="0" w:line="240" w:lineRule="auto"/>
              <w:ind w:right="0"/>
              <w:jc w:val="left"/>
              <w:rPr>
                <w:rFonts w:eastAsia="Times New Roman"/>
                <w:color w:val="000000"/>
                <w:sz w:val="18"/>
                <w:szCs w:val="18"/>
                <w:lang w:val="en-US" w:eastAsia="fr-FR" w:bidi="ar-SA"/>
              </w:rPr>
            </w:pPr>
          </w:p>
        </w:tc>
      </w:tr>
      <w:tr w:rsidR="008F54DF" w:rsidRPr="00DF06E5" w14:paraId="7803F2E7" w14:textId="77777777" w:rsidTr="007133CD">
        <w:trPr>
          <w:trHeight w:val="567"/>
        </w:trPr>
        <w:tc>
          <w:tcPr>
            <w:tcW w:w="636" w:type="dxa"/>
            <w:tcBorders>
              <w:top w:val="single" w:sz="4" w:space="0" w:color="A6A6A6" w:themeColor="background1" w:themeShade="A6"/>
              <w:bottom w:val="single" w:sz="4" w:space="0" w:color="A6A6A6" w:themeColor="background1" w:themeShade="A6"/>
            </w:tcBorders>
            <w:shd w:val="clear" w:color="000000" w:fill="BFBFBF" w:themeFill="background1" w:themeFillShade="BF"/>
            <w:noWrap/>
            <w:vAlign w:val="center"/>
            <w:hideMark/>
          </w:tcPr>
          <w:p w14:paraId="4AC692F0" w14:textId="77777777" w:rsidR="008F54DF" w:rsidRPr="00DF06E5" w:rsidRDefault="008F54DF" w:rsidP="008310AB">
            <w:pPr>
              <w:spacing w:before="0" w:after="0" w:line="240" w:lineRule="auto"/>
              <w:ind w:right="0"/>
              <w:jc w:val="center"/>
              <w:rPr>
                <w:rFonts w:eastAsia="Times New Roman"/>
                <w:sz w:val="18"/>
                <w:szCs w:val="18"/>
                <w:lang w:val="en-US" w:eastAsia="fr-FR" w:bidi="ar-SA"/>
              </w:rPr>
            </w:pPr>
            <w:r w:rsidRPr="00DF06E5">
              <w:rPr>
                <w:rFonts w:eastAsia="Times New Roman"/>
                <w:lang w:val="en-US" w:eastAsia="fr-FR" w:bidi="ar-SA"/>
              </w:rPr>
              <w:t>3</w:t>
            </w:r>
          </w:p>
        </w:tc>
        <w:tc>
          <w:tcPr>
            <w:tcW w:w="8437" w:type="dxa"/>
            <w:gridSpan w:val="2"/>
            <w:tcBorders>
              <w:top w:val="single" w:sz="4" w:space="0" w:color="A6A6A6" w:themeColor="background1" w:themeShade="A6"/>
              <w:bottom w:val="single" w:sz="4" w:space="0" w:color="A6A6A6" w:themeColor="background1" w:themeShade="A6"/>
            </w:tcBorders>
            <w:shd w:val="clear" w:color="000000" w:fill="BFBFBF" w:themeFill="background1" w:themeFillShade="BF"/>
            <w:noWrap/>
            <w:vAlign w:val="center"/>
            <w:hideMark/>
          </w:tcPr>
          <w:p w14:paraId="3EFFD7BB" w14:textId="3AA32C2E" w:rsidR="008F54DF" w:rsidRPr="00DF06E5" w:rsidRDefault="00615777" w:rsidP="008310AB">
            <w:pPr>
              <w:spacing w:before="0" w:after="0" w:line="240" w:lineRule="auto"/>
              <w:ind w:right="0"/>
              <w:jc w:val="left"/>
              <w:rPr>
                <w:rFonts w:eastAsia="Times New Roman"/>
                <w:szCs w:val="21"/>
                <w:lang w:val="en-US" w:eastAsia="fr-FR" w:bidi="ar-SA"/>
              </w:rPr>
            </w:pPr>
            <w:r w:rsidRPr="00DF06E5">
              <w:rPr>
                <w:rFonts w:eastAsia="Times New Roman"/>
                <w:szCs w:val="21"/>
                <w:lang w:val="en-US" w:eastAsia="fr-FR" w:bidi="ar-SA"/>
              </w:rPr>
              <w:t>Consultation/</w:t>
            </w:r>
            <w:r w:rsidR="00046CDE" w:rsidRPr="00DF06E5">
              <w:rPr>
                <w:rFonts w:eastAsia="Times New Roman"/>
                <w:szCs w:val="21"/>
                <w:lang w:val="en-US" w:eastAsia="fr-FR" w:bidi="ar-SA"/>
              </w:rPr>
              <w:t>Competitive bidding</w:t>
            </w:r>
          </w:p>
        </w:tc>
      </w:tr>
      <w:tr w:rsidR="008F54DF" w:rsidRPr="000A58E5" w14:paraId="3787C87E"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A8A7D2E" w14:textId="77777777" w:rsidR="008F54DF" w:rsidRPr="00DF06E5" w:rsidRDefault="008F54DF"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3.1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3DF131E4" w14:textId="425586DB" w:rsidR="008F54DF" w:rsidRPr="00DF06E5" w:rsidRDefault="00D00010" w:rsidP="00D00010">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Choi</w:t>
            </w:r>
            <w:r w:rsidR="008F7047" w:rsidRPr="00DF06E5">
              <w:rPr>
                <w:rFonts w:eastAsia="Times New Roman"/>
                <w:color w:val="000000"/>
                <w:sz w:val="18"/>
                <w:szCs w:val="18"/>
                <w:lang w:val="en-US" w:eastAsia="fr-FR" w:bidi="ar-SA"/>
              </w:rPr>
              <w:t>ce of the</w:t>
            </w:r>
            <w:r w:rsidRPr="00DF06E5">
              <w:rPr>
                <w:rFonts w:eastAsia="Times New Roman"/>
                <w:color w:val="000000"/>
                <w:sz w:val="18"/>
                <w:szCs w:val="18"/>
                <w:lang w:val="en-US" w:eastAsia="fr-FR" w:bidi="ar-SA"/>
              </w:rPr>
              <w:t xml:space="preserve"> type </w:t>
            </w:r>
            <w:r w:rsidR="008F7047" w:rsidRPr="00DF06E5">
              <w:rPr>
                <w:rFonts w:eastAsia="Times New Roman"/>
                <w:color w:val="000000"/>
                <w:sz w:val="18"/>
                <w:szCs w:val="18"/>
                <w:lang w:val="en-US" w:eastAsia="fr-FR" w:bidi="ar-SA"/>
              </w:rPr>
              <w:t>of</w:t>
            </w:r>
            <w:r w:rsidRPr="00DF06E5">
              <w:rPr>
                <w:rFonts w:eastAsia="Times New Roman"/>
                <w:color w:val="000000"/>
                <w:sz w:val="18"/>
                <w:szCs w:val="18"/>
                <w:lang w:val="en-US" w:eastAsia="fr-FR" w:bidi="ar-SA"/>
              </w:rPr>
              <w:t xml:space="preserve"> consultation</w:t>
            </w:r>
            <w:r w:rsidRPr="00DF06E5" w:rsidDel="00D00010">
              <w:rPr>
                <w:rFonts w:eastAsia="Times New Roman"/>
                <w:color w:val="000000"/>
                <w:sz w:val="18"/>
                <w:szCs w:val="18"/>
                <w:lang w:val="en-US" w:eastAsia="fr-FR" w:bidi="ar-SA"/>
              </w:rPr>
              <w:t xml:space="preserve"> </w:t>
            </w:r>
            <w:r w:rsidR="008F7047" w:rsidRPr="00DF06E5">
              <w:rPr>
                <w:rFonts w:eastAsia="Times New Roman"/>
                <w:color w:val="000000"/>
                <w:sz w:val="18"/>
                <w:szCs w:val="18"/>
                <w:lang w:val="en-US" w:eastAsia="fr-FR" w:bidi="ar-SA"/>
              </w:rPr>
              <w:t>and selection method</w:t>
            </w:r>
            <w:r w:rsidR="00A2341C" w:rsidRPr="00DF06E5" w:rsidDel="00D00010">
              <w:rPr>
                <w:rFonts w:eastAsia="Times New Roman"/>
                <w:color w:val="000000"/>
                <w:sz w:val="18"/>
                <w:szCs w:val="18"/>
                <w:lang w:val="en-US" w:eastAsia="fr-FR" w:bidi="ar-SA"/>
              </w:rPr>
              <w:t xml:space="preserve"> </w:t>
            </w: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6913CC0C" w14:textId="77777777" w:rsidR="008F54DF" w:rsidRPr="00DF06E5" w:rsidRDefault="008F54DF" w:rsidP="008310AB">
            <w:pPr>
              <w:spacing w:before="0" w:after="0" w:line="240" w:lineRule="auto"/>
              <w:ind w:right="0"/>
              <w:rPr>
                <w:rFonts w:eastAsia="Times New Roman"/>
                <w:color w:val="000000"/>
                <w:sz w:val="18"/>
                <w:szCs w:val="18"/>
                <w:lang w:val="en-US" w:eastAsia="fr-FR" w:bidi="ar-SA"/>
              </w:rPr>
            </w:pPr>
          </w:p>
        </w:tc>
      </w:tr>
      <w:tr w:rsidR="00615777" w:rsidRPr="000A58E5" w14:paraId="5D8800FF"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2F99BEDC" w14:textId="273586E7" w:rsidR="00615777" w:rsidRPr="00DF06E5" w:rsidRDefault="00615777"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3.2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383BC122" w14:textId="432B06C5" w:rsidR="00615777" w:rsidRPr="00DF06E5" w:rsidRDefault="00615777" w:rsidP="00D00010">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Conten</w:t>
            </w:r>
            <w:r w:rsidR="002227D0" w:rsidRPr="00DF06E5">
              <w:rPr>
                <w:rFonts w:eastAsia="Times New Roman"/>
                <w:color w:val="000000"/>
                <w:sz w:val="18"/>
                <w:szCs w:val="18"/>
                <w:lang w:val="en-US" w:eastAsia="fr-FR" w:bidi="ar-SA"/>
              </w:rPr>
              <w:t xml:space="preserve">t of procurement documents and their consistency with the need and </w:t>
            </w:r>
            <w:r w:rsidR="00906D37" w:rsidRPr="00DF06E5">
              <w:rPr>
                <w:rFonts w:eastAsia="Times New Roman"/>
                <w:color w:val="000000"/>
                <w:sz w:val="18"/>
                <w:szCs w:val="18"/>
                <w:lang w:val="en-US" w:eastAsia="fr-FR" w:bidi="ar-SA"/>
              </w:rPr>
              <w:t xml:space="preserve">type </w:t>
            </w:r>
            <w:r w:rsidR="002227D0" w:rsidRPr="00DF06E5">
              <w:rPr>
                <w:rFonts w:eastAsia="Times New Roman"/>
                <w:color w:val="000000"/>
                <w:sz w:val="18"/>
                <w:szCs w:val="18"/>
                <w:lang w:val="en-US" w:eastAsia="fr-FR" w:bidi="ar-SA"/>
              </w:rPr>
              <w:t>of contract</w:t>
            </w: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tcPr>
          <w:p w14:paraId="676D0C91" w14:textId="77777777" w:rsidR="00615777" w:rsidRPr="00DF06E5" w:rsidRDefault="00615777" w:rsidP="008310AB">
            <w:pPr>
              <w:spacing w:before="0" w:after="0" w:line="240" w:lineRule="auto"/>
              <w:ind w:right="0"/>
              <w:rPr>
                <w:rFonts w:eastAsia="Times New Roman"/>
                <w:color w:val="000000"/>
                <w:sz w:val="18"/>
                <w:szCs w:val="18"/>
                <w:lang w:val="en-US" w:eastAsia="fr-FR" w:bidi="ar-SA"/>
              </w:rPr>
            </w:pPr>
          </w:p>
        </w:tc>
      </w:tr>
      <w:tr w:rsidR="008F54DF" w:rsidRPr="000A58E5" w14:paraId="69F5EA33" w14:textId="77777777" w:rsidTr="00EA2982">
        <w:trPr>
          <w:trHeight w:val="567"/>
        </w:trPr>
        <w:tc>
          <w:tcPr>
            <w:tcW w:w="636" w:type="dxa"/>
            <w:tcBorders>
              <w:top w:val="single" w:sz="4" w:space="0" w:color="A6A6A6" w:themeColor="background1" w:themeShade="A6"/>
            </w:tcBorders>
            <w:shd w:val="clear" w:color="auto" w:fill="auto"/>
            <w:noWrap/>
            <w:vAlign w:val="center"/>
            <w:hideMark/>
          </w:tcPr>
          <w:p w14:paraId="6F236555" w14:textId="6FC5E39F" w:rsidR="008F54DF" w:rsidRPr="00DF06E5" w:rsidRDefault="008F54DF"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3.</w:t>
            </w:r>
            <w:r w:rsidR="00906D37" w:rsidRPr="00DF06E5">
              <w:rPr>
                <w:rFonts w:eastAsia="Times New Roman"/>
                <w:color w:val="000000"/>
                <w:sz w:val="18"/>
                <w:szCs w:val="18"/>
                <w:lang w:val="en-US" w:eastAsia="fr-FR" w:bidi="ar-SA"/>
              </w:rPr>
              <w:t>3</w:t>
            </w:r>
          </w:p>
        </w:tc>
        <w:tc>
          <w:tcPr>
            <w:tcW w:w="2767" w:type="dxa"/>
            <w:tcBorders>
              <w:top w:val="single" w:sz="4" w:space="0" w:color="A6A6A6" w:themeColor="background1" w:themeShade="A6"/>
            </w:tcBorders>
            <w:shd w:val="clear" w:color="auto" w:fill="auto"/>
            <w:vAlign w:val="center"/>
            <w:hideMark/>
          </w:tcPr>
          <w:p w14:paraId="3BF36CBC" w14:textId="290EC702" w:rsidR="008F54DF" w:rsidRPr="00DF06E5" w:rsidRDefault="002227D0" w:rsidP="00D00010">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Advertising and/or</w:t>
            </w:r>
            <w:r w:rsidR="00D00010" w:rsidRPr="00DF06E5">
              <w:rPr>
                <w:rFonts w:eastAsia="Times New Roman"/>
                <w:color w:val="000000"/>
                <w:sz w:val="18"/>
                <w:szCs w:val="18"/>
                <w:lang w:val="en-US" w:eastAsia="fr-FR" w:bidi="ar-SA"/>
              </w:rPr>
              <w:t xml:space="preserve"> </w:t>
            </w:r>
            <w:r w:rsidRPr="00DF06E5">
              <w:rPr>
                <w:rFonts w:eastAsia="Times New Roman"/>
                <w:color w:val="000000"/>
                <w:sz w:val="18"/>
                <w:szCs w:val="18"/>
                <w:lang w:val="en-US" w:eastAsia="fr-FR" w:bidi="ar-SA"/>
              </w:rPr>
              <w:t>consultation procedure</w:t>
            </w:r>
            <w:r w:rsidR="00D00010" w:rsidRPr="00DF06E5">
              <w:rPr>
                <w:rFonts w:eastAsia="Times New Roman"/>
                <w:color w:val="000000"/>
                <w:sz w:val="18"/>
                <w:szCs w:val="18"/>
                <w:lang w:val="en-US" w:eastAsia="fr-FR" w:bidi="ar-SA"/>
              </w:rPr>
              <w:t xml:space="preserve">, </w:t>
            </w:r>
            <w:r w:rsidRPr="00DF06E5">
              <w:rPr>
                <w:rFonts w:eastAsia="Times New Roman"/>
                <w:color w:val="000000"/>
                <w:sz w:val="18"/>
                <w:szCs w:val="18"/>
                <w:lang w:val="en-US" w:eastAsia="fr-FR" w:bidi="ar-SA"/>
              </w:rPr>
              <w:t>timeframes and</w:t>
            </w:r>
            <w:r w:rsidR="00D00010" w:rsidRPr="00DF06E5">
              <w:rPr>
                <w:rFonts w:eastAsia="Times New Roman"/>
                <w:color w:val="000000"/>
                <w:sz w:val="18"/>
                <w:szCs w:val="18"/>
                <w:lang w:val="en-US" w:eastAsia="fr-FR" w:bidi="ar-SA"/>
              </w:rPr>
              <w:t xml:space="preserve"> </w:t>
            </w:r>
            <w:r w:rsidRPr="00DF06E5">
              <w:rPr>
                <w:rFonts w:eastAsia="Times New Roman"/>
                <w:color w:val="000000"/>
                <w:sz w:val="18"/>
                <w:szCs w:val="18"/>
                <w:lang w:val="en-US" w:eastAsia="fr-FR" w:bidi="ar-SA"/>
              </w:rPr>
              <w:t xml:space="preserve">organization of the submission and opening of bids </w:t>
            </w:r>
          </w:p>
        </w:tc>
        <w:tc>
          <w:tcPr>
            <w:tcW w:w="5670" w:type="dxa"/>
            <w:tcBorders>
              <w:top w:val="single" w:sz="4" w:space="0" w:color="A6A6A6" w:themeColor="background1" w:themeShade="A6"/>
            </w:tcBorders>
            <w:shd w:val="clear" w:color="auto" w:fill="auto"/>
            <w:vAlign w:val="center"/>
            <w:hideMark/>
          </w:tcPr>
          <w:p w14:paraId="049F2FB5" w14:textId="77777777" w:rsidR="008F54DF" w:rsidRPr="00DF06E5" w:rsidRDefault="008F54DF" w:rsidP="008310AB">
            <w:pPr>
              <w:spacing w:before="0" w:after="0" w:line="240" w:lineRule="auto"/>
              <w:ind w:right="0"/>
              <w:jc w:val="left"/>
              <w:rPr>
                <w:rFonts w:eastAsia="Times New Roman"/>
                <w:color w:val="000000"/>
                <w:sz w:val="18"/>
                <w:szCs w:val="18"/>
                <w:lang w:val="en-US" w:eastAsia="fr-FR" w:bidi="ar-SA"/>
              </w:rPr>
            </w:pPr>
          </w:p>
        </w:tc>
      </w:tr>
      <w:tr w:rsidR="002814D0" w:rsidRPr="000A58E5" w14:paraId="57B88E46" w14:textId="77777777" w:rsidTr="00EA2982">
        <w:trPr>
          <w:trHeight w:val="567"/>
        </w:trPr>
        <w:tc>
          <w:tcPr>
            <w:tcW w:w="636" w:type="dxa"/>
            <w:tcBorders>
              <w:top w:val="single" w:sz="4" w:space="0" w:color="A6A6A6" w:themeColor="background1" w:themeShade="A6"/>
            </w:tcBorders>
            <w:shd w:val="clear" w:color="auto" w:fill="auto"/>
            <w:noWrap/>
            <w:vAlign w:val="center"/>
          </w:tcPr>
          <w:p w14:paraId="26829659" w14:textId="5F54D6EB" w:rsidR="002814D0" w:rsidRPr="00DF06E5" w:rsidRDefault="002814D0"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3.</w:t>
            </w:r>
            <w:r w:rsidR="00906D37" w:rsidRPr="00DF06E5">
              <w:rPr>
                <w:rFonts w:eastAsia="Times New Roman"/>
                <w:color w:val="000000"/>
                <w:sz w:val="18"/>
                <w:szCs w:val="18"/>
                <w:lang w:val="en-US" w:eastAsia="fr-FR" w:bidi="ar-SA"/>
              </w:rPr>
              <w:t>4</w:t>
            </w:r>
          </w:p>
        </w:tc>
        <w:tc>
          <w:tcPr>
            <w:tcW w:w="2767" w:type="dxa"/>
            <w:tcBorders>
              <w:top w:val="single" w:sz="4" w:space="0" w:color="A6A6A6" w:themeColor="background1" w:themeShade="A6"/>
            </w:tcBorders>
            <w:shd w:val="clear" w:color="auto" w:fill="auto"/>
            <w:vAlign w:val="center"/>
          </w:tcPr>
          <w:p w14:paraId="7ACE88A1" w14:textId="4A451545" w:rsidR="002814D0" w:rsidRPr="00DF06E5" w:rsidRDefault="002227D0" w:rsidP="00D00010">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Direct contracting</w:t>
            </w:r>
            <w:r w:rsidR="00906D37" w:rsidRPr="00DF06E5">
              <w:rPr>
                <w:rFonts w:eastAsia="Times New Roman"/>
                <w:color w:val="000000"/>
                <w:sz w:val="18"/>
                <w:szCs w:val="18"/>
                <w:lang w:val="en-US" w:eastAsia="fr-FR" w:bidi="ar-SA"/>
              </w:rPr>
              <w:t>: conformit</w:t>
            </w:r>
            <w:r w:rsidR="00722032" w:rsidRPr="00DF06E5">
              <w:rPr>
                <w:rFonts w:eastAsia="Times New Roman"/>
                <w:color w:val="000000"/>
                <w:sz w:val="18"/>
                <w:szCs w:val="18"/>
                <w:lang w:val="en-US" w:eastAsia="fr-FR" w:bidi="ar-SA"/>
              </w:rPr>
              <w:t xml:space="preserve">y of the </w:t>
            </w:r>
            <w:r w:rsidR="00906D37" w:rsidRPr="00DF06E5">
              <w:rPr>
                <w:rFonts w:eastAsia="Times New Roman"/>
                <w:color w:val="000000"/>
                <w:sz w:val="18"/>
                <w:szCs w:val="18"/>
                <w:lang w:val="en-US" w:eastAsia="fr-FR" w:bidi="ar-SA"/>
              </w:rPr>
              <w:t xml:space="preserve"> </w:t>
            </w:r>
            <w:r w:rsidR="00722032" w:rsidRPr="00DF06E5">
              <w:rPr>
                <w:rFonts w:eastAsia="Times New Roman"/>
                <w:color w:val="000000"/>
                <w:sz w:val="18"/>
                <w:szCs w:val="18"/>
                <w:lang w:val="en-US" w:eastAsia="fr-FR" w:bidi="ar-SA"/>
              </w:rPr>
              <w:t>reasons given and</w:t>
            </w:r>
            <w:r w:rsidR="00906D37" w:rsidRPr="00DF06E5">
              <w:rPr>
                <w:rFonts w:eastAsia="Times New Roman"/>
                <w:color w:val="000000"/>
                <w:sz w:val="18"/>
                <w:szCs w:val="18"/>
                <w:lang w:val="en-US" w:eastAsia="fr-FR" w:bidi="ar-SA"/>
              </w:rPr>
              <w:t xml:space="preserve"> </w:t>
            </w:r>
            <w:r w:rsidR="00C84CDC" w:rsidRPr="00DF06E5">
              <w:rPr>
                <w:rFonts w:eastAsia="Times New Roman"/>
                <w:color w:val="000000"/>
                <w:sz w:val="18"/>
                <w:szCs w:val="18"/>
                <w:lang w:val="en-US" w:eastAsia="fr-FR" w:bidi="ar-SA"/>
              </w:rPr>
              <w:t>compliance with</w:t>
            </w:r>
            <w:r w:rsidR="00722032" w:rsidRPr="00DF06E5">
              <w:rPr>
                <w:rFonts w:eastAsia="Times New Roman"/>
                <w:color w:val="000000"/>
                <w:sz w:val="18"/>
                <w:szCs w:val="18"/>
                <w:lang w:val="en-US" w:eastAsia="fr-FR" w:bidi="ar-SA"/>
              </w:rPr>
              <w:t xml:space="preserve"> the procurement process</w:t>
            </w:r>
          </w:p>
        </w:tc>
        <w:tc>
          <w:tcPr>
            <w:tcW w:w="5670" w:type="dxa"/>
            <w:tcBorders>
              <w:top w:val="single" w:sz="4" w:space="0" w:color="A6A6A6" w:themeColor="background1" w:themeShade="A6"/>
            </w:tcBorders>
            <w:shd w:val="clear" w:color="auto" w:fill="auto"/>
            <w:vAlign w:val="center"/>
          </w:tcPr>
          <w:p w14:paraId="605C8072" w14:textId="77777777" w:rsidR="002814D0" w:rsidRPr="00DF06E5" w:rsidRDefault="002814D0" w:rsidP="008310AB">
            <w:pPr>
              <w:spacing w:before="0" w:after="0" w:line="240" w:lineRule="auto"/>
              <w:ind w:right="0"/>
              <w:jc w:val="left"/>
              <w:rPr>
                <w:rFonts w:eastAsia="Times New Roman"/>
                <w:color w:val="000000"/>
                <w:sz w:val="18"/>
                <w:szCs w:val="18"/>
                <w:lang w:val="en-US" w:eastAsia="fr-FR" w:bidi="ar-SA"/>
              </w:rPr>
            </w:pPr>
          </w:p>
        </w:tc>
      </w:tr>
      <w:tr w:rsidR="008F54DF" w:rsidRPr="00DF06E5" w14:paraId="39466D80" w14:textId="77777777" w:rsidTr="008310AB">
        <w:trPr>
          <w:trHeight w:val="566"/>
        </w:trPr>
        <w:tc>
          <w:tcPr>
            <w:tcW w:w="636" w:type="dxa"/>
            <w:tcBorders>
              <w:bottom w:val="single" w:sz="4" w:space="0" w:color="A6A6A6" w:themeColor="background1" w:themeShade="A6"/>
            </w:tcBorders>
            <w:shd w:val="clear" w:color="000000" w:fill="BFBFBF" w:themeFill="background1" w:themeFillShade="BF"/>
            <w:noWrap/>
            <w:vAlign w:val="center"/>
            <w:hideMark/>
          </w:tcPr>
          <w:p w14:paraId="1A269041" w14:textId="77777777" w:rsidR="008F54DF" w:rsidRPr="00DF06E5" w:rsidRDefault="008F54DF" w:rsidP="008310AB">
            <w:pPr>
              <w:spacing w:before="0" w:after="0" w:line="240" w:lineRule="auto"/>
              <w:ind w:right="0"/>
              <w:jc w:val="center"/>
              <w:rPr>
                <w:rFonts w:eastAsia="Times New Roman"/>
                <w:szCs w:val="21"/>
                <w:lang w:val="en-US" w:eastAsia="fr-FR" w:bidi="ar-SA"/>
              </w:rPr>
            </w:pPr>
            <w:r w:rsidRPr="00DF06E5">
              <w:rPr>
                <w:rFonts w:eastAsia="Times New Roman"/>
                <w:szCs w:val="21"/>
                <w:lang w:val="en-US" w:eastAsia="fr-FR" w:bidi="ar-SA"/>
              </w:rPr>
              <w:t>4</w:t>
            </w:r>
          </w:p>
        </w:tc>
        <w:tc>
          <w:tcPr>
            <w:tcW w:w="8437" w:type="dxa"/>
            <w:gridSpan w:val="2"/>
            <w:tcBorders>
              <w:bottom w:val="single" w:sz="4" w:space="0" w:color="A6A6A6" w:themeColor="background1" w:themeShade="A6"/>
            </w:tcBorders>
            <w:shd w:val="clear" w:color="000000" w:fill="BFBFBF" w:themeFill="background1" w:themeFillShade="BF"/>
            <w:noWrap/>
            <w:vAlign w:val="center"/>
            <w:hideMark/>
          </w:tcPr>
          <w:p w14:paraId="5478CC67" w14:textId="63DCACF5" w:rsidR="008F54DF" w:rsidRPr="00DF06E5" w:rsidRDefault="002227D0" w:rsidP="00FA3136">
            <w:pPr>
              <w:spacing w:before="0" w:after="0" w:line="240" w:lineRule="auto"/>
              <w:ind w:right="0"/>
              <w:jc w:val="left"/>
              <w:rPr>
                <w:rFonts w:eastAsia="Times New Roman"/>
                <w:szCs w:val="21"/>
                <w:lang w:val="en-US" w:eastAsia="fr-FR" w:bidi="ar-SA"/>
              </w:rPr>
            </w:pPr>
            <w:r w:rsidRPr="00DF06E5">
              <w:rPr>
                <w:rFonts w:eastAsia="Times New Roman"/>
                <w:lang w:val="en-US" w:eastAsia="fr-FR" w:bidi="ar-SA"/>
              </w:rPr>
              <w:t>Evaluation</w:t>
            </w:r>
          </w:p>
        </w:tc>
      </w:tr>
      <w:tr w:rsidR="008F54DF" w:rsidRPr="000A58E5" w14:paraId="07E71253"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5DE3986C" w14:textId="756B3F72" w:rsidR="008F54DF" w:rsidRPr="00DF06E5" w:rsidRDefault="008F54DF"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4.</w:t>
            </w:r>
            <w:r w:rsidR="007133CD" w:rsidRPr="00DF06E5">
              <w:rPr>
                <w:rFonts w:eastAsia="Times New Roman"/>
                <w:color w:val="000000"/>
                <w:sz w:val="18"/>
                <w:szCs w:val="18"/>
                <w:lang w:val="en-US" w:eastAsia="fr-FR" w:bidi="ar-SA"/>
              </w:rPr>
              <w:t>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7F5B47AA" w14:textId="4B2E5765" w:rsidR="008F54DF" w:rsidRPr="00DF06E5" w:rsidRDefault="003D277E" w:rsidP="002814D0">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Consistency between the records</w:t>
            </w:r>
            <w:r w:rsidR="00906D37" w:rsidRPr="00DF06E5">
              <w:rPr>
                <w:rFonts w:eastAsia="Times New Roman"/>
                <w:color w:val="000000"/>
                <w:sz w:val="18"/>
                <w:szCs w:val="18"/>
                <w:lang w:val="en-US" w:eastAsia="fr-FR" w:bidi="ar-SA"/>
              </w:rPr>
              <w:t xml:space="preserve">, </w:t>
            </w:r>
            <w:r w:rsidRPr="00DF06E5">
              <w:rPr>
                <w:rFonts w:eastAsia="Times New Roman"/>
                <w:color w:val="000000"/>
                <w:sz w:val="18"/>
                <w:szCs w:val="18"/>
                <w:lang w:val="en-US" w:eastAsia="fr-FR" w:bidi="ar-SA"/>
              </w:rPr>
              <w:t>analysis reports and contracts awarded</w:t>
            </w:r>
            <w:r w:rsidR="00906D37" w:rsidRPr="00DF06E5">
              <w:rPr>
                <w:rFonts w:eastAsia="Times New Roman"/>
                <w:color w:val="000000"/>
                <w:sz w:val="18"/>
                <w:szCs w:val="18"/>
                <w:lang w:val="en-US" w:eastAsia="fr-FR" w:bidi="ar-SA"/>
              </w:rPr>
              <w:t xml:space="preserve">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6BD93C31" w14:textId="77777777" w:rsidR="008F54DF" w:rsidRPr="00DF06E5" w:rsidRDefault="008F54DF" w:rsidP="008310AB">
            <w:pPr>
              <w:spacing w:before="0" w:after="0" w:line="240" w:lineRule="auto"/>
              <w:ind w:right="0"/>
              <w:jc w:val="left"/>
              <w:rPr>
                <w:rFonts w:eastAsia="Times New Roman"/>
                <w:color w:val="000000"/>
                <w:sz w:val="18"/>
                <w:szCs w:val="18"/>
                <w:lang w:val="en-US" w:eastAsia="fr-FR" w:bidi="ar-SA"/>
              </w:rPr>
            </w:pPr>
          </w:p>
        </w:tc>
      </w:tr>
      <w:tr w:rsidR="00906D37" w:rsidRPr="000A58E5" w14:paraId="27C3F5EF"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0309D733" w14:textId="679A21CD" w:rsidR="00906D37" w:rsidRPr="00DF06E5" w:rsidRDefault="00906D37"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4.2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2B917E78" w14:textId="0254E6F7" w:rsidR="00906D37" w:rsidRPr="00DF06E5" w:rsidRDefault="003D277E" w:rsidP="002814D0">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Establishment of an Evaluation Committee</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07AD8B41" w14:textId="77777777" w:rsidR="00906D37" w:rsidRPr="00DF06E5" w:rsidRDefault="00906D37" w:rsidP="008310AB">
            <w:pPr>
              <w:spacing w:before="0" w:after="0" w:line="240" w:lineRule="auto"/>
              <w:ind w:right="0"/>
              <w:jc w:val="left"/>
              <w:rPr>
                <w:rFonts w:eastAsia="Times New Roman"/>
                <w:color w:val="000000"/>
                <w:sz w:val="18"/>
                <w:szCs w:val="18"/>
                <w:lang w:val="en-US" w:eastAsia="fr-FR" w:bidi="ar-SA"/>
              </w:rPr>
            </w:pPr>
          </w:p>
        </w:tc>
      </w:tr>
      <w:tr w:rsidR="002814D0" w:rsidRPr="000A58E5" w14:paraId="7DCB512A"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14B349E9" w14:textId="52FA9AB9" w:rsidR="002814D0" w:rsidRPr="00DF06E5" w:rsidRDefault="002814D0"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4.</w:t>
            </w:r>
            <w:r w:rsidR="00906D37" w:rsidRPr="00DF06E5">
              <w:rPr>
                <w:rFonts w:eastAsia="Times New Roman"/>
                <w:color w:val="000000"/>
                <w:sz w:val="18"/>
                <w:szCs w:val="18"/>
                <w:lang w:val="en-US" w:eastAsia="fr-FR" w:bidi="ar-SA"/>
              </w:rPr>
              <w:t>3</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3D2725E5" w14:textId="7EE1438D" w:rsidR="002814D0" w:rsidRPr="00DF06E5" w:rsidRDefault="002814D0" w:rsidP="00FA3136">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Conformit</w:t>
            </w:r>
            <w:r w:rsidR="003D277E" w:rsidRPr="00DF06E5">
              <w:rPr>
                <w:rFonts w:eastAsia="Times New Roman"/>
                <w:color w:val="000000"/>
                <w:sz w:val="18"/>
                <w:szCs w:val="18"/>
                <w:lang w:val="en-US" w:eastAsia="fr-FR" w:bidi="ar-SA"/>
              </w:rPr>
              <w:t>y of the evaluation process</w:t>
            </w:r>
            <w:r w:rsidRPr="00DF06E5">
              <w:rPr>
                <w:rFonts w:eastAsia="Times New Roman"/>
                <w:color w:val="000000"/>
                <w:sz w:val="18"/>
                <w:szCs w:val="18"/>
                <w:lang w:val="en-US" w:eastAsia="fr-FR" w:bidi="ar-SA"/>
              </w:rPr>
              <w:t xml:space="preserve"> </w:t>
            </w:r>
            <w:r w:rsidR="00906D37" w:rsidRPr="00DF06E5">
              <w:rPr>
                <w:rFonts w:eastAsia="Times New Roman"/>
                <w:color w:val="000000"/>
                <w:sz w:val="18"/>
                <w:szCs w:val="18"/>
                <w:lang w:val="en-US" w:eastAsia="fr-FR" w:bidi="ar-SA"/>
              </w:rPr>
              <w:t>(</w:t>
            </w:r>
            <w:r w:rsidR="003D277E" w:rsidRPr="00DF06E5">
              <w:rPr>
                <w:rFonts w:eastAsia="Times New Roman"/>
                <w:color w:val="000000"/>
                <w:sz w:val="18"/>
                <w:szCs w:val="18"/>
                <w:lang w:val="en-US" w:eastAsia="fr-FR" w:bidi="ar-SA"/>
              </w:rPr>
              <w:t xml:space="preserve">administrative, technical and financial </w:t>
            </w:r>
            <w:r w:rsidR="00906D37" w:rsidRPr="00DF06E5">
              <w:rPr>
                <w:rFonts w:eastAsia="Times New Roman"/>
                <w:color w:val="000000"/>
                <w:sz w:val="18"/>
                <w:szCs w:val="18"/>
                <w:lang w:val="en-US" w:eastAsia="fr-FR" w:bidi="ar-SA"/>
              </w:rPr>
              <w:t>aspects</w:t>
            </w:r>
            <w:r w:rsidR="00637574" w:rsidRPr="00DF06E5">
              <w:rPr>
                <w:rFonts w:eastAsia="Times New Roman"/>
                <w:color w:val="000000"/>
                <w:sz w:val="18"/>
                <w:szCs w:val="18"/>
                <w:lang w:val="en-US" w:eastAsia="fr-FR" w:bidi="ar-SA"/>
              </w:rPr>
              <w:t>)</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21E58927" w14:textId="77777777" w:rsidR="002814D0" w:rsidRPr="00DF06E5" w:rsidRDefault="002814D0" w:rsidP="008310AB">
            <w:pPr>
              <w:spacing w:before="0" w:after="0" w:line="240" w:lineRule="auto"/>
              <w:ind w:right="0"/>
              <w:jc w:val="left"/>
              <w:rPr>
                <w:rFonts w:eastAsia="Times New Roman"/>
                <w:color w:val="000000"/>
                <w:sz w:val="18"/>
                <w:szCs w:val="18"/>
                <w:lang w:val="en-US" w:eastAsia="fr-FR" w:bidi="ar-SA"/>
              </w:rPr>
            </w:pPr>
          </w:p>
        </w:tc>
      </w:tr>
      <w:tr w:rsidR="008F54DF" w:rsidRPr="000A58E5" w14:paraId="132ADFA3"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6B6AAA2" w14:textId="2EDB3813" w:rsidR="008F54DF" w:rsidRPr="00DF06E5" w:rsidRDefault="008F54DF"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4.</w:t>
            </w:r>
            <w:r w:rsidR="00637574" w:rsidRPr="00DF06E5">
              <w:rPr>
                <w:rFonts w:eastAsia="Times New Roman"/>
                <w:color w:val="000000"/>
                <w:sz w:val="18"/>
                <w:szCs w:val="18"/>
                <w:lang w:val="en-US" w:eastAsia="fr-FR" w:bidi="ar-SA"/>
              </w:rPr>
              <w:t>4</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68BCD055" w14:textId="373408CE" w:rsidR="008F54DF" w:rsidRPr="00DF06E5" w:rsidRDefault="00637574" w:rsidP="00FA3136">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Objectivit</w:t>
            </w:r>
            <w:r w:rsidR="00646931" w:rsidRPr="00DF06E5">
              <w:rPr>
                <w:rFonts w:eastAsia="Times New Roman"/>
                <w:color w:val="000000"/>
                <w:sz w:val="18"/>
                <w:szCs w:val="18"/>
                <w:lang w:val="en-US" w:eastAsia="fr-FR" w:bidi="ar-SA"/>
              </w:rPr>
              <w:t>y and</w:t>
            </w:r>
            <w:r w:rsidRPr="00DF06E5">
              <w:rPr>
                <w:rFonts w:eastAsia="Times New Roman"/>
                <w:color w:val="000000"/>
                <w:sz w:val="18"/>
                <w:szCs w:val="18"/>
                <w:lang w:val="en-US" w:eastAsia="fr-FR" w:bidi="ar-SA"/>
              </w:rPr>
              <w:t xml:space="preserve"> transparenc</w:t>
            </w:r>
            <w:r w:rsidR="00646931" w:rsidRPr="00DF06E5">
              <w:rPr>
                <w:rFonts w:eastAsia="Times New Roman"/>
                <w:color w:val="000000"/>
                <w:sz w:val="18"/>
                <w:szCs w:val="18"/>
                <w:lang w:val="en-US" w:eastAsia="fr-FR" w:bidi="ar-SA"/>
              </w:rPr>
              <w:t>y</w:t>
            </w:r>
            <w:r w:rsidRPr="00DF06E5">
              <w:rPr>
                <w:rFonts w:eastAsia="Times New Roman"/>
                <w:color w:val="000000"/>
                <w:sz w:val="18"/>
                <w:szCs w:val="18"/>
                <w:lang w:val="en-US" w:eastAsia="fr-FR" w:bidi="ar-SA"/>
              </w:rPr>
              <w:t xml:space="preserve"> </w:t>
            </w:r>
            <w:r w:rsidR="00646931" w:rsidRPr="00DF06E5">
              <w:rPr>
                <w:rFonts w:eastAsia="Times New Roman"/>
                <w:color w:val="000000"/>
                <w:sz w:val="18"/>
                <w:szCs w:val="18"/>
                <w:lang w:val="en-US" w:eastAsia="fr-FR" w:bidi="ar-SA"/>
              </w:rPr>
              <w:t>of the technical and financial e</w:t>
            </w:r>
            <w:r w:rsidRPr="00DF06E5">
              <w:rPr>
                <w:rFonts w:eastAsia="Times New Roman"/>
                <w:color w:val="000000"/>
                <w:sz w:val="18"/>
                <w:szCs w:val="18"/>
                <w:lang w:val="en-US" w:eastAsia="fr-FR" w:bidi="ar-SA"/>
              </w:rPr>
              <w:t xml:space="preserve">valuation </w:t>
            </w: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2E9131A9" w14:textId="77777777" w:rsidR="008F54DF" w:rsidRPr="00DF06E5" w:rsidRDefault="008F54DF" w:rsidP="008310AB">
            <w:pPr>
              <w:spacing w:before="0" w:after="0" w:line="240" w:lineRule="auto"/>
              <w:ind w:right="0"/>
              <w:jc w:val="left"/>
              <w:rPr>
                <w:rFonts w:eastAsia="Times New Roman"/>
                <w:i/>
                <w:iCs/>
                <w:color w:val="000000"/>
                <w:sz w:val="18"/>
                <w:szCs w:val="18"/>
                <w:lang w:val="en-US" w:eastAsia="fr-FR" w:bidi="ar-SA"/>
              </w:rPr>
            </w:pPr>
          </w:p>
        </w:tc>
      </w:tr>
      <w:tr w:rsidR="00637574" w:rsidRPr="00DF06E5" w14:paraId="0226D1B7"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2DA952CF" w14:textId="5B44FE4A" w:rsidR="00637574" w:rsidRPr="00DF06E5" w:rsidRDefault="00637574"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4.5</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53DA8C44" w14:textId="6A64CEA0" w:rsidR="00637574" w:rsidRPr="00DF06E5" w:rsidRDefault="002707A7" w:rsidP="00637574">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R</w:t>
            </w:r>
            <w:r w:rsidR="00E50D20" w:rsidRPr="00DF06E5">
              <w:rPr>
                <w:rFonts w:eastAsia="Times New Roman"/>
                <w:color w:val="000000"/>
                <w:sz w:val="18"/>
                <w:szCs w:val="18"/>
                <w:lang w:val="en-US" w:eastAsia="fr-FR" w:bidi="ar-SA"/>
              </w:rPr>
              <w:t xml:space="preserve">easonable economic </w:t>
            </w:r>
            <w:r w:rsidR="00637574" w:rsidRPr="00DF06E5">
              <w:rPr>
                <w:rFonts w:eastAsia="Times New Roman"/>
                <w:color w:val="000000"/>
                <w:sz w:val="18"/>
                <w:szCs w:val="18"/>
                <w:lang w:val="en-US" w:eastAsia="fr-FR" w:bidi="ar-SA"/>
              </w:rPr>
              <w:t xml:space="preserve">conditions </w:t>
            </w:r>
            <w:r w:rsidRPr="00DF06E5">
              <w:rPr>
                <w:rFonts w:eastAsia="Times New Roman"/>
                <w:color w:val="000000"/>
                <w:sz w:val="18"/>
                <w:szCs w:val="18"/>
                <w:lang w:val="en-US" w:eastAsia="fr-FR" w:bidi="ar-SA"/>
              </w:rPr>
              <w:t>obtained</w:t>
            </w: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tcPr>
          <w:p w14:paraId="0243E7F8" w14:textId="77777777" w:rsidR="00637574" w:rsidRPr="00DF06E5" w:rsidRDefault="00637574" w:rsidP="008310AB">
            <w:pPr>
              <w:spacing w:before="0" w:after="0" w:line="240" w:lineRule="auto"/>
              <w:ind w:right="0"/>
              <w:jc w:val="left"/>
              <w:rPr>
                <w:rFonts w:eastAsia="Times New Roman"/>
                <w:i/>
                <w:iCs/>
                <w:color w:val="000000"/>
                <w:sz w:val="18"/>
                <w:szCs w:val="18"/>
                <w:lang w:val="en-US" w:eastAsia="fr-FR" w:bidi="ar-SA"/>
              </w:rPr>
            </w:pPr>
          </w:p>
        </w:tc>
      </w:tr>
      <w:tr w:rsidR="00637574" w:rsidRPr="000A58E5" w14:paraId="184327F7"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030A2DFA" w14:textId="0A8EDAA1" w:rsidR="00637574" w:rsidRPr="00DF06E5" w:rsidRDefault="00637574"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lastRenderedPageBreak/>
              <w:t>4.6</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38929009" w14:textId="57E216B7" w:rsidR="00637574" w:rsidRPr="00DF06E5" w:rsidRDefault="002707A7">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Identification</w:t>
            </w:r>
            <w:r w:rsidR="00637574" w:rsidRPr="00DF06E5">
              <w:rPr>
                <w:rFonts w:eastAsia="Times New Roman"/>
                <w:color w:val="000000"/>
                <w:sz w:val="18"/>
                <w:szCs w:val="18"/>
                <w:lang w:val="en-US" w:eastAsia="fr-FR" w:bidi="ar-SA"/>
              </w:rPr>
              <w:t xml:space="preserve"> </w:t>
            </w:r>
            <w:r w:rsidR="00DB29F5" w:rsidRPr="00DF06E5">
              <w:rPr>
                <w:rFonts w:eastAsia="Times New Roman"/>
                <w:color w:val="000000"/>
                <w:sz w:val="18"/>
                <w:szCs w:val="18"/>
                <w:lang w:val="en-US" w:eastAsia="fr-FR" w:bidi="ar-SA"/>
              </w:rPr>
              <w:t>of cases</w:t>
            </w:r>
            <w:r w:rsidR="00637574" w:rsidRPr="00DF06E5">
              <w:rPr>
                <w:rFonts w:eastAsia="Times New Roman"/>
                <w:color w:val="000000"/>
                <w:sz w:val="18"/>
                <w:szCs w:val="18"/>
                <w:lang w:val="en-US" w:eastAsia="fr-FR" w:bidi="ar-SA"/>
              </w:rPr>
              <w:t xml:space="preserve"> (</w:t>
            </w:r>
            <w:r w:rsidR="00781BC3" w:rsidRPr="00DF06E5">
              <w:rPr>
                <w:rFonts w:eastAsia="Times New Roman"/>
                <w:color w:val="000000"/>
                <w:sz w:val="18"/>
                <w:szCs w:val="18"/>
                <w:lang w:val="en-US" w:eastAsia="fr-FR" w:bidi="ar-SA"/>
              </w:rPr>
              <w:t>proven or suspected</w:t>
            </w:r>
            <w:r w:rsidR="00637574" w:rsidRPr="00DF06E5">
              <w:rPr>
                <w:rFonts w:eastAsia="Times New Roman"/>
                <w:color w:val="000000"/>
                <w:sz w:val="18"/>
                <w:szCs w:val="18"/>
                <w:lang w:val="en-US" w:eastAsia="fr-FR" w:bidi="ar-SA"/>
              </w:rPr>
              <w:t xml:space="preserve">) </w:t>
            </w:r>
            <w:r w:rsidR="00D84636" w:rsidRPr="00DF06E5">
              <w:rPr>
                <w:rFonts w:eastAsia="Times New Roman"/>
                <w:color w:val="000000"/>
                <w:sz w:val="18"/>
                <w:szCs w:val="18"/>
                <w:lang w:val="en-US" w:eastAsia="fr-FR" w:bidi="ar-SA"/>
              </w:rPr>
              <w:t xml:space="preserve">of </w:t>
            </w:r>
            <w:r w:rsidR="00637574" w:rsidRPr="00DF06E5">
              <w:rPr>
                <w:rFonts w:eastAsia="Times New Roman"/>
                <w:color w:val="000000"/>
                <w:sz w:val="18"/>
                <w:szCs w:val="18"/>
                <w:lang w:val="en-US" w:eastAsia="fr-FR" w:bidi="ar-SA"/>
              </w:rPr>
              <w:t>distor</w:t>
            </w:r>
            <w:r w:rsidR="00D84636" w:rsidRPr="00DF06E5">
              <w:rPr>
                <w:rFonts w:eastAsia="Times New Roman"/>
                <w:color w:val="000000"/>
                <w:sz w:val="18"/>
                <w:szCs w:val="18"/>
                <w:lang w:val="en-US" w:eastAsia="fr-FR" w:bidi="ar-SA"/>
              </w:rPr>
              <w:t>t</w:t>
            </w:r>
            <w:r w:rsidR="00637574" w:rsidRPr="00DF06E5">
              <w:rPr>
                <w:rFonts w:eastAsia="Times New Roman"/>
                <w:color w:val="000000"/>
                <w:sz w:val="18"/>
                <w:szCs w:val="18"/>
                <w:lang w:val="en-US" w:eastAsia="fr-FR" w:bidi="ar-SA"/>
              </w:rPr>
              <w:t>ion/</w:t>
            </w:r>
            <w:r w:rsidR="00D84636" w:rsidRPr="00DF06E5">
              <w:rPr>
                <w:rFonts w:eastAsia="Times New Roman"/>
                <w:color w:val="000000"/>
                <w:sz w:val="18"/>
                <w:szCs w:val="18"/>
                <w:lang w:val="en-US" w:eastAsia="fr-FR" w:bidi="ar-SA"/>
              </w:rPr>
              <w:t>breach of competition</w:t>
            </w: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tcPr>
          <w:p w14:paraId="69AC764C" w14:textId="77777777" w:rsidR="00637574" w:rsidRPr="00DF06E5" w:rsidRDefault="00637574" w:rsidP="008310AB">
            <w:pPr>
              <w:spacing w:before="0" w:after="0" w:line="240" w:lineRule="auto"/>
              <w:ind w:right="0"/>
              <w:jc w:val="left"/>
              <w:rPr>
                <w:rFonts w:eastAsia="Times New Roman"/>
                <w:i/>
                <w:iCs/>
                <w:color w:val="000000"/>
                <w:sz w:val="18"/>
                <w:szCs w:val="18"/>
                <w:lang w:val="en-US" w:eastAsia="fr-FR" w:bidi="ar-SA"/>
              </w:rPr>
            </w:pPr>
          </w:p>
        </w:tc>
      </w:tr>
      <w:tr w:rsidR="007133CD" w:rsidRPr="00DF06E5" w14:paraId="6C8CC39D" w14:textId="77777777" w:rsidTr="007133CD">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noWrap/>
            <w:vAlign w:val="center"/>
          </w:tcPr>
          <w:p w14:paraId="38FFDCCF" w14:textId="6F3952FF" w:rsidR="007133CD" w:rsidRPr="00DF06E5" w:rsidRDefault="007133CD" w:rsidP="008310AB">
            <w:pPr>
              <w:spacing w:before="0" w:after="0" w:line="240" w:lineRule="auto"/>
              <w:ind w:right="0"/>
              <w:jc w:val="center"/>
              <w:rPr>
                <w:rFonts w:eastAsia="Times New Roman"/>
                <w:color w:val="000000"/>
                <w:lang w:val="en-US" w:eastAsia="fr-FR" w:bidi="ar-SA"/>
              </w:rPr>
            </w:pPr>
            <w:r w:rsidRPr="00DF06E5">
              <w:rPr>
                <w:rFonts w:eastAsia="Times New Roman"/>
                <w:color w:val="000000"/>
                <w:lang w:val="en-US" w:eastAsia="fr-FR" w:bidi="ar-SA"/>
              </w:rPr>
              <w:t>5</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noWrap/>
            <w:vAlign w:val="center"/>
          </w:tcPr>
          <w:p w14:paraId="476AF02D" w14:textId="4479B95E" w:rsidR="007133CD" w:rsidRPr="00DF06E5" w:rsidRDefault="00D84636" w:rsidP="00FA3136">
            <w:pPr>
              <w:spacing w:before="0" w:after="0" w:line="240" w:lineRule="auto"/>
              <w:ind w:right="0"/>
              <w:jc w:val="left"/>
              <w:rPr>
                <w:rFonts w:eastAsia="Times New Roman"/>
                <w:i/>
                <w:iCs/>
                <w:color w:val="000000"/>
                <w:lang w:val="en-US" w:eastAsia="fr-FR" w:bidi="ar-SA"/>
              </w:rPr>
            </w:pPr>
            <w:r w:rsidRPr="00DF06E5">
              <w:rPr>
                <w:rFonts w:eastAsia="Times New Roman"/>
                <w:color w:val="000000"/>
                <w:lang w:val="en-US" w:eastAsia="fr-FR" w:bidi="ar-SA"/>
              </w:rPr>
              <w:t>Award and contracting</w:t>
            </w:r>
            <w:r w:rsidR="00637574" w:rsidRPr="00DF06E5">
              <w:rPr>
                <w:rFonts w:eastAsia="Times New Roman"/>
                <w:color w:val="000000"/>
                <w:lang w:val="en-US" w:eastAsia="fr-FR" w:bidi="ar-SA"/>
              </w:rPr>
              <w:t xml:space="preserve"> </w:t>
            </w:r>
          </w:p>
        </w:tc>
      </w:tr>
      <w:tr w:rsidR="00637574" w:rsidRPr="000A58E5" w14:paraId="039CD6FB"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579FB6F4" w14:textId="4F5B1242" w:rsidR="00637574" w:rsidRPr="00DF06E5" w:rsidRDefault="00637574" w:rsidP="00967552">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5.1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253AA388" w14:textId="5586C045" w:rsidR="00637574" w:rsidRPr="00DF06E5" w:rsidRDefault="00A74BA2" w:rsidP="002814D0">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Contract award during the bid validity period</w:t>
            </w:r>
            <w:r w:rsidR="00637574" w:rsidRPr="00DF06E5">
              <w:rPr>
                <w:rFonts w:eastAsia="Times New Roman"/>
                <w:color w:val="000000"/>
                <w:sz w:val="18"/>
                <w:szCs w:val="18"/>
                <w:lang w:val="en-US" w:eastAsia="fr-FR" w:bidi="ar-SA"/>
              </w:rPr>
              <w:t xml:space="preserve">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55A059AB" w14:textId="77777777" w:rsidR="00637574" w:rsidRPr="00DF06E5" w:rsidRDefault="00637574" w:rsidP="00967552">
            <w:pPr>
              <w:spacing w:before="0" w:after="0" w:line="240" w:lineRule="auto"/>
              <w:ind w:right="0"/>
              <w:jc w:val="left"/>
              <w:rPr>
                <w:rFonts w:eastAsia="Times New Roman"/>
                <w:i/>
                <w:iCs/>
                <w:color w:val="000000"/>
                <w:sz w:val="18"/>
                <w:szCs w:val="18"/>
                <w:lang w:val="en-US" w:eastAsia="fr-FR" w:bidi="ar-SA"/>
              </w:rPr>
            </w:pPr>
          </w:p>
        </w:tc>
      </w:tr>
      <w:tr w:rsidR="00C302C6" w:rsidRPr="000A58E5" w14:paraId="7CC744BC"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4CB836D6" w14:textId="0769391B" w:rsidR="00C302C6" w:rsidRPr="00DF06E5" w:rsidRDefault="00C302C6" w:rsidP="00C302C6">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5.2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521C88FB" w14:textId="09BDDF7A" w:rsidR="00C302C6" w:rsidRPr="00DF06E5" w:rsidRDefault="00C302C6" w:rsidP="00C302C6">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 xml:space="preserve">Regularity </w:t>
            </w:r>
            <w:r w:rsidR="007F1C27" w:rsidRPr="00DF06E5">
              <w:rPr>
                <w:rFonts w:eastAsia="Times New Roman"/>
                <w:color w:val="000000"/>
                <w:sz w:val="18"/>
                <w:szCs w:val="18"/>
                <w:lang w:val="en-US" w:eastAsia="fr-FR" w:bidi="ar-SA"/>
              </w:rPr>
              <w:t xml:space="preserve">and consistency </w:t>
            </w:r>
            <w:r w:rsidRPr="00DF06E5">
              <w:rPr>
                <w:rFonts w:eastAsia="Times New Roman"/>
                <w:color w:val="000000"/>
                <w:sz w:val="18"/>
                <w:szCs w:val="18"/>
                <w:lang w:val="en-US" w:eastAsia="fr-FR" w:bidi="ar-SA"/>
              </w:rPr>
              <w:t>of the contractual clauses and technical specifications</w:t>
            </w:r>
            <w:r w:rsidR="007F1C27" w:rsidRPr="00DF06E5">
              <w:rPr>
                <w:rFonts w:eastAsia="Times New Roman"/>
                <w:color w:val="000000"/>
                <w:sz w:val="18"/>
                <w:szCs w:val="18"/>
                <w:lang w:val="en-US" w:eastAsia="fr-FR" w:bidi="ar-SA"/>
              </w:rPr>
              <w:t xml:space="preserve"> of the contract signed</w:t>
            </w:r>
            <w:r w:rsidRPr="00DF06E5">
              <w:rPr>
                <w:rFonts w:eastAsia="Times New Roman"/>
                <w:color w:val="000000"/>
                <w:sz w:val="18"/>
                <w:szCs w:val="18"/>
                <w:lang w:val="en-US" w:eastAsia="fr-FR" w:bidi="ar-SA"/>
              </w:rPr>
              <w:t xml:space="preserve"> with those used for the consultation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2BBFEBD6" w14:textId="5B85AD8D" w:rsidR="00C302C6" w:rsidRPr="00DF06E5" w:rsidRDefault="00C302C6" w:rsidP="00C302C6">
            <w:pPr>
              <w:spacing w:before="0" w:after="0" w:line="240" w:lineRule="auto"/>
              <w:ind w:right="0"/>
              <w:jc w:val="left"/>
              <w:rPr>
                <w:rFonts w:eastAsia="Times New Roman"/>
                <w:i/>
                <w:iCs/>
                <w:color w:val="000000"/>
                <w:sz w:val="18"/>
                <w:szCs w:val="18"/>
                <w:lang w:val="en-US" w:eastAsia="fr-FR" w:bidi="ar-SA"/>
              </w:rPr>
            </w:pPr>
            <w:r w:rsidRPr="00DF06E5">
              <w:rPr>
                <w:rFonts w:eastAsia="Times New Roman"/>
                <w:color w:val="000000"/>
                <w:sz w:val="18"/>
                <w:szCs w:val="18"/>
                <w:lang w:val="en-US" w:eastAsia="fr-FR" w:bidi="ar-SA"/>
              </w:rPr>
              <w:t xml:space="preserve"> </w:t>
            </w:r>
          </w:p>
        </w:tc>
      </w:tr>
      <w:tr w:rsidR="00C302C6" w:rsidRPr="000A58E5" w14:paraId="68983B5D"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32690370" w14:textId="2282D638" w:rsidR="00C302C6" w:rsidRPr="00DF06E5" w:rsidRDefault="00C302C6" w:rsidP="00C302C6">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5.3</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01B5A8BF" w14:textId="202B826F" w:rsidR="00C302C6" w:rsidRPr="00DF06E5" w:rsidRDefault="00ED5FC9" w:rsidP="00C302C6">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A</w:t>
            </w:r>
            <w:r w:rsidR="00C302C6" w:rsidRPr="00DF06E5">
              <w:rPr>
                <w:rFonts w:eastAsia="Times New Roman"/>
                <w:color w:val="000000"/>
                <w:sz w:val="18"/>
                <w:szCs w:val="18"/>
                <w:lang w:val="en-US" w:eastAsia="fr-FR" w:bidi="ar-SA"/>
              </w:rPr>
              <w:t>cceptabilit</w:t>
            </w:r>
            <w:r w:rsidRPr="00DF06E5">
              <w:rPr>
                <w:rFonts w:eastAsia="Times New Roman"/>
                <w:color w:val="000000"/>
                <w:sz w:val="18"/>
                <w:szCs w:val="18"/>
                <w:lang w:val="en-US" w:eastAsia="fr-FR" w:bidi="ar-SA"/>
              </w:rPr>
              <w:t>y</w:t>
            </w:r>
            <w:r w:rsidR="00C302C6" w:rsidRPr="00DF06E5">
              <w:rPr>
                <w:rFonts w:eastAsia="Times New Roman"/>
                <w:color w:val="000000"/>
                <w:sz w:val="18"/>
                <w:szCs w:val="18"/>
                <w:lang w:val="en-US" w:eastAsia="fr-FR" w:bidi="ar-SA"/>
              </w:rPr>
              <w:t xml:space="preserve"> </w:t>
            </w:r>
            <w:r w:rsidRPr="00DF06E5">
              <w:rPr>
                <w:rFonts w:eastAsia="Times New Roman"/>
                <w:color w:val="000000"/>
                <w:sz w:val="18"/>
                <w:szCs w:val="18"/>
                <w:lang w:val="en-US" w:eastAsia="fr-FR" w:bidi="ar-SA"/>
              </w:rPr>
              <w:t xml:space="preserve">of any adjustments or negotiations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31175EAF" w14:textId="77777777" w:rsidR="00C302C6" w:rsidRPr="00DF06E5" w:rsidRDefault="00C302C6" w:rsidP="00C302C6">
            <w:pPr>
              <w:spacing w:before="0" w:after="0" w:line="240" w:lineRule="auto"/>
              <w:ind w:right="0"/>
              <w:jc w:val="left"/>
              <w:rPr>
                <w:rFonts w:eastAsia="Times New Roman"/>
                <w:i/>
                <w:iCs/>
                <w:color w:val="000000"/>
                <w:sz w:val="18"/>
                <w:szCs w:val="18"/>
                <w:lang w:val="en-US" w:eastAsia="fr-FR" w:bidi="ar-SA"/>
              </w:rPr>
            </w:pPr>
          </w:p>
        </w:tc>
      </w:tr>
      <w:tr w:rsidR="00C302C6" w:rsidRPr="000A58E5" w14:paraId="180CCAEE"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4349A8EF" w14:textId="4F340837" w:rsidR="00C302C6" w:rsidRPr="00DF06E5" w:rsidRDefault="00C302C6" w:rsidP="00C302C6">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5.4</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7BE29F2E" w14:textId="27B00621" w:rsidR="00C302C6" w:rsidRPr="00DF06E5" w:rsidRDefault="00C302C6" w:rsidP="00C302C6">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Existence of guarantees and their</w:t>
            </w:r>
            <w:r w:rsidR="00EA637E" w:rsidRPr="00DF06E5">
              <w:rPr>
                <w:rFonts w:eastAsia="Times New Roman"/>
                <w:color w:val="000000"/>
                <w:sz w:val="18"/>
                <w:szCs w:val="18"/>
                <w:lang w:val="en-US" w:eastAsia="fr-FR" w:bidi="ar-SA"/>
              </w:rPr>
              <w:t xml:space="preserve"> probative value</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4001970E" w14:textId="77777777" w:rsidR="00C302C6" w:rsidRPr="00DF06E5" w:rsidRDefault="00C302C6" w:rsidP="00C302C6">
            <w:pPr>
              <w:spacing w:before="0" w:after="0" w:line="240" w:lineRule="auto"/>
              <w:ind w:right="0"/>
              <w:jc w:val="left"/>
              <w:rPr>
                <w:rFonts w:eastAsia="Times New Roman"/>
                <w:i/>
                <w:iCs/>
                <w:color w:val="000000"/>
                <w:sz w:val="18"/>
                <w:szCs w:val="18"/>
                <w:lang w:val="en-US" w:eastAsia="fr-FR" w:bidi="ar-SA"/>
              </w:rPr>
            </w:pPr>
          </w:p>
        </w:tc>
      </w:tr>
      <w:tr w:rsidR="00C302C6" w:rsidRPr="00DF06E5" w14:paraId="7EE4B942"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48CCC026" w14:textId="63223A7B" w:rsidR="00C302C6" w:rsidRPr="00DF06E5" w:rsidRDefault="00C302C6" w:rsidP="00C302C6">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5.5</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71F44C8A" w14:textId="10DB221B" w:rsidR="00C302C6" w:rsidRPr="00DF06E5" w:rsidRDefault="00C302C6" w:rsidP="00C302C6">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 xml:space="preserve">Signed Statement of Integrity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44294910" w14:textId="77777777" w:rsidR="00C302C6" w:rsidRPr="00DF06E5" w:rsidRDefault="00C302C6" w:rsidP="00C302C6">
            <w:pPr>
              <w:spacing w:before="0" w:after="0" w:line="240" w:lineRule="auto"/>
              <w:ind w:right="0"/>
              <w:jc w:val="left"/>
              <w:rPr>
                <w:rFonts w:eastAsia="Times New Roman"/>
                <w:i/>
                <w:iCs/>
                <w:color w:val="000000"/>
                <w:sz w:val="18"/>
                <w:szCs w:val="18"/>
                <w:lang w:val="en-US" w:eastAsia="fr-FR" w:bidi="ar-SA"/>
              </w:rPr>
            </w:pPr>
          </w:p>
        </w:tc>
      </w:tr>
      <w:tr w:rsidR="00C302C6" w:rsidRPr="00DF06E5" w14:paraId="1D398A5F" w14:textId="77777777" w:rsidTr="001A68C0">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129A4B3B" w14:textId="7691D0A1" w:rsidR="00C302C6" w:rsidRPr="00DF06E5" w:rsidRDefault="00C302C6" w:rsidP="00C302C6">
            <w:pPr>
              <w:spacing w:before="0" w:after="0" w:line="240" w:lineRule="auto"/>
              <w:ind w:right="0"/>
              <w:jc w:val="center"/>
              <w:rPr>
                <w:rFonts w:eastAsia="Times New Roman"/>
                <w:color w:val="000000"/>
                <w:lang w:val="en-US" w:eastAsia="fr-FR" w:bidi="ar-SA"/>
              </w:rPr>
            </w:pPr>
            <w:r w:rsidRPr="00DF06E5">
              <w:rPr>
                <w:rFonts w:eastAsia="Times New Roman"/>
                <w:color w:val="000000"/>
                <w:lang w:val="en-US" w:eastAsia="fr-FR" w:bidi="ar-SA"/>
              </w:rPr>
              <w:t>6</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4444C4AA" w14:textId="6AF1EF0E" w:rsidR="00C302C6" w:rsidRPr="00DF06E5" w:rsidRDefault="00ED5FC9" w:rsidP="00C302C6">
            <w:pPr>
              <w:spacing w:before="0" w:after="0" w:line="240" w:lineRule="auto"/>
              <w:ind w:right="0"/>
              <w:jc w:val="left"/>
              <w:rPr>
                <w:rFonts w:eastAsia="Times New Roman"/>
                <w:color w:val="000000"/>
                <w:lang w:val="en-US" w:eastAsia="fr-FR" w:bidi="ar-SA"/>
              </w:rPr>
            </w:pPr>
            <w:r w:rsidRPr="00DF06E5">
              <w:rPr>
                <w:rFonts w:eastAsia="Times New Roman"/>
                <w:color w:val="000000"/>
                <w:lang w:val="en-US" w:eastAsia="fr-FR" w:bidi="ar-SA"/>
              </w:rPr>
              <w:t>Performance of contracts</w:t>
            </w:r>
          </w:p>
        </w:tc>
      </w:tr>
      <w:tr w:rsidR="00C302C6" w:rsidRPr="000A58E5" w14:paraId="7C447DAC" w14:textId="06D76CB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0FC57309" w14:textId="37BB6AD0" w:rsidR="00C302C6" w:rsidRPr="00DF06E5" w:rsidRDefault="00C302C6" w:rsidP="00C302C6">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6.1</w:t>
            </w:r>
          </w:p>
        </w:tc>
        <w:tc>
          <w:tcPr>
            <w:tcW w:w="2767" w:type="dxa"/>
            <w:tcBorders>
              <w:top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24DAE308" w14:textId="1CF46A62" w:rsidR="00C302C6" w:rsidRPr="00DF06E5" w:rsidRDefault="00C302C6" w:rsidP="00C302C6">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L</w:t>
            </w:r>
            <w:r w:rsidR="00ED5FC9" w:rsidRPr="00DF06E5">
              <w:rPr>
                <w:rFonts w:eastAsia="Times New Roman"/>
                <w:color w:val="000000"/>
                <w:sz w:val="18"/>
                <w:szCs w:val="18"/>
                <w:lang w:val="en-US" w:eastAsia="fr-FR" w:bidi="ar-SA"/>
              </w:rPr>
              <w:t>e</w:t>
            </w:r>
            <w:r w:rsidRPr="00DF06E5">
              <w:rPr>
                <w:rFonts w:eastAsia="Times New Roman"/>
                <w:color w:val="000000"/>
                <w:sz w:val="18"/>
                <w:szCs w:val="18"/>
                <w:lang w:val="en-US" w:eastAsia="fr-FR" w:bidi="ar-SA"/>
              </w:rPr>
              <w:t>galit</w:t>
            </w:r>
            <w:r w:rsidR="00ED5FC9" w:rsidRPr="00DF06E5">
              <w:rPr>
                <w:rFonts w:eastAsia="Times New Roman"/>
                <w:color w:val="000000"/>
                <w:sz w:val="18"/>
                <w:szCs w:val="18"/>
                <w:lang w:val="en-US" w:eastAsia="fr-FR" w:bidi="ar-SA"/>
              </w:rPr>
              <w:t>y of amendments and</w:t>
            </w:r>
            <w:r w:rsidRPr="00DF06E5">
              <w:rPr>
                <w:rFonts w:eastAsia="Times New Roman"/>
                <w:color w:val="000000"/>
                <w:sz w:val="18"/>
                <w:szCs w:val="18"/>
                <w:lang w:val="en-US" w:eastAsia="fr-FR" w:bidi="ar-SA"/>
              </w:rPr>
              <w:t xml:space="preserve"> modifications </w:t>
            </w:r>
            <w:r w:rsidR="00DC1B83" w:rsidRPr="00DF06E5">
              <w:rPr>
                <w:rFonts w:eastAsia="Times New Roman"/>
                <w:color w:val="000000"/>
                <w:sz w:val="18"/>
                <w:szCs w:val="18"/>
                <w:lang w:val="en-US" w:eastAsia="fr-FR" w:bidi="ar-SA"/>
              </w:rPr>
              <w:t>during the contract</w:t>
            </w:r>
          </w:p>
        </w:tc>
        <w:tc>
          <w:tcPr>
            <w:tcW w:w="5670" w:type="dxa"/>
            <w:tcBorders>
              <w:top w:val="single" w:sz="4" w:space="0" w:color="A6A6A6" w:themeColor="background1" w:themeShade="A6"/>
              <w:left w:val="single" w:sz="4" w:space="0" w:color="A6A6A6" w:themeColor="background1" w:themeShade="A6"/>
              <w:bottom w:val="single" w:sz="4" w:space="0" w:color="A6A6A6" w:themeColor="background1" w:themeShade="A6"/>
            </w:tcBorders>
            <w:shd w:val="clear" w:color="auto" w:fill="auto"/>
            <w:vAlign w:val="center"/>
          </w:tcPr>
          <w:p w14:paraId="11726720" w14:textId="77777777" w:rsidR="00C302C6" w:rsidRPr="00DF06E5" w:rsidRDefault="00C302C6" w:rsidP="00C302C6">
            <w:pPr>
              <w:spacing w:before="0" w:after="0" w:line="240" w:lineRule="auto"/>
              <w:ind w:right="0"/>
              <w:jc w:val="left"/>
              <w:rPr>
                <w:rFonts w:eastAsia="Times New Roman"/>
                <w:color w:val="000000"/>
                <w:sz w:val="18"/>
                <w:szCs w:val="18"/>
                <w:lang w:val="en-US" w:eastAsia="fr-FR" w:bidi="ar-SA"/>
              </w:rPr>
            </w:pPr>
          </w:p>
        </w:tc>
      </w:tr>
      <w:tr w:rsidR="00C302C6" w:rsidRPr="000A58E5" w14:paraId="54C5395E" w14:textId="77777777" w:rsidTr="001A68C0">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3E2DC249" w14:textId="2997EDDC" w:rsidR="00C302C6" w:rsidRPr="00DF06E5" w:rsidRDefault="00C302C6" w:rsidP="00C302C6">
            <w:pPr>
              <w:spacing w:before="0" w:after="0" w:line="240" w:lineRule="auto"/>
              <w:ind w:right="0"/>
              <w:jc w:val="center"/>
              <w:rPr>
                <w:rFonts w:eastAsia="Times New Roman"/>
                <w:color w:val="000000"/>
                <w:lang w:val="en-US" w:eastAsia="fr-FR" w:bidi="ar-SA"/>
              </w:rPr>
            </w:pPr>
            <w:r w:rsidRPr="00DF06E5">
              <w:rPr>
                <w:rFonts w:eastAsia="Times New Roman"/>
                <w:color w:val="000000"/>
                <w:lang w:val="en-US" w:eastAsia="fr-FR" w:bidi="ar-SA"/>
              </w:rPr>
              <w:t>7</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C8350F1" w14:textId="44C3C232" w:rsidR="00C302C6" w:rsidRPr="00DF06E5" w:rsidRDefault="00DC1B83" w:rsidP="00C302C6">
            <w:pPr>
              <w:spacing w:before="0" w:after="0" w:line="240" w:lineRule="auto"/>
              <w:ind w:right="0"/>
              <w:jc w:val="left"/>
              <w:rPr>
                <w:rFonts w:eastAsia="Times New Roman"/>
                <w:color w:val="000000"/>
                <w:lang w:val="en-US" w:eastAsia="fr-FR" w:bidi="ar-SA"/>
              </w:rPr>
            </w:pPr>
            <w:r w:rsidRPr="00DF06E5">
              <w:rPr>
                <w:rFonts w:eastAsia="Times New Roman"/>
                <w:color w:val="000000"/>
                <w:lang w:val="en-US" w:eastAsia="fr-FR" w:bidi="ar-SA"/>
              </w:rPr>
              <w:t xml:space="preserve">Contracts subject to </w:t>
            </w:r>
            <w:r w:rsidR="00C302C6" w:rsidRPr="00DF06E5">
              <w:rPr>
                <w:rFonts w:eastAsia="Times New Roman"/>
                <w:color w:val="000000"/>
                <w:lang w:val="en-US" w:eastAsia="fr-FR" w:bidi="ar-SA"/>
              </w:rPr>
              <w:t>AFD</w:t>
            </w:r>
            <w:r w:rsidRPr="00DF06E5">
              <w:rPr>
                <w:rFonts w:eastAsia="Times New Roman"/>
                <w:color w:val="000000"/>
                <w:lang w:val="en-US" w:eastAsia="fr-FR" w:bidi="ar-SA"/>
              </w:rPr>
              <w:t>’s “No Objection”</w:t>
            </w:r>
          </w:p>
        </w:tc>
      </w:tr>
      <w:tr w:rsidR="00C302C6" w:rsidRPr="000A58E5" w14:paraId="25EB9613"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02B8A017" w14:textId="448CE78A" w:rsidR="00C302C6" w:rsidRPr="00DF06E5" w:rsidRDefault="00C302C6" w:rsidP="00C302C6">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7.1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1FC940D5" w14:textId="13AFC48C" w:rsidR="00C302C6" w:rsidRPr="00DF06E5" w:rsidRDefault="00DC1B83" w:rsidP="00C302C6">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Request for a “No Objection” at each stage of the procurement process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7FE2412F" w14:textId="2FCE7E1F" w:rsidR="00C302C6" w:rsidRPr="00DF06E5" w:rsidRDefault="00C302C6" w:rsidP="00C302C6">
            <w:pPr>
              <w:spacing w:before="0" w:after="0" w:line="240" w:lineRule="auto"/>
              <w:ind w:right="0"/>
              <w:jc w:val="left"/>
              <w:rPr>
                <w:rFonts w:eastAsia="Times New Roman"/>
                <w:color w:val="000000"/>
                <w:sz w:val="18"/>
                <w:szCs w:val="18"/>
                <w:lang w:val="en-US" w:eastAsia="fr-FR" w:bidi="ar-SA"/>
              </w:rPr>
            </w:pPr>
          </w:p>
        </w:tc>
      </w:tr>
      <w:tr w:rsidR="00C302C6" w:rsidRPr="00DF06E5" w14:paraId="5BA81B7F" w14:textId="77777777" w:rsidTr="007133CD">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41A4FFBB" w14:textId="435F0117" w:rsidR="00C302C6" w:rsidRPr="00DF06E5" w:rsidRDefault="00C302C6" w:rsidP="00C302C6">
            <w:pPr>
              <w:spacing w:before="0" w:after="0" w:line="240" w:lineRule="auto"/>
              <w:ind w:right="0"/>
              <w:jc w:val="center"/>
              <w:rPr>
                <w:rFonts w:eastAsia="Times New Roman"/>
                <w:color w:val="000000"/>
                <w:lang w:val="en-US" w:eastAsia="fr-FR" w:bidi="ar-SA"/>
              </w:rPr>
            </w:pPr>
            <w:r w:rsidRPr="00DF06E5">
              <w:rPr>
                <w:rFonts w:eastAsia="Times New Roman"/>
                <w:color w:val="000000"/>
                <w:lang w:val="en-US" w:eastAsia="fr-FR" w:bidi="ar-SA"/>
              </w:rPr>
              <w:t>7</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27A763B0" w14:textId="0FF953B5" w:rsidR="00C302C6" w:rsidRPr="00DF06E5" w:rsidRDefault="008F444C" w:rsidP="00C302C6">
            <w:pPr>
              <w:spacing w:before="0" w:after="0" w:line="240" w:lineRule="auto"/>
              <w:ind w:right="0"/>
              <w:jc w:val="left"/>
              <w:rPr>
                <w:rFonts w:eastAsia="Times New Roman"/>
                <w:i/>
                <w:iCs/>
                <w:color w:val="000000"/>
                <w:lang w:val="en-US" w:eastAsia="fr-FR" w:bidi="ar-SA"/>
              </w:rPr>
            </w:pPr>
            <w:r w:rsidRPr="00DF06E5">
              <w:rPr>
                <w:rFonts w:eastAsia="Times New Roman"/>
                <w:color w:val="000000"/>
                <w:lang w:val="en-US" w:eastAsia="fr-FR" w:bidi="ar-SA"/>
              </w:rPr>
              <w:t>AML</w:t>
            </w:r>
            <w:r w:rsidR="00C302C6" w:rsidRPr="00DF06E5">
              <w:rPr>
                <w:rFonts w:eastAsia="Times New Roman"/>
                <w:color w:val="000000"/>
                <w:lang w:val="en-US" w:eastAsia="fr-FR" w:bidi="ar-SA"/>
              </w:rPr>
              <w:t>/</w:t>
            </w:r>
            <w:r w:rsidRPr="00DF06E5">
              <w:rPr>
                <w:rFonts w:eastAsia="Times New Roman"/>
                <w:color w:val="000000"/>
                <w:lang w:val="en-US" w:eastAsia="fr-FR" w:bidi="ar-SA"/>
              </w:rPr>
              <w:t>C</w:t>
            </w:r>
            <w:r w:rsidR="00C302C6" w:rsidRPr="00DF06E5">
              <w:rPr>
                <w:rFonts w:eastAsia="Times New Roman"/>
                <w:color w:val="000000"/>
                <w:lang w:val="en-US" w:eastAsia="fr-FR" w:bidi="ar-SA"/>
              </w:rPr>
              <w:t xml:space="preserve">FT/Sanctions </w:t>
            </w:r>
            <w:r w:rsidRPr="00DF06E5">
              <w:rPr>
                <w:rFonts w:eastAsia="Times New Roman"/>
                <w:color w:val="000000"/>
                <w:lang w:val="en-US" w:eastAsia="fr-FR" w:bidi="ar-SA"/>
              </w:rPr>
              <w:t>due diligence</w:t>
            </w:r>
          </w:p>
        </w:tc>
      </w:tr>
      <w:tr w:rsidR="00C302C6" w:rsidRPr="00DF06E5" w14:paraId="2C05BBF7"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0D0CC040" w14:textId="2744821D" w:rsidR="00C302C6" w:rsidRPr="00DF06E5" w:rsidRDefault="00C302C6" w:rsidP="00C302C6">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7.1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7560211D" w14:textId="3F04329E" w:rsidR="00C302C6" w:rsidRPr="00DF06E5" w:rsidRDefault="008F444C" w:rsidP="00C302C6">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Implementation of</w:t>
            </w:r>
            <w:r w:rsidR="003D7615" w:rsidRPr="00DF06E5">
              <w:rPr>
                <w:rFonts w:eastAsia="Times New Roman"/>
                <w:color w:val="000000"/>
                <w:sz w:val="18"/>
                <w:szCs w:val="18"/>
                <w:lang w:val="en-US" w:eastAsia="fr-FR" w:bidi="ar-SA"/>
              </w:rPr>
              <w:t xml:space="preserve"> </w:t>
            </w:r>
            <w:r w:rsidRPr="00DF06E5">
              <w:rPr>
                <w:rFonts w:eastAsia="Times New Roman"/>
                <w:color w:val="000000"/>
                <w:sz w:val="18"/>
                <w:szCs w:val="18"/>
                <w:lang w:val="en-US" w:eastAsia="fr-FR" w:bidi="ar-SA"/>
              </w:rPr>
              <w:t>AML</w:t>
            </w:r>
            <w:r w:rsidR="00C302C6" w:rsidRPr="00DF06E5">
              <w:rPr>
                <w:rFonts w:eastAsia="Times New Roman"/>
                <w:color w:val="000000"/>
                <w:sz w:val="18"/>
                <w:szCs w:val="18"/>
                <w:lang w:val="en-US" w:eastAsia="fr-FR" w:bidi="ar-SA"/>
              </w:rPr>
              <w:t>/</w:t>
            </w:r>
            <w:r w:rsidRPr="00DF06E5">
              <w:rPr>
                <w:rFonts w:eastAsia="Times New Roman"/>
                <w:color w:val="000000"/>
                <w:sz w:val="18"/>
                <w:szCs w:val="18"/>
                <w:lang w:val="en-US" w:eastAsia="fr-FR" w:bidi="ar-SA"/>
              </w:rPr>
              <w:t>C</w:t>
            </w:r>
            <w:r w:rsidR="00C302C6" w:rsidRPr="00DF06E5">
              <w:rPr>
                <w:rFonts w:eastAsia="Times New Roman"/>
                <w:color w:val="000000"/>
                <w:sz w:val="18"/>
                <w:szCs w:val="18"/>
                <w:lang w:val="en-US" w:eastAsia="fr-FR" w:bidi="ar-SA"/>
              </w:rPr>
              <w:t>FT/Sanctions</w:t>
            </w:r>
            <w:r w:rsidRPr="00DF06E5">
              <w:rPr>
                <w:rFonts w:eastAsia="Times New Roman"/>
                <w:color w:val="000000"/>
                <w:sz w:val="18"/>
                <w:szCs w:val="18"/>
                <w:lang w:val="en-US" w:eastAsia="fr-FR" w:bidi="ar-SA"/>
              </w:rPr>
              <w:t xml:space="preserve"> due diligence</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3D381837" w14:textId="32154761" w:rsidR="00C302C6" w:rsidRPr="00DF06E5" w:rsidRDefault="00C302C6" w:rsidP="00C302C6">
            <w:pPr>
              <w:spacing w:before="0" w:after="0" w:line="240" w:lineRule="auto"/>
              <w:ind w:right="0"/>
              <w:jc w:val="left"/>
              <w:rPr>
                <w:rFonts w:eastAsia="Times New Roman"/>
                <w:color w:val="000000"/>
                <w:sz w:val="18"/>
                <w:szCs w:val="18"/>
                <w:lang w:val="en-US" w:eastAsia="fr-FR" w:bidi="ar-SA"/>
              </w:rPr>
            </w:pPr>
          </w:p>
        </w:tc>
      </w:tr>
      <w:tr w:rsidR="00C302C6" w:rsidRPr="000A58E5" w14:paraId="4016705D" w14:textId="77777777" w:rsidTr="00BB416F">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5F58D564" w14:textId="37D54B45" w:rsidR="00C302C6" w:rsidRPr="00DF06E5" w:rsidRDefault="00C302C6" w:rsidP="00C302C6">
            <w:pPr>
              <w:spacing w:before="0" w:after="0" w:line="240" w:lineRule="auto"/>
              <w:ind w:right="0"/>
              <w:jc w:val="center"/>
              <w:rPr>
                <w:rFonts w:eastAsia="Times New Roman"/>
                <w:color w:val="000000"/>
                <w:lang w:val="en-US" w:eastAsia="fr-FR" w:bidi="ar-SA"/>
              </w:rPr>
            </w:pPr>
            <w:r w:rsidRPr="00DF06E5">
              <w:rPr>
                <w:rFonts w:eastAsia="Times New Roman"/>
                <w:color w:val="000000"/>
                <w:lang w:val="en-US" w:eastAsia="fr-FR" w:bidi="ar-SA"/>
              </w:rPr>
              <w:t>8</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5726194" w14:textId="4B29740F" w:rsidR="00C302C6" w:rsidRPr="00DF06E5" w:rsidRDefault="00DC1B83" w:rsidP="00C302C6">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lang w:val="en-US" w:eastAsia="fr-FR" w:bidi="ar-SA"/>
              </w:rPr>
              <w:t>ESHS and Security due d</w:t>
            </w:r>
            <w:r w:rsidR="00C302C6" w:rsidRPr="00DF06E5">
              <w:rPr>
                <w:rFonts w:eastAsia="Times New Roman"/>
                <w:color w:val="000000"/>
                <w:lang w:val="en-US" w:eastAsia="fr-FR" w:bidi="ar-SA"/>
              </w:rPr>
              <w:t>iligence</w:t>
            </w:r>
          </w:p>
        </w:tc>
      </w:tr>
      <w:tr w:rsidR="00C302C6" w:rsidRPr="000A58E5" w14:paraId="153C9134"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7E74A0DC" w14:textId="6E56B3A7" w:rsidR="00C302C6" w:rsidRPr="00DF06E5" w:rsidRDefault="00C302C6" w:rsidP="00C302C6">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8.1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5B4C174C" w14:textId="16C50A1E" w:rsidR="00C302C6" w:rsidRPr="00DF06E5" w:rsidRDefault="008C54B6" w:rsidP="00C302C6">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Implementation of due</w:t>
            </w:r>
            <w:r w:rsidR="00C302C6" w:rsidRPr="00DF06E5">
              <w:rPr>
                <w:rFonts w:eastAsia="Times New Roman"/>
                <w:color w:val="000000"/>
                <w:sz w:val="18"/>
                <w:szCs w:val="18"/>
                <w:lang w:val="en-US" w:eastAsia="fr-FR" w:bidi="ar-SA"/>
              </w:rPr>
              <w:t xml:space="preserve"> diligence</w:t>
            </w:r>
            <w:r w:rsidRPr="00DF06E5">
              <w:rPr>
                <w:rFonts w:eastAsia="Times New Roman"/>
                <w:color w:val="000000"/>
                <w:sz w:val="18"/>
                <w:szCs w:val="18"/>
                <w:lang w:val="en-US" w:eastAsia="fr-FR" w:bidi="ar-SA"/>
              </w:rPr>
              <w:t xml:space="preserve"> and commitments </w:t>
            </w:r>
            <w:r w:rsidR="007F1C27" w:rsidRPr="00DF06E5">
              <w:rPr>
                <w:rFonts w:eastAsia="Times New Roman"/>
                <w:color w:val="000000"/>
                <w:sz w:val="18"/>
                <w:szCs w:val="18"/>
                <w:lang w:val="en-US" w:eastAsia="fr-FR" w:bidi="ar-SA"/>
              </w:rPr>
              <w:t>made by</w:t>
            </w:r>
            <w:r w:rsidRPr="00DF06E5">
              <w:rPr>
                <w:rFonts w:eastAsia="Times New Roman"/>
                <w:color w:val="000000"/>
                <w:sz w:val="18"/>
                <w:szCs w:val="18"/>
                <w:lang w:val="en-US" w:eastAsia="fr-FR" w:bidi="ar-SA"/>
              </w:rPr>
              <w:t xml:space="preserve"> the </w:t>
            </w:r>
            <w:r w:rsidR="00C302C6" w:rsidRPr="00DF06E5">
              <w:rPr>
                <w:rFonts w:eastAsia="Times New Roman"/>
                <w:color w:val="000000"/>
                <w:sz w:val="18"/>
                <w:szCs w:val="18"/>
                <w:lang w:val="en-US" w:eastAsia="fr-FR" w:bidi="ar-SA"/>
              </w:rPr>
              <w:t>Entity a</w:t>
            </w:r>
            <w:r w:rsidRPr="00DF06E5">
              <w:rPr>
                <w:rFonts w:eastAsia="Times New Roman"/>
                <w:color w:val="000000"/>
                <w:sz w:val="18"/>
                <w:szCs w:val="18"/>
                <w:lang w:val="en-US" w:eastAsia="fr-FR" w:bidi="ar-SA"/>
              </w:rPr>
              <w:t xml:space="preserve">udited with regard to ESHS standards and security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1126B6B9" w14:textId="77777777" w:rsidR="00C302C6" w:rsidRPr="00DF06E5" w:rsidRDefault="00C302C6" w:rsidP="00C302C6">
            <w:pPr>
              <w:spacing w:before="0" w:after="0" w:line="240" w:lineRule="auto"/>
              <w:ind w:right="0"/>
              <w:jc w:val="left"/>
              <w:rPr>
                <w:rFonts w:eastAsia="Times New Roman"/>
                <w:color w:val="000000"/>
                <w:sz w:val="18"/>
                <w:szCs w:val="18"/>
                <w:lang w:val="en-US" w:eastAsia="fr-FR" w:bidi="ar-SA"/>
              </w:rPr>
            </w:pPr>
          </w:p>
        </w:tc>
      </w:tr>
      <w:tr w:rsidR="00C302C6" w:rsidRPr="000A58E5" w14:paraId="1BD65C82" w14:textId="77777777" w:rsidTr="001A68C0">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2B5834DF" w14:textId="04113F73" w:rsidR="00C302C6" w:rsidRPr="00DF06E5" w:rsidRDefault="00C302C6" w:rsidP="00C302C6">
            <w:pPr>
              <w:spacing w:before="0" w:after="0" w:line="240" w:lineRule="auto"/>
              <w:ind w:right="0"/>
              <w:jc w:val="center"/>
              <w:rPr>
                <w:rFonts w:eastAsia="Times New Roman"/>
                <w:color w:val="000000"/>
                <w:lang w:val="en-US" w:eastAsia="fr-FR" w:bidi="ar-SA"/>
              </w:rPr>
            </w:pPr>
            <w:r w:rsidRPr="00DF06E5">
              <w:rPr>
                <w:rFonts w:eastAsia="Times New Roman"/>
                <w:color w:val="000000"/>
                <w:lang w:val="en-US" w:eastAsia="fr-FR" w:bidi="ar-SA"/>
              </w:rPr>
              <w:t>9</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4BE1430E" w14:textId="7599B6B1" w:rsidR="00C302C6" w:rsidRPr="00DF06E5" w:rsidRDefault="008C54B6" w:rsidP="00C302C6">
            <w:pPr>
              <w:spacing w:before="0" w:after="0" w:line="240" w:lineRule="auto"/>
              <w:ind w:right="0"/>
              <w:jc w:val="left"/>
              <w:rPr>
                <w:rFonts w:eastAsia="Times New Roman"/>
                <w:color w:val="000000"/>
                <w:lang w:val="en-US" w:eastAsia="fr-FR" w:bidi="ar-SA"/>
              </w:rPr>
            </w:pPr>
            <w:r w:rsidRPr="00DF06E5">
              <w:rPr>
                <w:rFonts w:eastAsia="Times New Roman"/>
                <w:color w:val="000000"/>
                <w:lang w:val="en-US" w:eastAsia="fr-FR" w:bidi="ar-SA"/>
              </w:rPr>
              <w:t xml:space="preserve">Contracts to be refinanced by </w:t>
            </w:r>
            <w:r w:rsidR="00C302C6" w:rsidRPr="00DF06E5">
              <w:rPr>
                <w:rFonts w:eastAsia="Times New Roman"/>
                <w:color w:val="000000"/>
                <w:lang w:val="en-US" w:eastAsia="fr-FR" w:bidi="ar-SA"/>
              </w:rPr>
              <w:t>AFD</w:t>
            </w:r>
          </w:p>
        </w:tc>
      </w:tr>
      <w:tr w:rsidR="00C302C6" w:rsidRPr="000A58E5" w14:paraId="395314DA" w14:textId="77777777" w:rsidTr="00EA2982">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102F5935" w14:textId="068E1467" w:rsidR="00C302C6" w:rsidRPr="00DF06E5" w:rsidRDefault="00C302C6" w:rsidP="00C302C6">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9.1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037E12FC" w14:textId="1426F9EE" w:rsidR="00C302C6" w:rsidRPr="00DF06E5" w:rsidRDefault="008C54B6" w:rsidP="00C302C6">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Due diligence conducted specific to</w:t>
            </w:r>
            <w:r w:rsidR="007F1C27" w:rsidRPr="00DF06E5">
              <w:rPr>
                <w:rFonts w:eastAsia="Times New Roman"/>
                <w:color w:val="000000"/>
                <w:sz w:val="18"/>
                <w:szCs w:val="18"/>
                <w:lang w:val="en-US" w:eastAsia="fr-FR" w:bidi="ar-SA"/>
              </w:rPr>
              <w:t xml:space="preserve"> </w:t>
            </w:r>
            <w:r w:rsidRPr="00DF06E5">
              <w:rPr>
                <w:rFonts w:eastAsia="Times New Roman"/>
                <w:color w:val="000000"/>
                <w:sz w:val="18"/>
                <w:szCs w:val="18"/>
                <w:lang w:val="en-US" w:eastAsia="fr-FR" w:bidi="ar-SA"/>
              </w:rPr>
              <w:t xml:space="preserve">refinanced contracts </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16AB0107" w14:textId="77777777" w:rsidR="00C302C6" w:rsidRPr="00DF06E5" w:rsidRDefault="00C302C6" w:rsidP="00C302C6">
            <w:pPr>
              <w:spacing w:before="0" w:after="0" w:line="240" w:lineRule="auto"/>
              <w:ind w:right="0"/>
              <w:jc w:val="left"/>
              <w:rPr>
                <w:rFonts w:eastAsia="Times New Roman"/>
                <w:color w:val="000000"/>
                <w:sz w:val="18"/>
                <w:szCs w:val="18"/>
                <w:lang w:val="en-US" w:eastAsia="fr-FR" w:bidi="ar-SA"/>
              </w:rPr>
            </w:pPr>
          </w:p>
        </w:tc>
      </w:tr>
    </w:tbl>
    <w:p w14:paraId="654ABB85" w14:textId="46342CEB" w:rsidR="00B7150B" w:rsidRPr="00DF06E5" w:rsidRDefault="00FA4EDA" w:rsidP="00FF6D18">
      <w:pPr>
        <w:pStyle w:val="Titre2"/>
        <w:rPr>
          <w:lang w:val="en-US" w:eastAsia="ja-JP" w:bidi="ar-SA"/>
        </w:rPr>
      </w:pPr>
      <w:bookmarkStart w:id="170" w:name="_Toc189138543"/>
      <w:bookmarkEnd w:id="168"/>
      <w:bookmarkEnd w:id="169"/>
      <w:r w:rsidRPr="00DF06E5">
        <w:rPr>
          <w:lang w:val="en-US" w:eastAsia="ja-JP" w:bidi="ar-SA"/>
        </w:rPr>
        <w:t>Summary of the findings regarding the technical</w:t>
      </w:r>
      <w:r w:rsidR="00637413" w:rsidRPr="00DF06E5">
        <w:rPr>
          <w:lang w:val="en-US" w:eastAsia="ja-JP" w:bidi="ar-SA"/>
        </w:rPr>
        <w:t xml:space="preserve"> implementation of contracts</w:t>
      </w:r>
      <w:bookmarkEnd w:id="170"/>
      <w:r w:rsidRPr="00DF06E5">
        <w:rPr>
          <w:lang w:val="en-US" w:eastAsia="ja-JP" w:bidi="ar-SA"/>
        </w:rPr>
        <w:t xml:space="preserve"> </w:t>
      </w:r>
    </w:p>
    <w:p w14:paraId="0FA8E5B4" w14:textId="475CCFD7" w:rsidR="00B7150B" w:rsidRPr="00DF06E5" w:rsidRDefault="005C684C" w:rsidP="00481C89">
      <w:pPr>
        <w:rPr>
          <w:lang w:val="en-US"/>
        </w:rPr>
      </w:pPr>
      <w:r w:rsidRPr="00DF06E5">
        <w:rPr>
          <w:lang w:val="en-US"/>
        </w:rPr>
        <w:t xml:space="preserve">The table below </w:t>
      </w:r>
      <w:r w:rsidR="001605EB" w:rsidRPr="00DF06E5">
        <w:rPr>
          <w:lang w:val="en-US"/>
        </w:rPr>
        <w:t>shows all the findings of the technical audit</w:t>
      </w:r>
      <w:r w:rsidR="00481C89" w:rsidRPr="00DF06E5">
        <w:rPr>
          <w:lang w:val="en-US"/>
        </w:rPr>
        <w:t xml:space="preserve">, </w:t>
      </w:r>
      <w:r w:rsidR="00641B42" w:rsidRPr="00DF06E5">
        <w:rPr>
          <w:lang w:val="en-US"/>
        </w:rPr>
        <w:t>in accordance with</w:t>
      </w:r>
      <w:r w:rsidR="002E7692" w:rsidRPr="00DF06E5">
        <w:rPr>
          <w:lang w:val="en-US"/>
        </w:rPr>
        <w:t xml:space="preserve"> the due</w:t>
      </w:r>
      <w:r w:rsidR="00481C89" w:rsidRPr="00DF06E5">
        <w:rPr>
          <w:lang w:val="en-US"/>
        </w:rPr>
        <w:t xml:space="preserve"> diligence</w:t>
      </w:r>
      <w:r w:rsidR="002E7692" w:rsidRPr="00DF06E5">
        <w:rPr>
          <w:lang w:val="en-US"/>
        </w:rPr>
        <w:t xml:space="preserve"> set out in the</w:t>
      </w:r>
      <w:r w:rsidR="00481C89" w:rsidRPr="00DF06E5">
        <w:rPr>
          <w:lang w:val="en-US"/>
        </w:rPr>
        <w:t xml:space="preserve"> Term</w:t>
      </w:r>
      <w:r w:rsidR="002E7692" w:rsidRPr="00DF06E5">
        <w:rPr>
          <w:lang w:val="en-US"/>
        </w:rPr>
        <w:t>s</w:t>
      </w:r>
      <w:r w:rsidR="00481C89" w:rsidRPr="00DF06E5">
        <w:rPr>
          <w:lang w:val="en-US"/>
        </w:rPr>
        <w:t xml:space="preserve"> </w:t>
      </w:r>
      <w:r w:rsidR="002E7692" w:rsidRPr="00DF06E5">
        <w:rPr>
          <w:lang w:val="en-US"/>
        </w:rPr>
        <w:t>of Reference</w:t>
      </w:r>
      <w:r w:rsidR="00481C89" w:rsidRPr="00DF06E5">
        <w:rPr>
          <w:lang w:val="en-US"/>
        </w:rPr>
        <w:t>.</w:t>
      </w:r>
      <w:r w:rsidR="008310AB" w:rsidRPr="00DF06E5">
        <w:rPr>
          <w:lang w:val="en-US"/>
        </w:rPr>
        <w:t xml:space="preserve"> </w:t>
      </w:r>
      <w:r w:rsidR="00151D72" w:rsidRPr="00DF06E5">
        <w:rPr>
          <w:color w:val="FF0000"/>
          <w:lang w:val="en-US"/>
        </w:rPr>
        <w:t>Freely adapt</w:t>
      </w:r>
      <w:r w:rsidR="00D703CF" w:rsidRPr="00DF06E5">
        <w:rPr>
          <w:color w:val="FF0000"/>
          <w:lang w:val="en-US"/>
        </w:rPr>
        <w:t>,</w:t>
      </w:r>
      <w:r w:rsidR="00151D72" w:rsidRPr="00DF06E5">
        <w:rPr>
          <w:color w:val="FF0000"/>
          <w:lang w:val="en-US"/>
        </w:rPr>
        <w:t xml:space="preserve"> only refer to the relevant points</w:t>
      </w:r>
    </w:p>
    <w:tbl>
      <w:tblPr>
        <w:tblW w:w="9073" w:type="dxa"/>
        <w:tblInd w:w="-147" w:type="dxa"/>
        <w:tblBorders>
          <w:left w:val="single" w:sz="4" w:space="0" w:color="A6A6A6" w:themeColor="background1" w:themeShade="A6"/>
          <w:right w:val="single" w:sz="4" w:space="0" w:color="A6A6A6" w:themeColor="background1" w:themeShade="A6"/>
          <w:insideV w:val="single" w:sz="4" w:space="0" w:color="A6A6A6" w:themeColor="background1" w:themeShade="A6"/>
        </w:tblBorders>
        <w:tblCellMar>
          <w:left w:w="70" w:type="dxa"/>
          <w:right w:w="70" w:type="dxa"/>
        </w:tblCellMar>
        <w:tblLook w:val="04A0" w:firstRow="1" w:lastRow="0" w:firstColumn="1" w:lastColumn="0" w:noHBand="0" w:noVBand="1"/>
      </w:tblPr>
      <w:tblGrid>
        <w:gridCol w:w="636"/>
        <w:gridCol w:w="2767"/>
        <w:gridCol w:w="5670"/>
      </w:tblGrid>
      <w:tr w:rsidR="00481C89" w:rsidRPr="00DF06E5" w14:paraId="3E38C649" w14:textId="77777777" w:rsidTr="008310AB">
        <w:trPr>
          <w:trHeight w:val="537"/>
          <w:tblHeader/>
        </w:trPr>
        <w:tc>
          <w:tcPr>
            <w:tcW w:w="636" w:type="dxa"/>
            <w:shd w:val="clear" w:color="auto" w:fill="808080" w:themeFill="background1" w:themeFillShade="80"/>
            <w:noWrap/>
            <w:vAlign w:val="center"/>
            <w:hideMark/>
          </w:tcPr>
          <w:p w14:paraId="6F83BED0" w14:textId="77777777" w:rsidR="00481C89" w:rsidRPr="00DF06E5" w:rsidRDefault="00481C89" w:rsidP="008310AB">
            <w:pPr>
              <w:spacing w:before="0" w:after="0" w:line="240" w:lineRule="auto"/>
              <w:ind w:right="0"/>
              <w:jc w:val="center"/>
              <w:rPr>
                <w:rFonts w:eastAsia="Times New Roman"/>
                <w:bCs/>
                <w:color w:val="FFFFFF" w:themeColor="background1"/>
                <w:szCs w:val="21"/>
                <w:lang w:val="en-US" w:eastAsia="fr-FR" w:bidi="ar-SA"/>
              </w:rPr>
            </w:pPr>
            <w:r w:rsidRPr="00DF06E5">
              <w:rPr>
                <w:rFonts w:eastAsia="Times New Roman"/>
                <w:bCs/>
                <w:color w:val="FFFFFF" w:themeColor="background1"/>
                <w:szCs w:val="21"/>
                <w:lang w:val="en-US" w:eastAsia="fr-FR" w:bidi="ar-SA"/>
              </w:rPr>
              <w:lastRenderedPageBreak/>
              <w:t>N°</w:t>
            </w:r>
          </w:p>
        </w:tc>
        <w:tc>
          <w:tcPr>
            <w:tcW w:w="2767" w:type="dxa"/>
            <w:shd w:val="clear" w:color="auto" w:fill="808080" w:themeFill="background1" w:themeFillShade="80"/>
            <w:noWrap/>
            <w:vAlign w:val="center"/>
            <w:hideMark/>
          </w:tcPr>
          <w:p w14:paraId="2C3C27BA" w14:textId="3AE08502" w:rsidR="00481C89" w:rsidRPr="00DF06E5" w:rsidRDefault="00151D72" w:rsidP="008310AB">
            <w:pPr>
              <w:spacing w:before="0" w:after="0" w:line="240" w:lineRule="auto"/>
              <w:ind w:right="0"/>
              <w:jc w:val="center"/>
              <w:rPr>
                <w:rFonts w:eastAsia="Times New Roman"/>
                <w:bCs/>
                <w:color w:val="FFFFFF" w:themeColor="background1"/>
                <w:szCs w:val="21"/>
                <w:lang w:val="en-US" w:eastAsia="fr-FR" w:bidi="ar-SA"/>
              </w:rPr>
            </w:pPr>
            <w:r w:rsidRPr="00DF06E5">
              <w:rPr>
                <w:rFonts w:eastAsia="Times New Roman"/>
                <w:bCs/>
                <w:color w:val="FFFFFF" w:themeColor="background1"/>
                <w:szCs w:val="21"/>
                <w:lang w:val="en-US" w:eastAsia="fr-FR" w:bidi="ar-SA"/>
              </w:rPr>
              <w:t>Title</w:t>
            </w:r>
          </w:p>
        </w:tc>
        <w:tc>
          <w:tcPr>
            <w:tcW w:w="5670" w:type="dxa"/>
            <w:shd w:val="clear" w:color="auto" w:fill="808080" w:themeFill="background1" w:themeFillShade="80"/>
            <w:noWrap/>
            <w:vAlign w:val="center"/>
            <w:hideMark/>
          </w:tcPr>
          <w:p w14:paraId="1ACCCF48" w14:textId="58872F89" w:rsidR="00481C89" w:rsidRPr="00DF06E5" w:rsidRDefault="00151D72" w:rsidP="008310AB">
            <w:pPr>
              <w:spacing w:before="0" w:after="0" w:line="240" w:lineRule="auto"/>
              <w:ind w:right="0"/>
              <w:jc w:val="center"/>
              <w:rPr>
                <w:rFonts w:eastAsia="Times New Roman"/>
                <w:bCs/>
                <w:color w:val="FFFFFF" w:themeColor="background1"/>
                <w:szCs w:val="21"/>
                <w:lang w:val="en-US" w:eastAsia="fr-FR" w:bidi="ar-SA"/>
              </w:rPr>
            </w:pPr>
            <w:r w:rsidRPr="00DF06E5">
              <w:rPr>
                <w:rFonts w:eastAsia="Times New Roman"/>
                <w:bCs/>
                <w:color w:val="FFFFFF" w:themeColor="background1"/>
                <w:szCs w:val="21"/>
                <w:lang w:val="en-US" w:eastAsia="fr-FR" w:bidi="ar-SA"/>
              </w:rPr>
              <w:t>Findings</w:t>
            </w:r>
          </w:p>
        </w:tc>
      </w:tr>
      <w:tr w:rsidR="00481C89" w:rsidRPr="00DF06E5" w14:paraId="3DF3C95D" w14:textId="77777777" w:rsidTr="008310AB">
        <w:trPr>
          <w:trHeight w:val="545"/>
        </w:trPr>
        <w:tc>
          <w:tcPr>
            <w:tcW w:w="636" w:type="dxa"/>
            <w:tcBorders>
              <w:bottom w:val="single" w:sz="4" w:space="0" w:color="A6A6A6" w:themeColor="background1" w:themeShade="A6"/>
            </w:tcBorders>
            <w:shd w:val="clear" w:color="000000" w:fill="BFBFBF" w:themeFill="background1" w:themeFillShade="BF"/>
            <w:noWrap/>
            <w:vAlign w:val="center"/>
            <w:hideMark/>
          </w:tcPr>
          <w:p w14:paraId="231BC326" w14:textId="77777777" w:rsidR="00481C89" w:rsidRPr="00DF06E5" w:rsidRDefault="00481C89" w:rsidP="008310AB">
            <w:pPr>
              <w:spacing w:before="0" w:after="0" w:line="240" w:lineRule="auto"/>
              <w:ind w:right="0"/>
              <w:jc w:val="center"/>
              <w:rPr>
                <w:rFonts w:eastAsia="Times New Roman"/>
                <w:szCs w:val="21"/>
                <w:lang w:val="en-US" w:eastAsia="fr-FR" w:bidi="ar-SA"/>
              </w:rPr>
            </w:pPr>
            <w:r w:rsidRPr="00DF06E5">
              <w:rPr>
                <w:rFonts w:eastAsia="Times New Roman"/>
                <w:szCs w:val="21"/>
                <w:lang w:val="en-US" w:eastAsia="fr-FR" w:bidi="ar-SA"/>
              </w:rPr>
              <w:t>1</w:t>
            </w:r>
          </w:p>
        </w:tc>
        <w:tc>
          <w:tcPr>
            <w:tcW w:w="8437" w:type="dxa"/>
            <w:gridSpan w:val="2"/>
            <w:tcBorders>
              <w:bottom w:val="single" w:sz="4" w:space="0" w:color="A6A6A6" w:themeColor="background1" w:themeShade="A6"/>
            </w:tcBorders>
            <w:shd w:val="clear" w:color="000000" w:fill="BFBFBF" w:themeFill="background1" w:themeFillShade="BF"/>
            <w:noWrap/>
            <w:vAlign w:val="center"/>
            <w:hideMark/>
          </w:tcPr>
          <w:p w14:paraId="7B1A6078" w14:textId="2F6D6FE1" w:rsidR="00481C89" w:rsidRPr="00DF06E5" w:rsidRDefault="00151D72" w:rsidP="008310AB">
            <w:pPr>
              <w:spacing w:before="0" w:after="0" w:line="240" w:lineRule="auto"/>
              <w:ind w:right="0"/>
              <w:jc w:val="left"/>
              <w:rPr>
                <w:rFonts w:eastAsia="Times New Roman"/>
                <w:szCs w:val="21"/>
                <w:lang w:val="en-US" w:eastAsia="fr-FR" w:bidi="ar-SA"/>
              </w:rPr>
            </w:pPr>
            <w:r w:rsidRPr="00DF06E5">
              <w:rPr>
                <w:rFonts w:eastAsia="Times New Roman"/>
                <w:szCs w:val="21"/>
                <w:lang w:val="en-US" w:eastAsia="fr-FR" w:bidi="ar-SA"/>
              </w:rPr>
              <w:t>Technical specifications</w:t>
            </w:r>
          </w:p>
        </w:tc>
      </w:tr>
      <w:tr w:rsidR="00481C89" w:rsidRPr="000A58E5" w14:paraId="76172FAC" w14:textId="77777777" w:rsidTr="00FB141E">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C80D2AB" w14:textId="77777777" w:rsidR="00481C89" w:rsidRPr="00DF06E5" w:rsidRDefault="00481C89"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1.1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051EDAD1" w14:textId="78AAC971" w:rsidR="00481C89" w:rsidRPr="00DF06E5" w:rsidRDefault="00742C1A" w:rsidP="008310AB">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Appropriateness of spe</w:t>
            </w:r>
            <w:r w:rsidR="008310AB" w:rsidRPr="00DF06E5">
              <w:rPr>
                <w:rFonts w:eastAsia="Times New Roman"/>
                <w:color w:val="000000"/>
                <w:sz w:val="18"/>
                <w:szCs w:val="18"/>
                <w:lang w:val="en-US" w:eastAsia="fr-FR" w:bidi="ar-SA"/>
              </w:rPr>
              <w:t xml:space="preserve">cifications </w:t>
            </w:r>
            <w:r w:rsidRPr="00DF06E5">
              <w:rPr>
                <w:rFonts w:eastAsia="Times New Roman"/>
                <w:color w:val="000000"/>
                <w:sz w:val="18"/>
                <w:szCs w:val="18"/>
                <w:lang w:val="en-US" w:eastAsia="fr-FR" w:bidi="ar-SA"/>
              </w:rPr>
              <w:t>in the bidding documents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0BBD3E99" w14:textId="77777777" w:rsidR="00481C89" w:rsidRPr="00DF06E5" w:rsidRDefault="00481C89" w:rsidP="008310AB">
            <w:pPr>
              <w:spacing w:before="0" w:after="0" w:line="240" w:lineRule="auto"/>
              <w:ind w:right="0"/>
              <w:jc w:val="left"/>
              <w:rPr>
                <w:rFonts w:eastAsia="Times New Roman"/>
                <w:color w:val="000000"/>
                <w:sz w:val="18"/>
                <w:szCs w:val="18"/>
                <w:lang w:val="en-US" w:eastAsia="fr-FR" w:bidi="ar-SA"/>
              </w:rPr>
            </w:pPr>
            <w:r w:rsidRPr="00DF06E5">
              <w:rPr>
                <w:rFonts w:eastAsia="Times New Roman"/>
                <w:color w:val="FF0000"/>
                <w:sz w:val="18"/>
                <w:szCs w:val="18"/>
                <w:lang w:val="en-US" w:eastAsia="fr-FR" w:bidi="ar-SA"/>
              </w:rPr>
              <w:t xml:space="preserve"> </w:t>
            </w:r>
          </w:p>
        </w:tc>
      </w:tr>
      <w:tr w:rsidR="00FB141E" w:rsidRPr="000A58E5" w14:paraId="396FA636" w14:textId="77777777" w:rsidTr="00FB141E">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3FF5F812" w14:textId="6A67F88E" w:rsidR="00FB141E" w:rsidRPr="00DF06E5" w:rsidRDefault="00FB141E"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1.2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5A3AB097" w14:textId="2688DB7B" w:rsidR="00FB141E" w:rsidRPr="00DF06E5" w:rsidRDefault="00742C1A" w:rsidP="008310AB">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Conformity of specifications between the bidding documents, the technical bid</w:t>
            </w:r>
            <w:r w:rsidR="00641B42" w:rsidRPr="00DF06E5">
              <w:rPr>
                <w:rFonts w:eastAsia="Times New Roman"/>
                <w:color w:val="000000"/>
                <w:sz w:val="18"/>
                <w:szCs w:val="18"/>
                <w:lang w:val="en-US" w:eastAsia="fr-FR" w:bidi="ar-SA"/>
              </w:rPr>
              <w:t>, the contract signed</w:t>
            </w:r>
            <w:r w:rsidRPr="00DF06E5">
              <w:rPr>
                <w:rFonts w:eastAsia="Times New Roman"/>
                <w:color w:val="000000"/>
                <w:sz w:val="18"/>
                <w:szCs w:val="18"/>
                <w:lang w:val="en-US" w:eastAsia="fr-FR" w:bidi="ar-SA"/>
              </w:rPr>
              <w:t xml:space="preserve"> and the timetable for the works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189579D5" w14:textId="77777777" w:rsidR="00FB141E" w:rsidRPr="00DF06E5" w:rsidRDefault="00FB141E" w:rsidP="008310AB">
            <w:pPr>
              <w:spacing w:before="0" w:after="0" w:line="240" w:lineRule="auto"/>
              <w:ind w:right="0"/>
              <w:jc w:val="left"/>
              <w:rPr>
                <w:rFonts w:eastAsia="Times New Roman"/>
                <w:color w:val="FF0000"/>
                <w:sz w:val="18"/>
                <w:szCs w:val="18"/>
                <w:lang w:val="en-US" w:eastAsia="fr-FR" w:bidi="ar-SA"/>
              </w:rPr>
            </w:pPr>
          </w:p>
        </w:tc>
      </w:tr>
      <w:tr w:rsidR="00481C89" w:rsidRPr="00DF06E5" w14:paraId="2475CB12" w14:textId="77777777" w:rsidTr="008310AB">
        <w:trPr>
          <w:trHeight w:val="567"/>
        </w:trPr>
        <w:tc>
          <w:tcPr>
            <w:tcW w:w="636" w:type="dxa"/>
            <w:tcBorders>
              <w:bottom w:val="single" w:sz="4" w:space="0" w:color="A6A6A6" w:themeColor="background1" w:themeShade="A6"/>
            </w:tcBorders>
            <w:shd w:val="clear" w:color="000000" w:fill="BFBFBF" w:themeFill="background1" w:themeFillShade="BF"/>
            <w:noWrap/>
            <w:vAlign w:val="center"/>
            <w:hideMark/>
          </w:tcPr>
          <w:p w14:paraId="042EEA3B" w14:textId="3E2A944F" w:rsidR="00481C89" w:rsidRPr="00DF06E5" w:rsidRDefault="00481C89" w:rsidP="008310AB">
            <w:pPr>
              <w:spacing w:before="0" w:after="0" w:line="240" w:lineRule="auto"/>
              <w:ind w:right="0"/>
              <w:jc w:val="center"/>
              <w:rPr>
                <w:rFonts w:eastAsia="Times New Roman"/>
                <w:szCs w:val="21"/>
                <w:lang w:val="en-US" w:eastAsia="fr-FR" w:bidi="ar-SA"/>
              </w:rPr>
            </w:pPr>
          </w:p>
        </w:tc>
        <w:tc>
          <w:tcPr>
            <w:tcW w:w="8437" w:type="dxa"/>
            <w:gridSpan w:val="2"/>
            <w:tcBorders>
              <w:bottom w:val="single" w:sz="4" w:space="0" w:color="A6A6A6" w:themeColor="background1" w:themeShade="A6"/>
            </w:tcBorders>
            <w:shd w:val="clear" w:color="000000" w:fill="BFBFBF" w:themeFill="background1" w:themeFillShade="BF"/>
            <w:vAlign w:val="center"/>
            <w:hideMark/>
          </w:tcPr>
          <w:p w14:paraId="16DC820C" w14:textId="7774E30B" w:rsidR="00481C89" w:rsidRPr="00DF06E5" w:rsidRDefault="00742C1A" w:rsidP="008310AB">
            <w:pPr>
              <w:spacing w:before="0" w:after="0" w:line="240" w:lineRule="auto"/>
              <w:ind w:right="0"/>
              <w:jc w:val="left"/>
              <w:rPr>
                <w:rFonts w:eastAsia="Times New Roman"/>
                <w:szCs w:val="21"/>
                <w:lang w:val="en-US" w:eastAsia="fr-FR" w:bidi="ar-SA"/>
              </w:rPr>
            </w:pPr>
            <w:r w:rsidRPr="00DF06E5">
              <w:rPr>
                <w:rFonts w:eastAsia="Times New Roman"/>
                <w:szCs w:val="21"/>
                <w:lang w:val="en-US" w:eastAsia="fr-FR" w:bidi="ar-SA"/>
              </w:rPr>
              <w:t xml:space="preserve">Supervision of works </w:t>
            </w:r>
          </w:p>
        </w:tc>
      </w:tr>
      <w:tr w:rsidR="00481C89" w:rsidRPr="000A58E5" w14:paraId="6C779F46"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55FC3AAB" w14:textId="77777777" w:rsidR="00481C89" w:rsidRPr="00DF06E5" w:rsidRDefault="00481C89"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2.1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86396C0" w14:textId="16E6B03D" w:rsidR="00481C89" w:rsidRPr="00DF06E5" w:rsidRDefault="0015146A" w:rsidP="008310AB">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 xml:space="preserve">Existence </w:t>
            </w:r>
            <w:r w:rsidR="00742C1A" w:rsidRPr="00DF06E5">
              <w:rPr>
                <w:rFonts w:eastAsia="Times New Roman"/>
                <w:color w:val="000000"/>
                <w:sz w:val="18"/>
                <w:szCs w:val="18"/>
                <w:lang w:val="en-US" w:eastAsia="fr-FR" w:bidi="ar-SA"/>
              </w:rPr>
              <w:t>and</w:t>
            </w:r>
            <w:r w:rsidRPr="00DF06E5">
              <w:rPr>
                <w:rFonts w:eastAsia="Times New Roman"/>
                <w:color w:val="000000"/>
                <w:sz w:val="18"/>
                <w:szCs w:val="18"/>
                <w:lang w:val="en-US" w:eastAsia="fr-FR" w:bidi="ar-SA"/>
              </w:rPr>
              <w:t xml:space="preserve"> qualit</w:t>
            </w:r>
            <w:r w:rsidR="00742C1A" w:rsidRPr="00DF06E5">
              <w:rPr>
                <w:rFonts w:eastAsia="Times New Roman"/>
                <w:color w:val="000000"/>
                <w:sz w:val="18"/>
                <w:szCs w:val="18"/>
                <w:lang w:val="en-US" w:eastAsia="fr-FR" w:bidi="ar-SA"/>
              </w:rPr>
              <w:t xml:space="preserve">y of the technical supervision </w:t>
            </w:r>
            <w:r w:rsidRPr="00DF06E5">
              <w:rPr>
                <w:rFonts w:eastAsia="Times New Roman"/>
                <w:color w:val="000000"/>
                <w:sz w:val="18"/>
                <w:szCs w:val="18"/>
                <w:lang w:val="en-US" w:eastAsia="fr-FR" w:bidi="ar-SA"/>
              </w:rPr>
              <w:t xml:space="preserve">documentation </w:t>
            </w:r>
            <w:r w:rsidR="00742C1A" w:rsidRPr="00DF06E5">
              <w:rPr>
                <w:rFonts w:eastAsia="Times New Roman"/>
                <w:color w:val="000000"/>
                <w:sz w:val="18"/>
                <w:szCs w:val="18"/>
                <w:lang w:val="en-US" w:eastAsia="fr-FR" w:bidi="ar-SA"/>
              </w:rPr>
              <w:t>and</w:t>
            </w:r>
            <w:r w:rsidR="0071166F" w:rsidRPr="00DF06E5">
              <w:rPr>
                <w:rFonts w:eastAsia="Times New Roman"/>
                <w:color w:val="000000"/>
                <w:sz w:val="18"/>
                <w:szCs w:val="18"/>
                <w:lang w:val="en-US" w:eastAsia="fr-FR" w:bidi="ar-SA"/>
              </w:rPr>
              <w:t xml:space="preserve"> the expense statements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2F9B1B6B" w14:textId="77777777" w:rsidR="00481C89" w:rsidRPr="00DF06E5" w:rsidRDefault="00481C89" w:rsidP="008310AB">
            <w:pPr>
              <w:spacing w:before="0" w:after="0" w:line="240" w:lineRule="auto"/>
              <w:ind w:right="0"/>
              <w:jc w:val="left"/>
              <w:rPr>
                <w:rFonts w:eastAsia="Times New Roman"/>
                <w:color w:val="000000"/>
                <w:sz w:val="18"/>
                <w:szCs w:val="18"/>
                <w:lang w:val="en-US" w:eastAsia="fr-FR" w:bidi="ar-SA"/>
              </w:rPr>
            </w:pPr>
          </w:p>
        </w:tc>
      </w:tr>
      <w:tr w:rsidR="00481C89" w:rsidRPr="00DF06E5" w14:paraId="19BDA983"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426449A" w14:textId="1988A6B8" w:rsidR="00481C89" w:rsidRPr="00DF06E5" w:rsidRDefault="00481C89"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2.</w:t>
            </w:r>
            <w:r w:rsidR="0015146A" w:rsidRPr="00DF06E5">
              <w:rPr>
                <w:rFonts w:eastAsia="Times New Roman"/>
                <w:color w:val="000000"/>
                <w:sz w:val="18"/>
                <w:szCs w:val="18"/>
                <w:lang w:val="en-US" w:eastAsia="fr-FR" w:bidi="ar-SA"/>
              </w:rPr>
              <w:t>2</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0B22B1AC" w14:textId="4F5A40A9" w:rsidR="00481C89" w:rsidRPr="00DF06E5" w:rsidRDefault="0015146A" w:rsidP="008310AB">
            <w:pPr>
              <w:spacing w:before="0" w:after="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Effectiv</w:t>
            </w:r>
            <w:r w:rsidR="0071166F" w:rsidRPr="00DF06E5">
              <w:rPr>
                <w:rFonts w:eastAsia="Times New Roman"/>
                <w:color w:val="000000"/>
                <w:sz w:val="18"/>
                <w:szCs w:val="18"/>
                <w:lang w:val="en-US" w:eastAsia="fr-FR" w:bidi="ar-SA"/>
              </w:rPr>
              <w:t>eness of the services</w:t>
            </w: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4D06D246" w14:textId="77777777" w:rsidR="00481C89" w:rsidRPr="00DF06E5" w:rsidRDefault="00481C89" w:rsidP="008310AB">
            <w:pPr>
              <w:spacing w:before="0" w:after="0" w:line="240" w:lineRule="auto"/>
              <w:ind w:right="0"/>
              <w:jc w:val="left"/>
              <w:rPr>
                <w:rFonts w:eastAsia="Times New Roman"/>
                <w:color w:val="000000"/>
                <w:sz w:val="18"/>
                <w:szCs w:val="18"/>
                <w:lang w:val="en-US" w:eastAsia="fr-FR" w:bidi="ar-SA"/>
              </w:rPr>
            </w:pPr>
          </w:p>
        </w:tc>
      </w:tr>
      <w:tr w:rsidR="00481C89" w:rsidRPr="000A58E5" w14:paraId="0F88C041"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000000" w:fill="BFBFBF" w:themeFill="background1" w:themeFillShade="BF"/>
            <w:noWrap/>
            <w:vAlign w:val="center"/>
            <w:hideMark/>
          </w:tcPr>
          <w:p w14:paraId="1C1CD784" w14:textId="77777777" w:rsidR="00481C89" w:rsidRPr="00DF06E5" w:rsidRDefault="00481C89" w:rsidP="008310AB">
            <w:pPr>
              <w:spacing w:before="0" w:after="0" w:line="240" w:lineRule="auto"/>
              <w:ind w:right="0"/>
              <w:jc w:val="center"/>
              <w:rPr>
                <w:rFonts w:eastAsia="Times New Roman"/>
                <w:sz w:val="18"/>
                <w:szCs w:val="18"/>
                <w:lang w:val="en-US" w:eastAsia="fr-FR" w:bidi="ar-SA"/>
              </w:rPr>
            </w:pPr>
            <w:r w:rsidRPr="00DF06E5">
              <w:rPr>
                <w:rFonts w:eastAsia="Times New Roman"/>
                <w:lang w:val="en-US" w:eastAsia="fr-FR" w:bidi="ar-SA"/>
              </w:rPr>
              <w:t>3</w:t>
            </w:r>
          </w:p>
        </w:tc>
        <w:tc>
          <w:tcPr>
            <w:tcW w:w="8437" w:type="dxa"/>
            <w:gridSpan w:val="2"/>
            <w:tcBorders>
              <w:top w:val="single" w:sz="4" w:space="0" w:color="A6A6A6" w:themeColor="background1" w:themeShade="A6"/>
              <w:bottom w:val="single" w:sz="4" w:space="0" w:color="A6A6A6" w:themeColor="background1" w:themeShade="A6"/>
            </w:tcBorders>
            <w:shd w:val="clear" w:color="000000" w:fill="BFBFBF" w:themeFill="background1" w:themeFillShade="BF"/>
            <w:noWrap/>
            <w:vAlign w:val="center"/>
            <w:hideMark/>
          </w:tcPr>
          <w:p w14:paraId="19849D06" w14:textId="0FACC701" w:rsidR="00481C89" w:rsidRPr="00DF06E5" w:rsidRDefault="0071166F" w:rsidP="008310AB">
            <w:pPr>
              <w:spacing w:before="0" w:after="0" w:line="240" w:lineRule="auto"/>
              <w:ind w:right="0"/>
              <w:jc w:val="left"/>
              <w:rPr>
                <w:rFonts w:eastAsia="Times New Roman"/>
                <w:szCs w:val="21"/>
                <w:lang w:val="en-US" w:eastAsia="fr-FR" w:bidi="ar-SA"/>
              </w:rPr>
            </w:pPr>
            <w:r w:rsidRPr="00DF06E5">
              <w:rPr>
                <w:rFonts w:eastAsia="Times New Roman"/>
                <w:szCs w:val="21"/>
                <w:lang w:val="en-US" w:eastAsia="fr-FR" w:bidi="ar-SA"/>
              </w:rPr>
              <w:t>Reasonable nature of the prices</w:t>
            </w:r>
          </w:p>
        </w:tc>
      </w:tr>
      <w:tr w:rsidR="00481C89" w:rsidRPr="00DF06E5" w14:paraId="6B7F009B"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0C44459F" w14:textId="77777777" w:rsidR="00481C89" w:rsidRPr="00DF06E5" w:rsidRDefault="00481C89"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3.1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322FAD98" w14:textId="3F8F4C88" w:rsidR="00481C89" w:rsidRPr="00DF06E5" w:rsidRDefault="00481C89" w:rsidP="008310AB">
            <w:pPr>
              <w:spacing w:before="0" w:after="0" w:line="240" w:lineRule="auto"/>
              <w:ind w:right="0"/>
              <w:jc w:val="left"/>
              <w:rPr>
                <w:rFonts w:eastAsia="Times New Roman"/>
                <w:color w:val="000000"/>
                <w:sz w:val="18"/>
                <w:szCs w:val="18"/>
                <w:lang w:val="en-US" w:eastAsia="fr-FR" w:bidi="ar-SA"/>
              </w:rPr>
            </w:pPr>
          </w:p>
        </w:tc>
        <w:tc>
          <w:tcPr>
            <w:tcW w:w="5670"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6A2368F9" w14:textId="77777777" w:rsidR="00481C89" w:rsidRPr="00DF06E5" w:rsidRDefault="00481C89" w:rsidP="008310AB">
            <w:pPr>
              <w:spacing w:before="0" w:after="0" w:line="240" w:lineRule="auto"/>
              <w:ind w:right="0"/>
              <w:rPr>
                <w:rFonts w:eastAsia="Times New Roman"/>
                <w:color w:val="000000"/>
                <w:sz w:val="18"/>
                <w:szCs w:val="18"/>
                <w:lang w:val="en-US" w:eastAsia="fr-FR" w:bidi="ar-SA"/>
              </w:rPr>
            </w:pPr>
          </w:p>
        </w:tc>
      </w:tr>
      <w:tr w:rsidR="00481C89" w:rsidRPr="000A58E5" w14:paraId="6B08474F" w14:textId="77777777" w:rsidTr="008310AB">
        <w:trPr>
          <w:trHeight w:val="566"/>
        </w:trPr>
        <w:tc>
          <w:tcPr>
            <w:tcW w:w="636" w:type="dxa"/>
            <w:tcBorders>
              <w:bottom w:val="single" w:sz="4" w:space="0" w:color="A6A6A6" w:themeColor="background1" w:themeShade="A6"/>
            </w:tcBorders>
            <w:shd w:val="clear" w:color="000000" w:fill="BFBFBF" w:themeFill="background1" w:themeFillShade="BF"/>
            <w:noWrap/>
            <w:vAlign w:val="center"/>
            <w:hideMark/>
          </w:tcPr>
          <w:p w14:paraId="2287A8DE" w14:textId="77777777" w:rsidR="00481C89" w:rsidRPr="00DF06E5" w:rsidRDefault="00481C89" w:rsidP="008310AB">
            <w:pPr>
              <w:spacing w:before="0" w:after="0" w:line="240" w:lineRule="auto"/>
              <w:ind w:right="0"/>
              <w:jc w:val="center"/>
              <w:rPr>
                <w:rFonts w:eastAsia="Times New Roman"/>
                <w:szCs w:val="21"/>
                <w:lang w:val="en-US" w:eastAsia="fr-FR" w:bidi="ar-SA"/>
              </w:rPr>
            </w:pPr>
            <w:r w:rsidRPr="00DF06E5">
              <w:rPr>
                <w:rFonts w:eastAsia="Times New Roman"/>
                <w:szCs w:val="21"/>
                <w:lang w:val="en-US" w:eastAsia="fr-FR" w:bidi="ar-SA"/>
              </w:rPr>
              <w:t>4</w:t>
            </w:r>
          </w:p>
        </w:tc>
        <w:tc>
          <w:tcPr>
            <w:tcW w:w="8437" w:type="dxa"/>
            <w:gridSpan w:val="2"/>
            <w:tcBorders>
              <w:bottom w:val="single" w:sz="4" w:space="0" w:color="A6A6A6" w:themeColor="background1" w:themeShade="A6"/>
            </w:tcBorders>
            <w:shd w:val="clear" w:color="000000" w:fill="BFBFBF" w:themeFill="background1" w:themeFillShade="BF"/>
            <w:noWrap/>
            <w:vAlign w:val="center"/>
            <w:hideMark/>
          </w:tcPr>
          <w:p w14:paraId="49660CDD" w14:textId="686E6BFD" w:rsidR="00481C89" w:rsidRPr="00DF06E5" w:rsidRDefault="00FB141E" w:rsidP="00FB141E">
            <w:pPr>
              <w:spacing w:before="0" w:after="0"/>
              <w:rPr>
                <w:lang w:val="en-US" w:eastAsia="fr-FR" w:bidi="ar-SA"/>
              </w:rPr>
            </w:pPr>
            <w:r w:rsidRPr="00DF06E5">
              <w:rPr>
                <w:lang w:val="en-US" w:eastAsia="fr-FR" w:bidi="ar-SA"/>
              </w:rPr>
              <w:t xml:space="preserve">Respect </w:t>
            </w:r>
            <w:r w:rsidR="00E37D29" w:rsidRPr="00DF06E5">
              <w:rPr>
                <w:lang w:val="en-US" w:eastAsia="fr-FR" w:bidi="ar-SA"/>
              </w:rPr>
              <w:t>for the planning and programming</w:t>
            </w:r>
          </w:p>
        </w:tc>
      </w:tr>
      <w:tr w:rsidR="00481C89" w:rsidRPr="00DF06E5" w14:paraId="70D06A9D"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37A4976A" w14:textId="77777777" w:rsidR="00481C89" w:rsidRPr="00DF06E5" w:rsidRDefault="00481C89"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4.1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0517EC5" w14:textId="4B332170" w:rsidR="00481C89" w:rsidRPr="00DF06E5" w:rsidRDefault="00481C89" w:rsidP="008310AB">
            <w:pPr>
              <w:spacing w:before="0" w:after="0" w:line="240" w:lineRule="auto"/>
              <w:ind w:right="0"/>
              <w:jc w:val="left"/>
              <w:rPr>
                <w:rFonts w:eastAsia="Times New Roman"/>
                <w:color w:val="000000"/>
                <w:sz w:val="18"/>
                <w:szCs w:val="18"/>
                <w:lang w:val="en-US" w:eastAsia="fr-FR" w:bidi="ar-SA"/>
              </w:rPr>
            </w:pPr>
          </w:p>
        </w:tc>
        <w:tc>
          <w:tcPr>
            <w:tcW w:w="5670" w:type="dxa"/>
            <w:tcBorders>
              <w:top w:val="single" w:sz="4" w:space="0" w:color="A6A6A6" w:themeColor="background1" w:themeShade="A6"/>
              <w:bottom w:val="single" w:sz="4" w:space="0" w:color="A6A6A6" w:themeColor="background1" w:themeShade="A6"/>
            </w:tcBorders>
            <w:shd w:val="clear" w:color="auto" w:fill="auto"/>
            <w:vAlign w:val="center"/>
            <w:hideMark/>
          </w:tcPr>
          <w:p w14:paraId="11792D6D" w14:textId="77777777" w:rsidR="00481C89" w:rsidRPr="00DF06E5" w:rsidRDefault="00481C89" w:rsidP="008310AB">
            <w:pPr>
              <w:spacing w:before="0" w:after="0" w:line="240" w:lineRule="auto"/>
              <w:ind w:right="0"/>
              <w:jc w:val="left"/>
              <w:rPr>
                <w:rFonts w:eastAsia="Times New Roman"/>
                <w:color w:val="000000"/>
                <w:sz w:val="18"/>
                <w:szCs w:val="18"/>
                <w:lang w:val="en-US" w:eastAsia="fr-FR" w:bidi="ar-SA"/>
              </w:rPr>
            </w:pPr>
          </w:p>
        </w:tc>
      </w:tr>
      <w:tr w:rsidR="00481C89" w:rsidRPr="00DF06E5" w14:paraId="6AC71732"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noWrap/>
            <w:vAlign w:val="center"/>
          </w:tcPr>
          <w:p w14:paraId="0FC07FEF" w14:textId="77777777" w:rsidR="00481C89" w:rsidRPr="00DF06E5" w:rsidRDefault="00481C89" w:rsidP="008310AB">
            <w:pPr>
              <w:spacing w:before="0" w:after="0" w:line="240" w:lineRule="auto"/>
              <w:ind w:right="0"/>
              <w:jc w:val="center"/>
              <w:rPr>
                <w:rFonts w:eastAsia="Times New Roman"/>
                <w:color w:val="000000"/>
                <w:lang w:val="en-US" w:eastAsia="fr-FR" w:bidi="ar-SA"/>
              </w:rPr>
            </w:pPr>
            <w:r w:rsidRPr="00DF06E5">
              <w:rPr>
                <w:rFonts w:eastAsia="Times New Roman"/>
                <w:color w:val="000000"/>
                <w:lang w:val="en-US" w:eastAsia="fr-FR" w:bidi="ar-SA"/>
              </w:rPr>
              <w:t>5</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noWrap/>
            <w:vAlign w:val="center"/>
          </w:tcPr>
          <w:p w14:paraId="66F89DB5" w14:textId="6498A7E0" w:rsidR="00481C89" w:rsidRPr="00DF06E5" w:rsidRDefault="00FB141E" w:rsidP="00FB141E">
            <w:pPr>
              <w:spacing w:before="0" w:after="0" w:line="240" w:lineRule="auto"/>
              <w:ind w:right="0"/>
              <w:jc w:val="left"/>
              <w:rPr>
                <w:rFonts w:eastAsia="Times New Roman"/>
                <w:color w:val="000000"/>
                <w:lang w:val="en-US" w:eastAsia="fr-FR" w:bidi="ar-SA"/>
              </w:rPr>
            </w:pPr>
            <w:r w:rsidRPr="00DF06E5">
              <w:rPr>
                <w:rFonts w:eastAsia="Times New Roman"/>
                <w:color w:val="000000"/>
                <w:lang w:val="en-US" w:eastAsia="fr-FR" w:bidi="ar-SA"/>
              </w:rPr>
              <w:t>A</w:t>
            </w:r>
            <w:r w:rsidR="00E37D29" w:rsidRPr="00DF06E5">
              <w:rPr>
                <w:rFonts w:eastAsia="Times New Roman"/>
                <w:color w:val="000000"/>
                <w:lang w:val="en-US" w:eastAsia="fr-FR" w:bidi="ar-SA"/>
              </w:rPr>
              <w:t>mendments</w:t>
            </w:r>
          </w:p>
        </w:tc>
      </w:tr>
      <w:tr w:rsidR="00481C89" w:rsidRPr="00DF06E5" w14:paraId="4AE9391A"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72D1CF53" w14:textId="77777777" w:rsidR="00481C89" w:rsidRPr="00DF06E5" w:rsidRDefault="00481C89"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5.4</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760B8E39" w14:textId="45A941BF" w:rsidR="00481C89" w:rsidRPr="00DF06E5" w:rsidRDefault="00481C89" w:rsidP="008310AB">
            <w:pPr>
              <w:spacing w:before="0" w:after="0" w:line="240" w:lineRule="auto"/>
              <w:ind w:right="0"/>
              <w:jc w:val="left"/>
              <w:rPr>
                <w:rFonts w:eastAsia="Times New Roman"/>
                <w:color w:val="000000"/>
                <w:sz w:val="18"/>
                <w:szCs w:val="18"/>
                <w:lang w:val="en-US" w:eastAsia="fr-FR" w:bidi="ar-SA"/>
              </w:rPr>
            </w:pP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345C1047" w14:textId="77777777" w:rsidR="00481C89" w:rsidRPr="00DF06E5" w:rsidRDefault="00481C89" w:rsidP="008310AB">
            <w:pPr>
              <w:spacing w:before="0" w:after="0" w:line="240" w:lineRule="auto"/>
              <w:ind w:right="0"/>
              <w:jc w:val="left"/>
              <w:rPr>
                <w:rFonts w:eastAsia="Times New Roman"/>
                <w:i/>
                <w:iCs/>
                <w:color w:val="000000"/>
                <w:sz w:val="18"/>
                <w:szCs w:val="18"/>
                <w:lang w:val="en-US" w:eastAsia="fr-FR" w:bidi="ar-SA"/>
              </w:rPr>
            </w:pPr>
          </w:p>
        </w:tc>
      </w:tr>
      <w:tr w:rsidR="00481C89" w:rsidRPr="000A58E5" w14:paraId="1E3A7849"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04074F5" w14:textId="77777777" w:rsidR="00481C89" w:rsidRPr="00DF06E5" w:rsidRDefault="00481C89" w:rsidP="008310AB">
            <w:pPr>
              <w:spacing w:before="0" w:after="0" w:line="240" w:lineRule="auto"/>
              <w:ind w:right="0"/>
              <w:jc w:val="center"/>
              <w:rPr>
                <w:rFonts w:eastAsia="Times New Roman"/>
                <w:color w:val="000000"/>
                <w:lang w:val="en-US" w:eastAsia="fr-FR" w:bidi="ar-SA"/>
              </w:rPr>
            </w:pPr>
            <w:r w:rsidRPr="00DF06E5">
              <w:rPr>
                <w:rFonts w:eastAsia="Times New Roman"/>
                <w:color w:val="000000"/>
                <w:lang w:val="en-US" w:eastAsia="fr-FR" w:bidi="ar-SA"/>
              </w:rPr>
              <w:t>6</w:t>
            </w:r>
          </w:p>
        </w:tc>
        <w:tc>
          <w:tcPr>
            <w:tcW w:w="8437" w:type="dxa"/>
            <w:gridSpan w:val="2"/>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3D3C506" w14:textId="33200058" w:rsidR="00481C89" w:rsidRPr="00DF06E5" w:rsidRDefault="00D11828" w:rsidP="008310AB">
            <w:pPr>
              <w:spacing w:before="0" w:after="0" w:line="240" w:lineRule="auto"/>
              <w:ind w:right="0"/>
              <w:jc w:val="left"/>
              <w:rPr>
                <w:rFonts w:eastAsia="Times New Roman"/>
                <w:color w:val="000000"/>
                <w:lang w:val="en-US" w:eastAsia="fr-FR" w:bidi="ar-SA"/>
              </w:rPr>
            </w:pPr>
            <w:r w:rsidRPr="00DF06E5">
              <w:rPr>
                <w:rFonts w:eastAsia="Times New Roman"/>
                <w:color w:val="000000"/>
                <w:lang w:val="en-US" w:eastAsia="fr-FR" w:bidi="ar-SA"/>
              </w:rPr>
              <w:t>Contr</w:t>
            </w:r>
            <w:r w:rsidR="00E37D29" w:rsidRPr="00DF06E5">
              <w:rPr>
                <w:rFonts w:eastAsia="Times New Roman"/>
                <w:color w:val="000000"/>
                <w:lang w:val="en-US" w:eastAsia="fr-FR" w:bidi="ar-SA"/>
              </w:rPr>
              <w:t>ol and supervision of works</w:t>
            </w:r>
          </w:p>
        </w:tc>
      </w:tr>
      <w:tr w:rsidR="00481C89" w:rsidRPr="00DF06E5" w14:paraId="742E9C55" w14:textId="77777777" w:rsidTr="008310AB">
        <w:trPr>
          <w:trHeight w:val="567"/>
        </w:trPr>
        <w:tc>
          <w:tcPr>
            <w:tcW w:w="636" w:type="dxa"/>
            <w:tcBorders>
              <w:top w:val="single" w:sz="4" w:space="0" w:color="A6A6A6" w:themeColor="background1" w:themeShade="A6"/>
              <w:bottom w:val="single" w:sz="4" w:space="0" w:color="A6A6A6" w:themeColor="background1" w:themeShade="A6"/>
            </w:tcBorders>
            <w:shd w:val="clear" w:color="auto" w:fill="auto"/>
            <w:noWrap/>
            <w:vAlign w:val="center"/>
          </w:tcPr>
          <w:p w14:paraId="44253ACC" w14:textId="77777777" w:rsidR="00481C89" w:rsidRPr="00DF06E5" w:rsidRDefault="00481C89" w:rsidP="008310AB">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6.1</w:t>
            </w:r>
          </w:p>
        </w:tc>
        <w:tc>
          <w:tcPr>
            <w:tcW w:w="2767" w:type="dxa"/>
            <w:tcBorders>
              <w:top w:val="single" w:sz="4" w:space="0" w:color="A6A6A6" w:themeColor="background1" w:themeShade="A6"/>
              <w:bottom w:val="single" w:sz="4" w:space="0" w:color="A6A6A6" w:themeColor="background1" w:themeShade="A6"/>
            </w:tcBorders>
            <w:shd w:val="clear" w:color="auto" w:fill="auto"/>
            <w:noWrap/>
            <w:vAlign w:val="center"/>
          </w:tcPr>
          <w:p w14:paraId="634D7960" w14:textId="094C2511" w:rsidR="00481C89" w:rsidRPr="00DF06E5" w:rsidRDefault="00481C89" w:rsidP="008310AB">
            <w:pPr>
              <w:spacing w:before="0" w:after="0" w:line="240" w:lineRule="auto"/>
              <w:ind w:right="0"/>
              <w:jc w:val="left"/>
              <w:rPr>
                <w:rFonts w:eastAsia="Times New Roman"/>
                <w:color w:val="000000"/>
                <w:sz w:val="18"/>
                <w:szCs w:val="18"/>
                <w:lang w:val="en-US" w:eastAsia="fr-FR" w:bidi="ar-SA"/>
              </w:rPr>
            </w:pPr>
          </w:p>
        </w:tc>
        <w:tc>
          <w:tcPr>
            <w:tcW w:w="5670" w:type="dxa"/>
            <w:tcBorders>
              <w:top w:val="single" w:sz="4" w:space="0" w:color="A6A6A6" w:themeColor="background1" w:themeShade="A6"/>
              <w:bottom w:val="single" w:sz="4" w:space="0" w:color="A6A6A6" w:themeColor="background1" w:themeShade="A6"/>
            </w:tcBorders>
            <w:shd w:val="clear" w:color="auto" w:fill="auto"/>
            <w:vAlign w:val="center"/>
          </w:tcPr>
          <w:p w14:paraId="2E364CD7" w14:textId="77777777" w:rsidR="00481C89" w:rsidRPr="00DF06E5" w:rsidRDefault="00481C89" w:rsidP="008310AB">
            <w:pPr>
              <w:spacing w:before="0" w:after="0" w:line="240" w:lineRule="auto"/>
              <w:ind w:right="0"/>
              <w:jc w:val="left"/>
              <w:rPr>
                <w:rFonts w:eastAsia="Times New Roman"/>
                <w:color w:val="000000"/>
                <w:sz w:val="18"/>
                <w:szCs w:val="18"/>
                <w:lang w:val="en-US" w:eastAsia="fr-FR" w:bidi="ar-SA"/>
              </w:rPr>
            </w:pPr>
          </w:p>
        </w:tc>
      </w:tr>
    </w:tbl>
    <w:p w14:paraId="3A966162" w14:textId="6D6462F0" w:rsidR="007718C3" w:rsidRPr="00DF06E5" w:rsidRDefault="007718C3" w:rsidP="007F52B8">
      <w:pPr>
        <w:rPr>
          <w:lang w:val="en-US" w:eastAsia="ja-JP" w:bidi="ar-SA"/>
        </w:rPr>
      </w:pPr>
    </w:p>
    <w:p w14:paraId="39B5EF22" w14:textId="1E55E899" w:rsidR="00850797" w:rsidRPr="00DF06E5" w:rsidRDefault="00E37D29" w:rsidP="008D25F1">
      <w:pPr>
        <w:pStyle w:val="Titre2"/>
        <w:rPr>
          <w:lang w:val="en-US" w:eastAsia="ja-JP" w:bidi="ar-SA"/>
        </w:rPr>
      </w:pPr>
      <w:bookmarkStart w:id="171" w:name="_Toc189138544"/>
      <w:r w:rsidRPr="00DF06E5">
        <w:rPr>
          <w:lang w:val="en-US" w:eastAsia="ja-JP" w:bidi="ar-SA"/>
        </w:rPr>
        <w:t>Summary of the findings regarding</w:t>
      </w:r>
      <w:r w:rsidR="00850797" w:rsidRPr="00DF06E5">
        <w:rPr>
          <w:lang w:val="en-US" w:eastAsia="ja-JP" w:bidi="ar-SA"/>
        </w:rPr>
        <w:t xml:space="preserve"> </w:t>
      </w:r>
      <w:r w:rsidRPr="00DF06E5">
        <w:rPr>
          <w:lang w:val="en-US" w:eastAsia="ja-JP" w:bidi="ar-SA"/>
        </w:rPr>
        <w:t>AML</w:t>
      </w:r>
      <w:r w:rsidR="00975B58" w:rsidRPr="00DF06E5">
        <w:rPr>
          <w:lang w:val="en-US" w:eastAsia="ja-JP" w:bidi="ar-SA"/>
        </w:rPr>
        <w:t>/</w:t>
      </w:r>
      <w:r w:rsidRPr="00DF06E5">
        <w:rPr>
          <w:lang w:val="en-US" w:eastAsia="ja-JP" w:bidi="ar-SA"/>
        </w:rPr>
        <w:t>C</w:t>
      </w:r>
      <w:r w:rsidR="00975B58" w:rsidRPr="00DF06E5">
        <w:rPr>
          <w:lang w:val="en-US" w:eastAsia="ja-JP" w:bidi="ar-SA"/>
        </w:rPr>
        <w:t>FT/S</w:t>
      </w:r>
      <w:r w:rsidR="00850797" w:rsidRPr="00DF06E5">
        <w:rPr>
          <w:lang w:val="en-US" w:eastAsia="ja-JP" w:bidi="ar-SA"/>
        </w:rPr>
        <w:t xml:space="preserve">anctions </w:t>
      </w:r>
      <w:r w:rsidRPr="00DF06E5">
        <w:rPr>
          <w:lang w:val="en-US" w:eastAsia="ja-JP" w:bidi="ar-SA"/>
        </w:rPr>
        <w:t>due diligence</w:t>
      </w:r>
      <w:bookmarkEnd w:id="171"/>
    </w:p>
    <w:p w14:paraId="52867D07" w14:textId="2020802E" w:rsidR="00850797" w:rsidRPr="00DF06E5" w:rsidRDefault="00E37D29" w:rsidP="00A55E1D">
      <w:pPr>
        <w:pStyle w:val="Titre3"/>
        <w:rPr>
          <w:lang w:val="en-US"/>
        </w:rPr>
      </w:pPr>
      <w:r w:rsidRPr="00DF06E5">
        <w:rPr>
          <w:lang w:val="en-US"/>
        </w:rPr>
        <w:t>Summary of</w:t>
      </w:r>
      <w:r w:rsidR="00202C8D" w:rsidRPr="00DF06E5">
        <w:rPr>
          <w:lang w:val="en-US"/>
        </w:rPr>
        <w:t xml:space="preserve"> </w:t>
      </w:r>
      <w:r w:rsidR="007D3EA3" w:rsidRPr="00DF06E5">
        <w:rPr>
          <w:lang w:val="en-US"/>
        </w:rPr>
        <w:t xml:space="preserve">strong </w:t>
      </w:r>
      <w:r w:rsidR="00202C8D" w:rsidRPr="00DF06E5">
        <w:rPr>
          <w:lang w:val="en-US"/>
        </w:rPr>
        <w:t xml:space="preserve">points </w:t>
      </w:r>
    </w:p>
    <w:p w14:paraId="343B6B9E" w14:textId="1B443ECB" w:rsidR="00A45672" w:rsidRPr="00DF06E5" w:rsidRDefault="007D3EA3" w:rsidP="00A45672">
      <w:pPr>
        <w:rPr>
          <w:lang w:val="en-US" w:eastAsia="ja-JP" w:bidi="ar-SA"/>
        </w:rPr>
      </w:pPr>
      <w:r w:rsidRPr="00DF06E5">
        <w:rPr>
          <w:lang w:val="en-US" w:eastAsia="ja-JP" w:bidi="ar-SA"/>
        </w:rPr>
        <w:t>The strong</w:t>
      </w:r>
      <w:r w:rsidR="00114655" w:rsidRPr="00DF06E5">
        <w:rPr>
          <w:lang w:val="en-US" w:eastAsia="ja-JP" w:bidi="ar-SA"/>
        </w:rPr>
        <w:t xml:space="preserve"> points </w:t>
      </w:r>
      <w:r w:rsidRPr="00DF06E5">
        <w:rPr>
          <w:lang w:val="en-US" w:eastAsia="ja-JP" w:bidi="ar-SA"/>
        </w:rPr>
        <w:t>are summarized below</w:t>
      </w:r>
      <w:r w:rsidR="00114655" w:rsidRPr="00DF06E5">
        <w:rPr>
          <w:lang w:val="en-US" w:eastAsia="ja-JP" w:bidi="ar-SA"/>
        </w:rPr>
        <w:t>:</w:t>
      </w:r>
    </w:p>
    <w:tbl>
      <w:tblPr>
        <w:tblW w:w="6700" w:type="dxa"/>
        <w:tblCellMar>
          <w:left w:w="70" w:type="dxa"/>
          <w:right w:w="70" w:type="dxa"/>
        </w:tblCellMar>
        <w:tblLook w:val="04A0" w:firstRow="1" w:lastRow="0" w:firstColumn="1" w:lastColumn="0" w:noHBand="0" w:noVBand="1"/>
      </w:tblPr>
      <w:tblGrid>
        <w:gridCol w:w="580"/>
        <w:gridCol w:w="2920"/>
        <w:gridCol w:w="3200"/>
      </w:tblGrid>
      <w:tr w:rsidR="00114655" w:rsidRPr="00DF06E5" w14:paraId="5D5D1D6B" w14:textId="77777777" w:rsidTr="00114655">
        <w:trPr>
          <w:trHeight w:val="340"/>
        </w:trPr>
        <w:tc>
          <w:tcPr>
            <w:tcW w:w="580" w:type="dxa"/>
            <w:tcBorders>
              <w:top w:val="single" w:sz="8" w:space="0" w:color="F2F2F2"/>
              <w:left w:val="single" w:sz="8" w:space="0" w:color="F2F2F2"/>
              <w:bottom w:val="single" w:sz="8" w:space="0" w:color="F2F2F2"/>
              <w:right w:val="single" w:sz="8" w:space="0" w:color="F2F2F2"/>
            </w:tcBorders>
            <w:shd w:val="clear" w:color="000000" w:fill="7F7F7F"/>
            <w:noWrap/>
            <w:vAlign w:val="center"/>
            <w:hideMark/>
          </w:tcPr>
          <w:p w14:paraId="5F8E2331" w14:textId="77777777" w:rsidR="00114655" w:rsidRPr="00DF06E5" w:rsidRDefault="00114655" w:rsidP="00114655">
            <w:pPr>
              <w:spacing w:before="0" w:after="0" w:line="240" w:lineRule="auto"/>
              <w:ind w:right="0"/>
              <w:jc w:val="center"/>
              <w:rPr>
                <w:rFonts w:eastAsia="Times New Roman" w:cs="Calibri"/>
                <w:color w:val="FFFFFF"/>
                <w:sz w:val="18"/>
                <w:szCs w:val="18"/>
                <w:lang w:val="en-US" w:eastAsia="fr-FR" w:bidi="ar-SA"/>
              </w:rPr>
            </w:pPr>
            <w:r w:rsidRPr="00DF06E5">
              <w:rPr>
                <w:rFonts w:eastAsia="Times New Roman" w:cs="Calibri"/>
                <w:color w:val="FFFFFF"/>
                <w:sz w:val="18"/>
                <w:szCs w:val="18"/>
                <w:lang w:val="en-US" w:eastAsia="fr-FR" w:bidi="ar-SA"/>
              </w:rPr>
              <w:t>N°</w:t>
            </w:r>
          </w:p>
        </w:tc>
        <w:tc>
          <w:tcPr>
            <w:tcW w:w="2920" w:type="dxa"/>
            <w:tcBorders>
              <w:top w:val="single" w:sz="8" w:space="0" w:color="F2F2F2"/>
              <w:left w:val="nil"/>
              <w:bottom w:val="single" w:sz="8" w:space="0" w:color="F2F2F2"/>
              <w:right w:val="single" w:sz="8" w:space="0" w:color="F2F2F2"/>
            </w:tcBorders>
            <w:shd w:val="clear" w:color="000000" w:fill="7F7F7F"/>
            <w:noWrap/>
            <w:vAlign w:val="center"/>
            <w:hideMark/>
          </w:tcPr>
          <w:p w14:paraId="6AE8E8CA" w14:textId="36FA0662" w:rsidR="00114655" w:rsidRPr="00DF06E5" w:rsidRDefault="007D3EA3" w:rsidP="00114655">
            <w:pPr>
              <w:spacing w:before="0" w:after="0" w:line="240" w:lineRule="auto"/>
              <w:ind w:right="0"/>
              <w:jc w:val="left"/>
              <w:rPr>
                <w:rFonts w:eastAsia="Times New Roman" w:cs="Calibri"/>
                <w:color w:val="FFFFFF"/>
                <w:sz w:val="18"/>
                <w:szCs w:val="18"/>
                <w:lang w:val="en-US" w:eastAsia="fr-FR" w:bidi="ar-SA"/>
              </w:rPr>
            </w:pPr>
            <w:r w:rsidRPr="00DF06E5">
              <w:rPr>
                <w:rFonts w:eastAsia="Times New Roman" w:cs="Calibri"/>
                <w:color w:val="FFFFFF"/>
                <w:sz w:val="18"/>
                <w:szCs w:val="18"/>
                <w:lang w:val="en-US" w:eastAsia="fr-FR" w:bidi="ar-SA"/>
              </w:rPr>
              <w:t>Title</w:t>
            </w:r>
          </w:p>
        </w:tc>
        <w:tc>
          <w:tcPr>
            <w:tcW w:w="3200" w:type="dxa"/>
            <w:tcBorders>
              <w:top w:val="single" w:sz="8" w:space="0" w:color="F2F2F2"/>
              <w:left w:val="nil"/>
              <w:bottom w:val="single" w:sz="8" w:space="0" w:color="F2F2F2"/>
              <w:right w:val="single" w:sz="8" w:space="0" w:color="F2F2F2"/>
            </w:tcBorders>
            <w:shd w:val="clear" w:color="000000" w:fill="7F7F7F"/>
            <w:noWrap/>
            <w:vAlign w:val="center"/>
            <w:hideMark/>
          </w:tcPr>
          <w:p w14:paraId="04376CFF" w14:textId="700F097F" w:rsidR="00114655" w:rsidRPr="00DF06E5" w:rsidRDefault="007D3EA3" w:rsidP="00114655">
            <w:pPr>
              <w:spacing w:before="0" w:after="0" w:line="240" w:lineRule="auto"/>
              <w:ind w:right="0"/>
              <w:jc w:val="left"/>
              <w:rPr>
                <w:rFonts w:eastAsia="Times New Roman" w:cs="Calibri"/>
                <w:color w:val="FFFFFF"/>
                <w:sz w:val="18"/>
                <w:szCs w:val="18"/>
                <w:lang w:val="en-US" w:eastAsia="fr-FR" w:bidi="ar-SA"/>
              </w:rPr>
            </w:pPr>
            <w:r w:rsidRPr="00DF06E5">
              <w:rPr>
                <w:rFonts w:eastAsia="Times New Roman" w:cs="Calibri"/>
                <w:color w:val="FFFFFF"/>
                <w:sz w:val="18"/>
                <w:szCs w:val="18"/>
                <w:lang w:val="en-US" w:eastAsia="fr-FR" w:bidi="ar-SA"/>
              </w:rPr>
              <w:t>Strong p</w:t>
            </w:r>
            <w:r w:rsidR="00114655" w:rsidRPr="00DF06E5">
              <w:rPr>
                <w:rFonts w:eastAsia="Times New Roman" w:cs="Calibri"/>
                <w:color w:val="FFFFFF"/>
                <w:sz w:val="18"/>
                <w:szCs w:val="18"/>
                <w:lang w:val="en-US" w:eastAsia="fr-FR" w:bidi="ar-SA"/>
              </w:rPr>
              <w:t>oints</w:t>
            </w:r>
          </w:p>
        </w:tc>
      </w:tr>
      <w:tr w:rsidR="00114655" w:rsidRPr="00DF06E5" w14:paraId="36184AA6" w14:textId="77777777" w:rsidTr="00114655">
        <w:trPr>
          <w:trHeight w:val="340"/>
        </w:trPr>
        <w:tc>
          <w:tcPr>
            <w:tcW w:w="580" w:type="dxa"/>
            <w:tcBorders>
              <w:top w:val="nil"/>
              <w:left w:val="single" w:sz="8" w:space="0" w:color="F2F2F2"/>
              <w:bottom w:val="single" w:sz="8" w:space="0" w:color="F2F2F2"/>
              <w:right w:val="single" w:sz="8" w:space="0" w:color="F2F2F2"/>
            </w:tcBorders>
            <w:shd w:val="clear" w:color="000000" w:fill="D9D9D9"/>
            <w:noWrap/>
            <w:vAlign w:val="center"/>
            <w:hideMark/>
          </w:tcPr>
          <w:p w14:paraId="583E8735" w14:textId="77777777" w:rsidR="00114655" w:rsidRPr="00DF06E5" w:rsidRDefault="00114655" w:rsidP="00114655">
            <w:pPr>
              <w:spacing w:before="0" w:after="0" w:line="240" w:lineRule="auto"/>
              <w:ind w:right="0"/>
              <w:jc w:val="center"/>
              <w:rPr>
                <w:rFonts w:eastAsia="Times New Roman" w:cs="Calibri"/>
                <w:color w:val="DB3441"/>
                <w:sz w:val="18"/>
                <w:szCs w:val="18"/>
                <w:lang w:val="en-US" w:eastAsia="fr-FR" w:bidi="ar-SA"/>
              </w:rPr>
            </w:pPr>
            <w:r w:rsidRPr="00DF06E5">
              <w:rPr>
                <w:rFonts w:eastAsia="Times New Roman" w:cs="Calibri"/>
                <w:color w:val="DB3441"/>
                <w:sz w:val="18"/>
                <w:szCs w:val="18"/>
                <w:lang w:val="en-US" w:eastAsia="fr-FR" w:bidi="ar-SA"/>
              </w:rPr>
              <w:t>1</w:t>
            </w:r>
          </w:p>
        </w:tc>
        <w:tc>
          <w:tcPr>
            <w:tcW w:w="6120" w:type="dxa"/>
            <w:gridSpan w:val="2"/>
            <w:tcBorders>
              <w:top w:val="single" w:sz="8" w:space="0" w:color="F2F2F2"/>
              <w:left w:val="nil"/>
              <w:bottom w:val="single" w:sz="8" w:space="0" w:color="F2F2F2"/>
              <w:right w:val="single" w:sz="8" w:space="0" w:color="F2F2F2"/>
            </w:tcBorders>
            <w:shd w:val="clear" w:color="000000" w:fill="D9D9D9"/>
            <w:noWrap/>
            <w:vAlign w:val="center"/>
            <w:hideMark/>
          </w:tcPr>
          <w:p w14:paraId="71D5E753" w14:textId="1C3FAFB1" w:rsidR="00114655" w:rsidRPr="00DF06E5" w:rsidRDefault="007D3EA3" w:rsidP="00114655">
            <w:pPr>
              <w:spacing w:before="0" w:after="0" w:line="240" w:lineRule="auto"/>
              <w:ind w:right="0"/>
              <w:jc w:val="left"/>
              <w:rPr>
                <w:rFonts w:eastAsia="Times New Roman" w:cs="Calibri"/>
                <w:color w:val="DB3441"/>
                <w:sz w:val="18"/>
                <w:szCs w:val="18"/>
                <w:lang w:val="en-US" w:eastAsia="fr-FR" w:bidi="ar-SA"/>
              </w:rPr>
            </w:pPr>
            <w:r w:rsidRPr="00DF06E5">
              <w:rPr>
                <w:rFonts w:eastAsia="Times New Roman" w:cs="Calibri"/>
                <w:color w:val="DB3441"/>
                <w:sz w:val="18"/>
                <w:szCs w:val="18"/>
                <w:lang w:val="en-US" w:eastAsia="fr-FR" w:bidi="ar-SA"/>
              </w:rPr>
              <w:t>General o</w:t>
            </w:r>
            <w:r w:rsidR="00114655" w:rsidRPr="00DF06E5">
              <w:rPr>
                <w:rFonts w:eastAsia="Times New Roman" w:cs="Calibri"/>
                <w:color w:val="DB3441"/>
                <w:sz w:val="18"/>
                <w:szCs w:val="18"/>
                <w:lang w:val="en-US" w:eastAsia="fr-FR" w:bidi="ar-SA"/>
              </w:rPr>
              <w:t>rgani</w:t>
            </w:r>
            <w:r w:rsidRPr="00DF06E5">
              <w:rPr>
                <w:rFonts w:eastAsia="Times New Roman" w:cs="Calibri"/>
                <w:color w:val="DB3441"/>
                <w:sz w:val="18"/>
                <w:szCs w:val="18"/>
                <w:lang w:val="en-US" w:eastAsia="fr-FR" w:bidi="ar-SA"/>
              </w:rPr>
              <w:t>z</w:t>
            </w:r>
            <w:r w:rsidR="00114655" w:rsidRPr="00DF06E5">
              <w:rPr>
                <w:rFonts w:eastAsia="Times New Roman" w:cs="Calibri"/>
                <w:color w:val="DB3441"/>
                <w:sz w:val="18"/>
                <w:szCs w:val="18"/>
                <w:lang w:val="en-US" w:eastAsia="fr-FR" w:bidi="ar-SA"/>
              </w:rPr>
              <w:t xml:space="preserve">ation </w:t>
            </w:r>
          </w:p>
        </w:tc>
      </w:tr>
      <w:tr w:rsidR="00114655" w:rsidRPr="00DF06E5" w14:paraId="71BCE5B4"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5CF48092" w14:textId="77777777" w:rsidR="00114655" w:rsidRPr="00DF06E5" w:rsidRDefault="00114655" w:rsidP="00114655">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1.1</w:t>
            </w:r>
          </w:p>
        </w:tc>
        <w:tc>
          <w:tcPr>
            <w:tcW w:w="2920" w:type="dxa"/>
            <w:vMerge w:val="restart"/>
            <w:tcBorders>
              <w:top w:val="single" w:sz="8" w:space="0" w:color="F2F2F2"/>
              <w:left w:val="single" w:sz="8" w:space="0" w:color="F2F2F2"/>
              <w:bottom w:val="single" w:sz="8" w:space="0" w:color="F2F2F2"/>
              <w:right w:val="single" w:sz="8" w:space="0" w:color="F2F2F2"/>
            </w:tcBorders>
            <w:shd w:val="clear" w:color="auto" w:fill="auto"/>
            <w:noWrap/>
            <w:vAlign w:val="center"/>
            <w:hideMark/>
          </w:tcPr>
          <w:p w14:paraId="2AF538B5" w14:textId="0BEC42A1"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Governance</w:t>
            </w:r>
          </w:p>
        </w:tc>
        <w:tc>
          <w:tcPr>
            <w:tcW w:w="3200" w:type="dxa"/>
            <w:tcBorders>
              <w:top w:val="nil"/>
              <w:left w:val="nil"/>
              <w:bottom w:val="nil"/>
              <w:right w:val="single" w:sz="8" w:space="0" w:color="F2F2F2"/>
            </w:tcBorders>
            <w:shd w:val="clear" w:color="auto" w:fill="auto"/>
            <w:vAlign w:val="center"/>
            <w:hideMark/>
          </w:tcPr>
          <w:p w14:paraId="1C8D3F2A" w14:textId="77777777" w:rsidR="00114655" w:rsidRPr="00DF06E5" w:rsidRDefault="00114655" w:rsidP="00114655">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r>
      <w:tr w:rsidR="00114655" w:rsidRPr="00DF06E5" w14:paraId="7D711D7F"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76C5141D"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p>
        </w:tc>
        <w:tc>
          <w:tcPr>
            <w:tcW w:w="2920" w:type="dxa"/>
            <w:vMerge/>
            <w:tcBorders>
              <w:top w:val="single" w:sz="8" w:space="0" w:color="F2F2F2"/>
              <w:left w:val="single" w:sz="8" w:space="0" w:color="F2F2F2"/>
              <w:bottom w:val="single" w:sz="8" w:space="0" w:color="F2F2F2"/>
              <w:right w:val="single" w:sz="8" w:space="0" w:color="F2F2F2"/>
            </w:tcBorders>
            <w:vAlign w:val="center"/>
            <w:hideMark/>
          </w:tcPr>
          <w:p w14:paraId="01A181C4"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2BFBFEF7" w14:textId="77777777" w:rsidR="00114655" w:rsidRPr="00DF06E5" w:rsidRDefault="00114655" w:rsidP="00114655">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r>
      <w:tr w:rsidR="00114655" w:rsidRPr="00DF06E5" w14:paraId="647FB40D"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77859FAF" w14:textId="77777777" w:rsidR="00114655" w:rsidRPr="00DF06E5" w:rsidRDefault="00114655" w:rsidP="00114655">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lastRenderedPageBreak/>
              <w:t>1.2</w:t>
            </w:r>
          </w:p>
        </w:tc>
        <w:tc>
          <w:tcPr>
            <w:tcW w:w="2920" w:type="dxa"/>
            <w:vMerge w:val="restart"/>
            <w:tcBorders>
              <w:top w:val="single" w:sz="8" w:space="0" w:color="F2F2F2"/>
              <w:left w:val="single" w:sz="8" w:space="0" w:color="F2F2F2"/>
              <w:bottom w:val="single" w:sz="8" w:space="0" w:color="F2F2F2"/>
              <w:right w:val="single" w:sz="8" w:space="0" w:color="F2F2F2"/>
            </w:tcBorders>
            <w:shd w:val="clear" w:color="auto" w:fill="auto"/>
            <w:vAlign w:val="center"/>
            <w:hideMark/>
          </w:tcPr>
          <w:p w14:paraId="5C4BFF79" w14:textId="236E6AEA" w:rsidR="00114655" w:rsidRPr="00DF06E5" w:rsidRDefault="007D3EA3" w:rsidP="00114655">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Administrative o</w:t>
            </w:r>
            <w:r w:rsidR="00114655" w:rsidRPr="00DF06E5">
              <w:rPr>
                <w:rFonts w:eastAsia="Times New Roman" w:cs="Calibri"/>
                <w:color w:val="000000"/>
                <w:sz w:val="18"/>
                <w:szCs w:val="18"/>
                <w:lang w:val="en-US" w:eastAsia="fr-FR" w:bidi="ar-SA"/>
              </w:rPr>
              <w:t>rgani</w:t>
            </w:r>
            <w:r w:rsidRPr="00DF06E5">
              <w:rPr>
                <w:rFonts w:eastAsia="Times New Roman" w:cs="Calibri"/>
                <w:color w:val="000000"/>
                <w:sz w:val="18"/>
                <w:szCs w:val="18"/>
                <w:lang w:val="en-US" w:eastAsia="fr-FR" w:bidi="ar-SA"/>
              </w:rPr>
              <w:t>z</w:t>
            </w:r>
            <w:r w:rsidR="00114655" w:rsidRPr="00DF06E5">
              <w:rPr>
                <w:rFonts w:eastAsia="Times New Roman" w:cs="Calibri"/>
                <w:color w:val="000000"/>
                <w:sz w:val="18"/>
                <w:szCs w:val="18"/>
                <w:lang w:val="en-US" w:eastAsia="fr-FR" w:bidi="ar-SA"/>
              </w:rPr>
              <w:t xml:space="preserve">ation </w:t>
            </w:r>
            <w:r w:rsidRPr="00DF06E5">
              <w:rPr>
                <w:rFonts w:eastAsia="Times New Roman" w:cs="Calibri"/>
                <w:color w:val="000000"/>
                <w:sz w:val="18"/>
                <w:szCs w:val="18"/>
                <w:lang w:val="en-US" w:eastAsia="fr-FR" w:bidi="ar-SA"/>
              </w:rPr>
              <w:t>and institutional environment</w:t>
            </w:r>
          </w:p>
        </w:tc>
        <w:tc>
          <w:tcPr>
            <w:tcW w:w="3200" w:type="dxa"/>
            <w:tcBorders>
              <w:top w:val="nil"/>
              <w:left w:val="nil"/>
              <w:bottom w:val="nil"/>
              <w:right w:val="single" w:sz="8" w:space="0" w:color="F2F2F2"/>
            </w:tcBorders>
            <w:shd w:val="clear" w:color="auto" w:fill="auto"/>
            <w:vAlign w:val="center"/>
            <w:hideMark/>
          </w:tcPr>
          <w:p w14:paraId="6A94AB62" w14:textId="77777777" w:rsidR="00114655" w:rsidRPr="00DF06E5" w:rsidRDefault="00114655" w:rsidP="00114655">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r>
      <w:tr w:rsidR="00114655" w:rsidRPr="00DF06E5" w14:paraId="6B54B025"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122B54AE"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p>
        </w:tc>
        <w:tc>
          <w:tcPr>
            <w:tcW w:w="2920" w:type="dxa"/>
            <w:vMerge/>
            <w:tcBorders>
              <w:top w:val="single" w:sz="8" w:space="0" w:color="F2F2F2"/>
              <w:left w:val="single" w:sz="8" w:space="0" w:color="F2F2F2"/>
              <w:bottom w:val="single" w:sz="8" w:space="0" w:color="F2F2F2"/>
              <w:right w:val="single" w:sz="8" w:space="0" w:color="F2F2F2"/>
            </w:tcBorders>
            <w:vAlign w:val="center"/>
            <w:hideMark/>
          </w:tcPr>
          <w:p w14:paraId="235C57A7"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289B5D3D" w14:textId="77777777" w:rsidR="00114655" w:rsidRPr="00DF06E5" w:rsidRDefault="00114655" w:rsidP="00114655">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r>
      <w:tr w:rsidR="00114655" w:rsidRPr="00DF06E5" w14:paraId="4541980B"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2AF6641E" w14:textId="77777777" w:rsidR="00114655" w:rsidRPr="00DF06E5" w:rsidRDefault="00114655" w:rsidP="00114655">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1.3</w:t>
            </w:r>
          </w:p>
        </w:tc>
        <w:tc>
          <w:tcPr>
            <w:tcW w:w="2920" w:type="dxa"/>
            <w:vMerge w:val="restart"/>
            <w:tcBorders>
              <w:top w:val="single" w:sz="8" w:space="0" w:color="F2F2F2"/>
              <w:left w:val="single" w:sz="8" w:space="0" w:color="F2F2F2"/>
              <w:bottom w:val="single" w:sz="8" w:space="0" w:color="F2F2F2"/>
              <w:right w:val="single" w:sz="8" w:space="0" w:color="F2F2F2"/>
            </w:tcBorders>
            <w:shd w:val="clear" w:color="auto" w:fill="auto"/>
            <w:noWrap/>
            <w:vAlign w:val="center"/>
            <w:hideMark/>
          </w:tcPr>
          <w:p w14:paraId="496BA34C" w14:textId="5442DB17" w:rsidR="00114655" w:rsidRPr="00DF06E5" w:rsidRDefault="007D3EA3" w:rsidP="00114655">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Procedures manual</w:t>
            </w:r>
          </w:p>
        </w:tc>
        <w:tc>
          <w:tcPr>
            <w:tcW w:w="3200" w:type="dxa"/>
            <w:tcBorders>
              <w:top w:val="nil"/>
              <w:left w:val="nil"/>
              <w:bottom w:val="nil"/>
              <w:right w:val="single" w:sz="8" w:space="0" w:color="F2F2F2"/>
            </w:tcBorders>
            <w:shd w:val="clear" w:color="auto" w:fill="auto"/>
            <w:vAlign w:val="center"/>
            <w:hideMark/>
          </w:tcPr>
          <w:p w14:paraId="416470A1" w14:textId="77777777" w:rsidR="00114655" w:rsidRPr="00DF06E5" w:rsidRDefault="00114655" w:rsidP="00114655">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r>
      <w:tr w:rsidR="00114655" w:rsidRPr="00DF06E5" w14:paraId="19AAEEB5"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0072C9BF"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p>
        </w:tc>
        <w:tc>
          <w:tcPr>
            <w:tcW w:w="2920" w:type="dxa"/>
            <w:vMerge/>
            <w:tcBorders>
              <w:top w:val="single" w:sz="8" w:space="0" w:color="F2F2F2"/>
              <w:left w:val="single" w:sz="8" w:space="0" w:color="F2F2F2"/>
              <w:bottom w:val="single" w:sz="8" w:space="0" w:color="F2F2F2"/>
              <w:right w:val="single" w:sz="8" w:space="0" w:color="F2F2F2"/>
            </w:tcBorders>
            <w:vAlign w:val="center"/>
            <w:hideMark/>
          </w:tcPr>
          <w:p w14:paraId="4EB25F81"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2C06BDC5" w14:textId="77777777" w:rsidR="00114655" w:rsidRPr="00DF06E5" w:rsidRDefault="00114655" w:rsidP="00114655">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r>
      <w:tr w:rsidR="00114655" w:rsidRPr="00DF06E5" w14:paraId="578E3015" w14:textId="77777777" w:rsidTr="00114655">
        <w:trPr>
          <w:trHeight w:val="340"/>
        </w:trPr>
        <w:tc>
          <w:tcPr>
            <w:tcW w:w="580" w:type="dxa"/>
            <w:tcBorders>
              <w:top w:val="nil"/>
              <w:left w:val="single" w:sz="8" w:space="0" w:color="F2F2F2"/>
              <w:bottom w:val="single" w:sz="8" w:space="0" w:color="F2F2F2"/>
              <w:right w:val="single" w:sz="8" w:space="0" w:color="F2F2F2"/>
            </w:tcBorders>
            <w:shd w:val="clear" w:color="000000" w:fill="D9D9D9"/>
            <w:noWrap/>
            <w:vAlign w:val="center"/>
            <w:hideMark/>
          </w:tcPr>
          <w:p w14:paraId="4D945BD0" w14:textId="77777777" w:rsidR="00114655" w:rsidRPr="00DF06E5" w:rsidRDefault="00114655" w:rsidP="00114655">
            <w:pPr>
              <w:spacing w:before="0" w:after="0" w:line="240" w:lineRule="auto"/>
              <w:ind w:right="0"/>
              <w:jc w:val="center"/>
              <w:rPr>
                <w:rFonts w:eastAsia="Times New Roman" w:cs="Calibri"/>
                <w:color w:val="DB3441"/>
                <w:sz w:val="18"/>
                <w:szCs w:val="18"/>
                <w:lang w:val="en-US" w:eastAsia="fr-FR" w:bidi="ar-SA"/>
              </w:rPr>
            </w:pPr>
            <w:r w:rsidRPr="00DF06E5">
              <w:rPr>
                <w:rFonts w:eastAsia="Times New Roman" w:cs="Calibri"/>
                <w:color w:val="DB3441"/>
                <w:sz w:val="18"/>
                <w:szCs w:val="18"/>
                <w:lang w:val="en-US" w:eastAsia="fr-FR" w:bidi="ar-SA"/>
              </w:rPr>
              <w:t>2</w:t>
            </w:r>
          </w:p>
        </w:tc>
        <w:tc>
          <w:tcPr>
            <w:tcW w:w="6120" w:type="dxa"/>
            <w:gridSpan w:val="2"/>
            <w:tcBorders>
              <w:top w:val="single" w:sz="8" w:space="0" w:color="F2F2F2"/>
              <w:left w:val="nil"/>
              <w:bottom w:val="single" w:sz="8" w:space="0" w:color="F2F2F2"/>
              <w:right w:val="single" w:sz="8" w:space="0" w:color="F2F2F2"/>
            </w:tcBorders>
            <w:shd w:val="clear" w:color="000000" w:fill="D9D9D9"/>
            <w:vAlign w:val="center"/>
            <w:hideMark/>
          </w:tcPr>
          <w:p w14:paraId="4F930E08" w14:textId="5CA5BD8B" w:rsidR="00114655" w:rsidRPr="00DF06E5" w:rsidRDefault="007D3EA3" w:rsidP="00114655">
            <w:pPr>
              <w:spacing w:before="0" w:after="0" w:line="240" w:lineRule="auto"/>
              <w:ind w:right="0"/>
              <w:jc w:val="left"/>
              <w:rPr>
                <w:rFonts w:eastAsia="Times New Roman" w:cs="Calibri"/>
                <w:color w:val="DB3441"/>
                <w:sz w:val="18"/>
                <w:szCs w:val="18"/>
                <w:lang w:val="en-US" w:eastAsia="fr-FR" w:bidi="ar-SA"/>
              </w:rPr>
            </w:pPr>
            <w:r w:rsidRPr="00DF06E5">
              <w:rPr>
                <w:rFonts w:eastAsia="Times New Roman" w:cs="Calibri"/>
                <w:color w:val="DB3441"/>
                <w:sz w:val="18"/>
                <w:szCs w:val="18"/>
                <w:lang w:val="en-US" w:eastAsia="fr-FR" w:bidi="ar-SA"/>
              </w:rPr>
              <w:t>Management and</w:t>
            </w:r>
            <w:r w:rsidR="00114655" w:rsidRPr="00DF06E5">
              <w:rPr>
                <w:rFonts w:eastAsia="Times New Roman" w:cs="Calibri"/>
                <w:color w:val="DB3441"/>
                <w:sz w:val="18"/>
                <w:szCs w:val="18"/>
                <w:lang w:val="en-US" w:eastAsia="fr-FR" w:bidi="ar-SA"/>
              </w:rPr>
              <w:t xml:space="preserve"> reporting</w:t>
            </w:r>
            <w:r w:rsidRPr="00DF06E5">
              <w:rPr>
                <w:rFonts w:eastAsia="Times New Roman" w:cs="Calibri"/>
                <w:color w:val="DB3441"/>
                <w:sz w:val="18"/>
                <w:szCs w:val="18"/>
                <w:lang w:val="en-US" w:eastAsia="fr-FR" w:bidi="ar-SA"/>
              </w:rPr>
              <w:t xml:space="preserve"> tools</w:t>
            </w:r>
          </w:p>
        </w:tc>
      </w:tr>
      <w:tr w:rsidR="00114655" w:rsidRPr="00DF06E5" w14:paraId="068F4551"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04D7740B" w14:textId="77777777" w:rsidR="00114655" w:rsidRPr="00DF06E5" w:rsidRDefault="00114655" w:rsidP="00114655">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2.1</w:t>
            </w:r>
          </w:p>
        </w:tc>
        <w:tc>
          <w:tcPr>
            <w:tcW w:w="2920" w:type="dxa"/>
            <w:vMerge w:val="restart"/>
            <w:tcBorders>
              <w:top w:val="single" w:sz="8" w:space="0" w:color="F2F2F2"/>
              <w:left w:val="single" w:sz="8" w:space="0" w:color="F2F2F2"/>
              <w:bottom w:val="single" w:sz="8" w:space="0" w:color="F2F2F2"/>
              <w:right w:val="nil"/>
            </w:tcBorders>
            <w:shd w:val="clear" w:color="auto" w:fill="auto"/>
            <w:noWrap/>
            <w:vAlign w:val="center"/>
            <w:hideMark/>
          </w:tcPr>
          <w:p w14:paraId="588B7860" w14:textId="35D13699" w:rsidR="00114655" w:rsidRPr="00DF06E5" w:rsidRDefault="007D3EA3" w:rsidP="00114655">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Accounting system</w:t>
            </w:r>
            <w:r w:rsidR="00114655" w:rsidRPr="00DF06E5">
              <w:rPr>
                <w:rFonts w:eastAsia="Times New Roman" w:cs="Calibri"/>
                <w:color w:val="000000"/>
                <w:sz w:val="18"/>
                <w:szCs w:val="18"/>
                <w:lang w:val="en-US" w:eastAsia="fr-FR" w:bidi="ar-SA"/>
              </w:rPr>
              <w:t xml:space="preserve"> </w:t>
            </w:r>
          </w:p>
        </w:tc>
        <w:tc>
          <w:tcPr>
            <w:tcW w:w="3200" w:type="dxa"/>
            <w:tcBorders>
              <w:top w:val="nil"/>
              <w:left w:val="nil"/>
              <w:bottom w:val="nil"/>
              <w:right w:val="single" w:sz="8" w:space="0" w:color="F2F2F2"/>
            </w:tcBorders>
            <w:shd w:val="clear" w:color="auto" w:fill="auto"/>
            <w:vAlign w:val="center"/>
            <w:hideMark/>
          </w:tcPr>
          <w:p w14:paraId="7995E56B"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r>
      <w:tr w:rsidR="00114655" w:rsidRPr="00DF06E5" w14:paraId="150ADEC4"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4162E940"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p>
        </w:tc>
        <w:tc>
          <w:tcPr>
            <w:tcW w:w="2920" w:type="dxa"/>
            <w:vMerge/>
            <w:tcBorders>
              <w:top w:val="single" w:sz="8" w:space="0" w:color="F2F2F2"/>
              <w:left w:val="single" w:sz="8" w:space="0" w:color="F2F2F2"/>
              <w:bottom w:val="single" w:sz="8" w:space="0" w:color="F2F2F2"/>
              <w:right w:val="nil"/>
            </w:tcBorders>
            <w:vAlign w:val="center"/>
            <w:hideMark/>
          </w:tcPr>
          <w:p w14:paraId="0A9B1844"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7AFE9E46"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r>
      <w:tr w:rsidR="00114655" w:rsidRPr="00DF06E5" w14:paraId="7637A4F8"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5D10B7EE" w14:textId="77777777" w:rsidR="00114655" w:rsidRPr="00DF06E5" w:rsidRDefault="00114655" w:rsidP="00114655">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2.2</w:t>
            </w:r>
          </w:p>
        </w:tc>
        <w:tc>
          <w:tcPr>
            <w:tcW w:w="2920" w:type="dxa"/>
            <w:vMerge w:val="restart"/>
            <w:tcBorders>
              <w:top w:val="single" w:sz="8" w:space="0" w:color="F2F2F2"/>
              <w:left w:val="single" w:sz="8" w:space="0" w:color="F2F2F2"/>
              <w:bottom w:val="single" w:sz="8" w:space="0" w:color="F2F2F2"/>
              <w:right w:val="nil"/>
            </w:tcBorders>
            <w:shd w:val="clear" w:color="auto" w:fill="auto"/>
            <w:noWrap/>
            <w:vAlign w:val="center"/>
            <w:hideMark/>
          </w:tcPr>
          <w:p w14:paraId="656CFE2D" w14:textId="53139133" w:rsidR="00114655" w:rsidRPr="00DF06E5" w:rsidRDefault="001B35B6" w:rsidP="00114655">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xml:space="preserve">Budgetary and analytical monitoring </w:t>
            </w:r>
          </w:p>
        </w:tc>
        <w:tc>
          <w:tcPr>
            <w:tcW w:w="3200" w:type="dxa"/>
            <w:tcBorders>
              <w:top w:val="nil"/>
              <w:left w:val="nil"/>
              <w:bottom w:val="nil"/>
              <w:right w:val="single" w:sz="8" w:space="0" w:color="F2F2F2"/>
            </w:tcBorders>
            <w:shd w:val="clear" w:color="auto" w:fill="auto"/>
            <w:vAlign w:val="center"/>
            <w:hideMark/>
          </w:tcPr>
          <w:p w14:paraId="215FE096"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r>
      <w:tr w:rsidR="00114655" w:rsidRPr="00DF06E5" w14:paraId="59F6AE56"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4FC0AD10"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p>
        </w:tc>
        <w:tc>
          <w:tcPr>
            <w:tcW w:w="2920" w:type="dxa"/>
            <w:vMerge/>
            <w:tcBorders>
              <w:top w:val="single" w:sz="8" w:space="0" w:color="F2F2F2"/>
              <w:left w:val="single" w:sz="8" w:space="0" w:color="F2F2F2"/>
              <w:bottom w:val="single" w:sz="8" w:space="0" w:color="F2F2F2"/>
              <w:right w:val="nil"/>
            </w:tcBorders>
            <w:vAlign w:val="center"/>
            <w:hideMark/>
          </w:tcPr>
          <w:p w14:paraId="2DBC191A"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241BCF91"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r>
      <w:tr w:rsidR="00114655" w:rsidRPr="000A58E5" w14:paraId="3C78A17B"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678B1014" w14:textId="77777777" w:rsidR="00114655" w:rsidRPr="00DF06E5" w:rsidRDefault="00114655" w:rsidP="00114655">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2.2</w:t>
            </w:r>
          </w:p>
        </w:tc>
        <w:tc>
          <w:tcPr>
            <w:tcW w:w="2920" w:type="dxa"/>
            <w:vMerge w:val="restart"/>
            <w:tcBorders>
              <w:top w:val="single" w:sz="8" w:space="0" w:color="F2F2F2"/>
              <w:left w:val="single" w:sz="8" w:space="0" w:color="F2F2F2"/>
              <w:bottom w:val="single" w:sz="8" w:space="0" w:color="F2F2F2"/>
              <w:right w:val="nil"/>
            </w:tcBorders>
            <w:shd w:val="clear" w:color="auto" w:fill="auto"/>
            <w:vAlign w:val="center"/>
            <w:hideMark/>
          </w:tcPr>
          <w:p w14:paraId="5CF4AC40" w14:textId="20B63782" w:rsidR="00114655" w:rsidRPr="00DF06E5" w:rsidRDefault="009B388E" w:rsidP="00114655">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xml:space="preserve">Filing, archiving and backup system </w:t>
            </w:r>
          </w:p>
        </w:tc>
        <w:tc>
          <w:tcPr>
            <w:tcW w:w="3200" w:type="dxa"/>
            <w:tcBorders>
              <w:top w:val="nil"/>
              <w:left w:val="nil"/>
              <w:bottom w:val="nil"/>
              <w:right w:val="single" w:sz="8" w:space="0" w:color="F2F2F2"/>
            </w:tcBorders>
            <w:shd w:val="clear" w:color="auto" w:fill="auto"/>
            <w:vAlign w:val="center"/>
            <w:hideMark/>
          </w:tcPr>
          <w:p w14:paraId="3180FD0D"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r>
      <w:tr w:rsidR="00114655" w:rsidRPr="000A58E5" w14:paraId="198EE23E" w14:textId="77777777" w:rsidTr="00114655">
        <w:trPr>
          <w:trHeight w:val="340"/>
        </w:trPr>
        <w:tc>
          <w:tcPr>
            <w:tcW w:w="580" w:type="dxa"/>
            <w:vMerge/>
            <w:tcBorders>
              <w:top w:val="nil"/>
              <w:left w:val="single" w:sz="8" w:space="0" w:color="F2F2F2"/>
              <w:bottom w:val="single" w:sz="8" w:space="0" w:color="F2F2F2"/>
              <w:right w:val="single" w:sz="8" w:space="0" w:color="F2F2F2"/>
            </w:tcBorders>
            <w:vAlign w:val="center"/>
            <w:hideMark/>
          </w:tcPr>
          <w:p w14:paraId="7AD7C9A4"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p>
        </w:tc>
        <w:tc>
          <w:tcPr>
            <w:tcW w:w="2920" w:type="dxa"/>
            <w:vMerge/>
            <w:tcBorders>
              <w:top w:val="single" w:sz="8" w:space="0" w:color="F2F2F2"/>
              <w:left w:val="single" w:sz="8" w:space="0" w:color="F2F2F2"/>
              <w:bottom w:val="single" w:sz="8" w:space="0" w:color="F2F2F2"/>
              <w:right w:val="nil"/>
            </w:tcBorders>
            <w:vAlign w:val="center"/>
            <w:hideMark/>
          </w:tcPr>
          <w:p w14:paraId="435F903D"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442D5125"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r>
      <w:tr w:rsidR="00114655" w:rsidRPr="00DF06E5" w14:paraId="5A165232" w14:textId="77777777" w:rsidTr="00114655">
        <w:trPr>
          <w:trHeight w:val="340"/>
        </w:trPr>
        <w:tc>
          <w:tcPr>
            <w:tcW w:w="580" w:type="dxa"/>
            <w:tcBorders>
              <w:top w:val="nil"/>
              <w:left w:val="single" w:sz="8" w:space="0" w:color="F2F2F2"/>
              <w:bottom w:val="single" w:sz="8" w:space="0" w:color="F2F2F2"/>
              <w:right w:val="single" w:sz="8" w:space="0" w:color="F2F2F2"/>
            </w:tcBorders>
            <w:shd w:val="clear" w:color="000000" w:fill="D9D9D9"/>
            <w:noWrap/>
            <w:vAlign w:val="center"/>
            <w:hideMark/>
          </w:tcPr>
          <w:p w14:paraId="198A2A49" w14:textId="77777777" w:rsidR="00114655" w:rsidRPr="00DF06E5" w:rsidRDefault="00114655" w:rsidP="00114655">
            <w:pPr>
              <w:spacing w:before="0" w:after="0" w:line="240" w:lineRule="auto"/>
              <w:ind w:right="0"/>
              <w:jc w:val="center"/>
              <w:rPr>
                <w:rFonts w:eastAsia="Times New Roman" w:cs="Calibri"/>
                <w:color w:val="DB3441"/>
                <w:sz w:val="18"/>
                <w:szCs w:val="18"/>
                <w:lang w:val="en-US" w:eastAsia="fr-FR" w:bidi="ar-SA"/>
              </w:rPr>
            </w:pPr>
            <w:r w:rsidRPr="00DF06E5">
              <w:rPr>
                <w:rFonts w:eastAsia="Times New Roman" w:cs="Calibri"/>
                <w:color w:val="DB3441"/>
                <w:sz w:val="18"/>
                <w:szCs w:val="18"/>
                <w:lang w:val="en-US" w:eastAsia="fr-FR" w:bidi="ar-SA"/>
              </w:rPr>
              <w:t>3</w:t>
            </w:r>
          </w:p>
        </w:tc>
        <w:tc>
          <w:tcPr>
            <w:tcW w:w="6120" w:type="dxa"/>
            <w:gridSpan w:val="2"/>
            <w:tcBorders>
              <w:top w:val="single" w:sz="8" w:space="0" w:color="F2F2F2"/>
              <w:left w:val="nil"/>
              <w:bottom w:val="single" w:sz="8" w:space="0" w:color="F2F2F2"/>
              <w:right w:val="single" w:sz="8" w:space="0" w:color="F2F2F2"/>
            </w:tcBorders>
            <w:shd w:val="clear" w:color="000000" w:fill="D9D9D9"/>
            <w:noWrap/>
            <w:vAlign w:val="center"/>
            <w:hideMark/>
          </w:tcPr>
          <w:p w14:paraId="6484EA1D" w14:textId="4AE76E61" w:rsidR="00114655" w:rsidRPr="00DF06E5" w:rsidRDefault="007D3EA3" w:rsidP="00114655">
            <w:pPr>
              <w:spacing w:before="0" w:after="0" w:line="240" w:lineRule="auto"/>
              <w:ind w:right="0"/>
              <w:jc w:val="left"/>
              <w:rPr>
                <w:rFonts w:eastAsia="Times New Roman" w:cs="Calibri"/>
                <w:color w:val="DB3441"/>
                <w:sz w:val="18"/>
                <w:szCs w:val="18"/>
                <w:lang w:val="en-US" w:eastAsia="fr-FR" w:bidi="ar-SA"/>
              </w:rPr>
            </w:pPr>
            <w:r w:rsidRPr="00DF06E5">
              <w:rPr>
                <w:rFonts w:eastAsia="Times New Roman" w:cs="Calibri"/>
                <w:color w:val="DB3441"/>
                <w:sz w:val="18"/>
                <w:szCs w:val="18"/>
                <w:lang w:val="en-US" w:eastAsia="fr-FR" w:bidi="ar-SA"/>
              </w:rPr>
              <w:t>Regulatory a</w:t>
            </w:r>
            <w:r w:rsidR="00114655" w:rsidRPr="00DF06E5">
              <w:rPr>
                <w:rFonts w:eastAsia="Times New Roman" w:cs="Calibri"/>
                <w:color w:val="DB3441"/>
                <w:sz w:val="18"/>
                <w:szCs w:val="18"/>
                <w:lang w:val="en-US" w:eastAsia="fr-FR" w:bidi="ar-SA"/>
              </w:rPr>
              <w:t xml:space="preserve">spects </w:t>
            </w:r>
          </w:p>
        </w:tc>
      </w:tr>
      <w:tr w:rsidR="00114655" w:rsidRPr="000A58E5" w14:paraId="259685EF" w14:textId="77777777" w:rsidTr="00114655">
        <w:trPr>
          <w:trHeight w:val="320"/>
        </w:trPr>
        <w:tc>
          <w:tcPr>
            <w:tcW w:w="580"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255C2514" w14:textId="77777777" w:rsidR="00114655" w:rsidRPr="00DF06E5" w:rsidRDefault="00114655" w:rsidP="00114655">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3.1</w:t>
            </w:r>
          </w:p>
        </w:tc>
        <w:tc>
          <w:tcPr>
            <w:tcW w:w="2920" w:type="dxa"/>
            <w:vMerge w:val="restart"/>
            <w:tcBorders>
              <w:top w:val="single" w:sz="8" w:space="0" w:color="F2F2F2"/>
              <w:left w:val="single" w:sz="8" w:space="0" w:color="F2F2F2"/>
              <w:bottom w:val="single" w:sz="8" w:space="0" w:color="F2F2F2"/>
              <w:right w:val="single" w:sz="8" w:space="0" w:color="F2F2F2"/>
            </w:tcBorders>
            <w:shd w:val="clear" w:color="auto" w:fill="auto"/>
            <w:vAlign w:val="center"/>
            <w:hideMark/>
          </w:tcPr>
          <w:p w14:paraId="5B072CBB" w14:textId="015129FB" w:rsidR="00114655" w:rsidRPr="00DF06E5" w:rsidRDefault="009B388E" w:rsidP="00114655">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Rules for the</w:t>
            </w:r>
            <w:r w:rsidR="00584B39" w:rsidRPr="00DF06E5">
              <w:rPr>
                <w:rFonts w:eastAsia="Times New Roman" w:cs="Calibri"/>
                <w:color w:val="000000"/>
                <w:sz w:val="18"/>
                <w:szCs w:val="18"/>
                <w:lang w:val="en-US" w:eastAsia="fr-FR" w:bidi="ar-SA"/>
              </w:rPr>
              <w:t xml:space="preserve"> execution and</w:t>
            </w:r>
            <w:r w:rsidRPr="00DF06E5">
              <w:rPr>
                <w:rFonts w:eastAsia="Times New Roman" w:cs="Calibri"/>
                <w:color w:val="000000"/>
                <w:sz w:val="18"/>
                <w:szCs w:val="18"/>
                <w:lang w:val="en-US" w:eastAsia="fr-FR" w:bidi="ar-SA"/>
              </w:rPr>
              <w:t xml:space="preserve"> </w:t>
            </w:r>
            <w:r w:rsidR="00114655" w:rsidRPr="00DF06E5">
              <w:rPr>
                <w:rFonts w:eastAsia="Times New Roman" w:cs="Calibri"/>
                <w:color w:val="000000"/>
                <w:sz w:val="18"/>
                <w:szCs w:val="18"/>
                <w:lang w:val="en-US" w:eastAsia="fr-FR" w:bidi="ar-SA"/>
              </w:rPr>
              <w:t xml:space="preserve">justification </w:t>
            </w:r>
            <w:r w:rsidR="00584B39" w:rsidRPr="00DF06E5">
              <w:rPr>
                <w:rFonts w:eastAsia="Times New Roman" w:cs="Calibri"/>
                <w:color w:val="000000"/>
                <w:sz w:val="18"/>
                <w:szCs w:val="18"/>
                <w:lang w:val="en-US" w:eastAsia="fr-FR" w:bidi="ar-SA"/>
              </w:rPr>
              <w:t>of expenditure</w:t>
            </w:r>
          </w:p>
        </w:tc>
        <w:tc>
          <w:tcPr>
            <w:tcW w:w="3200" w:type="dxa"/>
            <w:tcBorders>
              <w:top w:val="nil"/>
              <w:left w:val="nil"/>
              <w:bottom w:val="nil"/>
              <w:right w:val="single" w:sz="8" w:space="0" w:color="F2F2F2"/>
            </w:tcBorders>
            <w:shd w:val="clear" w:color="auto" w:fill="auto"/>
            <w:vAlign w:val="center"/>
            <w:hideMark/>
          </w:tcPr>
          <w:p w14:paraId="3D4BF22D" w14:textId="77777777" w:rsidR="00114655" w:rsidRPr="00DF06E5" w:rsidRDefault="00114655" w:rsidP="00114655">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r>
      <w:tr w:rsidR="00114655" w:rsidRPr="000A58E5" w14:paraId="07FFF857" w14:textId="77777777" w:rsidTr="00114655">
        <w:trPr>
          <w:trHeight w:val="320"/>
        </w:trPr>
        <w:tc>
          <w:tcPr>
            <w:tcW w:w="580" w:type="dxa"/>
            <w:vMerge/>
            <w:tcBorders>
              <w:top w:val="nil"/>
              <w:left w:val="single" w:sz="8" w:space="0" w:color="F2F2F2"/>
              <w:bottom w:val="single" w:sz="8" w:space="0" w:color="F2F2F2"/>
              <w:right w:val="single" w:sz="8" w:space="0" w:color="F2F2F2"/>
            </w:tcBorders>
            <w:vAlign w:val="center"/>
            <w:hideMark/>
          </w:tcPr>
          <w:p w14:paraId="1A9CF6A5"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p>
        </w:tc>
        <w:tc>
          <w:tcPr>
            <w:tcW w:w="2920" w:type="dxa"/>
            <w:vMerge/>
            <w:tcBorders>
              <w:top w:val="single" w:sz="8" w:space="0" w:color="F2F2F2"/>
              <w:left w:val="single" w:sz="8" w:space="0" w:color="F2F2F2"/>
              <w:bottom w:val="single" w:sz="8" w:space="0" w:color="F2F2F2"/>
              <w:right w:val="single" w:sz="8" w:space="0" w:color="F2F2F2"/>
            </w:tcBorders>
            <w:vAlign w:val="center"/>
            <w:hideMark/>
          </w:tcPr>
          <w:p w14:paraId="12AEE319" w14:textId="77777777" w:rsidR="00114655" w:rsidRPr="00DF06E5" w:rsidRDefault="00114655" w:rsidP="00114655">
            <w:pPr>
              <w:spacing w:before="0" w:after="0" w:line="240" w:lineRule="auto"/>
              <w:ind w:right="0"/>
              <w:jc w:val="left"/>
              <w:rPr>
                <w:rFonts w:eastAsia="Times New Roman" w:cs="Calibri"/>
                <w:color w:val="000000"/>
                <w:sz w:val="18"/>
                <w:szCs w:val="18"/>
                <w:lang w:val="en-US" w:eastAsia="fr-FR" w:bidi="ar-SA"/>
              </w:rPr>
            </w:pPr>
          </w:p>
        </w:tc>
        <w:tc>
          <w:tcPr>
            <w:tcW w:w="3200" w:type="dxa"/>
            <w:tcBorders>
              <w:top w:val="nil"/>
              <w:left w:val="nil"/>
              <w:bottom w:val="single" w:sz="8" w:space="0" w:color="F2F2F2"/>
              <w:right w:val="single" w:sz="8" w:space="0" w:color="F2F2F2"/>
            </w:tcBorders>
            <w:shd w:val="clear" w:color="auto" w:fill="auto"/>
            <w:vAlign w:val="center"/>
            <w:hideMark/>
          </w:tcPr>
          <w:p w14:paraId="5A4AF0AD" w14:textId="77777777" w:rsidR="00114655" w:rsidRPr="00DF06E5" w:rsidRDefault="00114655" w:rsidP="00114655">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r>
      <w:tr w:rsidR="00114655" w:rsidRPr="00DF06E5" w14:paraId="52857180" w14:textId="77777777" w:rsidTr="00114655">
        <w:trPr>
          <w:trHeight w:val="340"/>
        </w:trPr>
        <w:tc>
          <w:tcPr>
            <w:tcW w:w="580" w:type="dxa"/>
            <w:tcBorders>
              <w:top w:val="nil"/>
              <w:left w:val="single" w:sz="8" w:space="0" w:color="F2F2F2"/>
              <w:bottom w:val="single" w:sz="8" w:space="0" w:color="F2F2F2"/>
              <w:right w:val="single" w:sz="8" w:space="0" w:color="F2F2F2"/>
            </w:tcBorders>
            <w:shd w:val="clear" w:color="000000" w:fill="D9D9D9"/>
            <w:noWrap/>
            <w:vAlign w:val="center"/>
            <w:hideMark/>
          </w:tcPr>
          <w:p w14:paraId="01E6CCC5" w14:textId="77777777" w:rsidR="00114655" w:rsidRPr="00DF06E5" w:rsidRDefault="00114655" w:rsidP="00114655">
            <w:pPr>
              <w:spacing w:before="0" w:after="0" w:line="240" w:lineRule="auto"/>
              <w:ind w:right="0"/>
              <w:jc w:val="center"/>
              <w:rPr>
                <w:rFonts w:eastAsia="Times New Roman" w:cs="Calibri"/>
                <w:color w:val="DB3441"/>
                <w:sz w:val="18"/>
                <w:szCs w:val="18"/>
                <w:lang w:val="en-US" w:eastAsia="fr-FR" w:bidi="ar-SA"/>
              </w:rPr>
            </w:pPr>
            <w:r w:rsidRPr="00DF06E5">
              <w:rPr>
                <w:rFonts w:eastAsia="Times New Roman" w:cs="Calibri"/>
                <w:color w:val="DB3441"/>
                <w:sz w:val="18"/>
                <w:szCs w:val="18"/>
                <w:lang w:val="en-US" w:eastAsia="fr-FR" w:bidi="ar-SA"/>
              </w:rPr>
              <w:t>4</w:t>
            </w:r>
          </w:p>
        </w:tc>
        <w:tc>
          <w:tcPr>
            <w:tcW w:w="6120" w:type="dxa"/>
            <w:gridSpan w:val="2"/>
            <w:tcBorders>
              <w:top w:val="single" w:sz="8" w:space="0" w:color="F2F2F2"/>
              <w:left w:val="nil"/>
              <w:bottom w:val="single" w:sz="8" w:space="0" w:color="F2F2F2"/>
              <w:right w:val="single" w:sz="8" w:space="0" w:color="F2F2F2"/>
            </w:tcBorders>
            <w:shd w:val="clear" w:color="000000" w:fill="D9D9D9"/>
            <w:noWrap/>
            <w:vAlign w:val="center"/>
            <w:hideMark/>
          </w:tcPr>
          <w:p w14:paraId="0E4A46A9" w14:textId="77863BAD" w:rsidR="00114655" w:rsidRPr="00DF06E5" w:rsidRDefault="00114655" w:rsidP="00114655">
            <w:pPr>
              <w:spacing w:before="0" w:after="0" w:line="240" w:lineRule="auto"/>
              <w:ind w:right="0"/>
              <w:jc w:val="left"/>
              <w:rPr>
                <w:rFonts w:eastAsia="Times New Roman" w:cs="Calibri"/>
                <w:color w:val="DB3441"/>
                <w:sz w:val="18"/>
                <w:szCs w:val="18"/>
                <w:lang w:val="en-US" w:eastAsia="fr-FR" w:bidi="ar-SA"/>
              </w:rPr>
            </w:pPr>
            <w:r w:rsidRPr="00DF06E5">
              <w:rPr>
                <w:rFonts w:eastAsia="Times New Roman" w:cs="Calibri"/>
                <w:color w:val="DB3441"/>
                <w:sz w:val="18"/>
                <w:szCs w:val="18"/>
                <w:lang w:val="en-US" w:eastAsia="fr-FR" w:bidi="ar-SA"/>
              </w:rPr>
              <w:t xml:space="preserve">Cycles </w:t>
            </w:r>
            <w:r w:rsidR="00584B39" w:rsidRPr="00DF06E5">
              <w:rPr>
                <w:rFonts w:eastAsia="Times New Roman" w:cs="Calibri"/>
                <w:color w:val="DB3441"/>
                <w:sz w:val="18"/>
                <w:szCs w:val="18"/>
                <w:lang w:val="en-US" w:eastAsia="fr-FR" w:bidi="ar-SA"/>
              </w:rPr>
              <w:t xml:space="preserve">of </w:t>
            </w:r>
            <w:r w:rsidRPr="00DF06E5">
              <w:rPr>
                <w:rFonts w:eastAsia="Times New Roman" w:cs="Calibri"/>
                <w:color w:val="DB3441"/>
                <w:sz w:val="18"/>
                <w:szCs w:val="18"/>
                <w:lang w:val="en-US" w:eastAsia="fr-FR" w:bidi="ar-SA"/>
              </w:rPr>
              <w:t>activit</w:t>
            </w:r>
            <w:r w:rsidR="00584B39" w:rsidRPr="00DF06E5">
              <w:rPr>
                <w:rFonts w:eastAsia="Times New Roman" w:cs="Calibri"/>
                <w:color w:val="DB3441"/>
                <w:sz w:val="18"/>
                <w:szCs w:val="18"/>
                <w:lang w:val="en-US" w:eastAsia="fr-FR" w:bidi="ar-SA"/>
              </w:rPr>
              <w:t>y</w:t>
            </w:r>
          </w:p>
        </w:tc>
      </w:tr>
      <w:tr w:rsidR="00114655" w:rsidRPr="00DF06E5" w14:paraId="6EECC466" w14:textId="77777777" w:rsidTr="00114655">
        <w:trPr>
          <w:trHeight w:val="340"/>
        </w:trPr>
        <w:tc>
          <w:tcPr>
            <w:tcW w:w="580" w:type="dxa"/>
            <w:tcBorders>
              <w:top w:val="nil"/>
              <w:left w:val="single" w:sz="8" w:space="0" w:color="F2F2F2"/>
              <w:bottom w:val="single" w:sz="8" w:space="0" w:color="F2F2F2"/>
              <w:right w:val="single" w:sz="8" w:space="0" w:color="F2F2F2"/>
            </w:tcBorders>
            <w:shd w:val="clear" w:color="auto" w:fill="auto"/>
            <w:noWrap/>
            <w:vAlign w:val="center"/>
            <w:hideMark/>
          </w:tcPr>
          <w:p w14:paraId="64601D81" w14:textId="77777777" w:rsidR="00114655" w:rsidRPr="00DF06E5" w:rsidRDefault="00114655" w:rsidP="00114655">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4.1</w:t>
            </w:r>
          </w:p>
        </w:tc>
        <w:tc>
          <w:tcPr>
            <w:tcW w:w="2920" w:type="dxa"/>
            <w:tcBorders>
              <w:top w:val="single" w:sz="8" w:space="0" w:color="F2F2F2"/>
              <w:left w:val="nil"/>
              <w:bottom w:val="single" w:sz="8" w:space="0" w:color="F2F2F2"/>
              <w:right w:val="single" w:sz="8" w:space="0" w:color="F2F2F2"/>
            </w:tcBorders>
            <w:shd w:val="clear" w:color="auto" w:fill="auto"/>
            <w:noWrap/>
            <w:vAlign w:val="center"/>
            <w:hideMark/>
          </w:tcPr>
          <w:p w14:paraId="5658CE2E" w14:textId="66492184" w:rsidR="00114655" w:rsidRPr="00DF06E5" w:rsidRDefault="009B388E" w:rsidP="00114655">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Cash flow management</w:t>
            </w:r>
          </w:p>
        </w:tc>
        <w:tc>
          <w:tcPr>
            <w:tcW w:w="3200" w:type="dxa"/>
            <w:tcBorders>
              <w:top w:val="nil"/>
              <w:left w:val="nil"/>
              <w:bottom w:val="single" w:sz="8" w:space="0" w:color="F2F2F2"/>
              <w:right w:val="single" w:sz="8" w:space="0" w:color="F2F2F2"/>
            </w:tcBorders>
            <w:shd w:val="clear" w:color="auto" w:fill="auto"/>
            <w:vAlign w:val="center"/>
            <w:hideMark/>
          </w:tcPr>
          <w:p w14:paraId="27EA9F44" w14:textId="77777777" w:rsidR="00114655" w:rsidRPr="00DF06E5" w:rsidRDefault="00114655" w:rsidP="00114655">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r>
      <w:tr w:rsidR="00114655" w:rsidRPr="00DF06E5" w14:paraId="4C946729" w14:textId="77777777" w:rsidTr="007C60E2">
        <w:trPr>
          <w:trHeight w:val="340"/>
        </w:trPr>
        <w:tc>
          <w:tcPr>
            <w:tcW w:w="580" w:type="dxa"/>
            <w:tcBorders>
              <w:top w:val="nil"/>
              <w:left w:val="single" w:sz="8" w:space="0" w:color="F2F2F2"/>
              <w:bottom w:val="nil"/>
              <w:right w:val="single" w:sz="8" w:space="0" w:color="F2F2F2"/>
            </w:tcBorders>
            <w:shd w:val="clear" w:color="auto" w:fill="auto"/>
            <w:noWrap/>
            <w:vAlign w:val="center"/>
            <w:hideMark/>
          </w:tcPr>
          <w:p w14:paraId="0C376EF3" w14:textId="77777777" w:rsidR="00114655" w:rsidRPr="00DF06E5" w:rsidRDefault="00114655" w:rsidP="00114655">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4.2</w:t>
            </w:r>
          </w:p>
        </w:tc>
        <w:tc>
          <w:tcPr>
            <w:tcW w:w="2920" w:type="dxa"/>
            <w:tcBorders>
              <w:top w:val="single" w:sz="8" w:space="0" w:color="F2F2F2"/>
              <w:left w:val="nil"/>
              <w:bottom w:val="single" w:sz="8" w:space="0" w:color="F2F2F2"/>
              <w:right w:val="single" w:sz="8" w:space="0" w:color="F2F2F2"/>
            </w:tcBorders>
            <w:shd w:val="clear" w:color="auto" w:fill="auto"/>
            <w:noWrap/>
            <w:vAlign w:val="center"/>
            <w:hideMark/>
          </w:tcPr>
          <w:p w14:paraId="45A8175A" w14:textId="4E41600E" w:rsidR="00114655" w:rsidRPr="00DF06E5" w:rsidRDefault="00584B39" w:rsidP="00114655">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Procurement management</w:t>
            </w:r>
          </w:p>
        </w:tc>
        <w:tc>
          <w:tcPr>
            <w:tcW w:w="3200" w:type="dxa"/>
            <w:tcBorders>
              <w:top w:val="nil"/>
              <w:left w:val="nil"/>
              <w:bottom w:val="nil"/>
              <w:right w:val="single" w:sz="8" w:space="0" w:color="F2F2F2"/>
            </w:tcBorders>
            <w:shd w:val="clear" w:color="auto" w:fill="auto"/>
            <w:vAlign w:val="center"/>
            <w:hideMark/>
          </w:tcPr>
          <w:p w14:paraId="5C949E93" w14:textId="77777777" w:rsidR="00114655" w:rsidRPr="00DF06E5" w:rsidRDefault="00114655" w:rsidP="00114655">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r>
    </w:tbl>
    <w:p w14:paraId="1F392D3F" w14:textId="619D79DC" w:rsidR="007C60E2" w:rsidRPr="00DF06E5" w:rsidRDefault="00584B39" w:rsidP="007C60E2">
      <w:pPr>
        <w:pStyle w:val="Titre3"/>
        <w:rPr>
          <w:lang w:val="en-US"/>
        </w:rPr>
      </w:pPr>
      <w:r w:rsidRPr="00DF06E5">
        <w:rPr>
          <w:lang w:val="en-US"/>
        </w:rPr>
        <w:t>Summary of weak</w:t>
      </w:r>
      <w:r w:rsidR="007C60E2" w:rsidRPr="00DF06E5">
        <w:rPr>
          <w:lang w:val="en-US"/>
        </w:rPr>
        <w:t xml:space="preserve"> points </w:t>
      </w:r>
    </w:p>
    <w:p w14:paraId="6F899E7A" w14:textId="17287053" w:rsidR="007C60E2" w:rsidRPr="00DF06E5" w:rsidRDefault="00584B39" w:rsidP="007C60E2">
      <w:pPr>
        <w:rPr>
          <w:lang w:val="en-US" w:eastAsia="ja-JP" w:bidi="ar-SA"/>
        </w:rPr>
      </w:pPr>
      <w:r w:rsidRPr="00DF06E5">
        <w:rPr>
          <w:lang w:val="en-US" w:eastAsia="ja-JP" w:bidi="ar-SA"/>
        </w:rPr>
        <w:t xml:space="preserve">The weak </w:t>
      </w:r>
      <w:r w:rsidR="007C60E2" w:rsidRPr="00DF06E5">
        <w:rPr>
          <w:lang w:val="en-US" w:eastAsia="ja-JP" w:bidi="ar-SA"/>
        </w:rPr>
        <w:t xml:space="preserve">points </w:t>
      </w:r>
      <w:r w:rsidRPr="00DF06E5">
        <w:rPr>
          <w:lang w:val="en-US" w:eastAsia="ja-JP" w:bidi="ar-SA"/>
        </w:rPr>
        <w:t>are summarized below</w:t>
      </w:r>
      <w:r w:rsidR="007C60E2" w:rsidRPr="00DF06E5">
        <w:rPr>
          <w:lang w:val="en-US" w:eastAsia="ja-JP" w:bidi="ar-SA"/>
        </w:rPr>
        <w:t>:</w:t>
      </w:r>
    </w:p>
    <w:p w14:paraId="1ED3072D" w14:textId="47F36330" w:rsidR="00121E55" w:rsidRPr="00DF06E5" w:rsidRDefault="008304DA" w:rsidP="007C60E2">
      <w:pPr>
        <w:rPr>
          <w:lang w:val="en-US"/>
        </w:rPr>
      </w:pPr>
      <w:r w:rsidRPr="00DF06E5">
        <w:rPr>
          <w:lang w:val="en-US"/>
        </w:rPr>
        <w:t>The table below shows all the general findings regarding the AML</w:t>
      </w:r>
      <w:r w:rsidR="00975B58" w:rsidRPr="00DF06E5">
        <w:rPr>
          <w:lang w:val="en-US"/>
        </w:rPr>
        <w:t>/</w:t>
      </w:r>
      <w:r w:rsidRPr="00DF06E5">
        <w:rPr>
          <w:lang w:val="en-US"/>
        </w:rPr>
        <w:t>C</w:t>
      </w:r>
      <w:r w:rsidR="00975B58" w:rsidRPr="00DF06E5">
        <w:rPr>
          <w:lang w:val="en-US"/>
        </w:rPr>
        <w:t>FT/S</w:t>
      </w:r>
      <w:r w:rsidR="007C60E2" w:rsidRPr="00DF06E5">
        <w:rPr>
          <w:lang w:val="en-US"/>
        </w:rPr>
        <w:t xml:space="preserve">anctions </w:t>
      </w:r>
      <w:r w:rsidRPr="00DF06E5">
        <w:rPr>
          <w:lang w:val="en-US"/>
        </w:rPr>
        <w:t>component for the various categories concerned by the implementation of this due diligence</w:t>
      </w:r>
      <w:r w:rsidR="007C60E2" w:rsidRPr="00DF06E5">
        <w:rPr>
          <w:lang w:val="en-US"/>
        </w:rPr>
        <w:t xml:space="preserve">. </w:t>
      </w:r>
    </w:p>
    <w:p w14:paraId="5523132E" w14:textId="0F4500C0" w:rsidR="00E96744" w:rsidRPr="00DF06E5" w:rsidRDefault="008304DA" w:rsidP="004E737D">
      <w:pPr>
        <w:rPr>
          <w:lang w:val="en-US"/>
        </w:rPr>
      </w:pPr>
      <w:r w:rsidRPr="00DF06E5">
        <w:rPr>
          <w:lang w:val="en-US"/>
        </w:rPr>
        <w:t xml:space="preserve">Each finding is associated with a risk analysis, as well as the priority for action and proposed </w:t>
      </w:r>
      <w:r w:rsidR="007C60E2" w:rsidRPr="00DF06E5">
        <w:rPr>
          <w:lang w:val="en-US"/>
        </w:rPr>
        <w:t>recomm</w:t>
      </w:r>
      <w:r w:rsidRPr="00DF06E5">
        <w:rPr>
          <w:lang w:val="en-US"/>
        </w:rPr>
        <w:t>e</w:t>
      </w:r>
      <w:r w:rsidR="007C60E2" w:rsidRPr="00DF06E5">
        <w:rPr>
          <w:lang w:val="en-US"/>
        </w:rPr>
        <w:t>ndations</w:t>
      </w:r>
      <w:r w:rsidR="000C28DD" w:rsidRPr="00DF06E5">
        <w:rPr>
          <w:lang w:val="en-US"/>
        </w:rPr>
        <w:t>.</w:t>
      </w:r>
    </w:p>
    <w:tbl>
      <w:tblPr>
        <w:tblW w:w="11138" w:type="dxa"/>
        <w:tblInd w:w="-1286" w:type="dxa"/>
        <w:tblLayout w:type="fixed"/>
        <w:tblCellMar>
          <w:left w:w="70" w:type="dxa"/>
          <w:right w:w="70" w:type="dxa"/>
        </w:tblCellMar>
        <w:tblLook w:val="04A0" w:firstRow="1" w:lastRow="0" w:firstColumn="1" w:lastColumn="0" w:noHBand="0" w:noVBand="1"/>
      </w:tblPr>
      <w:tblGrid>
        <w:gridCol w:w="498"/>
        <w:gridCol w:w="2425"/>
        <w:gridCol w:w="2425"/>
        <w:gridCol w:w="2425"/>
        <w:gridCol w:w="777"/>
        <w:gridCol w:w="2428"/>
        <w:gridCol w:w="160"/>
      </w:tblGrid>
      <w:tr w:rsidR="00C65108" w:rsidRPr="00DF06E5" w14:paraId="5D3FE3FF" w14:textId="77777777" w:rsidTr="00624F90">
        <w:trPr>
          <w:gridAfter w:val="1"/>
          <w:wAfter w:w="160" w:type="dxa"/>
          <w:trHeight w:val="800"/>
        </w:trPr>
        <w:tc>
          <w:tcPr>
            <w:tcW w:w="498" w:type="dxa"/>
            <w:tcBorders>
              <w:top w:val="single" w:sz="8" w:space="0" w:color="F2F2F2"/>
              <w:left w:val="single" w:sz="8" w:space="0" w:color="F2F2F2"/>
              <w:bottom w:val="single" w:sz="8" w:space="0" w:color="F2F2F2"/>
              <w:right w:val="single" w:sz="8" w:space="0" w:color="F2F2F2"/>
            </w:tcBorders>
            <w:shd w:val="clear" w:color="000000" w:fill="7F7F7F"/>
            <w:noWrap/>
            <w:vAlign w:val="center"/>
            <w:hideMark/>
          </w:tcPr>
          <w:p w14:paraId="61BB6713" w14:textId="77777777" w:rsidR="00C65108" w:rsidRPr="00DF06E5" w:rsidRDefault="00C65108" w:rsidP="00C65108">
            <w:pPr>
              <w:spacing w:before="0" w:after="0" w:line="240" w:lineRule="auto"/>
              <w:ind w:right="0"/>
              <w:jc w:val="center"/>
              <w:rPr>
                <w:rFonts w:eastAsia="Times New Roman" w:cs="Calibri"/>
                <w:color w:val="FFFFFF"/>
                <w:sz w:val="18"/>
                <w:szCs w:val="18"/>
                <w:lang w:val="en-US" w:eastAsia="fr-FR" w:bidi="ar-SA"/>
              </w:rPr>
            </w:pPr>
            <w:r w:rsidRPr="00DF06E5">
              <w:rPr>
                <w:rFonts w:eastAsia="Times New Roman" w:cs="Calibri"/>
                <w:color w:val="FFFFFF"/>
                <w:sz w:val="18"/>
                <w:szCs w:val="18"/>
                <w:lang w:val="en-US" w:eastAsia="fr-FR" w:bidi="ar-SA"/>
              </w:rPr>
              <w:t>N°</w:t>
            </w:r>
          </w:p>
        </w:tc>
        <w:tc>
          <w:tcPr>
            <w:tcW w:w="2425" w:type="dxa"/>
            <w:tcBorders>
              <w:top w:val="single" w:sz="8" w:space="0" w:color="F2F2F2"/>
              <w:left w:val="nil"/>
              <w:bottom w:val="single" w:sz="8" w:space="0" w:color="F2F2F2"/>
              <w:right w:val="nil"/>
            </w:tcBorders>
            <w:shd w:val="clear" w:color="000000" w:fill="7F7F7F"/>
            <w:noWrap/>
            <w:vAlign w:val="center"/>
            <w:hideMark/>
          </w:tcPr>
          <w:p w14:paraId="6D6E303F" w14:textId="022D7F09" w:rsidR="00C65108" w:rsidRPr="00DF06E5" w:rsidRDefault="008304DA" w:rsidP="00C65108">
            <w:pPr>
              <w:spacing w:before="0" w:after="0" w:line="240" w:lineRule="auto"/>
              <w:ind w:right="0"/>
              <w:jc w:val="left"/>
              <w:rPr>
                <w:rFonts w:eastAsia="Times New Roman" w:cs="Calibri"/>
                <w:color w:val="FFFFFF"/>
                <w:sz w:val="18"/>
                <w:szCs w:val="18"/>
                <w:lang w:val="en-US" w:eastAsia="fr-FR" w:bidi="ar-SA"/>
              </w:rPr>
            </w:pPr>
            <w:r w:rsidRPr="00DF06E5">
              <w:rPr>
                <w:rFonts w:eastAsia="Times New Roman" w:cs="Calibri"/>
                <w:color w:val="FFFFFF"/>
                <w:sz w:val="18"/>
                <w:szCs w:val="18"/>
                <w:lang w:val="en-US" w:eastAsia="fr-FR" w:bidi="ar-SA"/>
              </w:rPr>
              <w:t>Title</w:t>
            </w:r>
          </w:p>
        </w:tc>
        <w:tc>
          <w:tcPr>
            <w:tcW w:w="2425" w:type="dxa"/>
            <w:tcBorders>
              <w:top w:val="single" w:sz="8" w:space="0" w:color="F2F2F2"/>
              <w:left w:val="nil"/>
              <w:bottom w:val="single" w:sz="8" w:space="0" w:color="F2F2F2"/>
              <w:right w:val="single" w:sz="8" w:space="0" w:color="F2F2F2"/>
            </w:tcBorders>
            <w:shd w:val="clear" w:color="000000" w:fill="7F7F7F"/>
            <w:noWrap/>
            <w:vAlign w:val="center"/>
            <w:hideMark/>
          </w:tcPr>
          <w:p w14:paraId="373DD3C1" w14:textId="74331FC0" w:rsidR="00C65108" w:rsidRPr="00DF06E5" w:rsidRDefault="008304DA" w:rsidP="00C65108">
            <w:pPr>
              <w:spacing w:before="0" w:after="0" w:line="240" w:lineRule="auto"/>
              <w:ind w:right="0"/>
              <w:jc w:val="left"/>
              <w:rPr>
                <w:rFonts w:eastAsia="Times New Roman" w:cs="Calibri"/>
                <w:color w:val="FFFFFF"/>
                <w:sz w:val="18"/>
                <w:szCs w:val="18"/>
                <w:lang w:val="en-US" w:eastAsia="fr-FR" w:bidi="ar-SA"/>
              </w:rPr>
            </w:pPr>
            <w:r w:rsidRPr="00DF06E5">
              <w:rPr>
                <w:rFonts w:eastAsia="Times New Roman" w:cs="Calibri"/>
                <w:color w:val="FFFFFF"/>
                <w:sz w:val="18"/>
                <w:szCs w:val="18"/>
                <w:lang w:val="en-US" w:eastAsia="fr-FR" w:bidi="ar-SA"/>
              </w:rPr>
              <w:t>Findings</w:t>
            </w:r>
          </w:p>
        </w:tc>
        <w:tc>
          <w:tcPr>
            <w:tcW w:w="2425" w:type="dxa"/>
            <w:tcBorders>
              <w:top w:val="single" w:sz="8" w:space="0" w:color="F2F2F2"/>
              <w:left w:val="nil"/>
              <w:bottom w:val="single" w:sz="8" w:space="0" w:color="F2F2F2"/>
              <w:right w:val="single" w:sz="8" w:space="0" w:color="F2F2F2"/>
            </w:tcBorders>
            <w:shd w:val="clear" w:color="000000" w:fill="7F7F7F"/>
            <w:noWrap/>
            <w:vAlign w:val="center"/>
            <w:hideMark/>
          </w:tcPr>
          <w:p w14:paraId="59F1581F" w14:textId="6781091E" w:rsidR="00C65108" w:rsidRPr="00DF06E5" w:rsidRDefault="00C65108" w:rsidP="00C65108">
            <w:pPr>
              <w:spacing w:before="0" w:after="0" w:line="240" w:lineRule="auto"/>
              <w:ind w:right="0"/>
              <w:jc w:val="left"/>
              <w:rPr>
                <w:rFonts w:eastAsia="Times New Roman" w:cs="Calibri"/>
                <w:color w:val="FFFFFF"/>
                <w:sz w:val="18"/>
                <w:szCs w:val="18"/>
                <w:lang w:val="en-US" w:eastAsia="fr-FR" w:bidi="ar-SA"/>
              </w:rPr>
            </w:pPr>
            <w:r w:rsidRPr="00DF06E5">
              <w:rPr>
                <w:rFonts w:eastAsia="Times New Roman" w:cs="Calibri"/>
                <w:color w:val="FFFFFF"/>
                <w:sz w:val="18"/>
                <w:szCs w:val="18"/>
                <w:lang w:val="en-US" w:eastAsia="fr-FR" w:bidi="ar-SA"/>
              </w:rPr>
              <w:t>Ris</w:t>
            </w:r>
            <w:r w:rsidR="008304DA" w:rsidRPr="00DF06E5">
              <w:rPr>
                <w:rFonts w:eastAsia="Times New Roman" w:cs="Calibri"/>
                <w:color w:val="FFFFFF"/>
                <w:sz w:val="18"/>
                <w:szCs w:val="18"/>
                <w:lang w:val="en-US" w:eastAsia="fr-FR" w:bidi="ar-SA"/>
              </w:rPr>
              <w:t>k</w:t>
            </w:r>
            <w:r w:rsidRPr="00DF06E5">
              <w:rPr>
                <w:rFonts w:eastAsia="Times New Roman" w:cs="Calibri"/>
                <w:color w:val="FFFFFF"/>
                <w:sz w:val="18"/>
                <w:szCs w:val="18"/>
                <w:lang w:val="en-US" w:eastAsia="fr-FR" w:bidi="ar-SA"/>
              </w:rPr>
              <w:t>s</w:t>
            </w:r>
          </w:p>
        </w:tc>
        <w:tc>
          <w:tcPr>
            <w:tcW w:w="777" w:type="dxa"/>
            <w:tcBorders>
              <w:top w:val="single" w:sz="8" w:space="0" w:color="F2F2F2"/>
              <w:left w:val="nil"/>
              <w:bottom w:val="single" w:sz="8" w:space="0" w:color="F2F2F2"/>
              <w:right w:val="single" w:sz="8" w:space="0" w:color="F2F2F2"/>
            </w:tcBorders>
            <w:shd w:val="clear" w:color="000000" w:fill="7F7F7F"/>
            <w:vAlign w:val="center"/>
            <w:hideMark/>
          </w:tcPr>
          <w:p w14:paraId="1ACE8245" w14:textId="0E48BD4D" w:rsidR="00C65108" w:rsidRPr="00DF06E5" w:rsidRDefault="008304DA" w:rsidP="00C65108">
            <w:pPr>
              <w:spacing w:before="0" w:after="0" w:line="240" w:lineRule="auto"/>
              <w:ind w:right="0"/>
              <w:jc w:val="center"/>
              <w:rPr>
                <w:rFonts w:eastAsia="Times New Roman" w:cs="Calibri"/>
                <w:color w:val="FFFFFF"/>
                <w:sz w:val="18"/>
                <w:szCs w:val="18"/>
                <w:lang w:val="en-US" w:eastAsia="fr-FR" w:bidi="ar-SA"/>
              </w:rPr>
            </w:pPr>
            <w:r w:rsidRPr="00DF06E5">
              <w:rPr>
                <w:rFonts w:eastAsia="Times New Roman" w:cs="Calibri"/>
                <w:color w:val="FFFFFF"/>
                <w:sz w:val="18"/>
                <w:szCs w:val="18"/>
                <w:lang w:val="en-US" w:eastAsia="fr-FR" w:bidi="ar-SA"/>
              </w:rPr>
              <w:t>Level of priority</w:t>
            </w:r>
          </w:p>
        </w:tc>
        <w:tc>
          <w:tcPr>
            <w:tcW w:w="2428" w:type="dxa"/>
            <w:tcBorders>
              <w:top w:val="single" w:sz="8" w:space="0" w:color="F2F2F2"/>
              <w:left w:val="nil"/>
              <w:bottom w:val="single" w:sz="8" w:space="0" w:color="F2F2F2"/>
              <w:right w:val="single" w:sz="8" w:space="0" w:color="F2F2F2"/>
            </w:tcBorders>
            <w:shd w:val="clear" w:color="000000" w:fill="7F7F7F"/>
            <w:noWrap/>
            <w:vAlign w:val="center"/>
            <w:hideMark/>
          </w:tcPr>
          <w:p w14:paraId="7F683ED8" w14:textId="7F06E582" w:rsidR="00C65108" w:rsidRPr="00DF06E5" w:rsidRDefault="008304DA" w:rsidP="00C65108">
            <w:pPr>
              <w:spacing w:before="0" w:after="0" w:line="240" w:lineRule="auto"/>
              <w:ind w:right="0"/>
              <w:jc w:val="left"/>
              <w:rPr>
                <w:rFonts w:eastAsia="Times New Roman" w:cs="Calibri"/>
                <w:color w:val="FFFFFF"/>
                <w:sz w:val="18"/>
                <w:szCs w:val="18"/>
                <w:lang w:val="en-US" w:eastAsia="fr-FR" w:bidi="ar-SA"/>
              </w:rPr>
            </w:pPr>
            <w:r w:rsidRPr="00DF06E5">
              <w:rPr>
                <w:rFonts w:eastAsia="Times New Roman" w:cs="Calibri"/>
                <w:color w:val="FFFFFF"/>
                <w:sz w:val="18"/>
                <w:szCs w:val="18"/>
                <w:lang w:val="en-US" w:eastAsia="fr-FR" w:bidi="ar-SA"/>
              </w:rPr>
              <w:t>Finding</w:t>
            </w:r>
            <w:r w:rsidR="00C65108" w:rsidRPr="00DF06E5">
              <w:rPr>
                <w:rFonts w:eastAsia="Times New Roman" w:cs="Calibri"/>
                <w:color w:val="FFFFFF"/>
                <w:sz w:val="18"/>
                <w:szCs w:val="18"/>
                <w:lang w:val="en-US" w:eastAsia="fr-FR" w:bidi="ar-SA"/>
              </w:rPr>
              <w:t>s</w:t>
            </w:r>
          </w:p>
        </w:tc>
      </w:tr>
      <w:tr w:rsidR="008304DA" w:rsidRPr="00DF06E5" w14:paraId="7F284122" w14:textId="77777777" w:rsidTr="00624F90">
        <w:trPr>
          <w:gridAfter w:val="1"/>
          <w:wAfter w:w="160" w:type="dxa"/>
          <w:trHeight w:val="504"/>
        </w:trPr>
        <w:tc>
          <w:tcPr>
            <w:tcW w:w="498" w:type="dxa"/>
            <w:tcBorders>
              <w:top w:val="nil"/>
              <w:left w:val="single" w:sz="8" w:space="0" w:color="F2F2F2"/>
              <w:bottom w:val="single" w:sz="8" w:space="0" w:color="F2F2F2"/>
              <w:right w:val="single" w:sz="8" w:space="0" w:color="F2F2F2"/>
            </w:tcBorders>
            <w:shd w:val="clear" w:color="000000" w:fill="D9D9D9"/>
            <w:noWrap/>
            <w:vAlign w:val="center"/>
            <w:hideMark/>
          </w:tcPr>
          <w:p w14:paraId="771A8D51" w14:textId="77777777" w:rsidR="008304DA" w:rsidRPr="00DF06E5" w:rsidRDefault="008304DA" w:rsidP="008304DA">
            <w:pPr>
              <w:spacing w:before="0" w:after="0" w:line="240" w:lineRule="auto"/>
              <w:ind w:right="0"/>
              <w:jc w:val="center"/>
              <w:rPr>
                <w:rFonts w:eastAsia="Times New Roman" w:cs="Calibri"/>
                <w:color w:val="DB3441"/>
                <w:sz w:val="18"/>
                <w:szCs w:val="18"/>
                <w:lang w:val="en-US" w:eastAsia="fr-FR" w:bidi="ar-SA"/>
              </w:rPr>
            </w:pPr>
            <w:r w:rsidRPr="00DF06E5">
              <w:rPr>
                <w:rFonts w:eastAsia="Times New Roman" w:cs="Calibri"/>
                <w:color w:val="DB3441"/>
                <w:sz w:val="18"/>
                <w:szCs w:val="18"/>
                <w:lang w:val="en-US" w:eastAsia="fr-FR" w:bidi="ar-SA"/>
              </w:rPr>
              <w:t>1</w:t>
            </w:r>
          </w:p>
        </w:tc>
        <w:tc>
          <w:tcPr>
            <w:tcW w:w="10480" w:type="dxa"/>
            <w:gridSpan w:val="5"/>
            <w:tcBorders>
              <w:top w:val="nil"/>
              <w:left w:val="nil"/>
              <w:bottom w:val="nil"/>
              <w:right w:val="nil"/>
            </w:tcBorders>
            <w:shd w:val="clear" w:color="000000" w:fill="D9D9D9"/>
            <w:noWrap/>
            <w:vAlign w:val="center"/>
            <w:hideMark/>
          </w:tcPr>
          <w:p w14:paraId="50AC5AE7" w14:textId="4C4357C3" w:rsidR="008304DA" w:rsidRPr="00DF06E5" w:rsidRDefault="008304DA" w:rsidP="008304DA">
            <w:pPr>
              <w:spacing w:before="0" w:after="0" w:line="240" w:lineRule="auto"/>
              <w:ind w:right="0"/>
              <w:jc w:val="left"/>
              <w:rPr>
                <w:rFonts w:eastAsia="Times New Roman" w:cs="Calibri"/>
                <w:color w:val="DB3441"/>
                <w:sz w:val="18"/>
                <w:szCs w:val="18"/>
                <w:lang w:val="en-US" w:eastAsia="fr-FR" w:bidi="ar-SA"/>
              </w:rPr>
            </w:pPr>
            <w:r w:rsidRPr="00DF06E5">
              <w:rPr>
                <w:rFonts w:eastAsia="Times New Roman" w:cs="Calibri"/>
                <w:color w:val="DB3441"/>
                <w:sz w:val="18"/>
                <w:szCs w:val="18"/>
                <w:lang w:val="en-US" w:eastAsia="fr-FR" w:bidi="ar-SA"/>
              </w:rPr>
              <w:t xml:space="preserve">General organization </w:t>
            </w:r>
          </w:p>
        </w:tc>
      </w:tr>
      <w:tr w:rsidR="008304DA" w:rsidRPr="00DF06E5" w14:paraId="1B393868" w14:textId="77777777" w:rsidTr="00624F90">
        <w:trPr>
          <w:gridAfter w:val="1"/>
          <w:wAfter w:w="160" w:type="dxa"/>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4657A0CC"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1.1</w:t>
            </w:r>
          </w:p>
        </w:tc>
        <w:tc>
          <w:tcPr>
            <w:tcW w:w="2425" w:type="dxa"/>
            <w:vMerge w:val="restart"/>
            <w:tcBorders>
              <w:top w:val="single" w:sz="8" w:space="0" w:color="F2F2F2"/>
              <w:left w:val="single" w:sz="8" w:space="0" w:color="F2F2F2"/>
              <w:bottom w:val="single" w:sz="8" w:space="0" w:color="F2F2F2"/>
              <w:right w:val="nil"/>
            </w:tcBorders>
            <w:shd w:val="clear" w:color="auto" w:fill="auto"/>
            <w:noWrap/>
            <w:vAlign w:val="center"/>
            <w:hideMark/>
          </w:tcPr>
          <w:p w14:paraId="2AC09E15" w14:textId="391BDF0C"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Governance</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3A7D5BA7"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5"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7631EF34"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777"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74B2A06A"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8"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03C0EC63"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r>
      <w:tr w:rsidR="008304DA" w:rsidRPr="00DF06E5" w14:paraId="6C31DA93"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7D35A839"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single" w:sz="8" w:space="0" w:color="F2F2F2"/>
              <w:left w:val="single" w:sz="8" w:space="0" w:color="F2F2F2"/>
              <w:bottom w:val="single" w:sz="8" w:space="0" w:color="F2F2F2"/>
              <w:right w:val="nil"/>
            </w:tcBorders>
            <w:vAlign w:val="center"/>
            <w:hideMark/>
          </w:tcPr>
          <w:p w14:paraId="0E8386A0"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66D05B99"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single" w:sz="8" w:space="0" w:color="F2F2F2"/>
              <w:left w:val="nil"/>
              <w:bottom w:val="single" w:sz="8" w:space="0" w:color="F2F2F2"/>
              <w:right w:val="single" w:sz="8" w:space="0" w:color="F2F2F2"/>
            </w:tcBorders>
            <w:vAlign w:val="center"/>
            <w:hideMark/>
          </w:tcPr>
          <w:p w14:paraId="6256F49E"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777" w:type="dxa"/>
            <w:vMerge/>
            <w:tcBorders>
              <w:top w:val="single" w:sz="8" w:space="0" w:color="F2F2F2"/>
              <w:left w:val="nil"/>
              <w:bottom w:val="single" w:sz="8" w:space="0" w:color="F2F2F2"/>
              <w:right w:val="single" w:sz="8" w:space="0" w:color="F2F2F2"/>
            </w:tcBorders>
            <w:vAlign w:val="center"/>
            <w:hideMark/>
          </w:tcPr>
          <w:p w14:paraId="3CF32ACA"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8" w:type="dxa"/>
            <w:vMerge/>
            <w:tcBorders>
              <w:top w:val="single" w:sz="8" w:space="0" w:color="F2F2F2"/>
              <w:left w:val="nil"/>
              <w:bottom w:val="single" w:sz="8" w:space="0" w:color="F2F2F2"/>
              <w:right w:val="single" w:sz="8" w:space="0" w:color="F2F2F2"/>
            </w:tcBorders>
            <w:vAlign w:val="center"/>
            <w:hideMark/>
          </w:tcPr>
          <w:p w14:paraId="57BD559B"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160" w:type="dxa"/>
            <w:tcBorders>
              <w:top w:val="nil"/>
              <w:left w:val="nil"/>
              <w:bottom w:val="nil"/>
              <w:right w:val="nil"/>
            </w:tcBorders>
            <w:shd w:val="clear" w:color="auto" w:fill="auto"/>
            <w:noWrap/>
            <w:vAlign w:val="bottom"/>
            <w:hideMark/>
          </w:tcPr>
          <w:p w14:paraId="158A0D6D"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p>
        </w:tc>
      </w:tr>
      <w:tr w:rsidR="008304DA" w:rsidRPr="00DF06E5" w14:paraId="546F226B"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4F9B1A49"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1.2</w:t>
            </w:r>
          </w:p>
        </w:tc>
        <w:tc>
          <w:tcPr>
            <w:tcW w:w="2425" w:type="dxa"/>
            <w:vMerge w:val="restart"/>
            <w:tcBorders>
              <w:top w:val="nil"/>
              <w:left w:val="single" w:sz="8" w:space="0" w:color="F2F2F2"/>
              <w:bottom w:val="single" w:sz="8" w:space="0" w:color="F2F2F2"/>
              <w:right w:val="nil"/>
            </w:tcBorders>
            <w:shd w:val="clear" w:color="auto" w:fill="auto"/>
            <w:vAlign w:val="center"/>
            <w:hideMark/>
          </w:tcPr>
          <w:p w14:paraId="0C4C371E" w14:textId="674DBE2C"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Administrative organization and institutional environment</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62EB3025"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5" w:type="dxa"/>
            <w:vMerge w:val="restart"/>
            <w:tcBorders>
              <w:top w:val="nil"/>
              <w:left w:val="nil"/>
              <w:bottom w:val="single" w:sz="8" w:space="0" w:color="F2F2F2"/>
              <w:right w:val="single" w:sz="8" w:space="0" w:color="F2F2F2"/>
            </w:tcBorders>
            <w:shd w:val="clear" w:color="auto" w:fill="auto"/>
            <w:vAlign w:val="center"/>
            <w:hideMark/>
          </w:tcPr>
          <w:p w14:paraId="73A2E8C2"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777" w:type="dxa"/>
            <w:vMerge w:val="restart"/>
            <w:tcBorders>
              <w:top w:val="nil"/>
              <w:left w:val="nil"/>
              <w:bottom w:val="single" w:sz="8" w:space="0" w:color="F2F2F2"/>
              <w:right w:val="single" w:sz="8" w:space="0" w:color="F2F2F2"/>
            </w:tcBorders>
            <w:shd w:val="clear" w:color="auto" w:fill="auto"/>
            <w:vAlign w:val="center"/>
            <w:hideMark/>
          </w:tcPr>
          <w:p w14:paraId="4BC85B34"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8" w:type="dxa"/>
            <w:vMerge w:val="restart"/>
            <w:tcBorders>
              <w:top w:val="nil"/>
              <w:left w:val="nil"/>
              <w:bottom w:val="single" w:sz="8" w:space="0" w:color="F2F2F2"/>
              <w:right w:val="single" w:sz="8" w:space="0" w:color="F2F2F2"/>
            </w:tcBorders>
            <w:shd w:val="clear" w:color="auto" w:fill="auto"/>
            <w:vAlign w:val="center"/>
            <w:hideMark/>
          </w:tcPr>
          <w:p w14:paraId="605FB5FA"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160" w:type="dxa"/>
            <w:vAlign w:val="center"/>
            <w:hideMark/>
          </w:tcPr>
          <w:p w14:paraId="52D51ABA" w14:textId="77777777" w:rsidR="008304DA" w:rsidRPr="00DF06E5" w:rsidRDefault="008304DA" w:rsidP="008304DA">
            <w:pPr>
              <w:spacing w:before="0" w:after="0" w:line="240" w:lineRule="auto"/>
              <w:ind w:right="0"/>
              <w:jc w:val="left"/>
              <w:rPr>
                <w:rFonts w:eastAsia="Times New Roman"/>
                <w:sz w:val="20"/>
                <w:szCs w:val="20"/>
                <w:lang w:val="en-US" w:eastAsia="fr-FR" w:bidi="ar-SA"/>
              </w:rPr>
            </w:pPr>
          </w:p>
        </w:tc>
      </w:tr>
      <w:tr w:rsidR="008304DA" w:rsidRPr="00DF06E5" w14:paraId="3AD741EC"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46883C56"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nil"/>
              <w:left w:val="single" w:sz="8" w:space="0" w:color="F2F2F2"/>
              <w:bottom w:val="single" w:sz="8" w:space="0" w:color="F2F2F2"/>
              <w:right w:val="nil"/>
            </w:tcBorders>
            <w:vAlign w:val="center"/>
            <w:hideMark/>
          </w:tcPr>
          <w:p w14:paraId="737F846F"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7E088451"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nil"/>
              <w:left w:val="nil"/>
              <w:bottom w:val="single" w:sz="8" w:space="0" w:color="F2F2F2"/>
              <w:right w:val="single" w:sz="8" w:space="0" w:color="F2F2F2"/>
            </w:tcBorders>
            <w:vAlign w:val="center"/>
            <w:hideMark/>
          </w:tcPr>
          <w:p w14:paraId="27C90A25"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777" w:type="dxa"/>
            <w:vMerge/>
            <w:tcBorders>
              <w:top w:val="nil"/>
              <w:left w:val="nil"/>
              <w:bottom w:val="single" w:sz="8" w:space="0" w:color="F2F2F2"/>
              <w:right w:val="single" w:sz="8" w:space="0" w:color="F2F2F2"/>
            </w:tcBorders>
            <w:vAlign w:val="center"/>
            <w:hideMark/>
          </w:tcPr>
          <w:p w14:paraId="6696E483"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8" w:type="dxa"/>
            <w:vMerge/>
            <w:tcBorders>
              <w:top w:val="nil"/>
              <w:left w:val="nil"/>
              <w:bottom w:val="single" w:sz="8" w:space="0" w:color="F2F2F2"/>
              <w:right w:val="single" w:sz="8" w:space="0" w:color="F2F2F2"/>
            </w:tcBorders>
            <w:vAlign w:val="center"/>
            <w:hideMark/>
          </w:tcPr>
          <w:p w14:paraId="45C962D6"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160" w:type="dxa"/>
            <w:tcBorders>
              <w:top w:val="nil"/>
              <w:left w:val="nil"/>
              <w:bottom w:val="nil"/>
              <w:right w:val="nil"/>
            </w:tcBorders>
            <w:shd w:val="clear" w:color="auto" w:fill="auto"/>
            <w:noWrap/>
            <w:vAlign w:val="bottom"/>
            <w:hideMark/>
          </w:tcPr>
          <w:p w14:paraId="59E17F23"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p>
        </w:tc>
      </w:tr>
      <w:tr w:rsidR="008304DA" w:rsidRPr="00DF06E5" w14:paraId="75269F4E"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6F08DD43"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1.3</w:t>
            </w:r>
          </w:p>
        </w:tc>
        <w:tc>
          <w:tcPr>
            <w:tcW w:w="2425" w:type="dxa"/>
            <w:vMerge w:val="restart"/>
            <w:tcBorders>
              <w:top w:val="nil"/>
              <w:left w:val="single" w:sz="8" w:space="0" w:color="F2F2F2"/>
              <w:bottom w:val="single" w:sz="8" w:space="0" w:color="F2F2F2"/>
              <w:right w:val="nil"/>
            </w:tcBorders>
            <w:shd w:val="clear" w:color="auto" w:fill="auto"/>
            <w:noWrap/>
            <w:vAlign w:val="center"/>
            <w:hideMark/>
          </w:tcPr>
          <w:p w14:paraId="421D4E13" w14:textId="19F90CCE"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Procedures manual</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7948F69B"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5" w:type="dxa"/>
            <w:vMerge w:val="restart"/>
            <w:tcBorders>
              <w:top w:val="nil"/>
              <w:left w:val="nil"/>
              <w:bottom w:val="single" w:sz="8" w:space="0" w:color="F2F2F2"/>
              <w:right w:val="single" w:sz="8" w:space="0" w:color="F2F2F2"/>
            </w:tcBorders>
            <w:shd w:val="clear" w:color="auto" w:fill="auto"/>
            <w:vAlign w:val="center"/>
            <w:hideMark/>
          </w:tcPr>
          <w:p w14:paraId="7F2991FD"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777" w:type="dxa"/>
            <w:vMerge w:val="restart"/>
            <w:tcBorders>
              <w:top w:val="nil"/>
              <w:left w:val="nil"/>
              <w:bottom w:val="single" w:sz="8" w:space="0" w:color="F2F2F2"/>
              <w:right w:val="single" w:sz="8" w:space="0" w:color="F2F2F2"/>
            </w:tcBorders>
            <w:shd w:val="clear" w:color="auto" w:fill="auto"/>
            <w:vAlign w:val="center"/>
            <w:hideMark/>
          </w:tcPr>
          <w:p w14:paraId="78D29683"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8" w:type="dxa"/>
            <w:vMerge w:val="restart"/>
            <w:tcBorders>
              <w:top w:val="nil"/>
              <w:left w:val="nil"/>
              <w:bottom w:val="single" w:sz="8" w:space="0" w:color="F2F2F2"/>
              <w:right w:val="single" w:sz="8" w:space="0" w:color="F2F2F2"/>
            </w:tcBorders>
            <w:shd w:val="clear" w:color="auto" w:fill="auto"/>
            <w:vAlign w:val="center"/>
            <w:hideMark/>
          </w:tcPr>
          <w:p w14:paraId="41E50651"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160" w:type="dxa"/>
            <w:vAlign w:val="center"/>
            <w:hideMark/>
          </w:tcPr>
          <w:p w14:paraId="0A302C78" w14:textId="77777777" w:rsidR="008304DA" w:rsidRPr="00DF06E5" w:rsidRDefault="008304DA" w:rsidP="008304DA">
            <w:pPr>
              <w:spacing w:before="0" w:after="0" w:line="240" w:lineRule="auto"/>
              <w:ind w:right="0"/>
              <w:jc w:val="left"/>
              <w:rPr>
                <w:rFonts w:eastAsia="Times New Roman"/>
                <w:sz w:val="20"/>
                <w:szCs w:val="20"/>
                <w:lang w:val="en-US" w:eastAsia="fr-FR" w:bidi="ar-SA"/>
              </w:rPr>
            </w:pPr>
          </w:p>
        </w:tc>
      </w:tr>
      <w:tr w:rsidR="008304DA" w:rsidRPr="00DF06E5" w14:paraId="6D115CA3"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65BA5783"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nil"/>
              <w:left w:val="single" w:sz="8" w:space="0" w:color="F2F2F2"/>
              <w:bottom w:val="single" w:sz="8" w:space="0" w:color="F2F2F2"/>
              <w:right w:val="nil"/>
            </w:tcBorders>
            <w:vAlign w:val="center"/>
            <w:hideMark/>
          </w:tcPr>
          <w:p w14:paraId="38BC3740"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27A052FD"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nil"/>
              <w:left w:val="nil"/>
              <w:bottom w:val="single" w:sz="8" w:space="0" w:color="F2F2F2"/>
              <w:right w:val="single" w:sz="8" w:space="0" w:color="F2F2F2"/>
            </w:tcBorders>
            <w:vAlign w:val="center"/>
            <w:hideMark/>
          </w:tcPr>
          <w:p w14:paraId="4C9C8B5A"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777" w:type="dxa"/>
            <w:vMerge/>
            <w:tcBorders>
              <w:top w:val="nil"/>
              <w:left w:val="nil"/>
              <w:bottom w:val="single" w:sz="8" w:space="0" w:color="F2F2F2"/>
              <w:right w:val="single" w:sz="8" w:space="0" w:color="F2F2F2"/>
            </w:tcBorders>
            <w:vAlign w:val="center"/>
            <w:hideMark/>
          </w:tcPr>
          <w:p w14:paraId="2C9AD490"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8" w:type="dxa"/>
            <w:vMerge/>
            <w:tcBorders>
              <w:top w:val="nil"/>
              <w:left w:val="nil"/>
              <w:bottom w:val="single" w:sz="8" w:space="0" w:color="F2F2F2"/>
              <w:right w:val="single" w:sz="8" w:space="0" w:color="F2F2F2"/>
            </w:tcBorders>
            <w:vAlign w:val="center"/>
            <w:hideMark/>
          </w:tcPr>
          <w:p w14:paraId="4AD95C1F"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160" w:type="dxa"/>
            <w:tcBorders>
              <w:top w:val="nil"/>
              <w:left w:val="nil"/>
              <w:bottom w:val="nil"/>
              <w:right w:val="nil"/>
            </w:tcBorders>
            <w:shd w:val="clear" w:color="auto" w:fill="auto"/>
            <w:noWrap/>
            <w:vAlign w:val="bottom"/>
            <w:hideMark/>
          </w:tcPr>
          <w:p w14:paraId="0FAFF9DD"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p>
        </w:tc>
      </w:tr>
      <w:tr w:rsidR="008304DA" w:rsidRPr="00DF06E5" w14:paraId="303D30A5" w14:textId="77777777" w:rsidTr="00624F90">
        <w:trPr>
          <w:trHeight w:val="504"/>
        </w:trPr>
        <w:tc>
          <w:tcPr>
            <w:tcW w:w="498" w:type="dxa"/>
            <w:tcBorders>
              <w:top w:val="nil"/>
              <w:left w:val="single" w:sz="8" w:space="0" w:color="F2F2F2"/>
              <w:bottom w:val="single" w:sz="8" w:space="0" w:color="F2F2F2"/>
              <w:right w:val="single" w:sz="8" w:space="0" w:color="F2F2F2"/>
            </w:tcBorders>
            <w:shd w:val="clear" w:color="000000" w:fill="D9D9D9"/>
            <w:noWrap/>
            <w:vAlign w:val="center"/>
            <w:hideMark/>
          </w:tcPr>
          <w:p w14:paraId="4E1BD2BF" w14:textId="77777777" w:rsidR="008304DA" w:rsidRPr="00DF06E5" w:rsidRDefault="008304DA" w:rsidP="008304DA">
            <w:pPr>
              <w:spacing w:before="0" w:after="0" w:line="240" w:lineRule="auto"/>
              <w:ind w:right="0"/>
              <w:jc w:val="center"/>
              <w:rPr>
                <w:rFonts w:eastAsia="Times New Roman" w:cs="Calibri"/>
                <w:color w:val="DB3441"/>
                <w:sz w:val="18"/>
                <w:szCs w:val="18"/>
                <w:lang w:val="en-US" w:eastAsia="fr-FR" w:bidi="ar-SA"/>
              </w:rPr>
            </w:pPr>
            <w:r w:rsidRPr="00DF06E5">
              <w:rPr>
                <w:rFonts w:eastAsia="Times New Roman" w:cs="Calibri"/>
                <w:color w:val="DB3441"/>
                <w:sz w:val="18"/>
                <w:szCs w:val="18"/>
                <w:lang w:val="en-US" w:eastAsia="fr-FR" w:bidi="ar-SA"/>
              </w:rPr>
              <w:t>2</w:t>
            </w:r>
          </w:p>
        </w:tc>
        <w:tc>
          <w:tcPr>
            <w:tcW w:w="10480" w:type="dxa"/>
            <w:gridSpan w:val="5"/>
            <w:tcBorders>
              <w:top w:val="nil"/>
              <w:left w:val="nil"/>
              <w:bottom w:val="nil"/>
              <w:right w:val="nil"/>
            </w:tcBorders>
            <w:shd w:val="clear" w:color="000000" w:fill="D9D9D9"/>
            <w:vAlign w:val="center"/>
            <w:hideMark/>
          </w:tcPr>
          <w:p w14:paraId="1C70DB0E" w14:textId="2BA85A93" w:rsidR="008304DA" w:rsidRPr="00DF06E5" w:rsidRDefault="008304DA" w:rsidP="008304DA">
            <w:pPr>
              <w:spacing w:before="0" w:after="0" w:line="240" w:lineRule="auto"/>
              <w:ind w:right="0"/>
              <w:jc w:val="left"/>
              <w:rPr>
                <w:rFonts w:eastAsia="Times New Roman" w:cs="Calibri"/>
                <w:color w:val="DB3441"/>
                <w:sz w:val="18"/>
                <w:szCs w:val="18"/>
                <w:lang w:val="en-US" w:eastAsia="fr-FR" w:bidi="ar-SA"/>
              </w:rPr>
            </w:pPr>
            <w:r w:rsidRPr="00DF06E5">
              <w:rPr>
                <w:rFonts w:eastAsia="Times New Roman" w:cs="Calibri"/>
                <w:color w:val="DB3441"/>
                <w:sz w:val="18"/>
                <w:szCs w:val="18"/>
                <w:lang w:val="en-US" w:eastAsia="fr-FR" w:bidi="ar-SA"/>
              </w:rPr>
              <w:t>Management and reporting tools</w:t>
            </w:r>
          </w:p>
        </w:tc>
        <w:tc>
          <w:tcPr>
            <w:tcW w:w="160" w:type="dxa"/>
            <w:vAlign w:val="center"/>
            <w:hideMark/>
          </w:tcPr>
          <w:p w14:paraId="3090709E" w14:textId="77777777" w:rsidR="008304DA" w:rsidRPr="00DF06E5" w:rsidRDefault="008304DA" w:rsidP="008304DA">
            <w:pPr>
              <w:spacing w:before="0" w:after="0" w:line="240" w:lineRule="auto"/>
              <w:ind w:right="0"/>
              <w:jc w:val="left"/>
              <w:rPr>
                <w:rFonts w:eastAsia="Times New Roman"/>
                <w:sz w:val="20"/>
                <w:szCs w:val="20"/>
                <w:lang w:val="en-US" w:eastAsia="fr-FR" w:bidi="ar-SA"/>
              </w:rPr>
            </w:pPr>
          </w:p>
        </w:tc>
      </w:tr>
      <w:tr w:rsidR="008304DA" w:rsidRPr="00DF06E5" w14:paraId="226BFB95"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367FFC37"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2.1</w:t>
            </w:r>
          </w:p>
        </w:tc>
        <w:tc>
          <w:tcPr>
            <w:tcW w:w="2425" w:type="dxa"/>
            <w:vMerge w:val="restart"/>
            <w:tcBorders>
              <w:top w:val="single" w:sz="8" w:space="0" w:color="F2F2F2"/>
              <w:left w:val="single" w:sz="8" w:space="0" w:color="F2F2F2"/>
              <w:bottom w:val="single" w:sz="8" w:space="0" w:color="F2F2F2"/>
              <w:right w:val="nil"/>
            </w:tcBorders>
            <w:shd w:val="clear" w:color="auto" w:fill="auto"/>
            <w:noWrap/>
            <w:vAlign w:val="center"/>
            <w:hideMark/>
          </w:tcPr>
          <w:p w14:paraId="66FB8E63" w14:textId="5B9A9C44"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xml:space="preserve">Accounting system </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5B9265F2"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5"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1A5DEA08"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777"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1FE7E4B6"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8"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1E3DEF9D"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160" w:type="dxa"/>
            <w:vAlign w:val="center"/>
            <w:hideMark/>
          </w:tcPr>
          <w:p w14:paraId="491E172D" w14:textId="77777777" w:rsidR="008304DA" w:rsidRPr="00DF06E5" w:rsidRDefault="008304DA" w:rsidP="008304DA">
            <w:pPr>
              <w:spacing w:before="0" w:after="0" w:line="240" w:lineRule="auto"/>
              <w:ind w:right="0"/>
              <w:jc w:val="left"/>
              <w:rPr>
                <w:rFonts w:eastAsia="Times New Roman"/>
                <w:sz w:val="20"/>
                <w:szCs w:val="20"/>
                <w:lang w:val="en-US" w:eastAsia="fr-FR" w:bidi="ar-SA"/>
              </w:rPr>
            </w:pPr>
          </w:p>
        </w:tc>
      </w:tr>
      <w:tr w:rsidR="008304DA" w:rsidRPr="00DF06E5" w14:paraId="30C00F2C"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239F3BA0"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single" w:sz="8" w:space="0" w:color="F2F2F2"/>
              <w:left w:val="single" w:sz="8" w:space="0" w:color="F2F2F2"/>
              <w:bottom w:val="single" w:sz="8" w:space="0" w:color="F2F2F2"/>
              <w:right w:val="nil"/>
            </w:tcBorders>
            <w:vAlign w:val="center"/>
            <w:hideMark/>
          </w:tcPr>
          <w:p w14:paraId="2EBF4151"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7A39923F"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single" w:sz="8" w:space="0" w:color="F2F2F2"/>
              <w:left w:val="nil"/>
              <w:bottom w:val="single" w:sz="8" w:space="0" w:color="F2F2F2"/>
              <w:right w:val="single" w:sz="8" w:space="0" w:color="F2F2F2"/>
            </w:tcBorders>
            <w:vAlign w:val="center"/>
            <w:hideMark/>
          </w:tcPr>
          <w:p w14:paraId="0DAC6237"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777" w:type="dxa"/>
            <w:vMerge/>
            <w:tcBorders>
              <w:top w:val="single" w:sz="8" w:space="0" w:color="F2F2F2"/>
              <w:left w:val="nil"/>
              <w:bottom w:val="single" w:sz="8" w:space="0" w:color="F2F2F2"/>
              <w:right w:val="single" w:sz="8" w:space="0" w:color="F2F2F2"/>
            </w:tcBorders>
            <w:vAlign w:val="center"/>
            <w:hideMark/>
          </w:tcPr>
          <w:p w14:paraId="29409E0A"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8" w:type="dxa"/>
            <w:vMerge/>
            <w:tcBorders>
              <w:top w:val="single" w:sz="8" w:space="0" w:color="F2F2F2"/>
              <w:left w:val="nil"/>
              <w:bottom w:val="single" w:sz="8" w:space="0" w:color="F2F2F2"/>
              <w:right w:val="single" w:sz="8" w:space="0" w:color="F2F2F2"/>
            </w:tcBorders>
            <w:vAlign w:val="center"/>
            <w:hideMark/>
          </w:tcPr>
          <w:p w14:paraId="2EFBB91B"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160" w:type="dxa"/>
            <w:tcBorders>
              <w:top w:val="nil"/>
              <w:left w:val="nil"/>
              <w:bottom w:val="nil"/>
              <w:right w:val="nil"/>
            </w:tcBorders>
            <w:shd w:val="clear" w:color="auto" w:fill="auto"/>
            <w:noWrap/>
            <w:vAlign w:val="bottom"/>
            <w:hideMark/>
          </w:tcPr>
          <w:p w14:paraId="09F901A0"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p>
        </w:tc>
      </w:tr>
      <w:tr w:rsidR="008304DA" w:rsidRPr="00DF06E5" w14:paraId="437020F2"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5312DFBA"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lastRenderedPageBreak/>
              <w:t>2.2</w:t>
            </w:r>
          </w:p>
        </w:tc>
        <w:tc>
          <w:tcPr>
            <w:tcW w:w="2425" w:type="dxa"/>
            <w:vMerge w:val="restart"/>
            <w:tcBorders>
              <w:top w:val="nil"/>
              <w:left w:val="single" w:sz="8" w:space="0" w:color="F2F2F2"/>
              <w:bottom w:val="single" w:sz="8" w:space="0" w:color="F2F2F2"/>
              <w:right w:val="nil"/>
            </w:tcBorders>
            <w:shd w:val="clear" w:color="auto" w:fill="auto"/>
            <w:noWrap/>
            <w:vAlign w:val="center"/>
            <w:hideMark/>
          </w:tcPr>
          <w:p w14:paraId="161DCD1F" w14:textId="564464DF"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xml:space="preserve">Budgetary and analytical monitoring </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1052DCFB"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5" w:type="dxa"/>
            <w:vMerge w:val="restart"/>
            <w:tcBorders>
              <w:top w:val="nil"/>
              <w:left w:val="nil"/>
              <w:bottom w:val="single" w:sz="8" w:space="0" w:color="F2F2F2"/>
              <w:right w:val="single" w:sz="8" w:space="0" w:color="F2F2F2"/>
            </w:tcBorders>
            <w:shd w:val="clear" w:color="auto" w:fill="auto"/>
            <w:vAlign w:val="center"/>
            <w:hideMark/>
          </w:tcPr>
          <w:p w14:paraId="55F43DEF"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777" w:type="dxa"/>
            <w:vMerge w:val="restart"/>
            <w:tcBorders>
              <w:top w:val="nil"/>
              <w:left w:val="nil"/>
              <w:bottom w:val="single" w:sz="8" w:space="0" w:color="F2F2F2"/>
              <w:right w:val="single" w:sz="8" w:space="0" w:color="F2F2F2"/>
            </w:tcBorders>
            <w:shd w:val="clear" w:color="auto" w:fill="auto"/>
            <w:vAlign w:val="center"/>
            <w:hideMark/>
          </w:tcPr>
          <w:p w14:paraId="15F8CEDF"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8" w:type="dxa"/>
            <w:vMerge w:val="restart"/>
            <w:tcBorders>
              <w:top w:val="nil"/>
              <w:left w:val="nil"/>
              <w:bottom w:val="single" w:sz="8" w:space="0" w:color="F2F2F2"/>
              <w:right w:val="single" w:sz="8" w:space="0" w:color="F2F2F2"/>
            </w:tcBorders>
            <w:shd w:val="clear" w:color="auto" w:fill="auto"/>
            <w:vAlign w:val="center"/>
            <w:hideMark/>
          </w:tcPr>
          <w:p w14:paraId="0524FAB6"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160" w:type="dxa"/>
            <w:vAlign w:val="center"/>
            <w:hideMark/>
          </w:tcPr>
          <w:p w14:paraId="76B2C658" w14:textId="77777777" w:rsidR="008304DA" w:rsidRPr="00DF06E5" w:rsidRDefault="008304DA" w:rsidP="008304DA">
            <w:pPr>
              <w:spacing w:before="0" w:after="0" w:line="240" w:lineRule="auto"/>
              <w:ind w:right="0"/>
              <w:jc w:val="left"/>
              <w:rPr>
                <w:rFonts w:eastAsia="Times New Roman"/>
                <w:sz w:val="20"/>
                <w:szCs w:val="20"/>
                <w:lang w:val="en-US" w:eastAsia="fr-FR" w:bidi="ar-SA"/>
              </w:rPr>
            </w:pPr>
          </w:p>
        </w:tc>
      </w:tr>
      <w:tr w:rsidR="008304DA" w:rsidRPr="00DF06E5" w14:paraId="47BC149E"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3FACAADF"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nil"/>
              <w:left w:val="single" w:sz="8" w:space="0" w:color="F2F2F2"/>
              <w:bottom w:val="single" w:sz="8" w:space="0" w:color="F2F2F2"/>
              <w:right w:val="nil"/>
            </w:tcBorders>
            <w:vAlign w:val="center"/>
            <w:hideMark/>
          </w:tcPr>
          <w:p w14:paraId="5E240760"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273BC9F7"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nil"/>
              <w:left w:val="nil"/>
              <w:bottom w:val="single" w:sz="8" w:space="0" w:color="F2F2F2"/>
              <w:right w:val="single" w:sz="8" w:space="0" w:color="F2F2F2"/>
            </w:tcBorders>
            <w:vAlign w:val="center"/>
            <w:hideMark/>
          </w:tcPr>
          <w:p w14:paraId="3BBFC546"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777" w:type="dxa"/>
            <w:vMerge/>
            <w:tcBorders>
              <w:top w:val="nil"/>
              <w:left w:val="nil"/>
              <w:bottom w:val="single" w:sz="8" w:space="0" w:color="F2F2F2"/>
              <w:right w:val="single" w:sz="8" w:space="0" w:color="F2F2F2"/>
            </w:tcBorders>
            <w:vAlign w:val="center"/>
            <w:hideMark/>
          </w:tcPr>
          <w:p w14:paraId="46FFDF47"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8" w:type="dxa"/>
            <w:vMerge/>
            <w:tcBorders>
              <w:top w:val="nil"/>
              <w:left w:val="nil"/>
              <w:bottom w:val="single" w:sz="8" w:space="0" w:color="F2F2F2"/>
              <w:right w:val="single" w:sz="8" w:space="0" w:color="F2F2F2"/>
            </w:tcBorders>
            <w:vAlign w:val="center"/>
            <w:hideMark/>
          </w:tcPr>
          <w:p w14:paraId="61258041"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160" w:type="dxa"/>
            <w:tcBorders>
              <w:top w:val="nil"/>
              <w:left w:val="nil"/>
              <w:bottom w:val="nil"/>
              <w:right w:val="nil"/>
            </w:tcBorders>
            <w:shd w:val="clear" w:color="auto" w:fill="auto"/>
            <w:noWrap/>
            <w:vAlign w:val="bottom"/>
            <w:hideMark/>
          </w:tcPr>
          <w:p w14:paraId="76B6392B"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p>
        </w:tc>
      </w:tr>
      <w:tr w:rsidR="008304DA" w:rsidRPr="000A58E5" w14:paraId="423B3DE6"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156FBDC1"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2.2</w:t>
            </w:r>
          </w:p>
        </w:tc>
        <w:tc>
          <w:tcPr>
            <w:tcW w:w="2425" w:type="dxa"/>
            <w:vMerge w:val="restart"/>
            <w:tcBorders>
              <w:top w:val="nil"/>
              <w:left w:val="single" w:sz="8" w:space="0" w:color="F2F2F2"/>
              <w:bottom w:val="single" w:sz="8" w:space="0" w:color="F2F2F2"/>
              <w:right w:val="nil"/>
            </w:tcBorders>
            <w:shd w:val="clear" w:color="auto" w:fill="auto"/>
            <w:vAlign w:val="center"/>
            <w:hideMark/>
          </w:tcPr>
          <w:p w14:paraId="7ACF4C1B" w14:textId="2E8F3563"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xml:space="preserve">Filing, archiving and backup system </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7DA7B472"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5" w:type="dxa"/>
            <w:vMerge w:val="restart"/>
            <w:tcBorders>
              <w:top w:val="nil"/>
              <w:left w:val="nil"/>
              <w:bottom w:val="single" w:sz="8" w:space="0" w:color="F2F2F2"/>
              <w:right w:val="single" w:sz="8" w:space="0" w:color="F2F2F2"/>
            </w:tcBorders>
            <w:shd w:val="clear" w:color="auto" w:fill="auto"/>
            <w:vAlign w:val="center"/>
            <w:hideMark/>
          </w:tcPr>
          <w:p w14:paraId="25C2775F"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777" w:type="dxa"/>
            <w:vMerge w:val="restart"/>
            <w:tcBorders>
              <w:top w:val="nil"/>
              <w:left w:val="nil"/>
              <w:bottom w:val="single" w:sz="8" w:space="0" w:color="F2F2F2"/>
              <w:right w:val="single" w:sz="8" w:space="0" w:color="F2F2F2"/>
            </w:tcBorders>
            <w:shd w:val="clear" w:color="auto" w:fill="auto"/>
            <w:vAlign w:val="center"/>
            <w:hideMark/>
          </w:tcPr>
          <w:p w14:paraId="306A3807"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8" w:type="dxa"/>
            <w:vMerge w:val="restart"/>
            <w:tcBorders>
              <w:top w:val="nil"/>
              <w:left w:val="nil"/>
              <w:bottom w:val="single" w:sz="8" w:space="0" w:color="F2F2F2"/>
              <w:right w:val="single" w:sz="8" w:space="0" w:color="F2F2F2"/>
            </w:tcBorders>
            <w:shd w:val="clear" w:color="auto" w:fill="auto"/>
            <w:vAlign w:val="center"/>
            <w:hideMark/>
          </w:tcPr>
          <w:p w14:paraId="75F42714"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160" w:type="dxa"/>
            <w:vAlign w:val="center"/>
            <w:hideMark/>
          </w:tcPr>
          <w:p w14:paraId="328C0F7F" w14:textId="77777777" w:rsidR="008304DA" w:rsidRPr="00DF06E5" w:rsidRDefault="008304DA" w:rsidP="008304DA">
            <w:pPr>
              <w:spacing w:before="0" w:after="0" w:line="240" w:lineRule="auto"/>
              <w:ind w:right="0"/>
              <w:jc w:val="left"/>
              <w:rPr>
                <w:rFonts w:eastAsia="Times New Roman"/>
                <w:sz w:val="20"/>
                <w:szCs w:val="20"/>
                <w:lang w:val="en-US" w:eastAsia="fr-FR" w:bidi="ar-SA"/>
              </w:rPr>
            </w:pPr>
          </w:p>
        </w:tc>
      </w:tr>
      <w:tr w:rsidR="008304DA" w:rsidRPr="000A58E5" w14:paraId="6E99EED3" w14:textId="77777777" w:rsidTr="00624F90">
        <w:trPr>
          <w:trHeight w:val="73"/>
        </w:trPr>
        <w:tc>
          <w:tcPr>
            <w:tcW w:w="498" w:type="dxa"/>
            <w:vMerge/>
            <w:tcBorders>
              <w:top w:val="nil"/>
              <w:left w:val="single" w:sz="8" w:space="0" w:color="F2F2F2"/>
              <w:bottom w:val="single" w:sz="8" w:space="0" w:color="F2F2F2"/>
              <w:right w:val="single" w:sz="8" w:space="0" w:color="F2F2F2"/>
            </w:tcBorders>
            <w:vAlign w:val="center"/>
            <w:hideMark/>
          </w:tcPr>
          <w:p w14:paraId="75C27452"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nil"/>
              <w:left w:val="single" w:sz="8" w:space="0" w:color="F2F2F2"/>
              <w:bottom w:val="single" w:sz="8" w:space="0" w:color="F2F2F2"/>
              <w:right w:val="nil"/>
            </w:tcBorders>
            <w:vAlign w:val="center"/>
            <w:hideMark/>
          </w:tcPr>
          <w:p w14:paraId="3FF570D7"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45F6B61B"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nil"/>
              <w:left w:val="nil"/>
              <w:bottom w:val="single" w:sz="8" w:space="0" w:color="F2F2F2"/>
              <w:right w:val="single" w:sz="8" w:space="0" w:color="F2F2F2"/>
            </w:tcBorders>
            <w:vAlign w:val="center"/>
            <w:hideMark/>
          </w:tcPr>
          <w:p w14:paraId="24B50705"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777" w:type="dxa"/>
            <w:vMerge/>
            <w:tcBorders>
              <w:top w:val="nil"/>
              <w:left w:val="nil"/>
              <w:bottom w:val="single" w:sz="8" w:space="0" w:color="F2F2F2"/>
              <w:right w:val="single" w:sz="8" w:space="0" w:color="F2F2F2"/>
            </w:tcBorders>
            <w:vAlign w:val="center"/>
            <w:hideMark/>
          </w:tcPr>
          <w:p w14:paraId="4FDB2328"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8" w:type="dxa"/>
            <w:vMerge/>
            <w:tcBorders>
              <w:top w:val="nil"/>
              <w:left w:val="nil"/>
              <w:bottom w:val="single" w:sz="8" w:space="0" w:color="F2F2F2"/>
              <w:right w:val="single" w:sz="8" w:space="0" w:color="F2F2F2"/>
            </w:tcBorders>
            <w:vAlign w:val="center"/>
            <w:hideMark/>
          </w:tcPr>
          <w:p w14:paraId="24E0954B"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160" w:type="dxa"/>
            <w:tcBorders>
              <w:top w:val="nil"/>
              <w:left w:val="nil"/>
              <w:bottom w:val="nil"/>
              <w:right w:val="nil"/>
            </w:tcBorders>
            <w:shd w:val="clear" w:color="auto" w:fill="auto"/>
            <w:noWrap/>
            <w:vAlign w:val="bottom"/>
            <w:hideMark/>
          </w:tcPr>
          <w:p w14:paraId="56CC16F7"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p>
        </w:tc>
      </w:tr>
      <w:tr w:rsidR="008304DA" w:rsidRPr="00DF06E5" w14:paraId="5446EE9D" w14:textId="77777777" w:rsidTr="00624F90">
        <w:trPr>
          <w:trHeight w:val="504"/>
        </w:trPr>
        <w:tc>
          <w:tcPr>
            <w:tcW w:w="498" w:type="dxa"/>
            <w:tcBorders>
              <w:top w:val="nil"/>
              <w:left w:val="single" w:sz="8" w:space="0" w:color="F2F2F2"/>
              <w:bottom w:val="single" w:sz="8" w:space="0" w:color="F2F2F2"/>
              <w:right w:val="single" w:sz="8" w:space="0" w:color="F2F2F2"/>
            </w:tcBorders>
            <w:shd w:val="clear" w:color="000000" w:fill="D9D9D9"/>
            <w:noWrap/>
            <w:vAlign w:val="center"/>
            <w:hideMark/>
          </w:tcPr>
          <w:p w14:paraId="226C007A" w14:textId="77777777" w:rsidR="008304DA" w:rsidRPr="00DF06E5" w:rsidRDefault="008304DA" w:rsidP="008304DA">
            <w:pPr>
              <w:spacing w:before="0" w:after="0" w:line="240" w:lineRule="auto"/>
              <w:ind w:right="0"/>
              <w:jc w:val="center"/>
              <w:rPr>
                <w:rFonts w:eastAsia="Times New Roman" w:cs="Calibri"/>
                <w:color w:val="DB3441"/>
                <w:sz w:val="18"/>
                <w:szCs w:val="18"/>
                <w:lang w:val="en-US" w:eastAsia="fr-FR" w:bidi="ar-SA"/>
              </w:rPr>
            </w:pPr>
            <w:r w:rsidRPr="00DF06E5">
              <w:rPr>
                <w:rFonts w:eastAsia="Times New Roman" w:cs="Calibri"/>
                <w:color w:val="DB3441"/>
                <w:sz w:val="18"/>
                <w:szCs w:val="18"/>
                <w:lang w:val="en-US" w:eastAsia="fr-FR" w:bidi="ar-SA"/>
              </w:rPr>
              <w:t>3</w:t>
            </w:r>
          </w:p>
        </w:tc>
        <w:tc>
          <w:tcPr>
            <w:tcW w:w="10480" w:type="dxa"/>
            <w:gridSpan w:val="5"/>
            <w:tcBorders>
              <w:top w:val="nil"/>
              <w:left w:val="nil"/>
              <w:bottom w:val="nil"/>
              <w:right w:val="nil"/>
            </w:tcBorders>
            <w:shd w:val="clear" w:color="000000" w:fill="D9D9D9"/>
            <w:noWrap/>
            <w:vAlign w:val="center"/>
            <w:hideMark/>
          </w:tcPr>
          <w:p w14:paraId="245B0A7C" w14:textId="606D470C" w:rsidR="008304DA" w:rsidRPr="00DF06E5" w:rsidRDefault="008304DA" w:rsidP="008304DA">
            <w:pPr>
              <w:spacing w:before="0" w:after="0" w:line="240" w:lineRule="auto"/>
              <w:ind w:right="0"/>
              <w:jc w:val="left"/>
              <w:rPr>
                <w:rFonts w:eastAsia="Times New Roman" w:cs="Calibri"/>
                <w:color w:val="DB3441"/>
                <w:sz w:val="18"/>
                <w:szCs w:val="18"/>
                <w:lang w:val="en-US" w:eastAsia="fr-FR" w:bidi="ar-SA"/>
              </w:rPr>
            </w:pPr>
            <w:r w:rsidRPr="00DF06E5">
              <w:rPr>
                <w:rFonts w:eastAsia="Times New Roman" w:cs="Calibri"/>
                <w:color w:val="DB3441"/>
                <w:sz w:val="18"/>
                <w:szCs w:val="18"/>
                <w:lang w:val="en-US" w:eastAsia="fr-FR" w:bidi="ar-SA"/>
              </w:rPr>
              <w:t xml:space="preserve">Regulatory aspects </w:t>
            </w:r>
          </w:p>
        </w:tc>
        <w:tc>
          <w:tcPr>
            <w:tcW w:w="160" w:type="dxa"/>
            <w:vAlign w:val="center"/>
            <w:hideMark/>
          </w:tcPr>
          <w:p w14:paraId="53ADF96F" w14:textId="77777777" w:rsidR="008304DA" w:rsidRPr="00DF06E5" w:rsidRDefault="008304DA" w:rsidP="008304DA">
            <w:pPr>
              <w:spacing w:before="0" w:after="0" w:line="240" w:lineRule="auto"/>
              <w:ind w:right="0"/>
              <w:jc w:val="left"/>
              <w:rPr>
                <w:rFonts w:eastAsia="Times New Roman"/>
                <w:sz w:val="20"/>
                <w:szCs w:val="20"/>
                <w:lang w:val="en-US" w:eastAsia="fr-FR" w:bidi="ar-SA"/>
              </w:rPr>
            </w:pPr>
          </w:p>
        </w:tc>
      </w:tr>
      <w:tr w:rsidR="008304DA" w:rsidRPr="000A58E5" w14:paraId="7B6A3AA8" w14:textId="77777777" w:rsidTr="00624F90">
        <w:trPr>
          <w:trHeight w:val="474"/>
        </w:trPr>
        <w:tc>
          <w:tcPr>
            <w:tcW w:w="498" w:type="dxa"/>
            <w:vMerge w:val="restart"/>
            <w:tcBorders>
              <w:top w:val="nil"/>
              <w:left w:val="single" w:sz="8" w:space="0" w:color="F2F2F2"/>
              <w:bottom w:val="single" w:sz="8" w:space="0" w:color="F2F2F2"/>
              <w:right w:val="single" w:sz="8" w:space="0" w:color="F2F2F2"/>
            </w:tcBorders>
            <w:shd w:val="clear" w:color="auto" w:fill="auto"/>
            <w:noWrap/>
            <w:vAlign w:val="center"/>
            <w:hideMark/>
          </w:tcPr>
          <w:p w14:paraId="403CEE54"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3.1</w:t>
            </w:r>
          </w:p>
        </w:tc>
        <w:tc>
          <w:tcPr>
            <w:tcW w:w="2425" w:type="dxa"/>
            <w:vMerge w:val="restart"/>
            <w:tcBorders>
              <w:top w:val="single" w:sz="8" w:space="0" w:color="F2F2F2"/>
              <w:left w:val="single" w:sz="8" w:space="0" w:color="F2F2F2"/>
              <w:bottom w:val="single" w:sz="8" w:space="0" w:color="F2F2F2"/>
              <w:right w:val="nil"/>
            </w:tcBorders>
            <w:shd w:val="clear" w:color="auto" w:fill="auto"/>
            <w:vAlign w:val="center"/>
            <w:hideMark/>
          </w:tcPr>
          <w:p w14:paraId="7C8FD891" w14:textId="78428332"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Rules for the execution and justification of expenditure</w:t>
            </w:r>
          </w:p>
        </w:tc>
        <w:tc>
          <w:tcPr>
            <w:tcW w:w="2425" w:type="dxa"/>
            <w:vMerge w:val="restart"/>
            <w:tcBorders>
              <w:top w:val="nil"/>
              <w:left w:val="single" w:sz="8" w:space="0" w:color="F2F2F2"/>
              <w:bottom w:val="single" w:sz="8" w:space="0" w:color="F2F2F2"/>
              <w:right w:val="single" w:sz="8" w:space="0" w:color="F2F2F2"/>
            </w:tcBorders>
            <w:shd w:val="clear" w:color="auto" w:fill="auto"/>
            <w:vAlign w:val="center"/>
            <w:hideMark/>
          </w:tcPr>
          <w:p w14:paraId="35741A87"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5"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422A7D71"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777"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731B2E11"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8" w:type="dxa"/>
            <w:vMerge w:val="restart"/>
            <w:tcBorders>
              <w:top w:val="single" w:sz="8" w:space="0" w:color="F2F2F2"/>
              <w:left w:val="nil"/>
              <w:bottom w:val="single" w:sz="8" w:space="0" w:color="F2F2F2"/>
              <w:right w:val="single" w:sz="8" w:space="0" w:color="F2F2F2"/>
            </w:tcBorders>
            <w:shd w:val="clear" w:color="auto" w:fill="auto"/>
            <w:vAlign w:val="center"/>
            <w:hideMark/>
          </w:tcPr>
          <w:p w14:paraId="74C33018"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160" w:type="dxa"/>
            <w:vAlign w:val="center"/>
            <w:hideMark/>
          </w:tcPr>
          <w:p w14:paraId="7F18F489" w14:textId="77777777" w:rsidR="008304DA" w:rsidRPr="00DF06E5" w:rsidRDefault="008304DA" w:rsidP="008304DA">
            <w:pPr>
              <w:spacing w:before="0" w:after="0" w:line="240" w:lineRule="auto"/>
              <w:ind w:right="0"/>
              <w:jc w:val="left"/>
              <w:rPr>
                <w:rFonts w:eastAsia="Times New Roman"/>
                <w:sz w:val="20"/>
                <w:szCs w:val="20"/>
                <w:lang w:val="en-US" w:eastAsia="fr-FR" w:bidi="ar-SA"/>
              </w:rPr>
            </w:pPr>
          </w:p>
        </w:tc>
      </w:tr>
      <w:tr w:rsidR="008304DA" w:rsidRPr="000A58E5" w14:paraId="7EBFE178" w14:textId="77777777" w:rsidTr="00624F90">
        <w:trPr>
          <w:trHeight w:val="504"/>
        </w:trPr>
        <w:tc>
          <w:tcPr>
            <w:tcW w:w="498" w:type="dxa"/>
            <w:vMerge/>
            <w:tcBorders>
              <w:top w:val="nil"/>
              <w:left w:val="single" w:sz="8" w:space="0" w:color="F2F2F2"/>
              <w:bottom w:val="single" w:sz="8" w:space="0" w:color="F2F2F2"/>
              <w:right w:val="single" w:sz="8" w:space="0" w:color="F2F2F2"/>
            </w:tcBorders>
            <w:vAlign w:val="center"/>
            <w:hideMark/>
          </w:tcPr>
          <w:p w14:paraId="355927DB"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single" w:sz="8" w:space="0" w:color="F2F2F2"/>
              <w:left w:val="single" w:sz="8" w:space="0" w:color="F2F2F2"/>
              <w:bottom w:val="single" w:sz="8" w:space="0" w:color="F2F2F2"/>
              <w:right w:val="nil"/>
            </w:tcBorders>
            <w:vAlign w:val="center"/>
            <w:hideMark/>
          </w:tcPr>
          <w:p w14:paraId="385ADAE5"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nil"/>
              <w:left w:val="single" w:sz="8" w:space="0" w:color="F2F2F2"/>
              <w:bottom w:val="single" w:sz="8" w:space="0" w:color="F2F2F2"/>
              <w:right w:val="single" w:sz="8" w:space="0" w:color="F2F2F2"/>
            </w:tcBorders>
            <w:vAlign w:val="center"/>
            <w:hideMark/>
          </w:tcPr>
          <w:p w14:paraId="108C50F8"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5" w:type="dxa"/>
            <w:vMerge/>
            <w:tcBorders>
              <w:top w:val="single" w:sz="8" w:space="0" w:color="F2F2F2"/>
              <w:left w:val="nil"/>
              <w:bottom w:val="single" w:sz="8" w:space="0" w:color="F2F2F2"/>
              <w:right w:val="single" w:sz="8" w:space="0" w:color="F2F2F2"/>
            </w:tcBorders>
            <w:vAlign w:val="center"/>
            <w:hideMark/>
          </w:tcPr>
          <w:p w14:paraId="720B0266"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777" w:type="dxa"/>
            <w:vMerge/>
            <w:tcBorders>
              <w:top w:val="single" w:sz="8" w:space="0" w:color="F2F2F2"/>
              <w:left w:val="nil"/>
              <w:bottom w:val="single" w:sz="8" w:space="0" w:color="F2F2F2"/>
              <w:right w:val="single" w:sz="8" w:space="0" w:color="F2F2F2"/>
            </w:tcBorders>
            <w:vAlign w:val="center"/>
            <w:hideMark/>
          </w:tcPr>
          <w:p w14:paraId="2B67E7C3"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2428" w:type="dxa"/>
            <w:vMerge/>
            <w:tcBorders>
              <w:top w:val="single" w:sz="8" w:space="0" w:color="F2F2F2"/>
              <w:left w:val="nil"/>
              <w:bottom w:val="single" w:sz="8" w:space="0" w:color="F2F2F2"/>
              <w:right w:val="single" w:sz="8" w:space="0" w:color="F2F2F2"/>
            </w:tcBorders>
            <w:vAlign w:val="center"/>
            <w:hideMark/>
          </w:tcPr>
          <w:p w14:paraId="4C32DC1C" w14:textId="77777777"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p>
        </w:tc>
        <w:tc>
          <w:tcPr>
            <w:tcW w:w="160" w:type="dxa"/>
            <w:tcBorders>
              <w:top w:val="nil"/>
              <w:left w:val="nil"/>
              <w:bottom w:val="nil"/>
              <w:right w:val="nil"/>
            </w:tcBorders>
            <w:shd w:val="clear" w:color="auto" w:fill="auto"/>
            <w:noWrap/>
            <w:vAlign w:val="bottom"/>
            <w:hideMark/>
          </w:tcPr>
          <w:p w14:paraId="563307D2"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p>
        </w:tc>
      </w:tr>
      <w:tr w:rsidR="008304DA" w:rsidRPr="00DF06E5" w14:paraId="1A00E90B" w14:textId="77777777" w:rsidTr="00624F90">
        <w:trPr>
          <w:trHeight w:val="504"/>
        </w:trPr>
        <w:tc>
          <w:tcPr>
            <w:tcW w:w="498" w:type="dxa"/>
            <w:tcBorders>
              <w:top w:val="nil"/>
              <w:left w:val="single" w:sz="8" w:space="0" w:color="F2F2F2"/>
              <w:bottom w:val="single" w:sz="8" w:space="0" w:color="F2F2F2"/>
              <w:right w:val="single" w:sz="8" w:space="0" w:color="F2F2F2"/>
            </w:tcBorders>
            <w:shd w:val="clear" w:color="000000" w:fill="D9D9D9"/>
            <w:noWrap/>
            <w:vAlign w:val="center"/>
            <w:hideMark/>
          </w:tcPr>
          <w:p w14:paraId="2239C529" w14:textId="77777777" w:rsidR="008304DA" w:rsidRPr="00DF06E5" w:rsidRDefault="008304DA" w:rsidP="008304DA">
            <w:pPr>
              <w:spacing w:before="0" w:after="0" w:line="240" w:lineRule="auto"/>
              <w:ind w:right="0"/>
              <w:jc w:val="center"/>
              <w:rPr>
                <w:rFonts w:eastAsia="Times New Roman" w:cs="Calibri"/>
                <w:color w:val="DB3441"/>
                <w:sz w:val="18"/>
                <w:szCs w:val="18"/>
                <w:lang w:val="en-US" w:eastAsia="fr-FR" w:bidi="ar-SA"/>
              </w:rPr>
            </w:pPr>
            <w:r w:rsidRPr="00DF06E5">
              <w:rPr>
                <w:rFonts w:eastAsia="Times New Roman" w:cs="Calibri"/>
                <w:color w:val="DB3441"/>
                <w:sz w:val="18"/>
                <w:szCs w:val="18"/>
                <w:lang w:val="en-US" w:eastAsia="fr-FR" w:bidi="ar-SA"/>
              </w:rPr>
              <w:t>4</w:t>
            </w:r>
          </w:p>
        </w:tc>
        <w:tc>
          <w:tcPr>
            <w:tcW w:w="10480" w:type="dxa"/>
            <w:gridSpan w:val="5"/>
            <w:tcBorders>
              <w:top w:val="nil"/>
              <w:left w:val="nil"/>
              <w:bottom w:val="nil"/>
              <w:right w:val="nil"/>
            </w:tcBorders>
            <w:shd w:val="clear" w:color="000000" w:fill="D9D9D9"/>
            <w:noWrap/>
            <w:vAlign w:val="center"/>
            <w:hideMark/>
          </w:tcPr>
          <w:p w14:paraId="1D4D8672" w14:textId="401F49AC" w:rsidR="008304DA" w:rsidRPr="00DF06E5" w:rsidRDefault="008304DA" w:rsidP="008304DA">
            <w:pPr>
              <w:spacing w:before="0" w:after="0" w:line="240" w:lineRule="auto"/>
              <w:ind w:right="0"/>
              <w:jc w:val="left"/>
              <w:rPr>
                <w:rFonts w:eastAsia="Times New Roman" w:cs="Calibri"/>
                <w:color w:val="DB3441"/>
                <w:sz w:val="18"/>
                <w:szCs w:val="18"/>
                <w:lang w:val="en-US" w:eastAsia="fr-FR" w:bidi="ar-SA"/>
              </w:rPr>
            </w:pPr>
            <w:r w:rsidRPr="00DF06E5">
              <w:rPr>
                <w:rFonts w:eastAsia="Times New Roman" w:cs="Calibri"/>
                <w:color w:val="DB3441"/>
                <w:sz w:val="18"/>
                <w:szCs w:val="18"/>
                <w:lang w:val="en-US" w:eastAsia="fr-FR" w:bidi="ar-SA"/>
              </w:rPr>
              <w:t>Cycles of activity</w:t>
            </w:r>
          </w:p>
        </w:tc>
        <w:tc>
          <w:tcPr>
            <w:tcW w:w="160" w:type="dxa"/>
            <w:vAlign w:val="center"/>
            <w:hideMark/>
          </w:tcPr>
          <w:p w14:paraId="422B8101" w14:textId="77777777" w:rsidR="008304DA" w:rsidRPr="00DF06E5" w:rsidRDefault="008304DA" w:rsidP="008304DA">
            <w:pPr>
              <w:spacing w:before="0" w:after="0" w:line="240" w:lineRule="auto"/>
              <w:ind w:right="0"/>
              <w:jc w:val="left"/>
              <w:rPr>
                <w:rFonts w:eastAsia="Times New Roman"/>
                <w:sz w:val="20"/>
                <w:szCs w:val="20"/>
                <w:lang w:val="en-US" w:eastAsia="fr-FR" w:bidi="ar-SA"/>
              </w:rPr>
            </w:pPr>
          </w:p>
        </w:tc>
      </w:tr>
      <w:tr w:rsidR="008304DA" w:rsidRPr="00DF06E5" w14:paraId="2685EF1A" w14:textId="77777777" w:rsidTr="00624F90">
        <w:trPr>
          <w:trHeight w:val="504"/>
        </w:trPr>
        <w:tc>
          <w:tcPr>
            <w:tcW w:w="498" w:type="dxa"/>
            <w:tcBorders>
              <w:top w:val="nil"/>
              <w:left w:val="single" w:sz="8" w:space="0" w:color="F2F2F2"/>
              <w:bottom w:val="single" w:sz="8" w:space="0" w:color="F2F2F2"/>
              <w:right w:val="single" w:sz="8" w:space="0" w:color="F2F2F2"/>
            </w:tcBorders>
            <w:shd w:val="clear" w:color="auto" w:fill="auto"/>
            <w:noWrap/>
            <w:vAlign w:val="center"/>
            <w:hideMark/>
          </w:tcPr>
          <w:p w14:paraId="2FF91121"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4.1</w:t>
            </w:r>
          </w:p>
        </w:tc>
        <w:tc>
          <w:tcPr>
            <w:tcW w:w="2425" w:type="dxa"/>
            <w:tcBorders>
              <w:top w:val="single" w:sz="8" w:space="0" w:color="F2F2F2"/>
              <w:left w:val="nil"/>
              <w:bottom w:val="single" w:sz="8" w:space="0" w:color="F2F2F2"/>
              <w:right w:val="nil"/>
            </w:tcBorders>
            <w:shd w:val="clear" w:color="auto" w:fill="auto"/>
            <w:noWrap/>
            <w:vAlign w:val="center"/>
            <w:hideMark/>
          </w:tcPr>
          <w:p w14:paraId="0112F96E" w14:textId="1B459F1D"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Cash flow management</w:t>
            </w:r>
          </w:p>
        </w:tc>
        <w:tc>
          <w:tcPr>
            <w:tcW w:w="2425" w:type="dxa"/>
            <w:tcBorders>
              <w:top w:val="nil"/>
              <w:left w:val="nil"/>
              <w:bottom w:val="single" w:sz="8" w:space="0" w:color="F2F2F2"/>
              <w:right w:val="single" w:sz="8" w:space="0" w:color="F2F2F2"/>
            </w:tcBorders>
            <w:shd w:val="clear" w:color="auto" w:fill="auto"/>
            <w:vAlign w:val="center"/>
            <w:hideMark/>
          </w:tcPr>
          <w:p w14:paraId="4FF7ADA7" w14:textId="77777777" w:rsidR="008304DA" w:rsidRPr="00DF06E5" w:rsidRDefault="008304DA" w:rsidP="008304DA">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5" w:type="dxa"/>
            <w:tcBorders>
              <w:top w:val="nil"/>
              <w:left w:val="nil"/>
              <w:bottom w:val="single" w:sz="8" w:space="0" w:color="F2F2F2"/>
              <w:right w:val="single" w:sz="8" w:space="0" w:color="F2F2F2"/>
            </w:tcBorders>
            <w:shd w:val="clear" w:color="auto" w:fill="auto"/>
            <w:vAlign w:val="center"/>
            <w:hideMark/>
          </w:tcPr>
          <w:p w14:paraId="6BCDBE73" w14:textId="77777777" w:rsidR="008304DA" w:rsidRPr="00DF06E5" w:rsidRDefault="008304DA" w:rsidP="008304DA">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777" w:type="dxa"/>
            <w:tcBorders>
              <w:top w:val="nil"/>
              <w:left w:val="nil"/>
              <w:bottom w:val="single" w:sz="8" w:space="0" w:color="F2F2F2"/>
              <w:right w:val="single" w:sz="8" w:space="0" w:color="F2F2F2"/>
            </w:tcBorders>
            <w:shd w:val="clear" w:color="auto" w:fill="auto"/>
            <w:vAlign w:val="center"/>
            <w:hideMark/>
          </w:tcPr>
          <w:p w14:paraId="4F1044D4" w14:textId="77777777" w:rsidR="008304DA" w:rsidRPr="00DF06E5" w:rsidRDefault="008304DA" w:rsidP="008304DA">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8" w:type="dxa"/>
            <w:tcBorders>
              <w:top w:val="nil"/>
              <w:left w:val="nil"/>
              <w:bottom w:val="single" w:sz="8" w:space="0" w:color="F2F2F2"/>
              <w:right w:val="single" w:sz="8" w:space="0" w:color="F2F2F2"/>
            </w:tcBorders>
            <w:shd w:val="clear" w:color="auto" w:fill="auto"/>
            <w:vAlign w:val="center"/>
            <w:hideMark/>
          </w:tcPr>
          <w:p w14:paraId="3E2D4704" w14:textId="77777777" w:rsidR="008304DA" w:rsidRPr="00DF06E5" w:rsidRDefault="008304DA" w:rsidP="008304DA">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160" w:type="dxa"/>
            <w:vAlign w:val="center"/>
            <w:hideMark/>
          </w:tcPr>
          <w:p w14:paraId="6A0A41A9" w14:textId="77777777" w:rsidR="008304DA" w:rsidRPr="00DF06E5" w:rsidRDefault="008304DA" w:rsidP="008304DA">
            <w:pPr>
              <w:spacing w:before="0" w:after="0" w:line="240" w:lineRule="auto"/>
              <w:ind w:right="0"/>
              <w:jc w:val="left"/>
              <w:rPr>
                <w:rFonts w:eastAsia="Times New Roman"/>
                <w:sz w:val="20"/>
                <w:szCs w:val="20"/>
                <w:lang w:val="en-US" w:eastAsia="fr-FR" w:bidi="ar-SA"/>
              </w:rPr>
            </w:pPr>
          </w:p>
        </w:tc>
      </w:tr>
      <w:tr w:rsidR="008304DA" w:rsidRPr="00DF06E5" w14:paraId="389D7B99" w14:textId="77777777" w:rsidTr="00624F90">
        <w:trPr>
          <w:trHeight w:val="504"/>
        </w:trPr>
        <w:tc>
          <w:tcPr>
            <w:tcW w:w="498" w:type="dxa"/>
            <w:tcBorders>
              <w:top w:val="nil"/>
              <w:left w:val="single" w:sz="8" w:space="0" w:color="F2F2F2"/>
              <w:bottom w:val="single" w:sz="8" w:space="0" w:color="F2F2F2"/>
              <w:right w:val="single" w:sz="8" w:space="0" w:color="F2F2F2"/>
            </w:tcBorders>
            <w:shd w:val="clear" w:color="auto" w:fill="auto"/>
            <w:noWrap/>
            <w:vAlign w:val="center"/>
            <w:hideMark/>
          </w:tcPr>
          <w:p w14:paraId="7B3271D6" w14:textId="77777777" w:rsidR="008304DA" w:rsidRPr="00DF06E5" w:rsidRDefault="008304DA" w:rsidP="008304DA">
            <w:pPr>
              <w:spacing w:before="0" w:after="0" w:line="240" w:lineRule="auto"/>
              <w:ind w:right="0"/>
              <w:jc w:val="center"/>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4.2</w:t>
            </w:r>
          </w:p>
        </w:tc>
        <w:tc>
          <w:tcPr>
            <w:tcW w:w="2425" w:type="dxa"/>
            <w:tcBorders>
              <w:top w:val="nil"/>
              <w:left w:val="nil"/>
              <w:bottom w:val="single" w:sz="8" w:space="0" w:color="F2F2F2"/>
              <w:right w:val="nil"/>
            </w:tcBorders>
            <w:shd w:val="clear" w:color="auto" w:fill="auto"/>
            <w:noWrap/>
            <w:vAlign w:val="center"/>
            <w:hideMark/>
          </w:tcPr>
          <w:p w14:paraId="59462430" w14:textId="6A300AF5" w:rsidR="008304DA" w:rsidRPr="00DF06E5" w:rsidRDefault="008304DA" w:rsidP="008304DA">
            <w:pPr>
              <w:spacing w:before="0" w:after="0" w:line="240" w:lineRule="auto"/>
              <w:ind w:right="0"/>
              <w:jc w:val="left"/>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Procurement management</w:t>
            </w:r>
          </w:p>
        </w:tc>
        <w:tc>
          <w:tcPr>
            <w:tcW w:w="2425" w:type="dxa"/>
            <w:tcBorders>
              <w:top w:val="nil"/>
              <w:left w:val="nil"/>
              <w:bottom w:val="single" w:sz="8" w:space="0" w:color="F2F2F2"/>
              <w:right w:val="single" w:sz="8" w:space="0" w:color="F2F2F2"/>
            </w:tcBorders>
            <w:shd w:val="clear" w:color="auto" w:fill="auto"/>
            <w:vAlign w:val="center"/>
            <w:hideMark/>
          </w:tcPr>
          <w:p w14:paraId="72E7329B" w14:textId="77777777" w:rsidR="008304DA" w:rsidRPr="00DF06E5" w:rsidRDefault="008304DA" w:rsidP="008304DA">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5" w:type="dxa"/>
            <w:tcBorders>
              <w:top w:val="nil"/>
              <w:left w:val="nil"/>
              <w:bottom w:val="single" w:sz="8" w:space="0" w:color="F2F2F2"/>
              <w:right w:val="single" w:sz="8" w:space="0" w:color="F2F2F2"/>
            </w:tcBorders>
            <w:shd w:val="clear" w:color="auto" w:fill="auto"/>
            <w:vAlign w:val="center"/>
            <w:hideMark/>
          </w:tcPr>
          <w:p w14:paraId="2A8D571A" w14:textId="77777777" w:rsidR="008304DA" w:rsidRPr="00DF06E5" w:rsidRDefault="008304DA" w:rsidP="008304DA">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777" w:type="dxa"/>
            <w:tcBorders>
              <w:top w:val="nil"/>
              <w:left w:val="nil"/>
              <w:bottom w:val="single" w:sz="8" w:space="0" w:color="F2F2F2"/>
              <w:right w:val="single" w:sz="8" w:space="0" w:color="F2F2F2"/>
            </w:tcBorders>
            <w:shd w:val="clear" w:color="auto" w:fill="auto"/>
            <w:vAlign w:val="center"/>
            <w:hideMark/>
          </w:tcPr>
          <w:p w14:paraId="0B533E6A" w14:textId="77777777" w:rsidR="008304DA" w:rsidRPr="00DF06E5" w:rsidRDefault="008304DA" w:rsidP="008304DA">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2428" w:type="dxa"/>
            <w:tcBorders>
              <w:top w:val="nil"/>
              <w:left w:val="nil"/>
              <w:bottom w:val="single" w:sz="8" w:space="0" w:color="F2F2F2"/>
              <w:right w:val="single" w:sz="8" w:space="0" w:color="F2F2F2"/>
            </w:tcBorders>
            <w:shd w:val="clear" w:color="auto" w:fill="auto"/>
            <w:vAlign w:val="center"/>
            <w:hideMark/>
          </w:tcPr>
          <w:p w14:paraId="138E244E" w14:textId="77777777" w:rsidR="008304DA" w:rsidRPr="00DF06E5" w:rsidRDefault="008304DA" w:rsidP="008304DA">
            <w:pPr>
              <w:spacing w:before="0" w:after="0" w:line="240" w:lineRule="auto"/>
              <w:ind w:right="0"/>
              <w:rPr>
                <w:rFonts w:eastAsia="Times New Roman" w:cs="Calibri"/>
                <w:color w:val="000000"/>
                <w:sz w:val="18"/>
                <w:szCs w:val="18"/>
                <w:lang w:val="en-US" w:eastAsia="fr-FR" w:bidi="ar-SA"/>
              </w:rPr>
            </w:pPr>
            <w:r w:rsidRPr="00DF06E5">
              <w:rPr>
                <w:rFonts w:eastAsia="Times New Roman" w:cs="Calibri"/>
                <w:color w:val="000000"/>
                <w:sz w:val="18"/>
                <w:szCs w:val="18"/>
                <w:lang w:val="en-US" w:eastAsia="fr-FR" w:bidi="ar-SA"/>
              </w:rPr>
              <w:t> </w:t>
            </w:r>
          </w:p>
        </w:tc>
        <w:tc>
          <w:tcPr>
            <w:tcW w:w="160" w:type="dxa"/>
            <w:vAlign w:val="center"/>
            <w:hideMark/>
          </w:tcPr>
          <w:p w14:paraId="4F1375DD" w14:textId="77777777" w:rsidR="008304DA" w:rsidRPr="00DF06E5" w:rsidRDefault="008304DA" w:rsidP="008304DA">
            <w:pPr>
              <w:spacing w:before="0" w:after="0" w:line="240" w:lineRule="auto"/>
              <w:ind w:right="0"/>
              <w:jc w:val="left"/>
              <w:rPr>
                <w:rFonts w:eastAsia="Times New Roman"/>
                <w:sz w:val="20"/>
                <w:szCs w:val="20"/>
                <w:lang w:val="en-US" w:eastAsia="fr-FR" w:bidi="ar-SA"/>
              </w:rPr>
            </w:pPr>
          </w:p>
        </w:tc>
      </w:tr>
    </w:tbl>
    <w:p w14:paraId="5AF5AE80" w14:textId="1F8A877F" w:rsidR="009637FD" w:rsidRPr="00DF06E5" w:rsidRDefault="008304DA" w:rsidP="005B4430">
      <w:pPr>
        <w:pStyle w:val="Titre3"/>
        <w:rPr>
          <w:lang w:val="en-US"/>
        </w:rPr>
      </w:pPr>
      <w:r w:rsidRPr="00DF06E5">
        <w:rPr>
          <w:lang w:val="en-US"/>
        </w:rPr>
        <w:t>Summary of financial findings regarding</w:t>
      </w:r>
      <w:r w:rsidR="00975B58" w:rsidRPr="00DF06E5">
        <w:rPr>
          <w:lang w:val="en-US"/>
        </w:rPr>
        <w:t xml:space="preserve"> </w:t>
      </w:r>
      <w:r w:rsidRPr="00DF06E5">
        <w:rPr>
          <w:lang w:val="en-US"/>
        </w:rPr>
        <w:t>AML</w:t>
      </w:r>
      <w:r w:rsidR="00975B58" w:rsidRPr="00DF06E5">
        <w:rPr>
          <w:lang w:val="en-US"/>
        </w:rPr>
        <w:t>/</w:t>
      </w:r>
      <w:r w:rsidRPr="00DF06E5">
        <w:rPr>
          <w:lang w:val="en-US"/>
        </w:rPr>
        <w:t>C</w:t>
      </w:r>
      <w:r w:rsidR="00975B58" w:rsidRPr="00DF06E5">
        <w:rPr>
          <w:lang w:val="en-US"/>
        </w:rPr>
        <w:t>FT/S</w:t>
      </w:r>
      <w:r w:rsidR="009637FD" w:rsidRPr="00DF06E5">
        <w:rPr>
          <w:lang w:val="en-US"/>
        </w:rPr>
        <w:t>anctions</w:t>
      </w:r>
      <w:r w:rsidRPr="00DF06E5">
        <w:rPr>
          <w:lang w:val="en-US"/>
        </w:rPr>
        <w:t xml:space="preserve"> due diligence</w:t>
      </w:r>
    </w:p>
    <w:p w14:paraId="402D34F8" w14:textId="21127DF4" w:rsidR="009637FD" w:rsidRPr="00DF06E5" w:rsidRDefault="004B78F5" w:rsidP="005B4430">
      <w:pPr>
        <w:rPr>
          <w:color w:val="FF0000"/>
          <w:lang w:val="en-US"/>
        </w:rPr>
      </w:pPr>
      <w:r w:rsidRPr="00DF06E5">
        <w:rPr>
          <w:lang w:val="en-US"/>
        </w:rPr>
        <w:t xml:space="preserve">The table below shows the </w:t>
      </w:r>
      <w:r w:rsidR="00641B42" w:rsidRPr="00DF06E5">
        <w:rPr>
          <w:lang w:val="en-US"/>
        </w:rPr>
        <w:t>relation</w:t>
      </w:r>
      <w:r w:rsidRPr="00DF06E5">
        <w:rPr>
          <w:lang w:val="en-US"/>
        </w:rPr>
        <w:t xml:space="preserve"> between the financial findings, specifically linked to the</w:t>
      </w:r>
      <w:r w:rsidR="00173A3C" w:rsidRPr="00DF06E5">
        <w:rPr>
          <w:lang w:val="en-US"/>
        </w:rPr>
        <w:t xml:space="preserve"> </w:t>
      </w:r>
      <w:r w:rsidRPr="00DF06E5">
        <w:rPr>
          <w:lang w:val="en-US"/>
        </w:rPr>
        <w:t>AML</w:t>
      </w:r>
      <w:r w:rsidR="00173A3C" w:rsidRPr="00DF06E5">
        <w:rPr>
          <w:lang w:val="en-US"/>
        </w:rPr>
        <w:t>/</w:t>
      </w:r>
      <w:r w:rsidRPr="00DF06E5">
        <w:rPr>
          <w:lang w:val="en-US"/>
        </w:rPr>
        <w:t>C</w:t>
      </w:r>
      <w:r w:rsidR="00173A3C" w:rsidRPr="00DF06E5">
        <w:rPr>
          <w:lang w:val="en-US"/>
        </w:rPr>
        <w:t>FT</w:t>
      </w:r>
      <w:r w:rsidR="00D05345" w:rsidRPr="00DF06E5">
        <w:rPr>
          <w:lang w:val="en-US"/>
        </w:rPr>
        <w:t>/Sanctions</w:t>
      </w:r>
      <w:r w:rsidRPr="00DF06E5">
        <w:rPr>
          <w:lang w:val="en-US"/>
        </w:rPr>
        <w:t xml:space="preserve"> due diligence</w:t>
      </w:r>
      <w:r w:rsidR="00173A3C" w:rsidRPr="00DF06E5">
        <w:rPr>
          <w:lang w:val="en-US"/>
        </w:rPr>
        <w:t xml:space="preserve">, </w:t>
      </w:r>
      <w:r w:rsidRPr="00DF06E5">
        <w:rPr>
          <w:lang w:val="en-US"/>
        </w:rPr>
        <w:t>and the</w:t>
      </w:r>
      <w:r w:rsidR="00173A3C" w:rsidRPr="00DF06E5">
        <w:rPr>
          <w:lang w:val="en-US"/>
        </w:rPr>
        <w:t xml:space="preserve"> total </w:t>
      </w:r>
      <w:r w:rsidR="00864B41" w:rsidRPr="00DF06E5">
        <w:rPr>
          <w:lang w:val="en-US"/>
        </w:rPr>
        <w:t>expenditure declared for the</w:t>
      </w:r>
      <w:r w:rsidR="00173A3C" w:rsidRPr="00DF06E5">
        <w:rPr>
          <w:lang w:val="en-US"/>
        </w:rPr>
        <w:t xml:space="preserve"> </w:t>
      </w:r>
      <w:r w:rsidR="00CE661C" w:rsidRPr="00DF06E5">
        <w:rPr>
          <w:lang w:val="en-US"/>
        </w:rPr>
        <w:t>Project</w:t>
      </w:r>
      <w:r w:rsidR="00173A3C" w:rsidRPr="00DF06E5">
        <w:rPr>
          <w:lang w:val="en-US"/>
        </w:rPr>
        <w:t xml:space="preserve">. </w:t>
      </w:r>
      <w:r w:rsidR="00864B41" w:rsidRPr="00DF06E5">
        <w:rPr>
          <w:color w:val="FF0000"/>
          <w:lang w:val="en-US"/>
        </w:rPr>
        <w:t>It should be completed by</w:t>
      </w:r>
      <w:r w:rsidR="00173A3C" w:rsidRPr="00DF06E5">
        <w:rPr>
          <w:color w:val="FF0000"/>
          <w:lang w:val="en-US"/>
        </w:rPr>
        <w:t xml:space="preserve"> </w:t>
      </w:r>
      <w:r w:rsidR="00871331" w:rsidRPr="00DF06E5">
        <w:rPr>
          <w:color w:val="FF0000"/>
          <w:lang w:val="en-US"/>
        </w:rPr>
        <w:t>the auditor</w:t>
      </w:r>
      <w:r w:rsidR="00864B41" w:rsidRPr="00DF06E5">
        <w:rPr>
          <w:color w:val="FF0000"/>
          <w:lang w:val="en-US"/>
        </w:rPr>
        <w:t xml:space="preserve"> if the latter has had to conduct compliance tests</w:t>
      </w:r>
      <w:r w:rsidR="00173A3C" w:rsidRPr="00DF06E5">
        <w:rPr>
          <w:color w:val="FF0000"/>
          <w:lang w:val="en-US"/>
        </w:rPr>
        <w:t xml:space="preserve"> (</w:t>
      </w:r>
      <w:r w:rsidR="00864B41" w:rsidRPr="00DF06E5">
        <w:rPr>
          <w:color w:val="FF0000"/>
          <w:lang w:val="en-US"/>
        </w:rPr>
        <w:t>see</w:t>
      </w:r>
      <w:r w:rsidR="00173A3C" w:rsidRPr="00DF06E5">
        <w:rPr>
          <w:color w:val="FF0000"/>
          <w:lang w:val="en-US"/>
        </w:rPr>
        <w:t xml:space="preserve"> section </w:t>
      </w:r>
      <w:r w:rsidR="00864B41" w:rsidRPr="00DF06E5">
        <w:rPr>
          <w:color w:val="FF0000"/>
          <w:lang w:val="en-US"/>
        </w:rPr>
        <w:t>“</w:t>
      </w:r>
      <w:r w:rsidR="00173A3C" w:rsidRPr="00DF06E5">
        <w:rPr>
          <w:color w:val="FF0000"/>
          <w:lang w:val="en-US"/>
        </w:rPr>
        <w:t xml:space="preserve">2.3.1 </w:t>
      </w:r>
      <w:r w:rsidR="00864B41" w:rsidRPr="00DF06E5">
        <w:rPr>
          <w:color w:val="FF0000"/>
          <w:lang w:val="en-US"/>
        </w:rPr>
        <w:t xml:space="preserve">of the </w:t>
      </w:r>
      <w:proofErr w:type="spellStart"/>
      <w:r w:rsidR="00864B41" w:rsidRPr="00DF06E5">
        <w:rPr>
          <w:color w:val="FF0000"/>
          <w:lang w:val="en-US"/>
        </w:rPr>
        <w:t>To</w:t>
      </w:r>
      <w:r w:rsidR="00173A3C" w:rsidRPr="00DF06E5">
        <w:rPr>
          <w:color w:val="FF0000"/>
          <w:lang w:val="en-US"/>
        </w:rPr>
        <w:t>R</w:t>
      </w:r>
      <w:proofErr w:type="spellEnd"/>
      <w:r w:rsidR="00864B41" w:rsidRPr="00DF06E5">
        <w:rPr>
          <w:color w:val="FF0000"/>
          <w:lang w:val="en-US"/>
        </w:rPr>
        <w:t>”</w:t>
      </w:r>
      <w:r w:rsidR="00173A3C" w:rsidRPr="00DF06E5">
        <w:rPr>
          <w:color w:val="FF0000"/>
          <w:lang w:val="en-US"/>
        </w:rPr>
        <w:t>)</w:t>
      </w:r>
      <w:r w:rsidR="00753CE4" w:rsidRPr="00DF06E5">
        <w:rPr>
          <w:color w:val="FF0000"/>
          <w:lang w:val="en-US"/>
        </w:rPr>
        <w:t>.</w:t>
      </w:r>
    </w:p>
    <w:tbl>
      <w:tblPr>
        <w:tblW w:w="9380" w:type="dxa"/>
        <w:tblInd w:w="-431" w:type="dxa"/>
        <w:tblCellMar>
          <w:left w:w="70" w:type="dxa"/>
          <w:right w:w="70" w:type="dxa"/>
        </w:tblCellMar>
        <w:tblLook w:val="04A0" w:firstRow="1" w:lastRow="0" w:firstColumn="1" w:lastColumn="0" w:noHBand="0" w:noVBand="1"/>
      </w:tblPr>
      <w:tblGrid>
        <w:gridCol w:w="2401"/>
        <w:gridCol w:w="2125"/>
        <w:gridCol w:w="1374"/>
        <w:gridCol w:w="1167"/>
        <w:gridCol w:w="1128"/>
        <w:gridCol w:w="1185"/>
      </w:tblGrid>
      <w:tr w:rsidR="00864B41" w:rsidRPr="000A58E5" w14:paraId="3AA9D5CF" w14:textId="77777777" w:rsidTr="00B841F6">
        <w:trPr>
          <w:trHeight w:val="1200"/>
        </w:trPr>
        <w:tc>
          <w:tcPr>
            <w:tcW w:w="240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191CB6C" w14:textId="77777777" w:rsidR="00857645" w:rsidRPr="00DF06E5" w:rsidRDefault="00857645"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Description</w:t>
            </w:r>
          </w:p>
        </w:tc>
        <w:tc>
          <w:tcPr>
            <w:tcW w:w="2125" w:type="dxa"/>
            <w:tcBorders>
              <w:top w:val="single" w:sz="4" w:space="0" w:color="auto"/>
              <w:left w:val="nil"/>
              <w:bottom w:val="single" w:sz="4" w:space="0" w:color="auto"/>
              <w:right w:val="single" w:sz="4" w:space="0" w:color="auto"/>
            </w:tcBorders>
            <w:shd w:val="clear" w:color="000000" w:fill="D9D9D9"/>
            <w:vAlign w:val="center"/>
            <w:hideMark/>
          </w:tcPr>
          <w:p w14:paraId="5135A3E2" w14:textId="32B953B7" w:rsidR="00857645" w:rsidRPr="00DF06E5" w:rsidRDefault="004B78F5"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Classification of expenditures</w:t>
            </w:r>
          </w:p>
        </w:tc>
        <w:tc>
          <w:tcPr>
            <w:tcW w:w="1374" w:type="dxa"/>
            <w:tcBorders>
              <w:top w:val="single" w:sz="4" w:space="0" w:color="auto"/>
              <w:left w:val="nil"/>
              <w:bottom w:val="single" w:sz="4" w:space="0" w:color="auto"/>
              <w:right w:val="single" w:sz="4" w:space="0" w:color="auto"/>
            </w:tcBorders>
            <w:shd w:val="clear" w:color="000000" w:fill="D9D9D9"/>
            <w:vAlign w:val="center"/>
            <w:hideMark/>
          </w:tcPr>
          <w:p w14:paraId="11DCF10B" w14:textId="6557D11F" w:rsidR="00857645" w:rsidRPr="00DF06E5" w:rsidRDefault="008304DA"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Amount </w:t>
            </w:r>
            <w:r w:rsidR="00857645" w:rsidRPr="00DF06E5">
              <w:rPr>
                <w:rFonts w:eastAsia="Times New Roman" w:cs="Calibri"/>
                <w:color w:val="000000"/>
                <w:sz w:val="20"/>
                <w:szCs w:val="20"/>
                <w:lang w:val="en-US" w:eastAsia="fr-FR" w:bidi="ar-SA"/>
              </w:rPr>
              <w:t>(</w:t>
            </w:r>
            <w:r w:rsidR="00BB4B9F" w:rsidRPr="00DF06E5">
              <w:rPr>
                <w:rFonts w:eastAsia="Times New Roman" w:cs="Calibri"/>
                <w:color w:val="000000"/>
                <w:sz w:val="20"/>
                <w:szCs w:val="20"/>
                <w:lang w:val="en-US" w:eastAsia="fr-FR" w:bidi="ar-SA"/>
              </w:rPr>
              <w:t>euros</w:t>
            </w:r>
            <w:r w:rsidR="00857645" w:rsidRPr="00DF06E5">
              <w:rPr>
                <w:rFonts w:eastAsia="Times New Roman" w:cs="Calibri"/>
                <w:color w:val="000000"/>
                <w:sz w:val="20"/>
                <w:szCs w:val="20"/>
                <w:lang w:val="en-US" w:eastAsia="fr-FR" w:bidi="ar-SA"/>
              </w:rPr>
              <w:t>)</w:t>
            </w:r>
          </w:p>
        </w:tc>
        <w:tc>
          <w:tcPr>
            <w:tcW w:w="1167" w:type="dxa"/>
            <w:tcBorders>
              <w:top w:val="single" w:sz="4" w:space="0" w:color="auto"/>
              <w:left w:val="nil"/>
              <w:bottom w:val="single" w:sz="4" w:space="0" w:color="auto"/>
              <w:right w:val="single" w:sz="4" w:space="0" w:color="auto"/>
            </w:tcBorders>
            <w:shd w:val="clear" w:color="000000" w:fill="D9D9D9"/>
            <w:vAlign w:val="center"/>
            <w:hideMark/>
          </w:tcPr>
          <w:p w14:paraId="6417ED10" w14:textId="40AA0E14" w:rsidR="00857645" w:rsidRPr="00DF06E5" w:rsidRDefault="00857645"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w:t>
            </w:r>
            <w:r w:rsidR="008304DA" w:rsidRPr="00DF06E5">
              <w:rPr>
                <w:rFonts w:eastAsia="Times New Roman" w:cs="Calibri"/>
                <w:color w:val="000000"/>
                <w:sz w:val="20"/>
                <w:szCs w:val="20"/>
                <w:lang w:val="en-US" w:eastAsia="fr-FR" w:bidi="ar-SA"/>
              </w:rPr>
              <w:t>expenditures declared by the</w:t>
            </w:r>
            <w:r w:rsidRPr="00DF06E5">
              <w:rPr>
                <w:rFonts w:eastAsia="Times New Roman" w:cs="Calibri"/>
                <w:color w:val="000000"/>
                <w:sz w:val="20"/>
                <w:szCs w:val="20"/>
                <w:lang w:val="en-US" w:eastAsia="fr-FR" w:bidi="ar-SA"/>
              </w:rPr>
              <w:t xml:space="preserve"> </w:t>
            </w:r>
            <w:r w:rsidR="00CE661C" w:rsidRPr="00DF06E5">
              <w:rPr>
                <w:rFonts w:eastAsia="Times New Roman" w:cs="Calibri"/>
                <w:color w:val="000000"/>
                <w:sz w:val="20"/>
                <w:szCs w:val="20"/>
                <w:lang w:val="en-US" w:eastAsia="fr-FR" w:bidi="ar-SA"/>
              </w:rPr>
              <w:t>Project</w:t>
            </w:r>
          </w:p>
        </w:tc>
        <w:tc>
          <w:tcPr>
            <w:tcW w:w="1128" w:type="dxa"/>
            <w:tcBorders>
              <w:top w:val="single" w:sz="4" w:space="0" w:color="auto"/>
              <w:left w:val="nil"/>
              <w:bottom w:val="single" w:sz="4" w:space="0" w:color="auto"/>
              <w:right w:val="single" w:sz="4" w:space="0" w:color="auto"/>
            </w:tcBorders>
            <w:shd w:val="clear" w:color="000000" w:fill="D9D9D9"/>
            <w:vAlign w:val="center"/>
            <w:hideMark/>
          </w:tcPr>
          <w:p w14:paraId="04EE7641" w14:textId="0F9360CA" w:rsidR="00857645" w:rsidRPr="00DF06E5" w:rsidRDefault="008304DA"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Number of expenditures</w:t>
            </w:r>
          </w:p>
        </w:tc>
        <w:tc>
          <w:tcPr>
            <w:tcW w:w="1185" w:type="dxa"/>
            <w:tcBorders>
              <w:top w:val="single" w:sz="4" w:space="0" w:color="auto"/>
              <w:left w:val="nil"/>
              <w:bottom w:val="single" w:sz="4" w:space="0" w:color="auto"/>
              <w:right w:val="single" w:sz="4" w:space="0" w:color="auto"/>
            </w:tcBorders>
            <w:shd w:val="clear" w:color="000000" w:fill="D9D9D9"/>
            <w:vAlign w:val="center"/>
            <w:hideMark/>
          </w:tcPr>
          <w:p w14:paraId="4B3B3D41" w14:textId="45B23E0F" w:rsidR="00857645" w:rsidRPr="00DF06E5" w:rsidRDefault="00857645"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w:t>
            </w:r>
            <w:r w:rsidR="008304DA" w:rsidRPr="00DF06E5">
              <w:rPr>
                <w:rFonts w:eastAsia="Times New Roman" w:cs="Calibri"/>
                <w:color w:val="000000"/>
                <w:sz w:val="20"/>
                <w:szCs w:val="20"/>
                <w:lang w:val="en-US" w:eastAsia="fr-FR" w:bidi="ar-SA"/>
              </w:rPr>
              <w:t xml:space="preserve">expenditures declared by the Project </w:t>
            </w:r>
            <w:r w:rsidRPr="00DF06E5">
              <w:rPr>
                <w:rFonts w:eastAsia="Times New Roman" w:cs="Calibri"/>
                <w:color w:val="000000"/>
                <w:sz w:val="20"/>
                <w:szCs w:val="20"/>
                <w:lang w:val="en-US" w:eastAsia="fr-FR" w:bidi="ar-SA"/>
              </w:rPr>
              <w:t>(</w:t>
            </w:r>
            <w:r w:rsidR="008304DA" w:rsidRPr="00DF06E5">
              <w:rPr>
                <w:rFonts w:eastAsia="Times New Roman" w:cs="Calibri"/>
                <w:color w:val="000000"/>
                <w:sz w:val="20"/>
                <w:szCs w:val="20"/>
                <w:lang w:val="en-US" w:eastAsia="fr-FR" w:bidi="ar-SA"/>
              </w:rPr>
              <w:t>in number</w:t>
            </w:r>
            <w:r w:rsidRPr="00DF06E5">
              <w:rPr>
                <w:rFonts w:eastAsia="Times New Roman" w:cs="Calibri"/>
                <w:color w:val="000000"/>
                <w:sz w:val="20"/>
                <w:szCs w:val="20"/>
                <w:lang w:val="en-US" w:eastAsia="fr-FR" w:bidi="ar-SA"/>
              </w:rPr>
              <w:t>)</w:t>
            </w:r>
          </w:p>
        </w:tc>
      </w:tr>
      <w:tr w:rsidR="00864B41" w:rsidRPr="00DF06E5" w14:paraId="6AB44601" w14:textId="77777777" w:rsidTr="00B841F6">
        <w:trPr>
          <w:trHeight w:val="1200"/>
        </w:trPr>
        <w:tc>
          <w:tcPr>
            <w:tcW w:w="2401" w:type="dxa"/>
            <w:tcBorders>
              <w:top w:val="nil"/>
              <w:left w:val="single" w:sz="4" w:space="0" w:color="auto"/>
              <w:bottom w:val="single" w:sz="4" w:space="0" w:color="auto"/>
              <w:right w:val="single" w:sz="4" w:space="0" w:color="auto"/>
            </w:tcBorders>
            <w:shd w:val="clear" w:color="auto" w:fill="auto"/>
            <w:vAlign w:val="center"/>
            <w:hideMark/>
          </w:tcPr>
          <w:p w14:paraId="207C2EF5" w14:textId="07BE4283" w:rsidR="00857645" w:rsidRPr="00DF06E5" w:rsidRDefault="00857645" w:rsidP="00857645">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Total </w:t>
            </w:r>
            <w:r w:rsidR="00864B41" w:rsidRPr="00DF06E5">
              <w:rPr>
                <w:rFonts w:eastAsia="Times New Roman" w:cs="Calibri"/>
                <w:color w:val="000000"/>
                <w:sz w:val="20"/>
                <w:szCs w:val="20"/>
                <w:lang w:val="en-US" w:eastAsia="fr-FR" w:bidi="ar-SA"/>
              </w:rPr>
              <w:t xml:space="preserve">expenditure declared by the </w:t>
            </w:r>
            <w:r w:rsidR="00CE661C" w:rsidRPr="00DF06E5">
              <w:rPr>
                <w:rFonts w:eastAsia="Times New Roman" w:cs="Calibri"/>
                <w:color w:val="000000"/>
                <w:sz w:val="20"/>
                <w:szCs w:val="20"/>
                <w:lang w:val="en-US" w:eastAsia="fr-FR" w:bidi="ar-SA"/>
              </w:rPr>
              <w:t>Project</w:t>
            </w:r>
            <w:r w:rsidRPr="00DF06E5">
              <w:rPr>
                <w:rFonts w:eastAsia="Times New Roman" w:cs="Calibri"/>
                <w:color w:val="000000"/>
                <w:sz w:val="20"/>
                <w:szCs w:val="20"/>
                <w:lang w:val="en-US" w:eastAsia="fr-FR" w:bidi="ar-SA"/>
              </w:rPr>
              <w:t xml:space="preserve"> </w:t>
            </w:r>
            <w:r w:rsidR="00864B41" w:rsidRPr="00DF06E5">
              <w:rPr>
                <w:rFonts w:eastAsia="Times New Roman" w:cs="Calibri"/>
                <w:color w:val="000000"/>
                <w:sz w:val="20"/>
                <w:szCs w:val="20"/>
                <w:lang w:val="en-US" w:eastAsia="fr-FR" w:bidi="ar-SA"/>
              </w:rPr>
              <w:t>and concerned by the AML</w:t>
            </w:r>
            <w:r w:rsidR="00D05345" w:rsidRPr="00DF06E5">
              <w:rPr>
                <w:rFonts w:eastAsia="Times New Roman" w:cs="Calibri"/>
                <w:color w:val="000000"/>
                <w:sz w:val="20"/>
                <w:szCs w:val="20"/>
                <w:lang w:val="en-US" w:eastAsia="fr-FR" w:bidi="ar-SA"/>
              </w:rPr>
              <w:t>/</w:t>
            </w:r>
            <w:r w:rsidR="00864B41" w:rsidRPr="00DF06E5">
              <w:rPr>
                <w:rFonts w:eastAsia="Times New Roman" w:cs="Calibri"/>
                <w:color w:val="000000"/>
                <w:sz w:val="20"/>
                <w:szCs w:val="20"/>
                <w:lang w:val="en-US" w:eastAsia="fr-FR" w:bidi="ar-SA"/>
              </w:rPr>
              <w:t>C</w:t>
            </w:r>
            <w:r w:rsidR="00D05345" w:rsidRPr="00DF06E5">
              <w:rPr>
                <w:rFonts w:eastAsia="Times New Roman" w:cs="Calibri"/>
                <w:color w:val="000000"/>
                <w:sz w:val="20"/>
                <w:szCs w:val="20"/>
                <w:lang w:val="en-US" w:eastAsia="fr-FR" w:bidi="ar-SA"/>
              </w:rPr>
              <w:t>FT/S</w:t>
            </w:r>
            <w:r w:rsidRPr="00DF06E5">
              <w:rPr>
                <w:rFonts w:eastAsia="Times New Roman" w:cs="Calibri"/>
                <w:color w:val="000000"/>
                <w:sz w:val="20"/>
                <w:szCs w:val="20"/>
                <w:lang w:val="en-US" w:eastAsia="fr-FR" w:bidi="ar-SA"/>
              </w:rPr>
              <w:t>anctions</w:t>
            </w:r>
            <w:r w:rsidR="00864B41" w:rsidRPr="00DF06E5">
              <w:rPr>
                <w:rFonts w:eastAsia="Times New Roman" w:cs="Calibri"/>
                <w:color w:val="000000"/>
                <w:sz w:val="20"/>
                <w:szCs w:val="20"/>
                <w:lang w:val="en-US" w:eastAsia="fr-FR" w:bidi="ar-SA"/>
              </w:rPr>
              <w:t xml:space="preserve"> component</w:t>
            </w:r>
          </w:p>
        </w:tc>
        <w:tc>
          <w:tcPr>
            <w:tcW w:w="2125" w:type="dxa"/>
            <w:tcBorders>
              <w:top w:val="nil"/>
              <w:left w:val="nil"/>
              <w:bottom w:val="single" w:sz="4" w:space="0" w:color="auto"/>
              <w:right w:val="single" w:sz="4" w:space="0" w:color="auto"/>
            </w:tcBorders>
            <w:shd w:val="clear" w:color="auto" w:fill="auto"/>
            <w:vAlign w:val="center"/>
            <w:hideMark/>
          </w:tcPr>
          <w:p w14:paraId="57222ECA" w14:textId="77777777" w:rsidR="00857645" w:rsidRPr="00DF06E5" w:rsidRDefault="00857645" w:rsidP="00857645">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w:t>
            </w:r>
          </w:p>
        </w:tc>
        <w:tc>
          <w:tcPr>
            <w:tcW w:w="1374" w:type="dxa"/>
            <w:tcBorders>
              <w:top w:val="nil"/>
              <w:left w:val="nil"/>
              <w:bottom w:val="single" w:sz="4" w:space="0" w:color="auto"/>
              <w:right w:val="single" w:sz="4" w:space="0" w:color="auto"/>
            </w:tcBorders>
            <w:shd w:val="clear" w:color="auto" w:fill="auto"/>
            <w:vAlign w:val="center"/>
            <w:hideMark/>
          </w:tcPr>
          <w:p w14:paraId="5569E7A7" w14:textId="2D46FF58" w:rsidR="00857645" w:rsidRPr="00DF06E5" w:rsidRDefault="00857645" w:rsidP="00857645">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952</w:t>
            </w:r>
            <w:r w:rsidR="00864B41"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 xml:space="preserve">000  </w:t>
            </w:r>
          </w:p>
        </w:tc>
        <w:tc>
          <w:tcPr>
            <w:tcW w:w="1167" w:type="dxa"/>
            <w:tcBorders>
              <w:top w:val="nil"/>
              <w:left w:val="nil"/>
              <w:bottom w:val="single" w:sz="4" w:space="0" w:color="auto"/>
              <w:right w:val="single" w:sz="4" w:space="0" w:color="auto"/>
            </w:tcBorders>
            <w:shd w:val="clear" w:color="auto" w:fill="auto"/>
            <w:vAlign w:val="center"/>
            <w:hideMark/>
          </w:tcPr>
          <w:p w14:paraId="5AE8DD90" w14:textId="77777777" w:rsidR="00857645" w:rsidRPr="00DF06E5" w:rsidRDefault="00857645"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100%</w:t>
            </w:r>
          </w:p>
        </w:tc>
        <w:tc>
          <w:tcPr>
            <w:tcW w:w="1128" w:type="dxa"/>
            <w:tcBorders>
              <w:top w:val="nil"/>
              <w:left w:val="nil"/>
              <w:bottom w:val="single" w:sz="4" w:space="0" w:color="auto"/>
              <w:right w:val="single" w:sz="4" w:space="0" w:color="auto"/>
            </w:tcBorders>
            <w:shd w:val="clear" w:color="auto" w:fill="auto"/>
            <w:vAlign w:val="center"/>
            <w:hideMark/>
          </w:tcPr>
          <w:p w14:paraId="3288CCBB" w14:textId="7E24475D" w:rsidR="00857645" w:rsidRPr="00DF06E5" w:rsidRDefault="00857645" w:rsidP="00857645">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1</w:t>
            </w:r>
            <w:r w:rsidR="00864B41"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 xml:space="preserve">000  </w:t>
            </w:r>
          </w:p>
        </w:tc>
        <w:tc>
          <w:tcPr>
            <w:tcW w:w="1185" w:type="dxa"/>
            <w:tcBorders>
              <w:top w:val="nil"/>
              <w:left w:val="nil"/>
              <w:bottom w:val="single" w:sz="4" w:space="0" w:color="auto"/>
              <w:right w:val="single" w:sz="4" w:space="0" w:color="auto"/>
            </w:tcBorders>
            <w:shd w:val="clear" w:color="auto" w:fill="auto"/>
            <w:vAlign w:val="center"/>
            <w:hideMark/>
          </w:tcPr>
          <w:p w14:paraId="4522FF98" w14:textId="77777777" w:rsidR="00857645" w:rsidRPr="00DF06E5" w:rsidRDefault="00857645"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100%</w:t>
            </w:r>
          </w:p>
        </w:tc>
      </w:tr>
      <w:tr w:rsidR="00864B41" w:rsidRPr="00DF06E5" w14:paraId="49D1F3B6" w14:textId="77777777" w:rsidTr="00B841F6">
        <w:trPr>
          <w:trHeight w:val="600"/>
        </w:trPr>
        <w:tc>
          <w:tcPr>
            <w:tcW w:w="2401" w:type="dxa"/>
            <w:tcBorders>
              <w:top w:val="nil"/>
              <w:left w:val="single" w:sz="4" w:space="0" w:color="auto"/>
              <w:bottom w:val="single" w:sz="4" w:space="0" w:color="auto"/>
              <w:right w:val="single" w:sz="4" w:space="0" w:color="auto"/>
            </w:tcBorders>
            <w:shd w:val="clear" w:color="auto" w:fill="auto"/>
            <w:vAlign w:val="center"/>
            <w:hideMark/>
          </w:tcPr>
          <w:p w14:paraId="20EE81C3" w14:textId="05D0974A" w:rsidR="00857645" w:rsidRPr="00DF06E5" w:rsidRDefault="00857645" w:rsidP="00857645">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Total </w:t>
            </w:r>
            <w:r w:rsidR="00864B41" w:rsidRPr="00DF06E5">
              <w:rPr>
                <w:rFonts w:eastAsia="Times New Roman" w:cs="Calibri"/>
                <w:color w:val="000000"/>
                <w:sz w:val="20"/>
                <w:szCs w:val="20"/>
                <w:lang w:val="en-US" w:eastAsia="fr-FR" w:bidi="ar-SA"/>
              </w:rPr>
              <w:t>compliance</w:t>
            </w:r>
            <w:r w:rsidRPr="00DF06E5">
              <w:rPr>
                <w:rFonts w:eastAsia="Times New Roman" w:cs="Calibri"/>
                <w:color w:val="000000"/>
                <w:sz w:val="20"/>
                <w:szCs w:val="20"/>
                <w:lang w:val="en-US" w:eastAsia="fr-FR" w:bidi="ar-SA"/>
              </w:rPr>
              <w:t xml:space="preserve"> tests </w:t>
            </w:r>
            <w:r w:rsidR="00864B41" w:rsidRPr="00DF06E5">
              <w:rPr>
                <w:rFonts w:eastAsia="Times New Roman" w:cs="Calibri"/>
                <w:color w:val="000000"/>
                <w:sz w:val="20"/>
                <w:szCs w:val="20"/>
                <w:lang w:val="en-US" w:eastAsia="fr-FR" w:bidi="ar-SA"/>
              </w:rPr>
              <w:t>conducted</w:t>
            </w:r>
            <w:r w:rsidRPr="00DF06E5">
              <w:rPr>
                <w:rFonts w:eastAsia="Times New Roman" w:cs="Calibri"/>
                <w:color w:val="000000"/>
                <w:sz w:val="20"/>
                <w:szCs w:val="20"/>
                <w:lang w:val="en-US" w:eastAsia="fr-FR" w:bidi="ar-SA"/>
              </w:rPr>
              <w:t xml:space="preserve"> </w:t>
            </w:r>
          </w:p>
        </w:tc>
        <w:tc>
          <w:tcPr>
            <w:tcW w:w="2125" w:type="dxa"/>
            <w:tcBorders>
              <w:top w:val="nil"/>
              <w:left w:val="nil"/>
              <w:bottom w:val="single" w:sz="4" w:space="0" w:color="auto"/>
              <w:right w:val="single" w:sz="4" w:space="0" w:color="auto"/>
            </w:tcBorders>
            <w:shd w:val="clear" w:color="auto" w:fill="auto"/>
            <w:vAlign w:val="center"/>
            <w:hideMark/>
          </w:tcPr>
          <w:p w14:paraId="78F4D0CE" w14:textId="77777777" w:rsidR="00857645" w:rsidRPr="00DF06E5" w:rsidRDefault="00857645" w:rsidP="00857645">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w:t>
            </w:r>
          </w:p>
        </w:tc>
        <w:tc>
          <w:tcPr>
            <w:tcW w:w="1374" w:type="dxa"/>
            <w:tcBorders>
              <w:top w:val="nil"/>
              <w:left w:val="nil"/>
              <w:bottom w:val="single" w:sz="4" w:space="0" w:color="auto"/>
              <w:right w:val="single" w:sz="4" w:space="0" w:color="auto"/>
            </w:tcBorders>
            <w:shd w:val="clear" w:color="auto" w:fill="auto"/>
            <w:vAlign w:val="center"/>
            <w:hideMark/>
          </w:tcPr>
          <w:p w14:paraId="62FB6D2A" w14:textId="3CCFCAF1" w:rsidR="00857645" w:rsidRPr="00DF06E5" w:rsidRDefault="00857645" w:rsidP="00857645">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50</w:t>
            </w:r>
            <w:r w:rsidR="00864B41"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 xml:space="preserve">000  </w:t>
            </w:r>
          </w:p>
        </w:tc>
        <w:tc>
          <w:tcPr>
            <w:tcW w:w="1167" w:type="dxa"/>
            <w:tcBorders>
              <w:top w:val="nil"/>
              <w:left w:val="nil"/>
              <w:bottom w:val="single" w:sz="4" w:space="0" w:color="auto"/>
              <w:right w:val="single" w:sz="4" w:space="0" w:color="auto"/>
            </w:tcBorders>
            <w:shd w:val="clear" w:color="auto" w:fill="auto"/>
            <w:vAlign w:val="center"/>
            <w:hideMark/>
          </w:tcPr>
          <w:p w14:paraId="6297C789" w14:textId="77777777" w:rsidR="00857645" w:rsidRPr="00DF06E5" w:rsidRDefault="00857645"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5%</w:t>
            </w:r>
          </w:p>
        </w:tc>
        <w:tc>
          <w:tcPr>
            <w:tcW w:w="1128" w:type="dxa"/>
            <w:tcBorders>
              <w:top w:val="nil"/>
              <w:left w:val="nil"/>
              <w:bottom w:val="single" w:sz="4" w:space="0" w:color="auto"/>
              <w:right w:val="single" w:sz="4" w:space="0" w:color="auto"/>
            </w:tcBorders>
            <w:shd w:val="clear" w:color="auto" w:fill="auto"/>
            <w:vAlign w:val="center"/>
            <w:hideMark/>
          </w:tcPr>
          <w:p w14:paraId="73CEC675" w14:textId="77777777" w:rsidR="00857645" w:rsidRPr="00DF06E5" w:rsidRDefault="00857645" w:rsidP="00857645">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50  </w:t>
            </w:r>
          </w:p>
        </w:tc>
        <w:tc>
          <w:tcPr>
            <w:tcW w:w="1185" w:type="dxa"/>
            <w:tcBorders>
              <w:top w:val="nil"/>
              <w:left w:val="nil"/>
              <w:bottom w:val="single" w:sz="4" w:space="0" w:color="auto"/>
              <w:right w:val="single" w:sz="4" w:space="0" w:color="auto"/>
            </w:tcBorders>
            <w:shd w:val="clear" w:color="auto" w:fill="auto"/>
            <w:vAlign w:val="center"/>
            <w:hideMark/>
          </w:tcPr>
          <w:p w14:paraId="5EA061BA" w14:textId="77777777" w:rsidR="00857645" w:rsidRPr="00DF06E5" w:rsidRDefault="00857645"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5%</w:t>
            </w:r>
          </w:p>
        </w:tc>
      </w:tr>
      <w:tr w:rsidR="00864B41" w:rsidRPr="00DF06E5" w14:paraId="2A7F79CA" w14:textId="77777777" w:rsidTr="00B841F6">
        <w:trPr>
          <w:trHeight w:val="320"/>
        </w:trPr>
        <w:tc>
          <w:tcPr>
            <w:tcW w:w="2401" w:type="dxa"/>
            <w:tcBorders>
              <w:top w:val="nil"/>
              <w:left w:val="single" w:sz="4" w:space="0" w:color="auto"/>
              <w:bottom w:val="single" w:sz="4" w:space="0" w:color="auto"/>
              <w:right w:val="single" w:sz="4" w:space="0" w:color="auto"/>
            </w:tcBorders>
            <w:shd w:val="clear" w:color="000000" w:fill="D9D9D9"/>
            <w:vAlign w:val="center"/>
            <w:hideMark/>
          </w:tcPr>
          <w:p w14:paraId="167F707A" w14:textId="6501791A" w:rsidR="00857645" w:rsidRPr="00DF06E5" w:rsidRDefault="00857645" w:rsidP="00857645">
            <w:pPr>
              <w:spacing w:before="0" w:after="0" w:line="240" w:lineRule="auto"/>
              <w:ind w:right="0"/>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 xml:space="preserve">% </w:t>
            </w:r>
            <w:r w:rsidR="00864B41" w:rsidRPr="00DF06E5">
              <w:rPr>
                <w:rFonts w:eastAsia="Times New Roman" w:cs="Calibri"/>
                <w:b/>
                <w:bCs/>
                <w:color w:val="000000"/>
                <w:sz w:val="20"/>
                <w:szCs w:val="20"/>
                <w:lang w:val="en-US" w:eastAsia="fr-FR" w:bidi="ar-SA"/>
              </w:rPr>
              <w:t>of</w:t>
            </w:r>
            <w:r w:rsidRPr="00DF06E5">
              <w:rPr>
                <w:rFonts w:eastAsia="Times New Roman" w:cs="Calibri"/>
                <w:b/>
                <w:bCs/>
                <w:color w:val="000000"/>
                <w:sz w:val="20"/>
                <w:szCs w:val="20"/>
                <w:lang w:val="en-US" w:eastAsia="fr-FR" w:bidi="ar-SA"/>
              </w:rPr>
              <w:t xml:space="preserve"> op</w:t>
            </w:r>
            <w:r w:rsidR="00864B41" w:rsidRPr="00DF06E5">
              <w:rPr>
                <w:rFonts w:eastAsia="Times New Roman" w:cs="Calibri"/>
                <w:b/>
                <w:bCs/>
                <w:color w:val="000000"/>
                <w:sz w:val="20"/>
                <w:szCs w:val="20"/>
                <w:lang w:val="en-US" w:eastAsia="fr-FR" w:bidi="ar-SA"/>
              </w:rPr>
              <w:t>e</w:t>
            </w:r>
            <w:r w:rsidRPr="00DF06E5">
              <w:rPr>
                <w:rFonts w:eastAsia="Times New Roman" w:cs="Calibri"/>
                <w:b/>
                <w:bCs/>
                <w:color w:val="000000"/>
                <w:sz w:val="20"/>
                <w:szCs w:val="20"/>
                <w:lang w:val="en-US" w:eastAsia="fr-FR" w:bidi="ar-SA"/>
              </w:rPr>
              <w:t>rations audit</w:t>
            </w:r>
            <w:r w:rsidR="00864B41" w:rsidRPr="00DF06E5">
              <w:rPr>
                <w:rFonts w:eastAsia="Times New Roman" w:cs="Calibri"/>
                <w:b/>
                <w:bCs/>
                <w:color w:val="000000"/>
                <w:sz w:val="20"/>
                <w:szCs w:val="20"/>
                <w:lang w:val="en-US" w:eastAsia="fr-FR" w:bidi="ar-SA"/>
              </w:rPr>
              <w:t>ed</w:t>
            </w:r>
          </w:p>
        </w:tc>
        <w:tc>
          <w:tcPr>
            <w:tcW w:w="2125" w:type="dxa"/>
            <w:tcBorders>
              <w:top w:val="nil"/>
              <w:left w:val="nil"/>
              <w:bottom w:val="single" w:sz="4" w:space="0" w:color="auto"/>
              <w:right w:val="single" w:sz="4" w:space="0" w:color="auto"/>
            </w:tcBorders>
            <w:shd w:val="clear" w:color="000000" w:fill="D9D9D9"/>
            <w:vAlign w:val="center"/>
            <w:hideMark/>
          </w:tcPr>
          <w:p w14:paraId="320AA641" w14:textId="77777777" w:rsidR="00857645" w:rsidRPr="00DF06E5" w:rsidRDefault="00857645" w:rsidP="00857645">
            <w:pPr>
              <w:spacing w:before="0" w:after="0" w:line="240" w:lineRule="auto"/>
              <w:ind w:right="0"/>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 </w:t>
            </w:r>
          </w:p>
        </w:tc>
        <w:tc>
          <w:tcPr>
            <w:tcW w:w="1374" w:type="dxa"/>
            <w:tcBorders>
              <w:top w:val="nil"/>
              <w:left w:val="nil"/>
              <w:bottom w:val="single" w:sz="4" w:space="0" w:color="auto"/>
              <w:right w:val="single" w:sz="4" w:space="0" w:color="auto"/>
            </w:tcBorders>
            <w:shd w:val="clear" w:color="000000" w:fill="D9D9D9"/>
            <w:vAlign w:val="center"/>
            <w:hideMark/>
          </w:tcPr>
          <w:p w14:paraId="5D98CC5A" w14:textId="77777777" w:rsidR="00857645" w:rsidRPr="00DF06E5" w:rsidRDefault="00857645" w:rsidP="00857645">
            <w:pPr>
              <w:spacing w:before="0" w:after="0" w:line="240" w:lineRule="auto"/>
              <w:ind w:right="0"/>
              <w:jc w:val="right"/>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5%</w:t>
            </w:r>
          </w:p>
        </w:tc>
        <w:tc>
          <w:tcPr>
            <w:tcW w:w="1167" w:type="dxa"/>
            <w:tcBorders>
              <w:top w:val="nil"/>
              <w:left w:val="nil"/>
              <w:bottom w:val="single" w:sz="4" w:space="0" w:color="auto"/>
              <w:right w:val="single" w:sz="4" w:space="0" w:color="auto"/>
            </w:tcBorders>
            <w:shd w:val="clear" w:color="000000" w:fill="D9D9D9"/>
            <w:vAlign w:val="center"/>
            <w:hideMark/>
          </w:tcPr>
          <w:p w14:paraId="49E47023" w14:textId="77777777" w:rsidR="00857645" w:rsidRPr="00DF06E5" w:rsidRDefault="00857645" w:rsidP="00857645">
            <w:pPr>
              <w:spacing w:before="0" w:after="0" w:line="240" w:lineRule="auto"/>
              <w:ind w:right="0"/>
              <w:jc w:val="center"/>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 </w:t>
            </w:r>
          </w:p>
        </w:tc>
        <w:tc>
          <w:tcPr>
            <w:tcW w:w="1128" w:type="dxa"/>
            <w:tcBorders>
              <w:top w:val="nil"/>
              <w:left w:val="nil"/>
              <w:bottom w:val="single" w:sz="4" w:space="0" w:color="auto"/>
              <w:right w:val="single" w:sz="4" w:space="0" w:color="auto"/>
            </w:tcBorders>
            <w:shd w:val="clear" w:color="000000" w:fill="D9D9D9"/>
            <w:vAlign w:val="center"/>
            <w:hideMark/>
          </w:tcPr>
          <w:p w14:paraId="5BAEC794" w14:textId="77777777" w:rsidR="00857645" w:rsidRPr="00DF06E5" w:rsidRDefault="00857645" w:rsidP="00857645">
            <w:pPr>
              <w:spacing w:before="0" w:after="0" w:line="240" w:lineRule="auto"/>
              <w:ind w:right="0"/>
              <w:jc w:val="right"/>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5%</w:t>
            </w:r>
          </w:p>
        </w:tc>
        <w:tc>
          <w:tcPr>
            <w:tcW w:w="1185" w:type="dxa"/>
            <w:tcBorders>
              <w:top w:val="nil"/>
              <w:left w:val="nil"/>
              <w:bottom w:val="single" w:sz="4" w:space="0" w:color="auto"/>
              <w:right w:val="single" w:sz="4" w:space="0" w:color="auto"/>
            </w:tcBorders>
            <w:shd w:val="clear" w:color="000000" w:fill="D9D9D9"/>
            <w:vAlign w:val="center"/>
            <w:hideMark/>
          </w:tcPr>
          <w:p w14:paraId="5B2B62F0" w14:textId="77777777" w:rsidR="00857645" w:rsidRPr="00DF06E5" w:rsidRDefault="00857645" w:rsidP="00857645">
            <w:pPr>
              <w:spacing w:before="0" w:after="0" w:line="240" w:lineRule="auto"/>
              <w:ind w:right="0"/>
              <w:jc w:val="center"/>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 </w:t>
            </w:r>
          </w:p>
        </w:tc>
      </w:tr>
      <w:tr w:rsidR="00864B41" w:rsidRPr="00DF06E5" w14:paraId="0DFB2FD6" w14:textId="77777777" w:rsidTr="00B841F6">
        <w:trPr>
          <w:trHeight w:val="600"/>
        </w:trPr>
        <w:tc>
          <w:tcPr>
            <w:tcW w:w="2401" w:type="dxa"/>
            <w:vMerge w:val="restart"/>
            <w:tcBorders>
              <w:top w:val="nil"/>
              <w:left w:val="single" w:sz="4" w:space="0" w:color="auto"/>
              <w:bottom w:val="single" w:sz="4" w:space="0" w:color="auto"/>
              <w:right w:val="single" w:sz="4" w:space="0" w:color="auto"/>
            </w:tcBorders>
            <w:shd w:val="clear" w:color="auto" w:fill="auto"/>
            <w:vAlign w:val="center"/>
            <w:hideMark/>
          </w:tcPr>
          <w:p w14:paraId="777003BC" w14:textId="53158A1A" w:rsidR="00857645" w:rsidRPr="00DF06E5" w:rsidRDefault="00864B41"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Draft report</w:t>
            </w:r>
          </w:p>
        </w:tc>
        <w:tc>
          <w:tcPr>
            <w:tcW w:w="2125" w:type="dxa"/>
            <w:tcBorders>
              <w:top w:val="nil"/>
              <w:left w:val="nil"/>
              <w:bottom w:val="single" w:sz="4" w:space="0" w:color="auto"/>
              <w:right w:val="single" w:sz="4" w:space="0" w:color="auto"/>
            </w:tcBorders>
            <w:shd w:val="clear" w:color="auto" w:fill="auto"/>
            <w:vAlign w:val="center"/>
            <w:hideMark/>
          </w:tcPr>
          <w:p w14:paraId="1F4C3CD5" w14:textId="49C6D9DA" w:rsidR="00857645" w:rsidRPr="00DF06E5" w:rsidRDefault="00864B41" w:rsidP="00857645">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E</w:t>
            </w:r>
            <w:r w:rsidR="00857645" w:rsidRPr="00DF06E5">
              <w:rPr>
                <w:rFonts w:eastAsia="Times New Roman" w:cs="Calibri"/>
                <w:color w:val="000000"/>
                <w:sz w:val="20"/>
                <w:szCs w:val="20"/>
                <w:lang w:val="en-US" w:eastAsia="fr-FR" w:bidi="ar-SA"/>
              </w:rPr>
              <w:t>ligible (</w:t>
            </w:r>
            <w:r w:rsidRPr="00DF06E5">
              <w:rPr>
                <w:rFonts w:eastAsia="Times New Roman" w:cs="Calibri"/>
                <w:color w:val="000000"/>
                <w:sz w:val="20"/>
                <w:szCs w:val="20"/>
                <w:lang w:val="en-US" w:eastAsia="fr-FR" w:bidi="ar-SA"/>
              </w:rPr>
              <w:t>without</w:t>
            </w:r>
            <w:r w:rsidR="00857645" w:rsidRPr="00DF06E5">
              <w:rPr>
                <w:rFonts w:eastAsia="Times New Roman" w:cs="Calibri"/>
                <w:color w:val="000000"/>
                <w:sz w:val="20"/>
                <w:szCs w:val="20"/>
                <w:lang w:val="en-US" w:eastAsia="fr-FR" w:bidi="ar-SA"/>
              </w:rPr>
              <w:t xml:space="preserve"> anomalie</w:t>
            </w:r>
            <w:r w:rsidRPr="00DF06E5">
              <w:rPr>
                <w:rFonts w:eastAsia="Times New Roman" w:cs="Calibri"/>
                <w:color w:val="000000"/>
                <w:sz w:val="20"/>
                <w:szCs w:val="20"/>
                <w:lang w:val="en-US" w:eastAsia="fr-FR" w:bidi="ar-SA"/>
              </w:rPr>
              <w:t>s</w:t>
            </w:r>
            <w:r w:rsidR="00857645" w:rsidRPr="00DF06E5">
              <w:rPr>
                <w:rFonts w:eastAsia="Times New Roman" w:cs="Calibri"/>
                <w:color w:val="000000"/>
                <w:sz w:val="20"/>
                <w:szCs w:val="20"/>
                <w:lang w:val="en-US" w:eastAsia="fr-FR" w:bidi="ar-SA"/>
              </w:rPr>
              <w:t>)</w:t>
            </w:r>
          </w:p>
        </w:tc>
        <w:tc>
          <w:tcPr>
            <w:tcW w:w="1374" w:type="dxa"/>
            <w:tcBorders>
              <w:top w:val="nil"/>
              <w:left w:val="nil"/>
              <w:bottom w:val="single" w:sz="4" w:space="0" w:color="auto"/>
              <w:right w:val="single" w:sz="4" w:space="0" w:color="auto"/>
            </w:tcBorders>
            <w:shd w:val="clear" w:color="auto" w:fill="auto"/>
            <w:vAlign w:val="center"/>
            <w:hideMark/>
          </w:tcPr>
          <w:p w14:paraId="4AC682AE" w14:textId="1A3C6C84" w:rsidR="00857645" w:rsidRPr="00DF06E5" w:rsidRDefault="00857645" w:rsidP="00857645">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3</w:t>
            </w:r>
            <w:r w:rsidR="001E192C" w:rsidRPr="00DF06E5">
              <w:rPr>
                <w:rFonts w:eastAsia="Times New Roman" w:cs="Calibri"/>
                <w:color w:val="000000"/>
                <w:sz w:val="20"/>
                <w:szCs w:val="20"/>
                <w:lang w:val="en-US" w:eastAsia="fr-FR" w:bidi="ar-SA"/>
              </w:rPr>
              <w:t>5</w:t>
            </w:r>
            <w:r w:rsidR="00864B41"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 xml:space="preserve">000  </w:t>
            </w:r>
          </w:p>
        </w:tc>
        <w:tc>
          <w:tcPr>
            <w:tcW w:w="1167" w:type="dxa"/>
            <w:tcBorders>
              <w:top w:val="nil"/>
              <w:left w:val="nil"/>
              <w:bottom w:val="single" w:sz="4" w:space="0" w:color="auto"/>
              <w:right w:val="single" w:sz="4" w:space="0" w:color="auto"/>
            </w:tcBorders>
            <w:shd w:val="clear" w:color="auto" w:fill="auto"/>
            <w:vAlign w:val="center"/>
            <w:hideMark/>
          </w:tcPr>
          <w:p w14:paraId="3C903C1B" w14:textId="140D8978" w:rsidR="00857645" w:rsidRPr="00DF06E5" w:rsidRDefault="00857645"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3</w:t>
            </w:r>
            <w:r w:rsidR="00864B41" w:rsidRPr="00DF06E5">
              <w:rPr>
                <w:rFonts w:eastAsia="Times New Roman" w:cs="Calibri"/>
                <w:color w:val="000000"/>
                <w:sz w:val="20"/>
                <w:szCs w:val="20"/>
                <w:lang w:val="en-US" w:eastAsia="fr-FR" w:bidi="ar-SA"/>
              </w:rPr>
              <w:t>.</w:t>
            </w:r>
            <w:r w:rsidR="001E192C" w:rsidRPr="00DF06E5">
              <w:rPr>
                <w:rFonts w:eastAsia="Times New Roman" w:cs="Calibri"/>
                <w:color w:val="000000"/>
                <w:sz w:val="20"/>
                <w:szCs w:val="20"/>
                <w:lang w:val="en-US" w:eastAsia="fr-FR" w:bidi="ar-SA"/>
              </w:rPr>
              <w:t>7</w:t>
            </w:r>
            <w:r w:rsidRPr="00DF06E5">
              <w:rPr>
                <w:rFonts w:eastAsia="Times New Roman" w:cs="Calibri"/>
                <w:color w:val="000000"/>
                <w:sz w:val="20"/>
                <w:szCs w:val="20"/>
                <w:lang w:val="en-US" w:eastAsia="fr-FR" w:bidi="ar-SA"/>
              </w:rPr>
              <w:t>%</w:t>
            </w:r>
          </w:p>
        </w:tc>
        <w:tc>
          <w:tcPr>
            <w:tcW w:w="1128" w:type="dxa"/>
            <w:tcBorders>
              <w:top w:val="nil"/>
              <w:left w:val="nil"/>
              <w:bottom w:val="single" w:sz="4" w:space="0" w:color="auto"/>
              <w:right w:val="single" w:sz="4" w:space="0" w:color="auto"/>
            </w:tcBorders>
            <w:shd w:val="clear" w:color="auto" w:fill="auto"/>
            <w:vAlign w:val="center"/>
            <w:hideMark/>
          </w:tcPr>
          <w:p w14:paraId="045EAB0F" w14:textId="7EF5E952" w:rsidR="00857645" w:rsidRPr="00DF06E5" w:rsidRDefault="00857645" w:rsidP="00857645">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3</w:t>
            </w:r>
            <w:r w:rsidR="001E192C" w:rsidRPr="00DF06E5">
              <w:rPr>
                <w:rFonts w:eastAsia="Times New Roman" w:cs="Calibri"/>
                <w:color w:val="000000"/>
                <w:sz w:val="20"/>
                <w:szCs w:val="20"/>
                <w:lang w:val="en-US" w:eastAsia="fr-FR" w:bidi="ar-SA"/>
              </w:rPr>
              <w:t>5</w:t>
            </w:r>
            <w:r w:rsidRPr="00DF06E5">
              <w:rPr>
                <w:rFonts w:eastAsia="Times New Roman" w:cs="Calibri"/>
                <w:color w:val="000000"/>
                <w:sz w:val="20"/>
                <w:szCs w:val="20"/>
                <w:lang w:val="en-US" w:eastAsia="fr-FR" w:bidi="ar-SA"/>
              </w:rPr>
              <w:t xml:space="preserve">  </w:t>
            </w:r>
          </w:p>
        </w:tc>
        <w:tc>
          <w:tcPr>
            <w:tcW w:w="1185" w:type="dxa"/>
            <w:tcBorders>
              <w:top w:val="nil"/>
              <w:left w:val="nil"/>
              <w:bottom w:val="single" w:sz="4" w:space="0" w:color="auto"/>
              <w:right w:val="single" w:sz="4" w:space="0" w:color="auto"/>
            </w:tcBorders>
            <w:shd w:val="clear" w:color="auto" w:fill="auto"/>
            <w:vAlign w:val="center"/>
            <w:hideMark/>
          </w:tcPr>
          <w:p w14:paraId="3ED50A5C" w14:textId="7787419D" w:rsidR="00857645" w:rsidRPr="00DF06E5" w:rsidRDefault="00857645"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3</w:t>
            </w:r>
            <w:r w:rsidR="00864B41" w:rsidRPr="00DF06E5">
              <w:rPr>
                <w:rFonts w:eastAsia="Times New Roman" w:cs="Calibri"/>
                <w:color w:val="000000"/>
                <w:sz w:val="20"/>
                <w:szCs w:val="20"/>
                <w:lang w:val="en-US" w:eastAsia="fr-FR" w:bidi="ar-SA"/>
              </w:rPr>
              <w:t>.</w:t>
            </w:r>
            <w:r w:rsidR="001E192C" w:rsidRPr="00DF06E5">
              <w:rPr>
                <w:rFonts w:eastAsia="Times New Roman" w:cs="Calibri"/>
                <w:color w:val="000000"/>
                <w:sz w:val="20"/>
                <w:szCs w:val="20"/>
                <w:lang w:val="en-US" w:eastAsia="fr-FR" w:bidi="ar-SA"/>
              </w:rPr>
              <w:t>5</w:t>
            </w:r>
            <w:r w:rsidRPr="00DF06E5">
              <w:rPr>
                <w:rFonts w:eastAsia="Times New Roman" w:cs="Calibri"/>
                <w:color w:val="000000"/>
                <w:sz w:val="20"/>
                <w:szCs w:val="20"/>
                <w:lang w:val="en-US" w:eastAsia="fr-FR" w:bidi="ar-SA"/>
              </w:rPr>
              <w:t>%</w:t>
            </w:r>
          </w:p>
        </w:tc>
      </w:tr>
      <w:tr w:rsidR="00864B41" w:rsidRPr="00DF06E5" w14:paraId="118A3044" w14:textId="77777777" w:rsidTr="00B841F6">
        <w:trPr>
          <w:trHeight w:val="600"/>
        </w:trPr>
        <w:tc>
          <w:tcPr>
            <w:tcW w:w="2401" w:type="dxa"/>
            <w:vMerge/>
            <w:tcBorders>
              <w:top w:val="nil"/>
              <w:left w:val="single" w:sz="4" w:space="0" w:color="auto"/>
              <w:bottom w:val="single" w:sz="4" w:space="0" w:color="auto"/>
              <w:right w:val="single" w:sz="4" w:space="0" w:color="auto"/>
            </w:tcBorders>
            <w:vAlign w:val="center"/>
            <w:hideMark/>
          </w:tcPr>
          <w:p w14:paraId="7866D1FF" w14:textId="77777777" w:rsidR="00857645" w:rsidRPr="00DF06E5" w:rsidRDefault="00857645" w:rsidP="00857645">
            <w:pPr>
              <w:spacing w:before="0" w:after="0" w:line="240" w:lineRule="auto"/>
              <w:ind w:right="0"/>
              <w:jc w:val="left"/>
              <w:rPr>
                <w:rFonts w:eastAsia="Times New Roman" w:cs="Calibri"/>
                <w:color w:val="000000"/>
                <w:sz w:val="20"/>
                <w:szCs w:val="20"/>
                <w:lang w:val="en-US" w:eastAsia="fr-FR" w:bidi="ar-SA"/>
              </w:rPr>
            </w:pPr>
          </w:p>
        </w:tc>
        <w:tc>
          <w:tcPr>
            <w:tcW w:w="2125" w:type="dxa"/>
            <w:tcBorders>
              <w:top w:val="nil"/>
              <w:left w:val="nil"/>
              <w:bottom w:val="single" w:sz="4" w:space="0" w:color="auto"/>
              <w:right w:val="single" w:sz="4" w:space="0" w:color="auto"/>
            </w:tcBorders>
            <w:shd w:val="clear" w:color="auto" w:fill="auto"/>
            <w:vAlign w:val="center"/>
            <w:hideMark/>
          </w:tcPr>
          <w:p w14:paraId="1B9318C1" w14:textId="0DAD9968" w:rsidR="00857645" w:rsidRPr="00DF06E5" w:rsidRDefault="00864B41" w:rsidP="00857645">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E</w:t>
            </w:r>
            <w:r w:rsidR="00857645" w:rsidRPr="00DF06E5">
              <w:rPr>
                <w:rFonts w:eastAsia="Times New Roman" w:cs="Calibri"/>
                <w:color w:val="000000"/>
                <w:sz w:val="20"/>
                <w:szCs w:val="20"/>
                <w:lang w:val="en-US" w:eastAsia="fr-FR" w:bidi="ar-SA"/>
              </w:rPr>
              <w:t>ligible (</w:t>
            </w:r>
            <w:r w:rsidRPr="00DF06E5">
              <w:rPr>
                <w:rFonts w:eastAsia="Times New Roman" w:cs="Calibri"/>
                <w:color w:val="000000"/>
                <w:sz w:val="20"/>
                <w:szCs w:val="20"/>
                <w:lang w:val="en-US" w:eastAsia="fr-FR" w:bidi="ar-SA"/>
              </w:rPr>
              <w:t>with</w:t>
            </w:r>
            <w:r w:rsidR="00857645" w:rsidRPr="00DF06E5">
              <w:rPr>
                <w:rFonts w:eastAsia="Times New Roman" w:cs="Calibri"/>
                <w:color w:val="000000"/>
                <w:sz w:val="20"/>
                <w:szCs w:val="20"/>
                <w:lang w:val="en-US" w:eastAsia="fr-FR" w:bidi="ar-SA"/>
              </w:rPr>
              <w:t> anomalies)</w:t>
            </w:r>
          </w:p>
        </w:tc>
        <w:tc>
          <w:tcPr>
            <w:tcW w:w="1374" w:type="dxa"/>
            <w:tcBorders>
              <w:top w:val="nil"/>
              <w:left w:val="nil"/>
              <w:bottom w:val="single" w:sz="4" w:space="0" w:color="auto"/>
              <w:right w:val="single" w:sz="4" w:space="0" w:color="auto"/>
            </w:tcBorders>
            <w:shd w:val="clear" w:color="auto" w:fill="auto"/>
            <w:vAlign w:val="center"/>
            <w:hideMark/>
          </w:tcPr>
          <w:p w14:paraId="752953FD" w14:textId="02352C1B" w:rsidR="00857645" w:rsidRPr="00DF06E5" w:rsidRDefault="00857645" w:rsidP="00857645">
            <w:pPr>
              <w:spacing w:before="0" w:after="0" w:line="240" w:lineRule="auto"/>
              <w:ind w:right="0"/>
              <w:jc w:val="right"/>
              <w:rPr>
                <w:rFonts w:eastAsia="Times New Roman" w:cs="Calibri"/>
                <w:color w:val="000000"/>
                <w:sz w:val="20"/>
                <w:szCs w:val="20"/>
                <w:lang w:val="en-US" w:eastAsia="fr-FR" w:bidi="ar-SA"/>
              </w:rPr>
            </w:pPr>
          </w:p>
        </w:tc>
        <w:tc>
          <w:tcPr>
            <w:tcW w:w="1167" w:type="dxa"/>
            <w:tcBorders>
              <w:top w:val="nil"/>
              <w:left w:val="nil"/>
              <w:bottom w:val="single" w:sz="4" w:space="0" w:color="auto"/>
              <w:right w:val="single" w:sz="4" w:space="0" w:color="auto"/>
            </w:tcBorders>
            <w:shd w:val="clear" w:color="auto" w:fill="auto"/>
            <w:vAlign w:val="center"/>
            <w:hideMark/>
          </w:tcPr>
          <w:p w14:paraId="4D8813BC" w14:textId="5307A07E" w:rsidR="00857645" w:rsidRPr="00DF06E5" w:rsidRDefault="00C72997"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0</w:t>
            </w:r>
            <w:r w:rsidR="00857645" w:rsidRPr="00DF06E5">
              <w:rPr>
                <w:rFonts w:eastAsia="Times New Roman" w:cs="Calibri"/>
                <w:color w:val="000000"/>
                <w:sz w:val="20"/>
                <w:szCs w:val="20"/>
                <w:lang w:val="en-US" w:eastAsia="fr-FR" w:bidi="ar-SA"/>
              </w:rPr>
              <w:t>%</w:t>
            </w:r>
          </w:p>
        </w:tc>
        <w:tc>
          <w:tcPr>
            <w:tcW w:w="1128" w:type="dxa"/>
            <w:tcBorders>
              <w:top w:val="nil"/>
              <w:left w:val="nil"/>
              <w:bottom w:val="single" w:sz="4" w:space="0" w:color="auto"/>
              <w:right w:val="single" w:sz="4" w:space="0" w:color="auto"/>
            </w:tcBorders>
            <w:shd w:val="clear" w:color="auto" w:fill="auto"/>
            <w:vAlign w:val="center"/>
            <w:hideMark/>
          </w:tcPr>
          <w:p w14:paraId="7869F2AD" w14:textId="101DFEBD" w:rsidR="00857645" w:rsidRPr="00DF06E5" w:rsidRDefault="00857645" w:rsidP="00857645">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w:t>
            </w:r>
          </w:p>
        </w:tc>
        <w:tc>
          <w:tcPr>
            <w:tcW w:w="1185" w:type="dxa"/>
            <w:tcBorders>
              <w:top w:val="nil"/>
              <w:left w:val="nil"/>
              <w:bottom w:val="single" w:sz="4" w:space="0" w:color="auto"/>
              <w:right w:val="single" w:sz="4" w:space="0" w:color="auto"/>
            </w:tcBorders>
            <w:shd w:val="clear" w:color="auto" w:fill="auto"/>
            <w:vAlign w:val="center"/>
            <w:hideMark/>
          </w:tcPr>
          <w:p w14:paraId="138FDFD2" w14:textId="067D3720" w:rsidR="00857645" w:rsidRPr="00DF06E5" w:rsidRDefault="00C72997"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0</w:t>
            </w:r>
            <w:r w:rsidR="00857645" w:rsidRPr="00DF06E5">
              <w:rPr>
                <w:rFonts w:eastAsia="Times New Roman" w:cs="Calibri"/>
                <w:color w:val="000000"/>
                <w:sz w:val="20"/>
                <w:szCs w:val="20"/>
                <w:lang w:val="en-US" w:eastAsia="fr-FR" w:bidi="ar-SA"/>
              </w:rPr>
              <w:t>%</w:t>
            </w:r>
          </w:p>
        </w:tc>
      </w:tr>
      <w:tr w:rsidR="00864B41" w:rsidRPr="00DF06E5" w14:paraId="1BDB2985" w14:textId="77777777" w:rsidTr="00B841F6">
        <w:trPr>
          <w:trHeight w:val="320"/>
        </w:trPr>
        <w:tc>
          <w:tcPr>
            <w:tcW w:w="2401" w:type="dxa"/>
            <w:vMerge/>
            <w:tcBorders>
              <w:top w:val="nil"/>
              <w:left w:val="single" w:sz="4" w:space="0" w:color="auto"/>
              <w:bottom w:val="single" w:sz="4" w:space="0" w:color="auto"/>
              <w:right w:val="single" w:sz="4" w:space="0" w:color="auto"/>
            </w:tcBorders>
            <w:vAlign w:val="center"/>
            <w:hideMark/>
          </w:tcPr>
          <w:p w14:paraId="7D6A6449" w14:textId="77777777" w:rsidR="00857645" w:rsidRPr="00DF06E5" w:rsidRDefault="00857645" w:rsidP="00857645">
            <w:pPr>
              <w:spacing w:before="0" w:after="0" w:line="240" w:lineRule="auto"/>
              <w:ind w:right="0"/>
              <w:jc w:val="left"/>
              <w:rPr>
                <w:rFonts w:eastAsia="Times New Roman" w:cs="Calibri"/>
                <w:color w:val="000000"/>
                <w:sz w:val="20"/>
                <w:szCs w:val="20"/>
                <w:lang w:val="en-US" w:eastAsia="fr-FR" w:bidi="ar-SA"/>
              </w:rPr>
            </w:pPr>
          </w:p>
        </w:tc>
        <w:tc>
          <w:tcPr>
            <w:tcW w:w="2125" w:type="dxa"/>
            <w:tcBorders>
              <w:top w:val="nil"/>
              <w:left w:val="nil"/>
              <w:bottom w:val="single" w:sz="4" w:space="0" w:color="auto"/>
              <w:right w:val="single" w:sz="4" w:space="0" w:color="auto"/>
            </w:tcBorders>
            <w:shd w:val="clear" w:color="auto" w:fill="auto"/>
            <w:vAlign w:val="center"/>
            <w:hideMark/>
          </w:tcPr>
          <w:p w14:paraId="75963E93" w14:textId="505CA2DE" w:rsidR="00857645" w:rsidRPr="00DF06E5" w:rsidRDefault="00857645" w:rsidP="00857645">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In</w:t>
            </w:r>
            <w:r w:rsidR="00864B41" w:rsidRPr="00DF06E5">
              <w:rPr>
                <w:rFonts w:eastAsia="Times New Roman" w:cs="Calibri"/>
                <w:color w:val="000000"/>
                <w:sz w:val="20"/>
                <w:szCs w:val="20"/>
                <w:lang w:val="en-US" w:eastAsia="fr-FR" w:bidi="ar-SA"/>
              </w:rPr>
              <w:t>e</w:t>
            </w:r>
            <w:r w:rsidRPr="00DF06E5">
              <w:rPr>
                <w:rFonts w:eastAsia="Times New Roman" w:cs="Calibri"/>
                <w:color w:val="000000"/>
                <w:sz w:val="20"/>
                <w:szCs w:val="20"/>
                <w:lang w:val="en-US" w:eastAsia="fr-FR" w:bidi="ar-SA"/>
              </w:rPr>
              <w:t>ligible</w:t>
            </w:r>
            <w:r w:rsidR="0093322C" w:rsidRPr="00DF06E5">
              <w:rPr>
                <w:rStyle w:val="Appelnotedebasdep"/>
                <w:rFonts w:eastAsia="Times New Roman" w:cs="Calibri"/>
                <w:color w:val="0070C0"/>
                <w:sz w:val="20"/>
                <w:szCs w:val="20"/>
                <w:lang w:val="en-US" w:eastAsia="fr-FR" w:bidi="ar-SA"/>
              </w:rPr>
              <w:footnoteReference w:id="32"/>
            </w:r>
          </w:p>
        </w:tc>
        <w:tc>
          <w:tcPr>
            <w:tcW w:w="1374" w:type="dxa"/>
            <w:tcBorders>
              <w:top w:val="nil"/>
              <w:left w:val="nil"/>
              <w:bottom w:val="single" w:sz="4" w:space="0" w:color="auto"/>
              <w:right w:val="single" w:sz="4" w:space="0" w:color="auto"/>
            </w:tcBorders>
            <w:shd w:val="clear" w:color="auto" w:fill="auto"/>
            <w:vAlign w:val="center"/>
            <w:hideMark/>
          </w:tcPr>
          <w:p w14:paraId="1FEB8990" w14:textId="1F92F5E6" w:rsidR="00857645" w:rsidRPr="00DF06E5" w:rsidRDefault="00857645" w:rsidP="00857645">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15</w:t>
            </w:r>
            <w:r w:rsidR="00864B41"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 xml:space="preserve">000  </w:t>
            </w:r>
          </w:p>
        </w:tc>
        <w:tc>
          <w:tcPr>
            <w:tcW w:w="1167" w:type="dxa"/>
            <w:tcBorders>
              <w:top w:val="nil"/>
              <w:left w:val="nil"/>
              <w:bottom w:val="single" w:sz="4" w:space="0" w:color="auto"/>
              <w:right w:val="single" w:sz="4" w:space="0" w:color="auto"/>
            </w:tcBorders>
            <w:shd w:val="clear" w:color="auto" w:fill="auto"/>
            <w:vAlign w:val="center"/>
            <w:hideMark/>
          </w:tcPr>
          <w:p w14:paraId="2A090C0A" w14:textId="13C28A4C" w:rsidR="00857645" w:rsidRPr="00DF06E5" w:rsidRDefault="001E192C"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1</w:t>
            </w:r>
            <w:r w:rsidR="00864B41"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6</w:t>
            </w:r>
            <w:r w:rsidR="00857645" w:rsidRPr="00DF06E5">
              <w:rPr>
                <w:rFonts w:eastAsia="Times New Roman" w:cs="Calibri"/>
                <w:color w:val="000000"/>
                <w:sz w:val="20"/>
                <w:szCs w:val="20"/>
                <w:lang w:val="en-US" w:eastAsia="fr-FR" w:bidi="ar-SA"/>
              </w:rPr>
              <w:t>%</w:t>
            </w:r>
          </w:p>
        </w:tc>
        <w:tc>
          <w:tcPr>
            <w:tcW w:w="1128" w:type="dxa"/>
            <w:tcBorders>
              <w:top w:val="nil"/>
              <w:left w:val="nil"/>
              <w:bottom w:val="single" w:sz="4" w:space="0" w:color="auto"/>
              <w:right w:val="single" w:sz="4" w:space="0" w:color="auto"/>
            </w:tcBorders>
            <w:shd w:val="clear" w:color="auto" w:fill="auto"/>
            <w:vAlign w:val="center"/>
            <w:hideMark/>
          </w:tcPr>
          <w:p w14:paraId="381FB459" w14:textId="77777777" w:rsidR="00857645" w:rsidRPr="00DF06E5" w:rsidRDefault="00857645" w:rsidP="00857645">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15  </w:t>
            </w:r>
          </w:p>
        </w:tc>
        <w:tc>
          <w:tcPr>
            <w:tcW w:w="1185" w:type="dxa"/>
            <w:tcBorders>
              <w:top w:val="nil"/>
              <w:left w:val="nil"/>
              <w:bottom w:val="single" w:sz="4" w:space="0" w:color="auto"/>
              <w:right w:val="single" w:sz="4" w:space="0" w:color="auto"/>
            </w:tcBorders>
            <w:shd w:val="clear" w:color="auto" w:fill="auto"/>
            <w:vAlign w:val="center"/>
            <w:hideMark/>
          </w:tcPr>
          <w:p w14:paraId="33569692" w14:textId="08B46DB7" w:rsidR="00857645" w:rsidRPr="00DF06E5" w:rsidRDefault="001E192C"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1</w:t>
            </w:r>
            <w:r w:rsidR="00864B41"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5</w:t>
            </w:r>
            <w:r w:rsidR="00857645" w:rsidRPr="00DF06E5">
              <w:rPr>
                <w:rFonts w:eastAsia="Times New Roman" w:cs="Calibri"/>
                <w:color w:val="000000"/>
                <w:sz w:val="20"/>
                <w:szCs w:val="20"/>
                <w:lang w:val="en-US" w:eastAsia="fr-FR" w:bidi="ar-SA"/>
              </w:rPr>
              <w:t>%</w:t>
            </w:r>
          </w:p>
        </w:tc>
      </w:tr>
      <w:tr w:rsidR="00864B41" w:rsidRPr="00DF06E5" w14:paraId="276BCDA1" w14:textId="77777777" w:rsidTr="00B841F6">
        <w:trPr>
          <w:trHeight w:val="320"/>
        </w:trPr>
        <w:tc>
          <w:tcPr>
            <w:tcW w:w="2401" w:type="dxa"/>
            <w:vMerge/>
            <w:tcBorders>
              <w:top w:val="nil"/>
              <w:left w:val="single" w:sz="4" w:space="0" w:color="auto"/>
              <w:bottom w:val="single" w:sz="4" w:space="0" w:color="auto"/>
              <w:right w:val="single" w:sz="4" w:space="0" w:color="auto"/>
            </w:tcBorders>
            <w:vAlign w:val="center"/>
            <w:hideMark/>
          </w:tcPr>
          <w:p w14:paraId="41D49BEC" w14:textId="77777777" w:rsidR="00857645" w:rsidRPr="00DF06E5" w:rsidRDefault="00857645" w:rsidP="00857645">
            <w:pPr>
              <w:spacing w:before="0" w:after="0" w:line="240" w:lineRule="auto"/>
              <w:ind w:right="0"/>
              <w:jc w:val="left"/>
              <w:rPr>
                <w:rFonts w:eastAsia="Times New Roman" w:cs="Calibri"/>
                <w:color w:val="000000"/>
                <w:sz w:val="20"/>
                <w:szCs w:val="20"/>
                <w:lang w:val="en-US" w:eastAsia="fr-FR" w:bidi="ar-SA"/>
              </w:rPr>
            </w:pPr>
          </w:p>
        </w:tc>
        <w:tc>
          <w:tcPr>
            <w:tcW w:w="2125" w:type="dxa"/>
            <w:tcBorders>
              <w:top w:val="nil"/>
              <w:left w:val="nil"/>
              <w:bottom w:val="single" w:sz="4" w:space="0" w:color="auto"/>
              <w:right w:val="single" w:sz="4" w:space="0" w:color="auto"/>
            </w:tcBorders>
            <w:shd w:val="clear" w:color="auto" w:fill="auto"/>
            <w:vAlign w:val="center"/>
            <w:hideMark/>
          </w:tcPr>
          <w:p w14:paraId="146E86F3" w14:textId="138A4E0F" w:rsidR="00857645" w:rsidRPr="00DF06E5" w:rsidRDefault="00864B41" w:rsidP="00857645">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Not audited</w:t>
            </w:r>
          </w:p>
        </w:tc>
        <w:tc>
          <w:tcPr>
            <w:tcW w:w="1374" w:type="dxa"/>
            <w:tcBorders>
              <w:top w:val="nil"/>
              <w:left w:val="nil"/>
              <w:bottom w:val="single" w:sz="4" w:space="0" w:color="auto"/>
              <w:right w:val="single" w:sz="4" w:space="0" w:color="auto"/>
            </w:tcBorders>
            <w:shd w:val="clear" w:color="auto" w:fill="auto"/>
            <w:vAlign w:val="center"/>
            <w:hideMark/>
          </w:tcPr>
          <w:p w14:paraId="6F3BE66D" w14:textId="13B5B3F7" w:rsidR="00857645" w:rsidRPr="00DF06E5" w:rsidRDefault="00857645" w:rsidP="00857645">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902</w:t>
            </w:r>
            <w:r w:rsidR="00864B41" w:rsidRPr="00DF06E5">
              <w:rPr>
                <w:rFonts w:eastAsia="Times New Roman" w:cs="Calibri"/>
                <w:color w:val="000000"/>
                <w:sz w:val="20"/>
                <w:szCs w:val="20"/>
                <w:lang w:val="en-US" w:eastAsia="fr-FR" w:bidi="ar-SA"/>
              </w:rPr>
              <w:t>,</w:t>
            </w:r>
            <w:r w:rsidRPr="00DF06E5">
              <w:rPr>
                <w:rFonts w:eastAsia="Times New Roman" w:cs="Calibri"/>
                <w:color w:val="000000"/>
                <w:sz w:val="20"/>
                <w:szCs w:val="20"/>
                <w:lang w:val="en-US" w:eastAsia="fr-FR" w:bidi="ar-SA"/>
              </w:rPr>
              <w:t xml:space="preserve">000  </w:t>
            </w:r>
          </w:p>
        </w:tc>
        <w:tc>
          <w:tcPr>
            <w:tcW w:w="1167" w:type="dxa"/>
            <w:tcBorders>
              <w:top w:val="nil"/>
              <w:left w:val="nil"/>
              <w:bottom w:val="single" w:sz="4" w:space="0" w:color="auto"/>
              <w:right w:val="single" w:sz="4" w:space="0" w:color="auto"/>
            </w:tcBorders>
            <w:shd w:val="clear" w:color="auto" w:fill="auto"/>
            <w:vAlign w:val="center"/>
            <w:hideMark/>
          </w:tcPr>
          <w:p w14:paraId="6803CEBE" w14:textId="77777777" w:rsidR="00857645" w:rsidRPr="00DF06E5" w:rsidRDefault="00857645"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95%</w:t>
            </w:r>
          </w:p>
        </w:tc>
        <w:tc>
          <w:tcPr>
            <w:tcW w:w="1128" w:type="dxa"/>
            <w:tcBorders>
              <w:top w:val="nil"/>
              <w:left w:val="nil"/>
              <w:bottom w:val="single" w:sz="4" w:space="0" w:color="auto"/>
              <w:right w:val="single" w:sz="4" w:space="0" w:color="auto"/>
            </w:tcBorders>
            <w:shd w:val="clear" w:color="auto" w:fill="auto"/>
            <w:vAlign w:val="center"/>
            <w:hideMark/>
          </w:tcPr>
          <w:p w14:paraId="751F457B" w14:textId="77777777" w:rsidR="00857645" w:rsidRPr="00DF06E5" w:rsidRDefault="00857645" w:rsidP="00857645">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950  </w:t>
            </w:r>
          </w:p>
        </w:tc>
        <w:tc>
          <w:tcPr>
            <w:tcW w:w="1185" w:type="dxa"/>
            <w:tcBorders>
              <w:top w:val="nil"/>
              <w:left w:val="nil"/>
              <w:bottom w:val="single" w:sz="4" w:space="0" w:color="auto"/>
              <w:right w:val="single" w:sz="4" w:space="0" w:color="auto"/>
            </w:tcBorders>
            <w:shd w:val="clear" w:color="auto" w:fill="auto"/>
            <w:vAlign w:val="center"/>
            <w:hideMark/>
          </w:tcPr>
          <w:p w14:paraId="4BB9868E" w14:textId="77777777" w:rsidR="00857645" w:rsidRPr="00DF06E5" w:rsidRDefault="00857645" w:rsidP="00857645">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95%</w:t>
            </w:r>
          </w:p>
        </w:tc>
      </w:tr>
      <w:tr w:rsidR="00864B41" w:rsidRPr="00DF06E5" w14:paraId="6EFEB577" w14:textId="77777777" w:rsidTr="00B841F6">
        <w:trPr>
          <w:trHeight w:val="600"/>
        </w:trPr>
        <w:tc>
          <w:tcPr>
            <w:tcW w:w="2401" w:type="dxa"/>
            <w:vMerge/>
            <w:tcBorders>
              <w:top w:val="nil"/>
              <w:left w:val="single" w:sz="4" w:space="0" w:color="auto"/>
              <w:bottom w:val="single" w:sz="4" w:space="0" w:color="auto"/>
              <w:right w:val="single" w:sz="4" w:space="0" w:color="auto"/>
            </w:tcBorders>
            <w:vAlign w:val="center"/>
            <w:hideMark/>
          </w:tcPr>
          <w:p w14:paraId="6DBC5D5F" w14:textId="77777777" w:rsidR="00857645" w:rsidRPr="00DF06E5" w:rsidRDefault="00857645" w:rsidP="00857645">
            <w:pPr>
              <w:spacing w:before="0" w:after="0" w:line="240" w:lineRule="auto"/>
              <w:ind w:right="0"/>
              <w:jc w:val="left"/>
              <w:rPr>
                <w:rFonts w:eastAsia="Times New Roman" w:cs="Calibri"/>
                <w:color w:val="000000"/>
                <w:sz w:val="20"/>
                <w:szCs w:val="20"/>
                <w:lang w:val="en-US" w:eastAsia="fr-FR" w:bidi="ar-SA"/>
              </w:rPr>
            </w:pPr>
          </w:p>
        </w:tc>
        <w:tc>
          <w:tcPr>
            <w:tcW w:w="2125" w:type="dxa"/>
            <w:tcBorders>
              <w:top w:val="nil"/>
              <w:left w:val="nil"/>
              <w:bottom w:val="single" w:sz="4" w:space="0" w:color="auto"/>
              <w:right w:val="single" w:sz="4" w:space="0" w:color="auto"/>
            </w:tcBorders>
            <w:shd w:val="clear" w:color="000000" w:fill="D9D9D9"/>
            <w:vAlign w:val="center"/>
            <w:hideMark/>
          </w:tcPr>
          <w:p w14:paraId="6E56F514" w14:textId="504CA37A" w:rsidR="00857645" w:rsidRPr="00DF06E5" w:rsidRDefault="00857645" w:rsidP="00857645">
            <w:pPr>
              <w:spacing w:before="0" w:after="0" w:line="240" w:lineRule="auto"/>
              <w:ind w:right="0"/>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 xml:space="preserve">Total </w:t>
            </w:r>
            <w:r w:rsidR="00B841F6" w:rsidRPr="00DF06E5">
              <w:rPr>
                <w:rFonts w:eastAsia="Times New Roman" w:cs="Calibri"/>
                <w:b/>
                <w:bCs/>
                <w:color w:val="000000"/>
                <w:sz w:val="20"/>
                <w:szCs w:val="20"/>
                <w:lang w:val="en-US" w:eastAsia="fr-FR" w:bidi="ar-SA"/>
              </w:rPr>
              <w:t>expenditure</w:t>
            </w:r>
            <w:r w:rsidRPr="00DF06E5">
              <w:rPr>
                <w:rFonts w:eastAsia="Times New Roman" w:cs="Calibri"/>
                <w:b/>
                <w:bCs/>
                <w:color w:val="000000"/>
                <w:sz w:val="20"/>
                <w:szCs w:val="20"/>
                <w:lang w:val="en-US" w:eastAsia="fr-FR" w:bidi="ar-SA"/>
              </w:rPr>
              <w:t xml:space="preserve"> </w:t>
            </w:r>
          </w:p>
        </w:tc>
        <w:tc>
          <w:tcPr>
            <w:tcW w:w="1374" w:type="dxa"/>
            <w:tcBorders>
              <w:top w:val="nil"/>
              <w:left w:val="nil"/>
              <w:bottom w:val="single" w:sz="4" w:space="0" w:color="auto"/>
              <w:right w:val="single" w:sz="4" w:space="0" w:color="auto"/>
            </w:tcBorders>
            <w:shd w:val="clear" w:color="000000" w:fill="D9D9D9"/>
            <w:vAlign w:val="center"/>
            <w:hideMark/>
          </w:tcPr>
          <w:p w14:paraId="1904EBF1" w14:textId="1FD2D131" w:rsidR="00857645" w:rsidRPr="00DF06E5" w:rsidRDefault="00857645" w:rsidP="00857645">
            <w:pPr>
              <w:spacing w:before="0" w:after="0" w:line="240" w:lineRule="auto"/>
              <w:ind w:right="0"/>
              <w:jc w:val="right"/>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 xml:space="preserve">         952</w:t>
            </w:r>
            <w:r w:rsidR="00B841F6" w:rsidRPr="00DF06E5">
              <w:rPr>
                <w:rFonts w:eastAsia="Times New Roman" w:cs="Calibri"/>
                <w:b/>
                <w:bCs/>
                <w:color w:val="000000"/>
                <w:sz w:val="20"/>
                <w:szCs w:val="20"/>
                <w:lang w:val="en-US" w:eastAsia="fr-FR" w:bidi="ar-SA"/>
              </w:rPr>
              <w:t>,</w:t>
            </w:r>
            <w:r w:rsidRPr="00DF06E5">
              <w:rPr>
                <w:rFonts w:eastAsia="Times New Roman" w:cs="Calibri"/>
                <w:b/>
                <w:bCs/>
                <w:color w:val="000000"/>
                <w:sz w:val="20"/>
                <w:szCs w:val="20"/>
                <w:lang w:val="en-US" w:eastAsia="fr-FR" w:bidi="ar-SA"/>
              </w:rPr>
              <w:t xml:space="preserve">000  </w:t>
            </w:r>
          </w:p>
        </w:tc>
        <w:tc>
          <w:tcPr>
            <w:tcW w:w="1167" w:type="dxa"/>
            <w:tcBorders>
              <w:top w:val="nil"/>
              <w:left w:val="nil"/>
              <w:bottom w:val="single" w:sz="4" w:space="0" w:color="auto"/>
              <w:right w:val="single" w:sz="4" w:space="0" w:color="auto"/>
            </w:tcBorders>
            <w:shd w:val="clear" w:color="000000" w:fill="D9D9D9"/>
            <w:vAlign w:val="center"/>
            <w:hideMark/>
          </w:tcPr>
          <w:p w14:paraId="6CDC30C6" w14:textId="77777777" w:rsidR="00857645" w:rsidRPr="00DF06E5" w:rsidRDefault="00857645" w:rsidP="00857645">
            <w:pPr>
              <w:spacing w:before="0" w:after="0" w:line="240" w:lineRule="auto"/>
              <w:ind w:right="0"/>
              <w:jc w:val="center"/>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100%</w:t>
            </w:r>
          </w:p>
        </w:tc>
        <w:tc>
          <w:tcPr>
            <w:tcW w:w="1128" w:type="dxa"/>
            <w:tcBorders>
              <w:top w:val="nil"/>
              <w:left w:val="nil"/>
              <w:bottom w:val="single" w:sz="4" w:space="0" w:color="auto"/>
              <w:right w:val="single" w:sz="4" w:space="0" w:color="auto"/>
            </w:tcBorders>
            <w:shd w:val="clear" w:color="000000" w:fill="D9D9D9"/>
            <w:vAlign w:val="center"/>
            <w:hideMark/>
          </w:tcPr>
          <w:p w14:paraId="56480CEC" w14:textId="7C589C01" w:rsidR="00857645" w:rsidRPr="00DF06E5" w:rsidRDefault="00857645" w:rsidP="00857645">
            <w:pPr>
              <w:spacing w:before="0" w:after="0" w:line="240" w:lineRule="auto"/>
              <w:ind w:right="0"/>
              <w:jc w:val="right"/>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 xml:space="preserve">      1</w:t>
            </w:r>
            <w:r w:rsidR="00B841F6" w:rsidRPr="00DF06E5">
              <w:rPr>
                <w:rFonts w:eastAsia="Times New Roman" w:cs="Calibri"/>
                <w:b/>
                <w:bCs/>
                <w:color w:val="000000"/>
                <w:sz w:val="20"/>
                <w:szCs w:val="20"/>
                <w:lang w:val="en-US" w:eastAsia="fr-FR" w:bidi="ar-SA"/>
              </w:rPr>
              <w:t>,</w:t>
            </w:r>
            <w:r w:rsidRPr="00DF06E5">
              <w:rPr>
                <w:rFonts w:eastAsia="Times New Roman" w:cs="Calibri"/>
                <w:b/>
                <w:bCs/>
                <w:color w:val="000000"/>
                <w:sz w:val="20"/>
                <w:szCs w:val="20"/>
                <w:lang w:val="en-US" w:eastAsia="fr-FR" w:bidi="ar-SA"/>
              </w:rPr>
              <w:t xml:space="preserve">000  </w:t>
            </w:r>
          </w:p>
        </w:tc>
        <w:tc>
          <w:tcPr>
            <w:tcW w:w="1185" w:type="dxa"/>
            <w:tcBorders>
              <w:top w:val="nil"/>
              <w:left w:val="nil"/>
              <w:bottom w:val="single" w:sz="4" w:space="0" w:color="auto"/>
              <w:right w:val="single" w:sz="4" w:space="0" w:color="auto"/>
            </w:tcBorders>
            <w:shd w:val="clear" w:color="000000" w:fill="D9D9D9"/>
            <w:vAlign w:val="center"/>
            <w:hideMark/>
          </w:tcPr>
          <w:p w14:paraId="25249047" w14:textId="77777777" w:rsidR="00857645" w:rsidRPr="00DF06E5" w:rsidRDefault="00857645" w:rsidP="00857645">
            <w:pPr>
              <w:spacing w:before="0" w:after="0" w:line="240" w:lineRule="auto"/>
              <w:ind w:right="0"/>
              <w:jc w:val="center"/>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100%</w:t>
            </w:r>
          </w:p>
        </w:tc>
      </w:tr>
      <w:tr w:rsidR="00B841F6" w:rsidRPr="00DF06E5" w14:paraId="11B31CC6" w14:textId="77777777" w:rsidTr="00B841F6">
        <w:trPr>
          <w:trHeight w:val="600"/>
        </w:trPr>
        <w:tc>
          <w:tcPr>
            <w:tcW w:w="2401" w:type="dxa"/>
            <w:vMerge w:val="restart"/>
            <w:tcBorders>
              <w:top w:val="nil"/>
              <w:left w:val="single" w:sz="4" w:space="0" w:color="auto"/>
              <w:bottom w:val="single" w:sz="4" w:space="0" w:color="auto"/>
              <w:right w:val="single" w:sz="4" w:space="0" w:color="auto"/>
            </w:tcBorders>
            <w:shd w:val="clear" w:color="auto" w:fill="auto"/>
            <w:vAlign w:val="center"/>
            <w:hideMark/>
          </w:tcPr>
          <w:p w14:paraId="0612BF1B" w14:textId="210E49C1" w:rsidR="00B841F6" w:rsidRPr="00DF06E5" w:rsidRDefault="00B841F6" w:rsidP="00B841F6">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Final report</w:t>
            </w:r>
          </w:p>
        </w:tc>
        <w:tc>
          <w:tcPr>
            <w:tcW w:w="2125" w:type="dxa"/>
            <w:tcBorders>
              <w:top w:val="nil"/>
              <w:left w:val="nil"/>
              <w:bottom w:val="single" w:sz="4" w:space="0" w:color="auto"/>
              <w:right w:val="single" w:sz="4" w:space="0" w:color="auto"/>
            </w:tcBorders>
            <w:shd w:val="clear" w:color="auto" w:fill="auto"/>
            <w:vAlign w:val="center"/>
            <w:hideMark/>
          </w:tcPr>
          <w:p w14:paraId="183A2C8D" w14:textId="23E864F9" w:rsidR="00B841F6" w:rsidRPr="00DF06E5" w:rsidRDefault="00B841F6" w:rsidP="00B841F6">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Eligible (without anomalies)</w:t>
            </w:r>
          </w:p>
        </w:tc>
        <w:tc>
          <w:tcPr>
            <w:tcW w:w="1374" w:type="dxa"/>
            <w:tcBorders>
              <w:top w:val="nil"/>
              <w:left w:val="nil"/>
              <w:bottom w:val="single" w:sz="4" w:space="0" w:color="auto"/>
              <w:right w:val="single" w:sz="4" w:space="0" w:color="auto"/>
            </w:tcBorders>
            <w:shd w:val="clear" w:color="auto" w:fill="auto"/>
            <w:vAlign w:val="center"/>
            <w:hideMark/>
          </w:tcPr>
          <w:p w14:paraId="0ACBEA7A" w14:textId="09CCF40B" w:rsidR="00B841F6" w:rsidRPr="00DF06E5" w:rsidRDefault="00B841F6" w:rsidP="00B841F6">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40,000  </w:t>
            </w:r>
          </w:p>
        </w:tc>
        <w:tc>
          <w:tcPr>
            <w:tcW w:w="1167" w:type="dxa"/>
            <w:tcBorders>
              <w:top w:val="nil"/>
              <w:left w:val="nil"/>
              <w:bottom w:val="single" w:sz="4" w:space="0" w:color="auto"/>
              <w:right w:val="single" w:sz="4" w:space="0" w:color="auto"/>
            </w:tcBorders>
            <w:shd w:val="clear" w:color="auto" w:fill="auto"/>
            <w:vAlign w:val="center"/>
            <w:hideMark/>
          </w:tcPr>
          <w:p w14:paraId="4BEF0836" w14:textId="77777777" w:rsidR="00B841F6" w:rsidRPr="00DF06E5" w:rsidRDefault="00B841F6" w:rsidP="00B841F6">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4%</w:t>
            </w:r>
          </w:p>
        </w:tc>
        <w:tc>
          <w:tcPr>
            <w:tcW w:w="1128" w:type="dxa"/>
            <w:tcBorders>
              <w:top w:val="nil"/>
              <w:left w:val="nil"/>
              <w:bottom w:val="single" w:sz="4" w:space="0" w:color="auto"/>
              <w:right w:val="single" w:sz="4" w:space="0" w:color="auto"/>
            </w:tcBorders>
            <w:shd w:val="clear" w:color="auto" w:fill="auto"/>
            <w:vAlign w:val="center"/>
            <w:hideMark/>
          </w:tcPr>
          <w:p w14:paraId="2C1ADACE" w14:textId="77777777" w:rsidR="00B841F6" w:rsidRPr="00DF06E5" w:rsidRDefault="00B841F6" w:rsidP="00B841F6">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40  </w:t>
            </w:r>
          </w:p>
        </w:tc>
        <w:tc>
          <w:tcPr>
            <w:tcW w:w="1185" w:type="dxa"/>
            <w:tcBorders>
              <w:top w:val="nil"/>
              <w:left w:val="nil"/>
              <w:bottom w:val="single" w:sz="4" w:space="0" w:color="auto"/>
              <w:right w:val="single" w:sz="4" w:space="0" w:color="auto"/>
            </w:tcBorders>
            <w:shd w:val="clear" w:color="auto" w:fill="auto"/>
            <w:vAlign w:val="center"/>
            <w:hideMark/>
          </w:tcPr>
          <w:p w14:paraId="1D48ECDA" w14:textId="77777777" w:rsidR="00B841F6" w:rsidRPr="00DF06E5" w:rsidRDefault="00B841F6" w:rsidP="00B841F6">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4%</w:t>
            </w:r>
          </w:p>
        </w:tc>
      </w:tr>
      <w:tr w:rsidR="00B841F6" w:rsidRPr="00DF06E5" w14:paraId="2A935B70" w14:textId="77777777" w:rsidTr="00B841F6">
        <w:trPr>
          <w:trHeight w:val="600"/>
        </w:trPr>
        <w:tc>
          <w:tcPr>
            <w:tcW w:w="2401" w:type="dxa"/>
            <w:vMerge/>
            <w:tcBorders>
              <w:top w:val="nil"/>
              <w:left w:val="single" w:sz="4" w:space="0" w:color="auto"/>
              <w:bottom w:val="single" w:sz="4" w:space="0" w:color="auto"/>
              <w:right w:val="single" w:sz="4" w:space="0" w:color="auto"/>
            </w:tcBorders>
            <w:vAlign w:val="center"/>
            <w:hideMark/>
          </w:tcPr>
          <w:p w14:paraId="1F63868A" w14:textId="77777777" w:rsidR="00B841F6" w:rsidRPr="00DF06E5" w:rsidRDefault="00B841F6" w:rsidP="00B841F6">
            <w:pPr>
              <w:spacing w:before="0" w:after="0" w:line="240" w:lineRule="auto"/>
              <w:ind w:right="0"/>
              <w:jc w:val="left"/>
              <w:rPr>
                <w:rFonts w:eastAsia="Times New Roman" w:cs="Calibri"/>
                <w:color w:val="000000"/>
                <w:sz w:val="20"/>
                <w:szCs w:val="20"/>
                <w:lang w:val="en-US" w:eastAsia="fr-FR" w:bidi="ar-SA"/>
              </w:rPr>
            </w:pPr>
          </w:p>
        </w:tc>
        <w:tc>
          <w:tcPr>
            <w:tcW w:w="2125" w:type="dxa"/>
            <w:tcBorders>
              <w:top w:val="nil"/>
              <w:left w:val="nil"/>
              <w:bottom w:val="single" w:sz="4" w:space="0" w:color="auto"/>
              <w:right w:val="single" w:sz="4" w:space="0" w:color="auto"/>
            </w:tcBorders>
            <w:shd w:val="clear" w:color="auto" w:fill="auto"/>
            <w:vAlign w:val="center"/>
            <w:hideMark/>
          </w:tcPr>
          <w:p w14:paraId="482D0EDC" w14:textId="4CE68625" w:rsidR="00B841F6" w:rsidRPr="00DF06E5" w:rsidRDefault="00B841F6" w:rsidP="00B841F6">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Eligible (with anomalies)</w:t>
            </w:r>
          </w:p>
        </w:tc>
        <w:tc>
          <w:tcPr>
            <w:tcW w:w="1374" w:type="dxa"/>
            <w:tcBorders>
              <w:top w:val="nil"/>
              <w:left w:val="nil"/>
              <w:bottom w:val="single" w:sz="4" w:space="0" w:color="auto"/>
              <w:right w:val="single" w:sz="4" w:space="0" w:color="auto"/>
            </w:tcBorders>
            <w:shd w:val="clear" w:color="auto" w:fill="auto"/>
            <w:vAlign w:val="center"/>
            <w:hideMark/>
          </w:tcPr>
          <w:p w14:paraId="039FE6A4" w14:textId="1DDD252B" w:rsidR="00B841F6" w:rsidRPr="00DF06E5" w:rsidRDefault="00B841F6" w:rsidP="00B841F6">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5,000  </w:t>
            </w:r>
          </w:p>
        </w:tc>
        <w:tc>
          <w:tcPr>
            <w:tcW w:w="1167" w:type="dxa"/>
            <w:tcBorders>
              <w:top w:val="nil"/>
              <w:left w:val="nil"/>
              <w:bottom w:val="single" w:sz="4" w:space="0" w:color="auto"/>
              <w:right w:val="single" w:sz="4" w:space="0" w:color="auto"/>
            </w:tcBorders>
            <w:shd w:val="clear" w:color="auto" w:fill="auto"/>
            <w:vAlign w:val="center"/>
            <w:hideMark/>
          </w:tcPr>
          <w:p w14:paraId="285FD774" w14:textId="13297206" w:rsidR="00B841F6" w:rsidRPr="00DF06E5" w:rsidRDefault="00B841F6" w:rsidP="00B841F6">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0.5%</w:t>
            </w:r>
          </w:p>
        </w:tc>
        <w:tc>
          <w:tcPr>
            <w:tcW w:w="1128" w:type="dxa"/>
            <w:tcBorders>
              <w:top w:val="nil"/>
              <w:left w:val="nil"/>
              <w:bottom w:val="single" w:sz="4" w:space="0" w:color="auto"/>
              <w:right w:val="single" w:sz="4" w:space="0" w:color="auto"/>
            </w:tcBorders>
            <w:shd w:val="clear" w:color="auto" w:fill="auto"/>
            <w:vAlign w:val="center"/>
            <w:hideMark/>
          </w:tcPr>
          <w:p w14:paraId="7FD9479E" w14:textId="77777777" w:rsidR="00B841F6" w:rsidRPr="00DF06E5" w:rsidRDefault="00B841F6" w:rsidP="00B841F6">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5  </w:t>
            </w:r>
          </w:p>
        </w:tc>
        <w:tc>
          <w:tcPr>
            <w:tcW w:w="1185" w:type="dxa"/>
            <w:tcBorders>
              <w:top w:val="nil"/>
              <w:left w:val="nil"/>
              <w:bottom w:val="single" w:sz="4" w:space="0" w:color="auto"/>
              <w:right w:val="single" w:sz="4" w:space="0" w:color="auto"/>
            </w:tcBorders>
            <w:shd w:val="clear" w:color="auto" w:fill="auto"/>
            <w:vAlign w:val="center"/>
            <w:hideMark/>
          </w:tcPr>
          <w:p w14:paraId="4D9D675E" w14:textId="505AB84E" w:rsidR="00B841F6" w:rsidRPr="00DF06E5" w:rsidRDefault="00B841F6" w:rsidP="00B841F6">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0.5%</w:t>
            </w:r>
          </w:p>
        </w:tc>
      </w:tr>
      <w:tr w:rsidR="00B841F6" w:rsidRPr="00DF06E5" w14:paraId="20E5EC46" w14:textId="77777777" w:rsidTr="00B841F6">
        <w:trPr>
          <w:trHeight w:val="320"/>
        </w:trPr>
        <w:tc>
          <w:tcPr>
            <w:tcW w:w="2401" w:type="dxa"/>
            <w:vMerge/>
            <w:tcBorders>
              <w:top w:val="nil"/>
              <w:left w:val="single" w:sz="4" w:space="0" w:color="auto"/>
              <w:bottom w:val="single" w:sz="4" w:space="0" w:color="auto"/>
              <w:right w:val="single" w:sz="4" w:space="0" w:color="auto"/>
            </w:tcBorders>
            <w:vAlign w:val="center"/>
            <w:hideMark/>
          </w:tcPr>
          <w:p w14:paraId="7227ACCE" w14:textId="77777777" w:rsidR="00B841F6" w:rsidRPr="00DF06E5" w:rsidRDefault="00B841F6" w:rsidP="00B841F6">
            <w:pPr>
              <w:spacing w:before="0" w:after="0" w:line="240" w:lineRule="auto"/>
              <w:ind w:right="0"/>
              <w:jc w:val="left"/>
              <w:rPr>
                <w:rFonts w:eastAsia="Times New Roman" w:cs="Calibri"/>
                <w:color w:val="000000"/>
                <w:sz w:val="20"/>
                <w:szCs w:val="20"/>
                <w:lang w:val="en-US" w:eastAsia="fr-FR" w:bidi="ar-SA"/>
              </w:rPr>
            </w:pPr>
          </w:p>
        </w:tc>
        <w:tc>
          <w:tcPr>
            <w:tcW w:w="2125" w:type="dxa"/>
            <w:tcBorders>
              <w:top w:val="nil"/>
              <w:left w:val="nil"/>
              <w:bottom w:val="single" w:sz="4" w:space="0" w:color="auto"/>
              <w:right w:val="single" w:sz="4" w:space="0" w:color="auto"/>
            </w:tcBorders>
            <w:shd w:val="clear" w:color="auto" w:fill="auto"/>
            <w:vAlign w:val="center"/>
            <w:hideMark/>
          </w:tcPr>
          <w:p w14:paraId="771D41DC" w14:textId="51A63A19" w:rsidR="00B841F6" w:rsidRPr="00DF06E5" w:rsidRDefault="00B841F6" w:rsidP="00B841F6">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Ineligible</w:t>
            </w:r>
          </w:p>
        </w:tc>
        <w:tc>
          <w:tcPr>
            <w:tcW w:w="1374" w:type="dxa"/>
            <w:tcBorders>
              <w:top w:val="nil"/>
              <w:left w:val="nil"/>
              <w:bottom w:val="single" w:sz="4" w:space="0" w:color="auto"/>
              <w:right w:val="single" w:sz="4" w:space="0" w:color="auto"/>
            </w:tcBorders>
            <w:shd w:val="clear" w:color="auto" w:fill="auto"/>
            <w:vAlign w:val="center"/>
            <w:hideMark/>
          </w:tcPr>
          <w:p w14:paraId="38748BD5" w14:textId="1AE90995" w:rsidR="00B841F6" w:rsidRPr="00DF06E5" w:rsidRDefault="00B841F6" w:rsidP="00B841F6">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5,000  </w:t>
            </w:r>
          </w:p>
        </w:tc>
        <w:tc>
          <w:tcPr>
            <w:tcW w:w="1167" w:type="dxa"/>
            <w:tcBorders>
              <w:top w:val="nil"/>
              <w:left w:val="nil"/>
              <w:bottom w:val="single" w:sz="4" w:space="0" w:color="auto"/>
              <w:right w:val="single" w:sz="4" w:space="0" w:color="auto"/>
            </w:tcBorders>
            <w:shd w:val="clear" w:color="auto" w:fill="auto"/>
            <w:vAlign w:val="center"/>
            <w:hideMark/>
          </w:tcPr>
          <w:p w14:paraId="6A254E68" w14:textId="2A63A8F5" w:rsidR="00B841F6" w:rsidRPr="00DF06E5" w:rsidRDefault="00B841F6" w:rsidP="00B841F6">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0.5%</w:t>
            </w:r>
          </w:p>
        </w:tc>
        <w:tc>
          <w:tcPr>
            <w:tcW w:w="1128" w:type="dxa"/>
            <w:tcBorders>
              <w:top w:val="nil"/>
              <w:left w:val="nil"/>
              <w:bottom w:val="single" w:sz="4" w:space="0" w:color="auto"/>
              <w:right w:val="single" w:sz="4" w:space="0" w:color="auto"/>
            </w:tcBorders>
            <w:shd w:val="clear" w:color="auto" w:fill="auto"/>
            <w:vAlign w:val="center"/>
            <w:hideMark/>
          </w:tcPr>
          <w:p w14:paraId="343DD86E" w14:textId="77777777" w:rsidR="00B841F6" w:rsidRPr="00DF06E5" w:rsidRDefault="00B841F6" w:rsidP="00B841F6">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5  </w:t>
            </w:r>
          </w:p>
        </w:tc>
        <w:tc>
          <w:tcPr>
            <w:tcW w:w="1185" w:type="dxa"/>
            <w:tcBorders>
              <w:top w:val="nil"/>
              <w:left w:val="nil"/>
              <w:bottom w:val="single" w:sz="4" w:space="0" w:color="auto"/>
              <w:right w:val="single" w:sz="4" w:space="0" w:color="auto"/>
            </w:tcBorders>
            <w:shd w:val="clear" w:color="auto" w:fill="auto"/>
            <w:vAlign w:val="center"/>
            <w:hideMark/>
          </w:tcPr>
          <w:p w14:paraId="43A4B5F9" w14:textId="725DD511" w:rsidR="00B841F6" w:rsidRPr="00DF06E5" w:rsidRDefault="00B841F6" w:rsidP="00B841F6">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0.5%</w:t>
            </w:r>
          </w:p>
        </w:tc>
      </w:tr>
      <w:tr w:rsidR="00B841F6" w:rsidRPr="00DF06E5" w14:paraId="2234B6A5" w14:textId="77777777" w:rsidTr="00B841F6">
        <w:trPr>
          <w:trHeight w:val="320"/>
        </w:trPr>
        <w:tc>
          <w:tcPr>
            <w:tcW w:w="2401" w:type="dxa"/>
            <w:vMerge/>
            <w:tcBorders>
              <w:top w:val="nil"/>
              <w:left w:val="single" w:sz="4" w:space="0" w:color="auto"/>
              <w:bottom w:val="single" w:sz="4" w:space="0" w:color="auto"/>
              <w:right w:val="single" w:sz="4" w:space="0" w:color="auto"/>
            </w:tcBorders>
            <w:vAlign w:val="center"/>
            <w:hideMark/>
          </w:tcPr>
          <w:p w14:paraId="2FA5F29A" w14:textId="77777777" w:rsidR="00B841F6" w:rsidRPr="00DF06E5" w:rsidRDefault="00B841F6" w:rsidP="00B841F6">
            <w:pPr>
              <w:spacing w:before="0" w:after="0" w:line="240" w:lineRule="auto"/>
              <w:ind w:right="0"/>
              <w:jc w:val="left"/>
              <w:rPr>
                <w:rFonts w:eastAsia="Times New Roman" w:cs="Calibri"/>
                <w:color w:val="000000"/>
                <w:sz w:val="20"/>
                <w:szCs w:val="20"/>
                <w:lang w:val="en-US" w:eastAsia="fr-FR" w:bidi="ar-SA"/>
              </w:rPr>
            </w:pPr>
          </w:p>
        </w:tc>
        <w:tc>
          <w:tcPr>
            <w:tcW w:w="2125" w:type="dxa"/>
            <w:tcBorders>
              <w:top w:val="nil"/>
              <w:left w:val="nil"/>
              <w:bottom w:val="single" w:sz="4" w:space="0" w:color="auto"/>
              <w:right w:val="single" w:sz="4" w:space="0" w:color="auto"/>
            </w:tcBorders>
            <w:shd w:val="clear" w:color="auto" w:fill="auto"/>
            <w:vAlign w:val="center"/>
            <w:hideMark/>
          </w:tcPr>
          <w:p w14:paraId="0C58C821" w14:textId="0DF380F0" w:rsidR="00B841F6" w:rsidRPr="00DF06E5" w:rsidRDefault="00B841F6" w:rsidP="00B841F6">
            <w:pPr>
              <w:spacing w:before="0" w:after="0" w:line="240" w:lineRule="auto"/>
              <w:ind w:right="0"/>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Not audited</w:t>
            </w:r>
          </w:p>
        </w:tc>
        <w:tc>
          <w:tcPr>
            <w:tcW w:w="1374" w:type="dxa"/>
            <w:tcBorders>
              <w:top w:val="nil"/>
              <w:left w:val="nil"/>
              <w:bottom w:val="single" w:sz="4" w:space="0" w:color="auto"/>
              <w:right w:val="single" w:sz="4" w:space="0" w:color="auto"/>
            </w:tcBorders>
            <w:shd w:val="clear" w:color="auto" w:fill="auto"/>
            <w:vAlign w:val="center"/>
            <w:hideMark/>
          </w:tcPr>
          <w:p w14:paraId="450246B8" w14:textId="79216720" w:rsidR="00B841F6" w:rsidRPr="00DF06E5" w:rsidRDefault="00B841F6" w:rsidP="00B841F6">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902,000</w:t>
            </w:r>
          </w:p>
        </w:tc>
        <w:tc>
          <w:tcPr>
            <w:tcW w:w="1167" w:type="dxa"/>
            <w:tcBorders>
              <w:top w:val="nil"/>
              <w:left w:val="nil"/>
              <w:bottom w:val="single" w:sz="4" w:space="0" w:color="auto"/>
              <w:right w:val="single" w:sz="4" w:space="0" w:color="auto"/>
            </w:tcBorders>
            <w:shd w:val="clear" w:color="auto" w:fill="auto"/>
            <w:vAlign w:val="center"/>
            <w:hideMark/>
          </w:tcPr>
          <w:p w14:paraId="035FEB8C" w14:textId="77777777" w:rsidR="00B841F6" w:rsidRPr="00DF06E5" w:rsidRDefault="00B841F6" w:rsidP="00B841F6">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95%</w:t>
            </w:r>
          </w:p>
        </w:tc>
        <w:tc>
          <w:tcPr>
            <w:tcW w:w="1128" w:type="dxa"/>
            <w:tcBorders>
              <w:top w:val="nil"/>
              <w:left w:val="nil"/>
              <w:bottom w:val="single" w:sz="4" w:space="0" w:color="auto"/>
              <w:right w:val="single" w:sz="4" w:space="0" w:color="auto"/>
            </w:tcBorders>
            <w:shd w:val="clear" w:color="auto" w:fill="auto"/>
            <w:vAlign w:val="center"/>
            <w:hideMark/>
          </w:tcPr>
          <w:p w14:paraId="11DC0027" w14:textId="77777777" w:rsidR="00B841F6" w:rsidRPr="00DF06E5" w:rsidRDefault="00B841F6" w:rsidP="00B841F6">
            <w:pPr>
              <w:spacing w:before="0" w:after="0" w:line="240" w:lineRule="auto"/>
              <w:ind w:right="0"/>
              <w:jc w:val="right"/>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 xml:space="preserve">         950  </w:t>
            </w:r>
          </w:p>
        </w:tc>
        <w:tc>
          <w:tcPr>
            <w:tcW w:w="1185" w:type="dxa"/>
            <w:tcBorders>
              <w:top w:val="nil"/>
              <w:left w:val="nil"/>
              <w:bottom w:val="single" w:sz="4" w:space="0" w:color="auto"/>
              <w:right w:val="single" w:sz="4" w:space="0" w:color="auto"/>
            </w:tcBorders>
            <w:shd w:val="clear" w:color="auto" w:fill="auto"/>
            <w:vAlign w:val="center"/>
            <w:hideMark/>
          </w:tcPr>
          <w:p w14:paraId="3FFE84AD" w14:textId="77777777" w:rsidR="00B841F6" w:rsidRPr="00DF06E5" w:rsidRDefault="00B841F6" w:rsidP="00B841F6">
            <w:pPr>
              <w:spacing w:before="0" w:after="0" w:line="240" w:lineRule="auto"/>
              <w:ind w:right="0"/>
              <w:jc w:val="center"/>
              <w:rPr>
                <w:rFonts w:eastAsia="Times New Roman" w:cs="Calibri"/>
                <w:color w:val="000000"/>
                <w:sz w:val="20"/>
                <w:szCs w:val="20"/>
                <w:lang w:val="en-US" w:eastAsia="fr-FR" w:bidi="ar-SA"/>
              </w:rPr>
            </w:pPr>
            <w:r w:rsidRPr="00DF06E5">
              <w:rPr>
                <w:rFonts w:eastAsia="Times New Roman" w:cs="Calibri"/>
                <w:color w:val="000000"/>
                <w:sz w:val="20"/>
                <w:szCs w:val="20"/>
                <w:lang w:val="en-US" w:eastAsia="fr-FR" w:bidi="ar-SA"/>
              </w:rPr>
              <w:t>95%</w:t>
            </w:r>
          </w:p>
        </w:tc>
      </w:tr>
      <w:tr w:rsidR="00864B41" w:rsidRPr="00DF06E5" w14:paraId="1BF1A23E" w14:textId="77777777" w:rsidTr="00B841F6">
        <w:trPr>
          <w:trHeight w:val="600"/>
        </w:trPr>
        <w:tc>
          <w:tcPr>
            <w:tcW w:w="2401" w:type="dxa"/>
            <w:vMerge/>
            <w:tcBorders>
              <w:top w:val="nil"/>
              <w:left w:val="single" w:sz="4" w:space="0" w:color="auto"/>
              <w:bottom w:val="single" w:sz="4" w:space="0" w:color="auto"/>
              <w:right w:val="single" w:sz="4" w:space="0" w:color="auto"/>
            </w:tcBorders>
            <w:vAlign w:val="center"/>
            <w:hideMark/>
          </w:tcPr>
          <w:p w14:paraId="5B4F8A97" w14:textId="77777777" w:rsidR="00857645" w:rsidRPr="00DF06E5" w:rsidRDefault="00857645" w:rsidP="00857645">
            <w:pPr>
              <w:spacing w:before="0" w:after="0" w:line="240" w:lineRule="auto"/>
              <w:ind w:right="0"/>
              <w:jc w:val="left"/>
              <w:rPr>
                <w:rFonts w:eastAsia="Times New Roman" w:cs="Calibri"/>
                <w:color w:val="000000"/>
                <w:sz w:val="20"/>
                <w:szCs w:val="20"/>
                <w:lang w:val="en-US" w:eastAsia="fr-FR" w:bidi="ar-SA"/>
              </w:rPr>
            </w:pPr>
          </w:p>
        </w:tc>
        <w:tc>
          <w:tcPr>
            <w:tcW w:w="2125" w:type="dxa"/>
            <w:tcBorders>
              <w:top w:val="nil"/>
              <w:left w:val="nil"/>
              <w:bottom w:val="single" w:sz="4" w:space="0" w:color="auto"/>
              <w:right w:val="single" w:sz="4" w:space="0" w:color="auto"/>
            </w:tcBorders>
            <w:shd w:val="clear" w:color="000000" w:fill="D9D9D9"/>
            <w:vAlign w:val="center"/>
            <w:hideMark/>
          </w:tcPr>
          <w:p w14:paraId="1584BAF8" w14:textId="1750B146" w:rsidR="00857645" w:rsidRPr="00DF06E5" w:rsidRDefault="00857645" w:rsidP="00857645">
            <w:pPr>
              <w:spacing w:before="0" w:after="0" w:line="240" w:lineRule="auto"/>
              <w:ind w:right="0"/>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 xml:space="preserve">Total </w:t>
            </w:r>
            <w:r w:rsidR="00B841F6" w:rsidRPr="00DF06E5">
              <w:rPr>
                <w:rFonts w:eastAsia="Times New Roman" w:cs="Calibri"/>
                <w:b/>
                <w:bCs/>
                <w:color w:val="000000"/>
                <w:sz w:val="20"/>
                <w:szCs w:val="20"/>
                <w:lang w:val="en-US" w:eastAsia="fr-FR" w:bidi="ar-SA"/>
              </w:rPr>
              <w:t>expenditure</w:t>
            </w:r>
          </w:p>
        </w:tc>
        <w:tc>
          <w:tcPr>
            <w:tcW w:w="1374" w:type="dxa"/>
            <w:tcBorders>
              <w:top w:val="nil"/>
              <w:left w:val="nil"/>
              <w:bottom w:val="single" w:sz="4" w:space="0" w:color="auto"/>
              <w:right w:val="single" w:sz="4" w:space="0" w:color="auto"/>
            </w:tcBorders>
            <w:shd w:val="clear" w:color="000000" w:fill="D9D9D9"/>
            <w:vAlign w:val="center"/>
            <w:hideMark/>
          </w:tcPr>
          <w:p w14:paraId="20057617" w14:textId="328B8EDE" w:rsidR="00857645" w:rsidRPr="00DF06E5" w:rsidRDefault="00857645" w:rsidP="00857645">
            <w:pPr>
              <w:spacing w:before="0" w:after="0" w:line="240" w:lineRule="auto"/>
              <w:ind w:right="0"/>
              <w:jc w:val="right"/>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 xml:space="preserve">         952</w:t>
            </w:r>
            <w:r w:rsidR="00B841F6" w:rsidRPr="00DF06E5">
              <w:rPr>
                <w:rFonts w:eastAsia="Times New Roman" w:cs="Calibri"/>
                <w:b/>
                <w:bCs/>
                <w:color w:val="000000"/>
                <w:sz w:val="20"/>
                <w:szCs w:val="20"/>
                <w:lang w:val="en-US" w:eastAsia="fr-FR" w:bidi="ar-SA"/>
              </w:rPr>
              <w:t>,</w:t>
            </w:r>
            <w:r w:rsidRPr="00DF06E5">
              <w:rPr>
                <w:rFonts w:eastAsia="Times New Roman" w:cs="Calibri"/>
                <w:b/>
                <w:bCs/>
                <w:color w:val="000000"/>
                <w:sz w:val="20"/>
                <w:szCs w:val="20"/>
                <w:lang w:val="en-US" w:eastAsia="fr-FR" w:bidi="ar-SA"/>
              </w:rPr>
              <w:t xml:space="preserve">000  </w:t>
            </w:r>
          </w:p>
        </w:tc>
        <w:tc>
          <w:tcPr>
            <w:tcW w:w="1167" w:type="dxa"/>
            <w:tcBorders>
              <w:top w:val="nil"/>
              <w:left w:val="nil"/>
              <w:bottom w:val="single" w:sz="4" w:space="0" w:color="auto"/>
              <w:right w:val="single" w:sz="4" w:space="0" w:color="auto"/>
            </w:tcBorders>
            <w:shd w:val="clear" w:color="000000" w:fill="D9D9D9"/>
            <w:vAlign w:val="center"/>
            <w:hideMark/>
          </w:tcPr>
          <w:p w14:paraId="0C901A77" w14:textId="77777777" w:rsidR="00857645" w:rsidRPr="00DF06E5" w:rsidRDefault="00857645" w:rsidP="00857645">
            <w:pPr>
              <w:spacing w:before="0" w:after="0" w:line="240" w:lineRule="auto"/>
              <w:ind w:right="0"/>
              <w:jc w:val="center"/>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100%</w:t>
            </w:r>
          </w:p>
        </w:tc>
        <w:tc>
          <w:tcPr>
            <w:tcW w:w="1128" w:type="dxa"/>
            <w:tcBorders>
              <w:top w:val="nil"/>
              <w:left w:val="nil"/>
              <w:bottom w:val="single" w:sz="4" w:space="0" w:color="auto"/>
              <w:right w:val="single" w:sz="4" w:space="0" w:color="auto"/>
            </w:tcBorders>
            <w:shd w:val="clear" w:color="000000" w:fill="D9D9D9"/>
            <w:vAlign w:val="center"/>
            <w:hideMark/>
          </w:tcPr>
          <w:p w14:paraId="0F53ECFF" w14:textId="39150F67" w:rsidR="00857645" w:rsidRPr="00DF06E5" w:rsidRDefault="00857645" w:rsidP="00857645">
            <w:pPr>
              <w:spacing w:before="0" w:after="0" w:line="240" w:lineRule="auto"/>
              <w:ind w:right="0"/>
              <w:jc w:val="right"/>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 xml:space="preserve">      1</w:t>
            </w:r>
            <w:r w:rsidR="00B841F6" w:rsidRPr="00DF06E5">
              <w:rPr>
                <w:rFonts w:eastAsia="Times New Roman" w:cs="Calibri"/>
                <w:b/>
                <w:bCs/>
                <w:color w:val="000000"/>
                <w:sz w:val="20"/>
                <w:szCs w:val="20"/>
                <w:lang w:val="en-US" w:eastAsia="fr-FR" w:bidi="ar-SA"/>
              </w:rPr>
              <w:t>,</w:t>
            </w:r>
            <w:r w:rsidRPr="00DF06E5">
              <w:rPr>
                <w:rFonts w:eastAsia="Times New Roman" w:cs="Calibri"/>
                <w:b/>
                <w:bCs/>
                <w:color w:val="000000"/>
                <w:sz w:val="20"/>
                <w:szCs w:val="20"/>
                <w:lang w:val="en-US" w:eastAsia="fr-FR" w:bidi="ar-SA"/>
              </w:rPr>
              <w:t xml:space="preserve">000  </w:t>
            </w:r>
          </w:p>
        </w:tc>
        <w:tc>
          <w:tcPr>
            <w:tcW w:w="1185" w:type="dxa"/>
            <w:tcBorders>
              <w:top w:val="nil"/>
              <w:left w:val="nil"/>
              <w:bottom w:val="single" w:sz="4" w:space="0" w:color="auto"/>
              <w:right w:val="single" w:sz="4" w:space="0" w:color="auto"/>
            </w:tcBorders>
            <w:shd w:val="clear" w:color="000000" w:fill="D9D9D9"/>
            <w:vAlign w:val="center"/>
            <w:hideMark/>
          </w:tcPr>
          <w:p w14:paraId="21B7BB18" w14:textId="77777777" w:rsidR="00857645" w:rsidRPr="00DF06E5" w:rsidRDefault="00857645" w:rsidP="00857645">
            <w:pPr>
              <w:spacing w:before="0" w:after="0" w:line="240" w:lineRule="auto"/>
              <w:ind w:right="0"/>
              <w:jc w:val="center"/>
              <w:rPr>
                <w:rFonts w:eastAsia="Times New Roman" w:cs="Calibri"/>
                <w:b/>
                <w:bCs/>
                <w:color w:val="000000"/>
                <w:sz w:val="20"/>
                <w:szCs w:val="20"/>
                <w:lang w:val="en-US" w:eastAsia="fr-FR" w:bidi="ar-SA"/>
              </w:rPr>
            </w:pPr>
            <w:r w:rsidRPr="00DF06E5">
              <w:rPr>
                <w:rFonts w:eastAsia="Times New Roman" w:cs="Calibri"/>
                <w:b/>
                <w:bCs/>
                <w:color w:val="000000"/>
                <w:sz w:val="20"/>
                <w:szCs w:val="20"/>
                <w:lang w:val="en-US" w:eastAsia="fr-FR" w:bidi="ar-SA"/>
              </w:rPr>
              <w:t>100%</w:t>
            </w:r>
          </w:p>
        </w:tc>
      </w:tr>
    </w:tbl>
    <w:p w14:paraId="1CEAFB5D" w14:textId="5906E260" w:rsidR="00B36CDB" w:rsidRPr="00DF06E5" w:rsidRDefault="00DC3FE5" w:rsidP="00B36CDB">
      <w:pPr>
        <w:pStyle w:val="Titre2"/>
        <w:rPr>
          <w:lang w:val="en-US" w:eastAsia="ja-JP" w:bidi="ar-SA"/>
        </w:rPr>
      </w:pPr>
      <w:bookmarkStart w:id="172" w:name="_Toc189138545"/>
      <w:r w:rsidRPr="00DF06E5">
        <w:rPr>
          <w:lang w:val="en-US" w:eastAsia="ja-JP" w:bidi="ar-SA"/>
        </w:rPr>
        <w:t xml:space="preserve">Key </w:t>
      </w:r>
      <w:r w:rsidR="00A87474" w:rsidRPr="00DF06E5">
        <w:rPr>
          <w:lang w:val="en-US" w:eastAsia="ja-JP" w:bidi="ar-SA"/>
        </w:rPr>
        <w:t xml:space="preserve">audit </w:t>
      </w:r>
      <w:r w:rsidRPr="00DF06E5">
        <w:rPr>
          <w:lang w:val="en-US" w:eastAsia="ja-JP" w:bidi="ar-SA"/>
        </w:rPr>
        <w:t>data</w:t>
      </w:r>
      <w:bookmarkEnd w:id="172"/>
      <w:r w:rsidRPr="00DF06E5">
        <w:rPr>
          <w:lang w:val="en-US" w:eastAsia="ja-JP" w:bidi="ar-SA"/>
        </w:rPr>
        <w:t xml:space="preserve"> </w:t>
      </w:r>
    </w:p>
    <w:p w14:paraId="7DB9ED4E" w14:textId="59BE2B85" w:rsidR="00B36CDB" w:rsidRPr="00DF06E5" w:rsidRDefault="001E7C3A" w:rsidP="00B36CDB">
      <w:pPr>
        <w:rPr>
          <w:lang w:val="en-US"/>
        </w:rPr>
      </w:pPr>
      <w:r w:rsidRPr="00DF06E5">
        <w:rPr>
          <w:lang w:val="en-US" w:eastAsia="ja-JP" w:bidi="ar-SA"/>
        </w:rPr>
        <w:t xml:space="preserve">The following summary tables contain the key audit data solely intended for the </w:t>
      </w:r>
      <w:r w:rsidR="0099083C" w:rsidRPr="00DF06E5">
        <w:rPr>
          <w:lang w:val="en-US" w:eastAsia="ja-JP" w:bidi="ar-SA"/>
        </w:rPr>
        <w:t>Contracting Authority</w:t>
      </w:r>
      <w:r w:rsidR="00B36CDB" w:rsidRPr="00DF06E5">
        <w:rPr>
          <w:lang w:val="en-US" w:eastAsia="ja-JP" w:bidi="ar-SA"/>
        </w:rPr>
        <w:t xml:space="preserve"> </w:t>
      </w:r>
      <w:r w:rsidR="00B36CDB" w:rsidRPr="00DF06E5">
        <w:rPr>
          <w:highlight w:val="yellow"/>
          <w:lang w:val="en-US"/>
        </w:rPr>
        <w:t>[</w:t>
      </w:r>
      <w:r w:rsidR="00491AFB" w:rsidRPr="00DF06E5">
        <w:rPr>
          <w:highlight w:val="yellow"/>
          <w:lang w:val="en-US"/>
        </w:rPr>
        <w:t xml:space="preserve">and </w:t>
      </w:r>
      <w:r w:rsidR="00B36CDB" w:rsidRPr="00DF06E5">
        <w:rPr>
          <w:highlight w:val="yellow"/>
          <w:lang w:val="en-US"/>
        </w:rPr>
        <w:t xml:space="preserve">Agence </w:t>
      </w:r>
      <w:proofErr w:type="spellStart"/>
      <w:r w:rsidR="00491AFB" w:rsidRPr="00DF06E5">
        <w:rPr>
          <w:highlight w:val="yellow"/>
          <w:lang w:val="en-US"/>
        </w:rPr>
        <w:t>F</w:t>
      </w:r>
      <w:r w:rsidR="00B36CDB" w:rsidRPr="00DF06E5">
        <w:rPr>
          <w:highlight w:val="yellow"/>
          <w:lang w:val="en-US"/>
        </w:rPr>
        <w:t>rançaise</w:t>
      </w:r>
      <w:proofErr w:type="spellEnd"/>
      <w:r w:rsidR="00B36CDB" w:rsidRPr="00DF06E5">
        <w:rPr>
          <w:highlight w:val="yellow"/>
          <w:lang w:val="en-US"/>
        </w:rPr>
        <w:t xml:space="preserve"> de </w:t>
      </w:r>
      <w:proofErr w:type="spellStart"/>
      <w:r w:rsidR="00491AFB" w:rsidRPr="00DF06E5">
        <w:rPr>
          <w:highlight w:val="yellow"/>
          <w:lang w:val="en-US"/>
        </w:rPr>
        <w:t>D</w:t>
      </w:r>
      <w:r w:rsidR="00B36CDB" w:rsidRPr="00DF06E5">
        <w:rPr>
          <w:highlight w:val="yellow"/>
          <w:lang w:val="en-US"/>
        </w:rPr>
        <w:t>éveloppement</w:t>
      </w:r>
      <w:proofErr w:type="spellEnd"/>
      <w:r w:rsidR="00B36CDB" w:rsidRPr="00DF06E5">
        <w:rPr>
          <w:highlight w:val="yellow"/>
          <w:lang w:val="en-US"/>
        </w:rPr>
        <w:t>]</w:t>
      </w:r>
      <w:r w:rsidR="00491AFB" w:rsidRPr="00DF06E5">
        <w:rPr>
          <w:highlight w:val="yellow"/>
          <w:lang w:val="en-US"/>
        </w:rPr>
        <w:t>.</w:t>
      </w:r>
      <w:r w:rsidR="00B36CDB" w:rsidRPr="00DF06E5">
        <w:rPr>
          <w:rStyle w:val="Appelnotedebasdep"/>
          <w:highlight w:val="yellow"/>
          <w:lang w:val="en-US"/>
        </w:rPr>
        <w:footnoteReference w:id="33"/>
      </w:r>
      <w:r w:rsidR="00B36CDB" w:rsidRPr="00DF06E5">
        <w:rPr>
          <w:lang w:val="en-US"/>
        </w:rPr>
        <w:t xml:space="preserve"> </w:t>
      </w:r>
    </w:p>
    <w:p w14:paraId="60D1D753" w14:textId="77777777" w:rsidR="00B36CDB" w:rsidRPr="00DF06E5" w:rsidRDefault="00B36CDB" w:rsidP="00B36CDB">
      <w:pPr>
        <w:rPr>
          <w:lang w:val="en-US"/>
        </w:rPr>
      </w:pPr>
    </w:p>
    <w:tbl>
      <w:tblPr>
        <w:tblW w:w="8792" w:type="dxa"/>
        <w:tblCellMar>
          <w:left w:w="0" w:type="dxa"/>
          <w:right w:w="0" w:type="dxa"/>
        </w:tblCellMar>
        <w:tblLook w:val="04A0" w:firstRow="1" w:lastRow="0" w:firstColumn="1" w:lastColumn="0" w:noHBand="0" w:noVBand="1"/>
      </w:tblPr>
      <w:tblGrid>
        <w:gridCol w:w="2872"/>
        <w:gridCol w:w="417"/>
        <w:gridCol w:w="1063"/>
        <w:gridCol w:w="417"/>
        <w:gridCol w:w="1063"/>
        <w:gridCol w:w="417"/>
        <w:gridCol w:w="1063"/>
        <w:gridCol w:w="417"/>
        <w:gridCol w:w="1063"/>
      </w:tblGrid>
      <w:tr w:rsidR="00B36CDB" w:rsidRPr="00DF06E5" w14:paraId="40D77A76" w14:textId="77777777" w:rsidTr="00CA665B">
        <w:trPr>
          <w:trHeight w:val="349"/>
        </w:trPr>
        <w:tc>
          <w:tcPr>
            <w:tcW w:w="2872" w:type="dxa"/>
            <w:tcBorders>
              <w:top w:val="nil"/>
              <w:left w:val="nil"/>
              <w:bottom w:val="nil"/>
              <w:right w:val="nil"/>
            </w:tcBorders>
            <w:shd w:val="clear" w:color="auto" w:fill="auto"/>
            <w:noWrap/>
            <w:tcMar>
              <w:top w:w="15" w:type="dxa"/>
              <w:left w:w="15" w:type="dxa"/>
              <w:bottom w:w="0" w:type="dxa"/>
              <w:right w:w="15" w:type="dxa"/>
            </w:tcMar>
            <w:vAlign w:val="bottom"/>
            <w:hideMark/>
          </w:tcPr>
          <w:p w14:paraId="6D3E6D15" w14:textId="77777777" w:rsidR="00B36CDB" w:rsidRPr="00DF06E5" w:rsidRDefault="00B36CDB" w:rsidP="00CA665B">
            <w:pPr>
              <w:spacing w:before="120" w:line="240" w:lineRule="auto"/>
              <w:ind w:right="0"/>
              <w:jc w:val="left"/>
              <w:rPr>
                <w:rFonts w:eastAsia="Times New Roman"/>
                <w:color w:val="000000"/>
                <w:sz w:val="16"/>
                <w:szCs w:val="16"/>
                <w:lang w:val="en-US"/>
              </w:rPr>
            </w:pPr>
          </w:p>
        </w:tc>
        <w:tc>
          <w:tcPr>
            <w:tcW w:w="2960" w:type="dxa"/>
            <w:gridSpan w:val="4"/>
            <w:tcBorders>
              <w:top w:val="single" w:sz="8" w:space="0" w:color="A6A6A6"/>
              <w:left w:val="single" w:sz="8" w:space="0" w:color="A6A6A6"/>
              <w:bottom w:val="single" w:sz="8" w:space="0" w:color="A6A6A6"/>
              <w:right w:val="single" w:sz="8" w:space="0" w:color="A6A6A6"/>
            </w:tcBorders>
            <w:shd w:val="clear" w:color="auto" w:fill="D9D9D9" w:themeFill="background1" w:themeFillShade="D9"/>
            <w:noWrap/>
            <w:tcMar>
              <w:top w:w="15" w:type="dxa"/>
              <w:left w:w="15" w:type="dxa"/>
              <w:bottom w:w="0" w:type="dxa"/>
              <w:right w:w="15" w:type="dxa"/>
            </w:tcMar>
            <w:vAlign w:val="bottom"/>
            <w:hideMark/>
          </w:tcPr>
          <w:p w14:paraId="0EEBA7FB" w14:textId="7F208E56" w:rsidR="00B36CDB" w:rsidRPr="00DF06E5" w:rsidRDefault="00B841F6" w:rsidP="00CA665B">
            <w:pPr>
              <w:spacing w:before="120" w:line="240" w:lineRule="auto"/>
              <w:ind w:right="0"/>
              <w:jc w:val="center"/>
              <w:rPr>
                <w:rFonts w:eastAsia="Times New Roman"/>
                <w:b/>
                <w:bCs/>
                <w:color w:val="000000"/>
                <w:sz w:val="20"/>
                <w:szCs w:val="20"/>
                <w:lang w:val="en-US"/>
              </w:rPr>
            </w:pPr>
            <w:r w:rsidRPr="00DF06E5">
              <w:rPr>
                <w:rFonts w:eastAsia="Times New Roman"/>
                <w:b/>
                <w:bCs/>
                <w:color w:val="000000"/>
                <w:sz w:val="20"/>
                <w:szCs w:val="20"/>
                <w:lang w:val="en-US"/>
              </w:rPr>
              <w:t>Draft report</w:t>
            </w:r>
          </w:p>
        </w:tc>
        <w:tc>
          <w:tcPr>
            <w:tcW w:w="2960" w:type="dxa"/>
            <w:gridSpan w:val="4"/>
            <w:tcBorders>
              <w:top w:val="single" w:sz="8" w:space="0" w:color="A6A6A6"/>
              <w:left w:val="nil"/>
              <w:bottom w:val="single" w:sz="8" w:space="0" w:color="A6A6A6"/>
              <w:right w:val="single" w:sz="8" w:space="0" w:color="A6A6A6"/>
            </w:tcBorders>
            <w:shd w:val="clear" w:color="auto" w:fill="D9D9D9" w:themeFill="background1" w:themeFillShade="D9"/>
            <w:noWrap/>
            <w:tcMar>
              <w:top w:w="15" w:type="dxa"/>
              <w:left w:w="15" w:type="dxa"/>
              <w:bottom w:w="0" w:type="dxa"/>
              <w:right w:w="15" w:type="dxa"/>
            </w:tcMar>
            <w:vAlign w:val="bottom"/>
            <w:hideMark/>
          </w:tcPr>
          <w:p w14:paraId="01980A80" w14:textId="4F292380" w:rsidR="00B36CDB" w:rsidRPr="00DF06E5" w:rsidRDefault="00B841F6" w:rsidP="00CA665B">
            <w:pPr>
              <w:spacing w:before="120" w:line="240" w:lineRule="auto"/>
              <w:ind w:right="0"/>
              <w:jc w:val="center"/>
              <w:rPr>
                <w:rFonts w:eastAsia="Times New Roman"/>
                <w:b/>
                <w:bCs/>
                <w:color w:val="000000"/>
                <w:sz w:val="20"/>
                <w:szCs w:val="20"/>
                <w:lang w:val="en-US"/>
              </w:rPr>
            </w:pPr>
            <w:r w:rsidRPr="00DF06E5">
              <w:rPr>
                <w:rFonts w:eastAsia="Times New Roman"/>
                <w:b/>
                <w:bCs/>
                <w:color w:val="000000"/>
                <w:sz w:val="20"/>
                <w:szCs w:val="20"/>
                <w:lang w:val="en-US"/>
              </w:rPr>
              <w:t>Final report</w:t>
            </w:r>
          </w:p>
        </w:tc>
      </w:tr>
      <w:tr w:rsidR="00B36CDB" w:rsidRPr="00DF06E5" w14:paraId="4DDC97F6" w14:textId="77777777" w:rsidTr="00CA665B">
        <w:trPr>
          <w:trHeight w:val="569"/>
        </w:trPr>
        <w:tc>
          <w:tcPr>
            <w:tcW w:w="0" w:type="auto"/>
            <w:tcBorders>
              <w:top w:val="single" w:sz="8" w:space="0" w:color="A6A6A6"/>
              <w:left w:val="single" w:sz="8" w:space="0" w:color="A6A6A6"/>
              <w:bottom w:val="single" w:sz="8" w:space="0" w:color="A6A6A6"/>
              <w:right w:val="nil"/>
            </w:tcBorders>
            <w:shd w:val="clear" w:color="000000" w:fill="D9D9D9"/>
            <w:noWrap/>
            <w:tcMar>
              <w:top w:w="15" w:type="dxa"/>
              <w:left w:w="15" w:type="dxa"/>
              <w:bottom w:w="0" w:type="dxa"/>
              <w:right w:w="15" w:type="dxa"/>
            </w:tcMar>
            <w:vAlign w:val="center"/>
            <w:hideMark/>
          </w:tcPr>
          <w:p w14:paraId="2581CFEB" w14:textId="19BCB99B" w:rsidR="00B36CDB" w:rsidRPr="00DF06E5" w:rsidRDefault="00A87474" w:rsidP="00CA665B">
            <w:pPr>
              <w:spacing w:before="120" w:line="240" w:lineRule="auto"/>
              <w:ind w:right="0"/>
              <w:jc w:val="center"/>
              <w:rPr>
                <w:rFonts w:eastAsia="Times New Roman"/>
                <w:b/>
                <w:bCs/>
                <w:color w:val="000000"/>
                <w:sz w:val="20"/>
                <w:szCs w:val="20"/>
                <w:lang w:val="en-US"/>
              </w:rPr>
            </w:pPr>
            <w:r w:rsidRPr="00DF06E5">
              <w:rPr>
                <w:rFonts w:eastAsia="Times New Roman"/>
                <w:b/>
                <w:bCs/>
                <w:color w:val="000000"/>
                <w:sz w:val="20"/>
                <w:szCs w:val="20"/>
                <w:lang w:val="en-US"/>
              </w:rPr>
              <w:t>Audit finding</w:t>
            </w:r>
          </w:p>
        </w:tc>
        <w:tc>
          <w:tcPr>
            <w:tcW w:w="1480" w:type="dxa"/>
            <w:gridSpan w:val="2"/>
            <w:tcBorders>
              <w:top w:val="single" w:sz="8" w:space="0" w:color="A6A6A6"/>
              <w:left w:val="single" w:sz="12" w:space="0" w:color="A6A6A6"/>
              <w:bottom w:val="single" w:sz="8" w:space="0" w:color="A6A6A6"/>
              <w:right w:val="single" w:sz="12" w:space="0" w:color="A6A6A6"/>
            </w:tcBorders>
            <w:shd w:val="clear" w:color="000000" w:fill="D9D9D9"/>
            <w:tcMar>
              <w:top w:w="15" w:type="dxa"/>
              <w:left w:w="15" w:type="dxa"/>
              <w:bottom w:w="0" w:type="dxa"/>
              <w:right w:w="15" w:type="dxa"/>
            </w:tcMar>
            <w:vAlign w:val="center"/>
            <w:hideMark/>
          </w:tcPr>
          <w:p w14:paraId="00124184" w14:textId="6BAF0DF8" w:rsidR="00B36CDB" w:rsidRPr="00DF06E5" w:rsidRDefault="00B36CDB" w:rsidP="00CA665B">
            <w:pPr>
              <w:spacing w:before="120" w:line="240" w:lineRule="auto"/>
              <w:ind w:right="0"/>
              <w:jc w:val="center"/>
              <w:rPr>
                <w:rFonts w:eastAsia="Times New Roman"/>
                <w:b/>
                <w:bCs/>
                <w:color w:val="000000"/>
                <w:sz w:val="18"/>
                <w:szCs w:val="18"/>
                <w:lang w:val="en-US"/>
              </w:rPr>
            </w:pPr>
            <w:r w:rsidRPr="00DF06E5">
              <w:rPr>
                <w:rFonts w:eastAsia="Times New Roman"/>
                <w:b/>
                <w:bCs/>
                <w:color w:val="000000"/>
                <w:sz w:val="18"/>
                <w:szCs w:val="18"/>
                <w:lang w:val="en-US"/>
              </w:rPr>
              <w:t>In</w:t>
            </w:r>
            <w:r w:rsidR="00A87474" w:rsidRPr="00DF06E5">
              <w:rPr>
                <w:rFonts w:eastAsia="Times New Roman"/>
                <w:b/>
                <w:bCs/>
                <w:color w:val="000000"/>
                <w:sz w:val="18"/>
                <w:szCs w:val="18"/>
                <w:lang w:val="en-US"/>
              </w:rPr>
              <w:t>e</w:t>
            </w:r>
            <w:r w:rsidRPr="00DF06E5">
              <w:rPr>
                <w:rFonts w:eastAsia="Times New Roman"/>
                <w:b/>
                <w:bCs/>
                <w:color w:val="000000"/>
                <w:sz w:val="18"/>
                <w:szCs w:val="18"/>
                <w:lang w:val="en-US"/>
              </w:rPr>
              <w:t>ligible</w:t>
            </w:r>
          </w:p>
        </w:tc>
        <w:tc>
          <w:tcPr>
            <w:tcW w:w="1480" w:type="dxa"/>
            <w:gridSpan w:val="2"/>
            <w:tcBorders>
              <w:top w:val="single" w:sz="8" w:space="0" w:color="A6A6A6"/>
              <w:left w:val="nil"/>
              <w:bottom w:val="single" w:sz="8" w:space="0" w:color="A6A6A6"/>
              <w:right w:val="single" w:sz="12" w:space="0" w:color="A6A6A6"/>
            </w:tcBorders>
            <w:shd w:val="clear" w:color="000000" w:fill="D9D9D9"/>
            <w:tcMar>
              <w:top w:w="15" w:type="dxa"/>
              <w:left w:w="15" w:type="dxa"/>
              <w:bottom w:w="0" w:type="dxa"/>
              <w:right w:w="15" w:type="dxa"/>
            </w:tcMar>
            <w:vAlign w:val="center"/>
            <w:hideMark/>
          </w:tcPr>
          <w:p w14:paraId="576821F2" w14:textId="0203B9E6" w:rsidR="00B36CDB" w:rsidRPr="00DF06E5" w:rsidRDefault="00A87474" w:rsidP="00CA665B">
            <w:pPr>
              <w:spacing w:before="120" w:line="240" w:lineRule="auto"/>
              <w:ind w:right="0"/>
              <w:jc w:val="center"/>
              <w:rPr>
                <w:rFonts w:eastAsia="Times New Roman"/>
                <w:b/>
                <w:bCs/>
                <w:color w:val="000000"/>
                <w:sz w:val="18"/>
                <w:szCs w:val="18"/>
                <w:lang w:val="en-US"/>
              </w:rPr>
            </w:pPr>
            <w:r w:rsidRPr="00DF06E5">
              <w:rPr>
                <w:rFonts w:eastAsia="Times New Roman"/>
                <w:b/>
                <w:bCs/>
                <w:color w:val="000000"/>
                <w:sz w:val="18"/>
                <w:szCs w:val="18"/>
                <w:lang w:val="en-US"/>
              </w:rPr>
              <w:t>E</w:t>
            </w:r>
            <w:r w:rsidR="00B36CDB" w:rsidRPr="00DF06E5">
              <w:rPr>
                <w:rFonts w:eastAsia="Times New Roman"/>
                <w:b/>
                <w:bCs/>
                <w:color w:val="000000"/>
                <w:sz w:val="18"/>
                <w:szCs w:val="18"/>
                <w:lang w:val="en-US"/>
              </w:rPr>
              <w:t>ligible (</w:t>
            </w:r>
            <w:r w:rsidRPr="00DF06E5">
              <w:rPr>
                <w:rFonts w:eastAsia="Times New Roman"/>
                <w:b/>
                <w:bCs/>
                <w:color w:val="000000"/>
                <w:sz w:val="18"/>
                <w:szCs w:val="18"/>
                <w:lang w:val="en-US"/>
              </w:rPr>
              <w:t>with</w:t>
            </w:r>
            <w:r w:rsidR="00B36CDB" w:rsidRPr="00DF06E5">
              <w:rPr>
                <w:rFonts w:eastAsia="Times New Roman"/>
                <w:b/>
                <w:bCs/>
                <w:color w:val="000000"/>
                <w:sz w:val="18"/>
                <w:szCs w:val="18"/>
                <w:lang w:val="en-US"/>
              </w:rPr>
              <w:t xml:space="preserve"> anomalies)</w:t>
            </w:r>
          </w:p>
        </w:tc>
        <w:tc>
          <w:tcPr>
            <w:tcW w:w="1480" w:type="dxa"/>
            <w:gridSpan w:val="2"/>
            <w:tcBorders>
              <w:top w:val="single" w:sz="8" w:space="0" w:color="A6A6A6"/>
              <w:left w:val="nil"/>
              <w:bottom w:val="single" w:sz="8" w:space="0" w:color="A6A6A6"/>
              <w:right w:val="single" w:sz="12" w:space="0" w:color="A6A6A6"/>
            </w:tcBorders>
            <w:shd w:val="clear" w:color="000000" w:fill="D9D9D9"/>
            <w:tcMar>
              <w:top w:w="15" w:type="dxa"/>
              <w:left w:w="15" w:type="dxa"/>
              <w:bottom w:w="0" w:type="dxa"/>
              <w:right w:w="15" w:type="dxa"/>
            </w:tcMar>
            <w:vAlign w:val="center"/>
            <w:hideMark/>
          </w:tcPr>
          <w:p w14:paraId="50EB1536" w14:textId="2AC5F189" w:rsidR="00B36CDB" w:rsidRPr="00DF06E5" w:rsidRDefault="00B36CDB" w:rsidP="00CA665B">
            <w:pPr>
              <w:spacing w:before="120" w:line="240" w:lineRule="auto"/>
              <w:ind w:right="0"/>
              <w:jc w:val="center"/>
              <w:rPr>
                <w:rFonts w:eastAsia="Times New Roman"/>
                <w:b/>
                <w:bCs/>
                <w:color w:val="000000"/>
                <w:sz w:val="18"/>
                <w:szCs w:val="18"/>
                <w:lang w:val="en-US"/>
              </w:rPr>
            </w:pPr>
            <w:r w:rsidRPr="00DF06E5">
              <w:rPr>
                <w:rFonts w:eastAsia="Times New Roman"/>
                <w:b/>
                <w:bCs/>
                <w:color w:val="000000"/>
                <w:sz w:val="18"/>
                <w:szCs w:val="18"/>
                <w:lang w:val="en-US"/>
              </w:rPr>
              <w:t>In</w:t>
            </w:r>
            <w:r w:rsidR="00A87474" w:rsidRPr="00DF06E5">
              <w:rPr>
                <w:rFonts w:eastAsia="Times New Roman"/>
                <w:b/>
                <w:bCs/>
                <w:color w:val="000000"/>
                <w:sz w:val="18"/>
                <w:szCs w:val="18"/>
                <w:lang w:val="en-US"/>
              </w:rPr>
              <w:t>e</w:t>
            </w:r>
            <w:r w:rsidRPr="00DF06E5">
              <w:rPr>
                <w:rFonts w:eastAsia="Times New Roman"/>
                <w:b/>
                <w:bCs/>
                <w:color w:val="000000"/>
                <w:sz w:val="18"/>
                <w:szCs w:val="18"/>
                <w:lang w:val="en-US"/>
              </w:rPr>
              <w:t>ligible</w:t>
            </w:r>
          </w:p>
        </w:tc>
        <w:tc>
          <w:tcPr>
            <w:tcW w:w="1480" w:type="dxa"/>
            <w:gridSpan w:val="2"/>
            <w:tcBorders>
              <w:top w:val="single" w:sz="8" w:space="0" w:color="A6A6A6"/>
              <w:left w:val="nil"/>
              <w:bottom w:val="single" w:sz="8" w:space="0" w:color="A6A6A6"/>
              <w:right w:val="single" w:sz="12" w:space="0" w:color="A6A6A6"/>
            </w:tcBorders>
            <w:shd w:val="clear" w:color="000000" w:fill="D9D9D9"/>
            <w:tcMar>
              <w:top w:w="15" w:type="dxa"/>
              <w:left w:w="15" w:type="dxa"/>
              <w:bottom w:w="0" w:type="dxa"/>
              <w:right w:w="15" w:type="dxa"/>
            </w:tcMar>
            <w:vAlign w:val="center"/>
            <w:hideMark/>
          </w:tcPr>
          <w:p w14:paraId="659986FD" w14:textId="1D3C3B91" w:rsidR="00B36CDB" w:rsidRPr="00DF06E5" w:rsidRDefault="00A87474" w:rsidP="00CA665B">
            <w:pPr>
              <w:spacing w:before="120" w:line="240" w:lineRule="auto"/>
              <w:ind w:right="0"/>
              <w:jc w:val="center"/>
              <w:rPr>
                <w:rFonts w:eastAsia="Times New Roman"/>
                <w:b/>
                <w:bCs/>
                <w:color w:val="000000"/>
                <w:sz w:val="18"/>
                <w:szCs w:val="18"/>
                <w:lang w:val="en-US"/>
              </w:rPr>
            </w:pPr>
            <w:r w:rsidRPr="00DF06E5">
              <w:rPr>
                <w:rFonts w:eastAsia="Times New Roman"/>
                <w:b/>
                <w:bCs/>
                <w:color w:val="000000"/>
                <w:sz w:val="18"/>
                <w:szCs w:val="18"/>
                <w:lang w:val="en-US"/>
              </w:rPr>
              <w:t>Eligible (with anomalies)</w:t>
            </w:r>
          </w:p>
        </w:tc>
      </w:tr>
      <w:tr w:rsidR="00B36CDB" w:rsidRPr="00DF06E5" w14:paraId="6E556396" w14:textId="77777777" w:rsidTr="00CA665B">
        <w:trPr>
          <w:trHeight w:val="349"/>
        </w:trPr>
        <w:tc>
          <w:tcPr>
            <w:tcW w:w="0" w:type="auto"/>
            <w:tcBorders>
              <w:top w:val="nil"/>
              <w:left w:val="single" w:sz="8" w:space="0" w:color="A6A6A6"/>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2BEA278" w14:textId="77777777" w:rsidR="00B36CDB" w:rsidRPr="00DF06E5" w:rsidRDefault="00B36CDB" w:rsidP="00CA665B">
            <w:pPr>
              <w:spacing w:before="120" w:line="240" w:lineRule="auto"/>
              <w:ind w:right="0"/>
              <w:jc w:val="left"/>
              <w:rPr>
                <w:rFonts w:eastAsia="Times New Roman"/>
                <w:color w:val="000000"/>
                <w:sz w:val="16"/>
                <w:szCs w:val="16"/>
                <w:lang w:val="en-US"/>
              </w:rPr>
            </w:pPr>
            <w:r w:rsidRPr="00DF06E5">
              <w:rPr>
                <w:rFonts w:eastAsia="Times New Roman"/>
                <w:color w:val="000000"/>
                <w:sz w:val="16"/>
                <w:szCs w:val="16"/>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66B90DE" w14:textId="1607E94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N</w:t>
            </w:r>
            <w:r w:rsidR="00A87474" w:rsidRPr="00DF06E5">
              <w:rPr>
                <w:rFonts w:eastAsia="Times New Roman"/>
                <w:color w:val="000000"/>
                <w:sz w:val="18"/>
                <w:szCs w:val="18"/>
                <w:lang w:val="en-US"/>
              </w:rPr>
              <w:t>°</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7A13BC2" w14:textId="253DE773" w:rsidR="00B36CDB" w:rsidRPr="00DF06E5" w:rsidRDefault="00A87474"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Amount</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F7E7AA3" w14:textId="7A78F7D2" w:rsidR="00B36CDB" w:rsidRPr="00DF06E5" w:rsidRDefault="00A87474"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N°</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2338E0B" w14:textId="22CA75E0" w:rsidR="00B36CDB" w:rsidRPr="00DF06E5" w:rsidRDefault="00A87474"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Amount</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EDCF2C5" w14:textId="53106A18" w:rsidR="00B36CDB" w:rsidRPr="00DF06E5" w:rsidRDefault="00A87474"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N°</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D5A40F0" w14:textId="131D60E8" w:rsidR="00B36CDB" w:rsidRPr="00DF06E5" w:rsidRDefault="00A87474"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Amount</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A7A1B11" w14:textId="4D18C487" w:rsidR="00B36CDB" w:rsidRPr="00DF06E5" w:rsidRDefault="00A87474"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N°</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796D39F5" w14:textId="5C247B11" w:rsidR="00B36CDB" w:rsidRPr="00DF06E5" w:rsidRDefault="00A87474"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Amount</w:t>
            </w:r>
          </w:p>
        </w:tc>
      </w:tr>
      <w:tr w:rsidR="00B36CDB" w:rsidRPr="00DF06E5" w14:paraId="1A8D28A6" w14:textId="77777777" w:rsidTr="00CA665B">
        <w:trPr>
          <w:trHeight w:val="503"/>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5CDA6DCC" w14:textId="58977D03" w:rsidR="00B36CDB" w:rsidRPr="00DF06E5" w:rsidRDefault="00A87474" w:rsidP="00CA665B">
            <w:pPr>
              <w:spacing w:before="120" w:line="240" w:lineRule="auto"/>
              <w:ind w:right="0"/>
              <w:jc w:val="left"/>
              <w:rPr>
                <w:rFonts w:eastAsia="Times New Roman"/>
                <w:color w:val="000000"/>
                <w:sz w:val="20"/>
                <w:szCs w:val="20"/>
                <w:lang w:val="en-US"/>
              </w:rPr>
            </w:pPr>
            <w:r w:rsidRPr="00DF06E5">
              <w:rPr>
                <w:rFonts w:eastAsia="Times New Roman"/>
                <w:color w:val="000000"/>
                <w:sz w:val="20"/>
                <w:szCs w:val="20"/>
                <w:lang w:val="en-US"/>
              </w:rPr>
              <w:t>Completeness of</w:t>
            </w:r>
            <w:r w:rsidR="00B36CDB" w:rsidRPr="00DF06E5">
              <w:rPr>
                <w:rFonts w:eastAsia="Times New Roman"/>
                <w:color w:val="000000"/>
                <w:sz w:val="20"/>
                <w:szCs w:val="20"/>
                <w:lang w:val="en-US"/>
              </w:rPr>
              <w:t xml:space="preserve"> documentation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42B31223"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12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ACB992F" w14:textId="1A403F4C"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60</w:t>
            </w:r>
            <w:r w:rsidR="00D85A14" w:rsidRPr="00DF06E5">
              <w:rPr>
                <w:rFonts w:eastAsia="Times New Roman"/>
                <w:color w:val="000000"/>
                <w:sz w:val="18"/>
                <w:szCs w:val="18"/>
                <w:lang w:val="en-US"/>
              </w:rPr>
              <w:t>,</w:t>
            </w:r>
            <w:r w:rsidRPr="00DF06E5">
              <w:rPr>
                <w:rFonts w:eastAsia="Times New Roman"/>
                <w:color w:val="000000"/>
                <w:sz w:val="18"/>
                <w:szCs w:val="18"/>
                <w:lang w:val="en-US"/>
              </w:rPr>
              <w:t>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FC0A36D"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28</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3C4A501C" w14:textId="16BE065D"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90</w:t>
            </w:r>
            <w:r w:rsidR="00D85A14" w:rsidRPr="00DF06E5">
              <w:rPr>
                <w:rFonts w:eastAsia="Times New Roman"/>
                <w:color w:val="000000"/>
                <w:sz w:val="18"/>
                <w:szCs w:val="18"/>
                <w:lang w:val="en-US"/>
              </w:rPr>
              <w:t>,</w:t>
            </w:r>
            <w:r w:rsidRPr="00DF06E5">
              <w:rPr>
                <w:rFonts w:eastAsia="Times New Roman"/>
                <w:color w:val="000000"/>
                <w:sz w:val="18"/>
                <w:szCs w:val="18"/>
                <w:lang w:val="en-US"/>
              </w:rPr>
              <w:t>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9F00EE7"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8</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9786764" w14:textId="3BE968D0"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40</w:t>
            </w:r>
            <w:r w:rsidR="00D85A14" w:rsidRPr="00DF06E5">
              <w:rPr>
                <w:rFonts w:eastAsia="Times New Roman"/>
                <w:color w:val="000000"/>
                <w:sz w:val="18"/>
                <w:szCs w:val="18"/>
                <w:lang w:val="en-US"/>
              </w:rPr>
              <w:t>,</w:t>
            </w:r>
            <w:r w:rsidRPr="00DF06E5">
              <w:rPr>
                <w:rFonts w:eastAsia="Times New Roman"/>
                <w:color w:val="000000"/>
                <w:sz w:val="18"/>
                <w:szCs w:val="18"/>
                <w:lang w:val="en-US"/>
              </w:rPr>
              <w:t>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7B235F5C"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16</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170E4C2D" w14:textId="33B88470"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80</w:t>
            </w:r>
            <w:r w:rsidR="00D85A14" w:rsidRPr="00DF06E5">
              <w:rPr>
                <w:rFonts w:eastAsia="Times New Roman"/>
                <w:color w:val="000000"/>
                <w:sz w:val="18"/>
                <w:szCs w:val="18"/>
                <w:lang w:val="en-US"/>
              </w:rPr>
              <w:t>,</w:t>
            </w:r>
            <w:r w:rsidRPr="00DF06E5">
              <w:rPr>
                <w:rFonts w:eastAsia="Times New Roman"/>
                <w:color w:val="000000"/>
                <w:sz w:val="18"/>
                <w:szCs w:val="18"/>
                <w:lang w:val="en-US"/>
              </w:rPr>
              <w:t>000</w:t>
            </w:r>
          </w:p>
        </w:tc>
      </w:tr>
      <w:tr w:rsidR="00B36CDB" w:rsidRPr="00DF06E5" w14:paraId="4919FA7C" w14:textId="77777777" w:rsidTr="00CA665B">
        <w:trPr>
          <w:trHeight w:val="349"/>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345D3B07" w14:textId="021CF902" w:rsidR="00B36CDB" w:rsidRPr="00DF06E5" w:rsidRDefault="00B36CDB" w:rsidP="00CA665B">
            <w:pPr>
              <w:spacing w:before="120" w:line="240" w:lineRule="auto"/>
              <w:ind w:right="0"/>
              <w:jc w:val="left"/>
              <w:rPr>
                <w:rFonts w:eastAsia="Times New Roman"/>
                <w:color w:val="000000"/>
                <w:sz w:val="20"/>
                <w:szCs w:val="20"/>
                <w:lang w:val="en-US"/>
              </w:rPr>
            </w:pPr>
            <w:r w:rsidRPr="00DF06E5">
              <w:rPr>
                <w:rFonts w:eastAsia="Times New Roman"/>
                <w:color w:val="000000"/>
                <w:sz w:val="20"/>
                <w:szCs w:val="20"/>
                <w:lang w:val="en-US"/>
              </w:rPr>
              <w:t>Probl</w:t>
            </w:r>
            <w:r w:rsidR="00D85A14" w:rsidRPr="00DF06E5">
              <w:rPr>
                <w:rFonts w:eastAsia="Times New Roman"/>
                <w:color w:val="000000"/>
                <w:sz w:val="20"/>
                <w:szCs w:val="20"/>
                <w:lang w:val="en-US"/>
              </w:rPr>
              <w:t>ems related to payments</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77AE4365"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735C814F" w14:textId="1206B17A"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10</w:t>
            </w:r>
            <w:r w:rsidR="00D85A14" w:rsidRPr="00DF06E5">
              <w:rPr>
                <w:rFonts w:eastAsia="Times New Roman"/>
                <w:color w:val="000000"/>
                <w:sz w:val="18"/>
                <w:szCs w:val="18"/>
                <w:lang w:val="en-US"/>
              </w:rPr>
              <w:t>,</w:t>
            </w:r>
            <w:r w:rsidRPr="00DF06E5">
              <w:rPr>
                <w:rFonts w:eastAsia="Times New Roman"/>
                <w:color w:val="000000"/>
                <w:sz w:val="18"/>
                <w:szCs w:val="18"/>
                <w:lang w:val="en-US"/>
              </w:rPr>
              <w:t>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ED9AB0F"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3F8445ED"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507B6904"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978A914"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4FB29F4"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02852646"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r>
      <w:tr w:rsidR="00B36CDB" w:rsidRPr="00DF06E5" w14:paraId="65952C10" w14:textId="77777777" w:rsidTr="00CA665B">
        <w:trPr>
          <w:trHeight w:val="503"/>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04AB4397" w14:textId="2C7A977C" w:rsidR="00B36CDB" w:rsidRPr="00DF06E5" w:rsidRDefault="009D7BE3" w:rsidP="00CA665B">
            <w:pPr>
              <w:spacing w:before="120" w:line="240" w:lineRule="auto"/>
              <w:ind w:right="0"/>
              <w:jc w:val="left"/>
              <w:rPr>
                <w:rFonts w:eastAsia="Times New Roman"/>
                <w:color w:val="000000"/>
                <w:sz w:val="20"/>
                <w:szCs w:val="20"/>
                <w:lang w:val="en-US"/>
              </w:rPr>
            </w:pPr>
            <w:r w:rsidRPr="00DF06E5">
              <w:rPr>
                <w:rFonts w:eastAsia="Times New Roman"/>
                <w:color w:val="000000"/>
                <w:sz w:val="20"/>
                <w:szCs w:val="20"/>
                <w:lang w:val="en-US"/>
              </w:rPr>
              <w:t>Formal regularity,</w:t>
            </w:r>
            <w:r w:rsidR="00B36CDB" w:rsidRPr="00DF06E5">
              <w:rPr>
                <w:rFonts w:eastAsia="Times New Roman"/>
                <w:color w:val="000000"/>
                <w:sz w:val="20"/>
                <w:szCs w:val="20"/>
                <w:lang w:val="en-US"/>
              </w:rPr>
              <w:t xml:space="preserve"> </w:t>
            </w:r>
            <w:r w:rsidRPr="00DF06E5">
              <w:rPr>
                <w:rFonts w:eastAsia="Times New Roman"/>
                <w:color w:val="000000"/>
                <w:sz w:val="20"/>
                <w:szCs w:val="20"/>
                <w:lang w:val="en-US"/>
              </w:rPr>
              <w:t>accuracy and probative value</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94CA87C"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4</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4CE87277" w14:textId="3870EB31"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10</w:t>
            </w:r>
            <w:r w:rsidR="00D85A14" w:rsidRPr="00DF06E5">
              <w:rPr>
                <w:rFonts w:eastAsia="Times New Roman"/>
                <w:color w:val="000000"/>
                <w:sz w:val="18"/>
                <w:szCs w:val="18"/>
                <w:lang w:val="en-US"/>
              </w:rPr>
              <w:t>,</w:t>
            </w:r>
            <w:r w:rsidRPr="00DF06E5">
              <w:rPr>
                <w:rFonts w:eastAsia="Times New Roman"/>
                <w:color w:val="000000"/>
                <w:sz w:val="18"/>
                <w:szCs w:val="18"/>
                <w:lang w:val="en-US"/>
              </w:rPr>
              <w:t>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C7C1BC5"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20</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1042148F" w14:textId="0B70BCA8"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40</w:t>
            </w:r>
            <w:r w:rsidR="00D85A14" w:rsidRPr="00DF06E5">
              <w:rPr>
                <w:rFonts w:eastAsia="Times New Roman"/>
                <w:color w:val="000000"/>
                <w:sz w:val="18"/>
                <w:szCs w:val="18"/>
                <w:lang w:val="en-US"/>
              </w:rPr>
              <w:t>,</w:t>
            </w:r>
            <w:r w:rsidRPr="00DF06E5">
              <w:rPr>
                <w:rFonts w:eastAsia="Times New Roman"/>
                <w:color w:val="000000"/>
                <w:sz w:val="18"/>
                <w:szCs w:val="18"/>
                <w:lang w:val="en-US"/>
              </w:rPr>
              <w:t>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521B6A12"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00C11041"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9994DAE"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12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945CB4D" w14:textId="2CB4A5AC"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30</w:t>
            </w:r>
            <w:r w:rsidR="00D85A14" w:rsidRPr="00DF06E5">
              <w:rPr>
                <w:rFonts w:eastAsia="Times New Roman"/>
                <w:color w:val="000000"/>
                <w:sz w:val="18"/>
                <w:szCs w:val="18"/>
                <w:lang w:val="en-US"/>
              </w:rPr>
              <w:t>,</w:t>
            </w:r>
            <w:r w:rsidRPr="00DF06E5">
              <w:rPr>
                <w:rFonts w:eastAsia="Times New Roman"/>
                <w:color w:val="000000"/>
                <w:sz w:val="18"/>
                <w:szCs w:val="18"/>
                <w:lang w:val="en-US"/>
              </w:rPr>
              <w:t>000</w:t>
            </w:r>
          </w:p>
        </w:tc>
      </w:tr>
      <w:tr w:rsidR="00B36CDB" w:rsidRPr="00DF06E5" w14:paraId="2D8D58A6" w14:textId="77777777" w:rsidTr="00CA665B">
        <w:trPr>
          <w:trHeight w:val="349"/>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26C8574D" w14:textId="6ABE56A0" w:rsidR="00B36CDB" w:rsidRPr="00DF06E5" w:rsidRDefault="009D7BE3" w:rsidP="00CA665B">
            <w:pPr>
              <w:spacing w:before="120" w:line="240" w:lineRule="auto"/>
              <w:ind w:right="0"/>
              <w:jc w:val="left"/>
              <w:rPr>
                <w:rFonts w:eastAsia="Times New Roman"/>
                <w:color w:val="000000"/>
                <w:sz w:val="20"/>
                <w:szCs w:val="20"/>
                <w:lang w:val="en-US"/>
              </w:rPr>
            </w:pPr>
            <w:r w:rsidRPr="00DF06E5">
              <w:rPr>
                <w:rFonts w:eastAsia="Times New Roman"/>
                <w:color w:val="000000"/>
                <w:sz w:val="20"/>
                <w:szCs w:val="20"/>
                <w:lang w:val="en-US"/>
              </w:rPr>
              <w:t>Budget implementation</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6EC9F79E"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52D4FA6"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465578AF"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803A232"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E724317"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084848D"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6DDDBBC"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8436BD9"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r>
      <w:tr w:rsidR="00B36CDB" w:rsidRPr="00DF06E5" w14:paraId="4F710498" w14:textId="77777777" w:rsidTr="00CA665B">
        <w:trPr>
          <w:trHeight w:val="503"/>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228E929A" w14:textId="4A00133F" w:rsidR="00B36CDB" w:rsidRPr="00DF06E5" w:rsidRDefault="009D7BE3" w:rsidP="00CA665B">
            <w:pPr>
              <w:spacing w:before="120" w:line="240" w:lineRule="auto"/>
              <w:ind w:right="0"/>
              <w:jc w:val="left"/>
              <w:rPr>
                <w:rFonts w:eastAsia="Times New Roman"/>
                <w:color w:val="000000"/>
                <w:sz w:val="20"/>
                <w:szCs w:val="20"/>
                <w:lang w:val="en-US"/>
              </w:rPr>
            </w:pPr>
            <w:r w:rsidRPr="00DF06E5">
              <w:rPr>
                <w:rFonts w:eastAsia="Times New Roman"/>
                <w:color w:val="000000"/>
                <w:sz w:val="20"/>
                <w:szCs w:val="20"/>
                <w:lang w:val="en-US"/>
              </w:rPr>
              <w:t>Other regulatory and contractual provisions</w:t>
            </w:r>
            <w:r w:rsidR="00B36CDB" w:rsidRPr="00DF06E5">
              <w:rPr>
                <w:rFonts w:eastAsia="Times New Roman"/>
                <w:color w:val="000000"/>
                <w:sz w:val="20"/>
                <w:szCs w:val="20"/>
                <w:lang w:val="en-US"/>
              </w:rPr>
              <w:t xml:space="preserve">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529ADD8F"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1A3298F5"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222B8F6"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91E738F" w14:textId="12441F76"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10</w:t>
            </w:r>
            <w:r w:rsidR="00D85A14" w:rsidRPr="00DF06E5">
              <w:rPr>
                <w:rFonts w:eastAsia="Times New Roman"/>
                <w:color w:val="000000"/>
                <w:sz w:val="18"/>
                <w:szCs w:val="18"/>
                <w:lang w:val="en-US"/>
              </w:rPr>
              <w:t>,</w:t>
            </w:r>
            <w:r w:rsidRPr="00DF06E5">
              <w:rPr>
                <w:rFonts w:eastAsia="Times New Roman"/>
                <w:color w:val="000000"/>
                <w:sz w:val="18"/>
                <w:szCs w:val="18"/>
                <w:lang w:val="en-US"/>
              </w:rPr>
              <w:t>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04405A6"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1C997CD6"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4756D4D0"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92F1CCE" w14:textId="455FDC25"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10</w:t>
            </w:r>
            <w:r w:rsidR="00D85A14" w:rsidRPr="00DF06E5">
              <w:rPr>
                <w:rFonts w:eastAsia="Times New Roman"/>
                <w:color w:val="000000"/>
                <w:sz w:val="18"/>
                <w:szCs w:val="18"/>
                <w:lang w:val="en-US"/>
              </w:rPr>
              <w:t>,</w:t>
            </w:r>
            <w:r w:rsidRPr="00DF06E5">
              <w:rPr>
                <w:rFonts w:eastAsia="Times New Roman"/>
                <w:color w:val="000000"/>
                <w:sz w:val="18"/>
                <w:szCs w:val="18"/>
                <w:lang w:val="en-US"/>
              </w:rPr>
              <w:t>000</w:t>
            </w:r>
          </w:p>
        </w:tc>
      </w:tr>
      <w:tr w:rsidR="00B36CDB" w:rsidRPr="00DF06E5" w14:paraId="482B6969" w14:textId="77777777" w:rsidTr="00CA665B">
        <w:trPr>
          <w:trHeight w:val="503"/>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3DCA1B6D" w14:textId="018F200B" w:rsidR="00B36CDB" w:rsidRPr="00DF06E5" w:rsidRDefault="00B36CDB" w:rsidP="00CA665B">
            <w:pPr>
              <w:spacing w:before="120" w:line="240" w:lineRule="auto"/>
              <w:ind w:right="0"/>
              <w:jc w:val="left"/>
              <w:rPr>
                <w:rFonts w:eastAsia="Times New Roman"/>
                <w:color w:val="000000"/>
                <w:sz w:val="20"/>
                <w:szCs w:val="20"/>
                <w:lang w:val="en-US"/>
              </w:rPr>
            </w:pPr>
            <w:r w:rsidRPr="00DF06E5">
              <w:rPr>
                <w:rFonts w:eastAsia="Times New Roman"/>
                <w:color w:val="000000"/>
                <w:sz w:val="20"/>
                <w:szCs w:val="20"/>
                <w:lang w:val="en-US"/>
              </w:rPr>
              <w:t>Pri</w:t>
            </w:r>
            <w:r w:rsidR="009D7BE3" w:rsidRPr="00DF06E5">
              <w:rPr>
                <w:rFonts w:eastAsia="Times New Roman"/>
                <w:color w:val="000000"/>
                <w:sz w:val="20"/>
                <w:szCs w:val="20"/>
                <w:lang w:val="en-US"/>
              </w:rPr>
              <w:t>ces</w:t>
            </w:r>
            <w:r w:rsidRPr="00DF06E5">
              <w:rPr>
                <w:rFonts w:eastAsia="Times New Roman"/>
                <w:color w:val="000000"/>
                <w:sz w:val="20"/>
                <w:szCs w:val="20"/>
                <w:lang w:val="en-US"/>
              </w:rPr>
              <w:t xml:space="preserve">, </w:t>
            </w:r>
            <w:r w:rsidR="009D7BE3" w:rsidRPr="00DF06E5">
              <w:rPr>
                <w:rFonts w:eastAsia="Times New Roman"/>
                <w:color w:val="000000"/>
                <w:sz w:val="20"/>
                <w:szCs w:val="20"/>
                <w:lang w:val="en-US"/>
              </w:rPr>
              <w:t>appropriateness and</w:t>
            </w:r>
            <w:r w:rsidRPr="00DF06E5">
              <w:rPr>
                <w:rFonts w:eastAsia="Times New Roman"/>
                <w:color w:val="000000"/>
                <w:sz w:val="20"/>
                <w:szCs w:val="20"/>
                <w:lang w:val="en-US"/>
              </w:rPr>
              <w:t xml:space="preserve"> </w:t>
            </w:r>
            <w:r w:rsidR="009D7BE3" w:rsidRPr="00DF06E5">
              <w:rPr>
                <w:rFonts w:eastAsia="Times New Roman"/>
                <w:color w:val="000000"/>
                <w:sz w:val="20"/>
                <w:szCs w:val="20"/>
                <w:lang w:val="en-US"/>
              </w:rPr>
              <w:t>reasonableness of expenditure</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D8B0722"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99D515C" w14:textId="736FFAAE"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10</w:t>
            </w:r>
            <w:r w:rsidR="00D85A14" w:rsidRPr="00DF06E5">
              <w:rPr>
                <w:rFonts w:eastAsia="Times New Roman"/>
                <w:color w:val="000000"/>
                <w:sz w:val="18"/>
                <w:szCs w:val="18"/>
                <w:lang w:val="en-US"/>
              </w:rPr>
              <w:t>,</w:t>
            </w:r>
            <w:r w:rsidRPr="00DF06E5">
              <w:rPr>
                <w:rFonts w:eastAsia="Times New Roman"/>
                <w:color w:val="000000"/>
                <w:sz w:val="18"/>
                <w:szCs w:val="18"/>
                <w:lang w:val="en-US"/>
              </w:rPr>
              <w:t>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346FE22"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5900B4F"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20EAEF1"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2</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85A13D7" w14:textId="75E005BA"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10</w:t>
            </w:r>
            <w:r w:rsidR="00D85A14" w:rsidRPr="00DF06E5">
              <w:rPr>
                <w:rFonts w:eastAsia="Times New Roman"/>
                <w:color w:val="000000"/>
                <w:sz w:val="18"/>
                <w:szCs w:val="18"/>
                <w:lang w:val="en-US"/>
              </w:rPr>
              <w:t>,</w:t>
            </w:r>
            <w:r w:rsidRPr="00DF06E5">
              <w:rPr>
                <w:rFonts w:eastAsia="Times New Roman"/>
                <w:color w:val="000000"/>
                <w:sz w:val="18"/>
                <w:szCs w:val="18"/>
                <w:lang w:val="en-US"/>
              </w:rPr>
              <w:t>000</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2B7F31A"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05F5F7AD"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r>
      <w:tr w:rsidR="00B36CDB" w:rsidRPr="000A58E5" w14:paraId="7618E608" w14:textId="77777777" w:rsidTr="00CA665B">
        <w:trPr>
          <w:trHeight w:val="459"/>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4477B883" w14:textId="245015A7" w:rsidR="00B36CDB" w:rsidRPr="00DF06E5" w:rsidRDefault="009D7BE3" w:rsidP="00CA665B">
            <w:pPr>
              <w:spacing w:before="120" w:line="240" w:lineRule="auto"/>
              <w:ind w:right="0"/>
              <w:jc w:val="left"/>
              <w:rPr>
                <w:rFonts w:eastAsia="Times New Roman"/>
                <w:color w:val="000000"/>
                <w:sz w:val="20"/>
                <w:szCs w:val="20"/>
                <w:lang w:val="en-US"/>
              </w:rPr>
            </w:pPr>
            <w:r w:rsidRPr="00DF06E5">
              <w:rPr>
                <w:rFonts w:eastAsia="Times New Roman"/>
                <w:color w:val="000000"/>
                <w:sz w:val="20"/>
                <w:szCs w:val="20"/>
                <w:lang w:val="en-US"/>
              </w:rPr>
              <w:t>Compliance with tax and social regulations</w:t>
            </w:r>
            <w:r w:rsidR="00B36CDB" w:rsidRPr="00DF06E5">
              <w:rPr>
                <w:rFonts w:eastAsia="Times New Roman"/>
                <w:color w:val="000000"/>
                <w:sz w:val="20"/>
                <w:szCs w:val="20"/>
                <w:lang w:val="en-US"/>
              </w:rPr>
              <w:t xml:space="preserve">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FEE4B7D"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33D2C258"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7766BD5"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55139741"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6B9E8063"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3AB045C2"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770FD9E"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4BE5D94"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r>
      <w:tr w:rsidR="00B36CDB" w:rsidRPr="00DF06E5" w14:paraId="5285BB5F" w14:textId="77777777" w:rsidTr="00CA665B">
        <w:trPr>
          <w:trHeight w:val="349"/>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343DB6FF" w14:textId="35546CDD" w:rsidR="00B36CDB" w:rsidRPr="00DF06E5" w:rsidRDefault="009D7BE3" w:rsidP="00CA665B">
            <w:pPr>
              <w:spacing w:before="120" w:line="240" w:lineRule="auto"/>
              <w:ind w:right="0"/>
              <w:jc w:val="left"/>
              <w:rPr>
                <w:rFonts w:eastAsia="Times New Roman"/>
                <w:color w:val="000000"/>
                <w:sz w:val="20"/>
                <w:szCs w:val="20"/>
                <w:lang w:val="en-US"/>
              </w:rPr>
            </w:pPr>
            <w:r w:rsidRPr="00DF06E5">
              <w:rPr>
                <w:rFonts w:eastAsia="Times New Roman"/>
                <w:color w:val="000000"/>
                <w:sz w:val="20"/>
                <w:szCs w:val="20"/>
                <w:lang w:val="en-US"/>
              </w:rPr>
              <w:t>Contract procedures</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3EA2124E"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6AA5009E"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571595C6"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721FA7BD"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4373038F"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E5C4F34"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65757F5"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7FD61237"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r>
      <w:tr w:rsidR="00B36CDB" w:rsidRPr="00DF06E5" w14:paraId="08FF5FCF" w14:textId="77777777" w:rsidTr="00CA665B">
        <w:trPr>
          <w:trHeight w:val="349"/>
        </w:trPr>
        <w:tc>
          <w:tcPr>
            <w:tcW w:w="2872" w:type="dxa"/>
            <w:tcBorders>
              <w:top w:val="nil"/>
              <w:left w:val="single" w:sz="8" w:space="0" w:color="A6A6A6"/>
              <w:bottom w:val="single" w:sz="8" w:space="0" w:color="A6A6A6"/>
              <w:right w:val="single" w:sz="12" w:space="0" w:color="A6A6A6"/>
            </w:tcBorders>
            <w:shd w:val="clear" w:color="auto" w:fill="auto"/>
            <w:tcMar>
              <w:top w:w="15" w:type="dxa"/>
              <w:left w:w="15" w:type="dxa"/>
              <w:bottom w:w="0" w:type="dxa"/>
              <w:right w:w="15" w:type="dxa"/>
            </w:tcMar>
            <w:vAlign w:val="center"/>
            <w:hideMark/>
          </w:tcPr>
          <w:p w14:paraId="6F71FADC" w14:textId="6BE1AA35" w:rsidR="00B36CDB" w:rsidRPr="00DF06E5" w:rsidRDefault="00B36CDB" w:rsidP="00CA665B">
            <w:pPr>
              <w:spacing w:before="120" w:line="240" w:lineRule="auto"/>
              <w:ind w:right="0"/>
              <w:jc w:val="left"/>
              <w:rPr>
                <w:rFonts w:eastAsia="Times New Roman"/>
                <w:color w:val="000000"/>
                <w:sz w:val="20"/>
                <w:szCs w:val="20"/>
                <w:lang w:val="en-US"/>
              </w:rPr>
            </w:pPr>
            <w:r w:rsidRPr="00DF06E5">
              <w:rPr>
                <w:rFonts w:eastAsia="Times New Roman"/>
                <w:color w:val="000000"/>
                <w:sz w:val="20"/>
                <w:szCs w:val="20"/>
                <w:lang w:val="en-US"/>
              </w:rPr>
              <w:t>Irr</w:t>
            </w:r>
            <w:r w:rsidR="009D7BE3" w:rsidRPr="00DF06E5">
              <w:rPr>
                <w:rFonts w:eastAsia="Times New Roman"/>
                <w:color w:val="000000"/>
                <w:sz w:val="20"/>
                <w:szCs w:val="20"/>
                <w:lang w:val="en-US"/>
              </w:rPr>
              <w:t>e</w:t>
            </w:r>
            <w:r w:rsidRPr="00DF06E5">
              <w:rPr>
                <w:rFonts w:eastAsia="Times New Roman"/>
                <w:color w:val="000000"/>
                <w:sz w:val="20"/>
                <w:szCs w:val="20"/>
                <w:lang w:val="en-US"/>
              </w:rPr>
              <w:t>gularit</w:t>
            </w:r>
            <w:r w:rsidR="009D7BE3" w:rsidRPr="00DF06E5">
              <w:rPr>
                <w:rFonts w:eastAsia="Times New Roman"/>
                <w:color w:val="000000"/>
                <w:sz w:val="20"/>
                <w:szCs w:val="20"/>
                <w:lang w:val="en-US"/>
              </w:rPr>
              <w:t>ie</w:t>
            </w:r>
            <w:r w:rsidRPr="00DF06E5">
              <w:rPr>
                <w:rFonts w:eastAsia="Times New Roman"/>
                <w:color w:val="000000"/>
                <w:sz w:val="20"/>
                <w:szCs w:val="20"/>
                <w:lang w:val="en-US"/>
              </w:rPr>
              <w:t>s</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02B1B17A"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75F249D8"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6B07C9F8"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24DC3272"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2E8802ED"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32E50AD3"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8" w:space="0" w:color="A6A6A6"/>
            </w:tcBorders>
            <w:shd w:val="clear" w:color="auto" w:fill="auto"/>
            <w:noWrap/>
            <w:tcMar>
              <w:top w:w="15" w:type="dxa"/>
              <w:left w:w="15" w:type="dxa"/>
              <w:bottom w:w="0" w:type="dxa"/>
              <w:right w:w="15" w:type="dxa"/>
            </w:tcMar>
            <w:vAlign w:val="center"/>
            <w:hideMark/>
          </w:tcPr>
          <w:p w14:paraId="17DD1A7F" w14:textId="77777777" w:rsidR="00B36CDB" w:rsidRPr="00DF06E5" w:rsidRDefault="00B36CDB" w:rsidP="00CA665B">
            <w:pPr>
              <w:spacing w:before="120" w:line="240" w:lineRule="auto"/>
              <w:ind w:right="0"/>
              <w:jc w:val="center"/>
              <w:rPr>
                <w:rFonts w:eastAsia="Times New Roman"/>
                <w:color w:val="000000"/>
                <w:sz w:val="18"/>
                <w:szCs w:val="18"/>
                <w:lang w:val="en-US"/>
              </w:rPr>
            </w:pPr>
            <w:r w:rsidRPr="00DF06E5">
              <w:rPr>
                <w:rFonts w:eastAsia="Times New Roman"/>
                <w:color w:val="000000"/>
                <w:sz w:val="18"/>
                <w:szCs w:val="18"/>
                <w:lang w:val="en-US"/>
              </w:rPr>
              <w:t> </w:t>
            </w:r>
          </w:p>
        </w:tc>
        <w:tc>
          <w:tcPr>
            <w:tcW w:w="0" w:type="auto"/>
            <w:tcBorders>
              <w:top w:val="nil"/>
              <w:left w:val="nil"/>
              <w:bottom w:val="single" w:sz="8" w:space="0" w:color="A6A6A6"/>
              <w:right w:val="single" w:sz="12" w:space="0" w:color="A6A6A6"/>
            </w:tcBorders>
            <w:shd w:val="clear" w:color="auto" w:fill="auto"/>
            <w:noWrap/>
            <w:tcMar>
              <w:top w:w="15" w:type="dxa"/>
              <w:left w:w="15" w:type="dxa"/>
              <w:bottom w:w="0" w:type="dxa"/>
              <w:right w:w="15" w:type="dxa"/>
            </w:tcMar>
            <w:vAlign w:val="center"/>
            <w:hideMark/>
          </w:tcPr>
          <w:p w14:paraId="184E2573" w14:textId="77777777" w:rsidR="00B36CDB" w:rsidRPr="00DF06E5" w:rsidRDefault="00B36CDB" w:rsidP="00CA665B">
            <w:pPr>
              <w:spacing w:before="120" w:line="240" w:lineRule="auto"/>
              <w:ind w:right="0"/>
              <w:jc w:val="right"/>
              <w:rPr>
                <w:rFonts w:eastAsia="Times New Roman"/>
                <w:color w:val="000000"/>
                <w:sz w:val="18"/>
                <w:szCs w:val="18"/>
                <w:lang w:val="en-US"/>
              </w:rPr>
            </w:pPr>
            <w:r w:rsidRPr="00DF06E5">
              <w:rPr>
                <w:rFonts w:eastAsia="Times New Roman"/>
                <w:color w:val="000000"/>
                <w:sz w:val="18"/>
                <w:szCs w:val="18"/>
                <w:lang w:val="en-US"/>
              </w:rPr>
              <w:t> </w:t>
            </w:r>
          </w:p>
        </w:tc>
      </w:tr>
      <w:tr w:rsidR="00B36CDB" w:rsidRPr="00DF06E5" w14:paraId="19B61C8E" w14:textId="77777777" w:rsidTr="00CA665B">
        <w:trPr>
          <w:trHeight w:val="503"/>
        </w:trPr>
        <w:tc>
          <w:tcPr>
            <w:tcW w:w="2872" w:type="dxa"/>
            <w:tcBorders>
              <w:top w:val="nil"/>
              <w:left w:val="single" w:sz="8" w:space="0" w:color="A6A6A6"/>
              <w:bottom w:val="single" w:sz="8" w:space="0" w:color="A6A6A6"/>
              <w:right w:val="single" w:sz="12" w:space="0" w:color="A6A6A6"/>
            </w:tcBorders>
            <w:shd w:val="clear" w:color="000000" w:fill="D9D9D9"/>
            <w:tcMar>
              <w:top w:w="15" w:type="dxa"/>
              <w:left w:w="15" w:type="dxa"/>
              <w:bottom w:w="0" w:type="dxa"/>
              <w:right w:w="15" w:type="dxa"/>
            </w:tcMar>
            <w:vAlign w:val="center"/>
            <w:hideMark/>
          </w:tcPr>
          <w:p w14:paraId="480B3010" w14:textId="186740B8" w:rsidR="00B36CDB" w:rsidRPr="00DF06E5" w:rsidRDefault="00B36CDB" w:rsidP="00CA665B">
            <w:pPr>
              <w:spacing w:before="120" w:line="240" w:lineRule="auto"/>
              <w:ind w:right="0"/>
              <w:jc w:val="left"/>
              <w:rPr>
                <w:rFonts w:eastAsia="Times New Roman"/>
                <w:b/>
                <w:bCs/>
                <w:color w:val="000000"/>
                <w:sz w:val="20"/>
                <w:szCs w:val="20"/>
                <w:lang w:val="en-US"/>
              </w:rPr>
            </w:pPr>
            <w:r w:rsidRPr="00DF06E5">
              <w:rPr>
                <w:rFonts w:eastAsia="Times New Roman"/>
                <w:b/>
                <w:bCs/>
                <w:color w:val="000000"/>
                <w:sz w:val="20"/>
                <w:szCs w:val="20"/>
                <w:lang w:val="en-US"/>
              </w:rPr>
              <w:t xml:space="preserve">Total </w:t>
            </w:r>
            <w:r w:rsidR="00084742" w:rsidRPr="00DF06E5">
              <w:rPr>
                <w:rFonts w:eastAsia="Times New Roman"/>
                <w:b/>
                <w:bCs/>
                <w:color w:val="000000"/>
                <w:sz w:val="20"/>
                <w:szCs w:val="20"/>
                <w:lang w:val="en-US"/>
              </w:rPr>
              <w:t>expenditure subject to an audit finding</w:t>
            </w:r>
          </w:p>
        </w:tc>
        <w:tc>
          <w:tcPr>
            <w:tcW w:w="0" w:type="auto"/>
            <w:tcBorders>
              <w:top w:val="nil"/>
              <w:left w:val="nil"/>
              <w:bottom w:val="single" w:sz="8" w:space="0" w:color="A6A6A6"/>
              <w:right w:val="single" w:sz="8" w:space="0" w:color="A6A6A6"/>
            </w:tcBorders>
            <w:shd w:val="clear" w:color="000000" w:fill="D9D9D9"/>
            <w:noWrap/>
            <w:tcMar>
              <w:top w:w="15" w:type="dxa"/>
              <w:left w:w="15" w:type="dxa"/>
              <w:bottom w:w="0" w:type="dxa"/>
              <w:right w:w="15" w:type="dxa"/>
            </w:tcMar>
            <w:vAlign w:val="center"/>
            <w:hideMark/>
          </w:tcPr>
          <w:p w14:paraId="703FA190" w14:textId="77777777" w:rsidR="00B36CDB" w:rsidRPr="00DF06E5" w:rsidRDefault="00B36CDB" w:rsidP="00CA665B">
            <w:pPr>
              <w:spacing w:before="120" w:line="240" w:lineRule="auto"/>
              <w:ind w:right="0"/>
              <w:jc w:val="center"/>
              <w:rPr>
                <w:rFonts w:eastAsia="Times New Roman"/>
                <w:b/>
                <w:bCs/>
                <w:color w:val="000000"/>
                <w:sz w:val="18"/>
                <w:szCs w:val="18"/>
                <w:lang w:val="en-US"/>
              </w:rPr>
            </w:pPr>
            <w:r w:rsidRPr="00DF06E5">
              <w:rPr>
                <w:rFonts w:eastAsia="Times New Roman"/>
                <w:b/>
                <w:bCs/>
                <w:color w:val="000000"/>
                <w:sz w:val="18"/>
                <w:szCs w:val="18"/>
                <w:lang w:val="en-US"/>
              </w:rPr>
              <w:t>20</w:t>
            </w:r>
          </w:p>
        </w:tc>
        <w:tc>
          <w:tcPr>
            <w:tcW w:w="0" w:type="auto"/>
            <w:tcBorders>
              <w:top w:val="nil"/>
              <w:left w:val="nil"/>
              <w:bottom w:val="single" w:sz="8" w:space="0" w:color="A6A6A6"/>
              <w:right w:val="nil"/>
            </w:tcBorders>
            <w:shd w:val="clear" w:color="000000" w:fill="D9D9D9"/>
            <w:noWrap/>
            <w:tcMar>
              <w:top w:w="15" w:type="dxa"/>
              <w:left w:w="15" w:type="dxa"/>
              <w:bottom w:w="0" w:type="dxa"/>
              <w:right w:w="15" w:type="dxa"/>
            </w:tcMar>
            <w:vAlign w:val="center"/>
            <w:hideMark/>
          </w:tcPr>
          <w:p w14:paraId="542603A7" w14:textId="15C35139" w:rsidR="00B36CDB" w:rsidRPr="00DF06E5" w:rsidRDefault="00B36CDB" w:rsidP="00CA665B">
            <w:pPr>
              <w:spacing w:before="120" w:line="240" w:lineRule="auto"/>
              <w:ind w:right="0"/>
              <w:jc w:val="right"/>
              <w:rPr>
                <w:rFonts w:eastAsia="Times New Roman"/>
                <w:b/>
                <w:bCs/>
                <w:color w:val="000000"/>
                <w:sz w:val="18"/>
                <w:szCs w:val="18"/>
                <w:lang w:val="en-US"/>
              </w:rPr>
            </w:pPr>
            <w:r w:rsidRPr="00DF06E5">
              <w:rPr>
                <w:rFonts w:eastAsia="Times New Roman"/>
                <w:b/>
                <w:bCs/>
                <w:color w:val="000000"/>
                <w:sz w:val="18"/>
                <w:szCs w:val="18"/>
                <w:lang w:val="en-US"/>
              </w:rPr>
              <w:t>90</w:t>
            </w:r>
            <w:r w:rsidR="00084742" w:rsidRPr="00DF06E5">
              <w:rPr>
                <w:rFonts w:eastAsia="Times New Roman"/>
                <w:b/>
                <w:bCs/>
                <w:color w:val="000000"/>
                <w:sz w:val="18"/>
                <w:szCs w:val="18"/>
                <w:lang w:val="en-US"/>
              </w:rPr>
              <w:t>,</w:t>
            </w:r>
            <w:r w:rsidRPr="00DF06E5">
              <w:rPr>
                <w:rFonts w:eastAsia="Times New Roman"/>
                <w:b/>
                <w:bCs/>
                <w:color w:val="000000"/>
                <w:sz w:val="18"/>
                <w:szCs w:val="18"/>
                <w:lang w:val="en-US"/>
              </w:rPr>
              <w:t>000</w:t>
            </w:r>
          </w:p>
        </w:tc>
        <w:tc>
          <w:tcPr>
            <w:tcW w:w="0" w:type="auto"/>
            <w:tcBorders>
              <w:top w:val="nil"/>
              <w:left w:val="single" w:sz="12" w:space="0" w:color="A6A6A6"/>
              <w:bottom w:val="single" w:sz="8" w:space="0" w:color="A6A6A6"/>
              <w:right w:val="single" w:sz="8" w:space="0" w:color="A6A6A6"/>
            </w:tcBorders>
            <w:shd w:val="clear" w:color="000000" w:fill="D9D9D9"/>
            <w:noWrap/>
            <w:tcMar>
              <w:top w:w="15" w:type="dxa"/>
              <w:left w:w="15" w:type="dxa"/>
              <w:bottom w:w="0" w:type="dxa"/>
              <w:right w:w="15" w:type="dxa"/>
            </w:tcMar>
            <w:vAlign w:val="center"/>
            <w:hideMark/>
          </w:tcPr>
          <w:p w14:paraId="5166FE8D" w14:textId="77777777" w:rsidR="00B36CDB" w:rsidRPr="00DF06E5" w:rsidRDefault="00B36CDB" w:rsidP="00CA665B">
            <w:pPr>
              <w:spacing w:before="120" w:line="240" w:lineRule="auto"/>
              <w:ind w:right="0"/>
              <w:jc w:val="center"/>
              <w:rPr>
                <w:rFonts w:eastAsia="Times New Roman"/>
                <w:b/>
                <w:bCs/>
                <w:color w:val="000000"/>
                <w:sz w:val="18"/>
                <w:szCs w:val="18"/>
                <w:lang w:val="en-US"/>
              </w:rPr>
            </w:pPr>
            <w:r w:rsidRPr="00DF06E5">
              <w:rPr>
                <w:rFonts w:eastAsia="Times New Roman"/>
                <w:b/>
                <w:bCs/>
                <w:color w:val="000000"/>
                <w:sz w:val="18"/>
                <w:szCs w:val="18"/>
                <w:lang w:val="en-US"/>
              </w:rPr>
              <w:t>50</w:t>
            </w:r>
          </w:p>
        </w:tc>
        <w:tc>
          <w:tcPr>
            <w:tcW w:w="0" w:type="auto"/>
            <w:tcBorders>
              <w:top w:val="nil"/>
              <w:left w:val="nil"/>
              <w:bottom w:val="single" w:sz="8" w:space="0" w:color="A6A6A6"/>
              <w:right w:val="nil"/>
            </w:tcBorders>
            <w:shd w:val="clear" w:color="000000" w:fill="D9D9D9"/>
            <w:noWrap/>
            <w:tcMar>
              <w:top w:w="15" w:type="dxa"/>
              <w:left w:w="15" w:type="dxa"/>
              <w:bottom w:w="0" w:type="dxa"/>
              <w:right w:w="15" w:type="dxa"/>
            </w:tcMar>
            <w:vAlign w:val="center"/>
            <w:hideMark/>
          </w:tcPr>
          <w:p w14:paraId="77403BBD" w14:textId="53A51F09" w:rsidR="00B36CDB" w:rsidRPr="00DF06E5" w:rsidRDefault="00B36CDB" w:rsidP="00CA665B">
            <w:pPr>
              <w:spacing w:before="120" w:line="240" w:lineRule="auto"/>
              <w:ind w:right="0"/>
              <w:jc w:val="right"/>
              <w:rPr>
                <w:rFonts w:eastAsia="Times New Roman"/>
                <w:b/>
                <w:bCs/>
                <w:color w:val="000000"/>
                <w:sz w:val="18"/>
                <w:szCs w:val="18"/>
                <w:lang w:val="en-US"/>
              </w:rPr>
            </w:pPr>
            <w:r w:rsidRPr="00DF06E5">
              <w:rPr>
                <w:rFonts w:eastAsia="Times New Roman"/>
                <w:b/>
                <w:bCs/>
                <w:color w:val="000000"/>
                <w:sz w:val="18"/>
                <w:szCs w:val="18"/>
                <w:lang w:val="en-US"/>
              </w:rPr>
              <w:t>140</w:t>
            </w:r>
            <w:r w:rsidR="00084742" w:rsidRPr="00DF06E5">
              <w:rPr>
                <w:rFonts w:eastAsia="Times New Roman"/>
                <w:b/>
                <w:bCs/>
                <w:color w:val="000000"/>
                <w:sz w:val="18"/>
                <w:szCs w:val="18"/>
                <w:lang w:val="en-US"/>
              </w:rPr>
              <w:t>,</w:t>
            </w:r>
            <w:r w:rsidRPr="00DF06E5">
              <w:rPr>
                <w:rFonts w:eastAsia="Times New Roman"/>
                <w:b/>
                <w:bCs/>
                <w:color w:val="000000"/>
                <w:sz w:val="18"/>
                <w:szCs w:val="18"/>
                <w:lang w:val="en-US"/>
              </w:rPr>
              <w:t>000</w:t>
            </w:r>
          </w:p>
        </w:tc>
        <w:tc>
          <w:tcPr>
            <w:tcW w:w="0" w:type="auto"/>
            <w:tcBorders>
              <w:top w:val="nil"/>
              <w:left w:val="single" w:sz="12" w:space="0" w:color="A6A6A6"/>
              <w:bottom w:val="single" w:sz="8" w:space="0" w:color="A6A6A6"/>
              <w:right w:val="single" w:sz="8" w:space="0" w:color="A6A6A6"/>
            </w:tcBorders>
            <w:shd w:val="clear" w:color="000000" w:fill="D9D9D9"/>
            <w:noWrap/>
            <w:tcMar>
              <w:top w:w="15" w:type="dxa"/>
              <w:left w:w="15" w:type="dxa"/>
              <w:bottom w:w="0" w:type="dxa"/>
              <w:right w:w="15" w:type="dxa"/>
            </w:tcMar>
            <w:vAlign w:val="center"/>
            <w:hideMark/>
          </w:tcPr>
          <w:p w14:paraId="7640BDAA" w14:textId="77777777" w:rsidR="00B36CDB" w:rsidRPr="00DF06E5" w:rsidRDefault="00B36CDB" w:rsidP="00CA665B">
            <w:pPr>
              <w:spacing w:before="120" w:line="240" w:lineRule="auto"/>
              <w:ind w:right="0"/>
              <w:jc w:val="center"/>
              <w:rPr>
                <w:rFonts w:eastAsia="Times New Roman"/>
                <w:b/>
                <w:bCs/>
                <w:color w:val="000000"/>
                <w:sz w:val="18"/>
                <w:szCs w:val="18"/>
                <w:lang w:val="en-US"/>
              </w:rPr>
            </w:pPr>
            <w:r w:rsidRPr="00DF06E5">
              <w:rPr>
                <w:rFonts w:eastAsia="Times New Roman"/>
                <w:b/>
                <w:bCs/>
                <w:color w:val="000000"/>
                <w:sz w:val="18"/>
                <w:szCs w:val="18"/>
                <w:lang w:val="en-US"/>
              </w:rPr>
              <w:t>10</w:t>
            </w:r>
          </w:p>
        </w:tc>
        <w:tc>
          <w:tcPr>
            <w:tcW w:w="0" w:type="auto"/>
            <w:tcBorders>
              <w:top w:val="nil"/>
              <w:left w:val="nil"/>
              <w:bottom w:val="single" w:sz="8" w:space="0" w:color="A6A6A6"/>
              <w:right w:val="nil"/>
            </w:tcBorders>
            <w:shd w:val="clear" w:color="000000" w:fill="D9D9D9"/>
            <w:noWrap/>
            <w:tcMar>
              <w:top w:w="15" w:type="dxa"/>
              <w:left w:w="15" w:type="dxa"/>
              <w:bottom w:w="0" w:type="dxa"/>
              <w:right w:w="15" w:type="dxa"/>
            </w:tcMar>
            <w:vAlign w:val="center"/>
            <w:hideMark/>
          </w:tcPr>
          <w:p w14:paraId="2CB91447" w14:textId="4122E3FF" w:rsidR="00B36CDB" w:rsidRPr="00DF06E5" w:rsidRDefault="00B36CDB" w:rsidP="00CA665B">
            <w:pPr>
              <w:spacing w:before="120" w:line="240" w:lineRule="auto"/>
              <w:ind w:right="0"/>
              <w:jc w:val="right"/>
              <w:rPr>
                <w:rFonts w:eastAsia="Times New Roman"/>
                <w:b/>
                <w:bCs/>
                <w:color w:val="000000"/>
                <w:sz w:val="18"/>
                <w:szCs w:val="18"/>
                <w:lang w:val="en-US"/>
              </w:rPr>
            </w:pPr>
            <w:r w:rsidRPr="00DF06E5">
              <w:rPr>
                <w:rFonts w:eastAsia="Times New Roman"/>
                <w:b/>
                <w:bCs/>
                <w:color w:val="000000"/>
                <w:sz w:val="18"/>
                <w:szCs w:val="18"/>
                <w:lang w:val="en-US"/>
              </w:rPr>
              <w:t>50</w:t>
            </w:r>
            <w:r w:rsidR="00084742" w:rsidRPr="00DF06E5">
              <w:rPr>
                <w:rFonts w:eastAsia="Times New Roman"/>
                <w:b/>
                <w:bCs/>
                <w:color w:val="000000"/>
                <w:sz w:val="18"/>
                <w:szCs w:val="18"/>
                <w:lang w:val="en-US"/>
              </w:rPr>
              <w:t>,</w:t>
            </w:r>
            <w:r w:rsidRPr="00DF06E5">
              <w:rPr>
                <w:rFonts w:eastAsia="Times New Roman"/>
                <w:b/>
                <w:bCs/>
                <w:color w:val="000000"/>
                <w:sz w:val="18"/>
                <w:szCs w:val="18"/>
                <w:lang w:val="en-US"/>
              </w:rPr>
              <w:t>000</w:t>
            </w:r>
          </w:p>
        </w:tc>
        <w:tc>
          <w:tcPr>
            <w:tcW w:w="0" w:type="auto"/>
            <w:tcBorders>
              <w:top w:val="nil"/>
              <w:left w:val="single" w:sz="12" w:space="0" w:color="A6A6A6"/>
              <w:bottom w:val="single" w:sz="8" w:space="0" w:color="A6A6A6"/>
              <w:right w:val="single" w:sz="8" w:space="0" w:color="A6A6A6"/>
            </w:tcBorders>
            <w:shd w:val="clear" w:color="000000" w:fill="D9D9D9"/>
            <w:noWrap/>
            <w:tcMar>
              <w:top w:w="15" w:type="dxa"/>
              <w:left w:w="15" w:type="dxa"/>
              <w:bottom w:w="0" w:type="dxa"/>
              <w:right w:w="15" w:type="dxa"/>
            </w:tcMar>
            <w:vAlign w:val="center"/>
            <w:hideMark/>
          </w:tcPr>
          <w:p w14:paraId="534BA276" w14:textId="77777777" w:rsidR="00B36CDB" w:rsidRPr="00DF06E5" w:rsidRDefault="00B36CDB" w:rsidP="00CA665B">
            <w:pPr>
              <w:spacing w:before="120" w:line="240" w:lineRule="auto"/>
              <w:ind w:right="0"/>
              <w:jc w:val="center"/>
              <w:rPr>
                <w:rFonts w:eastAsia="Times New Roman"/>
                <w:b/>
                <w:bCs/>
                <w:color w:val="000000"/>
                <w:sz w:val="18"/>
                <w:szCs w:val="18"/>
                <w:lang w:val="en-US"/>
              </w:rPr>
            </w:pPr>
            <w:r w:rsidRPr="00DF06E5">
              <w:rPr>
                <w:rFonts w:eastAsia="Times New Roman"/>
                <w:b/>
                <w:bCs/>
                <w:color w:val="000000"/>
                <w:sz w:val="18"/>
                <w:szCs w:val="18"/>
                <w:lang w:val="en-US"/>
              </w:rPr>
              <w:t>30</w:t>
            </w:r>
          </w:p>
        </w:tc>
        <w:tc>
          <w:tcPr>
            <w:tcW w:w="0" w:type="auto"/>
            <w:tcBorders>
              <w:top w:val="nil"/>
              <w:left w:val="nil"/>
              <w:bottom w:val="single" w:sz="8" w:space="0" w:color="A6A6A6"/>
              <w:right w:val="single" w:sz="12" w:space="0" w:color="A6A6A6"/>
            </w:tcBorders>
            <w:shd w:val="clear" w:color="000000" w:fill="D9D9D9"/>
            <w:noWrap/>
            <w:tcMar>
              <w:top w:w="15" w:type="dxa"/>
              <w:left w:w="15" w:type="dxa"/>
              <w:bottom w:w="0" w:type="dxa"/>
              <w:right w:w="15" w:type="dxa"/>
            </w:tcMar>
            <w:vAlign w:val="center"/>
            <w:hideMark/>
          </w:tcPr>
          <w:p w14:paraId="17A46B53" w14:textId="54494D7B" w:rsidR="00B36CDB" w:rsidRPr="00DF06E5" w:rsidRDefault="00B36CDB" w:rsidP="00CA665B">
            <w:pPr>
              <w:spacing w:before="120" w:line="240" w:lineRule="auto"/>
              <w:ind w:right="0"/>
              <w:jc w:val="right"/>
              <w:rPr>
                <w:rFonts w:eastAsia="Times New Roman"/>
                <w:b/>
                <w:bCs/>
                <w:color w:val="000000"/>
                <w:sz w:val="18"/>
                <w:szCs w:val="18"/>
                <w:lang w:val="en-US"/>
              </w:rPr>
            </w:pPr>
            <w:r w:rsidRPr="00DF06E5">
              <w:rPr>
                <w:rFonts w:eastAsia="Times New Roman"/>
                <w:b/>
                <w:bCs/>
                <w:color w:val="000000"/>
                <w:sz w:val="18"/>
                <w:szCs w:val="18"/>
                <w:lang w:val="en-US"/>
              </w:rPr>
              <w:t>120</w:t>
            </w:r>
            <w:r w:rsidR="00084742" w:rsidRPr="00DF06E5">
              <w:rPr>
                <w:rFonts w:eastAsia="Times New Roman"/>
                <w:b/>
                <w:bCs/>
                <w:color w:val="000000"/>
                <w:sz w:val="18"/>
                <w:szCs w:val="18"/>
                <w:lang w:val="en-US"/>
              </w:rPr>
              <w:t>,</w:t>
            </w:r>
            <w:r w:rsidRPr="00DF06E5">
              <w:rPr>
                <w:rFonts w:eastAsia="Times New Roman"/>
                <w:b/>
                <w:bCs/>
                <w:color w:val="000000"/>
                <w:sz w:val="18"/>
                <w:szCs w:val="18"/>
                <w:lang w:val="en-US"/>
              </w:rPr>
              <w:t>000</w:t>
            </w:r>
          </w:p>
        </w:tc>
      </w:tr>
    </w:tbl>
    <w:p w14:paraId="084C0A11" w14:textId="4AF11618" w:rsidR="00467394" w:rsidRPr="00DF06E5" w:rsidRDefault="00084742" w:rsidP="00467394">
      <w:pPr>
        <w:pStyle w:val="Titre3"/>
        <w:rPr>
          <w:lang w:val="en-US"/>
        </w:rPr>
      </w:pPr>
      <w:r w:rsidRPr="00DF06E5">
        <w:rPr>
          <w:lang w:val="en-US"/>
        </w:rPr>
        <w:lastRenderedPageBreak/>
        <w:t xml:space="preserve">Analytical review of ineligible expenditures </w:t>
      </w:r>
      <w:r w:rsidR="00467394" w:rsidRPr="00DF06E5">
        <w:rPr>
          <w:lang w:val="en-US"/>
        </w:rPr>
        <w:t xml:space="preserve"> </w:t>
      </w:r>
    </w:p>
    <w:p w14:paraId="029A1043" w14:textId="758332E6" w:rsidR="00467394" w:rsidRPr="00DF06E5" w:rsidRDefault="00CF3CA6" w:rsidP="00467394">
      <w:pPr>
        <w:rPr>
          <w:color w:val="FF0000"/>
          <w:lang w:val="en-US" w:eastAsia="ja-JP" w:bidi="ar-SA"/>
        </w:rPr>
      </w:pPr>
      <w:r w:rsidRPr="00DF06E5">
        <w:rPr>
          <w:color w:val="FF0000"/>
          <w:lang w:val="en-US" w:eastAsia="ja-JP" w:bidi="ar-SA"/>
        </w:rPr>
        <w:t xml:space="preserve">The auditors shall comment briefly on the content and type of </w:t>
      </w:r>
      <w:r w:rsidR="00991E63" w:rsidRPr="00DF06E5">
        <w:rPr>
          <w:color w:val="FF0000"/>
          <w:lang w:val="en-US" w:eastAsia="ja-JP" w:bidi="ar-SA"/>
        </w:rPr>
        <w:t>anomalies</w:t>
      </w:r>
      <w:r w:rsidR="00467394" w:rsidRPr="00DF06E5">
        <w:rPr>
          <w:color w:val="FF0000"/>
          <w:lang w:val="en-US" w:eastAsia="ja-JP" w:bidi="ar-SA"/>
        </w:rPr>
        <w:t xml:space="preserve"> </w:t>
      </w:r>
      <w:r w:rsidRPr="00DF06E5">
        <w:rPr>
          <w:color w:val="FF0000"/>
          <w:lang w:val="en-US" w:eastAsia="ja-JP" w:bidi="ar-SA"/>
        </w:rPr>
        <w:t>affecting the ineligible expenditures</w:t>
      </w:r>
      <w:r w:rsidR="00467394" w:rsidRPr="00DF06E5">
        <w:rPr>
          <w:color w:val="FF0000"/>
          <w:lang w:val="en-US" w:eastAsia="ja-JP" w:bidi="ar-SA"/>
        </w:rPr>
        <w:t>.</w:t>
      </w:r>
    </w:p>
    <w:p w14:paraId="68B03EC6" w14:textId="170CE04C" w:rsidR="00467394" w:rsidRPr="00DF06E5" w:rsidRDefault="00CF3CA6" w:rsidP="00467394">
      <w:pPr>
        <w:pStyle w:val="Titre3"/>
        <w:rPr>
          <w:lang w:val="en-US"/>
        </w:rPr>
      </w:pPr>
      <w:r w:rsidRPr="00DF06E5">
        <w:rPr>
          <w:lang w:val="en-US"/>
        </w:rPr>
        <w:t xml:space="preserve">Analytical review of eligible expenditures with </w:t>
      </w:r>
      <w:r w:rsidR="00467394" w:rsidRPr="00DF06E5">
        <w:rPr>
          <w:lang w:val="en-US"/>
        </w:rPr>
        <w:t>anomalie</w:t>
      </w:r>
      <w:r w:rsidRPr="00DF06E5">
        <w:rPr>
          <w:lang w:val="en-US"/>
        </w:rPr>
        <w:t>s</w:t>
      </w:r>
    </w:p>
    <w:p w14:paraId="51065038" w14:textId="6A1B1AE0" w:rsidR="00DA6977" w:rsidRPr="00DF06E5" w:rsidRDefault="00CF3CA6" w:rsidP="00991E63">
      <w:pPr>
        <w:rPr>
          <w:color w:val="FF0000"/>
          <w:lang w:val="en-US" w:eastAsia="ja-JP" w:bidi="ar-SA"/>
        </w:rPr>
      </w:pPr>
      <w:r w:rsidRPr="00DF06E5">
        <w:rPr>
          <w:color w:val="FF0000"/>
          <w:lang w:val="en-US" w:eastAsia="ja-JP" w:bidi="ar-SA"/>
        </w:rPr>
        <w:t>The</w:t>
      </w:r>
      <w:r w:rsidR="007C5F5D" w:rsidRPr="00DF06E5">
        <w:rPr>
          <w:color w:val="FF0000"/>
          <w:lang w:val="en-US" w:eastAsia="ja-JP" w:bidi="ar-SA"/>
        </w:rPr>
        <w:t xml:space="preserve"> </w:t>
      </w:r>
      <w:r w:rsidRPr="00DF06E5">
        <w:rPr>
          <w:color w:val="FF0000"/>
          <w:lang w:val="en-US" w:eastAsia="ja-JP" w:bidi="ar-SA"/>
        </w:rPr>
        <w:t xml:space="preserve">auditors shall comment on the content and type of anomalies affecting the eligible expenditures with </w:t>
      </w:r>
      <w:r w:rsidR="00991E63" w:rsidRPr="00DF06E5">
        <w:rPr>
          <w:color w:val="FF0000"/>
          <w:lang w:val="en-US" w:eastAsia="ja-JP" w:bidi="ar-SA"/>
        </w:rPr>
        <w:t>anomalies.</w:t>
      </w:r>
      <w:r w:rsidR="00F05349" w:rsidRPr="00DF06E5">
        <w:rPr>
          <w:color w:val="FF0000"/>
          <w:lang w:val="en-US" w:eastAsia="ja-JP" w:bidi="ar-SA"/>
        </w:rPr>
        <w:t xml:space="preserve"> </w:t>
      </w:r>
    </w:p>
    <w:p w14:paraId="5176FBF5" w14:textId="244AF100" w:rsidR="00991E63" w:rsidRPr="00DF06E5" w:rsidRDefault="00CF3CA6" w:rsidP="00991E63">
      <w:pPr>
        <w:rPr>
          <w:color w:val="FF0000"/>
          <w:lang w:val="en-US" w:eastAsia="ja-JP" w:bidi="ar-SA"/>
        </w:rPr>
      </w:pPr>
      <w:r w:rsidRPr="00DF06E5">
        <w:rPr>
          <w:color w:val="FF0000"/>
          <w:lang w:val="en-US" w:eastAsia="ja-JP" w:bidi="ar-SA"/>
        </w:rPr>
        <w:t xml:space="preserve">The auditors shall pay particular </w:t>
      </w:r>
      <w:r w:rsidR="00F05349" w:rsidRPr="00DF06E5">
        <w:rPr>
          <w:color w:val="FF0000"/>
          <w:lang w:val="en-US" w:eastAsia="ja-JP" w:bidi="ar-SA"/>
        </w:rPr>
        <w:t xml:space="preserve">attention </w:t>
      </w:r>
      <w:r w:rsidRPr="00DF06E5">
        <w:rPr>
          <w:color w:val="FF0000"/>
          <w:lang w:val="en-US" w:eastAsia="ja-JP" w:bidi="ar-SA"/>
        </w:rPr>
        <w:t>to the consistency between the</w:t>
      </w:r>
      <w:r w:rsidR="00F05349" w:rsidRPr="00DF06E5">
        <w:rPr>
          <w:color w:val="FF0000"/>
          <w:lang w:val="en-US" w:eastAsia="ja-JP" w:bidi="ar-SA"/>
        </w:rPr>
        <w:t xml:space="preserve"> </w:t>
      </w:r>
      <w:r w:rsidRPr="00DF06E5">
        <w:rPr>
          <w:color w:val="FF0000"/>
          <w:lang w:val="en-US" w:eastAsia="ja-JP" w:bidi="ar-SA"/>
        </w:rPr>
        <w:t>seriousness of the</w:t>
      </w:r>
      <w:r w:rsidR="00FF0B04" w:rsidRPr="00DF06E5">
        <w:rPr>
          <w:color w:val="FF0000"/>
          <w:lang w:val="en-US" w:eastAsia="ja-JP" w:bidi="ar-SA"/>
        </w:rPr>
        <w:t xml:space="preserve"> anomalies </w:t>
      </w:r>
      <w:r w:rsidRPr="00DF06E5">
        <w:rPr>
          <w:color w:val="FF0000"/>
          <w:lang w:val="en-US" w:eastAsia="ja-JP" w:bidi="ar-SA"/>
        </w:rPr>
        <w:t>and the</w:t>
      </w:r>
      <w:r w:rsidR="00FF0B04" w:rsidRPr="00DF06E5">
        <w:rPr>
          <w:color w:val="FF0000"/>
          <w:lang w:val="en-US" w:eastAsia="ja-JP" w:bidi="ar-SA"/>
        </w:rPr>
        <w:t xml:space="preserve"> classification </w:t>
      </w:r>
      <w:r w:rsidRPr="00DF06E5">
        <w:rPr>
          <w:color w:val="FF0000"/>
          <w:lang w:val="en-US" w:eastAsia="ja-JP" w:bidi="ar-SA"/>
        </w:rPr>
        <w:t>of expenditures in this category “e</w:t>
      </w:r>
      <w:r w:rsidR="00FF0B04" w:rsidRPr="00DF06E5">
        <w:rPr>
          <w:color w:val="FF0000"/>
          <w:lang w:val="en-US" w:eastAsia="ja-JP" w:bidi="ar-SA"/>
        </w:rPr>
        <w:t xml:space="preserve">ligible </w:t>
      </w:r>
      <w:r w:rsidRPr="00DF06E5">
        <w:rPr>
          <w:color w:val="FF0000"/>
          <w:lang w:val="en-US" w:eastAsia="ja-JP" w:bidi="ar-SA"/>
        </w:rPr>
        <w:t xml:space="preserve">with </w:t>
      </w:r>
      <w:r w:rsidR="00FF0B04" w:rsidRPr="00DF06E5">
        <w:rPr>
          <w:color w:val="FF0000"/>
          <w:lang w:val="en-US" w:eastAsia="ja-JP" w:bidi="ar-SA"/>
        </w:rPr>
        <w:t>anomalie</w:t>
      </w:r>
      <w:r w:rsidRPr="00DF06E5">
        <w:rPr>
          <w:color w:val="FF0000"/>
          <w:lang w:val="en-US" w:eastAsia="ja-JP" w:bidi="ar-SA"/>
        </w:rPr>
        <w:t>s”</w:t>
      </w:r>
      <w:r w:rsidR="00FF0B04" w:rsidRPr="00DF06E5">
        <w:rPr>
          <w:color w:val="FF0000"/>
          <w:lang w:val="en-US" w:eastAsia="ja-JP" w:bidi="ar-SA"/>
        </w:rPr>
        <w:t>.</w:t>
      </w:r>
    </w:p>
    <w:p w14:paraId="038B2869" w14:textId="493F37C1" w:rsidR="00467394" w:rsidRPr="00DF06E5" w:rsidRDefault="00CF3CA6" w:rsidP="00467394">
      <w:pPr>
        <w:pStyle w:val="Titre2"/>
        <w:rPr>
          <w:lang w:val="en-US" w:eastAsia="ja-JP" w:bidi="ar-SA"/>
        </w:rPr>
      </w:pPr>
      <w:bookmarkStart w:id="173" w:name="_Toc189138546"/>
      <w:r w:rsidRPr="00DF06E5">
        <w:rPr>
          <w:lang w:val="en-US" w:eastAsia="ja-JP" w:bidi="ar-SA"/>
        </w:rPr>
        <w:t>Follow-up of</w:t>
      </w:r>
      <w:r w:rsidR="008D25F1" w:rsidRPr="00DF06E5">
        <w:rPr>
          <w:lang w:val="en-US" w:eastAsia="ja-JP" w:bidi="ar-SA"/>
        </w:rPr>
        <w:t xml:space="preserve"> recomm</w:t>
      </w:r>
      <w:r w:rsidRPr="00DF06E5">
        <w:rPr>
          <w:lang w:val="en-US" w:eastAsia="ja-JP" w:bidi="ar-SA"/>
        </w:rPr>
        <w:t>e</w:t>
      </w:r>
      <w:r w:rsidR="008D25F1" w:rsidRPr="00DF06E5">
        <w:rPr>
          <w:lang w:val="en-US" w:eastAsia="ja-JP" w:bidi="ar-SA"/>
        </w:rPr>
        <w:t xml:space="preserve">ndations </w:t>
      </w:r>
      <w:r w:rsidRPr="00DF06E5">
        <w:rPr>
          <w:lang w:val="en-US" w:eastAsia="ja-JP" w:bidi="ar-SA"/>
        </w:rPr>
        <w:t xml:space="preserve">from previous </w:t>
      </w:r>
      <w:r w:rsidR="008D25F1" w:rsidRPr="00DF06E5">
        <w:rPr>
          <w:lang w:val="en-US" w:eastAsia="ja-JP" w:bidi="ar-SA"/>
        </w:rPr>
        <w:t>audits</w:t>
      </w:r>
      <w:bookmarkEnd w:id="173"/>
      <w:r w:rsidR="008D25F1" w:rsidRPr="00DF06E5">
        <w:rPr>
          <w:lang w:val="en-US" w:eastAsia="ja-JP" w:bidi="ar-SA"/>
        </w:rPr>
        <w:t xml:space="preserve"> </w:t>
      </w:r>
    </w:p>
    <w:p w14:paraId="27C15ECD" w14:textId="3146D442" w:rsidR="00CF3CA6" w:rsidRPr="00DF06E5" w:rsidRDefault="00CF3CA6" w:rsidP="00CF3CA6">
      <w:pPr>
        <w:rPr>
          <w:color w:val="FF0000"/>
          <w:lang w:val="en-US"/>
        </w:rPr>
      </w:pPr>
      <w:r w:rsidRPr="00DF06E5">
        <w:rPr>
          <w:lang w:val="en-US"/>
        </w:rPr>
        <w:t xml:space="preserve">The table below shows the recommendations from previous audits, </w:t>
      </w:r>
      <w:r w:rsidR="00B872EE" w:rsidRPr="00DF06E5">
        <w:rPr>
          <w:lang w:val="en-US"/>
        </w:rPr>
        <w:t>and reviews their implementation at the date of the present audit</w:t>
      </w:r>
      <w:r w:rsidRPr="00DF06E5">
        <w:rPr>
          <w:lang w:val="en-US"/>
        </w:rPr>
        <w:t xml:space="preserve">. </w:t>
      </w:r>
      <w:r w:rsidR="00B872EE" w:rsidRPr="00DF06E5">
        <w:rPr>
          <w:color w:val="FF0000"/>
          <w:lang w:val="en-US"/>
        </w:rPr>
        <w:t>Freely adapt, only refer to the relevant points. Some examples are given in the table</w:t>
      </w:r>
      <w:r w:rsidRPr="00DF06E5">
        <w:rPr>
          <w:color w:val="FF0000"/>
          <w:lang w:val="en-US"/>
        </w:rPr>
        <w:t>.</w:t>
      </w:r>
    </w:p>
    <w:p w14:paraId="5E1E7D9D" w14:textId="7671AB91" w:rsidR="008D25F1" w:rsidRPr="00DF06E5" w:rsidRDefault="00B872EE" w:rsidP="008D25F1">
      <w:pPr>
        <w:rPr>
          <w:color w:val="FF0000"/>
          <w:lang w:val="en-US"/>
        </w:rPr>
      </w:pPr>
      <w:r w:rsidRPr="00DF06E5">
        <w:rPr>
          <w:color w:val="FF0000"/>
          <w:lang w:val="en-US"/>
        </w:rPr>
        <w:t xml:space="preserve">If </w:t>
      </w:r>
      <w:r w:rsidR="00CF3CA6" w:rsidRPr="00DF06E5">
        <w:rPr>
          <w:color w:val="FF0000"/>
          <w:lang w:val="en-US"/>
        </w:rPr>
        <w:t xml:space="preserve">the auditor </w:t>
      </w:r>
      <w:r w:rsidRPr="00DF06E5">
        <w:rPr>
          <w:color w:val="FF0000"/>
          <w:lang w:val="en-US"/>
        </w:rPr>
        <w:t>has changed</w:t>
      </w:r>
      <w:r w:rsidR="00CF3CA6" w:rsidRPr="00DF06E5">
        <w:rPr>
          <w:color w:val="FF0000"/>
          <w:lang w:val="en-US"/>
        </w:rPr>
        <w:t xml:space="preserve">, </w:t>
      </w:r>
      <w:r w:rsidRPr="00DF06E5">
        <w:rPr>
          <w:color w:val="FF0000"/>
          <w:lang w:val="en-US"/>
        </w:rPr>
        <w:t>they shall indicate the recommendations they feel are not relevant, where appropriate</w:t>
      </w:r>
      <w:r w:rsidR="000A6D6E" w:rsidRPr="00DF06E5">
        <w:rPr>
          <w:color w:val="FF0000"/>
          <w:lang w:val="en-US"/>
        </w:rPr>
        <w:t xml:space="preserve">. </w:t>
      </w:r>
    </w:p>
    <w:tbl>
      <w:tblPr>
        <w:tblW w:w="8796" w:type="dxa"/>
        <w:tblInd w:w="-70" w:type="dxa"/>
        <w:tblBorders>
          <w:insideV w:val="single" w:sz="4" w:space="0" w:color="A6A6A6" w:themeColor="background1" w:themeShade="A6"/>
        </w:tblBorders>
        <w:tblLayout w:type="fixed"/>
        <w:tblCellMar>
          <w:left w:w="70" w:type="dxa"/>
          <w:right w:w="70" w:type="dxa"/>
        </w:tblCellMar>
        <w:tblLook w:val="04A0" w:firstRow="1" w:lastRow="0" w:firstColumn="1" w:lastColumn="0" w:noHBand="0" w:noVBand="1"/>
      </w:tblPr>
      <w:tblGrid>
        <w:gridCol w:w="813"/>
        <w:gridCol w:w="3400"/>
        <w:gridCol w:w="1182"/>
        <w:gridCol w:w="3401"/>
      </w:tblGrid>
      <w:tr w:rsidR="0025776E" w:rsidRPr="000A58E5" w14:paraId="30E0AC70" w14:textId="77777777" w:rsidTr="00605AF2">
        <w:trPr>
          <w:trHeight w:val="577"/>
          <w:tblHeader/>
        </w:trPr>
        <w:tc>
          <w:tcPr>
            <w:tcW w:w="813" w:type="dxa"/>
            <w:tcBorders>
              <w:bottom w:val="single" w:sz="4" w:space="0" w:color="A6A6A6" w:themeColor="background1" w:themeShade="A6"/>
            </w:tcBorders>
            <w:shd w:val="clear" w:color="auto" w:fill="808080" w:themeFill="background1" w:themeFillShade="80"/>
            <w:noWrap/>
            <w:vAlign w:val="center"/>
            <w:hideMark/>
          </w:tcPr>
          <w:p w14:paraId="6D286D9F" w14:textId="77777777" w:rsidR="0025776E" w:rsidRPr="00DF06E5" w:rsidRDefault="0025776E" w:rsidP="00D53035">
            <w:pPr>
              <w:spacing w:before="0" w:after="0" w:line="240" w:lineRule="auto"/>
              <w:ind w:right="0"/>
              <w:jc w:val="center"/>
              <w:rPr>
                <w:rFonts w:eastAsia="Times New Roman"/>
                <w:b/>
                <w:bCs/>
                <w:color w:val="FFFFFF" w:themeColor="background1"/>
                <w:sz w:val="21"/>
                <w:szCs w:val="21"/>
                <w:lang w:val="en-US" w:eastAsia="fr-FR" w:bidi="ar-SA"/>
              </w:rPr>
            </w:pPr>
            <w:r w:rsidRPr="00DF06E5">
              <w:rPr>
                <w:rFonts w:eastAsia="Times New Roman"/>
                <w:b/>
                <w:bCs/>
                <w:color w:val="FFFFFF" w:themeColor="background1"/>
                <w:sz w:val="21"/>
                <w:szCs w:val="21"/>
                <w:lang w:val="en-US" w:eastAsia="fr-FR" w:bidi="ar-SA"/>
              </w:rPr>
              <w:t>N°</w:t>
            </w:r>
          </w:p>
        </w:tc>
        <w:tc>
          <w:tcPr>
            <w:tcW w:w="3400" w:type="dxa"/>
            <w:tcBorders>
              <w:bottom w:val="single" w:sz="4" w:space="0" w:color="A6A6A6" w:themeColor="background1" w:themeShade="A6"/>
            </w:tcBorders>
            <w:shd w:val="clear" w:color="auto" w:fill="808080" w:themeFill="background1" w:themeFillShade="80"/>
            <w:noWrap/>
            <w:vAlign w:val="center"/>
            <w:hideMark/>
          </w:tcPr>
          <w:p w14:paraId="43025A88" w14:textId="1F450EB6" w:rsidR="0025776E" w:rsidRPr="00DF06E5" w:rsidRDefault="0025776E" w:rsidP="00D53035">
            <w:pPr>
              <w:spacing w:before="0" w:after="0" w:line="240" w:lineRule="auto"/>
              <w:ind w:right="0"/>
              <w:jc w:val="center"/>
              <w:rPr>
                <w:rFonts w:eastAsia="Times New Roman"/>
                <w:b/>
                <w:bCs/>
                <w:color w:val="FFFFFF" w:themeColor="background1"/>
                <w:sz w:val="21"/>
                <w:szCs w:val="21"/>
                <w:lang w:val="en-US" w:eastAsia="fr-FR" w:bidi="ar-SA"/>
              </w:rPr>
            </w:pPr>
            <w:r w:rsidRPr="00DF06E5">
              <w:rPr>
                <w:rFonts w:eastAsia="Times New Roman"/>
                <w:b/>
                <w:bCs/>
                <w:color w:val="FFFFFF" w:themeColor="background1"/>
                <w:sz w:val="21"/>
                <w:szCs w:val="21"/>
                <w:lang w:val="en-US" w:eastAsia="fr-FR" w:bidi="ar-SA"/>
              </w:rPr>
              <w:t>Recomm</w:t>
            </w:r>
            <w:r w:rsidR="00B872EE" w:rsidRPr="00DF06E5">
              <w:rPr>
                <w:rFonts w:eastAsia="Times New Roman"/>
                <w:b/>
                <w:bCs/>
                <w:color w:val="FFFFFF" w:themeColor="background1"/>
                <w:sz w:val="21"/>
                <w:szCs w:val="21"/>
                <w:lang w:val="en-US" w:eastAsia="fr-FR" w:bidi="ar-SA"/>
              </w:rPr>
              <w:t>e</w:t>
            </w:r>
            <w:r w:rsidRPr="00DF06E5">
              <w:rPr>
                <w:rFonts w:eastAsia="Times New Roman"/>
                <w:b/>
                <w:bCs/>
                <w:color w:val="FFFFFF" w:themeColor="background1"/>
                <w:sz w:val="21"/>
                <w:szCs w:val="21"/>
                <w:lang w:val="en-US" w:eastAsia="fr-FR" w:bidi="ar-SA"/>
              </w:rPr>
              <w:t>ndations</w:t>
            </w:r>
            <w:r w:rsidR="00A72CE5" w:rsidRPr="00DF06E5">
              <w:rPr>
                <w:rFonts w:eastAsia="Times New Roman"/>
                <w:b/>
                <w:bCs/>
                <w:color w:val="FFFFFF" w:themeColor="background1"/>
                <w:sz w:val="21"/>
                <w:szCs w:val="21"/>
                <w:lang w:val="en-US" w:eastAsia="fr-FR" w:bidi="ar-SA"/>
              </w:rPr>
              <w:t xml:space="preserve"> </w:t>
            </w:r>
          </w:p>
        </w:tc>
        <w:tc>
          <w:tcPr>
            <w:tcW w:w="1182" w:type="dxa"/>
            <w:tcBorders>
              <w:bottom w:val="single" w:sz="4" w:space="0" w:color="A6A6A6" w:themeColor="background1" w:themeShade="A6"/>
            </w:tcBorders>
            <w:shd w:val="clear" w:color="auto" w:fill="808080" w:themeFill="background1" w:themeFillShade="80"/>
            <w:noWrap/>
            <w:vAlign w:val="center"/>
            <w:hideMark/>
          </w:tcPr>
          <w:p w14:paraId="4C57F14A" w14:textId="79C739A9" w:rsidR="0025776E" w:rsidRPr="00DF06E5" w:rsidRDefault="00B872EE" w:rsidP="00D53035">
            <w:pPr>
              <w:spacing w:before="0" w:after="0" w:line="240" w:lineRule="auto"/>
              <w:ind w:right="0"/>
              <w:jc w:val="center"/>
              <w:rPr>
                <w:rFonts w:eastAsia="Times New Roman"/>
                <w:b/>
                <w:bCs/>
                <w:color w:val="FFFFFF" w:themeColor="background1"/>
                <w:sz w:val="21"/>
                <w:szCs w:val="21"/>
                <w:lang w:val="en-US" w:eastAsia="fr-FR" w:bidi="ar-SA"/>
              </w:rPr>
            </w:pPr>
            <w:r w:rsidRPr="00DF06E5">
              <w:rPr>
                <w:rFonts w:eastAsia="Times New Roman"/>
                <w:b/>
                <w:bCs/>
                <w:color w:val="FFFFFF" w:themeColor="background1"/>
                <w:sz w:val="21"/>
                <w:szCs w:val="21"/>
                <w:lang w:val="en-US" w:eastAsia="fr-FR" w:bidi="ar-SA"/>
              </w:rPr>
              <w:t>Level of priority</w:t>
            </w:r>
          </w:p>
        </w:tc>
        <w:tc>
          <w:tcPr>
            <w:tcW w:w="3400" w:type="dxa"/>
            <w:tcBorders>
              <w:bottom w:val="single" w:sz="4" w:space="0" w:color="A6A6A6" w:themeColor="background1" w:themeShade="A6"/>
            </w:tcBorders>
            <w:shd w:val="clear" w:color="auto" w:fill="808080" w:themeFill="background1" w:themeFillShade="80"/>
            <w:noWrap/>
            <w:vAlign w:val="center"/>
            <w:hideMark/>
          </w:tcPr>
          <w:p w14:paraId="64D09493" w14:textId="3410E8FE" w:rsidR="0025776E" w:rsidRPr="00DF06E5" w:rsidRDefault="00B872EE" w:rsidP="00D53035">
            <w:pPr>
              <w:spacing w:before="0" w:after="0" w:line="240" w:lineRule="auto"/>
              <w:ind w:right="0"/>
              <w:jc w:val="center"/>
              <w:rPr>
                <w:rFonts w:eastAsia="Times New Roman"/>
                <w:b/>
                <w:bCs/>
                <w:color w:val="FFFFFF" w:themeColor="background1"/>
                <w:sz w:val="21"/>
                <w:szCs w:val="21"/>
                <w:lang w:val="en-US" w:eastAsia="fr-FR" w:bidi="ar-SA"/>
              </w:rPr>
            </w:pPr>
            <w:r w:rsidRPr="00DF06E5">
              <w:rPr>
                <w:rFonts w:eastAsia="Times New Roman"/>
                <w:b/>
                <w:bCs/>
                <w:color w:val="FFFFFF" w:themeColor="background1"/>
                <w:szCs w:val="21"/>
                <w:lang w:val="en-US" w:eastAsia="fr-FR" w:bidi="ar-SA"/>
              </w:rPr>
              <w:t>Status of implementation of</w:t>
            </w:r>
            <w:r w:rsidR="0025776E" w:rsidRPr="00DF06E5">
              <w:rPr>
                <w:rFonts w:eastAsia="Times New Roman"/>
                <w:b/>
                <w:bCs/>
                <w:color w:val="FFFFFF" w:themeColor="background1"/>
                <w:sz w:val="21"/>
                <w:szCs w:val="21"/>
                <w:lang w:val="en-US" w:eastAsia="fr-FR" w:bidi="ar-SA"/>
              </w:rPr>
              <w:t xml:space="preserve"> recomm</w:t>
            </w:r>
            <w:r w:rsidRPr="00DF06E5">
              <w:rPr>
                <w:rFonts w:eastAsia="Times New Roman"/>
                <w:b/>
                <w:bCs/>
                <w:color w:val="FFFFFF" w:themeColor="background1"/>
                <w:sz w:val="21"/>
                <w:szCs w:val="21"/>
                <w:lang w:val="en-US" w:eastAsia="fr-FR" w:bidi="ar-SA"/>
              </w:rPr>
              <w:t>e</w:t>
            </w:r>
            <w:r w:rsidR="0025776E" w:rsidRPr="00DF06E5">
              <w:rPr>
                <w:rFonts w:eastAsia="Times New Roman"/>
                <w:b/>
                <w:bCs/>
                <w:color w:val="FFFFFF" w:themeColor="background1"/>
                <w:sz w:val="21"/>
                <w:szCs w:val="21"/>
                <w:lang w:val="en-US" w:eastAsia="fr-FR" w:bidi="ar-SA"/>
              </w:rPr>
              <w:t>ndations</w:t>
            </w:r>
          </w:p>
        </w:tc>
      </w:tr>
      <w:tr w:rsidR="0025776E" w:rsidRPr="00DF06E5" w14:paraId="2260F947" w14:textId="77777777" w:rsidTr="00605AF2">
        <w:trPr>
          <w:trHeight w:val="452"/>
          <w:tblHeader/>
        </w:trPr>
        <w:tc>
          <w:tcPr>
            <w:tcW w:w="813"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364400C8" w14:textId="77777777" w:rsidR="0025776E" w:rsidRPr="00DF06E5" w:rsidRDefault="0025776E" w:rsidP="00D53035">
            <w:pPr>
              <w:spacing w:before="0" w:after="0" w:line="240" w:lineRule="auto"/>
              <w:ind w:right="0"/>
              <w:jc w:val="center"/>
              <w:rPr>
                <w:rFonts w:eastAsia="Times New Roman"/>
                <w:b/>
                <w:bCs/>
                <w:color w:val="860E00"/>
                <w:sz w:val="21"/>
                <w:szCs w:val="21"/>
                <w:lang w:val="en-US" w:eastAsia="fr-FR" w:bidi="ar-SA"/>
              </w:rPr>
            </w:pPr>
            <w:r w:rsidRPr="00DF06E5">
              <w:rPr>
                <w:rFonts w:eastAsia="Times New Roman"/>
                <w:b/>
                <w:bCs/>
                <w:color w:val="860E00"/>
                <w:sz w:val="21"/>
                <w:szCs w:val="21"/>
                <w:lang w:val="en-US" w:eastAsia="fr-FR" w:bidi="ar-SA"/>
              </w:rPr>
              <w:t>1</w:t>
            </w:r>
          </w:p>
        </w:tc>
        <w:tc>
          <w:tcPr>
            <w:tcW w:w="7983" w:type="dxa"/>
            <w:gridSpan w:val="3"/>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69DEC60E" w14:textId="54E02D47" w:rsidR="0025776E" w:rsidRPr="00DF06E5" w:rsidRDefault="00B872EE" w:rsidP="00D53035">
            <w:pPr>
              <w:spacing w:before="0" w:after="0" w:line="240" w:lineRule="auto"/>
              <w:ind w:right="0"/>
              <w:jc w:val="left"/>
              <w:rPr>
                <w:rFonts w:eastAsia="Times New Roman"/>
                <w:b/>
                <w:bCs/>
                <w:color w:val="FFFFFF" w:themeColor="background1"/>
                <w:sz w:val="21"/>
                <w:szCs w:val="21"/>
                <w:lang w:val="en-US" w:eastAsia="fr-FR" w:bidi="ar-SA"/>
              </w:rPr>
            </w:pPr>
            <w:r w:rsidRPr="00DF06E5">
              <w:rPr>
                <w:rFonts w:eastAsia="Times New Roman"/>
                <w:b/>
                <w:bCs/>
                <w:color w:val="860E00"/>
                <w:sz w:val="21"/>
                <w:szCs w:val="21"/>
                <w:lang w:val="en-US" w:eastAsia="fr-FR" w:bidi="ar-SA"/>
              </w:rPr>
              <w:t>General o</w:t>
            </w:r>
            <w:r w:rsidR="0025776E" w:rsidRPr="00DF06E5">
              <w:rPr>
                <w:rFonts w:eastAsia="Times New Roman"/>
                <w:b/>
                <w:bCs/>
                <w:color w:val="860E00"/>
                <w:sz w:val="21"/>
                <w:szCs w:val="21"/>
                <w:lang w:val="en-US" w:eastAsia="fr-FR" w:bidi="ar-SA"/>
              </w:rPr>
              <w:t>rgani</w:t>
            </w:r>
            <w:r w:rsidRPr="00DF06E5">
              <w:rPr>
                <w:rFonts w:eastAsia="Times New Roman"/>
                <w:b/>
                <w:bCs/>
                <w:color w:val="860E00"/>
                <w:sz w:val="21"/>
                <w:szCs w:val="21"/>
                <w:lang w:val="en-US" w:eastAsia="fr-FR" w:bidi="ar-SA"/>
              </w:rPr>
              <w:t>z</w:t>
            </w:r>
            <w:r w:rsidR="0025776E" w:rsidRPr="00DF06E5">
              <w:rPr>
                <w:rFonts w:eastAsia="Times New Roman"/>
                <w:b/>
                <w:bCs/>
                <w:color w:val="860E00"/>
                <w:sz w:val="21"/>
                <w:szCs w:val="21"/>
                <w:lang w:val="en-US" w:eastAsia="fr-FR" w:bidi="ar-SA"/>
              </w:rPr>
              <w:t xml:space="preserve">ation </w:t>
            </w:r>
          </w:p>
        </w:tc>
      </w:tr>
      <w:tr w:rsidR="0025776E" w:rsidRPr="00DF06E5" w14:paraId="61039A47" w14:textId="77777777" w:rsidTr="00605AF2">
        <w:trPr>
          <w:trHeight w:val="301"/>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7D47EBBC" w14:textId="77777777" w:rsidR="0025776E" w:rsidRPr="00DF06E5" w:rsidRDefault="0025776E" w:rsidP="00D53035">
            <w:pPr>
              <w:spacing w:before="0" w:after="0" w:line="240" w:lineRule="auto"/>
              <w:ind w:right="0"/>
              <w:jc w:val="center"/>
              <w:rPr>
                <w:rFonts w:eastAsia="Times New Roman"/>
                <w:b/>
                <w:bCs/>
                <w:color w:val="000000"/>
                <w:sz w:val="21"/>
                <w:szCs w:val="21"/>
                <w:lang w:val="en-US" w:eastAsia="fr-FR" w:bidi="ar-SA"/>
              </w:rPr>
            </w:pPr>
            <w:r w:rsidRPr="00DF06E5">
              <w:rPr>
                <w:rFonts w:eastAsia="Times New Roman"/>
                <w:b/>
                <w:bCs/>
                <w:color w:val="000000"/>
                <w:sz w:val="21"/>
                <w:szCs w:val="21"/>
                <w:lang w:val="en-US" w:eastAsia="fr-FR" w:bidi="ar-SA"/>
              </w:rPr>
              <w:t>1.1</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4B2B8E6C" w14:textId="3735E3D2" w:rsidR="0025776E" w:rsidRPr="00DF06E5" w:rsidRDefault="0025776E" w:rsidP="00D53035">
            <w:pPr>
              <w:spacing w:before="120" w:line="240" w:lineRule="auto"/>
              <w:ind w:right="0"/>
              <w:jc w:val="left"/>
              <w:rPr>
                <w:rFonts w:eastAsia="Times New Roman"/>
                <w:color w:val="000000"/>
                <w:sz w:val="21"/>
                <w:szCs w:val="21"/>
                <w:lang w:val="en-US" w:eastAsia="fr-FR" w:bidi="ar-SA"/>
              </w:rPr>
            </w:pPr>
            <w:r w:rsidRPr="00DF06E5">
              <w:rPr>
                <w:rFonts w:eastAsia="Times New Roman"/>
                <w:b/>
                <w:bCs/>
                <w:color w:val="000000"/>
                <w:sz w:val="21"/>
                <w:szCs w:val="21"/>
                <w:lang w:val="en-US" w:eastAsia="fr-FR" w:bidi="ar-SA"/>
              </w:rPr>
              <w:t>Governance</w:t>
            </w:r>
          </w:p>
        </w:tc>
      </w:tr>
      <w:tr w:rsidR="0025776E" w:rsidRPr="000A58E5" w14:paraId="2EE17395" w14:textId="77777777" w:rsidTr="00605AF2">
        <w:trPr>
          <w:trHeight w:val="1279"/>
        </w:trPr>
        <w:tc>
          <w:tcPr>
            <w:tcW w:w="813" w:type="dxa"/>
            <w:tcBorders>
              <w:bottom w:val="single" w:sz="4" w:space="0" w:color="A6A6A6" w:themeColor="background1" w:themeShade="A6"/>
            </w:tcBorders>
            <w:shd w:val="clear" w:color="auto" w:fill="auto"/>
            <w:noWrap/>
            <w:vAlign w:val="center"/>
            <w:hideMark/>
          </w:tcPr>
          <w:p w14:paraId="624275D9" w14:textId="77777777" w:rsidR="0025776E" w:rsidRPr="00DF06E5" w:rsidRDefault="0025776E" w:rsidP="00D53035">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1.1.x</w:t>
            </w:r>
          </w:p>
        </w:tc>
        <w:tc>
          <w:tcPr>
            <w:tcW w:w="3400" w:type="dxa"/>
            <w:tcBorders>
              <w:bottom w:val="single" w:sz="4" w:space="0" w:color="A6A6A6" w:themeColor="background1" w:themeShade="A6"/>
            </w:tcBorders>
            <w:shd w:val="clear" w:color="auto" w:fill="auto"/>
            <w:vAlign w:val="center"/>
            <w:hideMark/>
          </w:tcPr>
          <w:p w14:paraId="2AB000CA" w14:textId="0FD429B6" w:rsidR="0025776E" w:rsidRPr="00DF06E5" w:rsidRDefault="0025776E" w:rsidP="00D53035">
            <w:pPr>
              <w:spacing w:before="12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Respect</w:t>
            </w:r>
            <w:r w:rsidR="00B872EE" w:rsidRPr="00DF06E5">
              <w:rPr>
                <w:rFonts w:eastAsia="Times New Roman"/>
                <w:color w:val="000000"/>
                <w:sz w:val="18"/>
                <w:szCs w:val="18"/>
                <w:lang w:val="en-US" w:eastAsia="fr-FR" w:bidi="ar-SA"/>
              </w:rPr>
              <w:t xml:space="preserve"> the remit of the Steering Committee </w:t>
            </w:r>
            <w:r w:rsidRPr="00DF06E5">
              <w:rPr>
                <w:rFonts w:eastAsia="Times New Roman"/>
                <w:color w:val="000000"/>
                <w:sz w:val="18"/>
                <w:szCs w:val="18"/>
                <w:lang w:val="en-US" w:eastAsia="fr-FR" w:bidi="ar-SA"/>
              </w:rPr>
              <w:t>(</w:t>
            </w:r>
            <w:r w:rsidR="00B872EE" w:rsidRPr="00DF06E5">
              <w:rPr>
                <w:rFonts w:eastAsia="Times New Roman"/>
                <w:color w:val="000000"/>
                <w:sz w:val="18"/>
                <w:szCs w:val="18"/>
                <w:lang w:val="en-US" w:eastAsia="fr-FR" w:bidi="ar-SA"/>
              </w:rPr>
              <w:t xml:space="preserve">see procedures </w:t>
            </w:r>
            <w:r w:rsidRPr="00DF06E5">
              <w:rPr>
                <w:rFonts w:eastAsia="Times New Roman"/>
                <w:color w:val="000000"/>
                <w:sz w:val="18"/>
                <w:szCs w:val="18"/>
                <w:lang w:val="en-US" w:eastAsia="fr-FR" w:bidi="ar-SA"/>
              </w:rPr>
              <w:t>manu</w:t>
            </w:r>
            <w:r w:rsidR="00B872EE" w:rsidRPr="00DF06E5">
              <w:rPr>
                <w:rFonts w:eastAsia="Times New Roman"/>
                <w:color w:val="000000"/>
                <w:sz w:val="18"/>
                <w:szCs w:val="18"/>
                <w:lang w:val="en-US" w:eastAsia="fr-FR" w:bidi="ar-SA"/>
              </w:rPr>
              <w:t>a</w:t>
            </w:r>
            <w:r w:rsidRPr="00DF06E5">
              <w:rPr>
                <w:rFonts w:eastAsia="Times New Roman"/>
                <w:color w:val="000000"/>
                <w:sz w:val="18"/>
                <w:szCs w:val="18"/>
                <w:lang w:val="en-US" w:eastAsia="fr-FR" w:bidi="ar-SA"/>
              </w:rPr>
              <w:t xml:space="preserve">l) </w:t>
            </w:r>
            <w:r w:rsidR="00B872EE" w:rsidRPr="00DF06E5">
              <w:rPr>
                <w:rFonts w:eastAsia="Times New Roman"/>
                <w:color w:val="000000"/>
                <w:sz w:val="18"/>
                <w:szCs w:val="18"/>
                <w:lang w:val="en-US" w:eastAsia="fr-FR" w:bidi="ar-SA"/>
              </w:rPr>
              <w:t>to ensure the independence between</w:t>
            </w:r>
            <w:r w:rsidRPr="00DF06E5">
              <w:rPr>
                <w:rFonts w:eastAsia="Times New Roman"/>
                <w:color w:val="000000"/>
                <w:sz w:val="18"/>
                <w:szCs w:val="18"/>
                <w:lang w:val="en-US" w:eastAsia="fr-FR" w:bidi="ar-SA"/>
              </w:rPr>
              <w:t xml:space="preserve"> </w:t>
            </w:r>
            <w:r w:rsidR="00B6769D" w:rsidRPr="00DF06E5">
              <w:rPr>
                <w:rFonts w:eastAsia="Times New Roman"/>
                <w:color w:val="000000"/>
                <w:sz w:val="18"/>
                <w:szCs w:val="18"/>
                <w:lang w:val="en-US" w:eastAsia="fr-FR" w:bidi="ar-SA"/>
              </w:rPr>
              <w:t xml:space="preserve">the steering and control unit </w:t>
            </w:r>
            <w:r w:rsidRPr="00DF06E5">
              <w:rPr>
                <w:rFonts w:eastAsia="Times New Roman"/>
                <w:color w:val="000000"/>
                <w:sz w:val="18"/>
                <w:szCs w:val="18"/>
                <w:lang w:val="en-US" w:eastAsia="fr-FR" w:bidi="ar-SA"/>
              </w:rPr>
              <w:t xml:space="preserve">(CPS) </w:t>
            </w:r>
            <w:r w:rsidR="00B6769D" w:rsidRPr="00DF06E5">
              <w:rPr>
                <w:rFonts w:eastAsia="Times New Roman"/>
                <w:color w:val="000000"/>
                <w:sz w:val="18"/>
                <w:szCs w:val="18"/>
                <w:lang w:val="en-US" w:eastAsia="fr-FR" w:bidi="ar-SA"/>
              </w:rPr>
              <w:t>and the management unit</w:t>
            </w:r>
            <w:r w:rsidRPr="00DF06E5">
              <w:rPr>
                <w:rFonts w:eastAsia="Times New Roman"/>
                <w:color w:val="000000"/>
                <w:sz w:val="18"/>
                <w:szCs w:val="18"/>
                <w:lang w:val="en-US" w:eastAsia="fr-FR" w:bidi="ar-SA"/>
              </w:rPr>
              <w:t xml:space="preserve"> (coordination).</w:t>
            </w:r>
          </w:p>
        </w:tc>
        <w:tc>
          <w:tcPr>
            <w:tcW w:w="1182" w:type="dxa"/>
            <w:tcBorders>
              <w:bottom w:val="single" w:sz="4" w:space="0" w:color="A6A6A6" w:themeColor="background1" w:themeShade="A6"/>
            </w:tcBorders>
            <w:shd w:val="clear" w:color="auto" w:fill="auto"/>
            <w:vAlign w:val="center"/>
            <w:hideMark/>
          </w:tcPr>
          <w:p w14:paraId="3D1B21FF" w14:textId="77777777" w:rsidR="0025776E" w:rsidRPr="00DF06E5" w:rsidRDefault="0025776E" w:rsidP="00D53035">
            <w:pPr>
              <w:spacing w:before="12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1</w:t>
            </w:r>
          </w:p>
        </w:tc>
        <w:tc>
          <w:tcPr>
            <w:tcW w:w="3400" w:type="dxa"/>
            <w:tcBorders>
              <w:bottom w:val="single" w:sz="4" w:space="0" w:color="A6A6A6" w:themeColor="background1" w:themeShade="A6"/>
            </w:tcBorders>
            <w:shd w:val="clear" w:color="auto" w:fill="auto"/>
            <w:vAlign w:val="center"/>
            <w:hideMark/>
          </w:tcPr>
          <w:p w14:paraId="54F3FA98" w14:textId="7CECBCB1" w:rsidR="0025776E" w:rsidRPr="00DF06E5" w:rsidRDefault="00B6769D" w:rsidP="00D53035">
            <w:pPr>
              <w:spacing w:before="12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 xml:space="preserve">Each member of the </w:t>
            </w:r>
            <w:r w:rsidR="0025776E" w:rsidRPr="00DF06E5">
              <w:rPr>
                <w:rFonts w:eastAsia="Times New Roman"/>
                <w:color w:val="000000"/>
                <w:sz w:val="18"/>
                <w:szCs w:val="18"/>
                <w:lang w:val="en-US" w:eastAsia="fr-FR" w:bidi="ar-SA"/>
              </w:rPr>
              <w:t>CPS</w:t>
            </w:r>
            <w:r w:rsidRPr="00DF06E5">
              <w:rPr>
                <w:rFonts w:eastAsia="Times New Roman"/>
                <w:color w:val="000000"/>
                <w:sz w:val="18"/>
                <w:szCs w:val="18"/>
                <w:lang w:val="en-US" w:eastAsia="fr-FR" w:bidi="ar-SA"/>
              </w:rPr>
              <w:t xml:space="preserve"> has been</w:t>
            </w:r>
            <w:r w:rsidR="00F70041" w:rsidRPr="00DF06E5">
              <w:rPr>
                <w:rFonts w:eastAsia="Times New Roman"/>
                <w:color w:val="000000"/>
                <w:sz w:val="18"/>
                <w:szCs w:val="18"/>
                <w:lang w:val="en-US" w:eastAsia="fr-FR" w:bidi="ar-SA"/>
              </w:rPr>
              <w:t xml:space="preserve"> given</w:t>
            </w:r>
            <w:r w:rsidRPr="00DF06E5">
              <w:rPr>
                <w:rFonts w:eastAsia="Times New Roman"/>
                <w:color w:val="000000"/>
                <w:sz w:val="18"/>
                <w:szCs w:val="18"/>
                <w:lang w:val="en-US" w:eastAsia="fr-FR" w:bidi="ar-SA"/>
              </w:rPr>
              <w:t xml:space="preserve"> a copy of the remit</w:t>
            </w:r>
            <w:r w:rsidR="0025776E" w:rsidRPr="00DF06E5">
              <w:rPr>
                <w:rFonts w:eastAsia="Times New Roman"/>
                <w:color w:val="000000"/>
                <w:sz w:val="18"/>
                <w:szCs w:val="18"/>
                <w:lang w:val="en-US" w:eastAsia="fr-FR" w:bidi="ar-SA"/>
              </w:rPr>
              <w:t>.</w:t>
            </w:r>
          </w:p>
        </w:tc>
      </w:tr>
      <w:tr w:rsidR="0025776E" w:rsidRPr="00DF06E5" w14:paraId="02EB6451" w14:textId="77777777" w:rsidTr="00605AF2">
        <w:trPr>
          <w:trHeight w:val="559"/>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1A1BF738" w14:textId="77777777" w:rsidR="0025776E" w:rsidRPr="00DF06E5" w:rsidRDefault="0025776E" w:rsidP="00D53035">
            <w:pPr>
              <w:spacing w:before="0" w:after="0" w:line="240" w:lineRule="auto"/>
              <w:ind w:right="0"/>
              <w:jc w:val="center"/>
              <w:rPr>
                <w:rFonts w:eastAsia="Times New Roman"/>
                <w:b/>
                <w:bCs/>
                <w:color w:val="000000"/>
                <w:sz w:val="21"/>
                <w:szCs w:val="21"/>
                <w:lang w:val="en-US" w:eastAsia="fr-FR" w:bidi="ar-SA"/>
              </w:rPr>
            </w:pPr>
            <w:r w:rsidRPr="00DF06E5">
              <w:rPr>
                <w:rFonts w:eastAsia="Times New Roman"/>
                <w:b/>
                <w:bCs/>
                <w:color w:val="000000"/>
                <w:sz w:val="21"/>
                <w:szCs w:val="21"/>
                <w:lang w:val="en-US" w:eastAsia="fr-FR" w:bidi="ar-SA"/>
              </w:rPr>
              <w:t>1.2</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3DE7DBE3" w14:textId="335565E9" w:rsidR="0025776E" w:rsidRPr="00DF06E5" w:rsidRDefault="00B872EE" w:rsidP="00D53035">
            <w:pPr>
              <w:spacing w:before="120" w:line="240" w:lineRule="auto"/>
              <w:ind w:right="0"/>
              <w:jc w:val="left"/>
              <w:rPr>
                <w:rFonts w:eastAsia="Times New Roman"/>
                <w:b/>
                <w:bCs/>
                <w:color w:val="000000"/>
                <w:sz w:val="21"/>
                <w:szCs w:val="21"/>
                <w:lang w:val="en-US" w:eastAsia="fr-FR" w:bidi="ar-SA"/>
              </w:rPr>
            </w:pPr>
            <w:r w:rsidRPr="00DF06E5">
              <w:rPr>
                <w:rFonts w:eastAsia="Times New Roman"/>
                <w:b/>
                <w:bCs/>
                <w:color w:val="000000"/>
                <w:sz w:val="21"/>
                <w:szCs w:val="21"/>
                <w:lang w:val="en-US" w:eastAsia="fr-FR" w:bidi="ar-SA"/>
              </w:rPr>
              <w:t>Administrative o</w:t>
            </w:r>
            <w:r w:rsidR="0025776E" w:rsidRPr="00DF06E5">
              <w:rPr>
                <w:rFonts w:eastAsia="Times New Roman"/>
                <w:b/>
                <w:bCs/>
                <w:color w:val="000000"/>
                <w:sz w:val="21"/>
                <w:szCs w:val="21"/>
                <w:lang w:val="en-US" w:eastAsia="fr-FR" w:bidi="ar-SA"/>
              </w:rPr>
              <w:t>rgani</w:t>
            </w:r>
            <w:r w:rsidRPr="00DF06E5">
              <w:rPr>
                <w:rFonts w:eastAsia="Times New Roman"/>
                <w:b/>
                <w:bCs/>
                <w:color w:val="000000"/>
                <w:sz w:val="21"/>
                <w:szCs w:val="21"/>
                <w:lang w:val="en-US" w:eastAsia="fr-FR" w:bidi="ar-SA"/>
              </w:rPr>
              <w:t>z</w:t>
            </w:r>
            <w:r w:rsidR="0025776E" w:rsidRPr="00DF06E5">
              <w:rPr>
                <w:rFonts w:eastAsia="Times New Roman"/>
                <w:b/>
                <w:bCs/>
                <w:color w:val="000000"/>
                <w:sz w:val="21"/>
                <w:szCs w:val="21"/>
                <w:lang w:val="en-US" w:eastAsia="fr-FR" w:bidi="ar-SA"/>
              </w:rPr>
              <w:t xml:space="preserve">ation </w:t>
            </w:r>
            <w:r w:rsidRPr="00DF06E5">
              <w:rPr>
                <w:rFonts w:eastAsia="Times New Roman"/>
                <w:b/>
                <w:bCs/>
                <w:color w:val="000000"/>
                <w:sz w:val="21"/>
                <w:szCs w:val="21"/>
                <w:lang w:val="en-US" w:eastAsia="fr-FR" w:bidi="ar-SA"/>
              </w:rPr>
              <w:t>and institutional environment</w:t>
            </w:r>
          </w:p>
        </w:tc>
      </w:tr>
      <w:tr w:rsidR="0025776E" w:rsidRPr="000A58E5" w14:paraId="5D1B0DE0" w14:textId="77777777" w:rsidTr="00BB416F">
        <w:trPr>
          <w:trHeight w:val="813"/>
        </w:trPr>
        <w:tc>
          <w:tcPr>
            <w:tcW w:w="813" w:type="dxa"/>
            <w:tcBorders>
              <w:bottom w:val="single" w:sz="4" w:space="0" w:color="A6A6A6" w:themeColor="background1" w:themeShade="A6"/>
            </w:tcBorders>
            <w:shd w:val="clear" w:color="auto" w:fill="auto"/>
            <w:noWrap/>
            <w:vAlign w:val="center"/>
            <w:hideMark/>
          </w:tcPr>
          <w:p w14:paraId="1B742A88" w14:textId="77777777" w:rsidR="0025776E" w:rsidRPr="00DF06E5" w:rsidRDefault="0025776E" w:rsidP="00D53035">
            <w:pPr>
              <w:spacing w:before="0" w:after="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1.2.x</w:t>
            </w:r>
          </w:p>
        </w:tc>
        <w:tc>
          <w:tcPr>
            <w:tcW w:w="3400" w:type="dxa"/>
            <w:tcBorders>
              <w:bottom w:val="single" w:sz="4" w:space="0" w:color="A6A6A6" w:themeColor="background1" w:themeShade="A6"/>
            </w:tcBorders>
            <w:shd w:val="clear" w:color="auto" w:fill="auto"/>
            <w:vAlign w:val="center"/>
            <w:hideMark/>
          </w:tcPr>
          <w:p w14:paraId="5290523D" w14:textId="4BBC70AE" w:rsidR="0025776E" w:rsidRPr="00DF06E5" w:rsidRDefault="0025776E" w:rsidP="00D53035">
            <w:pPr>
              <w:spacing w:before="12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R</w:t>
            </w:r>
            <w:r w:rsidR="00B6769D" w:rsidRPr="00DF06E5">
              <w:rPr>
                <w:rFonts w:eastAsia="Times New Roman"/>
                <w:color w:val="000000"/>
                <w:sz w:val="18"/>
                <w:szCs w:val="18"/>
                <w:lang w:val="en-US" w:eastAsia="fr-FR" w:bidi="ar-SA"/>
              </w:rPr>
              <w:t>evi</w:t>
            </w:r>
            <w:r w:rsidR="003C4BEB" w:rsidRPr="00DF06E5">
              <w:rPr>
                <w:rFonts w:eastAsia="Times New Roman"/>
                <w:color w:val="000000"/>
                <w:sz w:val="18"/>
                <w:szCs w:val="18"/>
                <w:lang w:val="en-US" w:eastAsia="fr-FR" w:bidi="ar-SA"/>
              </w:rPr>
              <w:t>se</w:t>
            </w:r>
            <w:r w:rsidR="00B6769D" w:rsidRPr="00DF06E5">
              <w:rPr>
                <w:rFonts w:eastAsia="Times New Roman"/>
                <w:color w:val="000000"/>
                <w:sz w:val="18"/>
                <w:szCs w:val="18"/>
                <w:lang w:val="en-US" w:eastAsia="fr-FR" w:bidi="ar-SA"/>
              </w:rPr>
              <w:t xml:space="preserve"> the organization chart to clarify the various </w:t>
            </w:r>
            <w:r w:rsidR="003C4BEB" w:rsidRPr="00DF06E5">
              <w:rPr>
                <w:rFonts w:eastAsia="Times New Roman"/>
                <w:color w:val="000000"/>
                <w:sz w:val="18"/>
                <w:szCs w:val="18"/>
                <w:lang w:val="en-US" w:eastAsia="fr-FR" w:bidi="ar-SA"/>
              </w:rPr>
              <w:t>functions, as well as the managerial and operational links</w:t>
            </w:r>
            <w:r w:rsidR="007C5F5D" w:rsidRPr="00DF06E5">
              <w:rPr>
                <w:rFonts w:eastAsia="Times New Roman"/>
                <w:color w:val="000000"/>
                <w:sz w:val="18"/>
                <w:szCs w:val="18"/>
                <w:lang w:val="en-US" w:eastAsia="fr-FR" w:bidi="ar-SA"/>
              </w:rPr>
              <w:t>.</w:t>
            </w:r>
          </w:p>
        </w:tc>
        <w:tc>
          <w:tcPr>
            <w:tcW w:w="1182" w:type="dxa"/>
            <w:tcBorders>
              <w:bottom w:val="single" w:sz="4" w:space="0" w:color="A6A6A6" w:themeColor="background1" w:themeShade="A6"/>
            </w:tcBorders>
            <w:shd w:val="clear" w:color="auto" w:fill="auto"/>
            <w:vAlign w:val="center"/>
            <w:hideMark/>
          </w:tcPr>
          <w:p w14:paraId="05AFCCCC" w14:textId="103B4CCE" w:rsidR="0025776E" w:rsidRPr="00DF06E5" w:rsidRDefault="0025776E" w:rsidP="00D53035">
            <w:pPr>
              <w:spacing w:before="12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1</w:t>
            </w:r>
          </w:p>
        </w:tc>
        <w:tc>
          <w:tcPr>
            <w:tcW w:w="3400" w:type="dxa"/>
            <w:tcBorders>
              <w:bottom w:val="single" w:sz="4" w:space="0" w:color="A6A6A6" w:themeColor="background1" w:themeShade="A6"/>
            </w:tcBorders>
            <w:shd w:val="clear" w:color="auto" w:fill="auto"/>
            <w:noWrap/>
            <w:vAlign w:val="center"/>
          </w:tcPr>
          <w:p w14:paraId="44507165" w14:textId="173BA957" w:rsidR="0025776E" w:rsidRPr="00DF06E5" w:rsidRDefault="000E11EF" w:rsidP="00D53035">
            <w:pPr>
              <w:spacing w:before="12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 xml:space="preserve">Organization chart revised in the manual and distributed internally within the </w:t>
            </w:r>
            <w:r w:rsidR="00CE661C" w:rsidRPr="00DF06E5">
              <w:rPr>
                <w:rFonts w:eastAsia="Times New Roman"/>
                <w:color w:val="000000"/>
                <w:sz w:val="18"/>
                <w:szCs w:val="18"/>
                <w:lang w:val="en-US" w:eastAsia="fr-FR" w:bidi="ar-SA"/>
              </w:rPr>
              <w:t>Project</w:t>
            </w:r>
            <w:r w:rsidR="007C5F5D" w:rsidRPr="00DF06E5">
              <w:rPr>
                <w:rFonts w:eastAsia="Times New Roman"/>
                <w:color w:val="000000"/>
                <w:sz w:val="18"/>
                <w:szCs w:val="18"/>
                <w:lang w:val="en-US" w:eastAsia="fr-FR" w:bidi="ar-SA"/>
              </w:rPr>
              <w:t>.</w:t>
            </w:r>
          </w:p>
        </w:tc>
      </w:tr>
      <w:tr w:rsidR="0025776E" w:rsidRPr="00DF06E5" w14:paraId="4188D718" w14:textId="77777777" w:rsidTr="00605AF2">
        <w:trPr>
          <w:trHeight w:val="452"/>
          <w:tblHeader/>
        </w:trPr>
        <w:tc>
          <w:tcPr>
            <w:tcW w:w="813"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1F03093" w14:textId="77777777" w:rsidR="0025776E" w:rsidRPr="00DF06E5" w:rsidRDefault="0025776E" w:rsidP="00D53035">
            <w:pPr>
              <w:spacing w:before="0" w:after="0" w:line="240" w:lineRule="auto"/>
              <w:ind w:right="0"/>
              <w:jc w:val="center"/>
              <w:rPr>
                <w:rFonts w:eastAsia="Times New Roman"/>
                <w:b/>
                <w:bCs/>
                <w:color w:val="860E00"/>
                <w:sz w:val="21"/>
                <w:szCs w:val="21"/>
                <w:lang w:val="en-US" w:eastAsia="fr-FR" w:bidi="ar-SA"/>
              </w:rPr>
            </w:pPr>
            <w:r w:rsidRPr="00DF06E5">
              <w:rPr>
                <w:rFonts w:eastAsia="Times New Roman"/>
                <w:b/>
                <w:bCs/>
                <w:color w:val="860E00"/>
                <w:sz w:val="21"/>
                <w:szCs w:val="21"/>
                <w:lang w:val="en-US" w:eastAsia="fr-FR" w:bidi="ar-SA"/>
              </w:rPr>
              <w:t>2</w:t>
            </w:r>
          </w:p>
        </w:tc>
        <w:tc>
          <w:tcPr>
            <w:tcW w:w="7983" w:type="dxa"/>
            <w:gridSpan w:val="3"/>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26846E51" w14:textId="2E3583F8" w:rsidR="0025776E" w:rsidRPr="00DF06E5" w:rsidRDefault="00B6769D" w:rsidP="00D53035">
            <w:pPr>
              <w:spacing w:before="0" w:after="0" w:line="240" w:lineRule="auto"/>
              <w:ind w:right="0"/>
              <w:jc w:val="left"/>
              <w:rPr>
                <w:rFonts w:eastAsia="Times New Roman"/>
                <w:b/>
                <w:bCs/>
                <w:color w:val="FFFFFF" w:themeColor="background1"/>
                <w:sz w:val="21"/>
                <w:szCs w:val="21"/>
                <w:lang w:val="en-US" w:eastAsia="fr-FR" w:bidi="ar-SA"/>
              </w:rPr>
            </w:pPr>
            <w:r w:rsidRPr="00DF06E5">
              <w:rPr>
                <w:rFonts w:eastAsia="Times New Roman"/>
                <w:b/>
                <w:color w:val="95191C"/>
                <w:sz w:val="21"/>
                <w:szCs w:val="21"/>
                <w:lang w:val="en-US" w:eastAsia="fr-FR" w:bidi="ar-SA"/>
              </w:rPr>
              <w:t>Management and</w:t>
            </w:r>
            <w:r w:rsidR="0025776E" w:rsidRPr="00DF06E5">
              <w:rPr>
                <w:rFonts w:eastAsia="Times New Roman"/>
                <w:b/>
                <w:color w:val="95191C"/>
                <w:sz w:val="21"/>
                <w:szCs w:val="21"/>
                <w:lang w:val="en-US" w:eastAsia="fr-FR" w:bidi="ar-SA"/>
              </w:rPr>
              <w:t xml:space="preserve"> reporting</w:t>
            </w:r>
            <w:r w:rsidRPr="00DF06E5">
              <w:rPr>
                <w:rFonts w:eastAsia="Times New Roman"/>
                <w:b/>
                <w:color w:val="95191C"/>
                <w:sz w:val="21"/>
                <w:szCs w:val="21"/>
                <w:lang w:val="en-US" w:eastAsia="fr-FR" w:bidi="ar-SA"/>
              </w:rPr>
              <w:t xml:space="preserve"> tools</w:t>
            </w:r>
          </w:p>
        </w:tc>
      </w:tr>
      <w:tr w:rsidR="0025776E" w:rsidRPr="00DF06E5" w14:paraId="74DD4FAF"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39B07A01" w14:textId="77777777" w:rsidR="0025776E" w:rsidRPr="00DF06E5" w:rsidRDefault="0025776E" w:rsidP="00D53035">
            <w:pPr>
              <w:spacing w:before="0" w:after="0" w:line="240" w:lineRule="auto"/>
              <w:ind w:right="0"/>
              <w:jc w:val="center"/>
              <w:rPr>
                <w:rFonts w:eastAsia="Times New Roman"/>
                <w:b/>
                <w:bCs/>
                <w:color w:val="000000"/>
                <w:sz w:val="21"/>
                <w:szCs w:val="21"/>
                <w:lang w:val="en-US" w:eastAsia="fr-FR" w:bidi="ar-SA"/>
              </w:rPr>
            </w:pPr>
            <w:r w:rsidRPr="00DF06E5">
              <w:rPr>
                <w:rFonts w:eastAsia="Times New Roman"/>
                <w:b/>
                <w:color w:val="000000"/>
                <w:sz w:val="21"/>
                <w:szCs w:val="21"/>
                <w:lang w:val="en-US" w:eastAsia="fr-FR" w:bidi="ar-SA"/>
              </w:rPr>
              <w:t>2.1</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42453A60" w14:textId="75E6A23D" w:rsidR="0025776E" w:rsidRPr="00DF06E5" w:rsidRDefault="00B6769D" w:rsidP="00D53035">
            <w:pPr>
              <w:spacing w:before="120" w:line="240" w:lineRule="auto"/>
              <w:ind w:right="0"/>
              <w:jc w:val="left"/>
              <w:rPr>
                <w:rFonts w:eastAsia="Times New Roman"/>
                <w:b/>
                <w:bCs/>
                <w:color w:val="000000"/>
                <w:sz w:val="21"/>
                <w:szCs w:val="21"/>
                <w:lang w:val="en-US" w:eastAsia="fr-FR" w:bidi="ar-SA"/>
              </w:rPr>
            </w:pPr>
            <w:r w:rsidRPr="00DF06E5">
              <w:rPr>
                <w:rFonts w:eastAsia="Times New Roman"/>
                <w:b/>
                <w:color w:val="000000"/>
                <w:sz w:val="21"/>
                <w:szCs w:val="21"/>
                <w:lang w:val="en-US" w:eastAsia="fr-FR" w:bidi="ar-SA"/>
              </w:rPr>
              <w:t>Accounting system</w:t>
            </w:r>
            <w:r w:rsidR="0025776E" w:rsidRPr="00DF06E5">
              <w:rPr>
                <w:rFonts w:eastAsia="Times New Roman"/>
                <w:b/>
                <w:color w:val="000000"/>
                <w:sz w:val="21"/>
                <w:szCs w:val="21"/>
                <w:lang w:val="en-US" w:eastAsia="fr-FR" w:bidi="ar-SA"/>
              </w:rPr>
              <w:t xml:space="preserve"> </w:t>
            </w:r>
          </w:p>
        </w:tc>
      </w:tr>
      <w:tr w:rsidR="0025776E" w:rsidRPr="000A58E5" w14:paraId="3BEBEE69" w14:textId="77777777" w:rsidTr="00BB416F">
        <w:trPr>
          <w:trHeight w:val="709"/>
        </w:trPr>
        <w:tc>
          <w:tcPr>
            <w:tcW w:w="813" w:type="dxa"/>
            <w:tcBorders>
              <w:top w:val="single" w:sz="4" w:space="0" w:color="A6A6A6" w:themeColor="background1" w:themeShade="A6"/>
            </w:tcBorders>
            <w:shd w:val="clear" w:color="000000" w:fill="auto"/>
            <w:noWrap/>
            <w:vAlign w:val="center"/>
            <w:hideMark/>
          </w:tcPr>
          <w:p w14:paraId="6946F278" w14:textId="77777777" w:rsidR="0025776E" w:rsidRPr="00DF06E5" w:rsidRDefault="0025776E" w:rsidP="00D53035">
            <w:pPr>
              <w:spacing w:before="12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2.1.x</w:t>
            </w:r>
          </w:p>
        </w:tc>
        <w:tc>
          <w:tcPr>
            <w:tcW w:w="3400" w:type="dxa"/>
            <w:tcBorders>
              <w:top w:val="single" w:sz="4" w:space="0" w:color="A6A6A6" w:themeColor="background1" w:themeShade="A6"/>
            </w:tcBorders>
            <w:shd w:val="clear" w:color="000000" w:fill="auto"/>
            <w:vAlign w:val="center"/>
            <w:hideMark/>
          </w:tcPr>
          <w:p w14:paraId="61D0D636" w14:textId="252C422C" w:rsidR="0025776E" w:rsidRPr="00DF06E5" w:rsidRDefault="000E11EF" w:rsidP="00D53035">
            <w:pPr>
              <w:spacing w:before="12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Have the old software repaired or purchase more appropriate software for project management.</w:t>
            </w:r>
          </w:p>
        </w:tc>
        <w:tc>
          <w:tcPr>
            <w:tcW w:w="1182" w:type="dxa"/>
            <w:tcBorders>
              <w:top w:val="single" w:sz="4" w:space="0" w:color="A6A6A6" w:themeColor="background1" w:themeShade="A6"/>
            </w:tcBorders>
            <w:shd w:val="clear" w:color="000000" w:fill="auto"/>
            <w:vAlign w:val="center"/>
          </w:tcPr>
          <w:p w14:paraId="23B6AFAF" w14:textId="7E01B7EA" w:rsidR="0025776E" w:rsidRPr="00DF06E5" w:rsidRDefault="0025776E" w:rsidP="00D53035">
            <w:pPr>
              <w:spacing w:before="120" w:line="240" w:lineRule="auto"/>
              <w:ind w:right="0"/>
              <w:jc w:val="center"/>
              <w:rPr>
                <w:rFonts w:eastAsia="Times New Roman"/>
                <w:color w:val="000000"/>
                <w:sz w:val="18"/>
                <w:szCs w:val="18"/>
                <w:lang w:val="en-US" w:eastAsia="fr-FR" w:bidi="ar-SA"/>
              </w:rPr>
            </w:pPr>
          </w:p>
        </w:tc>
        <w:tc>
          <w:tcPr>
            <w:tcW w:w="3400" w:type="dxa"/>
            <w:tcBorders>
              <w:top w:val="single" w:sz="4" w:space="0" w:color="A6A6A6" w:themeColor="background1" w:themeShade="A6"/>
            </w:tcBorders>
            <w:shd w:val="clear" w:color="000000" w:fill="auto"/>
            <w:noWrap/>
            <w:vAlign w:val="center"/>
          </w:tcPr>
          <w:p w14:paraId="327E8CCA" w14:textId="66DC382F" w:rsidR="0025776E" w:rsidRPr="00DF06E5" w:rsidRDefault="000E11EF" w:rsidP="00D53035">
            <w:pPr>
              <w:spacing w:before="12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The software</w:t>
            </w:r>
            <w:r w:rsidR="0025776E" w:rsidRPr="00DF06E5">
              <w:rPr>
                <w:rFonts w:eastAsia="Times New Roman"/>
                <w:color w:val="000000"/>
                <w:sz w:val="18"/>
                <w:szCs w:val="18"/>
                <w:lang w:val="en-US" w:eastAsia="fr-FR" w:bidi="ar-SA"/>
              </w:rPr>
              <w:t xml:space="preserve"> XXX </w:t>
            </w:r>
            <w:r w:rsidRPr="00DF06E5">
              <w:rPr>
                <w:rFonts w:eastAsia="Times New Roman"/>
                <w:color w:val="000000"/>
                <w:sz w:val="18"/>
                <w:szCs w:val="18"/>
                <w:lang w:val="en-US" w:eastAsia="fr-FR" w:bidi="ar-SA"/>
              </w:rPr>
              <w:t>was proposed in the draft</w:t>
            </w:r>
            <w:r w:rsidR="0025776E" w:rsidRPr="00DF06E5">
              <w:rPr>
                <w:rFonts w:eastAsia="Times New Roman"/>
                <w:color w:val="000000"/>
                <w:sz w:val="18"/>
                <w:szCs w:val="18"/>
                <w:lang w:val="en-US" w:eastAsia="fr-FR" w:bidi="ar-SA"/>
              </w:rPr>
              <w:t xml:space="preserve"> version </w:t>
            </w:r>
            <w:r w:rsidRPr="00DF06E5">
              <w:rPr>
                <w:rFonts w:eastAsia="Times New Roman"/>
                <w:color w:val="000000"/>
                <w:sz w:val="18"/>
                <w:szCs w:val="18"/>
                <w:lang w:val="en-US" w:eastAsia="fr-FR" w:bidi="ar-SA"/>
              </w:rPr>
              <w:t>of the OP</w:t>
            </w:r>
            <w:r w:rsidR="0025776E" w:rsidRPr="00DF06E5">
              <w:rPr>
                <w:rFonts w:eastAsia="Times New Roman"/>
                <w:color w:val="000000"/>
                <w:sz w:val="18"/>
                <w:szCs w:val="18"/>
                <w:lang w:val="en-US" w:eastAsia="fr-FR" w:bidi="ar-SA"/>
              </w:rPr>
              <w:t xml:space="preserve"> 2019 </w:t>
            </w:r>
            <w:r w:rsidRPr="00DF06E5">
              <w:rPr>
                <w:rFonts w:eastAsia="Times New Roman"/>
                <w:color w:val="000000"/>
                <w:sz w:val="18"/>
                <w:szCs w:val="18"/>
                <w:lang w:val="en-US" w:eastAsia="fr-FR" w:bidi="ar-SA"/>
              </w:rPr>
              <w:t>but was not</w:t>
            </w:r>
            <w:r w:rsidR="0025776E" w:rsidRPr="00DF06E5">
              <w:rPr>
                <w:rFonts w:eastAsia="Times New Roman"/>
                <w:color w:val="000000"/>
                <w:sz w:val="18"/>
                <w:szCs w:val="18"/>
                <w:lang w:val="en-US" w:eastAsia="fr-FR" w:bidi="ar-SA"/>
              </w:rPr>
              <w:t xml:space="preserve"> </w:t>
            </w:r>
            <w:r w:rsidRPr="00DF06E5">
              <w:rPr>
                <w:rFonts w:eastAsia="Times New Roman"/>
                <w:color w:val="000000"/>
                <w:sz w:val="18"/>
                <w:szCs w:val="18"/>
                <w:lang w:val="en-US" w:eastAsia="fr-FR" w:bidi="ar-SA"/>
              </w:rPr>
              <w:t>retained in the final</w:t>
            </w:r>
            <w:r w:rsidR="0025776E" w:rsidRPr="00DF06E5">
              <w:rPr>
                <w:rFonts w:eastAsia="Times New Roman"/>
                <w:color w:val="000000"/>
                <w:sz w:val="18"/>
                <w:szCs w:val="18"/>
                <w:lang w:val="en-US" w:eastAsia="fr-FR" w:bidi="ar-SA"/>
              </w:rPr>
              <w:t xml:space="preserve"> version</w:t>
            </w:r>
            <w:r w:rsidR="007C5F5D" w:rsidRPr="00DF06E5">
              <w:rPr>
                <w:rFonts w:eastAsia="Times New Roman"/>
                <w:color w:val="000000"/>
                <w:sz w:val="18"/>
                <w:szCs w:val="18"/>
                <w:lang w:val="en-US" w:eastAsia="fr-FR" w:bidi="ar-SA"/>
              </w:rPr>
              <w:t>.</w:t>
            </w:r>
          </w:p>
        </w:tc>
      </w:tr>
      <w:tr w:rsidR="0025776E" w:rsidRPr="00DF06E5" w14:paraId="660F190A" w14:textId="77777777" w:rsidTr="00605AF2">
        <w:trPr>
          <w:trHeight w:val="452"/>
          <w:tblHeader/>
        </w:trPr>
        <w:tc>
          <w:tcPr>
            <w:tcW w:w="813"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6526017E" w14:textId="77777777" w:rsidR="0025776E" w:rsidRPr="00DF06E5" w:rsidRDefault="0025776E" w:rsidP="00D53035">
            <w:pPr>
              <w:spacing w:before="0" w:after="0" w:line="240" w:lineRule="auto"/>
              <w:ind w:right="0"/>
              <w:jc w:val="center"/>
              <w:rPr>
                <w:rFonts w:eastAsia="Times New Roman"/>
                <w:b/>
                <w:bCs/>
                <w:color w:val="860E00"/>
                <w:sz w:val="21"/>
                <w:szCs w:val="21"/>
                <w:lang w:val="en-US" w:eastAsia="fr-FR" w:bidi="ar-SA"/>
              </w:rPr>
            </w:pPr>
            <w:r w:rsidRPr="00DF06E5">
              <w:rPr>
                <w:rFonts w:eastAsia="Times New Roman"/>
                <w:b/>
                <w:bCs/>
                <w:color w:val="860E00"/>
                <w:sz w:val="21"/>
                <w:szCs w:val="21"/>
                <w:lang w:val="en-US" w:eastAsia="fr-FR" w:bidi="ar-SA"/>
              </w:rPr>
              <w:t>3</w:t>
            </w:r>
          </w:p>
        </w:tc>
        <w:tc>
          <w:tcPr>
            <w:tcW w:w="7983" w:type="dxa"/>
            <w:gridSpan w:val="3"/>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7E142652" w14:textId="0578993C" w:rsidR="0025776E" w:rsidRPr="00DF06E5" w:rsidRDefault="00B6769D" w:rsidP="00D53035">
            <w:pPr>
              <w:spacing w:before="0" w:after="0" w:line="240" w:lineRule="auto"/>
              <w:ind w:right="0"/>
              <w:jc w:val="left"/>
              <w:rPr>
                <w:rFonts w:eastAsia="Times New Roman"/>
                <w:b/>
                <w:bCs/>
                <w:color w:val="FFFFFF" w:themeColor="background1"/>
                <w:sz w:val="21"/>
                <w:szCs w:val="21"/>
                <w:lang w:val="en-US" w:eastAsia="fr-FR" w:bidi="ar-SA"/>
              </w:rPr>
            </w:pPr>
            <w:r w:rsidRPr="00DF06E5">
              <w:rPr>
                <w:rFonts w:eastAsia="Times New Roman"/>
                <w:b/>
                <w:color w:val="95191C"/>
                <w:sz w:val="21"/>
                <w:szCs w:val="21"/>
                <w:lang w:val="en-US" w:eastAsia="fr-FR" w:bidi="ar-SA"/>
              </w:rPr>
              <w:t>Regulatory a</w:t>
            </w:r>
            <w:r w:rsidR="0025776E" w:rsidRPr="00DF06E5">
              <w:rPr>
                <w:rFonts w:eastAsia="Times New Roman"/>
                <w:b/>
                <w:color w:val="95191C"/>
                <w:sz w:val="21"/>
                <w:szCs w:val="21"/>
                <w:lang w:val="en-US" w:eastAsia="fr-FR" w:bidi="ar-SA"/>
              </w:rPr>
              <w:t xml:space="preserve">spects </w:t>
            </w:r>
          </w:p>
        </w:tc>
      </w:tr>
      <w:tr w:rsidR="0025776E" w:rsidRPr="00DF06E5" w14:paraId="6A03F04A"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6C407B35" w14:textId="77777777" w:rsidR="0025776E" w:rsidRPr="00DF06E5" w:rsidRDefault="0025776E" w:rsidP="00D53035">
            <w:pPr>
              <w:spacing w:before="0" w:after="0" w:line="240" w:lineRule="auto"/>
              <w:ind w:right="0"/>
              <w:jc w:val="center"/>
              <w:rPr>
                <w:rFonts w:eastAsia="Times New Roman"/>
                <w:b/>
                <w:color w:val="000000"/>
                <w:sz w:val="21"/>
                <w:szCs w:val="21"/>
                <w:lang w:val="en-US" w:eastAsia="fr-FR" w:bidi="ar-SA"/>
              </w:rPr>
            </w:pPr>
            <w:r w:rsidRPr="00DF06E5">
              <w:rPr>
                <w:rFonts w:eastAsia="Times New Roman"/>
                <w:b/>
                <w:color w:val="000000"/>
                <w:sz w:val="21"/>
                <w:szCs w:val="21"/>
                <w:lang w:val="en-US" w:eastAsia="fr-FR" w:bidi="ar-SA"/>
              </w:rPr>
              <w:t>3.1</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00C393A6" w14:textId="203C0017" w:rsidR="0025776E" w:rsidRPr="00DF06E5" w:rsidRDefault="0025776E" w:rsidP="00D53035">
            <w:pPr>
              <w:spacing w:before="120" w:line="240" w:lineRule="auto"/>
              <w:ind w:right="0"/>
              <w:jc w:val="left"/>
              <w:rPr>
                <w:rFonts w:eastAsia="Times New Roman"/>
                <w:b/>
                <w:bCs/>
                <w:color w:val="000000"/>
                <w:sz w:val="21"/>
                <w:szCs w:val="21"/>
                <w:lang w:val="en-US" w:eastAsia="fr-FR" w:bidi="ar-SA"/>
              </w:rPr>
            </w:pPr>
            <w:r w:rsidRPr="00DF06E5">
              <w:rPr>
                <w:b/>
                <w:sz w:val="21"/>
                <w:szCs w:val="21"/>
                <w:lang w:val="en-US"/>
              </w:rPr>
              <w:t>P</w:t>
            </w:r>
            <w:r w:rsidR="00B6769D" w:rsidRPr="00DF06E5">
              <w:rPr>
                <w:b/>
                <w:sz w:val="21"/>
                <w:szCs w:val="21"/>
                <w:lang w:val="en-US"/>
              </w:rPr>
              <w:t>rocurement</w:t>
            </w:r>
          </w:p>
        </w:tc>
      </w:tr>
      <w:tr w:rsidR="0025776E" w:rsidRPr="000A58E5" w14:paraId="0BD55849" w14:textId="77777777" w:rsidTr="00605AF2">
        <w:trPr>
          <w:trHeight w:val="821"/>
        </w:trPr>
        <w:tc>
          <w:tcPr>
            <w:tcW w:w="813" w:type="dxa"/>
            <w:tcBorders>
              <w:top w:val="single" w:sz="4" w:space="0" w:color="A6A6A6" w:themeColor="background1" w:themeShade="A6"/>
              <w:bottom w:val="single" w:sz="4" w:space="0" w:color="A6A6A6" w:themeColor="background1" w:themeShade="A6"/>
            </w:tcBorders>
            <w:shd w:val="clear" w:color="000000" w:fill="auto"/>
            <w:noWrap/>
            <w:vAlign w:val="center"/>
          </w:tcPr>
          <w:p w14:paraId="34262E70" w14:textId="77777777" w:rsidR="0025776E" w:rsidRPr="00DF06E5" w:rsidRDefault="0025776E" w:rsidP="00D53035">
            <w:pPr>
              <w:spacing w:before="12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lastRenderedPageBreak/>
              <w:t>3.1.x</w:t>
            </w: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37D03EAD" w14:textId="65B8C1AC" w:rsidR="0025776E" w:rsidRPr="00DF06E5" w:rsidRDefault="000E11EF" w:rsidP="00D53035">
            <w:pPr>
              <w:spacing w:before="12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 xml:space="preserve">Ensure that the procurement thresholds and selection criteria are respected (see procedures manual). </w:t>
            </w:r>
          </w:p>
        </w:tc>
        <w:tc>
          <w:tcPr>
            <w:tcW w:w="1182" w:type="dxa"/>
            <w:tcBorders>
              <w:top w:val="single" w:sz="4" w:space="0" w:color="A6A6A6" w:themeColor="background1" w:themeShade="A6"/>
              <w:bottom w:val="single" w:sz="4" w:space="0" w:color="A6A6A6" w:themeColor="background1" w:themeShade="A6"/>
            </w:tcBorders>
            <w:shd w:val="clear" w:color="000000" w:fill="auto"/>
            <w:noWrap/>
            <w:vAlign w:val="center"/>
          </w:tcPr>
          <w:p w14:paraId="4B015155" w14:textId="22F97B21" w:rsidR="0025776E" w:rsidRPr="00DF06E5" w:rsidRDefault="0025776E" w:rsidP="00D53035">
            <w:pPr>
              <w:spacing w:before="0" w:line="240" w:lineRule="auto"/>
              <w:ind w:right="0"/>
              <w:jc w:val="center"/>
              <w:rPr>
                <w:sz w:val="18"/>
                <w:szCs w:val="18"/>
                <w:lang w:val="en-US"/>
              </w:rPr>
            </w:pP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0C9A0598" w14:textId="2E506314" w:rsidR="0025776E" w:rsidRPr="00DF06E5" w:rsidRDefault="0025776E" w:rsidP="00D53035">
            <w:pPr>
              <w:spacing w:before="120" w:line="240" w:lineRule="auto"/>
              <w:ind w:right="0"/>
              <w:jc w:val="left"/>
              <w:rPr>
                <w:rFonts w:eastAsia="Times New Roman"/>
                <w:color w:val="000000"/>
                <w:sz w:val="18"/>
                <w:szCs w:val="18"/>
                <w:lang w:val="en-US" w:eastAsia="fr-FR" w:bidi="ar-SA"/>
              </w:rPr>
            </w:pPr>
            <w:r w:rsidRPr="00DF06E5">
              <w:rPr>
                <w:rFonts w:eastAsia="Times New Roman"/>
                <w:color w:val="000000"/>
                <w:sz w:val="18"/>
                <w:szCs w:val="18"/>
                <w:lang w:val="en-US" w:eastAsia="fr-FR" w:bidi="ar-SA"/>
              </w:rPr>
              <w:t>Recomm</w:t>
            </w:r>
            <w:r w:rsidR="000E11EF" w:rsidRPr="00DF06E5">
              <w:rPr>
                <w:rFonts w:eastAsia="Times New Roman"/>
                <w:color w:val="000000"/>
                <w:sz w:val="18"/>
                <w:szCs w:val="18"/>
                <w:lang w:val="en-US" w:eastAsia="fr-FR" w:bidi="ar-SA"/>
              </w:rPr>
              <w:t>e</w:t>
            </w:r>
            <w:r w:rsidRPr="00DF06E5">
              <w:rPr>
                <w:rFonts w:eastAsia="Times New Roman"/>
                <w:color w:val="000000"/>
                <w:sz w:val="18"/>
                <w:szCs w:val="18"/>
                <w:lang w:val="en-US" w:eastAsia="fr-FR" w:bidi="ar-SA"/>
              </w:rPr>
              <w:t xml:space="preserve">ndation </w:t>
            </w:r>
            <w:r w:rsidR="000E11EF" w:rsidRPr="00DF06E5">
              <w:rPr>
                <w:rFonts w:eastAsia="Times New Roman"/>
                <w:color w:val="000000"/>
                <w:sz w:val="18"/>
                <w:szCs w:val="18"/>
                <w:lang w:val="en-US" w:eastAsia="fr-FR" w:bidi="ar-SA"/>
              </w:rPr>
              <w:t>n</w:t>
            </w:r>
            <w:r w:rsidR="007C5F5D" w:rsidRPr="00DF06E5">
              <w:rPr>
                <w:rFonts w:eastAsia="Times New Roman"/>
                <w:color w:val="000000"/>
                <w:sz w:val="18"/>
                <w:szCs w:val="18"/>
                <w:lang w:val="en-US" w:eastAsia="fr-FR" w:bidi="ar-SA"/>
              </w:rPr>
              <w:t>o</w:t>
            </w:r>
            <w:r w:rsidR="000E11EF" w:rsidRPr="00DF06E5">
              <w:rPr>
                <w:rFonts w:eastAsia="Times New Roman"/>
                <w:color w:val="000000"/>
                <w:sz w:val="18"/>
                <w:szCs w:val="18"/>
                <w:lang w:val="en-US" w:eastAsia="fr-FR" w:bidi="ar-SA"/>
              </w:rPr>
              <w:t>t implemented</w:t>
            </w:r>
            <w:r w:rsidRPr="00DF06E5">
              <w:rPr>
                <w:rFonts w:eastAsia="Times New Roman"/>
                <w:color w:val="000000"/>
                <w:sz w:val="18"/>
                <w:szCs w:val="18"/>
                <w:lang w:val="en-US" w:eastAsia="fr-FR" w:bidi="ar-SA"/>
              </w:rPr>
              <w:t xml:space="preserve">. </w:t>
            </w:r>
            <w:r w:rsidR="000E11EF" w:rsidRPr="00DF06E5">
              <w:rPr>
                <w:rFonts w:eastAsia="Times New Roman"/>
                <w:color w:val="000000"/>
                <w:sz w:val="18"/>
                <w:szCs w:val="18"/>
                <w:lang w:val="en-US" w:eastAsia="fr-FR" w:bidi="ar-SA"/>
              </w:rPr>
              <w:t>The</w:t>
            </w:r>
            <w:r w:rsidRPr="00DF06E5">
              <w:rPr>
                <w:rFonts w:eastAsia="Times New Roman"/>
                <w:color w:val="000000"/>
                <w:sz w:val="18"/>
                <w:szCs w:val="18"/>
                <w:lang w:val="en-US" w:eastAsia="fr-FR" w:bidi="ar-SA"/>
              </w:rPr>
              <w:t xml:space="preserve"> anomalies</w:t>
            </w:r>
            <w:r w:rsidR="000E11EF" w:rsidRPr="00DF06E5">
              <w:rPr>
                <w:rFonts w:eastAsia="Times New Roman"/>
                <w:color w:val="000000"/>
                <w:sz w:val="18"/>
                <w:szCs w:val="18"/>
                <w:lang w:val="en-US" w:eastAsia="fr-FR" w:bidi="ar-SA"/>
              </w:rPr>
              <w:t xml:space="preserve"> previously reported are still present in </w:t>
            </w:r>
            <w:r w:rsidRPr="00DF06E5">
              <w:rPr>
                <w:rFonts w:eastAsia="Times New Roman"/>
                <w:color w:val="000000"/>
                <w:sz w:val="18"/>
                <w:szCs w:val="18"/>
                <w:lang w:val="en-US" w:eastAsia="fr-FR" w:bidi="ar-SA"/>
              </w:rPr>
              <w:t>2019.</w:t>
            </w:r>
          </w:p>
        </w:tc>
      </w:tr>
      <w:tr w:rsidR="0025776E" w:rsidRPr="00DF06E5" w14:paraId="1A456825" w14:textId="77777777" w:rsidTr="00605AF2">
        <w:trPr>
          <w:trHeight w:val="452"/>
          <w:tblHeader/>
        </w:trPr>
        <w:tc>
          <w:tcPr>
            <w:tcW w:w="813" w:type="dxa"/>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12A8A79D" w14:textId="77777777" w:rsidR="0025776E" w:rsidRPr="00DF06E5" w:rsidRDefault="0025776E" w:rsidP="00D53035">
            <w:pPr>
              <w:spacing w:before="0" w:after="0" w:line="240" w:lineRule="auto"/>
              <w:ind w:right="0"/>
              <w:jc w:val="center"/>
              <w:rPr>
                <w:rFonts w:eastAsia="Times New Roman"/>
                <w:b/>
                <w:bCs/>
                <w:color w:val="860E00"/>
                <w:sz w:val="21"/>
                <w:szCs w:val="21"/>
                <w:lang w:val="en-US" w:eastAsia="fr-FR" w:bidi="ar-SA"/>
              </w:rPr>
            </w:pPr>
            <w:r w:rsidRPr="00DF06E5">
              <w:rPr>
                <w:rFonts w:eastAsia="Times New Roman"/>
                <w:b/>
                <w:bCs/>
                <w:color w:val="860E00"/>
                <w:sz w:val="21"/>
                <w:szCs w:val="21"/>
                <w:lang w:val="en-US" w:eastAsia="fr-FR" w:bidi="ar-SA"/>
              </w:rPr>
              <w:t>4</w:t>
            </w:r>
          </w:p>
        </w:tc>
        <w:tc>
          <w:tcPr>
            <w:tcW w:w="7983" w:type="dxa"/>
            <w:gridSpan w:val="3"/>
            <w:tcBorders>
              <w:top w:val="single" w:sz="4" w:space="0" w:color="A6A6A6" w:themeColor="background1" w:themeShade="A6"/>
              <w:bottom w:val="single" w:sz="4" w:space="0" w:color="A6A6A6" w:themeColor="background1" w:themeShade="A6"/>
            </w:tcBorders>
            <w:shd w:val="clear" w:color="auto" w:fill="BFBFBF" w:themeFill="background1" w:themeFillShade="BF"/>
            <w:noWrap/>
            <w:vAlign w:val="center"/>
          </w:tcPr>
          <w:p w14:paraId="6B32E343" w14:textId="0C002A4A" w:rsidR="0025776E" w:rsidRPr="00DF06E5" w:rsidRDefault="0025776E" w:rsidP="00D53035">
            <w:pPr>
              <w:spacing w:before="0" w:after="0" w:line="240" w:lineRule="auto"/>
              <w:ind w:right="0"/>
              <w:jc w:val="left"/>
              <w:rPr>
                <w:rFonts w:eastAsia="Times New Roman"/>
                <w:b/>
                <w:bCs/>
                <w:color w:val="FFFFFF" w:themeColor="background1"/>
                <w:sz w:val="21"/>
                <w:szCs w:val="21"/>
                <w:lang w:val="en-US" w:eastAsia="fr-FR" w:bidi="ar-SA"/>
              </w:rPr>
            </w:pPr>
            <w:r w:rsidRPr="00DF06E5">
              <w:rPr>
                <w:rFonts w:eastAsia="Times New Roman"/>
                <w:b/>
                <w:color w:val="95191C"/>
                <w:sz w:val="21"/>
                <w:szCs w:val="21"/>
                <w:lang w:val="en-US" w:eastAsia="fr-FR" w:bidi="ar-SA"/>
              </w:rPr>
              <w:t>Rev</w:t>
            </w:r>
            <w:r w:rsidR="000E11EF" w:rsidRPr="00DF06E5">
              <w:rPr>
                <w:rFonts w:eastAsia="Times New Roman"/>
                <w:b/>
                <w:color w:val="95191C"/>
                <w:sz w:val="21"/>
                <w:szCs w:val="21"/>
                <w:lang w:val="en-US" w:eastAsia="fr-FR" w:bidi="ar-SA"/>
              </w:rPr>
              <w:t>iew by</w:t>
            </w:r>
            <w:r w:rsidRPr="00DF06E5">
              <w:rPr>
                <w:rFonts w:eastAsia="Times New Roman"/>
                <w:b/>
                <w:color w:val="95191C"/>
                <w:sz w:val="21"/>
                <w:szCs w:val="21"/>
                <w:lang w:val="en-US" w:eastAsia="fr-FR" w:bidi="ar-SA"/>
              </w:rPr>
              <w:t xml:space="preserve"> cycle</w:t>
            </w:r>
          </w:p>
        </w:tc>
      </w:tr>
      <w:tr w:rsidR="0025776E" w:rsidRPr="00DF06E5" w14:paraId="124026BB"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73B90F02" w14:textId="77777777" w:rsidR="0025776E" w:rsidRPr="00DF06E5" w:rsidRDefault="0025776E" w:rsidP="00D53035">
            <w:pPr>
              <w:spacing w:before="0" w:after="0" w:line="240" w:lineRule="auto"/>
              <w:ind w:right="0"/>
              <w:jc w:val="center"/>
              <w:rPr>
                <w:rFonts w:eastAsia="Times New Roman"/>
                <w:b/>
                <w:color w:val="000000"/>
                <w:sz w:val="21"/>
                <w:szCs w:val="21"/>
                <w:lang w:val="en-US" w:eastAsia="fr-FR" w:bidi="ar-SA"/>
              </w:rPr>
            </w:pPr>
            <w:r w:rsidRPr="00DF06E5">
              <w:rPr>
                <w:rFonts w:eastAsia="Times New Roman"/>
                <w:b/>
                <w:color w:val="000000"/>
                <w:sz w:val="21"/>
                <w:szCs w:val="21"/>
                <w:lang w:val="en-US" w:eastAsia="fr-FR" w:bidi="ar-SA"/>
              </w:rPr>
              <w:t>4.1</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1D81A914" w14:textId="7F01F50A" w:rsidR="0025776E" w:rsidRPr="00DF06E5" w:rsidRDefault="000E11EF" w:rsidP="00D53035">
            <w:pPr>
              <w:spacing w:before="120" w:line="240" w:lineRule="auto"/>
              <w:ind w:right="0"/>
              <w:jc w:val="left"/>
              <w:rPr>
                <w:rFonts w:eastAsia="Times New Roman"/>
                <w:b/>
                <w:bCs/>
                <w:color w:val="000000"/>
                <w:sz w:val="21"/>
                <w:szCs w:val="21"/>
                <w:lang w:val="en-US" w:eastAsia="fr-FR" w:bidi="ar-SA"/>
              </w:rPr>
            </w:pPr>
            <w:r w:rsidRPr="00DF06E5">
              <w:rPr>
                <w:b/>
                <w:sz w:val="21"/>
                <w:szCs w:val="21"/>
                <w:lang w:val="en-US"/>
              </w:rPr>
              <w:t>Assets and fixed assets</w:t>
            </w:r>
          </w:p>
        </w:tc>
      </w:tr>
      <w:tr w:rsidR="00605AF2" w:rsidRPr="00DF06E5" w14:paraId="58FADE15" w14:textId="77777777" w:rsidTr="00605AF2">
        <w:trPr>
          <w:trHeight w:val="293"/>
        </w:trPr>
        <w:tc>
          <w:tcPr>
            <w:tcW w:w="813" w:type="dxa"/>
            <w:tcBorders>
              <w:top w:val="single" w:sz="4" w:space="0" w:color="A6A6A6" w:themeColor="background1" w:themeShade="A6"/>
              <w:bottom w:val="single" w:sz="4" w:space="0" w:color="A6A6A6" w:themeColor="background1" w:themeShade="A6"/>
            </w:tcBorders>
            <w:shd w:val="clear" w:color="000000" w:fill="auto"/>
            <w:noWrap/>
            <w:vAlign w:val="center"/>
          </w:tcPr>
          <w:p w14:paraId="769C5856" w14:textId="51F944A1" w:rsidR="00605AF2" w:rsidRPr="00DF06E5" w:rsidRDefault="00605AF2" w:rsidP="00D53035">
            <w:pPr>
              <w:spacing w:before="12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4.1.x</w:t>
            </w: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66F5DD77" w14:textId="018F1E3F" w:rsidR="00605AF2" w:rsidRPr="00DF06E5" w:rsidRDefault="00605AF2" w:rsidP="00D53035">
            <w:pPr>
              <w:spacing w:before="120" w:line="240" w:lineRule="auto"/>
              <w:ind w:right="0"/>
              <w:jc w:val="left"/>
              <w:rPr>
                <w:rFonts w:eastAsia="Times New Roman"/>
                <w:color w:val="000000"/>
                <w:sz w:val="18"/>
                <w:szCs w:val="18"/>
                <w:lang w:val="en-US" w:eastAsia="fr-FR" w:bidi="ar-SA"/>
              </w:rPr>
            </w:pPr>
          </w:p>
        </w:tc>
        <w:tc>
          <w:tcPr>
            <w:tcW w:w="1182" w:type="dxa"/>
            <w:tcBorders>
              <w:top w:val="single" w:sz="4" w:space="0" w:color="A6A6A6" w:themeColor="background1" w:themeShade="A6"/>
              <w:bottom w:val="single" w:sz="4" w:space="0" w:color="A6A6A6" w:themeColor="background1" w:themeShade="A6"/>
            </w:tcBorders>
            <w:shd w:val="clear" w:color="000000" w:fill="auto"/>
            <w:noWrap/>
            <w:vAlign w:val="center"/>
          </w:tcPr>
          <w:p w14:paraId="013E12C0" w14:textId="12F9506D" w:rsidR="00605AF2" w:rsidRPr="00DF06E5" w:rsidRDefault="00605AF2" w:rsidP="00D53035">
            <w:pPr>
              <w:spacing w:before="0" w:line="240" w:lineRule="auto"/>
              <w:ind w:right="0"/>
              <w:jc w:val="center"/>
              <w:rPr>
                <w:sz w:val="18"/>
                <w:szCs w:val="18"/>
                <w:lang w:val="en-US"/>
              </w:rPr>
            </w:pP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4561EE2C" w14:textId="62CAA3C3" w:rsidR="00605AF2" w:rsidRPr="00DF06E5" w:rsidRDefault="00605AF2" w:rsidP="00D53035">
            <w:pPr>
              <w:spacing w:before="120" w:line="240" w:lineRule="auto"/>
              <w:ind w:right="0"/>
              <w:jc w:val="left"/>
              <w:rPr>
                <w:rFonts w:eastAsia="Times New Roman"/>
                <w:color w:val="000000"/>
                <w:sz w:val="18"/>
                <w:szCs w:val="18"/>
                <w:lang w:val="en-US" w:eastAsia="fr-FR" w:bidi="ar-SA"/>
              </w:rPr>
            </w:pPr>
          </w:p>
        </w:tc>
      </w:tr>
      <w:tr w:rsidR="0025776E" w:rsidRPr="00DF06E5" w14:paraId="5132CADD"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421A8BD5" w14:textId="77777777" w:rsidR="0025776E" w:rsidRPr="00DF06E5" w:rsidRDefault="0025776E" w:rsidP="00D53035">
            <w:pPr>
              <w:spacing w:before="0" w:after="0" w:line="240" w:lineRule="auto"/>
              <w:ind w:right="0"/>
              <w:jc w:val="center"/>
              <w:rPr>
                <w:rFonts w:eastAsia="Times New Roman"/>
                <w:b/>
                <w:color w:val="000000"/>
                <w:sz w:val="21"/>
                <w:szCs w:val="21"/>
                <w:lang w:val="en-US" w:eastAsia="fr-FR" w:bidi="ar-SA"/>
              </w:rPr>
            </w:pPr>
            <w:r w:rsidRPr="00DF06E5">
              <w:rPr>
                <w:rFonts w:eastAsia="Times New Roman"/>
                <w:b/>
                <w:color w:val="000000"/>
                <w:sz w:val="21"/>
                <w:szCs w:val="21"/>
                <w:lang w:val="en-US" w:eastAsia="fr-FR" w:bidi="ar-SA"/>
              </w:rPr>
              <w:t>4.2</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0F733130" w14:textId="503E9783" w:rsidR="0025776E" w:rsidRPr="00DF06E5" w:rsidRDefault="000E11EF" w:rsidP="00D53035">
            <w:pPr>
              <w:spacing w:before="120" w:line="240" w:lineRule="auto"/>
              <w:ind w:right="0"/>
              <w:jc w:val="left"/>
              <w:rPr>
                <w:rFonts w:eastAsia="Times New Roman"/>
                <w:b/>
                <w:bCs/>
                <w:color w:val="000000"/>
                <w:sz w:val="21"/>
                <w:szCs w:val="21"/>
                <w:lang w:val="en-US" w:eastAsia="fr-FR" w:bidi="ar-SA"/>
              </w:rPr>
            </w:pPr>
            <w:r w:rsidRPr="00DF06E5">
              <w:rPr>
                <w:b/>
                <w:sz w:val="21"/>
                <w:szCs w:val="21"/>
                <w:lang w:val="en-US"/>
              </w:rPr>
              <w:t>Cash flow</w:t>
            </w:r>
          </w:p>
        </w:tc>
      </w:tr>
      <w:tr w:rsidR="00605AF2" w:rsidRPr="00DF06E5" w14:paraId="568044F6" w14:textId="77777777" w:rsidTr="00605AF2">
        <w:trPr>
          <w:trHeight w:val="335"/>
        </w:trPr>
        <w:tc>
          <w:tcPr>
            <w:tcW w:w="813" w:type="dxa"/>
            <w:tcBorders>
              <w:top w:val="single" w:sz="4" w:space="0" w:color="A6A6A6" w:themeColor="background1" w:themeShade="A6"/>
              <w:bottom w:val="single" w:sz="4" w:space="0" w:color="A6A6A6" w:themeColor="background1" w:themeShade="A6"/>
            </w:tcBorders>
            <w:shd w:val="clear" w:color="000000" w:fill="auto"/>
            <w:noWrap/>
            <w:vAlign w:val="center"/>
          </w:tcPr>
          <w:p w14:paraId="2B26B79A" w14:textId="6A960B8A" w:rsidR="00605AF2" w:rsidRPr="00DF06E5" w:rsidRDefault="00605AF2" w:rsidP="00D53035">
            <w:pPr>
              <w:spacing w:before="12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4.2.x</w:t>
            </w: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075E5EF9" w14:textId="4BD2E5D5" w:rsidR="00605AF2" w:rsidRPr="00DF06E5" w:rsidRDefault="00605AF2" w:rsidP="00D53035">
            <w:pPr>
              <w:spacing w:before="120" w:line="240" w:lineRule="auto"/>
              <w:ind w:right="0"/>
              <w:jc w:val="left"/>
              <w:rPr>
                <w:rFonts w:eastAsia="Times New Roman"/>
                <w:color w:val="000000"/>
                <w:sz w:val="18"/>
                <w:szCs w:val="18"/>
                <w:lang w:val="en-US" w:eastAsia="fr-FR" w:bidi="ar-SA"/>
              </w:rPr>
            </w:pPr>
          </w:p>
        </w:tc>
        <w:tc>
          <w:tcPr>
            <w:tcW w:w="1182" w:type="dxa"/>
            <w:tcBorders>
              <w:top w:val="single" w:sz="4" w:space="0" w:color="A6A6A6" w:themeColor="background1" w:themeShade="A6"/>
              <w:bottom w:val="single" w:sz="4" w:space="0" w:color="A6A6A6" w:themeColor="background1" w:themeShade="A6"/>
            </w:tcBorders>
            <w:shd w:val="clear" w:color="000000" w:fill="auto"/>
            <w:noWrap/>
            <w:vAlign w:val="center"/>
          </w:tcPr>
          <w:p w14:paraId="4A6E29A2" w14:textId="1C1E2735" w:rsidR="00605AF2" w:rsidRPr="00DF06E5" w:rsidRDefault="00605AF2" w:rsidP="00D53035">
            <w:pPr>
              <w:spacing w:before="0" w:line="240" w:lineRule="auto"/>
              <w:ind w:right="0"/>
              <w:jc w:val="center"/>
              <w:rPr>
                <w:sz w:val="18"/>
                <w:szCs w:val="18"/>
                <w:lang w:val="en-US"/>
              </w:rPr>
            </w:pP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7F400803" w14:textId="19458C25" w:rsidR="00605AF2" w:rsidRPr="00DF06E5" w:rsidRDefault="00605AF2" w:rsidP="00D53035">
            <w:pPr>
              <w:spacing w:before="120" w:line="240" w:lineRule="auto"/>
              <w:ind w:right="0"/>
              <w:jc w:val="left"/>
              <w:rPr>
                <w:rFonts w:eastAsia="Times New Roman"/>
                <w:color w:val="000000"/>
                <w:sz w:val="18"/>
                <w:szCs w:val="18"/>
                <w:lang w:val="en-US" w:eastAsia="fr-FR" w:bidi="ar-SA"/>
              </w:rPr>
            </w:pPr>
          </w:p>
        </w:tc>
      </w:tr>
      <w:tr w:rsidR="0025776E" w:rsidRPr="00DF06E5" w14:paraId="6D4BD8B0"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249D649E" w14:textId="77777777" w:rsidR="0025776E" w:rsidRPr="00DF06E5" w:rsidRDefault="0025776E" w:rsidP="00D53035">
            <w:pPr>
              <w:spacing w:before="0" w:after="0" w:line="240" w:lineRule="auto"/>
              <w:ind w:right="0"/>
              <w:jc w:val="center"/>
              <w:rPr>
                <w:rFonts w:eastAsia="Times New Roman"/>
                <w:b/>
                <w:color w:val="000000"/>
                <w:sz w:val="21"/>
                <w:szCs w:val="21"/>
                <w:lang w:val="en-US" w:eastAsia="fr-FR" w:bidi="ar-SA"/>
              </w:rPr>
            </w:pPr>
            <w:r w:rsidRPr="00DF06E5">
              <w:rPr>
                <w:rFonts w:eastAsia="Times New Roman"/>
                <w:b/>
                <w:color w:val="000000"/>
                <w:sz w:val="21"/>
                <w:szCs w:val="21"/>
                <w:lang w:val="en-US" w:eastAsia="fr-FR" w:bidi="ar-SA"/>
              </w:rPr>
              <w:t>4.3</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4529BD31" w14:textId="2D82BA7E" w:rsidR="0025776E" w:rsidRPr="00DF06E5" w:rsidRDefault="0025776E" w:rsidP="00D53035">
            <w:pPr>
              <w:spacing w:before="120" w:line="240" w:lineRule="auto"/>
              <w:ind w:right="0"/>
              <w:jc w:val="left"/>
              <w:rPr>
                <w:rFonts w:eastAsia="Times New Roman"/>
                <w:b/>
                <w:bCs/>
                <w:color w:val="000000"/>
                <w:sz w:val="21"/>
                <w:szCs w:val="21"/>
                <w:lang w:val="en-US" w:eastAsia="fr-FR" w:bidi="ar-SA"/>
              </w:rPr>
            </w:pPr>
            <w:r w:rsidRPr="00DF06E5">
              <w:rPr>
                <w:b/>
                <w:sz w:val="21"/>
                <w:szCs w:val="21"/>
                <w:lang w:val="en-US"/>
              </w:rPr>
              <w:t xml:space="preserve">Missions </w:t>
            </w:r>
            <w:r w:rsidR="00777205" w:rsidRPr="00DF06E5">
              <w:rPr>
                <w:b/>
                <w:sz w:val="21"/>
                <w:szCs w:val="21"/>
                <w:lang w:val="en-US"/>
              </w:rPr>
              <w:t>and workshops</w:t>
            </w:r>
          </w:p>
        </w:tc>
      </w:tr>
      <w:tr w:rsidR="00605AF2" w:rsidRPr="00DF06E5" w14:paraId="0CCC82B1" w14:textId="77777777" w:rsidTr="00605AF2">
        <w:trPr>
          <w:trHeight w:val="393"/>
        </w:trPr>
        <w:tc>
          <w:tcPr>
            <w:tcW w:w="813" w:type="dxa"/>
            <w:tcBorders>
              <w:top w:val="single" w:sz="4" w:space="0" w:color="A6A6A6" w:themeColor="background1" w:themeShade="A6"/>
              <w:bottom w:val="single" w:sz="4" w:space="0" w:color="A6A6A6" w:themeColor="background1" w:themeShade="A6"/>
            </w:tcBorders>
            <w:shd w:val="clear" w:color="000000" w:fill="auto"/>
            <w:noWrap/>
            <w:vAlign w:val="center"/>
          </w:tcPr>
          <w:p w14:paraId="11E28489" w14:textId="46B38E65" w:rsidR="00605AF2" w:rsidRPr="00DF06E5" w:rsidRDefault="00605AF2" w:rsidP="00D53035">
            <w:pPr>
              <w:spacing w:before="12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4.3.x</w:t>
            </w: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3A033637" w14:textId="44E451F9" w:rsidR="00605AF2" w:rsidRPr="00DF06E5" w:rsidRDefault="00605AF2" w:rsidP="00D53035">
            <w:pPr>
              <w:spacing w:before="120" w:line="240" w:lineRule="auto"/>
              <w:ind w:right="0"/>
              <w:jc w:val="left"/>
              <w:rPr>
                <w:rFonts w:eastAsia="Times New Roman"/>
                <w:color w:val="000000"/>
                <w:sz w:val="18"/>
                <w:szCs w:val="18"/>
                <w:lang w:val="en-US" w:eastAsia="fr-FR" w:bidi="ar-SA"/>
              </w:rPr>
            </w:pPr>
          </w:p>
        </w:tc>
        <w:tc>
          <w:tcPr>
            <w:tcW w:w="1182" w:type="dxa"/>
            <w:tcBorders>
              <w:top w:val="single" w:sz="4" w:space="0" w:color="A6A6A6" w:themeColor="background1" w:themeShade="A6"/>
              <w:bottom w:val="single" w:sz="4" w:space="0" w:color="A6A6A6" w:themeColor="background1" w:themeShade="A6"/>
            </w:tcBorders>
            <w:shd w:val="clear" w:color="000000" w:fill="auto"/>
            <w:noWrap/>
            <w:vAlign w:val="center"/>
          </w:tcPr>
          <w:p w14:paraId="2843A988" w14:textId="22C04358" w:rsidR="00605AF2" w:rsidRPr="00DF06E5" w:rsidRDefault="00605AF2" w:rsidP="00D53035">
            <w:pPr>
              <w:spacing w:before="0" w:line="240" w:lineRule="auto"/>
              <w:ind w:right="0"/>
              <w:jc w:val="center"/>
              <w:rPr>
                <w:sz w:val="18"/>
                <w:szCs w:val="18"/>
                <w:lang w:val="en-US"/>
              </w:rPr>
            </w:pP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46CBA02C" w14:textId="716AA170" w:rsidR="00605AF2" w:rsidRPr="00DF06E5" w:rsidRDefault="00605AF2" w:rsidP="00D53035">
            <w:pPr>
              <w:spacing w:before="120" w:line="240" w:lineRule="auto"/>
              <w:ind w:right="0"/>
              <w:jc w:val="left"/>
              <w:rPr>
                <w:rFonts w:eastAsia="Times New Roman"/>
                <w:color w:val="000000"/>
                <w:sz w:val="18"/>
                <w:szCs w:val="18"/>
                <w:lang w:val="en-US" w:eastAsia="fr-FR" w:bidi="ar-SA"/>
              </w:rPr>
            </w:pPr>
          </w:p>
        </w:tc>
      </w:tr>
      <w:tr w:rsidR="00605AF2" w:rsidRPr="00DF06E5" w14:paraId="4B595C32" w14:textId="77777777" w:rsidTr="00605AF2">
        <w:trPr>
          <w:trHeight w:val="442"/>
        </w:trPr>
        <w:tc>
          <w:tcPr>
            <w:tcW w:w="813" w:type="dxa"/>
            <w:tcBorders>
              <w:top w:val="single" w:sz="4" w:space="0" w:color="A6A6A6" w:themeColor="background1" w:themeShade="A6"/>
              <w:bottom w:val="single" w:sz="4" w:space="0" w:color="A6A6A6" w:themeColor="background1" w:themeShade="A6"/>
            </w:tcBorders>
            <w:shd w:val="clear" w:color="auto" w:fill="D9D9D9" w:themeFill="background1" w:themeFillShade="D9"/>
            <w:noWrap/>
            <w:vAlign w:val="center"/>
          </w:tcPr>
          <w:p w14:paraId="0D54E20A" w14:textId="2E476006" w:rsidR="00605AF2" w:rsidRPr="00DF06E5" w:rsidRDefault="00605AF2" w:rsidP="00D53035">
            <w:pPr>
              <w:spacing w:before="0" w:after="0" w:line="240" w:lineRule="auto"/>
              <w:ind w:right="0"/>
              <w:jc w:val="center"/>
              <w:rPr>
                <w:rFonts w:eastAsia="Times New Roman"/>
                <w:b/>
                <w:color w:val="000000"/>
                <w:sz w:val="21"/>
                <w:szCs w:val="21"/>
                <w:lang w:val="en-US" w:eastAsia="fr-FR" w:bidi="ar-SA"/>
              </w:rPr>
            </w:pPr>
            <w:r w:rsidRPr="00DF06E5">
              <w:rPr>
                <w:rFonts w:eastAsia="Times New Roman"/>
                <w:b/>
                <w:color w:val="000000"/>
                <w:sz w:val="21"/>
                <w:szCs w:val="21"/>
                <w:lang w:val="en-US" w:eastAsia="fr-FR" w:bidi="ar-SA"/>
              </w:rPr>
              <w:t>4.4</w:t>
            </w:r>
          </w:p>
        </w:tc>
        <w:tc>
          <w:tcPr>
            <w:tcW w:w="7983" w:type="dxa"/>
            <w:gridSpan w:val="3"/>
            <w:tcBorders>
              <w:top w:val="single" w:sz="4" w:space="0" w:color="A6A6A6" w:themeColor="background1" w:themeShade="A6"/>
              <w:bottom w:val="single" w:sz="4" w:space="0" w:color="A6A6A6" w:themeColor="background1" w:themeShade="A6"/>
            </w:tcBorders>
            <w:shd w:val="clear" w:color="auto" w:fill="D9D9D9" w:themeFill="background1" w:themeFillShade="D9"/>
            <w:vAlign w:val="center"/>
          </w:tcPr>
          <w:p w14:paraId="0C704D7D" w14:textId="7654E72B" w:rsidR="00605AF2" w:rsidRPr="00DF06E5" w:rsidRDefault="00605AF2" w:rsidP="00D53035">
            <w:pPr>
              <w:spacing w:before="120" w:line="240" w:lineRule="auto"/>
              <w:ind w:right="0"/>
              <w:jc w:val="left"/>
              <w:rPr>
                <w:rFonts w:eastAsia="Times New Roman"/>
                <w:b/>
                <w:bCs/>
                <w:color w:val="000000"/>
                <w:sz w:val="21"/>
                <w:szCs w:val="21"/>
                <w:lang w:val="en-US" w:eastAsia="fr-FR" w:bidi="ar-SA"/>
              </w:rPr>
            </w:pPr>
            <w:r w:rsidRPr="00DF06E5">
              <w:rPr>
                <w:rFonts w:eastAsia="Times New Roman"/>
                <w:b/>
                <w:bCs/>
                <w:color w:val="000000"/>
                <w:sz w:val="21"/>
                <w:szCs w:val="21"/>
                <w:lang w:val="en-US" w:eastAsia="fr-FR" w:bidi="ar-SA"/>
              </w:rPr>
              <w:t xml:space="preserve">Etc. </w:t>
            </w:r>
          </w:p>
        </w:tc>
      </w:tr>
      <w:tr w:rsidR="00605AF2" w:rsidRPr="00DF06E5" w14:paraId="686510C0" w14:textId="77777777" w:rsidTr="00605AF2">
        <w:trPr>
          <w:trHeight w:val="393"/>
        </w:trPr>
        <w:tc>
          <w:tcPr>
            <w:tcW w:w="813" w:type="dxa"/>
            <w:tcBorders>
              <w:top w:val="single" w:sz="4" w:space="0" w:color="A6A6A6" w:themeColor="background1" w:themeShade="A6"/>
              <w:bottom w:val="single" w:sz="4" w:space="0" w:color="A6A6A6" w:themeColor="background1" w:themeShade="A6"/>
            </w:tcBorders>
            <w:shd w:val="clear" w:color="000000" w:fill="auto"/>
            <w:noWrap/>
            <w:vAlign w:val="center"/>
          </w:tcPr>
          <w:p w14:paraId="3E32D550" w14:textId="4214B4F9" w:rsidR="00605AF2" w:rsidRPr="00DF06E5" w:rsidRDefault="00605AF2" w:rsidP="00D53035">
            <w:pPr>
              <w:spacing w:before="120" w:line="240" w:lineRule="auto"/>
              <w:ind w:right="0"/>
              <w:jc w:val="center"/>
              <w:rPr>
                <w:rFonts w:eastAsia="Times New Roman"/>
                <w:color w:val="000000"/>
                <w:sz w:val="18"/>
                <w:szCs w:val="18"/>
                <w:lang w:val="en-US" w:eastAsia="fr-FR" w:bidi="ar-SA"/>
              </w:rPr>
            </w:pPr>
            <w:r w:rsidRPr="00DF06E5">
              <w:rPr>
                <w:rFonts w:eastAsia="Times New Roman"/>
                <w:color w:val="000000"/>
                <w:sz w:val="18"/>
                <w:szCs w:val="18"/>
                <w:lang w:val="en-US" w:eastAsia="fr-FR" w:bidi="ar-SA"/>
              </w:rPr>
              <w:t>4.4.x</w:t>
            </w: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3F2E2E29" w14:textId="77777777" w:rsidR="00605AF2" w:rsidRPr="00DF06E5" w:rsidRDefault="00605AF2" w:rsidP="00D53035">
            <w:pPr>
              <w:spacing w:before="120" w:line="240" w:lineRule="auto"/>
              <w:ind w:right="0"/>
              <w:jc w:val="left"/>
              <w:rPr>
                <w:rFonts w:eastAsia="Times New Roman"/>
                <w:color w:val="000000"/>
                <w:sz w:val="18"/>
                <w:szCs w:val="18"/>
                <w:lang w:val="en-US" w:eastAsia="fr-FR" w:bidi="ar-SA"/>
              </w:rPr>
            </w:pPr>
          </w:p>
        </w:tc>
        <w:tc>
          <w:tcPr>
            <w:tcW w:w="1182" w:type="dxa"/>
            <w:tcBorders>
              <w:top w:val="single" w:sz="4" w:space="0" w:color="A6A6A6" w:themeColor="background1" w:themeShade="A6"/>
              <w:bottom w:val="single" w:sz="4" w:space="0" w:color="A6A6A6" w:themeColor="background1" w:themeShade="A6"/>
            </w:tcBorders>
            <w:shd w:val="clear" w:color="000000" w:fill="auto"/>
            <w:noWrap/>
            <w:vAlign w:val="center"/>
          </w:tcPr>
          <w:p w14:paraId="69ADBB66" w14:textId="77777777" w:rsidR="00605AF2" w:rsidRPr="00DF06E5" w:rsidRDefault="00605AF2" w:rsidP="00D53035">
            <w:pPr>
              <w:spacing w:before="0" w:line="240" w:lineRule="auto"/>
              <w:ind w:right="0"/>
              <w:jc w:val="center"/>
              <w:rPr>
                <w:sz w:val="18"/>
                <w:szCs w:val="18"/>
                <w:lang w:val="en-US"/>
              </w:rPr>
            </w:pPr>
          </w:p>
        </w:tc>
        <w:tc>
          <w:tcPr>
            <w:tcW w:w="3400" w:type="dxa"/>
            <w:tcBorders>
              <w:top w:val="single" w:sz="4" w:space="0" w:color="A6A6A6" w:themeColor="background1" w:themeShade="A6"/>
              <w:bottom w:val="single" w:sz="4" w:space="0" w:color="A6A6A6" w:themeColor="background1" w:themeShade="A6"/>
            </w:tcBorders>
            <w:shd w:val="clear" w:color="000000" w:fill="auto"/>
            <w:noWrap/>
            <w:vAlign w:val="center"/>
          </w:tcPr>
          <w:p w14:paraId="48FB3675" w14:textId="77777777" w:rsidR="00605AF2" w:rsidRPr="00DF06E5" w:rsidRDefault="00605AF2" w:rsidP="00D53035">
            <w:pPr>
              <w:spacing w:before="120" w:line="240" w:lineRule="auto"/>
              <w:ind w:right="0"/>
              <w:jc w:val="left"/>
              <w:rPr>
                <w:rFonts w:eastAsia="Times New Roman"/>
                <w:color w:val="000000"/>
                <w:sz w:val="18"/>
                <w:szCs w:val="18"/>
                <w:lang w:val="en-US" w:eastAsia="fr-FR" w:bidi="ar-SA"/>
              </w:rPr>
            </w:pPr>
          </w:p>
        </w:tc>
      </w:tr>
    </w:tbl>
    <w:p w14:paraId="0B162BAA" w14:textId="11CC53D7" w:rsidR="00CB1827" w:rsidRPr="00DF06E5" w:rsidRDefault="00CB1827" w:rsidP="00CB1827">
      <w:pPr>
        <w:rPr>
          <w:lang w:val="en-US"/>
        </w:rPr>
      </w:pPr>
      <w:r w:rsidRPr="00DF06E5">
        <w:rPr>
          <w:lang w:val="en-US"/>
        </w:rPr>
        <w:br w:type="page"/>
      </w:r>
    </w:p>
    <w:p w14:paraId="30FBE136" w14:textId="35C28EBE" w:rsidR="006E3AA3" w:rsidRPr="00DF06E5" w:rsidRDefault="000E11EF" w:rsidP="00435A67">
      <w:pPr>
        <w:pStyle w:val="Titre1"/>
        <w:rPr>
          <w:lang w:val="en-US"/>
        </w:rPr>
      </w:pPr>
      <w:bookmarkStart w:id="174" w:name="_Toc189138547"/>
      <w:bookmarkStart w:id="175" w:name="_Toc405203605"/>
      <w:bookmarkStart w:id="176" w:name="OLE_LINK72"/>
      <w:bookmarkStart w:id="177" w:name="OLE_LINK73"/>
      <w:bookmarkStart w:id="178" w:name="OLE_LINK362"/>
      <w:bookmarkStart w:id="179" w:name="OLE_LINK375"/>
      <w:bookmarkEnd w:id="135"/>
      <w:bookmarkEnd w:id="136"/>
      <w:r w:rsidRPr="00DF06E5">
        <w:rPr>
          <w:lang w:val="en-US"/>
        </w:rPr>
        <w:lastRenderedPageBreak/>
        <w:t>Findings and</w:t>
      </w:r>
      <w:r w:rsidR="0071227E" w:rsidRPr="00DF06E5">
        <w:rPr>
          <w:lang w:val="en-US"/>
        </w:rPr>
        <w:t xml:space="preserve"> recomm</w:t>
      </w:r>
      <w:r w:rsidRPr="00DF06E5">
        <w:rPr>
          <w:lang w:val="en-US"/>
        </w:rPr>
        <w:t>e</w:t>
      </w:r>
      <w:r w:rsidR="0071227E" w:rsidRPr="00DF06E5">
        <w:rPr>
          <w:lang w:val="en-US"/>
        </w:rPr>
        <w:t>ndations</w:t>
      </w:r>
      <w:bookmarkEnd w:id="174"/>
      <w:r w:rsidR="006E3AA3" w:rsidRPr="00DF06E5">
        <w:rPr>
          <w:lang w:val="en-US"/>
        </w:rPr>
        <w:t xml:space="preserve"> </w:t>
      </w:r>
      <w:bookmarkEnd w:id="175"/>
      <w:bookmarkEnd w:id="176"/>
      <w:bookmarkEnd w:id="177"/>
      <w:bookmarkEnd w:id="178"/>
      <w:bookmarkEnd w:id="179"/>
    </w:p>
    <w:p w14:paraId="7AC7D879" w14:textId="6CA53CFA" w:rsidR="0071227E" w:rsidRPr="00DF06E5" w:rsidRDefault="000E11EF" w:rsidP="00AA479B">
      <w:pPr>
        <w:pStyle w:val="Titre2"/>
        <w:rPr>
          <w:lang w:val="en-US"/>
        </w:rPr>
      </w:pPr>
      <w:bookmarkStart w:id="180" w:name="_Toc189138548"/>
      <w:r w:rsidRPr="00DF06E5">
        <w:rPr>
          <w:lang w:val="en-US"/>
        </w:rPr>
        <w:t>Financial findings</w:t>
      </w:r>
      <w:bookmarkEnd w:id="180"/>
    </w:p>
    <w:p w14:paraId="63D886E7" w14:textId="52827D8B" w:rsidR="0081376E" w:rsidRPr="00DF06E5" w:rsidRDefault="00BB473B" w:rsidP="0081376E">
      <w:pPr>
        <w:rPr>
          <w:color w:val="FF0000"/>
          <w:lang w:val="en-US"/>
        </w:rPr>
      </w:pPr>
      <w:r w:rsidRPr="00DF06E5">
        <w:rPr>
          <w:color w:val="FF0000"/>
          <w:lang w:val="en-US"/>
        </w:rPr>
        <w:t>The ineligible amount for each finding</w:t>
      </w:r>
      <w:r w:rsidR="00514704" w:rsidRPr="00DF06E5">
        <w:rPr>
          <w:color w:val="FF0000"/>
          <w:lang w:val="en-US"/>
        </w:rPr>
        <w:t xml:space="preserve"> corresponds to the </w:t>
      </w:r>
      <w:r w:rsidR="00514704" w:rsidRPr="00DF06E5">
        <w:rPr>
          <w:color w:val="FF0000"/>
          <w:u w:val="single"/>
          <w:lang w:val="en-US"/>
        </w:rPr>
        <w:t>priority</w:t>
      </w:r>
      <w:r w:rsidR="00514704" w:rsidRPr="00DF06E5">
        <w:rPr>
          <w:color w:val="FF0000"/>
          <w:lang w:val="en-US"/>
        </w:rPr>
        <w:t xml:space="preserve"> </w:t>
      </w:r>
      <w:r w:rsidR="00777205" w:rsidRPr="00DF06E5">
        <w:rPr>
          <w:color w:val="FF0000"/>
          <w:lang w:val="en-US"/>
        </w:rPr>
        <w:t>finding</w:t>
      </w:r>
      <w:r w:rsidR="00514704" w:rsidRPr="00DF06E5">
        <w:rPr>
          <w:color w:val="FF0000"/>
          <w:lang w:val="en-US"/>
        </w:rPr>
        <w:t xml:space="preserve"> identified in Annex </w:t>
      </w:r>
      <w:r w:rsidR="000E11EF" w:rsidRPr="00DF06E5">
        <w:rPr>
          <w:color w:val="FF0000"/>
          <w:lang w:val="en-US"/>
        </w:rPr>
        <w:t xml:space="preserve">4.2 </w:t>
      </w:r>
      <w:r w:rsidR="00514704" w:rsidRPr="00DF06E5">
        <w:rPr>
          <w:color w:val="FF0000"/>
          <w:lang w:val="en-US"/>
        </w:rPr>
        <w:t>of the</w:t>
      </w:r>
      <w:r w:rsidR="000E11EF" w:rsidRPr="00DF06E5">
        <w:rPr>
          <w:color w:val="FF0000"/>
          <w:lang w:val="en-US"/>
        </w:rPr>
        <w:t xml:space="preserve"> </w:t>
      </w:r>
      <w:proofErr w:type="spellStart"/>
      <w:r w:rsidR="000E11EF" w:rsidRPr="00DF06E5">
        <w:rPr>
          <w:color w:val="FF0000"/>
          <w:lang w:val="en-US"/>
        </w:rPr>
        <w:t>ToR</w:t>
      </w:r>
      <w:proofErr w:type="spellEnd"/>
      <w:r w:rsidR="000E11EF" w:rsidRPr="00DF06E5">
        <w:rPr>
          <w:color w:val="FF0000"/>
          <w:lang w:val="en-US"/>
        </w:rPr>
        <w:t xml:space="preserve">. </w:t>
      </w:r>
      <w:r w:rsidR="00514704" w:rsidRPr="00DF06E5">
        <w:rPr>
          <w:color w:val="FF0000"/>
          <w:lang w:val="en-US"/>
        </w:rPr>
        <w:t>When several findings concern an ineligible expenditure, its amount should only be recorded once</w:t>
      </w:r>
      <w:r w:rsidR="000E11EF" w:rsidRPr="00DF06E5">
        <w:rPr>
          <w:color w:val="FF0000"/>
          <w:lang w:val="en-US"/>
        </w:rPr>
        <w:t xml:space="preserve">. </w:t>
      </w:r>
      <w:r w:rsidR="00514704" w:rsidRPr="00DF06E5">
        <w:rPr>
          <w:color w:val="FF0000"/>
          <w:lang w:val="en-US"/>
        </w:rPr>
        <w:t>The sum of the ineligible amounts of all the findings must correspond to the amount indicated in the summary table</w:t>
      </w:r>
      <w:r w:rsidR="000E11EF" w:rsidRPr="00DF06E5">
        <w:rPr>
          <w:color w:val="FF0000"/>
          <w:lang w:val="en-US"/>
        </w:rPr>
        <w:t xml:space="preserve"> (§3.1). </w:t>
      </w:r>
      <w:r w:rsidR="0081376E" w:rsidRPr="00DF06E5">
        <w:rPr>
          <w:color w:val="FF0000"/>
          <w:lang w:val="en-US"/>
        </w:rPr>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6945"/>
      </w:tblGrid>
      <w:tr w:rsidR="0071227E" w:rsidRPr="000A58E5" w14:paraId="3E711CFB" w14:textId="77777777" w:rsidTr="00493273">
        <w:tc>
          <w:tcPr>
            <w:tcW w:w="2127" w:type="dxa"/>
            <w:shd w:val="clear" w:color="auto" w:fill="auto"/>
          </w:tcPr>
          <w:p w14:paraId="1E16C32D" w14:textId="378D2782" w:rsidR="0071227E" w:rsidRPr="00DF06E5" w:rsidRDefault="000E11EF" w:rsidP="007C363B">
            <w:pPr>
              <w:pStyle w:val="BodySingle"/>
              <w:spacing w:before="120" w:after="120" w:line="240" w:lineRule="auto"/>
              <w:rPr>
                <w:rFonts w:ascii="Garamond" w:hAnsi="Garamond"/>
                <w:noProof w:val="0"/>
                <w:sz w:val="22"/>
                <w:szCs w:val="24"/>
              </w:rPr>
            </w:pPr>
            <w:bookmarkStart w:id="181" w:name="OLE_LINK91"/>
            <w:bookmarkStart w:id="182" w:name="OLE_LINK93"/>
            <w:bookmarkStart w:id="183" w:name="OLE_LINK204"/>
            <w:r w:rsidRPr="00DF06E5">
              <w:rPr>
                <w:rFonts w:ascii="Garamond" w:hAnsi="Garamond"/>
                <w:b/>
                <w:noProof w:val="0"/>
                <w:sz w:val="22"/>
                <w:szCs w:val="24"/>
              </w:rPr>
              <w:t>Finding</w:t>
            </w:r>
            <w:r w:rsidR="0071227E" w:rsidRPr="00DF06E5">
              <w:rPr>
                <w:rFonts w:ascii="Garamond" w:hAnsi="Garamond"/>
                <w:b/>
                <w:noProof w:val="0"/>
                <w:sz w:val="22"/>
                <w:szCs w:val="24"/>
              </w:rPr>
              <w:t xml:space="preserve"> n°</w:t>
            </w:r>
            <w:r w:rsidR="0071227E" w:rsidRPr="00DF06E5">
              <w:rPr>
                <w:rFonts w:ascii="Garamond" w:hAnsi="Garamond"/>
                <w:noProof w:val="0"/>
                <w:sz w:val="22"/>
                <w:szCs w:val="24"/>
              </w:rPr>
              <w:t xml:space="preserve"> </w:t>
            </w:r>
          </w:p>
        </w:tc>
        <w:tc>
          <w:tcPr>
            <w:tcW w:w="6945" w:type="dxa"/>
            <w:shd w:val="clear" w:color="auto" w:fill="auto"/>
          </w:tcPr>
          <w:p w14:paraId="0F0C1999" w14:textId="3EA8B8D8" w:rsidR="0071227E" w:rsidRPr="00DF06E5" w:rsidRDefault="000E11EF" w:rsidP="007C363B">
            <w:pPr>
              <w:pStyle w:val="BodySingle"/>
              <w:spacing w:before="120" w:after="120" w:line="240" w:lineRule="auto"/>
              <w:rPr>
                <w:rFonts w:ascii="Garamond" w:hAnsi="Garamond"/>
                <w:noProof w:val="0"/>
                <w:sz w:val="22"/>
                <w:szCs w:val="24"/>
                <w:shd w:val="clear" w:color="auto" w:fill="D9D9D9" w:themeFill="background1" w:themeFillShade="D9"/>
              </w:rPr>
            </w:pPr>
            <w:r w:rsidRPr="00DF06E5">
              <w:rPr>
                <w:rFonts w:ascii="Garamond" w:hAnsi="Garamond"/>
                <w:b/>
                <w:noProof w:val="0"/>
                <w:sz w:val="22"/>
                <w:szCs w:val="24"/>
              </w:rPr>
              <w:t>Title</w:t>
            </w:r>
            <w:r w:rsidR="0071227E" w:rsidRPr="00DF06E5">
              <w:rPr>
                <w:rFonts w:ascii="Garamond" w:hAnsi="Garamond"/>
                <w:b/>
                <w:noProof w:val="0"/>
                <w:sz w:val="22"/>
                <w:szCs w:val="24"/>
              </w:rPr>
              <w:t>:</w:t>
            </w:r>
            <w:r w:rsidR="0071227E"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title of the finding</w:t>
            </w:r>
          </w:p>
          <w:p w14:paraId="6A4A4620" w14:textId="66350E48" w:rsidR="00493273" w:rsidRPr="00DF06E5" w:rsidRDefault="00493273" w:rsidP="007C363B">
            <w:pPr>
              <w:pStyle w:val="BodySingle"/>
              <w:spacing w:before="120" w:after="120" w:line="240" w:lineRule="auto"/>
              <w:rPr>
                <w:rFonts w:ascii="Garamond" w:hAnsi="Garamond"/>
                <w:noProof w:val="0"/>
                <w:sz w:val="22"/>
                <w:szCs w:val="24"/>
              </w:rPr>
            </w:pPr>
            <w:r w:rsidRPr="00DF06E5">
              <w:rPr>
                <w:rFonts w:ascii="Garamond" w:hAnsi="Garamond"/>
                <w:noProof w:val="0"/>
                <w:color w:val="FF0000"/>
                <w:sz w:val="22"/>
                <w:szCs w:val="24"/>
                <w:highlight w:val="yellow"/>
              </w:rPr>
              <w:t>Ex</w:t>
            </w:r>
            <w:r w:rsidR="000E11EF" w:rsidRPr="00DF06E5">
              <w:rPr>
                <w:rFonts w:ascii="Garamond" w:hAnsi="Garamond"/>
                <w:noProof w:val="0"/>
                <w:color w:val="FF0000"/>
                <w:sz w:val="22"/>
                <w:szCs w:val="24"/>
                <w:highlight w:val="yellow"/>
              </w:rPr>
              <w:t>a</w:t>
            </w:r>
            <w:r w:rsidRPr="00DF06E5">
              <w:rPr>
                <w:rFonts w:ascii="Garamond" w:hAnsi="Garamond"/>
                <w:noProof w:val="0"/>
                <w:color w:val="FF0000"/>
                <w:sz w:val="22"/>
                <w:szCs w:val="24"/>
                <w:highlight w:val="yellow"/>
              </w:rPr>
              <w:t xml:space="preserve">mple: </w:t>
            </w:r>
          </w:p>
        </w:tc>
      </w:tr>
      <w:tr w:rsidR="0071227E" w:rsidRPr="000A58E5" w14:paraId="65B3386B" w14:textId="77777777" w:rsidTr="00493273">
        <w:tc>
          <w:tcPr>
            <w:tcW w:w="9072" w:type="dxa"/>
            <w:gridSpan w:val="2"/>
            <w:shd w:val="clear" w:color="auto" w:fill="auto"/>
          </w:tcPr>
          <w:p w14:paraId="3E03132D" w14:textId="74E777A1" w:rsidR="0071227E" w:rsidRPr="00DF06E5" w:rsidRDefault="000E11EF" w:rsidP="007C363B">
            <w:pPr>
              <w:pStyle w:val="BodySingle"/>
              <w:spacing w:before="120" w:after="120" w:line="240" w:lineRule="auto"/>
              <w:rPr>
                <w:rFonts w:ascii="Garamond" w:hAnsi="Garamond"/>
                <w:noProof w:val="0"/>
                <w:sz w:val="22"/>
                <w:szCs w:val="24"/>
                <w:shd w:val="clear" w:color="auto" w:fill="D9D9D9" w:themeFill="background1" w:themeFillShade="D9"/>
              </w:rPr>
            </w:pPr>
            <w:r w:rsidRPr="00DF06E5">
              <w:rPr>
                <w:rFonts w:ascii="Garamond" w:eastAsia="Times New Roman" w:hAnsi="Garamond"/>
                <w:b/>
                <w:bCs/>
                <w:noProof w:val="0"/>
                <w:color w:val="000000"/>
                <w:sz w:val="20"/>
                <w:szCs w:val="20"/>
                <w:highlight w:val="yellow"/>
                <w:lang w:eastAsia="fr-FR" w:bidi="ar-SA"/>
              </w:rPr>
              <w:t>Audit finding</w:t>
            </w:r>
            <w:r w:rsidR="0071227E" w:rsidRPr="00DF06E5">
              <w:rPr>
                <w:rFonts w:ascii="Garamond" w:hAnsi="Garamond"/>
                <w:b/>
                <w:noProof w:val="0"/>
                <w:sz w:val="22"/>
                <w:szCs w:val="24"/>
              </w:rPr>
              <w:t xml:space="preserve">: </w:t>
            </w:r>
            <w:r w:rsidRPr="00DF06E5">
              <w:rPr>
                <w:rFonts w:ascii="Garamond" w:hAnsi="Garamond"/>
                <w:noProof w:val="0"/>
                <w:sz w:val="22"/>
                <w:szCs w:val="24"/>
                <w:highlight w:val="lightGray"/>
              </w:rPr>
              <w:t>indicate the category</w:t>
            </w:r>
          </w:p>
          <w:p w14:paraId="14719D7B" w14:textId="5CF5BBDF" w:rsidR="00493273" w:rsidRPr="00DF06E5" w:rsidRDefault="00493273" w:rsidP="007C363B">
            <w:pPr>
              <w:pStyle w:val="BodySingle"/>
              <w:spacing w:before="120" w:after="120" w:line="240" w:lineRule="auto"/>
              <w:rPr>
                <w:rFonts w:ascii="Garamond" w:hAnsi="Garamond"/>
                <w:noProof w:val="0"/>
                <w:color w:val="FF0000"/>
                <w:sz w:val="22"/>
                <w:szCs w:val="24"/>
              </w:rPr>
            </w:pPr>
            <w:bookmarkStart w:id="184" w:name="OLE_LINK76"/>
            <w:bookmarkStart w:id="185" w:name="OLE_LINK79"/>
            <w:r w:rsidRPr="00DF06E5">
              <w:rPr>
                <w:rFonts w:ascii="Garamond" w:hAnsi="Garamond"/>
                <w:noProof w:val="0"/>
                <w:color w:val="FF0000"/>
                <w:sz w:val="22"/>
                <w:szCs w:val="24"/>
                <w:highlight w:val="yellow"/>
              </w:rPr>
              <w:t>Ex</w:t>
            </w:r>
            <w:r w:rsidR="00514704" w:rsidRPr="00DF06E5">
              <w:rPr>
                <w:rFonts w:ascii="Garamond" w:hAnsi="Garamond"/>
                <w:noProof w:val="0"/>
                <w:color w:val="FF0000"/>
                <w:sz w:val="22"/>
                <w:szCs w:val="24"/>
                <w:highlight w:val="yellow"/>
              </w:rPr>
              <w:t>a</w:t>
            </w:r>
            <w:r w:rsidRPr="00DF06E5">
              <w:rPr>
                <w:rFonts w:ascii="Garamond" w:hAnsi="Garamond"/>
                <w:noProof w:val="0"/>
                <w:color w:val="FF0000"/>
                <w:sz w:val="22"/>
                <w:szCs w:val="24"/>
                <w:highlight w:val="yellow"/>
              </w:rPr>
              <w:t>mple:</w:t>
            </w:r>
            <w:bookmarkEnd w:id="184"/>
            <w:bookmarkEnd w:id="185"/>
            <w:r w:rsidRPr="00DF06E5">
              <w:rPr>
                <w:rFonts w:ascii="Garamond" w:hAnsi="Garamond"/>
                <w:noProof w:val="0"/>
                <w:color w:val="FF0000"/>
                <w:sz w:val="22"/>
                <w:szCs w:val="24"/>
                <w:highlight w:val="yellow"/>
              </w:rPr>
              <w:t xml:space="preserve"> Irr</w:t>
            </w:r>
            <w:r w:rsidR="00514704" w:rsidRPr="00DF06E5">
              <w:rPr>
                <w:rFonts w:ascii="Garamond" w:hAnsi="Garamond"/>
                <w:noProof w:val="0"/>
                <w:color w:val="FF0000"/>
                <w:sz w:val="22"/>
                <w:szCs w:val="24"/>
                <w:highlight w:val="yellow"/>
              </w:rPr>
              <w:t>e</w:t>
            </w:r>
            <w:r w:rsidRPr="00DF06E5">
              <w:rPr>
                <w:rFonts w:ascii="Garamond" w:hAnsi="Garamond"/>
                <w:noProof w:val="0"/>
                <w:color w:val="FF0000"/>
                <w:sz w:val="22"/>
                <w:szCs w:val="24"/>
                <w:highlight w:val="yellow"/>
              </w:rPr>
              <w:t>gularit</w:t>
            </w:r>
            <w:r w:rsidR="00514704" w:rsidRPr="00DF06E5">
              <w:rPr>
                <w:rFonts w:ascii="Garamond" w:hAnsi="Garamond"/>
                <w:noProof w:val="0"/>
                <w:color w:val="FF0000"/>
                <w:sz w:val="22"/>
                <w:szCs w:val="24"/>
                <w:highlight w:val="yellow"/>
              </w:rPr>
              <w:t>y</w:t>
            </w:r>
            <w:r w:rsidRPr="00DF06E5">
              <w:rPr>
                <w:rFonts w:ascii="Garamond" w:hAnsi="Garamond"/>
                <w:noProof w:val="0"/>
                <w:color w:val="FF0000"/>
                <w:sz w:val="22"/>
                <w:szCs w:val="24"/>
                <w:highlight w:val="yellow"/>
              </w:rPr>
              <w:t xml:space="preserve"> (n°</w:t>
            </w:r>
            <w:r w:rsidR="00514704" w:rsidRPr="00DF06E5">
              <w:rPr>
                <w:rFonts w:ascii="Garamond" w:hAnsi="Garamond"/>
                <w:noProof w:val="0"/>
                <w:color w:val="FF0000"/>
                <w:sz w:val="22"/>
                <w:szCs w:val="24"/>
                <w:highlight w:val="yellow"/>
              </w:rPr>
              <w:t xml:space="preserve"> </w:t>
            </w:r>
            <w:r w:rsidRPr="00DF06E5">
              <w:rPr>
                <w:rFonts w:ascii="Garamond" w:hAnsi="Garamond"/>
                <w:noProof w:val="0"/>
                <w:color w:val="FF0000"/>
                <w:sz w:val="22"/>
                <w:szCs w:val="24"/>
                <w:highlight w:val="yellow"/>
              </w:rPr>
              <w:t>3</w:t>
            </w:r>
            <w:r w:rsidR="00127C22" w:rsidRPr="00DF06E5">
              <w:rPr>
                <w:rFonts w:ascii="Garamond" w:hAnsi="Garamond"/>
                <w:noProof w:val="0"/>
                <w:color w:val="FF0000"/>
                <w:sz w:val="22"/>
                <w:szCs w:val="24"/>
                <w:highlight w:val="yellow"/>
              </w:rPr>
              <w:t>1</w:t>
            </w:r>
            <w:r w:rsidRPr="00DF06E5">
              <w:rPr>
                <w:rFonts w:ascii="Garamond" w:hAnsi="Garamond"/>
                <w:noProof w:val="0"/>
                <w:color w:val="FF0000"/>
                <w:sz w:val="22"/>
                <w:szCs w:val="24"/>
                <w:highlight w:val="yellow"/>
              </w:rPr>
              <w:t> – Pa</w:t>
            </w:r>
            <w:r w:rsidR="00514704" w:rsidRPr="00DF06E5">
              <w:rPr>
                <w:rFonts w:ascii="Garamond" w:hAnsi="Garamond"/>
                <w:noProof w:val="0"/>
                <w:color w:val="FF0000"/>
                <w:sz w:val="22"/>
                <w:szCs w:val="24"/>
                <w:highlight w:val="yellow"/>
              </w:rPr>
              <w:t>y</w:t>
            </w:r>
            <w:r w:rsidRPr="00DF06E5">
              <w:rPr>
                <w:rFonts w:ascii="Garamond" w:hAnsi="Garamond"/>
                <w:noProof w:val="0"/>
                <w:color w:val="FF0000"/>
                <w:sz w:val="22"/>
                <w:szCs w:val="24"/>
                <w:highlight w:val="yellow"/>
              </w:rPr>
              <w:t xml:space="preserve">ment </w:t>
            </w:r>
            <w:r w:rsidR="00514704" w:rsidRPr="00DF06E5">
              <w:rPr>
                <w:rFonts w:ascii="Garamond" w:hAnsi="Garamond"/>
                <w:noProof w:val="0"/>
                <w:color w:val="FF0000"/>
                <w:sz w:val="22"/>
                <w:szCs w:val="24"/>
                <w:highlight w:val="yellow"/>
              </w:rPr>
              <w:t>without supporting document</w:t>
            </w:r>
            <w:r w:rsidR="007C5F5D" w:rsidRPr="00DF06E5">
              <w:rPr>
                <w:rFonts w:ascii="Garamond" w:hAnsi="Garamond"/>
                <w:noProof w:val="0"/>
                <w:color w:val="FF0000"/>
                <w:sz w:val="22"/>
                <w:szCs w:val="24"/>
                <w:highlight w:val="yellow"/>
              </w:rPr>
              <w:t>s</w:t>
            </w:r>
            <w:r w:rsidRPr="00DF06E5">
              <w:rPr>
                <w:rFonts w:ascii="Garamond" w:hAnsi="Garamond"/>
                <w:noProof w:val="0"/>
                <w:color w:val="FF0000"/>
                <w:sz w:val="22"/>
                <w:szCs w:val="24"/>
                <w:highlight w:val="yellow"/>
              </w:rPr>
              <w:t>)</w:t>
            </w:r>
          </w:p>
        </w:tc>
      </w:tr>
      <w:tr w:rsidR="0071227E" w:rsidRPr="00DF06E5" w14:paraId="35A4EBB7" w14:textId="77777777" w:rsidTr="00493273">
        <w:tc>
          <w:tcPr>
            <w:tcW w:w="9072" w:type="dxa"/>
            <w:gridSpan w:val="2"/>
            <w:shd w:val="clear" w:color="auto" w:fill="auto"/>
          </w:tcPr>
          <w:p w14:paraId="3293E171" w14:textId="4A345577" w:rsidR="0071227E" w:rsidRPr="00DF06E5" w:rsidRDefault="0071227E" w:rsidP="007C363B">
            <w:pPr>
              <w:pStyle w:val="BodySingle"/>
              <w:spacing w:before="120" w:after="120" w:line="240" w:lineRule="auto"/>
              <w:rPr>
                <w:rFonts w:ascii="Garamond" w:hAnsi="Garamond"/>
                <w:noProof w:val="0"/>
                <w:sz w:val="22"/>
                <w:szCs w:val="24"/>
                <w:shd w:val="clear" w:color="auto" w:fill="D9D9D9" w:themeFill="background1" w:themeFillShade="D9"/>
              </w:rPr>
            </w:pPr>
            <w:r w:rsidRPr="00DF06E5">
              <w:rPr>
                <w:rFonts w:ascii="Garamond" w:hAnsi="Garamond"/>
                <w:b/>
                <w:noProof w:val="0"/>
                <w:sz w:val="22"/>
                <w:szCs w:val="24"/>
              </w:rPr>
              <w:t xml:space="preserve">Description </w:t>
            </w:r>
            <w:r w:rsidR="000E11EF" w:rsidRPr="00DF06E5">
              <w:rPr>
                <w:rFonts w:ascii="Garamond" w:hAnsi="Garamond"/>
                <w:b/>
                <w:noProof w:val="0"/>
                <w:sz w:val="22"/>
                <w:szCs w:val="24"/>
              </w:rPr>
              <w:t>of the finding</w:t>
            </w:r>
            <w:r w:rsidRPr="00DF06E5">
              <w:rPr>
                <w:rFonts w:ascii="Garamond" w:hAnsi="Garamond"/>
                <w:b/>
                <w:noProof w:val="0"/>
                <w:sz w:val="22"/>
                <w:szCs w:val="24"/>
              </w:rPr>
              <w:t>:</w:t>
            </w:r>
            <w:r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de</w:t>
            </w:r>
            <w:r w:rsidR="00514704" w:rsidRPr="00DF06E5">
              <w:rPr>
                <w:rFonts w:ascii="Garamond" w:hAnsi="Garamond"/>
                <w:noProof w:val="0"/>
                <w:sz w:val="22"/>
                <w:szCs w:val="24"/>
                <w:shd w:val="clear" w:color="auto" w:fill="D9D9D9" w:themeFill="background1" w:themeFillShade="D9"/>
              </w:rPr>
              <w:t>tailed de</w:t>
            </w:r>
            <w:r w:rsidRPr="00DF06E5">
              <w:rPr>
                <w:rFonts w:ascii="Garamond" w:hAnsi="Garamond"/>
                <w:noProof w:val="0"/>
                <w:sz w:val="22"/>
                <w:szCs w:val="24"/>
                <w:shd w:val="clear" w:color="auto" w:fill="D9D9D9" w:themeFill="background1" w:themeFillShade="D9"/>
              </w:rPr>
              <w:t xml:space="preserve">scription </w:t>
            </w:r>
            <w:r w:rsidR="00514704" w:rsidRPr="00DF06E5">
              <w:rPr>
                <w:rFonts w:ascii="Garamond" w:hAnsi="Garamond"/>
                <w:noProof w:val="0"/>
                <w:sz w:val="22"/>
                <w:szCs w:val="24"/>
                <w:shd w:val="clear" w:color="auto" w:fill="D9D9D9" w:themeFill="background1" w:themeFillShade="D9"/>
              </w:rPr>
              <w:t>of the finding covering the facts, criteria</w:t>
            </w:r>
            <w:r w:rsidRPr="00DF06E5">
              <w:rPr>
                <w:rFonts w:ascii="Garamond" w:hAnsi="Garamond"/>
                <w:noProof w:val="0"/>
                <w:sz w:val="22"/>
                <w:szCs w:val="24"/>
                <w:shd w:val="clear" w:color="auto" w:fill="D9D9D9" w:themeFill="background1" w:themeFillShade="D9"/>
              </w:rPr>
              <w:t xml:space="preserve">, cause(s) </w:t>
            </w:r>
            <w:r w:rsidR="00514704" w:rsidRPr="00DF06E5">
              <w:rPr>
                <w:rFonts w:ascii="Garamond" w:hAnsi="Garamond"/>
                <w:noProof w:val="0"/>
                <w:sz w:val="22"/>
                <w:szCs w:val="24"/>
                <w:shd w:val="clear" w:color="auto" w:fill="D9D9D9" w:themeFill="background1" w:themeFillShade="D9"/>
              </w:rPr>
              <w:t>and impact</w:t>
            </w:r>
            <w:r w:rsidRPr="00DF06E5">
              <w:rPr>
                <w:rFonts w:ascii="Garamond" w:hAnsi="Garamond"/>
                <w:noProof w:val="0"/>
                <w:sz w:val="22"/>
                <w:szCs w:val="24"/>
                <w:shd w:val="clear" w:color="auto" w:fill="D9D9D9" w:themeFill="background1" w:themeFillShade="D9"/>
              </w:rPr>
              <w:t xml:space="preserve">(s). </w:t>
            </w:r>
            <w:r w:rsidR="00514704" w:rsidRPr="00DF06E5">
              <w:rPr>
                <w:rFonts w:ascii="Garamond" w:hAnsi="Garamond"/>
                <w:noProof w:val="0"/>
                <w:sz w:val="22"/>
                <w:szCs w:val="24"/>
                <w:shd w:val="clear" w:color="auto" w:fill="D9D9D9" w:themeFill="background1" w:themeFillShade="D9"/>
              </w:rPr>
              <w:t>For the criteria</w:t>
            </w:r>
            <w:r w:rsidRPr="00DF06E5">
              <w:rPr>
                <w:rFonts w:ascii="Garamond" w:hAnsi="Garamond"/>
                <w:noProof w:val="0"/>
                <w:sz w:val="22"/>
                <w:szCs w:val="24"/>
                <w:shd w:val="clear" w:color="auto" w:fill="D9D9D9" w:themeFill="background1" w:themeFillShade="D9"/>
              </w:rPr>
              <w:t xml:space="preserve">, </w:t>
            </w:r>
            <w:r w:rsidR="00514704" w:rsidRPr="00DF06E5">
              <w:rPr>
                <w:rFonts w:ascii="Garamond" w:hAnsi="Garamond"/>
                <w:noProof w:val="0"/>
                <w:sz w:val="22"/>
                <w:szCs w:val="24"/>
                <w:shd w:val="clear" w:color="auto" w:fill="D9D9D9" w:themeFill="background1" w:themeFillShade="D9"/>
              </w:rPr>
              <w:t xml:space="preserve">specify the </w:t>
            </w:r>
            <w:r w:rsidRPr="00DF06E5">
              <w:rPr>
                <w:rFonts w:ascii="Garamond" w:hAnsi="Garamond"/>
                <w:noProof w:val="0"/>
                <w:sz w:val="22"/>
                <w:szCs w:val="24"/>
                <w:shd w:val="clear" w:color="auto" w:fill="D9D9D9" w:themeFill="background1" w:themeFillShade="D9"/>
              </w:rPr>
              <w:t xml:space="preserve">article </w:t>
            </w:r>
            <w:r w:rsidR="00514704" w:rsidRPr="00DF06E5">
              <w:rPr>
                <w:rFonts w:ascii="Garamond" w:hAnsi="Garamond"/>
                <w:noProof w:val="0"/>
                <w:sz w:val="22"/>
                <w:szCs w:val="24"/>
                <w:shd w:val="clear" w:color="auto" w:fill="D9D9D9" w:themeFill="background1" w:themeFillShade="D9"/>
              </w:rPr>
              <w:t>or</w:t>
            </w:r>
            <w:r w:rsidRPr="00DF06E5">
              <w:rPr>
                <w:rFonts w:ascii="Garamond" w:hAnsi="Garamond"/>
                <w:noProof w:val="0"/>
                <w:sz w:val="22"/>
                <w:szCs w:val="24"/>
                <w:shd w:val="clear" w:color="auto" w:fill="D9D9D9" w:themeFill="background1" w:themeFillShade="D9"/>
              </w:rPr>
              <w:t xml:space="preserve"> clause </w:t>
            </w:r>
            <w:r w:rsidR="00514704" w:rsidRPr="00DF06E5">
              <w:rPr>
                <w:rFonts w:ascii="Garamond" w:hAnsi="Garamond"/>
                <w:noProof w:val="0"/>
                <w:sz w:val="22"/>
                <w:szCs w:val="24"/>
                <w:shd w:val="clear" w:color="auto" w:fill="D9D9D9" w:themeFill="background1" w:themeFillShade="D9"/>
              </w:rPr>
              <w:t>of the contractual provisions</w:t>
            </w:r>
          </w:p>
          <w:p w14:paraId="27885EAD" w14:textId="689E8158" w:rsidR="00493273" w:rsidRPr="00DF06E5" w:rsidRDefault="00493273" w:rsidP="00224DFE">
            <w:pPr>
              <w:pStyle w:val="BodySingle"/>
              <w:spacing w:before="120" w:after="120"/>
              <w:rPr>
                <w:rFonts w:ascii="Garamond" w:hAnsi="Garamond"/>
                <w:noProof w:val="0"/>
                <w:color w:val="FF0000"/>
                <w:sz w:val="22"/>
                <w:szCs w:val="24"/>
              </w:rPr>
            </w:pPr>
            <w:r w:rsidRPr="00DF06E5">
              <w:rPr>
                <w:rFonts w:ascii="Garamond" w:hAnsi="Garamond"/>
                <w:noProof w:val="0"/>
                <w:color w:val="FF0000"/>
                <w:sz w:val="22"/>
                <w:highlight w:val="yellow"/>
              </w:rPr>
              <w:t>Ex</w:t>
            </w:r>
            <w:r w:rsidR="00514704" w:rsidRPr="00DF06E5">
              <w:rPr>
                <w:rFonts w:ascii="Garamond" w:hAnsi="Garamond"/>
                <w:noProof w:val="0"/>
                <w:color w:val="FF0000"/>
                <w:sz w:val="22"/>
                <w:highlight w:val="yellow"/>
              </w:rPr>
              <w:t>a</w:t>
            </w:r>
            <w:r w:rsidRPr="00DF06E5">
              <w:rPr>
                <w:rFonts w:ascii="Garamond" w:hAnsi="Garamond"/>
                <w:noProof w:val="0"/>
                <w:color w:val="FF0000"/>
                <w:sz w:val="22"/>
                <w:highlight w:val="yellow"/>
              </w:rPr>
              <w:t xml:space="preserve">mple: </w:t>
            </w:r>
            <w:r w:rsidR="00514704" w:rsidRPr="00DF06E5">
              <w:rPr>
                <w:rFonts w:ascii="Garamond" w:hAnsi="Garamond"/>
                <w:noProof w:val="0"/>
                <w:color w:val="FF0000"/>
                <w:sz w:val="22"/>
                <w:highlight w:val="yellow"/>
              </w:rPr>
              <w:t xml:space="preserve">The Municipality of XX has incurred FCFA 229,575 (€349.98) of expenses for motorcycle fuel and maintenance. </w:t>
            </w:r>
            <w:r w:rsidR="006D5FC9" w:rsidRPr="00DF06E5">
              <w:rPr>
                <w:rFonts w:ascii="Garamond" w:hAnsi="Garamond"/>
                <w:noProof w:val="0"/>
                <w:color w:val="FF0000"/>
                <w:sz w:val="22"/>
                <w:highlight w:val="yellow"/>
              </w:rPr>
              <w:t>It has provided no supporting document</w:t>
            </w:r>
            <w:r w:rsidR="006D0596" w:rsidRPr="00DF06E5">
              <w:rPr>
                <w:rFonts w:ascii="Garamond" w:hAnsi="Garamond"/>
                <w:noProof w:val="0"/>
                <w:color w:val="FF0000"/>
                <w:sz w:val="22"/>
                <w:highlight w:val="yellow"/>
              </w:rPr>
              <w:t xml:space="preserve"> for the expenditure</w:t>
            </w:r>
            <w:r w:rsidR="006D5FC9" w:rsidRPr="00DF06E5">
              <w:rPr>
                <w:rFonts w:ascii="Garamond" w:hAnsi="Garamond"/>
                <w:noProof w:val="0"/>
                <w:color w:val="FF0000"/>
                <w:sz w:val="22"/>
                <w:highlight w:val="yellow"/>
              </w:rPr>
              <w:t xml:space="preserve">. This amount has simply been </w:t>
            </w:r>
            <w:r w:rsidR="006D0596" w:rsidRPr="00DF06E5">
              <w:rPr>
                <w:rFonts w:ascii="Garamond" w:hAnsi="Garamond"/>
                <w:noProof w:val="0"/>
                <w:color w:val="FF0000"/>
                <w:sz w:val="22"/>
                <w:highlight w:val="yellow"/>
              </w:rPr>
              <w:t>extracted</w:t>
            </w:r>
            <w:r w:rsidR="006D5FC9" w:rsidRPr="00DF06E5">
              <w:rPr>
                <w:rFonts w:ascii="Garamond" w:hAnsi="Garamond"/>
                <w:noProof w:val="0"/>
                <w:color w:val="FF0000"/>
                <w:sz w:val="22"/>
                <w:highlight w:val="yellow"/>
              </w:rPr>
              <w:t xml:space="preserve"> from the “financial forecast for October </w:t>
            </w:r>
            <w:r w:rsidR="00514704" w:rsidRPr="00DF06E5">
              <w:rPr>
                <w:rFonts w:ascii="Garamond" w:hAnsi="Garamond"/>
                <w:noProof w:val="0"/>
                <w:color w:val="FF0000"/>
                <w:sz w:val="22"/>
                <w:highlight w:val="yellow"/>
              </w:rPr>
              <w:t>2017</w:t>
            </w:r>
            <w:r w:rsidR="006D5FC9" w:rsidRPr="00DF06E5">
              <w:rPr>
                <w:rFonts w:ascii="Garamond" w:hAnsi="Garamond"/>
                <w:noProof w:val="0"/>
                <w:color w:val="FF0000"/>
                <w:sz w:val="22"/>
                <w:highlight w:val="yellow"/>
              </w:rPr>
              <w:t>”</w:t>
            </w:r>
            <w:r w:rsidR="00514704" w:rsidRPr="00DF06E5">
              <w:rPr>
                <w:rFonts w:ascii="Garamond" w:hAnsi="Garamond"/>
                <w:noProof w:val="0"/>
                <w:color w:val="FF0000"/>
                <w:sz w:val="22"/>
                <w:highlight w:val="yellow"/>
              </w:rPr>
              <w:t xml:space="preserve">, </w:t>
            </w:r>
            <w:r w:rsidR="006D5FC9" w:rsidRPr="00DF06E5">
              <w:rPr>
                <w:rFonts w:ascii="Garamond" w:hAnsi="Garamond"/>
                <w:noProof w:val="0"/>
                <w:color w:val="FF0000"/>
                <w:sz w:val="22"/>
                <w:highlight w:val="yellow"/>
              </w:rPr>
              <w:t xml:space="preserve">established by the Technical </w:t>
            </w:r>
            <w:r w:rsidR="00514704" w:rsidRPr="00DF06E5">
              <w:rPr>
                <w:rFonts w:ascii="Garamond" w:hAnsi="Garamond"/>
                <w:noProof w:val="0"/>
                <w:color w:val="FF0000"/>
                <w:sz w:val="22"/>
                <w:highlight w:val="yellow"/>
              </w:rPr>
              <w:t xml:space="preserve">Assistant </w:t>
            </w:r>
            <w:r w:rsidR="006D5FC9" w:rsidRPr="00DF06E5">
              <w:rPr>
                <w:rFonts w:ascii="Garamond" w:hAnsi="Garamond"/>
                <w:noProof w:val="0"/>
                <w:color w:val="FF0000"/>
                <w:sz w:val="22"/>
                <w:highlight w:val="yellow"/>
              </w:rPr>
              <w:t>and validated by the Mayor of the Municipality</w:t>
            </w:r>
            <w:r w:rsidR="00514704" w:rsidRPr="00DF06E5">
              <w:rPr>
                <w:rFonts w:ascii="Garamond" w:hAnsi="Garamond"/>
                <w:noProof w:val="0"/>
                <w:color w:val="FF0000"/>
                <w:sz w:val="22"/>
                <w:highlight w:val="yellow"/>
              </w:rPr>
              <w:t xml:space="preserve">. </w:t>
            </w:r>
            <w:r w:rsidR="006D5FC9" w:rsidRPr="00DF06E5">
              <w:rPr>
                <w:rFonts w:ascii="Garamond" w:hAnsi="Garamond"/>
                <w:noProof w:val="0"/>
                <w:color w:val="FF0000"/>
                <w:sz w:val="22"/>
                <w:szCs w:val="24"/>
                <w:highlight w:val="yellow"/>
              </w:rPr>
              <w:t>This expenditure is considered</w:t>
            </w:r>
            <w:r w:rsidR="00514704" w:rsidRPr="00DF06E5">
              <w:rPr>
                <w:rFonts w:ascii="Garamond" w:hAnsi="Garamond"/>
                <w:noProof w:val="0"/>
                <w:color w:val="FF0000"/>
                <w:sz w:val="22"/>
                <w:szCs w:val="24"/>
                <w:highlight w:val="yellow"/>
              </w:rPr>
              <w:t xml:space="preserve"> </w:t>
            </w:r>
            <w:r w:rsidR="006D5FC9" w:rsidRPr="00DF06E5">
              <w:rPr>
                <w:rFonts w:ascii="Garamond" w:hAnsi="Garamond"/>
                <w:noProof w:val="0"/>
                <w:color w:val="FF0000"/>
                <w:sz w:val="22"/>
                <w:szCs w:val="24"/>
                <w:highlight w:val="yellow"/>
              </w:rPr>
              <w:t>unjustified and consequently</w:t>
            </w:r>
            <w:r w:rsidR="00514704" w:rsidRPr="00DF06E5">
              <w:rPr>
                <w:rFonts w:ascii="Garamond" w:hAnsi="Garamond"/>
                <w:noProof w:val="0"/>
                <w:color w:val="FF0000"/>
                <w:sz w:val="22"/>
                <w:szCs w:val="24"/>
                <w:highlight w:val="yellow"/>
              </w:rPr>
              <w:t xml:space="preserve"> in</w:t>
            </w:r>
            <w:r w:rsidR="006D5FC9" w:rsidRPr="00DF06E5">
              <w:rPr>
                <w:rFonts w:ascii="Garamond" w:hAnsi="Garamond"/>
                <w:noProof w:val="0"/>
                <w:color w:val="FF0000"/>
                <w:sz w:val="22"/>
                <w:szCs w:val="24"/>
                <w:highlight w:val="yellow"/>
              </w:rPr>
              <w:t>el</w:t>
            </w:r>
            <w:r w:rsidR="00514704" w:rsidRPr="00DF06E5">
              <w:rPr>
                <w:rFonts w:ascii="Garamond" w:hAnsi="Garamond"/>
                <w:noProof w:val="0"/>
                <w:color w:val="FF0000"/>
                <w:sz w:val="22"/>
                <w:szCs w:val="24"/>
                <w:highlight w:val="yellow"/>
              </w:rPr>
              <w:t>igibl</w:t>
            </w:r>
            <w:r w:rsidR="006D5FC9" w:rsidRPr="00DF06E5">
              <w:rPr>
                <w:rFonts w:ascii="Garamond" w:hAnsi="Garamond"/>
                <w:noProof w:val="0"/>
                <w:color w:val="FF0000"/>
                <w:sz w:val="22"/>
                <w:szCs w:val="24"/>
                <w:highlight w:val="yellow"/>
              </w:rPr>
              <w:t>e.</w:t>
            </w:r>
          </w:p>
        </w:tc>
      </w:tr>
      <w:tr w:rsidR="0071227E" w:rsidRPr="000A58E5" w14:paraId="24CCF27C" w14:textId="77777777" w:rsidTr="00493273">
        <w:tc>
          <w:tcPr>
            <w:tcW w:w="9072" w:type="dxa"/>
            <w:gridSpan w:val="2"/>
            <w:shd w:val="clear" w:color="auto" w:fill="auto"/>
          </w:tcPr>
          <w:p w14:paraId="12F38F4B" w14:textId="1885BEA8" w:rsidR="0071227E" w:rsidRPr="00DF06E5" w:rsidRDefault="00514704" w:rsidP="007C363B">
            <w:pPr>
              <w:pStyle w:val="BodySingle"/>
              <w:spacing w:before="120" w:after="120" w:line="240" w:lineRule="auto"/>
              <w:rPr>
                <w:rFonts w:ascii="Garamond" w:hAnsi="Garamond"/>
                <w:b/>
                <w:noProof w:val="0"/>
                <w:sz w:val="22"/>
                <w:szCs w:val="24"/>
              </w:rPr>
            </w:pPr>
            <w:r w:rsidRPr="00DF06E5">
              <w:rPr>
                <w:rFonts w:ascii="Garamond" w:hAnsi="Garamond"/>
                <w:b/>
                <w:noProof w:val="0"/>
                <w:sz w:val="22"/>
                <w:szCs w:val="24"/>
              </w:rPr>
              <w:t>Ineligible amount in euros where appropriate</w:t>
            </w:r>
            <w:r w:rsidR="0071227E" w:rsidRPr="00DF06E5">
              <w:rPr>
                <w:rFonts w:ascii="Garamond" w:hAnsi="Garamond"/>
                <w:b/>
                <w:noProof w:val="0"/>
                <w:sz w:val="22"/>
                <w:szCs w:val="24"/>
              </w:rPr>
              <w:t>:</w:t>
            </w:r>
          </w:p>
        </w:tc>
      </w:tr>
      <w:tr w:rsidR="0071227E" w:rsidRPr="000A58E5" w14:paraId="5F096A96" w14:textId="77777777" w:rsidTr="00493273">
        <w:tc>
          <w:tcPr>
            <w:tcW w:w="9072" w:type="dxa"/>
            <w:gridSpan w:val="2"/>
            <w:shd w:val="clear" w:color="auto" w:fill="auto"/>
          </w:tcPr>
          <w:p w14:paraId="657F4866" w14:textId="0F1F5265" w:rsidR="0071227E" w:rsidRPr="00DF06E5" w:rsidRDefault="00F03B36">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Entity’s comments:</w:t>
            </w:r>
            <w:r w:rsidRPr="00DF06E5">
              <w:rPr>
                <w:rFonts w:ascii="Garamond" w:hAnsi="Garamond"/>
                <w:noProof w:val="0"/>
                <w:sz w:val="22"/>
                <w:szCs w:val="24"/>
              </w:rPr>
              <w:t xml:space="preserve"> </w:t>
            </w:r>
            <w:bookmarkStart w:id="186" w:name="OLE_LINK192"/>
            <w:bookmarkStart w:id="187" w:name="OLE_LINK193"/>
            <w:r w:rsidRPr="00DF06E5">
              <w:rPr>
                <w:rFonts w:ascii="Garamond" w:hAnsi="Garamond"/>
                <w:noProof w:val="0"/>
                <w:sz w:val="22"/>
                <w:szCs w:val="24"/>
                <w:shd w:val="clear" w:color="auto" w:fill="D9D9D9" w:themeFill="background1" w:themeFillShade="D9"/>
              </w:rPr>
              <w:t>The Entity indicates whether it agrees or disagrees with the finding and makes its observations</w:t>
            </w:r>
            <w:bookmarkEnd w:id="186"/>
            <w:bookmarkEnd w:id="187"/>
          </w:p>
        </w:tc>
      </w:tr>
      <w:tr w:rsidR="0071227E" w:rsidRPr="00DF06E5" w14:paraId="609F636C" w14:textId="77777777" w:rsidTr="00493273">
        <w:tc>
          <w:tcPr>
            <w:tcW w:w="9072" w:type="dxa"/>
            <w:gridSpan w:val="2"/>
            <w:shd w:val="clear" w:color="auto" w:fill="auto"/>
          </w:tcPr>
          <w:p w14:paraId="074AEE2A" w14:textId="2EDA2F4F" w:rsidR="0071227E" w:rsidRPr="00DF06E5" w:rsidRDefault="00F03B36" w:rsidP="007C363B">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Contracting Authority’s comments:</w:t>
            </w:r>
          </w:p>
        </w:tc>
      </w:tr>
      <w:tr w:rsidR="0071227E" w:rsidRPr="000A58E5" w14:paraId="2EF073BE" w14:textId="77777777" w:rsidTr="00493273">
        <w:tc>
          <w:tcPr>
            <w:tcW w:w="9072" w:type="dxa"/>
            <w:gridSpan w:val="2"/>
            <w:shd w:val="clear" w:color="auto" w:fill="auto"/>
          </w:tcPr>
          <w:p w14:paraId="5DB61FD7" w14:textId="4A5A3298" w:rsidR="0071227E" w:rsidRPr="00DF06E5" w:rsidRDefault="00514704" w:rsidP="007C363B">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A</w:t>
            </w:r>
            <w:r w:rsidR="00871331" w:rsidRPr="00DF06E5">
              <w:rPr>
                <w:rFonts w:ascii="Garamond" w:hAnsi="Garamond"/>
                <w:b/>
                <w:noProof w:val="0"/>
                <w:sz w:val="22"/>
                <w:szCs w:val="24"/>
              </w:rPr>
              <w:t>uditor</w:t>
            </w:r>
            <w:r w:rsidRPr="00DF06E5">
              <w:rPr>
                <w:rFonts w:ascii="Garamond" w:hAnsi="Garamond"/>
                <w:b/>
                <w:noProof w:val="0"/>
                <w:sz w:val="22"/>
                <w:szCs w:val="24"/>
              </w:rPr>
              <w:t>’s final comments</w:t>
            </w:r>
            <w:r w:rsidR="0071227E" w:rsidRPr="00DF06E5">
              <w:rPr>
                <w:rFonts w:ascii="Garamond" w:hAnsi="Garamond"/>
                <w:b/>
                <w:noProof w:val="0"/>
                <w:sz w:val="22"/>
                <w:szCs w:val="24"/>
              </w:rPr>
              <w:t>:</w:t>
            </w:r>
            <w:r w:rsidR="0071227E" w:rsidRPr="00DF06E5">
              <w:rPr>
                <w:rFonts w:ascii="Garamond" w:hAnsi="Garamond"/>
                <w:noProof w:val="0"/>
                <w:sz w:val="22"/>
                <w:szCs w:val="24"/>
              </w:rPr>
              <w:t xml:space="preserve"> </w:t>
            </w:r>
            <w:r w:rsidR="006D5FC9" w:rsidRPr="00DF06E5">
              <w:rPr>
                <w:rFonts w:ascii="Garamond" w:hAnsi="Garamond"/>
                <w:noProof w:val="0"/>
                <w:sz w:val="22"/>
                <w:szCs w:val="24"/>
                <w:shd w:val="clear" w:color="auto" w:fill="D9D9D9" w:themeFill="background1" w:themeFillShade="D9"/>
              </w:rPr>
              <w:t xml:space="preserve">In the event of disagreement with the Entity’s comments, </w:t>
            </w:r>
            <w:r w:rsidR="00871331" w:rsidRPr="00DF06E5">
              <w:rPr>
                <w:rFonts w:ascii="Garamond" w:hAnsi="Garamond"/>
                <w:noProof w:val="0"/>
                <w:sz w:val="22"/>
                <w:szCs w:val="24"/>
                <w:shd w:val="clear" w:color="auto" w:fill="D9D9D9" w:themeFill="background1" w:themeFillShade="D9"/>
              </w:rPr>
              <w:t>the auditor</w:t>
            </w:r>
            <w:r w:rsidR="0071227E" w:rsidRPr="00DF06E5">
              <w:rPr>
                <w:rFonts w:ascii="Garamond" w:hAnsi="Garamond"/>
                <w:noProof w:val="0"/>
                <w:sz w:val="22"/>
                <w:szCs w:val="24"/>
                <w:shd w:val="clear" w:color="auto" w:fill="D9D9D9" w:themeFill="background1" w:themeFillShade="D9"/>
              </w:rPr>
              <w:t xml:space="preserve"> </w:t>
            </w:r>
            <w:r w:rsidR="006D5FC9" w:rsidRPr="00DF06E5">
              <w:rPr>
                <w:rFonts w:ascii="Garamond" w:hAnsi="Garamond"/>
                <w:noProof w:val="0"/>
                <w:sz w:val="22"/>
                <w:szCs w:val="24"/>
                <w:shd w:val="clear" w:color="auto" w:fill="D9D9D9" w:themeFill="background1" w:themeFillShade="D9"/>
              </w:rPr>
              <w:t>rejects the Entity’s</w:t>
            </w:r>
            <w:r w:rsidR="0071227E" w:rsidRPr="00DF06E5">
              <w:rPr>
                <w:rFonts w:ascii="Garamond" w:hAnsi="Garamond"/>
                <w:noProof w:val="0"/>
                <w:sz w:val="22"/>
                <w:szCs w:val="24"/>
                <w:shd w:val="clear" w:color="auto" w:fill="D9D9D9" w:themeFill="background1" w:themeFillShade="D9"/>
              </w:rPr>
              <w:t xml:space="preserve"> observations </w:t>
            </w:r>
            <w:r w:rsidR="006D5FC9" w:rsidRPr="00DF06E5">
              <w:rPr>
                <w:rFonts w:ascii="Garamond" w:hAnsi="Garamond"/>
                <w:noProof w:val="0"/>
                <w:sz w:val="22"/>
                <w:szCs w:val="24"/>
                <w:shd w:val="clear" w:color="auto" w:fill="D9D9D9" w:themeFill="background1" w:themeFillShade="D9"/>
              </w:rPr>
              <w:t>here and</w:t>
            </w:r>
            <w:r w:rsidR="0071227E" w:rsidRPr="00DF06E5">
              <w:rPr>
                <w:rFonts w:ascii="Garamond" w:hAnsi="Garamond"/>
                <w:noProof w:val="0"/>
                <w:sz w:val="22"/>
                <w:szCs w:val="24"/>
                <w:shd w:val="clear" w:color="auto" w:fill="D9D9D9" w:themeFill="background1" w:themeFillShade="D9"/>
              </w:rPr>
              <w:t xml:space="preserve"> justifi</w:t>
            </w:r>
            <w:r w:rsidR="006D5FC9" w:rsidRPr="00DF06E5">
              <w:rPr>
                <w:rFonts w:ascii="Garamond" w:hAnsi="Garamond"/>
                <w:noProof w:val="0"/>
                <w:sz w:val="22"/>
                <w:szCs w:val="24"/>
                <w:shd w:val="clear" w:color="auto" w:fill="D9D9D9" w:themeFill="background1" w:themeFillShade="D9"/>
              </w:rPr>
              <w:t>es maintaining their finding, which they still consider as justified</w:t>
            </w:r>
          </w:p>
        </w:tc>
      </w:tr>
      <w:tr w:rsidR="0071227E" w:rsidRPr="000A58E5" w14:paraId="44D7E9F2" w14:textId="77777777" w:rsidTr="00493273">
        <w:tc>
          <w:tcPr>
            <w:tcW w:w="9072" w:type="dxa"/>
            <w:gridSpan w:val="2"/>
            <w:shd w:val="clear" w:color="auto" w:fill="auto"/>
          </w:tcPr>
          <w:p w14:paraId="5995046F" w14:textId="7620BFD0" w:rsidR="0071227E" w:rsidRPr="00DF06E5" w:rsidRDefault="00514704" w:rsidP="007C363B">
            <w:pPr>
              <w:pStyle w:val="BodySingle"/>
              <w:spacing w:before="120" w:after="120" w:line="240" w:lineRule="auto"/>
              <w:rPr>
                <w:rFonts w:ascii="Garamond" w:hAnsi="Garamond"/>
                <w:b/>
                <w:noProof w:val="0"/>
                <w:sz w:val="22"/>
                <w:szCs w:val="24"/>
              </w:rPr>
            </w:pPr>
            <w:r w:rsidRPr="00DF06E5">
              <w:rPr>
                <w:rFonts w:ascii="Garamond" w:hAnsi="Garamond"/>
                <w:b/>
                <w:noProof w:val="0"/>
                <w:sz w:val="22"/>
                <w:szCs w:val="24"/>
              </w:rPr>
              <w:t xml:space="preserve">Ineligible amount in euros in the final </w:t>
            </w:r>
            <w:r w:rsidR="004C123D" w:rsidRPr="00DF06E5">
              <w:rPr>
                <w:rFonts w:ascii="Garamond" w:hAnsi="Garamond"/>
                <w:b/>
                <w:noProof w:val="0"/>
                <w:sz w:val="22"/>
                <w:szCs w:val="24"/>
              </w:rPr>
              <w:t>report</w:t>
            </w:r>
            <w:r w:rsidR="0071227E" w:rsidRPr="00DF06E5">
              <w:rPr>
                <w:rFonts w:ascii="Garamond" w:hAnsi="Garamond"/>
                <w:b/>
                <w:noProof w:val="0"/>
                <w:sz w:val="22"/>
                <w:szCs w:val="24"/>
              </w:rPr>
              <w:t>:</w:t>
            </w:r>
          </w:p>
        </w:tc>
      </w:tr>
      <w:bookmarkEnd w:id="181"/>
      <w:bookmarkEnd w:id="182"/>
      <w:bookmarkEnd w:id="183"/>
    </w:tbl>
    <w:p w14:paraId="46835A5A" w14:textId="77777777" w:rsidR="00611236" w:rsidRPr="00DF06E5" w:rsidRDefault="00611236" w:rsidP="00611236">
      <w:pPr>
        <w:rPr>
          <w:lang w:val="en-US" w:eastAsia="ja-JP" w:bidi="ar-SA"/>
        </w:rPr>
      </w:pPr>
    </w:p>
    <w:p w14:paraId="3A2A6716" w14:textId="77777777" w:rsidR="00104F91" w:rsidRPr="00DF06E5" w:rsidRDefault="00104F91">
      <w:pPr>
        <w:spacing w:before="0" w:after="0" w:line="240" w:lineRule="auto"/>
        <w:ind w:right="0"/>
        <w:jc w:val="left"/>
        <w:rPr>
          <w:lang w:val="en-US"/>
        </w:rPr>
      </w:pPr>
      <w:r w:rsidRPr="00DF06E5">
        <w:rPr>
          <w:lang w:val="en-US"/>
        </w:rPr>
        <w:br w:type="page"/>
      </w:r>
    </w:p>
    <w:p w14:paraId="538AD6CD" w14:textId="20709490" w:rsidR="00611236" w:rsidRPr="00DF06E5" w:rsidRDefault="000E11EF" w:rsidP="00611236">
      <w:pPr>
        <w:pStyle w:val="Titre2"/>
        <w:rPr>
          <w:lang w:val="en-US"/>
        </w:rPr>
      </w:pPr>
      <w:bookmarkStart w:id="188" w:name="_Toc189138549"/>
      <w:r w:rsidRPr="00DF06E5">
        <w:rPr>
          <w:lang w:val="en-US"/>
        </w:rPr>
        <w:lastRenderedPageBreak/>
        <w:t>Finding</w:t>
      </w:r>
      <w:r w:rsidR="00611236" w:rsidRPr="00DF06E5">
        <w:rPr>
          <w:lang w:val="en-US"/>
        </w:rPr>
        <w:t xml:space="preserve">s </w:t>
      </w:r>
      <w:r w:rsidR="006D5FC9" w:rsidRPr="00DF06E5">
        <w:rPr>
          <w:lang w:val="en-US"/>
        </w:rPr>
        <w:t>regarding the</w:t>
      </w:r>
      <w:r w:rsidR="00105E78" w:rsidRPr="00DF06E5">
        <w:rPr>
          <w:lang w:val="en-US"/>
        </w:rPr>
        <w:t xml:space="preserve"> </w:t>
      </w:r>
      <w:r w:rsidR="003B5479" w:rsidRPr="00DF06E5">
        <w:rPr>
          <w:lang w:val="en-US"/>
        </w:rPr>
        <w:t>internal control system</w:t>
      </w:r>
      <w:bookmarkEnd w:id="188"/>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9072"/>
      </w:tblGrid>
      <w:tr w:rsidR="004179D5" w:rsidRPr="000A58E5" w14:paraId="20CF6E8B" w14:textId="77777777" w:rsidTr="007C363B">
        <w:tc>
          <w:tcPr>
            <w:tcW w:w="9072" w:type="dxa"/>
            <w:shd w:val="clear" w:color="auto" w:fill="C0C0C0"/>
          </w:tcPr>
          <w:p w14:paraId="78744D89" w14:textId="60FAFBC5" w:rsidR="004179D5" w:rsidRPr="00DF06E5" w:rsidRDefault="006D5FC9" w:rsidP="007C363B">
            <w:pPr>
              <w:rPr>
                <w:lang w:val="en-US"/>
              </w:rPr>
            </w:pPr>
            <w:r w:rsidRPr="00DF06E5">
              <w:rPr>
                <w:lang w:val="en-US"/>
              </w:rPr>
              <w:t>Level of priority to be used to classify the</w:t>
            </w:r>
            <w:r w:rsidR="004179D5" w:rsidRPr="00DF06E5">
              <w:rPr>
                <w:lang w:val="en-US"/>
              </w:rPr>
              <w:t xml:space="preserve"> recom</w:t>
            </w:r>
            <w:r w:rsidRPr="00DF06E5">
              <w:rPr>
                <w:lang w:val="en-US"/>
              </w:rPr>
              <w:t>me</w:t>
            </w:r>
            <w:r w:rsidR="004179D5" w:rsidRPr="00DF06E5">
              <w:rPr>
                <w:lang w:val="en-US"/>
              </w:rPr>
              <w:t>ndations</w:t>
            </w:r>
          </w:p>
        </w:tc>
      </w:tr>
      <w:tr w:rsidR="004179D5" w:rsidRPr="00DF06E5" w14:paraId="6A18C425" w14:textId="77777777" w:rsidTr="007C363B">
        <w:tc>
          <w:tcPr>
            <w:tcW w:w="9072" w:type="dxa"/>
            <w:shd w:val="clear" w:color="auto" w:fill="auto"/>
          </w:tcPr>
          <w:p w14:paraId="50D08204" w14:textId="6DB4FB18" w:rsidR="004179D5" w:rsidRPr="00DF06E5" w:rsidRDefault="006D5FC9" w:rsidP="0092020F">
            <w:pPr>
              <w:rPr>
                <w:lang w:val="en-US"/>
              </w:rPr>
            </w:pPr>
            <w:r w:rsidRPr="00DF06E5">
              <w:rPr>
                <w:i/>
                <w:lang w:val="en-US"/>
              </w:rPr>
              <w:t xml:space="preserve">Priority 1 – </w:t>
            </w:r>
            <w:r w:rsidR="00621357" w:rsidRPr="00C052B4">
              <w:rPr>
                <w:i/>
                <w:lang w:val="en-US"/>
              </w:rPr>
              <w:t>R</w:t>
            </w:r>
            <w:r w:rsidR="00621357" w:rsidRPr="00DF06E5">
              <w:rPr>
                <w:i/>
                <w:lang w:val="en-US"/>
              </w:rPr>
              <w:t>emedial action is urgently required</w:t>
            </w:r>
            <w:r w:rsidRPr="00DF06E5">
              <w:rPr>
                <w:i/>
                <w:lang w:val="en-US"/>
              </w:rPr>
              <w:t xml:space="preserve">. </w:t>
            </w:r>
            <w:r w:rsidR="00CE7696" w:rsidRPr="00DF06E5">
              <w:rPr>
                <w:lang w:val="en-US"/>
              </w:rPr>
              <w:t>Critical aspects</w:t>
            </w:r>
            <w:r w:rsidR="008D4AAC" w:rsidRPr="00DF06E5">
              <w:rPr>
                <w:lang w:val="en-US"/>
              </w:rPr>
              <w:t xml:space="preserve"> of the internal control are lacking or are not respected on an ongoing basis</w:t>
            </w:r>
            <w:r w:rsidRPr="00DF06E5">
              <w:rPr>
                <w:lang w:val="en-US"/>
              </w:rPr>
              <w:t xml:space="preserve">. </w:t>
            </w:r>
            <w:r w:rsidR="008D4AAC" w:rsidRPr="00DF06E5">
              <w:rPr>
                <w:lang w:val="en-US"/>
              </w:rPr>
              <w:t>There is a major weakness or deficiency in one or several aspects of the internal control resulting in a significant risk of serious errors, irregularity or prohibited practices regarding the expenditures and revenues reported in the Project</w:t>
            </w:r>
            <w:r w:rsidRPr="00DF06E5">
              <w:rPr>
                <w:lang w:val="en-US"/>
              </w:rPr>
              <w:t xml:space="preserve"> financial statements. </w:t>
            </w:r>
            <w:r w:rsidR="008D4AAC" w:rsidRPr="00DF06E5">
              <w:rPr>
                <w:lang w:val="en-US"/>
              </w:rPr>
              <w:t xml:space="preserve">There is a major risk that the internal control objectives will not be achieved with regard to the reliability of the financial information concerning the </w:t>
            </w:r>
            <w:r w:rsidRPr="00DF06E5">
              <w:rPr>
                <w:lang w:val="en-US"/>
              </w:rPr>
              <w:t xml:space="preserve">Project, </w:t>
            </w:r>
            <w:r w:rsidR="008D4AAC" w:rsidRPr="00DF06E5">
              <w:rPr>
                <w:lang w:val="en-US"/>
              </w:rPr>
              <w:t>the efficiency and effectiveness of its ope</w:t>
            </w:r>
            <w:r w:rsidRPr="00DF06E5">
              <w:rPr>
                <w:lang w:val="en-US"/>
              </w:rPr>
              <w:t xml:space="preserve">rations, </w:t>
            </w:r>
            <w:r w:rsidR="008D4AAC" w:rsidRPr="00DF06E5">
              <w:rPr>
                <w:lang w:val="en-US"/>
              </w:rPr>
              <w:t>as well as compliance with applicable regulations</w:t>
            </w:r>
            <w:r w:rsidRPr="00DF06E5">
              <w:rPr>
                <w:lang w:val="en-US"/>
              </w:rPr>
              <w:t xml:space="preserve">, </w:t>
            </w:r>
            <w:r w:rsidR="008D4AAC" w:rsidRPr="00DF06E5">
              <w:rPr>
                <w:lang w:val="en-US"/>
              </w:rPr>
              <w:t>in particular the contractual</w:t>
            </w:r>
            <w:r w:rsidRPr="00DF06E5">
              <w:rPr>
                <w:lang w:val="en-US"/>
              </w:rPr>
              <w:t xml:space="preserve"> conditions applicable</w:t>
            </w:r>
            <w:r w:rsidR="008D4AAC" w:rsidRPr="00DF06E5">
              <w:rPr>
                <w:lang w:val="en-US"/>
              </w:rPr>
              <w:t xml:space="preserve"> to the P</w:t>
            </w:r>
            <w:r w:rsidRPr="00DF06E5">
              <w:rPr>
                <w:lang w:val="en-US"/>
              </w:rPr>
              <w:t xml:space="preserve">roject. </w:t>
            </w:r>
            <w:r w:rsidR="008D4AAC" w:rsidRPr="00DF06E5">
              <w:rPr>
                <w:lang w:val="en-US"/>
              </w:rPr>
              <w:t xml:space="preserve">These risks could have a negative impact on the Project </w:t>
            </w:r>
            <w:r w:rsidRPr="00DF06E5">
              <w:rPr>
                <w:lang w:val="en-US"/>
              </w:rPr>
              <w:t>financial statement</w:t>
            </w:r>
            <w:r w:rsidR="008D4AAC" w:rsidRPr="00DF06E5">
              <w:rPr>
                <w:lang w:val="en-US"/>
              </w:rPr>
              <w:t>s</w:t>
            </w:r>
            <w:r w:rsidRPr="00DF06E5">
              <w:rPr>
                <w:lang w:val="en-US"/>
              </w:rPr>
              <w:t xml:space="preserve">. </w:t>
            </w:r>
            <w:r w:rsidR="008D4AAC" w:rsidRPr="00DF06E5">
              <w:rPr>
                <w:lang w:val="en-US"/>
              </w:rPr>
              <w:t>Remedial action is urgently required</w:t>
            </w:r>
            <w:r w:rsidRPr="00DF06E5">
              <w:rPr>
                <w:lang w:val="en-US"/>
              </w:rPr>
              <w:t>.</w:t>
            </w:r>
          </w:p>
        </w:tc>
      </w:tr>
      <w:tr w:rsidR="004179D5" w:rsidRPr="00DF06E5" w14:paraId="7EFE2469" w14:textId="77777777" w:rsidTr="007C363B">
        <w:tc>
          <w:tcPr>
            <w:tcW w:w="9072" w:type="dxa"/>
            <w:shd w:val="clear" w:color="auto" w:fill="auto"/>
          </w:tcPr>
          <w:p w14:paraId="5329A079" w14:textId="63D4FA94" w:rsidR="004179D5" w:rsidRPr="00DF06E5" w:rsidRDefault="00B96D0E" w:rsidP="0092020F">
            <w:pPr>
              <w:rPr>
                <w:lang w:val="en-US"/>
              </w:rPr>
            </w:pPr>
            <w:r w:rsidRPr="00DF06E5">
              <w:rPr>
                <w:i/>
                <w:lang w:val="en-US"/>
              </w:rPr>
              <w:t xml:space="preserve">Priority 2 </w:t>
            </w:r>
            <w:r w:rsidRPr="00DF06E5">
              <w:rPr>
                <w:lang w:val="en-US"/>
              </w:rPr>
              <w:t>–</w:t>
            </w:r>
            <w:r w:rsidRPr="00DF06E5">
              <w:rPr>
                <w:i/>
                <w:lang w:val="en-US"/>
              </w:rPr>
              <w:t xml:space="preserve"> </w:t>
            </w:r>
            <w:r w:rsidR="00403492" w:rsidRPr="00DF06E5">
              <w:rPr>
                <w:i/>
                <w:lang w:val="en-US"/>
              </w:rPr>
              <w:t>Specific action is required promptly</w:t>
            </w:r>
            <w:r w:rsidRPr="00DF06E5">
              <w:rPr>
                <w:lang w:val="en-US"/>
              </w:rPr>
              <w:t xml:space="preserve">. </w:t>
            </w:r>
            <w:r w:rsidR="00403492" w:rsidRPr="00DF06E5">
              <w:rPr>
                <w:lang w:val="en-US"/>
              </w:rPr>
              <w:t xml:space="preserve">There is a weakness or deficiency in one or several aspects of the internal control which, without being serious, concerns shortcomings that expose certain aspects of the internal control </w:t>
            </w:r>
            <w:r w:rsidRPr="00DF06E5">
              <w:rPr>
                <w:lang w:val="en-US"/>
              </w:rPr>
              <w:t>(</w:t>
            </w:r>
            <w:r w:rsidR="00403492" w:rsidRPr="00DF06E5">
              <w:rPr>
                <w:lang w:val="en-US"/>
              </w:rPr>
              <w:t>for</w:t>
            </w:r>
            <w:r w:rsidRPr="00DF06E5">
              <w:rPr>
                <w:lang w:val="en-US"/>
              </w:rPr>
              <w:t xml:space="preserve"> ex</w:t>
            </w:r>
            <w:r w:rsidR="00403492" w:rsidRPr="00DF06E5">
              <w:rPr>
                <w:lang w:val="en-US"/>
              </w:rPr>
              <w:t>a</w:t>
            </w:r>
            <w:r w:rsidRPr="00DF06E5">
              <w:rPr>
                <w:lang w:val="en-US"/>
              </w:rPr>
              <w:t>mple,</w:t>
            </w:r>
            <w:r w:rsidR="00403492" w:rsidRPr="00DF06E5">
              <w:rPr>
                <w:lang w:val="en-US"/>
              </w:rPr>
              <w:t xml:space="preserve"> the management of cash in hand and at bank or </w:t>
            </w:r>
            <w:r w:rsidR="00934560" w:rsidRPr="00DF06E5">
              <w:rPr>
                <w:lang w:val="en-US"/>
              </w:rPr>
              <w:t>budget and expenditure control</w:t>
            </w:r>
            <w:r w:rsidRPr="00DF06E5">
              <w:rPr>
                <w:lang w:val="en-US"/>
              </w:rPr>
              <w:t>)</w:t>
            </w:r>
            <w:r w:rsidR="00934560" w:rsidRPr="00DF06E5">
              <w:rPr>
                <w:lang w:val="en-US"/>
              </w:rPr>
              <w:t xml:space="preserve"> </w:t>
            </w:r>
            <w:r w:rsidR="00C052B4">
              <w:rPr>
                <w:lang w:val="en-US"/>
              </w:rPr>
              <w:t>to</w:t>
            </w:r>
            <w:r w:rsidR="00934560" w:rsidRPr="00DF06E5">
              <w:rPr>
                <w:lang w:val="en-US"/>
              </w:rPr>
              <w:t xml:space="preserve"> a less immediate level of risk of error, irregularity or prohibited practices</w:t>
            </w:r>
            <w:r w:rsidRPr="00DF06E5">
              <w:rPr>
                <w:lang w:val="en-US"/>
              </w:rPr>
              <w:t xml:space="preserve">. </w:t>
            </w:r>
            <w:r w:rsidR="00934560" w:rsidRPr="00DF06E5">
              <w:rPr>
                <w:lang w:val="en-US"/>
              </w:rPr>
              <w:t xml:space="preserve">This risk could have an impact on the effectiveness of the internal control and its objectives and should be of concern to </w:t>
            </w:r>
            <w:r w:rsidRPr="00DF06E5">
              <w:rPr>
                <w:lang w:val="en-US"/>
              </w:rPr>
              <w:t>the Entity</w:t>
            </w:r>
            <w:r w:rsidR="00934560" w:rsidRPr="00DF06E5">
              <w:rPr>
                <w:lang w:val="en-US"/>
              </w:rPr>
              <w:t>’s management</w:t>
            </w:r>
            <w:r w:rsidRPr="00DF06E5">
              <w:rPr>
                <w:lang w:val="en-US"/>
              </w:rPr>
              <w:t xml:space="preserve">. </w:t>
            </w:r>
            <w:r w:rsidR="00403492" w:rsidRPr="00DF06E5">
              <w:rPr>
                <w:iCs/>
                <w:lang w:val="en-US"/>
              </w:rPr>
              <w:t>Specific action is required promptly</w:t>
            </w:r>
            <w:r w:rsidR="004179D5" w:rsidRPr="00DF06E5">
              <w:rPr>
                <w:iCs/>
                <w:lang w:val="en-US"/>
              </w:rPr>
              <w:t>.</w:t>
            </w:r>
          </w:p>
        </w:tc>
      </w:tr>
      <w:tr w:rsidR="004179D5" w:rsidRPr="000A58E5" w14:paraId="68B38D8B" w14:textId="77777777" w:rsidTr="007C363B">
        <w:tc>
          <w:tcPr>
            <w:tcW w:w="9072" w:type="dxa"/>
            <w:shd w:val="clear" w:color="auto" w:fill="auto"/>
          </w:tcPr>
          <w:p w14:paraId="76C7C3E8" w14:textId="7EC658BF" w:rsidR="004179D5" w:rsidRPr="00DF06E5" w:rsidRDefault="004179D5" w:rsidP="00F52121">
            <w:pPr>
              <w:rPr>
                <w:lang w:val="en-US"/>
              </w:rPr>
            </w:pPr>
            <w:r w:rsidRPr="00DF06E5">
              <w:rPr>
                <w:i/>
                <w:lang w:val="en-US"/>
              </w:rPr>
              <w:t>Priorit</w:t>
            </w:r>
            <w:r w:rsidR="00934560" w:rsidRPr="00DF06E5">
              <w:rPr>
                <w:i/>
                <w:lang w:val="en-US"/>
              </w:rPr>
              <w:t>y</w:t>
            </w:r>
            <w:r w:rsidRPr="00DF06E5">
              <w:rPr>
                <w:i/>
                <w:lang w:val="en-US"/>
              </w:rPr>
              <w:t xml:space="preserve"> 3</w:t>
            </w:r>
            <w:r w:rsidR="00934560" w:rsidRPr="00DF06E5">
              <w:rPr>
                <w:i/>
                <w:lang w:val="en-US"/>
              </w:rPr>
              <w:t xml:space="preserve"> – Specific remedial action is </w:t>
            </w:r>
            <w:r w:rsidR="00342092" w:rsidRPr="00DF06E5">
              <w:rPr>
                <w:i/>
                <w:lang w:val="en-US"/>
              </w:rPr>
              <w:t>recommended</w:t>
            </w:r>
            <w:r w:rsidR="00934560" w:rsidRPr="00DF06E5">
              <w:rPr>
                <w:lang w:val="en-US"/>
              </w:rPr>
              <w:t xml:space="preserve">. </w:t>
            </w:r>
            <w:r w:rsidR="00342092" w:rsidRPr="00DF06E5">
              <w:rPr>
                <w:lang w:val="en-US"/>
              </w:rPr>
              <w:t xml:space="preserve">There is a weakness or deficiency in the internal control which, </w:t>
            </w:r>
            <w:r w:rsidR="004F629B" w:rsidRPr="00DF06E5">
              <w:rPr>
                <w:lang w:val="en-US"/>
              </w:rPr>
              <w:t xml:space="preserve">taken in isolation, does not have a major impact, but concerns an aspect for which an improvement in the internal control would benefit the </w:t>
            </w:r>
            <w:r w:rsidR="00934560" w:rsidRPr="00DF06E5">
              <w:rPr>
                <w:lang w:val="en-US"/>
              </w:rPr>
              <w:t xml:space="preserve">Project </w:t>
            </w:r>
            <w:r w:rsidR="004F629B" w:rsidRPr="00DF06E5">
              <w:rPr>
                <w:lang w:val="en-US"/>
              </w:rPr>
              <w:t>and</w:t>
            </w:r>
            <w:r w:rsidR="00934560" w:rsidRPr="00DF06E5">
              <w:rPr>
                <w:lang w:val="en-US"/>
              </w:rPr>
              <w:t>/o</w:t>
            </w:r>
            <w:r w:rsidR="004F629B" w:rsidRPr="00DF06E5">
              <w:rPr>
                <w:lang w:val="en-US"/>
              </w:rPr>
              <w:t>r</w:t>
            </w:r>
            <w:r w:rsidR="00934560" w:rsidRPr="00DF06E5">
              <w:rPr>
                <w:lang w:val="en-US"/>
              </w:rPr>
              <w:t xml:space="preserve"> the Entity</w:t>
            </w:r>
            <w:r w:rsidR="004F629B" w:rsidRPr="00DF06E5">
              <w:rPr>
                <w:lang w:val="en-US"/>
              </w:rPr>
              <w:t xml:space="preserve"> could improve its efficiency and/or effectiveness</w:t>
            </w:r>
            <w:r w:rsidR="00934560" w:rsidRPr="00DF06E5">
              <w:rPr>
                <w:lang w:val="en-US"/>
              </w:rPr>
              <w:t xml:space="preserve">. </w:t>
            </w:r>
            <w:r w:rsidR="00F52121" w:rsidRPr="00DF06E5">
              <w:rPr>
                <w:lang w:val="en-US"/>
              </w:rPr>
              <w:t xml:space="preserve">There could be adverse effects on the processes and, combined with other weaknesses, it could be a cause for concern. </w:t>
            </w:r>
          </w:p>
        </w:tc>
      </w:tr>
    </w:tbl>
    <w:p w14:paraId="51EDAD76" w14:textId="6D4AB965" w:rsidR="004179D5" w:rsidRPr="00DF06E5" w:rsidRDefault="00F52121" w:rsidP="004179D5">
      <w:pPr>
        <w:rPr>
          <w:color w:val="FF0000"/>
          <w:lang w:val="en-US"/>
        </w:rPr>
      </w:pPr>
      <w:r w:rsidRPr="00DF06E5">
        <w:rPr>
          <w:color w:val="FF0000"/>
          <w:lang w:val="en-US"/>
        </w:rPr>
        <w:t>The auditor shall translate the findings below into ineligible expenditure</w:t>
      </w:r>
      <w:r w:rsidR="00393077" w:rsidRPr="00DF06E5">
        <w:rPr>
          <w:color w:val="FF0000"/>
          <w:lang w:val="en-US"/>
        </w:rPr>
        <w:t>s</w:t>
      </w:r>
      <w:r w:rsidRPr="00DF06E5">
        <w:rPr>
          <w:color w:val="FF0000"/>
          <w:lang w:val="en-US"/>
        </w:rPr>
        <w:t xml:space="preserve"> or eligible with anomalies where necessary</w:t>
      </w:r>
      <w:r w:rsidR="00E271AB" w:rsidRPr="00DF06E5">
        <w:rPr>
          <w:color w:val="FF0000"/>
          <w:lang w:val="en-US"/>
        </w:rPr>
        <w:t>.</w:t>
      </w:r>
    </w:p>
    <w:p w14:paraId="7BAB279F" w14:textId="701C02DC" w:rsidR="001646AF" w:rsidRPr="00DF06E5" w:rsidRDefault="001646AF">
      <w:pPr>
        <w:spacing w:before="0" w:after="0" w:line="240" w:lineRule="auto"/>
        <w:ind w:right="0"/>
        <w:jc w:val="left"/>
        <w:rPr>
          <w:lang w:val="en-US"/>
        </w:rPr>
      </w:pPr>
      <w:r w:rsidRPr="00DF06E5">
        <w:rPr>
          <w:lang w:val="en-US"/>
        </w:rPr>
        <w:br w:type="page"/>
      </w:r>
    </w:p>
    <w:p w14:paraId="7DA694C0" w14:textId="1187524F" w:rsidR="001646AF" w:rsidRPr="00DF06E5" w:rsidRDefault="00F50588" w:rsidP="001646AF">
      <w:pPr>
        <w:pStyle w:val="Titre3"/>
        <w:rPr>
          <w:lang w:val="en-US"/>
        </w:rPr>
      </w:pPr>
      <w:r w:rsidRPr="00DF06E5">
        <w:rPr>
          <w:lang w:val="en-US"/>
        </w:rPr>
        <w:lastRenderedPageBreak/>
        <w:t xml:space="preserve">On the general </w:t>
      </w:r>
      <w:r w:rsidR="001646AF" w:rsidRPr="00DF06E5">
        <w:rPr>
          <w:lang w:val="en-US"/>
        </w:rPr>
        <w:t>organi</w:t>
      </w:r>
      <w:r w:rsidRPr="00DF06E5">
        <w:rPr>
          <w:lang w:val="en-US"/>
        </w:rPr>
        <w:t>z</w:t>
      </w:r>
      <w:r w:rsidR="001646AF" w:rsidRPr="00DF06E5">
        <w:rPr>
          <w:lang w:val="en-US"/>
        </w:rPr>
        <w:t xml:space="preserve">ation </w:t>
      </w:r>
    </w:p>
    <w:p w14:paraId="73059122" w14:textId="4D8FBC32" w:rsidR="00D01D83" w:rsidRPr="00DF06E5" w:rsidRDefault="00775839" w:rsidP="00775839">
      <w:pPr>
        <w:pStyle w:val="Titre4"/>
        <w:rPr>
          <w:lang w:val="en-US"/>
        </w:rPr>
      </w:pPr>
      <w:r w:rsidRPr="00DF06E5">
        <w:rPr>
          <w:lang w:val="en-US"/>
        </w:rPr>
        <w:t>Governance</w:t>
      </w:r>
    </w:p>
    <w:tbl>
      <w:tblPr>
        <w:tblW w:w="9072"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2127"/>
        <w:gridCol w:w="6945"/>
      </w:tblGrid>
      <w:tr w:rsidR="00775839" w:rsidRPr="000A58E5" w14:paraId="151114EA" w14:textId="77777777" w:rsidTr="007C363B">
        <w:tc>
          <w:tcPr>
            <w:tcW w:w="2127" w:type="dxa"/>
            <w:shd w:val="clear" w:color="auto" w:fill="auto"/>
          </w:tcPr>
          <w:p w14:paraId="3FFC07A6" w14:textId="6C9D939D" w:rsidR="00775839" w:rsidRPr="00DF06E5" w:rsidRDefault="000E11EF" w:rsidP="007C363B">
            <w:pPr>
              <w:pStyle w:val="BodySingle"/>
              <w:spacing w:before="120" w:after="120" w:line="240" w:lineRule="auto"/>
              <w:rPr>
                <w:rFonts w:ascii="Garamond" w:hAnsi="Garamond"/>
                <w:noProof w:val="0"/>
                <w:sz w:val="22"/>
                <w:szCs w:val="24"/>
              </w:rPr>
            </w:pPr>
            <w:bookmarkStart w:id="189" w:name="OLE_LINK3"/>
            <w:bookmarkStart w:id="190" w:name="OLE_LINK7"/>
            <w:bookmarkStart w:id="191" w:name="OLE_LINK40"/>
            <w:r w:rsidRPr="00DF06E5">
              <w:rPr>
                <w:rFonts w:ascii="Garamond" w:hAnsi="Garamond"/>
                <w:b/>
                <w:noProof w:val="0"/>
                <w:sz w:val="22"/>
                <w:szCs w:val="24"/>
              </w:rPr>
              <w:t>Finding</w:t>
            </w:r>
            <w:r w:rsidR="00775839" w:rsidRPr="00DF06E5">
              <w:rPr>
                <w:rFonts w:ascii="Garamond" w:hAnsi="Garamond"/>
                <w:b/>
                <w:noProof w:val="0"/>
                <w:sz w:val="22"/>
                <w:szCs w:val="24"/>
              </w:rPr>
              <w:t xml:space="preserve"> n°</w:t>
            </w:r>
            <w:r w:rsidR="00775839" w:rsidRPr="00DF06E5">
              <w:rPr>
                <w:rFonts w:ascii="Garamond" w:hAnsi="Garamond"/>
                <w:noProof w:val="0"/>
                <w:sz w:val="22"/>
                <w:szCs w:val="24"/>
              </w:rPr>
              <w:t xml:space="preserve"> </w:t>
            </w:r>
          </w:p>
        </w:tc>
        <w:tc>
          <w:tcPr>
            <w:tcW w:w="6945" w:type="dxa"/>
            <w:shd w:val="clear" w:color="auto" w:fill="auto"/>
          </w:tcPr>
          <w:p w14:paraId="3CD43E05" w14:textId="3D68CB02" w:rsidR="00775839" w:rsidRPr="00DF06E5" w:rsidRDefault="00F50588" w:rsidP="007C363B">
            <w:pPr>
              <w:pStyle w:val="BodySingle"/>
              <w:spacing w:before="120" w:after="120" w:line="240" w:lineRule="auto"/>
              <w:rPr>
                <w:rFonts w:ascii="Garamond" w:hAnsi="Garamond"/>
                <w:noProof w:val="0"/>
                <w:sz w:val="22"/>
                <w:szCs w:val="24"/>
                <w:shd w:val="clear" w:color="auto" w:fill="D9D9D9" w:themeFill="background1" w:themeFillShade="D9"/>
              </w:rPr>
            </w:pPr>
            <w:r w:rsidRPr="00DF06E5">
              <w:rPr>
                <w:rFonts w:ascii="Garamond" w:hAnsi="Garamond"/>
                <w:b/>
                <w:noProof w:val="0"/>
                <w:sz w:val="22"/>
                <w:szCs w:val="24"/>
              </w:rPr>
              <w:t>Title</w:t>
            </w:r>
            <w:r w:rsidR="00775839" w:rsidRPr="00DF06E5">
              <w:rPr>
                <w:rFonts w:ascii="Garamond" w:hAnsi="Garamond"/>
                <w:b/>
                <w:noProof w:val="0"/>
                <w:sz w:val="22"/>
                <w:szCs w:val="24"/>
              </w:rPr>
              <w:t>:</w:t>
            </w:r>
            <w:r w:rsidR="00775839"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title of the</w:t>
            </w:r>
            <w:r w:rsidR="006C539C" w:rsidRPr="00DF06E5">
              <w:rPr>
                <w:rFonts w:ascii="Garamond" w:hAnsi="Garamond"/>
                <w:noProof w:val="0"/>
                <w:sz w:val="22"/>
                <w:szCs w:val="24"/>
                <w:shd w:val="clear" w:color="auto" w:fill="D9D9D9" w:themeFill="background1" w:themeFillShade="D9"/>
              </w:rPr>
              <w:t xml:space="preserve"> f</w:t>
            </w:r>
            <w:r w:rsidRPr="00DF06E5">
              <w:rPr>
                <w:rFonts w:ascii="Garamond" w:hAnsi="Garamond"/>
                <w:noProof w:val="0"/>
                <w:sz w:val="22"/>
                <w:szCs w:val="24"/>
                <w:shd w:val="clear" w:color="auto" w:fill="D9D9D9" w:themeFill="background1" w:themeFillShade="D9"/>
              </w:rPr>
              <w:t>inding</w:t>
            </w:r>
          </w:p>
          <w:p w14:paraId="42BE2EAA" w14:textId="40E8E586" w:rsidR="002B0899" w:rsidRPr="00DF06E5" w:rsidRDefault="002B0899" w:rsidP="007C363B">
            <w:pPr>
              <w:pStyle w:val="BodySingle"/>
              <w:spacing w:before="120" w:after="120" w:line="240" w:lineRule="auto"/>
              <w:rPr>
                <w:rFonts w:ascii="Garamond" w:hAnsi="Garamond"/>
                <w:noProof w:val="0"/>
                <w:sz w:val="22"/>
                <w:szCs w:val="24"/>
              </w:rPr>
            </w:pPr>
            <w:bookmarkStart w:id="192" w:name="OLE_LINK23"/>
            <w:bookmarkStart w:id="193" w:name="OLE_LINK39"/>
            <w:r w:rsidRPr="00DF06E5">
              <w:rPr>
                <w:rFonts w:ascii="Garamond" w:hAnsi="Garamond"/>
                <w:noProof w:val="0"/>
                <w:color w:val="FF0000"/>
                <w:sz w:val="22"/>
                <w:szCs w:val="24"/>
                <w:highlight w:val="yellow"/>
              </w:rPr>
              <w:t>Ex</w:t>
            </w:r>
            <w:r w:rsidR="00F50588" w:rsidRPr="00DF06E5">
              <w:rPr>
                <w:rFonts w:ascii="Garamond" w:hAnsi="Garamond"/>
                <w:noProof w:val="0"/>
                <w:color w:val="FF0000"/>
                <w:sz w:val="22"/>
                <w:szCs w:val="24"/>
                <w:highlight w:val="yellow"/>
              </w:rPr>
              <w:t>a</w:t>
            </w:r>
            <w:r w:rsidRPr="00DF06E5">
              <w:rPr>
                <w:rFonts w:ascii="Garamond" w:hAnsi="Garamond"/>
                <w:noProof w:val="0"/>
                <w:color w:val="FF0000"/>
                <w:sz w:val="22"/>
                <w:szCs w:val="24"/>
                <w:highlight w:val="yellow"/>
              </w:rPr>
              <w:t xml:space="preserve">mple:  </w:t>
            </w:r>
            <w:bookmarkEnd w:id="192"/>
            <w:bookmarkEnd w:id="193"/>
            <w:r w:rsidR="00F50588" w:rsidRPr="00DF06E5">
              <w:rPr>
                <w:rFonts w:ascii="Garamond" w:hAnsi="Garamond"/>
                <w:noProof w:val="0"/>
                <w:color w:val="FF0000"/>
                <w:sz w:val="22"/>
                <w:szCs w:val="24"/>
                <w:highlight w:val="yellow"/>
              </w:rPr>
              <w:t xml:space="preserve">shortcomings in the </w:t>
            </w:r>
            <w:r w:rsidR="00CE661C" w:rsidRPr="00DF06E5">
              <w:rPr>
                <w:rFonts w:ascii="Garamond" w:hAnsi="Garamond"/>
                <w:noProof w:val="0"/>
                <w:color w:val="FF0000"/>
                <w:sz w:val="22"/>
                <w:szCs w:val="24"/>
                <w:highlight w:val="yellow"/>
              </w:rPr>
              <w:t>Entit</w:t>
            </w:r>
            <w:r w:rsidR="00F50588" w:rsidRPr="00DF06E5">
              <w:rPr>
                <w:rFonts w:ascii="Garamond" w:hAnsi="Garamond"/>
                <w:noProof w:val="0"/>
                <w:color w:val="FF0000"/>
                <w:sz w:val="22"/>
                <w:szCs w:val="24"/>
                <w:highlight w:val="yellow"/>
              </w:rPr>
              <w:t>y’s governance</w:t>
            </w:r>
          </w:p>
        </w:tc>
      </w:tr>
      <w:tr w:rsidR="00775839" w:rsidRPr="000A58E5" w14:paraId="25FA807F" w14:textId="77777777" w:rsidTr="007C363B">
        <w:tc>
          <w:tcPr>
            <w:tcW w:w="9072" w:type="dxa"/>
            <w:gridSpan w:val="2"/>
            <w:shd w:val="clear" w:color="auto" w:fill="auto"/>
          </w:tcPr>
          <w:p w14:paraId="36BDFD16" w14:textId="33CE76B1" w:rsidR="00775839" w:rsidRPr="00DF06E5" w:rsidRDefault="00775839" w:rsidP="007C363B">
            <w:pPr>
              <w:pStyle w:val="BodySingle"/>
              <w:spacing w:before="120" w:after="120" w:line="240" w:lineRule="auto"/>
              <w:rPr>
                <w:rFonts w:ascii="Garamond" w:hAnsi="Garamond"/>
                <w:noProof w:val="0"/>
                <w:sz w:val="22"/>
                <w:szCs w:val="24"/>
                <w:shd w:val="clear" w:color="auto" w:fill="D9D9D9" w:themeFill="background1" w:themeFillShade="D9"/>
              </w:rPr>
            </w:pPr>
            <w:r w:rsidRPr="00DF06E5">
              <w:rPr>
                <w:rFonts w:ascii="Garamond" w:hAnsi="Garamond"/>
                <w:b/>
                <w:noProof w:val="0"/>
                <w:sz w:val="22"/>
                <w:szCs w:val="24"/>
              </w:rPr>
              <w:t xml:space="preserve">Description </w:t>
            </w:r>
            <w:r w:rsidR="003A66A8" w:rsidRPr="00DF06E5">
              <w:rPr>
                <w:rFonts w:ascii="Garamond" w:hAnsi="Garamond"/>
                <w:b/>
                <w:noProof w:val="0"/>
                <w:sz w:val="22"/>
                <w:szCs w:val="24"/>
              </w:rPr>
              <w:t>of the finding</w:t>
            </w:r>
            <w:r w:rsidRPr="00DF06E5">
              <w:rPr>
                <w:rFonts w:ascii="Garamond" w:hAnsi="Garamond"/>
                <w:b/>
                <w:noProof w:val="0"/>
                <w:sz w:val="22"/>
                <w:szCs w:val="24"/>
              </w:rPr>
              <w:t>:</w:t>
            </w:r>
            <w:r w:rsidRPr="00DF06E5">
              <w:rPr>
                <w:rFonts w:ascii="Garamond" w:hAnsi="Garamond"/>
                <w:noProof w:val="0"/>
                <w:sz w:val="22"/>
                <w:szCs w:val="24"/>
              </w:rPr>
              <w:t xml:space="preserve"> </w:t>
            </w:r>
            <w:r w:rsidR="003A66A8" w:rsidRPr="00DF06E5">
              <w:rPr>
                <w:rFonts w:ascii="Garamond" w:hAnsi="Garamond"/>
                <w:noProof w:val="0"/>
                <w:sz w:val="22"/>
                <w:szCs w:val="24"/>
                <w:shd w:val="clear" w:color="auto" w:fill="D9D9D9" w:themeFill="background1" w:themeFillShade="D9"/>
              </w:rPr>
              <w:t>detailed description of the finding covering the facts, criteria, cause(s) and impact(s). For the criteria, specify the article or clause of the contractual provision</w:t>
            </w:r>
            <w:r w:rsidRPr="00DF06E5">
              <w:rPr>
                <w:rFonts w:ascii="Garamond" w:hAnsi="Garamond"/>
                <w:noProof w:val="0"/>
                <w:sz w:val="22"/>
                <w:szCs w:val="24"/>
                <w:shd w:val="clear" w:color="auto" w:fill="D9D9D9" w:themeFill="background1" w:themeFillShade="D9"/>
              </w:rPr>
              <w:t>s</w:t>
            </w:r>
          </w:p>
          <w:p w14:paraId="158D3714" w14:textId="4FEC1850" w:rsidR="002B0899" w:rsidRPr="00DF06E5" w:rsidRDefault="002B0899" w:rsidP="002B0899">
            <w:pPr>
              <w:pStyle w:val="BodySingle"/>
              <w:spacing w:before="120" w:line="240" w:lineRule="auto"/>
              <w:rPr>
                <w:rFonts w:ascii="Garamond" w:hAnsi="Garamond"/>
                <w:noProof w:val="0"/>
                <w:color w:val="FF0000"/>
                <w:sz w:val="22"/>
                <w:szCs w:val="24"/>
                <w:highlight w:val="yellow"/>
              </w:rPr>
            </w:pPr>
            <w:r w:rsidRPr="00DF06E5">
              <w:rPr>
                <w:rFonts w:ascii="Garamond" w:hAnsi="Garamond"/>
                <w:noProof w:val="0"/>
                <w:color w:val="FF0000"/>
                <w:sz w:val="22"/>
                <w:szCs w:val="24"/>
                <w:highlight w:val="yellow"/>
              </w:rPr>
              <w:t>Ex</w:t>
            </w:r>
            <w:r w:rsidR="009F3946" w:rsidRPr="00DF06E5">
              <w:rPr>
                <w:rFonts w:ascii="Garamond" w:hAnsi="Garamond"/>
                <w:noProof w:val="0"/>
                <w:color w:val="FF0000"/>
                <w:sz w:val="22"/>
                <w:szCs w:val="24"/>
                <w:highlight w:val="yellow"/>
              </w:rPr>
              <w:t>a</w:t>
            </w:r>
            <w:r w:rsidRPr="00DF06E5">
              <w:rPr>
                <w:rFonts w:ascii="Garamond" w:hAnsi="Garamond"/>
                <w:noProof w:val="0"/>
                <w:color w:val="FF0000"/>
                <w:sz w:val="22"/>
                <w:szCs w:val="24"/>
                <w:highlight w:val="yellow"/>
              </w:rPr>
              <w:t xml:space="preserve">mple: </w:t>
            </w:r>
            <w:r w:rsidR="009F3946" w:rsidRPr="00DF06E5">
              <w:rPr>
                <w:rFonts w:ascii="Garamond" w:hAnsi="Garamond"/>
                <w:noProof w:val="0"/>
                <w:color w:val="FF0000"/>
                <w:sz w:val="22"/>
                <w:szCs w:val="24"/>
                <w:highlight w:val="yellow"/>
              </w:rPr>
              <w:t>During our</w:t>
            </w:r>
            <w:r w:rsidRPr="00DF06E5">
              <w:rPr>
                <w:rFonts w:ascii="Garamond" w:hAnsi="Garamond"/>
                <w:noProof w:val="0"/>
                <w:color w:val="FF0000"/>
                <w:sz w:val="22"/>
                <w:szCs w:val="24"/>
                <w:highlight w:val="yellow"/>
              </w:rPr>
              <w:t xml:space="preserve"> v</w:t>
            </w:r>
            <w:r w:rsidR="009F3946" w:rsidRPr="00DF06E5">
              <w:rPr>
                <w:rFonts w:ascii="Garamond" w:hAnsi="Garamond"/>
                <w:noProof w:val="0"/>
                <w:color w:val="FF0000"/>
                <w:sz w:val="22"/>
                <w:szCs w:val="24"/>
                <w:highlight w:val="yellow"/>
              </w:rPr>
              <w:t>e</w:t>
            </w:r>
            <w:r w:rsidRPr="00DF06E5">
              <w:rPr>
                <w:rFonts w:ascii="Garamond" w:hAnsi="Garamond"/>
                <w:noProof w:val="0"/>
                <w:color w:val="FF0000"/>
                <w:sz w:val="22"/>
                <w:szCs w:val="24"/>
                <w:highlight w:val="yellow"/>
              </w:rPr>
              <w:t xml:space="preserve">rifications, </w:t>
            </w:r>
            <w:r w:rsidR="009F3946" w:rsidRPr="00DF06E5">
              <w:rPr>
                <w:rFonts w:ascii="Garamond" w:hAnsi="Garamond"/>
                <w:noProof w:val="0"/>
                <w:color w:val="FF0000"/>
                <w:sz w:val="22"/>
                <w:szCs w:val="24"/>
                <w:highlight w:val="yellow"/>
              </w:rPr>
              <w:t>we identified the following shortcomings</w:t>
            </w:r>
            <w:r w:rsidRPr="00DF06E5">
              <w:rPr>
                <w:rFonts w:ascii="Garamond" w:hAnsi="Garamond"/>
                <w:noProof w:val="0"/>
                <w:color w:val="FF0000"/>
                <w:sz w:val="22"/>
                <w:szCs w:val="24"/>
                <w:highlight w:val="yellow"/>
              </w:rPr>
              <w:t>:</w:t>
            </w:r>
          </w:p>
          <w:p w14:paraId="71C7CDC0" w14:textId="0B563BE4" w:rsidR="002B0899" w:rsidRPr="00DF06E5" w:rsidRDefault="006C539C" w:rsidP="002B0899">
            <w:pPr>
              <w:pStyle w:val="BodySingle"/>
              <w:numPr>
                <w:ilvl w:val="0"/>
                <w:numId w:val="30"/>
              </w:numPr>
              <w:spacing w:line="240" w:lineRule="auto"/>
              <w:ind w:left="357" w:hanging="357"/>
              <w:rPr>
                <w:rFonts w:ascii="Garamond" w:hAnsi="Garamond"/>
                <w:noProof w:val="0"/>
                <w:color w:val="FF0000"/>
                <w:sz w:val="22"/>
                <w:szCs w:val="24"/>
                <w:highlight w:val="yellow"/>
              </w:rPr>
            </w:pPr>
            <w:r w:rsidRPr="00DF06E5">
              <w:rPr>
                <w:rFonts w:ascii="Garamond" w:hAnsi="Garamond"/>
                <w:noProof w:val="0"/>
                <w:color w:val="FF0000"/>
                <w:sz w:val="22"/>
                <w:szCs w:val="24"/>
                <w:highlight w:val="yellow"/>
              </w:rPr>
              <w:t>We were given n</w:t>
            </w:r>
            <w:r w:rsidR="009F3946" w:rsidRPr="00DF06E5">
              <w:rPr>
                <w:rFonts w:ascii="Garamond" w:hAnsi="Garamond"/>
                <w:noProof w:val="0"/>
                <w:color w:val="FF0000"/>
                <w:sz w:val="22"/>
                <w:szCs w:val="24"/>
                <w:highlight w:val="yellow"/>
              </w:rPr>
              <w:t xml:space="preserve">o minutes </w:t>
            </w:r>
            <w:r w:rsidRPr="00DF06E5">
              <w:rPr>
                <w:rFonts w:ascii="Garamond" w:hAnsi="Garamond"/>
                <w:noProof w:val="0"/>
                <w:color w:val="FF0000"/>
                <w:sz w:val="22"/>
                <w:szCs w:val="24"/>
                <w:highlight w:val="yellow"/>
              </w:rPr>
              <w:t>of</w:t>
            </w:r>
            <w:r w:rsidR="009F3946" w:rsidRPr="00DF06E5">
              <w:rPr>
                <w:rFonts w:ascii="Garamond" w:hAnsi="Garamond"/>
                <w:noProof w:val="0"/>
                <w:color w:val="FF0000"/>
                <w:sz w:val="22"/>
                <w:szCs w:val="24"/>
                <w:highlight w:val="yellow"/>
              </w:rPr>
              <w:t xml:space="preserve"> the statutory meetings </w:t>
            </w:r>
            <w:r w:rsidRPr="00DF06E5">
              <w:rPr>
                <w:rFonts w:ascii="Garamond" w:hAnsi="Garamond"/>
                <w:noProof w:val="0"/>
                <w:color w:val="FF0000"/>
                <w:sz w:val="22"/>
                <w:szCs w:val="24"/>
                <w:highlight w:val="yellow"/>
              </w:rPr>
              <w:t>of the governance bodies</w:t>
            </w:r>
            <w:r w:rsidR="002B0899" w:rsidRPr="00DF06E5">
              <w:rPr>
                <w:rFonts w:ascii="Garamond" w:hAnsi="Garamond"/>
                <w:noProof w:val="0"/>
                <w:color w:val="FF0000"/>
                <w:sz w:val="22"/>
                <w:szCs w:val="24"/>
                <w:highlight w:val="yellow"/>
              </w:rPr>
              <w:t>;</w:t>
            </w:r>
          </w:p>
          <w:p w14:paraId="4B5C10BA" w14:textId="408FE520" w:rsidR="002B0899" w:rsidRPr="00DF06E5" w:rsidRDefault="006C539C" w:rsidP="002B0899">
            <w:pPr>
              <w:pStyle w:val="BodySingle"/>
              <w:numPr>
                <w:ilvl w:val="0"/>
                <w:numId w:val="30"/>
              </w:numPr>
              <w:spacing w:after="120" w:line="240" w:lineRule="auto"/>
              <w:rPr>
                <w:rFonts w:ascii="Garamond" w:hAnsi="Garamond"/>
                <w:noProof w:val="0"/>
                <w:sz w:val="22"/>
                <w:szCs w:val="24"/>
              </w:rPr>
            </w:pPr>
            <w:r w:rsidRPr="00DF06E5">
              <w:rPr>
                <w:rFonts w:ascii="Garamond" w:hAnsi="Garamond"/>
                <w:noProof w:val="0"/>
                <w:color w:val="FF0000"/>
                <w:sz w:val="22"/>
                <w:szCs w:val="24"/>
                <w:highlight w:val="yellow"/>
              </w:rPr>
              <w:t>The</w:t>
            </w:r>
            <w:r w:rsidR="002B0899" w:rsidRPr="00DF06E5">
              <w:rPr>
                <w:rFonts w:ascii="Garamond" w:hAnsi="Garamond"/>
                <w:noProof w:val="0"/>
                <w:color w:val="FF0000"/>
                <w:sz w:val="22"/>
                <w:szCs w:val="24"/>
                <w:highlight w:val="yellow"/>
              </w:rPr>
              <w:t xml:space="preserve"> mandat</w:t>
            </w:r>
            <w:r w:rsidRPr="00DF06E5">
              <w:rPr>
                <w:rFonts w:ascii="Garamond" w:hAnsi="Garamond"/>
                <w:noProof w:val="0"/>
                <w:color w:val="FF0000"/>
                <w:sz w:val="22"/>
                <w:szCs w:val="24"/>
                <w:highlight w:val="yellow"/>
              </w:rPr>
              <w:t>e</w:t>
            </w:r>
            <w:r w:rsidR="00030C69" w:rsidRPr="00DF06E5">
              <w:rPr>
                <w:rFonts w:ascii="Garamond" w:hAnsi="Garamond"/>
                <w:noProof w:val="0"/>
                <w:color w:val="FF0000"/>
                <w:sz w:val="22"/>
                <w:szCs w:val="24"/>
                <w:highlight w:val="yellow"/>
              </w:rPr>
              <w:t>s</w:t>
            </w:r>
            <w:r w:rsidRPr="00DF06E5">
              <w:rPr>
                <w:rFonts w:ascii="Garamond" w:hAnsi="Garamond"/>
                <w:noProof w:val="0"/>
                <w:color w:val="FF0000"/>
                <w:sz w:val="22"/>
                <w:szCs w:val="24"/>
                <w:highlight w:val="yellow"/>
              </w:rPr>
              <w:t xml:space="preserve"> of the members of the Steering Committee were automatically renewed with no statutory meeting and without this arrangement being clearly indicated in the</w:t>
            </w:r>
            <w:r w:rsidR="00740F99" w:rsidRPr="00DF06E5">
              <w:rPr>
                <w:rFonts w:ascii="Garamond" w:hAnsi="Garamond"/>
                <w:noProof w:val="0"/>
                <w:color w:val="FF0000"/>
                <w:sz w:val="22"/>
                <w:szCs w:val="24"/>
                <w:highlight w:val="yellow"/>
              </w:rPr>
              <w:t xml:space="preserve"> by-laws</w:t>
            </w:r>
            <w:r w:rsidR="00B5043C" w:rsidRPr="00DF06E5">
              <w:rPr>
                <w:rFonts w:ascii="Garamond" w:hAnsi="Garamond"/>
                <w:noProof w:val="0"/>
                <w:color w:val="FF0000"/>
                <w:sz w:val="22"/>
                <w:szCs w:val="24"/>
                <w:highlight w:val="yellow"/>
              </w:rPr>
              <w:t>.</w:t>
            </w:r>
          </w:p>
        </w:tc>
      </w:tr>
      <w:tr w:rsidR="00775839" w:rsidRPr="000A58E5" w14:paraId="6E98BC53" w14:textId="77777777" w:rsidTr="007C363B">
        <w:tc>
          <w:tcPr>
            <w:tcW w:w="9072" w:type="dxa"/>
            <w:gridSpan w:val="2"/>
            <w:shd w:val="clear" w:color="auto" w:fill="auto"/>
          </w:tcPr>
          <w:p w14:paraId="16204236" w14:textId="5B18D2CD" w:rsidR="00775839" w:rsidRPr="00DF06E5" w:rsidRDefault="00775839">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Recomm</w:t>
            </w:r>
            <w:r w:rsidR="009F3946" w:rsidRPr="00DF06E5">
              <w:rPr>
                <w:rFonts w:ascii="Garamond" w:hAnsi="Garamond"/>
                <w:b/>
                <w:noProof w:val="0"/>
                <w:sz w:val="22"/>
                <w:szCs w:val="24"/>
              </w:rPr>
              <w:t>e</w:t>
            </w:r>
            <w:r w:rsidRPr="00DF06E5">
              <w:rPr>
                <w:rFonts w:ascii="Garamond" w:hAnsi="Garamond"/>
                <w:b/>
                <w:noProof w:val="0"/>
                <w:sz w:val="22"/>
                <w:szCs w:val="24"/>
              </w:rPr>
              <w:t>ndations:</w:t>
            </w:r>
            <w:r w:rsidRPr="00DF06E5">
              <w:rPr>
                <w:rFonts w:ascii="Garamond" w:hAnsi="Garamond"/>
                <w:noProof w:val="0"/>
                <w:sz w:val="22"/>
                <w:szCs w:val="24"/>
              </w:rPr>
              <w:t xml:space="preserve"> </w:t>
            </w:r>
            <w:bookmarkStart w:id="194" w:name="OLE_LINK94"/>
            <w:bookmarkStart w:id="195" w:name="OLE_LINK95"/>
            <w:r w:rsidR="00740F99" w:rsidRPr="00DF06E5">
              <w:rPr>
                <w:rFonts w:ascii="Garamond" w:hAnsi="Garamond"/>
                <w:noProof w:val="0"/>
                <w:sz w:val="22"/>
                <w:szCs w:val="24"/>
                <w:shd w:val="clear" w:color="auto" w:fill="D9D9D9" w:themeFill="background1" w:themeFillShade="D9"/>
              </w:rPr>
              <w:t>the</w:t>
            </w:r>
            <w:r w:rsidRPr="00DF06E5">
              <w:rPr>
                <w:rFonts w:ascii="Garamond" w:hAnsi="Garamond"/>
                <w:noProof w:val="0"/>
                <w:sz w:val="22"/>
                <w:szCs w:val="24"/>
                <w:highlight w:val="lightGray"/>
              </w:rPr>
              <w:t xml:space="preserve"> recomm</w:t>
            </w:r>
            <w:r w:rsidR="00740F99" w:rsidRPr="00DF06E5">
              <w:rPr>
                <w:rFonts w:ascii="Garamond" w:hAnsi="Garamond"/>
                <w:noProof w:val="0"/>
                <w:sz w:val="22"/>
                <w:szCs w:val="24"/>
                <w:highlight w:val="lightGray"/>
              </w:rPr>
              <w:t>e</w:t>
            </w:r>
            <w:r w:rsidRPr="00DF06E5">
              <w:rPr>
                <w:rFonts w:ascii="Garamond" w:hAnsi="Garamond"/>
                <w:noProof w:val="0"/>
                <w:sz w:val="22"/>
                <w:szCs w:val="24"/>
                <w:highlight w:val="lightGray"/>
              </w:rPr>
              <w:t xml:space="preserve">ndations </w:t>
            </w:r>
            <w:r w:rsidR="00740F99" w:rsidRPr="00DF06E5">
              <w:rPr>
                <w:rFonts w:ascii="Garamond" w:hAnsi="Garamond"/>
                <w:noProof w:val="0"/>
                <w:sz w:val="22"/>
                <w:szCs w:val="24"/>
                <w:highlight w:val="lightGray"/>
              </w:rPr>
              <w:t xml:space="preserve">must aim to remedy existing </w:t>
            </w:r>
            <w:r w:rsidRPr="00DF06E5">
              <w:rPr>
                <w:rFonts w:ascii="Garamond" w:hAnsi="Garamond"/>
                <w:noProof w:val="0"/>
                <w:sz w:val="22"/>
                <w:szCs w:val="24"/>
                <w:highlight w:val="lightGray"/>
              </w:rPr>
              <w:t xml:space="preserve">situations, </w:t>
            </w:r>
            <w:r w:rsidR="00740F99" w:rsidRPr="00DF06E5">
              <w:rPr>
                <w:rFonts w:ascii="Garamond" w:hAnsi="Garamond"/>
                <w:noProof w:val="0"/>
                <w:sz w:val="22"/>
                <w:szCs w:val="24"/>
                <w:highlight w:val="lightGray"/>
              </w:rPr>
              <w:t>improve the Project management and</w:t>
            </w:r>
            <w:r w:rsidRPr="00DF06E5">
              <w:rPr>
                <w:rFonts w:ascii="Garamond" w:hAnsi="Garamond"/>
                <w:noProof w:val="0"/>
                <w:sz w:val="22"/>
                <w:szCs w:val="24"/>
                <w:highlight w:val="lightGray"/>
              </w:rPr>
              <w:t xml:space="preserve"> </w:t>
            </w:r>
            <w:r w:rsidR="003B5479" w:rsidRPr="00DF06E5">
              <w:rPr>
                <w:rFonts w:ascii="Garamond" w:hAnsi="Garamond"/>
                <w:noProof w:val="0"/>
                <w:sz w:val="22"/>
                <w:szCs w:val="24"/>
                <w:highlight w:val="lightGray"/>
              </w:rPr>
              <w:t>internal control system</w:t>
            </w:r>
            <w:r w:rsidRPr="00DF06E5">
              <w:rPr>
                <w:rFonts w:ascii="Garamond" w:hAnsi="Garamond"/>
                <w:noProof w:val="0"/>
                <w:sz w:val="22"/>
                <w:szCs w:val="24"/>
                <w:highlight w:val="lightGray"/>
              </w:rPr>
              <w:t xml:space="preserve"> </w:t>
            </w:r>
            <w:r w:rsidR="00740F99" w:rsidRPr="00DF06E5">
              <w:rPr>
                <w:rFonts w:ascii="Garamond" w:hAnsi="Garamond"/>
                <w:noProof w:val="0"/>
                <w:sz w:val="22"/>
                <w:szCs w:val="24"/>
                <w:highlight w:val="lightGray"/>
              </w:rPr>
              <w:t xml:space="preserve">and improve compliance with the controls established and/or </w:t>
            </w:r>
            <w:r w:rsidRPr="00DF06E5">
              <w:rPr>
                <w:rFonts w:ascii="Garamond" w:hAnsi="Garamond"/>
                <w:noProof w:val="0"/>
                <w:sz w:val="22"/>
                <w:szCs w:val="24"/>
                <w:highlight w:val="lightGray"/>
              </w:rPr>
              <w:t xml:space="preserve"> </w:t>
            </w:r>
            <w:bookmarkEnd w:id="194"/>
            <w:bookmarkEnd w:id="195"/>
            <w:r w:rsidR="00740F99" w:rsidRPr="00DF06E5">
              <w:rPr>
                <w:rFonts w:ascii="Garamond" w:hAnsi="Garamond"/>
                <w:noProof w:val="0"/>
                <w:sz w:val="22"/>
                <w:szCs w:val="24"/>
                <w:highlight w:val="lightGray"/>
              </w:rPr>
              <w:t>best practices</w:t>
            </w:r>
          </w:p>
        </w:tc>
      </w:tr>
      <w:tr w:rsidR="00775839" w:rsidRPr="000A58E5" w14:paraId="14039F97" w14:textId="77777777" w:rsidTr="007C363B">
        <w:tc>
          <w:tcPr>
            <w:tcW w:w="9072" w:type="dxa"/>
            <w:gridSpan w:val="2"/>
            <w:shd w:val="clear" w:color="auto" w:fill="auto"/>
          </w:tcPr>
          <w:p w14:paraId="747DAA85" w14:textId="1B116045" w:rsidR="00775839" w:rsidRPr="00DF06E5" w:rsidRDefault="00775839" w:rsidP="007C363B">
            <w:pPr>
              <w:pStyle w:val="BodySingle"/>
              <w:spacing w:before="120" w:after="120" w:line="240" w:lineRule="auto"/>
              <w:rPr>
                <w:rFonts w:ascii="Garamond" w:hAnsi="Garamond"/>
                <w:noProof w:val="0"/>
                <w:sz w:val="22"/>
                <w:szCs w:val="24"/>
              </w:rPr>
            </w:pPr>
            <w:bookmarkStart w:id="196" w:name="OLE_LINK96"/>
            <w:bookmarkStart w:id="197" w:name="OLE_LINK97"/>
            <w:r w:rsidRPr="00DF06E5">
              <w:rPr>
                <w:rFonts w:ascii="Garamond" w:hAnsi="Garamond"/>
                <w:b/>
                <w:noProof w:val="0"/>
                <w:sz w:val="22"/>
                <w:szCs w:val="24"/>
              </w:rPr>
              <w:t>Priorit</w:t>
            </w:r>
            <w:r w:rsidR="009A6B79" w:rsidRPr="00DF06E5">
              <w:rPr>
                <w:rFonts w:ascii="Garamond" w:hAnsi="Garamond"/>
                <w:b/>
                <w:noProof w:val="0"/>
                <w:sz w:val="22"/>
                <w:szCs w:val="24"/>
              </w:rPr>
              <w:t>y of the</w:t>
            </w:r>
            <w:r w:rsidRPr="00DF06E5">
              <w:rPr>
                <w:rFonts w:ascii="Garamond" w:hAnsi="Garamond"/>
                <w:b/>
                <w:noProof w:val="0"/>
                <w:sz w:val="22"/>
                <w:szCs w:val="24"/>
              </w:rPr>
              <w:t xml:space="preserve"> recomm</w:t>
            </w:r>
            <w:r w:rsidR="009A6B79" w:rsidRPr="00DF06E5">
              <w:rPr>
                <w:rFonts w:ascii="Garamond" w:hAnsi="Garamond"/>
                <w:b/>
                <w:noProof w:val="0"/>
                <w:sz w:val="22"/>
                <w:szCs w:val="24"/>
              </w:rPr>
              <w:t>e</w:t>
            </w:r>
            <w:r w:rsidRPr="00DF06E5">
              <w:rPr>
                <w:rFonts w:ascii="Garamond" w:hAnsi="Garamond"/>
                <w:b/>
                <w:noProof w:val="0"/>
                <w:sz w:val="22"/>
                <w:szCs w:val="24"/>
              </w:rPr>
              <w:t xml:space="preserve">ndation: </w:t>
            </w:r>
            <w:r w:rsidRPr="00DF06E5">
              <w:rPr>
                <w:rFonts w:ascii="Garamond" w:hAnsi="Garamond"/>
                <w:noProof w:val="0"/>
                <w:sz w:val="22"/>
                <w:szCs w:val="24"/>
              </w:rPr>
              <w:t xml:space="preserve"> Priorit</w:t>
            </w:r>
            <w:r w:rsidR="009A6B79" w:rsidRPr="00DF06E5">
              <w:rPr>
                <w:rFonts w:ascii="Garamond" w:hAnsi="Garamond"/>
                <w:noProof w:val="0"/>
                <w:sz w:val="22"/>
                <w:szCs w:val="24"/>
              </w:rPr>
              <w:t>y</w:t>
            </w:r>
            <w:r w:rsidRPr="00DF06E5">
              <w:rPr>
                <w:rFonts w:ascii="Garamond" w:hAnsi="Garamond"/>
                <w:noProof w:val="0"/>
                <w:sz w:val="22"/>
                <w:szCs w:val="24"/>
              </w:rPr>
              <w:t xml:space="preserve"> 1 </w:t>
            </w:r>
            <w:r w:rsidR="00740F99" w:rsidRPr="00DF06E5">
              <w:rPr>
                <w:rFonts w:ascii="Garamond" w:hAnsi="Garamond"/>
                <w:noProof w:val="0"/>
                <w:sz w:val="22"/>
                <w:szCs w:val="24"/>
              </w:rPr>
              <w:t>–</w:t>
            </w:r>
            <w:r w:rsidRPr="00DF06E5">
              <w:rPr>
                <w:rFonts w:ascii="Garamond" w:hAnsi="Garamond"/>
                <w:noProof w:val="0"/>
                <w:sz w:val="22"/>
                <w:szCs w:val="24"/>
              </w:rPr>
              <w:t xml:space="preserve"> </w:t>
            </w:r>
            <w:r w:rsidR="00740F99" w:rsidRPr="00DF06E5">
              <w:rPr>
                <w:rFonts w:ascii="Garamond" w:hAnsi="Garamond"/>
                <w:noProof w:val="0"/>
                <w:sz w:val="22"/>
                <w:szCs w:val="24"/>
              </w:rPr>
              <w:t>Specific action is urgently required</w:t>
            </w:r>
            <w:r w:rsidRPr="00DF06E5">
              <w:rPr>
                <w:rFonts w:ascii="Garamond" w:hAnsi="Garamond"/>
                <w:noProof w:val="0"/>
                <w:sz w:val="22"/>
                <w:szCs w:val="24"/>
              </w:rPr>
              <w:t>; Priorit</w:t>
            </w:r>
            <w:r w:rsidR="00740F99" w:rsidRPr="00DF06E5">
              <w:rPr>
                <w:rFonts w:ascii="Garamond" w:hAnsi="Garamond"/>
                <w:noProof w:val="0"/>
                <w:sz w:val="22"/>
                <w:szCs w:val="24"/>
              </w:rPr>
              <w:t>y</w:t>
            </w:r>
            <w:r w:rsidRPr="00DF06E5">
              <w:rPr>
                <w:rFonts w:ascii="Garamond" w:hAnsi="Garamond"/>
                <w:noProof w:val="0"/>
                <w:sz w:val="22"/>
                <w:szCs w:val="24"/>
              </w:rPr>
              <w:t xml:space="preserve"> 2</w:t>
            </w:r>
            <w:r w:rsidR="00740F99" w:rsidRPr="00DF06E5">
              <w:rPr>
                <w:rFonts w:ascii="Garamond" w:hAnsi="Garamond"/>
                <w:noProof w:val="0"/>
                <w:sz w:val="22"/>
                <w:szCs w:val="24"/>
              </w:rPr>
              <w:t xml:space="preserve"> – Specific action is required promptly</w:t>
            </w:r>
            <w:r w:rsidRPr="00DF06E5">
              <w:rPr>
                <w:rFonts w:ascii="Garamond" w:hAnsi="Garamond"/>
                <w:noProof w:val="0"/>
                <w:sz w:val="22"/>
                <w:szCs w:val="24"/>
              </w:rPr>
              <w:t>; Priorit</w:t>
            </w:r>
            <w:r w:rsidR="00740F99" w:rsidRPr="00DF06E5">
              <w:rPr>
                <w:rFonts w:ascii="Garamond" w:hAnsi="Garamond"/>
                <w:noProof w:val="0"/>
                <w:sz w:val="22"/>
                <w:szCs w:val="24"/>
              </w:rPr>
              <w:t>y</w:t>
            </w:r>
            <w:r w:rsidRPr="00DF06E5">
              <w:rPr>
                <w:rFonts w:ascii="Garamond" w:hAnsi="Garamond"/>
                <w:noProof w:val="0"/>
                <w:sz w:val="22"/>
                <w:szCs w:val="24"/>
              </w:rPr>
              <w:t xml:space="preserve"> 3</w:t>
            </w:r>
            <w:r w:rsidR="00740F99" w:rsidRPr="00DF06E5">
              <w:rPr>
                <w:rFonts w:ascii="Garamond" w:hAnsi="Garamond"/>
                <w:noProof w:val="0"/>
                <w:sz w:val="22"/>
                <w:szCs w:val="24"/>
              </w:rPr>
              <w:t xml:space="preserve"> – Specific remedial action is</w:t>
            </w:r>
            <w:r w:rsidR="00030C69" w:rsidRPr="00DF06E5">
              <w:rPr>
                <w:rFonts w:ascii="Garamond" w:hAnsi="Garamond"/>
                <w:noProof w:val="0"/>
                <w:sz w:val="22"/>
                <w:szCs w:val="24"/>
              </w:rPr>
              <w:t xml:space="preserve"> recommended</w:t>
            </w:r>
            <w:r w:rsidRPr="00DF06E5">
              <w:rPr>
                <w:rFonts w:ascii="Garamond" w:hAnsi="Garamond"/>
                <w:noProof w:val="0"/>
                <w:sz w:val="22"/>
                <w:szCs w:val="24"/>
              </w:rPr>
              <w:t xml:space="preserve"> </w:t>
            </w:r>
            <w:bookmarkEnd w:id="196"/>
            <w:bookmarkEnd w:id="197"/>
            <w:r w:rsidR="00CF64C0" w:rsidRPr="00DF06E5">
              <w:rPr>
                <w:rFonts w:ascii="Garamond" w:hAnsi="Garamond"/>
                <w:noProof w:val="0"/>
                <w:color w:val="FF0000"/>
                <w:sz w:val="22"/>
                <w:szCs w:val="24"/>
              </w:rPr>
              <w:t>(</w:t>
            </w:r>
            <w:r w:rsidR="003A768F" w:rsidRPr="00DF06E5">
              <w:rPr>
                <w:rFonts w:ascii="Garamond" w:hAnsi="Garamond"/>
                <w:noProof w:val="0"/>
                <w:color w:val="FF0000"/>
                <w:sz w:val="22"/>
                <w:szCs w:val="24"/>
              </w:rPr>
              <w:t>Only retain the</w:t>
            </w:r>
            <w:r w:rsidR="00CF64C0" w:rsidRPr="00DF06E5">
              <w:rPr>
                <w:rFonts w:ascii="Garamond" w:hAnsi="Garamond"/>
                <w:noProof w:val="0"/>
                <w:color w:val="FF0000"/>
                <w:sz w:val="22"/>
                <w:szCs w:val="24"/>
              </w:rPr>
              <w:t xml:space="preserve"> applicable</w:t>
            </w:r>
            <w:r w:rsidR="003A768F" w:rsidRPr="00DF06E5">
              <w:rPr>
                <w:rFonts w:ascii="Garamond" w:hAnsi="Garamond"/>
                <w:noProof w:val="0"/>
                <w:color w:val="FF0000"/>
                <w:sz w:val="22"/>
                <w:szCs w:val="24"/>
              </w:rPr>
              <w:t xml:space="preserve"> option</w:t>
            </w:r>
            <w:r w:rsidR="00CF64C0" w:rsidRPr="00DF06E5">
              <w:rPr>
                <w:rFonts w:ascii="Garamond" w:hAnsi="Garamond"/>
                <w:noProof w:val="0"/>
                <w:color w:val="FF0000"/>
                <w:sz w:val="22"/>
                <w:szCs w:val="24"/>
              </w:rPr>
              <w:t>)</w:t>
            </w:r>
          </w:p>
        </w:tc>
      </w:tr>
      <w:tr w:rsidR="00E86137" w:rsidRPr="000A58E5" w14:paraId="4B76697F" w14:textId="77777777" w:rsidTr="007C363B">
        <w:tc>
          <w:tcPr>
            <w:tcW w:w="9072" w:type="dxa"/>
            <w:gridSpan w:val="2"/>
            <w:shd w:val="clear" w:color="auto" w:fill="auto"/>
          </w:tcPr>
          <w:p w14:paraId="1B8B5631" w14:textId="7C269375" w:rsidR="00E86137" w:rsidRPr="00DF06E5" w:rsidRDefault="00BF079F">
            <w:pPr>
              <w:pStyle w:val="BodySingle"/>
              <w:spacing w:before="120" w:after="120" w:line="240" w:lineRule="auto"/>
              <w:rPr>
                <w:rFonts w:ascii="Garamond" w:hAnsi="Garamond"/>
                <w:b/>
                <w:noProof w:val="0"/>
                <w:sz w:val="22"/>
                <w:szCs w:val="24"/>
              </w:rPr>
            </w:pPr>
            <w:r w:rsidRPr="00DF06E5">
              <w:rPr>
                <w:rFonts w:ascii="Garamond" w:hAnsi="Garamond"/>
                <w:b/>
                <w:noProof w:val="0"/>
                <w:sz w:val="22"/>
                <w:szCs w:val="24"/>
              </w:rPr>
              <w:t>Ineligible amount in euros where appropriate</w:t>
            </w:r>
            <w:r w:rsidR="00AC6B35" w:rsidRPr="00DF06E5">
              <w:rPr>
                <w:rFonts w:ascii="Garamond" w:hAnsi="Garamond"/>
                <w:b/>
                <w:noProof w:val="0"/>
                <w:sz w:val="22"/>
                <w:szCs w:val="24"/>
              </w:rPr>
              <w:t>:</w:t>
            </w:r>
          </w:p>
        </w:tc>
      </w:tr>
      <w:tr w:rsidR="00775839" w:rsidRPr="000A58E5" w14:paraId="3820BAE2" w14:textId="77777777" w:rsidTr="007C363B">
        <w:tc>
          <w:tcPr>
            <w:tcW w:w="9072" w:type="dxa"/>
            <w:gridSpan w:val="2"/>
            <w:shd w:val="clear" w:color="auto" w:fill="auto"/>
          </w:tcPr>
          <w:p w14:paraId="6A0E0D4A" w14:textId="2B6CFA7B" w:rsidR="00775839" w:rsidRPr="00DF06E5" w:rsidRDefault="00F03B36">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Entity’s comments:</w:t>
            </w:r>
            <w:r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The Entity indicates whether it agrees or disagrees with the finding and makes its observations</w:t>
            </w:r>
          </w:p>
        </w:tc>
      </w:tr>
      <w:tr w:rsidR="00AA479B" w:rsidRPr="00DF06E5" w14:paraId="0BBBBCD5" w14:textId="77777777" w:rsidTr="007C363B">
        <w:tc>
          <w:tcPr>
            <w:tcW w:w="9072" w:type="dxa"/>
            <w:gridSpan w:val="2"/>
            <w:shd w:val="clear" w:color="auto" w:fill="auto"/>
          </w:tcPr>
          <w:p w14:paraId="0B385905" w14:textId="3319493F" w:rsidR="00AA479B" w:rsidRPr="00DF06E5" w:rsidRDefault="0099083C" w:rsidP="007C363B">
            <w:pPr>
              <w:pStyle w:val="BodySingle"/>
              <w:spacing w:before="120" w:after="120" w:line="240" w:lineRule="auto"/>
              <w:rPr>
                <w:rFonts w:ascii="Garamond" w:hAnsi="Garamond"/>
                <w:b/>
                <w:noProof w:val="0"/>
                <w:sz w:val="22"/>
                <w:szCs w:val="24"/>
              </w:rPr>
            </w:pPr>
            <w:r w:rsidRPr="00DF06E5">
              <w:rPr>
                <w:rFonts w:ascii="Garamond" w:hAnsi="Garamond"/>
                <w:b/>
                <w:noProof w:val="0"/>
                <w:sz w:val="22"/>
                <w:szCs w:val="24"/>
              </w:rPr>
              <w:t>Contracting Authority</w:t>
            </w:r>
            <w:r w:rsidR="00F03B36" w:rsidRPr="00DF06E5">
              <w:rPr>
                <w:rFonts w:ascii="Garamond" w:hAnsi="Garamond"/>
                <w:b/>
                <w:noProof w:val="0"/>
                <w:sz w:val="22"/>
                <w:szCs w:val="24"/>
              </w:rPr>
              <w:t>’s comments</w:t>
            </w:r>
            <w:r w:rsidR="00AA479B" w:rsidRPr="00DF06E5">
              <w:rPr>
                <w:rFonts w:ascii="Garamond" w:hAnsi="Garamond"/>
                <w:b/>
                <w:noProof w:val="0"/>
                <w:sz w:val="22"/>
                <w:szCs w:val="24"/>
              </w:rPr>
              <w:t xml:space="preserve">: </w:t>
            </w:r>
          </w:p>
        </w:tc>
      </w:tr>
      <w:tr w:rsidR="00775839" w:rsidRPr="000A58E5" w14:paraId="70C8F53B" w14:textId="77777777" w:rsidTr="007C363B">
        <w:tc>
          <w:tcPr>
            <w:tcW w:w="9072" w:type="dxa"/>
            <w:gridSpan w:val="2"/>
            <w:shd w:val="clear" w:color="auto" w:fill="auto"/>
          </w:tcPr>
          <w:p w14:paraId="7627D2A5" w14:textId="37E1F593" w:rsidR="00775839" w:rsidRPr="00DF06E5" w:rsidRDefault="00BF079F">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Auditor’s final comments:</w:t>
            </w:r>
            <w:r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In the event of disagreement with the Entity’s comments, the auditor rejects the Entity’s observations here and justifies maintaining their finding, which they still consider as justified</w:t>
            </w:r>
          </w:p>
        </w:tc>
      </w:tr>
      <w:tr w:rsidR="00E86137" w:rsidRPr="000A58E5" w14:paraId="62891628" w14:textId="77777777" w:rsidTr="007C363B">
        <w:tc>
          <w:tcPr>
            <w:tcW w:w="9072" w:type="dxa"/>
            <w:gridSpan w:val="2"/>
            <w:shd w:val="clear" w:color="auto" w:fill="auto"/>
          </w:tcPr>
          <w:p w14:paraId="50F8595D" w14:textId="0C8F3317" w:rsidR="00E86137" w:rsidRPr="00DF06E5" w:rsidRDefault="00BF079F">
            <w:pPr>
              <w:pStyle w:val="BodySingle"/>
              <w:spacing w:before="120" w:after="120" w:line="240" w:lineRule="auto"/>
              <w:rPr>
                <w:rFonts w:ascii="Garamond" w:hAnsi="Garamond"/>
                <w:b/>
                <w:noProof w:val="0"/>
                <w:sz w:val="22"/>
                <w:szCs w:val="24"/>
              </w:rPr>
            </w:pPr>
            <w:r w:rsidRPr="00DF06E5">
              <w:rPr>
                <w:rFonts w:ascii="Garamond" w:hAnsi="Garamond"/>
                <w:b/>
                <w:noProof w:val="0"/>
                <w:sz w:val="22"/>
                <w:szCs w:val="24"/>
              </w:rPr>
              <w:t xml:space="preserve">Ineligible amount in euros in the final report where appropriate: </w:t>
            </w:r>
          </w:p>
        </w:tc>
      </w:tr>
      <w:bookmarkEnd w:id="189"/>
      <w:bookmarkEnd w:id="190"/>
      <w:bookmarkEnd w:id="191"/>
    </w:tbl>
    <w:p w14:paraId="6A0E4107" w14:textId="77777777" w:rsidR="00775839" w:rsidRPr="00DF06E5" w:rsidRDefault="00775839">
      <w:pPr>
        <w:spacing w:before="0" w:after="0" w:line="240" w:lineRule="auto"/>
        <w:ind w:right="0"/>
        <w:jc w:val="left"/>
        <w:rPr>
          <w:lang w:val="en-US"/>
        </w:rPr>
      </w:pPr>
    </w:p>
    <w:p w14:paraId="3FE1A493" w14:textId="7F4166E7" w:rsidR="00775839" w:rsidRPr="00DF06E5" w:rsidRDefault="00BF079F" w:rsidP="00775839">
      <w:pPr>
        <w:pStyle w:val="Titre4"/>
        <w:rPr>
          <w:lang w:val="en-US"/>
        </w:rPr>
      </w:pPr>
      <w:r w:rsidRPr="00DF06E5">
        <w:rPr>
          <w:lang w:val="en-US"/>
        </w:rPr>
        <w:t>A</w:t>
      </w:r>
      <w:r w:rsidR="00775839" w:rsidRPr="00DF06E5">
        <w:rPr>
          <w:lang w:val="en-US"/>
        </w:rPr>
        <w:t xml:space="preserve">dministrative </w:t>
      </w:r>
      <w:r w:rsidRPr="00DF06E5">
        <w:rPr>
          <w:lang w:val="en-US"/>
        </w:rPr>
        <w:t>organization and institutional environment</w:t>
      </w:r>
    </w:p>
    <w:p w14:paraId="0F9B09B5" w14:textId="1C566F80" w:rsidR="00A41EE4" w:rsidRPr="00DF06E5" w:rsidRDefault="00BF079F" w:rsidP="00A41EE4">
      <w:pPr>
        <w:pStyle w:val="Titre4"/>
        <w:rPr>
          <w:lang w:val="en-US"/>
        </w:rPr>
      </w:pPr>
      <w:r w:rsidRPr="00DF06E5">
        <w:rPr>
          <w:lang w:val="en-US"/>
        </w:rPr>
        <w:t>Procedures manual</w:t>
      </w:r>
    </w:p>
    <w:tbl>
      <w:tblPr>
        <w:tblW w:w="9072"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2127"/>
        <w:gridCol w:w="6945"/>
      </w:tblGrid>
      <w:tr w:rsidR="00B5043C" w:rsidRPr="000A58E5" w14:paraId="5633A625" w14:textId="77777777" w:rsidTr="00B5043C">
        <w:tc>
          <w:tcPr>
            <w:tcW w:w="2127" w:type="dxa"/>
            <w:shd w:val="clear" w:color="auto" w:fill="auto"/>
          </w:tcPr>
          <w:p w14:paraId="0BFED56D" w14:textId="5889652C" w:rsidR="00B5043C" w:rsidRPr="00DF06E5" w:rsidRDefault="000E11EF" w:rsidP="00B5043C">
            <w:pPr>
              <w:pStyle w:val="BodySingle"/>
              <w:spacing w:before="120" w:after="120" w:line="240" w:lineRule="auto"/>
              <w:rPr>
                <w:rFonts w:ascii="Garamond" w:hAnsi="Garamond"/>
                <w:noProof w:val="0"/>
                <w:sz w:val="22"/>
                <w:szCs w:val="24"/>
              </w:rPr>
            </w:pPr>
            <w:bookmarkStart w:id="198" w:name="OLE_LINK69"/>
            <w:bookmarkStart w:id="199" w:name="OLE_LINK70"/>
            <w:r w:rsidRPr="00DF06E5">
              <w:rPr>
                <w:rFonts w:ascii="Garamond" w:hAnsi="Garamond"/>
                <w:b/>
                <w:noProof w:val="0"/>
                <w:sz w:val="22"/>
                <w:szCs w:val="24"/>
              </w:rPr>
              <w:t>Finding</w:t>
            </w:r>
            <w:r w:rsidR="00B5043C" w:rsidRPr="00DF06E5">
              <w:rPr>
                <w:rFonts w:ascii="Garamond" w:hAnsi="Garamond"/>
                <w:b/>
                <w:noProof w:val="0"/>
                <w:sz w:val="22"/>
                <w:szCs w:val="24"/>
              </w:rPr>
              <w:t xml:space="preserve"> n°</w:t>
            </w:r>
            <w:r w:rsidR="00B5043C" w:rsidRPr="00DF06E5">
              <w:rPr>
                <w:rFonts w:ascii="Garamond" w:hAnsi="Garamond"/>
                <w:noProof w:val="0"/>
                <w:sz w:val="22"/>
                <w:szCs w:val="24"/>
              </w:rPr>
              <w:t xml:space="preserve"> </w:t>
            </w:r>
          </w:p>
        </w:tc>
        <w:tc>
          <w:tcPr>
            <w:tcW w:w="6945" w:type="dxa"/>
            <w:shd w:val="clear" w:color="auto" w:fill="auto"/>
          </w:tcPr>
          <w:p w14:paraId="4A4E5CD0" w14:textId="036B6995" w:rsidR="00B5043C" w:rsidRPr="00DF06E5" w:rsidRDefault="00BF079F" w:rsidP="00B5043C">
            <w:pPr>
              <w:pStyle w:val="BodySingle"/>
              <w:spacing w:before="120" w:after="120" w:line="240" w:lineRule="auto"/>
              <w:rPr>
                <w:rFonts w:ascii="Garamond" w:hAnsi="Garamond"/>
                <w:noProof w:val="0"/>
                <w:sz w:val="22"/>
                <w:szCs w:val="24"/>
                <w:shd w:val="clear" w:color="auto" w:fill="D9D9D9" w:themeFill="background1" w:themeFillShade="D9"/>
              </w:rPr>
            </w:pPr>
            <w:r w:rsidRPr="00DF06E5">
              <w:rPr>
                <w:rFonts w:ascii="Garamond" w:hAnsi="Garamond"/>
                <w:b/>
                <w:noProof w:val="0"/>
                <w:sz w:val="22"/>
                <w:szCs w:val="24"/>
              </w:rPr>
              <w:t>Title</w:t>
            </w:r>
            <w:r w:rsidR="00B5043C" w:rsidRPr="00DF06E5">
              <w:rPr>
                <w:rFonts w:ascii="Garamond" w:hAnsi="Garamond"/>
                <w:b/>
                <w:noProof w:val="0"/>
                <w:sz w:val="22"/>
                <w:szCs w:val="24"/>
              </w:rPr>
              <w:t>:</w:t>
            </w:r>
            <w:r w:rsidR="00B5043C"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title of the finding</w:t>
            </w:r>
          </w:p>
          <w:p w14:paraId="3B4B6377" w14:textId="026D66CC" w:rsidR="00B5043C" w:rsidRPr="00DF06E5" w:rsidRDefault="00B5043C" w:rsidP="00B5043C">
            <w:pPr>
              <w:pStyle w:val="BodySingle"/>
              <w:spacing w:before="120" w:after="120" w:line="240" w:lineRule="auto"/>
              <w:rPr>
                <w:rFonts w:ascii="Garamond" w:hAnsi="Garamond"/>
                <w:noProof w:val="0"/>
                <w:sz w:val="22"/>
                <w:szCs w:val="24"/>
              </w:rPr>
            </w:pPr>
            <w:r w:rsidRPr="00DF06E5">
              <w:rPr>
                <w:rFonts w:ascii="Garamond" w:hAnsi="Garamond"/>
                <w:noProof w:val="0"/>
                <w:color w:val="FF0000"/>
                <w:sz w:val="22"/>
                <w:szCs w:val="24"/>
                <w:highlight w:val="yellow"/>
              </w:rPr>
              <w:t>Ex</w:t>
            </w:r>
            <w:r w:rsidR="00BF079F" w:rsidRPr="00DF06E5">
              <w:rPr>
                <w:rFonts w:ascii="Garamond" w:hAnsi="Garamond"/>
                <w:noProof w:val="0"/>
                <w:color w:val="FF0000"/>
                <w:sz w:val="22"/>
                <w:szCs w:val="24"/>
                <w:highlight w:val="yellow"/>
              </w:rPr>
              <w:t>a</w:t>
            </w:r>
            <w:r w:rsidRPr="00DF06E5">
              <w:rPr>
                <w:rFonts w:ascii="Garamond" w:hAnsi="Garamond"/>
                <w:noProof w:val="0"/>
                <w:color w:val="FF0000"/>
                <w:sz w:val="22"/>
                <w:szCs w:val="24"/>
                <w:highlight w:val="yellow"/>
              </w:rPr>
              <w:t xml:space="preserve">mple: </w:t>
            </w:r>
            <w:r w:rsidR="00BF079F" w:rsidRPr="00DF06E5">
              <w:rPr>
                <w:rFonts w:ascii="Garamond" w:hAnsi="Garamond"/>
                <w:noProof w:val="0"/>
                <w:color w:val="FF0000"/>
                <w:sz w:val="22"/>
                <w:szCs w:val="24"/>
                <w:highlight w:val="yellow"/>
              </w:rPr>
              <w:t xml:space="preserve">Procedures manual not adapted to the current management </w:t>
            </w:r>
          </w:p>
        </w:tc>
      </w:tr>
      <w:tr w:rsidR="00B5043C" w:rsidRPr="000A58E5" w14:paraId="1B0FDA28" w14:textId="77777777" w:rsidTr="00B5043C">
        <w:tc>
          <w:tcPr>
            <w:tcW w:w="9072" w:type="dxa"/>
            <w:gridSpan w:val="2"/>
            <w:shd w:val="clear" w:color="auto" w:fill="auto"/>
          </w:tcPr>
          <w:p w14:paraId="1679B216" w14:textId="255E1D3D" w:rsidR="00B5043C" w:rsidRPr="00DF06E5" w:rsidRDefault="00B5043C" w:rsidP="00B5043C">
            <w:pPr>
              <w:pStyle w:val="BodySingle"/>
              <w:spacing w:before="120" w:after="120" w:line="240" w:lineRule="auto"/>
              <w:rPr>
                <w:rFonts w:ascii="Garamond" w:hAnsi="Garamond"/>
                <w:noProof w:val="0"/>
                <w:sz w:val="22"/>
                <w:szCs w:val="24"/>
                <w:shd w:val="clear" w:color="auto" w:fill="D9D9D9" w:themeFill="background1" w:themeFillShade="D9"/>
              </w:rPr>
            </w:pPr>
            <w:r w:rsidRPr="00DF06E5">
              <w:rPr>
                <w:rFonts w:ascii="Garamond" w:hAnsi="Garamond"/>
                <w:b/>
                <w:noProof w:val="0"/>
                <w:sz w:val="22"/>
                <w:szCs w:val="24"/>
              </w:rPr>
              <w:t xml:space="preserve">Description </w:t>
            </w:r>
            <w:r w:rsidR="009F3946" w:rsidRPr="00DF06E5">
              <w:rPr>
                <w:rFonts w:ascii="Garamond" w:hAnsi="Garamond"/>
                <w:b/>
                <w:noProof w:val="0"/>
                <w:sz w:val="22"/>
                <w:szCs w:val="24"/>
              </w:rPr>
              <w:t>of the finding</w:t>
            </w:r>
            <w:r w:rsidRPr="00DF06E5">
              <w:rPr>
                <w:rFonts w:ascii="Garamond" w:hAnsi="Garamond"/>
                <w:b/>
                <w:noProof w:val="0"/>
                <w:sz w:val="22"/>
                <w:szCs w:val="24"/>
              </w:rPr>
              <w:t>:</w:t>
            </w:r>
            <w:r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d</w:t>
            </w:r>
            <w:r w:rsidR="009F3946" w:rsidRPr="00DF06E5">
              <w:rPr>
                <w:rFonts w:ascii="Garamond" w:hAnsi="Garamond"/>
                <w:noProof w:val="0"/>
                <w:sz w:val="22"/>
                <w:szCs w:val="24"/>
                <w:shd w:val="clear" w:color="auto" w:fill="D9D9D9" w:themeFill="background1" w:themeFillShade="D9"/>
              </w:rPr>
              <w:t xml:space="preserve">etailed description of the finding covering the facts, criteria, cause(s) and impact(s). For the criteria, specify the article or clause of the contractual provisions </w:t>
            </w:r>
          </w:p>
          <w:p w14:paraId="07AB2DB5" w14:textId="77777777" w:rsidR="00BF079F" w:rsidRPr="00DF06E5" w:rsidRDefault="00BF079F" w:rsidP="00BF079F">
            <w:pPr>
              <w:pStyle w:val="BodySingle"/>
              <w:spacing w:before="120" w:line="240" w:lineRule="auto"/>
              <w:rPr>
                <w:rFonts w:ascii="Garamond" w:hAnsi="Garamond"/>
                <w:noProof w:val="0"/>
                <w:color w:val="FF0000"/>
                <w:sz w:val="22"/>
                <w:szCs w:val="24"/>
                <w:highlight w:val="yellow"/>
              </w:rPr>
            </w:pPr>
            <w:r w:rsidRPr="00DF06E5">
              <w:rPr>
                <w:rFonts w:ascii="Garamond" w:hAnsi="Garamond"/>
                <w:noProof w:val="0"/>
                <w:color w:val="FF0000"/>
                <w:sz w:val="22"/>
                <w:szCs w:val="24"/>
                <w:highlight w:val="yellow"/>
              </w:rPr>
              <w:t>Example: During our verifications, we identified the following shortcomings:</w:t>
            </w:r>
          </w:p>
          <w:p w14:paraId="6D198A94" w14:textId="4AFEBE85" w:rsidR="00B5043C" w:rsidRPr="00DF06E5" w:rsidRDefault="00B5043C" w:rsidP="00B5043C">
            <w:pPr>
              <w:spacing w:before="0" w:after="0"/>
              <w:rPr>
                <w:color w:val="FF0000"/>
                <w:highlight w:val="yellow"/>
                <w:lang w:val="en-US" w:eastAsia="ja-JP" w:bidi="ar-SA"/>
              </w:rPr>
            </w:pPr>
            <w:r w:rsidRPr="00DF06E5">
              <w:rPr>
                <w:color w:val="FF0000"/>
                <w:highlight w:val="yellow"/>
                <w:lang w:val="en-US" w:eastAsia="ja-JP" w:bidi="ar-SA"/>
              </w:rPr>
              <w:t xml:space="preserve">1) </w:t>
            </w:r>
            <w:r w:rsidR="00BF079F" w:rsidRPr="00DF06E5">
              <w:rPr>
                <w:color w:val="FF0000"/>
                <w:highlight w:val="yellow"/>
                <w:lang w:val="en-US" w:eastAsia="ja-JP" w:bidi="ar-SA"/>
              </w:rPr>
              <w:t>The manual</w:t>
            </w:r>
            <w:r w:rsidR="00896791" w:rsidRPr="00DF06E5">
              <w:rPr>
                <w:color w:val="FF0000"/>
                <w:highlight w:val="yellow"/>
                <w:lang w:val="en-US" w:eastAsia="ja-JP" w:bidi="ar-SA"/>
              </w:rPr>
              <w:t xml:space="preserve"> does not outline the revision and updating procedures</w:t>
            </w:r>
            <w:r w:rsidRPr="00DF06E5">
              <w:rPr>
                <w:color w:val="FF0000"/>
                <w:highlight w:val="yellow"/>
                <w:lang w:val="en-US" w:eastAsia="ja-JP" w:bidi="ar-SA"/>
              </w:rPr>
              <w:t>;</w:t>
            </w:r>
          </w:p>
          <w:p w14:paraId="07E64C60" w14:textId="47013C1B" w:rsidR="00B5043C" w:rsidRPr="00DF06E5" w:rsidRDefault="00B5043C" w:rsidP="00B5043C">
            <w:pPr>
              <w:spacing w:before="0" w:after="0"/>
              <w:rPr>
                <w:color w:val="FF0000"/>
                <w:highlight w:val="yellow"/>
                <w:lang w:val="en-US" w:eastAsia="ja-JP" w:bidi="ar-SA"/>
              </w:rPr>
            </w:pPr>
            <w:r w:rsidRPr="00DF06E5">
              <w:rPr>
                <w:color w:val="FF0000"/>
                <w:highlight w:val="yellow"/>
                <w:lang w:val="en-US" w:eastAsia="ja-JP" w:bidi="ar-SA"/>
              </w:rPr>
              <w:t xml:space="preserve">2) </w:t>
            </w:r>
            <w:r w:rsidR="00896791" w:rsidRPr="00DF06E5">
              <w:rPr>
                <w:color w:val="FF0000"/>
                <w:highlight w:val="yellow"/>
                <w:lang w:val="en-US" w:eastAsia="ja-JP" w:bidi="ar-SA"/>
              </w:rPr>
              <w:t>Operational overlapping and</w:t>
            </w:r>
            <w:r w:rsidRPr="00DF06E5">
              <w:rPr>
                <w:color w:val="FF0000"/>
                <w:highlight w:val="yellow"/>
                <w:lang w:val="en-US" w:eastAsia="ja-JP" w:bidi="ar-SA"/>
              </w:rPr>
              <w:t xml:space="preserve"> incompatibilit</w:t>
            </w:r>
            <w:r w:rsidR="00896791" w:rsidRPr="00DF06E5">
              <w:rPr>
                <w:color w:val="FF0000"/>
                <w:highlight w:val="yellow"/>
                <w:lang w:val="en-US" w:eastAsia="ja-JP" w:bidi="ar-SA"/>
              </w:rPr>
              <w:t>ie</w:t>
            </w:r>
            <w:r w:rsidRPr="00DF06E5">
              <w:rPr>
                <w:color w:val="FF0000"/>
                <w:highlight w:val="yellow"/>
                <w:lang w:val="en-US" w:eastAsia="ja-JP" w:bidi="ar-SA"/>
              </w:rPr>
              <w:t xml:space="preserve">s </w:t>
            </w:r>
            <w:r w:rsidR="00896791" w:rsidRPr="00DF06E5">
              <w:rPr>
                <w:color w:val="FF0000"/>
                <w:highlight w:val="yellow"/>
                <w:lang w:val="en-US" w:eastAsia="ja-JP" w:bidi="ar-SA"/>
              </w:rPr>
              <w:t>were identified during the review</w:t>
            </w:r>
            <w:r w:rsidRPr="00DF06E5">
              <w:rPr>
                <w:color w:val="FF0000"/>
                <w:highlight w:val="yellow"/>
                <w:lang w:val="en-US" w:eastAsia="ja-JP" w:bidi="ar-SA"/>
              </w:rPr>
              <w:t>;</w:t>
            </w:r>
          </w:p>
          <w:p w14:paraId="290CB50D" w14:textId="6E826C2F" w:rsidR="00B5043C" w:rsidRPr="00DF06E5" w:rsidRDefault="00B5043C" w:rsidP="00B5043C">
            <w:pPr>
              <w:spacing w:before="0" w:after="0"/>
              <w:rPr>
                <w:color w:val="FF0000"/>
                <w:highlight w:val="yellow"/>
                <w:lang w:val="en-US" w:eastAsia="ja-JP" w:bidi="ar-SA"/>
              </w:rPr>
            </w:pPr>
            <w:r w:rsidRPr="00DF06E5">
              <w:rPr>
                <w:color w:val="FF0000"/>
                <w:highlight w:val="yellow"/>
                <w:lang w:val="en-US" w:eastAsia="ja-JP" w:bidi="ar-SA"/>
              </w:rPr>
              <w:lastRenderedPageBreak/>
              <w:t>3) Certain proc</w:t>
            </w:r>
            <w:r w:rsidR="00896791" w:rsidRPr="00DF06E5">
              <w:rPr>
                <w:color w:val="FF0000"/>
                <w:highlight w:val="yellow"/>
                <w:lang w:val="en-US" w:eastAsia="ja-JP" w:bidi="ar-SA"/>
              </w:rPr>
              <w:t>e</w:t>
            </w:r>
            <w:r w:rsidRPr="00DF06E5">
              <w:rPr>
                <w:color w:val="FF0000"/>
                <w:highlight w:val="yellow"/>
                <w:lang w:val="en-US" w:eastAsia="ja-JP" w:bidi="ar-SA"/>
              </w:rPr>
              <w:t xml:space="preserve">dures </w:t>
            </w:r>
            <w:r w:rsidR="00896791" w:rsidRPr="00DF06E5">
              <w:rPr>
                <w:color w:val="FF0000"/>
                <w:highlight w:val="yellow"/>
                <w:lang w:val="en-US" w:eastAsia="ja-JP" w:bidi="ar-SA"/>
              </w:rPr>
              <w:t>need to be revised</w:t>
            </w:r>
            <w:r w:rsidRPr="00DF06E5">
              <w:rPr>
                <w:color w:val="FF0000"/>
                <w:highlight w:val="yellow"/>
                <w:lang w:val="en-US" w:eastAsia="ja-JP" w:bidi="ar-SA"/>
              </w:rPr>
              <w:t xml:space="preserve"> (</w:t>
            </w:r>
            <w:r w:rsidR="00896791" w:rsidRPr="00DF06E5">
              <w:rPr>
                <w:color w:val="FF0000"/>
                <w:highlight w:val="yellow"/>
                <w:lang w:val="en-US" w:eastAsia="ja-JP" w:bidi="ar-SA"/>
              </w:rPr>
              <w:t>accounting</w:t>
            </w:r>
            <w:r w:rsidRPr="00DF06E5">
              <w:rPr>
                <w:color w:val="FF0000"/>
                <w:highlight w:val="yellow"/>
                <w:lang w:val="en-US" w:eastAsia="ja-JP" w:bidi="ar-SA"/>
              </w:rPr>
              <w:t xml:space="preserve">) </w:t>
            </w:r>
            <w:r w:rsidR="00896791" w:rsidRPr="00DF06E5">
              <w:rPr>
                <w:color w:val="FF0000"/>
                <w:highlight w:val="yellow"/>
                <w:lang w:val="en-US" w:eastAsia="ja-JP" w:bidi="ar-SA"/>
              </w:rPr>
              <w:t>or simplified</w:t>
            </w:r>
            <w:r w:rsidRPr="00DF06E5">
              <w:rPr>
                <w:color w:val="FF0000"/>
                <w:highlight w:val="yellow"/>
                <w:lang w:val="en-US" w:eastAsia="ja-JP" w:bidi="ar-SA"/>
              </w:rPr>
              <w:t xml:space="preserve"> (reporting) </w:t>
            </w:r>
            <w:r w:rsidR="00896791" w:rsidRPr="00DF06E5">
              <w:rPr>
                <w:color w:val="FF0000"/>
                <w:highlight w:val="yellow"/>
                <w:lang w:val="en-US" w:eastAsia="ja-JP" w:bidi="ar-SA"/>
              </w:rPr>
              <w:t>to take account of the size of the entity and the current management</w:t>
            </w:r>
            <w:r w:rsidRPr="00DF06E5">
              <w:rPr>
                <w:color w:val="FF0000"/>
                <w:highlight w:val="yellow"/>
                <w:lang w:val="en-US" w:eastAsia="ja-JP" w:bidi="ar-SA"/>
              </w:rPr>
              <w:t xml:space="preserve"> </w:t>
            </w:r>
            <w:r w:rsidR="000B06BB" w:rsidRPr="00DF06E5">
              <w:rPr>
                <w:color w:val="FF0000"/>
                <w:highlight w:val="yellow"/>
                <w:lang w:val="en-US" w:eastAsia="ja-JP" w:bidi="ar-SA"/>
              </w:rPr>
              <w:t>method</w:t>
            </w:r>
            <w:r w:rsidRPr="00DF06E5">
              <w:rPr>
                <w:color w:val="FF0000"/>
                <w:highlight w:val="yellow"/>
                <w:lang w:val="en-US" w:eastAsia="ja-JP" w:bidi="ar-SA"/>
              </w:rPr>
              <w:t>;</w:t>
            </w:r>
          </w:p>
          <w:p w14:paraId="55B1A4E5" w14:textId="538D9155" w:rsidR="00B5043C" w:rsidRPr="00DF06E5" w:rsidRDefault="00B5043C" w:rsidP="00B5043C">
            <w:pPr>
              <w:spacing w:before="0"/>
              <w:rPr>
                <w:color w:val="FF0000"/>
                <w:lang w:val="en-US" w:eastAsia="ja-JP" w:bidi="ar-SA"/>
              </w:rPr>
            </w:pPr>
            <w:r w:rsidRPr="00DF06E5">
              <w:rPr>
                <w:color w:val="FF0000"/>
                <w:highlight w:val="yellow"/>
                <w:lang w:val="en-US" w:eastAsia="ja-JP" w:bidi="ar-SA"/>
              </w:rPr>
              <w:t xml:space="preserve">4) </w:t>
            </w:r>
            <w:r w:rsidR="000B06BB" w:rsidRPr="00DF06E5">
              <w:rPr>
                <w:color w:val="FF0000"/>
                <w:highlight w:val="yellow"/>
                <w:lang w:val="en-US" w:eastAsia="ja-JP" w:bidi="ar-SA"/>
              </w:rPr>
              <w:t xml:space="preserve">A paper version of the </w:t>
            </w:r>
            <w:r w:rsidRPr="00DF06E5">
              <w:rPr>
                <w:color w:val="FF0000"/>
                <w:highlight w:val="yellow"/>
                <w:lang w:val="en-US" w:eastAsia="ja-JP" w:bidi="ar-SA"/>
              </w:rPr>
              <w:t>manu</w:t>
            </w:r>
            <w:r w:rsidR="000B06BB" w:rsidRPr="00DF06E5">
              <w:rPr>
                <w:color w:val="FF0000"/>
                <w:highlight w:val="yellow"/>
                <w:lang w:val="en-US" w:eastAsia="ja-JP" w:bidi="ar-SA"/>
              </w:rPr>
              <w:t>a</w:t>
            </w:r>
            <w:r w:rsidRPr="00DF06E5">
              <w:rPr>
                <w:color w:val="FF0000"/>
                <w:highlight w:val="yellow"/>
                <w:lang w:val="en-US" w:eastAsia="ja-JP" w:bidi="ar-SA"/>
              </w:rPr>
              <w:t xml:space="preserve">l </w:t>
            </w:r>
            <w:r w:rsidR="000B06BB" w:rsidRPr="00DF06E5">
              <w:rPr>
                <w:color w:val="FF0000"/>
                <w:highlight w:val="yellow"/>
                <w:lang w:val="en-US" w:eastAsia="ja-JP" w:bidi="ar-SA"/>
              </w:rPr>
              <w:t>is not distributed at the level of the</w:t>
            </w:r>
            <w:r w:rsidRPr="00DF06E5">
              <w:rPr>
                <w:color w:val="FF0000"/>
                <w:highlight w:val="yellow"/>
                <w:lang w:val="en-US" w:eastAsia="ja-JP" w:bidi="ar-SA"/>
              </w:rPr>
              <w:t xml:space="preserve"> coordination.</w:t>
            </w:r>
          </w:p>
        </w:tc>
      </w:tr>
      <w:tr w:rsidR="00B5043C" w:rsidRPr="000A58E5" w14:paraId="53C42E93" w14:textId="77777777" w:rsidTr="00B5043C">
        <w:tc>
          <w:tcPr>
            <w:tcW w:w="9072" w:type="dxa"/>
            <w:gridSpan w:val="2"/>
            <w:shd w:val="clear" w:color="auto" w:fill="auto"/>
          </w:tcPr>
          <w:p w14:paraId="4A30F8C3" w14:textId="50DD08EA" w:rsidR="00B5043C" w:rsidRPr="00DF06E5" w:rsidRDefault="00B5043C" w:rsidP="000B06BB">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lastRenderedPageBreak/>
              <w:t>Recomm</w:t>
            </w:r>
            <w:r w:rsidR="000B06BB" w:rsidRPr="00DF06E5">
              <w:rPr>
                <w:rFonts w:ascii="Garamond" w:hAnsi="Garamond"/>
                <w:b/>
                <w:noProof w:val="0"/>
                <w:sz w:val="22"/>
                <w:szCs w:val="24"/>
              </w:rPr>
              <w:t>e</w:t>
            </w:r>
            <w:r w:rsidRPr="00DF06E5">
              <w:rPr>
                <w:rFonts w:ascii="Garamond" w:hAnsi="Garamond"/>
                <w:b/>
                <w:noProof w:val="0"/>
                <w:sz w:val="22"/>
                <w:szCs w:val="24"/>
              </w:rPr>
              <w:t>ndations:</w:t>
            </w:r>
            <w:r w:rsidRPr="00DF06E5">
              <w:rPr>
                <w:rFonts w:ascii="Garamond" w:hAnsi="Garamond"/>
                <w:noProof w:val="0"/>
                <w:sz w:val="22"/>
                <w:szCs w:val="24"/>
              </w:rPr>
              <w:t xml:space="preserve"> </w:t>
            </w:r>
            <w:r w:rsidR="000B06BB" w:rsidRPr="00DF06E5">
              <w:rPr>
                <w:rFonts w:ascii="Garamond" w:hAnsi="Garamond"/>
                <w:noProof w:val="0"/>
                <w:sz w:val="22"/>
                <w:szCs w:val="24"/>
                <w:shd w:val="clear" w:color="auto" w:fill="D9D9D9" w:themeFill="background1" w:themeFillShade="D9"/>
              </w:rPr>
              <w:t>the</w:t>
            </w:r>
            <w:r w:rsidR="000B06BB" w:rsidRPr="00DF06E5">
              <w:rPr>
                <w:rFonts w:ascii="Garamond" w:hAnsi="Garamond"/>
                <w:noProof w:val="0"/>
                <w:sz w:val="22"/>
                <w:szCs w:val="24"/>
                <w:highlight w:val="lightGray"/>
              </w:rPr>
              <w:t xml:space="preserve"> recommendations must aim to remedy existing situations, improve the Project management and internal control system and improve compliance with the controls established and/or  best practices </w:t>
            </w:r>
          </w:p>
        </w:tc>
      </w:tr>
      <w:tr w:rsidR="00B5043C" w:rsidRPr="000A58E5" w14:paraId="127C07CF" w14:textId="77777777" w:rsidTr="00B5043C">
        <w:tc>
          <w:tcPr>
            <w:tcW w:w="9072" w:type="dxa"/>
            <w:gridSpan w:val="2"/>
            <w:shd w:val="clear" w:color="auto" w:fill="auto"/>
          </w:tcPr>
          <w:p w14:paraId="283BA029" w14:textId="4E6F0949" w:rsidR="00B5043C" w:rsidRPr="00DF06E5" w:rsidRDefault="000B06BB" w:rsidP="00B5043C">
            <w:pPr>
              <w:pStyle w:val="BodySingle"/>
              <w:spacing w:before="120" w:after="120" w:line="240" w:lineRule="auto"/>
              <w:rPr>
                <w:rFonts w:ascii="Garamond" w:hAnsi="Garamond"/>
                <w:noProof w:val="0"/>
                <w:color w:val="FF0000"/>
                <w:sz w:val="22"/>
                <w:szCs w:val="24"/>
              </w:rPr>
            </w:pPr>
            <w:r w:rsidRPr="00DF06E5">
              <w:rPr>
                <w:rFonts w:ascii="Garamond" w:hAnsi="Garamond"/>
                <w:b/>
                <w:noProof w:val="0"/>
                <w:sz w:val="22"/>
                <w:szCs w:val="24"/>
              </w:rPr>
              <w:t xml:space="preserve">Priority of the recommendation: </w:t>
            </w:r>
            <w:r w:rsidRPr="00DF06E5">
              <w:rPr>
                <w:rFonts w:ascii="Garamond" w:hAnsi="Garamond"/>
                <w:noProof w:val="0"/>
                <w:sz w:val="22"/>
                <w:szCs w:val="24"/>
              </w:rPr>
              <w:t xml:space="preserve"> Priority 1 – Specific action is urgently required; Priority 2 – Specific action is required promptly; Priority 3 – Specific remedial action is</w:t>
            </w:r>
            <w:r w:rsidR="00030C69" w:rsidRPr="00DF06E5">
              <w:rPr>
                <w:rFonts w:ascii="Garamond" w:hAnsi="Garamond"/>
                <w:noProof w:val="0"/>
                <w:sz w:val="22"/>
                <w:szCs w:val="24"/>
              </w:rPr>
              <w:t xml:space="preserve"> recommended</w:t>
            </w:r>
            <w:r w:rsidRPr="00DF06E5">
              <w:rPr>
                <w:rFonts w:ascii="Garamond" w:hAnsi="Garamond"/>
                <w:noProof w:val="0"/>
                <w:sz w:val="22"/>
                <w:szCs w:val="24"/>
              </w:rPr>
              <w:t xml:space="preserve"> </w:t>
            </w:r>
            <w:r w:rsidRPr="00DF06E5">
              <w:rPr>
                <w:rFonts w:ascii="Garamond" w:hAnsi="Garamond"/>
                <w:noProof w:val="0"/>
                <w:color w:val="FF0000"/>
                <w:sz w:val="22"/>
                <w:szCs w:val="24"/>
              </w:rPr>
              <w:t>(Only retain the applicable option)</w:t>
            </w:r>
          </w:p>
        </w:tc>
      </w:tr>
      <w:tr w:rsidR="00B5043C" w:rsidRPr="000A58E5" w14:paraId="4612E7F1" w14:textId="77777777" w:rsidTr="00B5043C">
        <w:tc>
          <w:tcPr>
            <w:tcW w:w="9072" w:type="dxa"/>
            <w:gridSpan w:val="2"/>
            <w:shd w:val="clear" w:color="auto" w:fill="auto"/>
          </w:tcPr>
          <w:p w14:paraId="3B444B8B" w14:textId="6789C68A" w:rsidR="00B5043C" w:rsidRPr="00DF06E5" w:rsidRDefault="00F03B36">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Entity’s comments:</w:t>
            </w:r>
            <w:r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The Entity indicates whether it agrees or disagrees with the finding and makes its observations</w:t>
            </w:r>
          </w:p>
        </w:tc>
      </w:tr>
      <w:tr w:rsidR="00AC6B35" w:rsidRPr="000A58E5" w14:paraId="275AAC6A" w14:textId="77777777" w:rsidTr="00B5043C">
        <w:tc>
          <w:tcPr>
            <w:tcW w:w="9072" w:type="dxa"/>
            <w:gridSpan w:val="2"/>
            <w:shd w:val="clear" w:color="auto" w:fill="auto"/>
          </w:tcPr>
          <w:p w14:paraId="3B50D726" w14:textId="604306EF" w:rsidR="00AC6B35" w:rsidRPr="00DF06E5" w:rsidRDefault="000B06BB" w:rsidP="00AC6B35">
            <w:pPr>
              <w:pStyle w:val="BodySingle"/>
              <w:spacing w:before="120" w:after="120" w:line="240" w:lineRule="auto"/>
              <w:rPr>
                <w:rFonts w:ascii="Garamond" w:hAnsi="Garamond"/>
                <w:b/>
                <w:noProof w:val="0"/>
                <w:sz w:val="22"/>
                <w:szCs w:val="24"/>
              </w:rPr>
            </w:pPr>
            <w:r w:rsidRPr="00DF06E5">
              <w:rPr>
                <w:rFonts w:ascii="Garamond" w:hAnsi="Garamond"/>
                <w:b/>
                <w:noProof w:val="0"/>
                <w:sz w:val="22"/>
                <w:szCs w:val="24"/>
              </w:rPr>
              <w:t>Ineligible amount in euros where appropriate:</w:t>
            </w:r>
          </w:p>
        </w:tc>
      </w:tr>
      <w:tr w:rsidR="00AC6B35" w:rsidRPr="00DF06E5" w14:paraId="11459B46" w14:textId="77777777" w:rsidTr="00B5043C">
        <w:tc>
          <w:tcPr>
            <w:tcW w:w="9072" w:type="dxa"/>
            <w:gridSpan w:val="2"/>
            <w:shd w:val="clear" w:color="auto" w:fill="auto"/>
          </w:tcPr>
          <w:p w14:paraId="5E58D739" w14:textId="3C75F500" w:rsidR="00AC6B35" w:rsidRPr="00DF06E5" w:rsidRDefault="00F03B36" w:rsidP="00AC6B35">
            <w:pPr>
              <w:pStyle w:val="BodySingle"/>
              <w:spacing w:before="120" w:after="120" w:line="240" w:lineRule="auto"/>
              <w:rPr>
                <w:rFonts w:ascii="Garamond" w:hAnsi="Garamond"/>
                <w:b/>
                <w:noProof w:val="0"/>
                <w:sz w:val="22"/>
                <w:szCs w:val="24"/>
              </w:rPr>
            </w:pPr>
            <w:r w:rsidRPr="00DF06E5">
              <w:rPr>
                <w:rFonts w:ascii="Garamond" w:hAnsi="Garamond"/>
                <w:b/>
                <w:noProof w:val="0"/>
                <w:sz w:val="22"/>
                <w:szCs w:val="24"/>
              </w:rPr>
              <w:t>Contracting Authority’s comments:</w:t>
            </w:r>
          </w:p>
        </w:tc>
      </w:tr>
      <w:tr w:rsidR="00AC6B35" w:rsidRPr="000A58E5" w14:paraId="7BC91956" w14:textId="77777777" w:rsidTr="00B5043C">
        <w:tc>
          <w:tcPr>
            <w:tcW w:w="9072" w:type="dxa"/>
            <w:gridSpan w:val="2"/>
            <w:shd w:val="clear" w:color="auto" w:fill="auto"/>
          </w:tcPr>
          <w:p w14:paraId="36627FAE" w14:textId="54557ED4" w:rsidR="00AC6B35" w:rsidRPr="00DF06E5" w:rsidRDefault="000B06BB" w:rsidP="00AC6B35">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Auditor’s final comments:</w:t>
            </w:r>
            <w:r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In the event of disagreement with the Entity’s comments, the auditor rejects the Entity’s observations here and justifies maintaining their finding, which they still consider as justified</w:t>
            </w:r>
          </w:p>
        </w:tc>
      </w:tr>
      <w:tr w:rsidR="00AC6B35" w:rsidRPr="000A58E5" w14:paraId="1192174F" w14:textId="77777777" w:rsidTr="00B5043C">
        <w:tc>
          <w:tcPr>
            <w:tcW w:w="9072" w:type="dxa"/>
            <w:gridSpan w:val="2"/>
            <w:shd w:val="clear" w:color="auto" w:fill="auto"/>
          </w:tcPr>
          <w:p w14:paraId="5B5CC8D9" w14:textId="7D1312F5" w:rsidR="00AC6B35" w:rsidRPr="00DF06E5" w:rsidRDefault="000B06BB" w:rsidP="00AC6B35">
            <w:pPr>
              <w:pStyle w:val="BodySingle"/>
              <w:spacing w:before="120" w:after="120" w:line="240" w:lineRule="auto"/>
              <w:rPr>
                <w:rFonts w:ascii="Garamond" w:hAnsi="Garamond"/>
                <w:b/>
                <w:noProof w:val="0"/>
                <w:sz w:val="22"/>
                <w:szCs w:val="24"/>
              </w:rPr>
            </w:pPr>
            <w:r w:rsidRPr="00DF06E5">
              <w:rPr>
                <w:rFonts w:ascii="Garamond" w:hAnsi="Garamond"/>
                <w:b/>
                <w:noProof w:val="0"/>
                <w:sz w:val="22"/>
                <w:szCs w:val="24"/>
              </w:rPr>
              <w:t>Ineligible amount in euros in the final report where appropriate:</w:t>
            </w:r>
          </w:p>
        </w:tc>
      </w:tr>
    </w:tbl>
    <w:bookmarkEnd w:id="198"/>
    <w:bookmarkEnd w:id="199"/>
    <w:p w14:paraId="5B0E2657" w14:textId="7E0087CE" w:rsidR="00B5043C" w:rsidRPr="00DF06E5" w:rsidRDefault="000B06BB" w:rsidP="00775839">
      <w:pPr>
        <w:pStyle w:val="Titre4"/>
        <w:rPr>
          <w:lang w:val="en-US"/>
        </w:rPr>
      </w:pPr>
      <w:r w:rsidRPr="00DF06E5">
        <w:rPr>
          <w:lang w:val="en-US"/>
        </w:rPr>
        <w:t xml:space="preserve">Project facilities and equipment </w:t>
      </w:r>
    </w:p>
    <w:p w14:paraId="3F95A01C" w14:textId="77777777" w:rsidR="00B5043C" w:rsidRPr="00DF06E5" w:rsidRDefault="00B5043C">
      <w:pPr>
        <w:spacing w:before="0" w:after="0" w:line="240" w:lineRule="auto"/>
        <w:ind w:right="0"/>
        <w:jc w:val="left"/>
        <w:rPr>
          <w:rFonts w:eastAsia="MS Mincho" w:cs="Arial"/>
          <w:sz w:val="24"/>
          <w:szCs w:val="27"/>
          <w:lang w:val="en-US" w:eastAsia="ja-JP" w:bidi="ar-SA"/>
        </w:rPr>
      </w:pPr>
      <w:r w:rsidRPr="00DF06E5">
        <w:rPr>
          <w:lang w:val="en-US"/>
        </w:rPr>
        <w:br w:type="page"/>
      </w:r>
    </w:p>
    <w:p w14:paraId="2F174175" w14:textId="226D36E3" w:rsidR="00DB5911" w:rsidRPr="00DF06E5" w:rsidRDefault="000B06BB" w:rsidP="00DB5911">
      <w:pPr>
        <w:pStyle w:val="Titre3"/>
        <w:rPr>
          <w:lang w:val="en-US"/>
        </w:rPr>
      </w:pPr>
      <w:r w:rsidRPr="00DF06E5">
        <w:rPr>
          <w:lang w:val="en-US"/>
        </w:rPr>
        <w:lastRenderedPageBreak/>
        <w:t xml:space="preserve">On the management and </w:t>
      </w:r>
      <w:r w:rsidR="00DB5911" w:rsidRPr="00DF06E5">
        <w:rPr>
          <w:lang w:val="en-US"/>
        </w:rPr>
        <w:t>reporting</w:t>
      </w:r>
      <w:r w:rsidRPr="00DF06E5">
        <w:rPr>
          <w:lang w:val="en-US"/>
        </w:rPr>
        <w:t xml:space="preserve"> tools</w:t>
      </w:r>
    </w:p>
    <w:p w14:paraId="2A36FC92" w14:textId="70D5BB43" w:rsidR="00DB5911" w:rsidRPr="00DF06E5" w:rsidRDefault="00EF04CD" w:rsidP="00DB5911">
      <w:pPr>
        <w:pStyle w:val="Titre4"/>
        <w:rPr>
          <w:lang w:val="en-US"/>
        </w:rPr>
      </w:pPr>
      <w:r w:rsidRPr="00DF06E5">
        <w:rPr>
          <w:lang w:val="en-US"/>
        </w:rPr>
        <w:t>Accounting system</w:t>
      </w:r>
    </w:p>
    <w:p w14:paraId="3C3D60D1" w14:textId="313125BD" w:rsidR="00DB5911" w:rsidRPr="00DF06E5" w:rsidRDefault="00EF04CD" w:rsidP="00DB5911">
      <w:pPr>
        <w:pStyle w:val="Titre4"/>
        <w:rPr>
          <w:lang w:val="en-US"/>
        </w:rPr>
      </w:pPr>
      <w:r w:rsidRPr="00DF06E5">
        <w:rPr>
          <w:lang w:val="en-US"/>
        </w:rPr>
        <w:t>Budget</w:t>
      </w:r>
      <w:r w:rsidR="00707DF9" w:rsidRPr="00DF06E5">
        <w:rPr>
          <w:lang w:val="en-US"/>
        </w:rPr>
        <w:t>ary</w:t>
      </w:r>
      <w:r w:rsidRPr="00DF06E5">
        <w:rPr>
          <w:lang w:val="en-US"/>
        </w:rPr>
        <w:t xml:space="preserve"> and analytical monitoring </w:t>
      </w:r>
    </w:p>
    <w:p w14:paraId="44D34DEF" w14:textId="687FE71A" w:rsidR="00DB5911" w:rsidRPr="00DF06E5" w:rsidRDefault="00DB5911" w:rsidP="00DB5911">
      <w:pPr>
        <w:pStyle w:val="Titre4"/>
        <w:rPr>
          <w:lang w:val="en-US"/>
        </w:rPr>
      </w:pPr>
      <w:r w:rsidRPr="00DF06E5">
        <w:rPr>
          <w:lang w:val="en-US"/>
        </w:rPr>
        <w:t>Reporting</w:t>
      </w:r>
    </w:p>
    <w:p w14:paraId="497C5EF9" w14:textId="0EA0EB6E" w:rsidR="006D25B3" w:rsidRPr="00DF06E5" w:rsidRDefault="00707DF9" w:rsidP="006D25B3">
      <w:pPr>
        <w:pStyle w:val="Titre4"/>
        <w:rPr>
          <w:lang w:val="en-US"/>
        </w:rPr>
      </w:pPr>
      <w:bookmarkStart w:id="200" w:name="_Toc405203614"/>
      <w:bookmarkStart w:id="201" w:name="_Toc20503217"/>
      <w:r w:rsidRPr="00DF06E5">
        <w:rPr>
          <w:lang w:val="en-US"/>
        </w:rPr>
        <w:t>Filing</w:t>
      </w:r>
      <w:r w:rsidR="006D25B3" w:rsidRPr="00DF06E5">
        <w:rPr>
          <w:lang w:val="en-US"/>
        </w:rPr>
        <w:t>, archiv</w:t>
      </w:r>
      <w:r w:rsidRPr="00DF06E5">
        <w:rPr>
          <w:lang w:val="en-US"/>
        </w:rPr>
        <w:t xml:space="preserve">ing and </w:t>
      </w:r>
      <w:r w:rsidR="00705909" w:rsidRPr="00DF06E5">
        <w:rPr>
          <w:lang w:val="en-US"/>
        </w:rPr>
        <w:t>backup</w:t>
      </w:r>
      <w:bookmarkEnd w:id="200"/>
      <w:bookmarkEnd w:id="201"/>
    </w:p>
    <w:p w14:paraId="435452B2" w14:textId="69321BDC" w:rsidR="006D25B3" w:rsidRPr="00DF06E5" w:rsidRDefault="00705909" w:rsidP="006D25B3">
      <w:pPr>
        <w:pStyle w:val="Titre4"/>
        <w:rPr>
          <w:lang w:val="en-US"/>
        </w:rPr>
      </w:pPr>
      <w:r w:rsidRPr="00DF06E5">
        <w:rPr>
          <w:lang w:val="en-US"/>
        </w:rPr>
        <w:t>Mail management</w:t>
      </w:r>
    </w:p>
    <w:p w14:paraId="09D27860" w14:textId="25A10518" w:rsidR="006D25B3" w:rsidRPr="00DF06E5" w:rsidRDefault="00705909" w:rsidP="00394A53">
      <w:pPr>
        <w:pStyle w:val="Titre4"/>
        <w:rPr>
          <w:lang w:val="en-US"/>
        </w:rPr>
      </w:pPr>
      <w:r w:rsidRPr="00DF06E5">
        <w:rPr>
          <w:lang w:val="en-US"/>
        </w:rPr>
        <w:t>Risk management</w:t>
      </w:r>
    </w:p>
    <w:p w14:paraId="2757A234" w14:textId="1C3684B0" w:rsidR="006D25B3" w:rsidRPr="00DF06E5" w:rsidRDefault="00705909" w:rsidP="006D25B3">
      <w:pPr>
        <w:pStyle w:val="Titre3"/>
        <w:rPr>
          <w:lang w:val="en-US"/>
        </w:rPr>
      </w:pPr>
      <w:bookmarkStart w:id="202" w:name="_Toc405203616"/>
      <w:bookmarkStart w:id="203" w:name="_Toc20503220"/>
      <w:r w:rsidRPr="00DF06E5">
        <w:rPr>
          <w:lang w:val="en-US"/>
        </w:rPr>
        <w:t>On the regulatory</w:t>
      </w:r>
      <w:r w:rsidR="006D25B3" w:rsidRPr="00DF06E5">
        <w:rPr>
          <w:lang w:val="en-US"/>
        </w:rPr>
        <w:t xml:space="preserve"> aspects </w:t>
      </w:r>
      <w:bookmarkEnd w:id="202"/>
      <w:bookmarkEnd w:id="203"/>
    </w:p>
    <w:p w14:paraId="67F67AC2" w14:textId="65658215" w:rsidR="006D25B3" w:rsidRPr="00DF06E5" w:rsidRDefault="006D25B3" w:rsidP="006D25B3">
      <w:pPr>
        <w:pStyle w:val="Titre4"/>
        <w:rPr>
          <w:lang w:val="en-US"/>
        </w:rPr>
      </w:pPr>
      <w:bookmarkStart w:id="204" w:name="_Toc405203617"/>
      <w:bookmarkStart w:id="205" w:name="_Toc20503221"/>
      <w:r w:rsidRPr="00DF06E5">
        <w:rPr>
          <w:lang w:val="en-US"/>
        </w:rPr>
        <w:t>P</w:t>
      </w:r>
      <w:bookmarkEnd w:id="204"/>
      <w:bookmarkEnd w:id="205"/>
      <w:r w:rsidR="00705909" w:rsidRPr="00DF06E5">
        <w:rPr>
          <w:lang w:val="en-US"/>
        </w:rPr>
        <w:t>rocurement</w:t>
      </w:r>
    </w:p>
    <w:p w14:paraId="2E03D4D6" w14:textId="5FD2A862" w:rsidR="00642586" w:rsidRPr="00DF06E5" w:rsidRDefault="00F03B36" w:rsidP="00394A53">
      <w:pPr>
        <w:pStyle w:val="Titre4"/>
        <w:rPr>
          <w:lang w:val="en-US"/>
        </w:rPr>
      </w:pPr>
      <w:bookmarkStart w:id="206" w:name="_Toc405203618"/>
      <w:bookmarkStart w:id="207" w:name="_Toc20503222"/>
      <w:r w:rsidRPr="00DF06E5">
        <w:rPr>
          <w:lang w:val="en-US"/>
        </w:rPr>
        <w:t>Rules on</w:t>
      </w:r>
      <w:r w:rsidR="006D25B3" w:rsidRPr="00DF06E5">
        <w:rPr>
          <w:lang w:val="en-US"/>
        </w:rPr>
        <w:t xml:space="preserve"> </w:t>
      </w:r>
      <w:r w:rsidRPr="00DF06E5">
        <w:rPr>
          <w:lang w:val="en-US"/>
        </w:rPr>
        <w:t>the execution and</w:t>
      </w:r>
      <w:r w:rsidR="006D25B3" w:rsidRPr="00DF06E5">
        <w:rPr>
          <w:lang w:val="en-US"/>
        </w:rPr>
        <w:t xml:space="preserve"> justification </w:t>
      </w:r>
      <w:bookmarkEnd w:id="206"/>
      <w:bookmarkEnd w:id="207"/>
      <w:r w:rsidRPr="00DF06E5">
        <w:rPr>
          <w:lang w:val="en-US"/>
        </w:rPr>
        <w:t>of expenditures</w:t>
      </w:r>
    </w:p>
    <w:p w14:paraId="294F5E3B" w14:textId="608D3801" w:rsidR="00642586" w:rsidRPr="00DF06E5" w:rsidRDefault="00705909" w:rsidP="00642586">
      <w:pPr>
        <w:pStyle w:val="Titre3"/>
        <w:rPr>
          <w:lang w:val="en-US"/>
        </w:rPr>
      </w:pPr>
      <w:bookmarkStart w:id="208" w:name="_Toc405203619"/>
      <w:bookmarkStart w:id="209" w:name="_Toc20503223"/>
      <w:r w:rsidRPr="00DF06E5">
        <w:rPr>
          <w:lang w:val="en-US"/>
        </w:rPr>
        <w:t xml:space="preserve">On the financial and </w:t>
      </w:r>
      <w:bookmarkEnd w:id="208"/>
      <w:bookmarkEnd w:id="209"/>
      <w:r w:rsidR="00AA479B" w:rsidRPr="00DF06E5">
        <w:rPr>
          <w:lang w:val="en-US"/>
        </w:rPr>
        <w:t>administrative</w:t>
      </w:r>
      <w:r w:rsidRPr="00DF06E5">
        <w:rPr>
          <w:lang w:val="en-US"/>
        </w:rPr>
        <w:t xml:space="preserve"> management process</w:t>
      </w:r>
    </w:p>
    <w:p w14:paraId="64DEC2AA" w14:textId="76E13452" w:rsidR="00642586" w:rsidRPr="00DF06E5" w:rsidRDefault="00642586" w:rsidP="00642586">
      <w:pPr>
        <w:pStyle w:val="Titre4"/>
        <w:rPr>
          <w:lang w:val="en-US"/>
        </w:rPr>
      </w:pPr>
      <w:bookmarkStart w:id="210" w:name="_Toc405203620"/>
      <w:bookmarkStart w:id="211" w:name="_Toc20503224"/>
      <w:r w:rsidRPr="00DF06E5">
        <w:rPr>
          <w:lang w:val="en-US"/>
        </w:rPr>
        <w:t>R</w:t>
      </w:r>
      <w:bookmarkEnd w:id="210"/>
      <w:bookmarkEnd w:id="211"/>
      <w:r w:rsidR="00F03B36" w:rsidRPr="00DF06E5">
        <w:rPr>
          <w:lang w:val="en-US"/>
        </w:rPr>
        <w:t>evenues</w:t>
      </w:r>
    </w:p>
    <w:p w14:paraId="50DEEDAA" w14:textId="12D29EBF" w:rsidR="00642586" w:rsidRPr="00DF06E5" w:rsidRDefault="00F03B36" w:rsidP="00642586">
      <w:pPr>
        <w:pStyle w:val="Titre4"/>
        <w:rPr>
          <w:lang w:val="en-US"/>
        </w:rPr>
      </w:pPr>
      <w:r w:rsidRPr="00DF06E5">
        <w:rPr>
          <w:lang w:val="en-US"/>
        </w:rPr>
        <w:t>Cash flow</w:t>
      </w:r>
    </w:p>
    <w:p w14:paraId="135080E8" w14:textId="7C3F652A" w:rsidR="00642586" w:rsidRPr="00DF06E5" w:rsidRDefault="00F03B36" w:rsidP="00642586">
      <w:pPr>
        <w:pStyle w:val="Titre4"/>
        <w:rPr>
          <w:lang w:val="en-US"/>
        </w:rPr>
      </w:pPr>
      <w:r w:rsidRPr="00DF06E5">
        <w:rPr>
          <w:lang w:val="en-US"/>
        </w:rPr>
        <w:t>Procurement</w:t>
      </w:r>
    </w:p>
    <w:p w14:paraId="126DF836" w14:textId="5186D184" w:rsidR="00642586" w:rsidRPr="00DF06E5" w:rsidRDefault="00642586" w:rsidP="00642586">
      <w:pPr>
        <w:pStyle w:val="Titre4"/>
        <w:rPr>
          <w:lang w:val="en-US"/>
        </w:rPr>
      </w:pPr>
      <w:bookmarkStart w:id="212" w:name="_Toc405203623"/>
      <w:bookmarkStart w:id="213" w:name="_Toc20503227"/>
      <w:r w:rsidRPr="00DF06E5">
        <w:rPr>
          <w:lang w:val="en-US"/>
        </w:rPr>
        <w:t xml:space="preserve">Missions </w:t>
      </w:r>
      <w:bookmarkEnd w:id="212"/>
      <w:bookmarkEnd w:id="213"/>
      <w:r w:rsidR="00F03B36" w:rsidRPr="00DF06E5">
        <w:rPr>
          <w:lang w:val="en-US"/>
        </w:rPr>
        <w:t>and workshops</w:t>
      </w:r>
    </w:p>
    <w:p w14:paraId="1FD7DE60" w14:textId="666FF57A" w:rsidR="00642586" w:rsidRPr="00DF06E5" w:rsidRDefault="00F03B36" w:rsidP="00642586">
      <w:pPr>
        <w:pStyle w:val="Titre4"/>
        <w:rPr>
          <w:lang w:val="en-US"/>
        </w:rPr>
      </w:pPr>
      <w:r w:rsidRPr="00DF06E5">
        <w:rPr>
          <w:lang w:val="en-US"/>
        </w:rPr>
        <w:t>Fixed assets</w:t>
      </w:r>
    </w:p>
    <w:p w14:paraId="377AC98A" w14:textId="28AF6C03" w:rsidR="00642586" w:rsidRPr="00DF06E5" w:rsidRDefault="00F03B36" w:rsidP="00642586">
      <w:pPr>
        <w:pStyle w:val="Titre4"/>
        <w:rPr>
          <w:lang w:val="en-US"/>
        </w:rPr>
      </w:pPr>
      <w:r w:rsidRPr="00DF06E5">
        <w:rPr>
          <w:lang w:val="en-US"/>
        </w:rPr>
        <w:t>Rolling stock</w:t>
      </w:r>
    </w:p>
    <w:p w14:paraId="7C92839A" w14:textId="16D0CC00" w:rsidR="00642586" w:rsidRPr="00DF06E5" w:rsidRDefault="00F03B36" w:rsidP="00642586">
      <w:pPr>
        <w:pStyle w:val="Titre4"/>
        <w:rPr>
          <w:lang w:val="en-US"/>
        </w:rPr>
      </w:pPr>
      <w:r w:rsidRPr="00DF06E5">
        <w:rPr>
          <w:lang w:val="en-US"/>
        </w:rPr>
        <w:t>Office operations</w:t>
      </w:r>
    </w:p>
    <w:p w14:paraId="1BCFAE4C" w14:textId="0110EAF5" w:rsidR="00642586" w:rsidRPr="00DF06E5" w:rsidRDefault="00F03B36" w:rsidP="00642586">
      <w:pPr>
        <w:pStyle w:val="Titre4"/>
        <w:rPr>
          <w:lang w:val="en-US"/>
        </w:rPr>
      </w:pPr>
      <w:r w:rsidRPr="00DF06E5">
        <w:rPr>
          <w:lang w:val="en-US"/>
        </w:rPr>
        <w:t>Human resources</w:t>
      </w:r>
    </w:p>
    <w:p w14:paraId="4535404D" w14:textId="5FC1DCFA" w:rsidR="00642586" w:rsidRPr="00DF06E5" w:rsidRDefault="00642586">
      <w:pPr>
        <w:spacing w:before="0" w:after="0" w:line="240" w:lineRule="auto"/>
        <w:ind w:right="0"/>
        <w:jc w:val="left"/>
        <w:rPr>
          <w:lang w:val="en-US"/>
        </w:rPr>
      </w:pPr>
      <w:r w:rsidRPr="00DF06E5">
        <w:rPr>
          <w:lang w:val="en-US"/>
        </w:rPr>
        <w:br w:type="page"/>
      </w:r>
    </w:p>
    <w:p w14:paraId="2862F88C" w14:textId="1678B09B" w:rsidR="00E271AB" w:rsidRPr="00DF06E5" w:rsidRDefault="000E11EF">
      <w:pPr>
        <w:pStyle w:val="Titre2"/>
        <w:rPr>
          <w:lang w:val="en-US"/>
        </w:rPr>
      </w:pPr>
      <w:bookmarkStart w:id="214" w:name="_Toc189138550"/>
      <w:r w:rsidRPr="00DF06E5">
        <w:rPr>
          <w:lang w:val="en-US"/>
        </w:rPr>
        <w:lastRenderedPageBreak/>
        <w:t>Finding</w:t>
      </w:r>
      <w:r w:rsidR="00056E01" w:rsidRPr="00DF06E5">
        <w:rPr>
          <w:lang w:val="en-US"/>
        </w:rPr>
        <w:t xml:space="preserve">s </w:t>
      </w:r>
      <w:r w:rsidR="00F03B36" w:rsidRPr="00DF06E5">
        <w:rPr>
          <w:lang w:val="en-US"/>
        </w:rPr>
        <w:t>regarding</w:t>
      </w:r>
      <w:r w:rsidR="00CF64C0" w:rsidRPr="00DF06E5">
        <w:rPr>
          <w:lang w:val="en-US"/>
        </w:rPr>
        <w:t xml:space="preserve"> </w:t>
      </w:r>
      <w:r w:rsidR="00F03B36" w:rsidRPr="00DF06E5">
        <w:rPr>
          <w:lang w:val="en-US"/>
        </w:rPr>
        <w:t>procurement</w:t>
      </w:r>
      <w:bookmarkEnd w:id="214"/>
    </w:p>
    <w:p w14:paraId="14C40565" w14:textId="2C2FBD6E" w:rsidR="00030C69" w:rsidRPr="00DF06E5" w:rsidRDefault="00030C69" w:rsidP="00030C69">
      <w:pPr>
        <w:rPr>
          <w:color w:val="FF0000"/>
          <w:lang w:val="en-US"/>
        </w:rPr>
      </w:pPr>
      <w:r w:rsidRPr="00DF06E5">
        <w:rPr>
          <w:color w:val="FF0000"/>
          <w:lang w:val="en-US"/>
        </w:rPr>
        <w:t>The auditor shall translate the findings below into ineligible expenditures or eligible with anomalies where necessary.</w:t>
      </w:r>
    </w:p>
    <w:p w14:paraId="4BC8BDB6" w14:textId="3F0FBF4B" w:rsidR="00E271AB" w:rsidRPr="00DF06E5" w:rsidRDefault="00E271AB" w:rsidP="00E271AB">
      <w:pPr>
        <w:rPr>
          <w:color w:val="FF0000"/>
          <w:lang w:val="en-US"/>
        </w:rPr>
      </w:pPr>
    </w:p>
    <w:p w14:paraId="27B0399D" w14:textId="3F9342DF" w:rsidR="00145627" w:rsidRPr="00DF06E5" w:rsidRDefault="00F03B36" w:rsidP="004862B9">
      <w:pPr>
        <w:pStyle w:val="Titre3"/>
        <w:rPr>
          <w:lang w:val="en-US"/>
        </w:rPr>
      </w:pPr>
      <w:r w:rsidRPr="00DF06E5">
        <w:rPr>
          <w:lang w:val="en-US"/>
        </w:rPr>
        <w:t>Contract</w:t>
      </w:r>
      <w:r w:rsidR="005514CB" w:rsidRPr="00DF06E5">
        <w:rPr>
          <w:lang w:val="en-US"/>
        </w:rPr>
        <w:t xml:space="preserve"> n°</w:t>
      </w:r>
      <w:r w:rsidRPr="00DF06E5">
        <w:rPr>
          <w:lang w:val="en-US"/>
        </w:rPr>
        <w:t xml:space="preserve"> </w:t>
      </w:r>
      <w:r w:rsidR="005514CB" w:rsidRPr="00DF06E5">
        <w:rPr>
          <w:highlight w:val="lightGray"/>
          <w:shd w:val="clear" w:color="auto" w:fill="D9D9D9" w:themeFill="background1" w:themeFillShade="D9"/>
          <w:lang w:val="en-US"/>
        </w:rPr>
        <w:t>1</w:t>
      </w:r>
    </w:p>
    <w:tbl>
      <w:tblPr>
        <w:tblW w:w="9072"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9072"/>
      </w:tblGrid>
      <w:tr w:rsidR="005514CB" w:rsidRPr="00DF06E5" w14:paraId="74B1F179" w14:textId="77777777" w:rsidTr="00A9057E">
        <w:tc>
          <w:tcPr>
            <w:tcW w:w="9072" w:type="dxa"/>
            <w:shd w:val="clear" w:color="auto" w:fill="auto"/>
          </w:tcPr>
          <w:p w14:paraId="79235C1F" w14:textId="06DF940E" w:rsidR="005514CB" w:rsidRPr="00DF06E5" w:rsidRDefault="00F03B36" w:rsidP="008310AB">
            <w:pPr>
              <w:pStyle w:val="BodySingle"/>
              <w:spacing w:before="120" w:after="120" w:line="240" w:lineRule="auto"/>
              <w:rPr>
                <w:rFonts w:ascii="Garamond" w:hAnsi="Garamond"/>
                <w:noProof w:val="0"/>
                <w:sz w:val="22"/>
                <w:szCs w:val="24"/>
                <w:shd w:val="clear" w:color="auto" w:fill="D9D9D9" w:themeFill="background1" w:themeFillShade="D9"/>
              </w:rPr>
            </w:pPr>
            <w:bookmarkStart w:id="215" w:name="OLE_LINK217"/>
            <w:bookmarkStart w:id="216" w:name="OLE_LINK218"/>
            <w:bookmarkStart w:id="217" w:name="OLE_LINK231"/>
            <w:r w:rsidRPr="00DF06E5">
              <w:rPr>
                <w:rFonts w:ascii="Garamond" w:hAnsi="Garamond"/>
                <w:b/>
                <w:noProof w:val="0"/>
                <w:sz w:val="22"/>
                <w:szCs w:val="24"/>
              </w:rPr>
              <w:t>Title</w:t>
            </w:r>
            <w:r w:rsidR="005514CB" w:rsidRPr="00DF06E5">
              <w:rPr>
                <w:rFonts w:ascii="Garamond" w:hAnsi="Garamond"/>
                <w:b/>
                <w:noProof w:val="0"/>
                <w:sz w:val="22"/>
                <w:szCs w:val="24"/>
              </w:rPr>
              <w:t>:</w:t>
            </w:r>
            <w:r w:rsidR="005514CB"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title of the finding(s)</w:t>
            </w:r>
          </w:p>
          <w:p w14:paraId="7F0818F2" w14:textId="289E57DD" w:rsidR="00A9057E" w:rsidRPr="00DF06E5" w:rsidRDefault="00A9057E" w:rsidP="008310AB">
            <w:pPr>
              <w:pStyle w:val="BodySingle"/>
              <w:spacing w:before="120" w:after="120" w:line="240" w:lineRule="auto"/>
              <w:rPr>
                <w:rFonts w:ascii="Garamond" w:hAnsi="Garamond"/>
                <w:noProof w:val="0"/>
                <w:color w:val="FF0000"/>
                <w:sz w:val="22"/>
                <w:szCs w:val="24"/>
              </w:rPr>
            </w:pPr>
            <w:bookmarkStart w:id="218" w:name="OLE_LINK175"/>
            <w:bookmarkStart w:id="219" w:name="OLE_LINK176"/>
            <w:r w:rsidRPr="00DF06E5">
              <w:rPr>
                <w:rFonts w:ascii="Garamond" w:hAnsi="Garamond"/>
                <w:noProof w:val="0"/>
                <w:color w:val="FF0000"/>
                <w:sz w:val="22"/>
                <w:szCs w:val="24"/>
                <w:highlight w:val="yellow"/>
              </w:rPr>
              <w:t>Ex</w:t>
            </w:r>
            <w:r w:rsidR="00F03B36" w:rsidRPr="00DF06E5">
              <w:rPr>
                <w:rFonts w:ascii="Garamond" w:hAnsi="Garamond"/>
                <w:noProof w:val="0"/>
                <w:color w:val="FF0000"/>
                <w:sz w:val="22"/>
                <w:szCs w:val="24"/>
                <w:highlight w:val="yellow"/>
              </w:rPr>
              <w:t>a</w:t>
            </w:r>
            <w:r w:rsidRPr="00DF06E5">
              <w:rPr>
                <w:rFonts w:ascii="Garamond" w:hAnsi="Garamond"/>
                <w:noProof w:val="0"/>
                <w:color w:val="FF0000"/>
                <w:sz w:val="22"/>
                <w:szCs w:val="24"/>
                <w:highlight w:val="yellow"/>
              </w:rPr>
              <w:t>mple:</w:t>
            </w:r>
            <w:r w:rsidRPr="00DF06E5">
              <w:rPr>
                <w:rFonts w:ascii="Garamond" w:hAnsi="Garamond"/>
                <w:noProof w:val="0"/>
                <w:color w:val="FF0000"/>
                <w:sz w:val="22"/>
                <w:szCs w:val="24"/>
              </w:rPr>
              <w:t xml:space="preserve"> </w:t>
            </w:r>
            <w:bookmarkEnd w:id="218"/>
            <w:bookmarkEnd w:id="219"/>
            <w:r w:rsidR="00F03B36" w:rsidRPr="00DF06E5">
              <w:rPr>
                <w:rFonts w:ascii="Garamond" w:hAnsi="Garamond"/>
                <w:noProof w:val="0"/>
                <w:color w:val="FF0000"/>
                <w:sz w:val="22"/>
              </w:rPr>
              <w:t>evaluation method non-compliant</w:t>
            </w:r>
          </w:p>
        </w:tc>
      </w:tr>
      <w:tr w:rsidR="00AC5ED9" w:rsidRPr="000A58E5" w14:paraId="292E78E3" w14:textId="77777777" w:rsidTr="00A9057E">
        <w:tc>
          <w:tcPr>
            <w:tcW w:w="9072" w:type="dxa"/>
            <w:shd w:val="clear" w:color="auto" w:fill="auto"/>
          </w:tcPr>
          <w:p w14:paraId="1A997CB0" w14:textId="3B382D38" w:rsidR="00AC5ED9" w:rsidRPr="00DF06E5" w:rsidRDefault="00AC5ED9" w:rsidP="008310AB">
            <w:pPr>
              <w:pStyle w:val="BodySingle"/>
              <w:spacing w:before="120" w:after="120" w:line="240" w:lineRule="auto"/>
              <w:rPr>
                <w:rFonts w:ascii="Garamond" w:hAnsi="Garamond"/>
                <w:noProof w:val="0"/>
                <w:sz w:val="22"/>
                <w:szCs w:val="24"/>
                <w:shd w:val="clear" w:color="auto" w:fill="D9D9D9" w:themeFill="background1" w:themeFillShade="D9"/>
              </w:rPr>
            </w:pPr>
            <w:r w:rsidRPr="00DF06E5">
              <w:rPr>
                <w:rFonts w:ascii="Garamond" w:hAnsi="Garamond"/>
                <w:b/>
                <w:noProof w:val="0"/>
                <w:sz w:val="22"/>
                <w:szCs w:val="24"/>
              </w:rPr>
              <w:t xml:space="preserve">Description </w:t>
            </w:r>
            <w:r w:rsidR="00F03B36" w:rsidRPr="00DF06E5">
              <w:rPr>
                <w:rFonts w:ascii="Garamond" w:hAnsi="Garamond"/>
                <w:b/>
                <w:noProof w:val="0"/>
                <w:sz w:val="22"/>
                <w:szCs w:val="24"/>
              </w:rPr>
              <w:t>of the finding</w:t>
            </w:r>
            <w:r w:rsidR="005514CB" w:rsidRPr="00DF06E5">
              <w:rPr>
                <w:rFonts w:ascii="Garamond" w:hAnsi="Garamond"/>
                <w:b/>
                <w:noProof w:val="0"/>
                <w:sz w:val="22"/>
                <w:szCs w:val="24"/>
              </w:rPr>
              <w:t>(s)</w:t>
            </w:r>
            <w:r w:rsidRPr="00DF06E5">
              <w:rPr>
                <w:rFonts w:ascii="Garamond" w:hAnsi="Garamond"/>
                <w:b/>
                <w:noProof w:val="0"/>
                <w:sz w:val="22"/>
                <w:szCs w:val="24"/>
              </w:rPr>
              <w:t>:</w:t>
            </w:r>
            <w:r w:rsidRPr="00DF06E5">
              <w:rPr>
                <w:rFonts w:ascii="Garamond" w:hAnsi="Garamond"/>
                <w:noProof w:val="0"/>
                <w:sz w:val="22"/>
                <w:szCs w:val="24"/>
              </w:rPr>
              <w:t xml:space="preserve"> </w:t>
            </w:r>
            <w:r w:rsidR="009F3946" w:rsidRPr="00DF06E5">
              <w:rPr>
                <w:rFonts w:ascii="Garamond" w:hAnsi="Garamond"/>
                <w:noProof w:val="0"/>
                <w:sz w:val="22"/>
                <w:szCs w:val="24"/>
                <w:shd w:val="clear" w:color="auto" w:fill="D9D9D9" w:themeFill="background1" w:themeFillShade="D9"/>
              </w:rPr>
              <w:t>detailed description of the finding</w:t>
            </w:r>
            <w:r w:rsidR="00F03B36" w:rsidRPr="00DF06E5">
              <w:rPr>
                <w:rFonts w:ascii="Garamond" w:hAnsi="Garamond"/>
                <w:noProof w:val="0"/>
                <w:sz w:val="22"/>
                <w:szCs w:val="24"/>
                <w:shd w:val="clear" w:color="auto" w:fill="D9D9D9" w:themeFill="background1" w:themeFillShade="D9"/>
              </w:rPr>
              <w:t>(s)</w:t>
            </w:r>
            <w:r w:rsidR="009F3946" w:rsidRPr="00DF06E5">
              <w:rPr>
                <w:rFonts w:ascii="Garamond" w:hAnsi="Garamond"/>
                <w:noProof w:val="0"/>
                <w:sz w:val="22"/>
                <w:szCs w:val="24"/>
                <w:shd w:val="clear" w:color="auto" w:fill="D9D9D9" w:themeFill="background1" w:themeFillShade="D9"/>
              </w:rPr>
              <w:t xml:space="preserve"> covering the facts, criteria, cause(s) and impact(s). For the criteria, specify the article or clause of the contractual provisions</w:t>
            </w:r>
          </w:p>
          <w:p w14:paraId="23054E87" w14:textId="06303FE8" w:rsidR="00275703" w:rsidRPr="00DF06E5" w:rsidRDefault="00275703" w:rsidP="00275703">
            <w:pPr>
              <w:pStyle w:val="BodySingle"/>
              <w:jc w:val="both"/>
              <w:rPr>
                <w:rFonts w:ascii="Garamond" w:eastAsiaTheme="minorHAnsi" w:hAnsi="Garamond"/>
                <w:noProof w:val="0"/>
                <w:color w:val="FF0000"/>
                <w:sz w:val="22"/>
                <w:highlight w:val="yellow"/>
                <w:lang w:bidi="ar-SA"/>
              </w:rPr>
            </w:pPr>
            <w:r w:rsidRPr="00DF06E5">
              <w:rPr>
                <w:rFonts w:ascii="Garamond" w:hAnsi="Garamond"/>
                <w:noProof w:val="0"/>
                <w:color w:val="FF0000"/>
                <w:sz w:val="22"/>
                <w:szCs w:val="24"/>
                <w:highlight w:val="yellow"/>
              </w:rPr>
              <w:t xml:space="preserve">Example: During our review of a contract for the construction of a classroom, awarded through a Request for Quotations (amount estimated at </w:t>
            </w:r>
            <w:r w:rsidRPr="00DF06E5">
              <w:rPr>
                <w:rFonts w:ascii="Garamond" w:hAnsi="Garamond"/>
                <w:noProof w:val="0"/>
                <w:color w:val="FF0000"/>
                <w:sz w:val="22"/>
                <w:highlight w:val="yellow"/>
              </w:rPr>
              <w:t xml:space="preserve">€240,000, well below the threshold of €300,000 set out in Article 2.3 of the AFD Guidelines), we identified two non-conformities in the evaluation report: </w:t>
            </w:r>
          </w:p>
          <w:p w14:paraId="1DA259E0" w14:textId="418CFA9F" w:rsidR="00275703" w:rsidRPr="00DF06E5" w:rsidRDefault="00275703" w:rsidP="00275703">
            <w:pPr>
              <w:pStyle w:val="BodySingle"/>
              <w:numPr>
                <w:ilvl w:val="0"/>
                <w:numId w:val="37"/>
              </w:numPr>
              <w:jc w:val="both"/>
              <w:rPr>
                <w:rFonts w:ascii="Garamond" w:hAnsi="Garamond"/>
                <w:noProof w:val="0"/>
                <w:color w:val="FF0000"/>
                <w:sz w:val="22"/>
                <w:highlight w:val="yellow"/>
              </w:rPr>
            </w:pPr>
            <w:r w:rsidRPr="00DF06E5">
              <w:rPr>
                <w:rFonts w:ascii="Garamond" w:hAnsi="Garamond"/>
                <w:noProof w:val="0"/>
                <w:color w:val="FF0000"/>
                <w:sz w:val="22"/>
                <w:highlight w:val="yellow"/>
              </w:rPr>
              <w:t>The quality-cost evaluation</w:t>
            </w:r>
            <w:r w:rsidR="00030C69" w:rsidRPr="00DF06E5">
              <w:rPr>
                <w:rFonts w:ascii="Garamond" w:hAnsi="Garamond"/>
                <w:noProof w:val="0"/>
                <w:color w:val="FF0000"/>
                <w:sz w:val="22"/>
                <w:highlight w:val="yellow"/>
              </w:rPr>
              <w:t xml:space="preserve"> </w:t>
            </w:r>
            <w:r w:rsidRPr="00DF06E5">
              <w:rPr>
                <w:rFonts w:ascii="Garamond" w:hAnsi="Garamond"/>
                <w:noProof w:val="0"/>
                <w:color w:val="FF0000"/>
                <w:sz w:val="22"/>
                <w:highlight w:val="yellow"/>
              </w:rPr>
              <w:t xml:space="preserve">used (70/30), </w:t>
            </w:r>
            <w:r w:rsidR="00F427F4" w:rsidRPr="00DF06E5">
              <w:rPr>
                <w:rFonts w:ascii="Garamond" w:hAnsi="Garamond"/>
                <w:noProof w:val="0"/>
                <w:color w:val="FF0000"/>
                <w:sz w:val="22"/>
                <w:highlight w:val="yellow"/>
              </w:rPr>
              <w:t>whereas Article 2.3 of the AFD Guidelines provides for a selection of the bidder</w:t>
            </w:r>
            <w:r w:rsidR="00D6291F" w:rsidRPr="00DF06E5">
              <w:rPr>
                <w:rFonts w:ascii="Garamond" w:hAnsi="Garamond"/>
                <w:noProof w:val="0"/>
                <w:color w:val="FF0000"/>
                <w:sz w:val="22"/>
                <w:highlight w:val="yellow"/>
              </w:rPr>
              <w:t xml:space="preserve"> that is</w:t>
            </w:r>
            <w:r w:rsidR="00F427F4" w:rsidRPr="00DF06E5">
              <w:rPr>
                <w:rFonts w:ascii="Garamond" w:hAnsi="Garamond"/>
                <w:noProof w:val="0"/>
                <w:color w:val="FF0000"/>
                <w:sz w:val="22"/>
                <w:highlight w:val="yellow"/>
              </w:rPr>
              <w:t xml:space="preserve"> </w:t>
            </w:r>
            <w:r w:rsidR="00D6291F" w:rsidRPr="00DF06E5">
              <w:rPr>
                <w:rFonts w:ascii="Garamond" w:hAnsi="Garamond"/>
                <w:noProof w:val="0"/>
                <w:color w:val="FF0000"/>
                <w:sz w:val="22"/>
                <w:highlight w:val="yellow"/>
              </w:rPr>
              <w:t>qualifie</w:t>
            </w:r>
            <w:r w:rsidR="00BE3657" w:rsidRPr="00DF06E5">
              <w:rPr>
                <w:rFonts w:ascii="Garamond" w:hAnsi="Garamond"/>
                <w:noProof w:val="0"/>
                <w:color w:val="FF0000"/>
                <w:sz w:val="22"/>
                <w:highlight w:val="yellow"/>
              </w:rPr>
              <w:t>d</w:t>
            </w:r>
            <w:r w:rsidR="00D6291F" w:rsidRPr="00DF06E5">
              <w:rPr>
                <w:rFonts w:ascii="Garamond" w:hAnsi="Garamond"/>
                <w:noProof w:val="0"/>
                <w:color w:val="FF0000"/>
                <w:sz w:val="22"/>
                <w:highlight w:val="yellow"/>
              </w:rPr>
              <w:t xml:space="preserve"> and technically compliant with the lowest price</w:t>
            </w:r>
            <w:r w:rsidRPr="00DF06E5">
              <w:rPr>
                <w:rFonts w:ascii="Garamond" w:hAnsi="Garamond"/>
                <w:noProof w:val="0"/>
                <w:color w:val="FF0000"/>
                <w:sz w:val="22"/>
                <w:highlight w:val="yellow"/>
              </w:rPr>
              <w:t>;</w:t>
            </w:r>
          </w:p>
          <w:p w14:paraId="785EAF21" w14:textId="331CDF3A" w:rsidR="00275703" w:rsidRPr="00DF06E5" w:rsidRDefault="00D6291F" w:rsidP="00275703">
            <w:pPr>
              <w:pStyle w:val="BodySingle"/>
              <w:numPr>
                <w:ilvl w:val="0"/>
                <w:numId w:val="37"/>
              </w:numPr>
              <w:jc w:val="both"/>
              <w:rPr>
                <w:rFonts w:ascii="Garamond" w:hAnsi="Garamond"/>
                <w:noProof w:val="0"/>
                <w:color w:val="FF0000"/>
                <w:sz w:val="22"/>
                <w:highlight w:val="yellow"/>
              </w:rPr>
            </w:pPr>
            <w:r w:rsidRPr="00DF06E5">
              <w:rPr>
                <w:rFonts w:ascii="Garamond" w:hAnsi="Garamond"/>
                <w:noProof w:val="0"/>
                <w:color w:val="FF0000"/>
                <w:sz w:val="22"/>
                <w:highlight w:val="yellow"/>
              </w:rPr>
              <w:t xml:space="preserve">Inconsistency between the evaluation criteria set out in the </w:t>
            </w:r>
            <w:r w:rsidRPr="00DF06E5">
              <w:rPr>
                <w:rFonts w:ascii="Garamond" w:hAnsi="Garamond"/>
                <w:noProof w:val="0"/>
                <w:color w:val="FF0000"/>
                <w:sz w:val="22"/>
                <w:szCs w:val="24"/>
                <w:highlight w:val="yellow"/>
              </w:rPr>
              <w:t>Request for Quotations</w:t>
            </w:r>
            <w:r w:rsidRPr="00DF06E5">
              <w:rPr>
                <w:rFonts w:ascii="Garamond" w:hAnsi="Garamond"/>
                <w:noProof w:val="0"/>
                <w:color w:val="FF0000"/>
                <w:sz w:val="22"/>
                <w:highlight w:val="yellow"/>
              </w:rPr>
              <w:t xml:space="preserve"> and those used in the evaluation</w:t>
            </w:r>
            <w:r w:rsidR="00275703" w:rsidRPr="00DF06E5">
              <w:rPr>
                <w:rFonts w:ascii="Garamond" w:hAnsi="Garamond"/>
                <w:noProof w:val="0"/>
                <w:color w:val="FF0000"/>
                <w:sz w:val="22"/>
                <w:highlight w:val="yellow"/>
              </w:rPr>
              <w:t xml:space="preserve"> report: </w:t>
            </w:r>
            <w:r w:rsidRPr="00DF06E5">
              <w:rPr>
                <w:rFonts w:ascii="Garamond" w:hAnsi="Garamond"/>
                <w:noProof w:val="0"/>
                <w:color w:val="FF0000"/>
                <w:sz w:val="22"/>
                <w:highlight w:val="yellow"/>
              </w:rPr>
              <w:t>the Contracting Authority</w:t>
            </w:r>
            <w:r w:rsidR="009822FD" w:rsidRPr="00DF06E5">
              <w:rPr>
                <w:rFonts w:ascii="Garamond" w:hAnsi="Garamond"/>
                <w:noProof w:val="0"/>
                <w:color w:val="FF0000"/>
                <w:sz w:val="22"/>
                <w:highlight w:val="yellow"/>
              </w:rPr>
              <w:t xml:space="preserve"> has</w:t>
            </w:r>
            <w:r w:rsidR="005150B8" w:rsidRPr="00DF06E5">
              <w:rPr>
                <w:rFonts w:ascii="Garamond" w:hAnsi="Garamond"/>
                <w:noProof w:val="0"/>
                <w:color w:val="FF0000"/>
                <w:sz w:val="22"/>
                <w:highlight w:val="yellow"/>
              </w:rPr>
              <w:t xml:space="preserve"> rated the </w:t>
            </w:r>
            <w:proofErr w:type="spellStart"/>
            <w:r w:rsidR="005150B8" w:rsidRPr="00DF06E5">
              <w:rPr>
                <w:rFonts w:ascii="Garamond" w:hAnsi="Garamond"/>
                <w:noProof w:val="0"/>
                <w:color w:val="FF0000"/>
                <w:sz w:val="22"/>
                <w:highlight w:val="yellow"/>
              </w:rPr>
              <w:t>resumés</w:t>
            </w:r>
            <w:proofErr w:type="spellEnd"/>
            <w:r w:rsidR="005150B8" w:rsidRPr="00DF06E5">
              <w:rPr>
                <w:rFonts w:ascii="Garamond" w:hAnsi="Garamond"/>
                <w:noProof w:val="0"/>
                <w:color w:val="FF0000"/>
                <w:sz w:val="22"/>
                <w:highlight w:val="yellow"/>
              </w:rPr>
              <w:t xml:space="preserve"> of the site manager and project manager, whereas these profiles are not indicated in the </w:t>
            </w:r>
            <w:r w:rsidR="005150B8" w:rsidRPr="00DF06E5">
              <w:rPr>
                <w:rFonts w:ascii="Garamond" w:hAnsi="Garamond"/>
                <w:noProof w:val="0"/>
                <w:color w:val="FF0000"/>
                <w:sz w:val="22"/>
                <w:szCs w:val="24"/>
                <w:highlight w:val="yellow"/>
              </w:rPr>
              <w:t>Request for Quotations</w:t>
            </w:r>
            <w:r w:rsidR="00275703" w:rsidRPr="00DF06E5">
              <w:rPr>
                <w:rFonts w:ascii="Garamond" w:hAnsi="Garamond"/>
                <w:noProof w:val="0"/>
                <w:color w:val="FF0000"/>
                <w:sz w:val="22"/>
                <w:highlight w:val="yellow"/>
              </w:rPr>
              <w:t xml:space="preserve">, </w:t>
            </w:r>
            <w:r w:rsidR="005150B8" w:rsidRPr="00DF06E5">
              <w:rPr>
                <w:rFonts w:ascii="Garamond" w:hAnsi="Garamond"/>
                <w:noProof w:val="0"/>
                <w:color w:val="FF0000"/>
                <w:sz w:val="22"/>
                <w:highlight w:val="yellow"/>
              </w:rPr>
              <w:t>and</w:t>
            </w:r>
            <w:r w:rsidR="00275703" w:rsidRPr="00DF06E5">
              <w:rPr>
                <w:rFonts w:ascii="Garamond" w:hAnsi="Garamond"/>
                <w:noProof w:val="0"/>
                <w:color w:val="FF0000"/>
                <w:sz w:val="22"/>
                <w:highlight w:val="yellow"/>
              </w:rPr>
              <w:t xml:space="preserve"> </w:t>
            </w:r>
            <w:r w:rsidR="005150B8" w:rsidRPr="00DF06E5">
              <w:rPr>
                <w:rFonts w:ascii="Garamond" w:hAnsi="Garamond"/>
                <w:noProof w:val="0"/>
                <w:color w:val="FF0000"/>
                <w:sz w:val="22"/>
                <w:highlight w:val="yellow"/>
              </w:rPr>
              <w:t>there is no</w:t>
            </w:r>
            <w:r w:rsidR="00275703" w:rsidRPr="00DF06E5">
              <w:rPr>
                <w:rFonts w:ascii="Garamond" w:hAnsi="Garamond"/>
                <w:noProof w:val="0"/>
                <w:color w:val="FF0000"/>
                <w:sz w:val="22"/>
                <w:highlight w:val="yellow"/>
              </w:rPr>
              <w:t xml:space="preserve"> mention </w:t>
            </w:r>
            <w:r w:rsidR="005150B8" w:rsidRPr="00DF06E5">
              <w:rPr>
                <w:rFonts w:ascii="Garamond" w:hAnsi="Garamond"/>
                <w:noProof w:val="0"/>
                <w:color w:val="FF0000"/>
                <w:sz w:val="22"/>
                <w:highlight w:val="yellow"/>
              </w:rPr>
              <w:t>of an e</w:t>
            </w:r>
            <w:r w:rsidR="00275703" w:rsidRPr="00DF06E5">
              <w:rPr>
                <w:rFonts w:ascii="Garamond" w:hAnsi="Garamond"/>
                <w:noProof w:val="0"/>
                <w:color w:val="FF0000"/>
                <w:sz w:val="22"/>
                <w:highlight w:val="yellow"/>
              </w:rPr>
              <w:t xml:space="preserve">valuation </w:t>
            </w:r>
            <w:r w:rsidR="005150B8" w:rsidRPr="00DF06E5">
              <w:rPr>
                <w:rFonts w:ascii="Garamond" w:hAnsi="Garamond"/>
                <w:noProof w:val="0"/>
                <w:color w:val="FF0000"/>
                <w:sz w:val="22"/>
                <w:highlight w:val="yellow"/>
              </w:rPr>
              <w:t>of the</w:t>
            </w:r>
            <w:r w:rsidR="00275703" w:rsidRPr="00DF06E5">
              <w:rPr>
                <w:rFonts w:ascii="Garamond" w:hAnsi="Garamond"/>
                <w:noProof w:val="0"/>
                <w:color w:val="FF0000"/>
                <w:sz w:val="22"/>
                <w:highlight w:val="yellow"/>
              </w:rPr>
              <w:t xml:space="preserve"> personnel </w:t>
            </w:r>
            <w:r w:rsidR="005150B8" w:rsidRPr="00DF06E5">
              <w:rPr>
                <w:rFonts w:ascii="Garamond" w:hAnsi="Garamond"/>
                <w:noProof w:val="0"/>
                <w:color w:val="FF0000"/>
                <w:sz w:val="22"/>
                <w:highlight w:val="yellow"/>
              </w:rPr>
              <w:t>presented by the bidders</w:t>
            </w:r>
            <w:r w:rsidR="00275703" w:rsidRPr="00DF06E5">
              <w:rPr>
                <w:rFonts w:ascii="Garamond" w:hAnsi="Garamond"/>
                <w:noProof w:val="0"/>
                <w:color w:val="FF0000"/>
                <w:sz w:val="22"/>
                <w:highlight w:val="yellow"/>
              </w:rPr>
              <w:t>.</w:t>
            </w:r>
          </w:p>
          <w:p w14:paraId="794D6527" w14:textId="12342AEB" w:rsidR="00A9057E" w:rsidRPr="00DF06E5" w:rsidRDefault="00BE3657" w:rsidP="00BB416F">
            <w:pPr>
              <w:pStyle w:val="BodySingle"/>
              <w:jc w:val="both"/>
              <w:rPr>
                <w:rFonts w:ascii="Garamond" w:hAnsi="Garamond"/>
                <w:noProof w:val="0"/>
                <w:color w:val="FF0000"/>
                <w:sz w:val="22"/>
                <w:highlight w:val="yellow"/>
              </w:rPr>
            </w:pPr>
            <w:r w:rsidRPr="00DF06E5">
              <w:rPr>
                <w:rFonts w:ascii="Garamond" w:hAnsi="Garamond"/>
                <w:noProof w:val="0"/>
                <w:color w:val="FF0000"/>
                <w:sz w:val="22"/>
                <w:highlight w:val="yellow"/>
              </w:rPr>
              <w:t>Two bids</w:t>
            </w:r>
            <w:r w:rsidR="00275703" w:rsidRPr="00DF06E5">
              <w:rPr>
                <w:rFonts w:ascii="Garamond" w:hAnsi="Garamond"/>
                <w:noProof w:val="0"/>
                <w:color w:val="FF0000"/>
                <w:sz w:val="22"/>
                <w:highlight w:val="yellow"/>
              </w:rPr>
              <w:t xml:space="preserve"> (</w:t>
            </w:r>
            <w:r w:rsidRPr="00DF06E5">
              <w:rPr>
                <w:rFonts w:ascii="Garamond" w:hAnsi="Garamond"/>
                <w:noProof w:val="0"/>
                <w:color w:val="FF0000"/>
                <w:sz w:val="22"/>
                <w:highlight w:val="yellow"/>
              </w:rPr>
              <w:t>companies</w:t>
            </w:r>
            <w:r w:rsidR="00275703" w:rsidRPr="00DF06E5">
              <w:rPr>
                <w:rFonts w:ascii="Garamond" w:hAnsi="Garamond"/>
                <w:noProof w:val="0"/>
                <w:color w:val="FF0000"/>
                <w:sz w:val="22"/>
                <w:highlight w:val="yellow"/>
              </w:rPr>
              <w:t xml:space="preserve"> A </w:t>
            </w:r>
            <w:r w:rsidRPr="00DF06E5">
              <w:rPr>
                <w:rFonts w:ascii="Garamond" w:hAnsi="Garamond"/>
                <w:noProof w:val="0"/>
                <w:color w:val="FF0000"/>
                <w:sz w:val="22"/>
                <w:highlight w:val="yellow"/>
              </w:rPr>
              <w:t>and</w:t>
            </w:r>
            <w:r w:rsidR="00275703" w:rsidRPr="00DF06E5">
              <w:rPr>
                <w:rFonts w:ascii="Garamond" w:hAnsi="Garamond"/>
                <w:noProof w:val="0"/>
                <w:color w:val="FF0000"/>
                <w:sz w:val="22"/>
                <w:highlight w:val="yellow"/>
              </w:rPr>
              <w:t xml:space="preserve"> B) </w:t>
            </w:r>
            <w:r w:rsidRPr="00DF06E5">
              <w:rPr>
                <w:rFonts w:ascii="Garamond" w:hAnsi="Garamond"/>
                <w:noProof w:val="0"/>
                <w:color w:val="FF0000"/>
                <w:sz w:val="22"/>
                <w:highlight w:val="yellow"/>
              </w:rPr>
              <w:t xml:space="preserve">received low scores, mainly due to the absence of such </w:t>
            </w:r>
            <w:proofErr w:type="spellStart"/>
            <w:r w:rsidRPr="00DF06E5">
              <w:rPr>
                <w:rFonts w:ascii="Garamond" w:hAnsi="Garamond"/>
                <w:noProof w:val="0"/>
                <w:color w:val="FF0000"/>
                <w:sz w:val="22"/>
                <w:highlight w:val="yellow"/>
              </w:rPr>
              <w:t>resumés</w:t>
            </w:r>
            <w:proofErr w:type="spellEnd"/>
            <w:r w:rsidRPr="00DF06E5">
              <w:rPr>
                <w:rFonts w:ascii="Garamond" w:hAnsi="Garamond"/>
                <w:noProof w:val="0"/>
                <w:color w:val="FF0000"/>
                <w:sz w:val="22"/>
                <w:highlight w:val="yellow"/>
              </w:rPr>
              <w:t xml:space="preserve">, resulting in the Contracting Authority awarding the contract to the bidder </w:t>
            </w:r>
            <w:r w:rsidR="00275703" w:rsidRPr="00DF06E5">
              <w:rPr>
                <w:rFonts w:ascii="Garamond" w:hAnsi="Garamond"/>
                <w:noProof w:val="0"/>
                <w:color w:val="FF0000"/>
                <w:sz w:val="22"/>
                <w:highlight w:val="yellow"/>
              </w:rPr>
              <w:t xml:space="preserve">C. </w:t>
            </w:r>
            <w:r w:rsidRPr="00DF06E5">
              <w:rPr>
                <w:rFonts w:ascii="Garamond" w:hAnsi="Garamond"/>
                <w:noProof w:val="0"/>
                <w:color w:val="FF0000"/>
                <w:sz w:val="22"/>
                <w:highlight w:val="yellow"/>
              </w:rPr>
              <w:t xml:space="preserve">Without this consideration of the </w:t>
            </w:r>
            <w:proofErr w:type="spellStart"/>
            <w:r w:rsidRPr="00DF06E5">
              <w:rPr>
                <w:rFonts w:ascii="Garamond" w:hAnsi="Garamond"/>
                <w:noProof w:val="0"/>
                <w:color w:val="FF0000"/>
                <w:sz w:val="22"/>
                <w:highlight w:val="yellow"/>
              </w:rPr>
              <w:t>resumés</w:t>
            </w:r>
            <w:proofErr w:type="spellEnd"/>
            <w:r w:rsidRPr="00DF06E5">
              <w:rPr>
                <w:rFonts w:ascii="Garamond" w:hAnsi="Garamond"/>
                <w:noProof w:val="0"/>
                <w:color w:val="FF0000"/>
                <w:sz w:val="22"/>
                <w:highlight w:val="yellow"/>
              </w:rPr>
              <w:t xml:space="preserve"> in the evaluation, and with an evaluation based on the technically compliant bidder with the lowest price</w:t>
            </w:r>
            <w:r w:rsidR="00275703" w:rsidRPr="00DF06E5">
              <w:rPr>
                <w:rFonts w:ascii="Garamond" w:hAnsi="Garamond"/>
                <w:noProof w:val="0"/>
                <w:color w:val="FF0000"/>
                <w:sz w:val="22"/>
                <w:highlight w:val="yellow"/>
              </w:rPr>
              <w:t xml:space="preserve">, </w:t>
            </w:r>
            <w:r w:rsidRPr="00DF06E5">
              <w:rPr>
                <w:rFonts w:ascii="Garamond" w:hAnsi="Garamond"/>
                <w:noProof w:val="0"/>
                <w:color w:val="FF0000"/>
                <w:sz w:val="22"/>
                <w:highlight w:val="yellow"/>
              </w:rPr>
              <w:t>the contract would have been awarded to company</w:t>
            </w:r>
            <w:r w:rsidR="00275703" w:rsidRPr="00DF06E5">
              <w:rPr>
                <w:rFonts w:ascii="Garamond" w:hAnsi="Garamond"/>
                <w:noProof w:val="0"/>
                <w:color w:val="FF0000"/>
                <w:sz w:val="22"/>
                <w:highlight w:val="yellow"/>
              </w:rPr>
              <w:t xml:space="preserve"> A</w:t>
            </w:r>
            <w:r w:rsidR="00FE6CD6" w:rsidRPr="00DF06E5">
              <w:rPr>
                <w:rFonts w:ascii="Garamond" w:hAnsi="Garamond"/>
                <w:noProof w:val="0"/>
                <w:color w:val="FF0000"/>
                <w:sz w:val="22"/>
                <w:highlight w:val="yellow"/>
              </w:rPr>
              <w:t>.</w:t>
            </w:r>
          </w:p>
        </w:tc>
      </w:tr>
      <w:tr w:rsidR="00E86137" w:rsidRPr="000A58E5" w14:paraId="12A13C36" w14:textId="77777777" w:rsidTr="00A9057E">
        <w:tc>
          <w:tcPr>
            <w:tcW w:w="9072" w:type="dxa"/>
            <w:shd w:val="clear" w:color="auto" w:fill="auto"/>
          </w:tcPr>
          <w:p w14:paraId="4FC6A47D" w14:textId="4DD6BCD3" w:rsidR="00E86137" w:rsidRPr="00DF06E5" w:rsidRDefault="00F03B36" w:rsidP="00E86137">
            <w:pPr>
              <w:pStyle w:val="BodySingle"/>
              <w:spacing w:before="120" w:after="120" w:line="240" w:lineRule="auto"/>
              <w:rPr>
                <w:rFonts w:ascii="Garamond" w:hAnsi="Garamond"/>
                <w:b/>
                <w:noProof w:val="0"/>
                <w:sz w:val="22"/>
                <w:szCs w:val="24"/>
              </w:rPr>
            </w:pPr>
            <w:r w:rsidRPr="00DF06E5">
              <w:rPr>
                <w:rFonts w:ascii="Garamond" w:hAnsi="Garamond"/>
                <w:b/>
                <w:noProof w:val="0"/>
                <w:sz w:val="22"/>
                <w:szCs w:val="24"/>
              </w:rPr>
              <w:t>Ineligible amount in euros where appropriate:</w:t>
            </w:r>
          </w:p>
        </w:tc>
      </w:tr>
      <w:tr w:rsidR="00E86137" w:rsidRPr="000A58E5" w14:paraId="0D10A906" w14:textId="77777777" w:rsidTr="00A9057E">
        <w:tc>
          <w:tcPr>
            <w:tcW w:w="9072" w:type="dxa"/>
            <w:shd w:val="clear" w:color="auto" w:fill="auto"/>
          </w:tcPr>
          <w:p w14:paraId="45669FE3" w14:textId="17D96347" w:rsidR="00E86137" w:rsidRPr="00DF06E5" w:rsidRDefault="00F03B36" w:rsidP="00E86137">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Entity’s comments:</w:t>
            </w:r>
            <w:r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The Entity indicates whether it agrees or disagrees with the finding and makes its observations</w:t>
            </w:r>
          </w:p>
        </w:tc>
      </w:tr>
      <w:tr w:rsidR="00E86137" w:rsidRPr="00DF06E5" w14:paraId="1C8063DB" w14:textId="77777777" w:rsidTr="00A9057E">
        <w:tc>
          <w:tcPr>
            <w:tcW w:w="9072" w:type="dxa"/>
            <w:shd w:val="clear" w:color="auto" w:fill="auto"/>
          </w:tcPr>
          <w:p w14:paraId="533111B0" w14:textId="07AF2B2F" w:rsidR="00E86137" w:rsidRPr="00DF06E5" w:rsidRDefault="00F03B36" w:rsidP="00E86137">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Contracting Authority’s comments:</w:t>
            </w:r>
          </w:p>
        </w:tc>
      </w:tr>
      <w:tr w:rsidR="00F03B36" w:rsidRPr="000A58E5" w14:paraId="706178C5" w14:textId="77777777" w:rsidTr="00A9057E">
        <w:tc>
          <w:tcPr>
            <w:tcW w:w="9072" w:type="dxa"/>
            <w:shd w:val="clear" w:color="auto" w:fill="auto"/>
          </w:tcPr>
          <w:p w14:paraId="3E5F7D94" w14:textId="3527CEA1" w:rsidR="00F03B36" w:rsidRPr="00DF06E5" w:rsidRDefault="00F03B36" w:rsidP="00F03B36">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Auditor’s final comments:</w:t>
            </w:r>
            <w:r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In the event of disagreement with the Entity’s comments, the auditor rejects the Entity’s observations here and justifies maintaining their finding, which they still consider as justified</w:t>
            </w:r>
          </w:p>
        </w:tc>
      </w:tr>
      <w:tr w:rsidR="00F03B36" w:rsidRPr="000A58E5" w14:paraId="33ABDB9D" w14:textId="77777777" w:rsidTr="00A9057E">
        <w:tc>
          <w:tcPr>
            <w:tcW w:w="9072" w:type="dxa"/>
            <w:shd w:val="clear" w:color="auto" w:fill="auto"/>
          </w:tcPr>
          <w:p w14:paraId="68B64617" w14:textId="4634759A" w:rsidR="00F03B36" w:rsidRPr="00DF06E5" w:rsidRDefault="00F03B36" w:rsidP="00F03B36">
            <w:pPr>
              <w:pStyle w:val="BodySingle"/>
              <w:spacing w:before="120" w:after="120" w:line="240" w:lineRule="auto"/>
              <w:rPr>
                <w:rFonts w:ascii="Garamond" w:hAnsi="Garamond"/>
                <w:b/>
                <w:noProof w:val="0"/>
                <w:sz w:val="22"/>
                <w:szCs w:val="24"/>
              </w:rPr>
            </w:pPr>
            <w:r w:rsidRPr="00DF06E5">
              <w:rPr>
                <w:rFonts w:ascii="Garamond" w:hAnsi="Garamond"/>
                <w:b/>
                <w:noProof w:val="0"/>
                <w:sz w:val="22"/>
                <w:szCs w:val="24"/>
              </w:rPr>
              <w:t>Ineligible amount in euros in the final report where appropriate:</w:t>
            </w:r>
          </w:p>
        </w:tc>
      </w:tr>
    </w:tbl>
    <w:bookmarkEnd w:id="215"/>
    <w:bookmarkEnd w:id="216"/>
    <w:bookmarkEnd w:id="217"/>
    <w:p w14:paraId="73A33776" w14:textId="20DD381C" w:rsidR="004862B9" w:rsidRPr="00DF06E5" w:rsidRDefault="00F03B36" w:rsidP="004862B9">
      <w:pPr>
        <w:pStyle w:val="Titre3"/>
        <w:rPr>
          <w:lang w:val="en-US"/>
        </w:rPr>
      </w:pPr>
      <w:r w:rsidRPr="00DF06E5">
        <w:rPr>
          <w:lang w:val="en-US"/>
        </w:rPr>
        <w:t>Contract</w:t>
      </w:r>
      <w:r w:rsidR="005514CB" w:rsidRPr="00DF06E5">
        <w:rPr>
          <w:lang w:val="en-US"/>
        </w:rPr>
        <w:t xml:space="preserve"> n°</w:t>
      </w:r>
      <w:r w:rsidRPr="00DF06E5">
        <w:rPr>
          <w:lang w:val="en-US"/>
        </w:rPr>
        <w:t xml:space="preserve"> </w:t>
      </w:r>
      <w:r w:rsidR="005514CB" w:rsidRPr="00DF06E5">
        <w:rPr>
          <w:highlight w:val="lightGray"/>
          <w:shd w:val="clear" w:color="auto" w:fill="D9D9D9" w:themeFill="background1" w:themeFillShade="D9"/>
          <w:lang w:val="en-US"/>
        </w:rPr>
        <w:t>2</w:t>
      </w:r>
    </w:p>
    <w:p w14:paraId="76CF965F" w14:textId="02A5B82E" w:rsidR="004862B9" w:rsidRPr="00DF06E5" w:rsidRDefault="00F03B36" w:rsidP="005514CB">
      <w:pPr>
        <w:pStyle w:val="Titre3"/>
        <w:rPr>
          <w:lang w:val="en-US"/>
        </w:rPr>
      </w:pPr>
      <w:r w:rsidRPr="00DF06E5">
        <w:rPr>
          <w:lang w:val="en-US"/>
        </w:rPr>
        <w:t xml:space="preserve">Contract </w:t>
      </w:r>
      <w:r w:rsidR="005514CB" w:rsidRPr="00DF06E5">
        <w:rPr>
          <w:lang w:val="en-US"/>
        </w:rPr>
        <w:t>n°</w:t>
      </w:r>
      <w:r w:rsidRPr="00DF06E5">
        <w:rPr>
          <w:lang w:val="en-US"/>
        </w:rPr>
        <w:t xml:space="preserve"> </w:t>
      </w:r>
      <w:r w:rsidR="005514CB" w:rsidRPr="00DF06E5">
        <w:rPr>
          <w:highlight w:val="lightGray"/>
          <w:shd w:val="clear" w:color="auto" w:fill="D9D9D9" w:themeFill="background1" w:themeFillShade="D9"/>
          <w:lang w:val="en-US"/>
        </w:rPr>
        <w:t>3</w:t>
      </w:r>
    </w:p>
    <w:p w14:paraId="794BA92F" w14:textId="56C03B4F" w:rsidR="001D79CC" w:rsidRPr="00DF06E5" w:rsidRDefault="001D79CC">
      <w:pPr>
        <w:spacing w:before="0" w:after="0" w:line="240" w:lineRule="auto"/>
        <w:ind w:right="0"/>
        <w:jc w:val="left"/>
        <w:rPr>
          <w:lang w:val="en-US"/>
        </w:rPr>
      </w:pPr>
      <w:r w:rsidRPr="00DF06E5">
        <w:rPr>
          <w:lang w:val="en-US"/>
        </w:rPr>
        <w:br w:type="page"/>
      </w:r>
    </w:p>
    <w:p w14:paraId="23D15FCA" w14:textId="522B6749" w:rsidR="001D79CC" w:rsidRPr="00DF06E5" w:rsidRDefault="000E11EF" w:rsidP="001D79CC">
      <w:pPr>
        <w:pStyle w:val="Titre2"/>
        <w:rPr>
          <w:lang w:val="en-US"/>
        </w:rPr>
      </w:pPr>
      <w:bookmarkStart w:id="220" w:name="_Toc189138551"/>
      <w:r w:rsidRPr="00DF06E5">
        <w:rPr>
          <w:lang w:val="en-US"/>
        </w:rPr>
        <w:lastRenderedPageBreak/>
        <w:t>Finding</w:t>
      </w:r>
      <w:r w:rsidR="001D79CC" w:rsidRPr="00DF06E5">
        <w:rPr>
          <w:lang w:val="en-US"/>
        </w:rPr>
        <w:t>s</w:t>
      </w:r>
      <w:r w:rsidR="00111B7A" w:rsidRPr="00DF06E5">
        <w:rPr>
          <w:lang w:val="en-US"/>
        </w:rPr>
        <w:t xml:space="preserve"> </w:t>
      </w:r>
      <w:r w:rsidR="00F03B36" w:rsidRPr="00DF06E5">
        <w:rPr>
          <w:lang w:val="en-US"/>
        </w:rPr>
        <w:t>regarding the technical performance of contracts</w:t>
      </w:r>
      <w:bookmarkEnd w:id="220"/>
      <w:r w:rsidR="00CF64C0" w:rsidRPr="00DF06E5">
        <w:rPr>
          <w:lang w:val="en-US"/>
        </w:rPr>
        <w:t xml:space="preserve"> </w:t>
      </w:r>
    </w:p>
    <w:p w14:paraId="31F61A08" w14:textId="07B607DF" w:rsidR="00D80A50" w:rsidRPr="00DF06E5" w:rsidRDefault="00275703" w:rsidP="00BB416F">
      <w:pPr>
        <w:rPr>
          <w:lang w:val="en-US"/>
        </w:rPr>
      </w:pPr>
      <w:r w:rsidRPr="00DF06E5">
        <w:rPr>
          <w:lang w:val="en-US"/>
        </w:rPr>
        <w:t>The reporting format</w:t>
      </w:r>
      <w:r w:rsidR="00030C69" w:rsidRPr="00DF06E5">
        <w:rPr>
          <w:lang w:val="en-US"/>
        </w:rPr>
        <w:t xml:space="preserve"> for the technical component</w:t>
      </w:r>
      <w:r w:rsidRPr="00DF06E5">
        <w:rPr>
          <w:lang w:val="en-US"/>
        </w:rPr>
        <w:t xml:space="preserve"> is at the discretion of the auditors. However, they must make recommendations</w:t>
      </w:r>
      <w:r w:rsidR="00D80A50" w:rsidRPr="00DF06E5">
        <w:rPr>
          <w:lang w:val="en-US"/>
        </w:rPr>
        <w:t>.</w:t>
      </w:r>
    </w:p>
    <w:p w14:paraId="756A8BBF" w14:textId="11DC6DFB" w:rsidR="006D25B3" w:rsidRPr="00DF06E5" w:rsidRDefault="006D25B3" w:rsidP="00BB416F">
      <w:pPr>
        <w:pStyle w:val="Titre3"/>
        <w:numPr>
          <w:ilvl w:val="0"/>
          <w:numId w:val="0"/>
        </w:numPr>
        <w:ind w:left="1021"/>
        <w:rPr>
          <w:lang w:val="en-US"/>
        </w:rPr>
      </w:pPr>
      <w:r w:rsidRPr="00DF06E5">
        <w:rPr>
          <w:lang w:val="en-US"/>
        </w:rPr>
        <w:br w:type="page"/>
      </w:r>
    </w:p>
    <w:p w14:paraId="55ACDA1F" w14:textId="28AD8248" w:rsidR="00D22EE5" w:rsidRPr="00DF06E5" w:rsidRDefault="000E11EF" w:rsidP="00D22EE5">
      <w:pPr>
        <w:pStyle w:val="Titre2"/>
        <w:rPr>
          <w:lang w:val="en-US"/>
        </w:rPr>
      </w:pPr>
      <w:bookmarkStart w:id="221" w:name="_Toc189138552"/>
      <w:r w:rsidRPr="00DF06E5">
        <w:rPr>
          <w:lang w:val="en-US"/>
        </w:rPr>
        <w:lastRenderedPageBreak/>
        <w:t>Finding</w:t>
      </w:r>
      <w:r w:rsidR="00D22EE5" w:rsidRPr="00DF06E5">
        <w:rPr>
          <w:lang w:val="en-US"/>
        </w:rPr>
        <w:t xml:space="preserve">s </w:t>
      </w:r>
      <w:r w:rsidR="00AD280E" w:rsidRPr="00DF06E5">
        <w:rPr>
          <w:lang w:val="en-US"/>
        </w:rPr>
        <w:t>regarding the</w:t>
      </w:r>
      <w:r w:rsidR="00975B58" w:rsidRPr="00DF06E5">
        <w:rPr>
          <w:lang w:val="en-US"/>
        </w:rPr>
        <w:t xml:space="preserve"> </w:t>
      </w:r>
      <w:r w:rsidR="00AD280E" w:rsidRPr="00DF06E5">
        <w:rPr>
          <w:lang w:val="en-US"/>
        </w:rPr>
        <w:t>AML</w:t>
      </w:r>
      <w:r w:rsidR="00975B58" w:rsidRPr="00DF06E5">
        <w:rPr>
          <w:lang w:val="en-US"/>
        </w:rPr>
        <w:t>/</w:t>
      </w:r>
      <w:r w:rsidR="00AD280E" w:rsidRPr="00DF06E5">
        <w:rPr>
          <w:lang w:val="en-US"/>
        </w:rPr>
        <w:t>C</w:t>
      </w:r>
      <w:r w:rsidR="00975B58" w:rsidRPr="00DF06E5">
        <w:rPr>
          <w:lang w:val="en-US"/>
        </w:rPr>
        <w:t>FT/S</w:t>
      </w:r>
      <w:r w:rsidR="00D22EE5" w:rsidRPr="00DF06E5">
        <w:rPr>
          <w:lang w:val="en-US"/>
        </w:rPr>
        <w:t>anctions</w:t>
      </w:r>
      <w:r w:rsidR="00AD280E" w:rsidRPr="00DF06E5">
        <w:rPr>
          <w:lang w:val="en-US"/>
        </w:rPr>
        <w:t xml:space="preserve"> due diligence</w:t>
      </w:r>
      <w:bookmarkEnd w:id="221"/>
    </w:p>
    <w:p w14:paraId="28135C8E" w14:textId="77777777" w:rsidR="00611236" w:rsidRPr="00DF06E5" w:rsidRDefault="00611236">
      <w:pPr>
        <w:spacing w:before="0" w:after="0" w:line="240" w:lineRule="auto"/>
        <w:ind w:right="0"/>
        <w:jc w:val="left"/>
        <w:rPr>
          <w:lang w:val="en-US"/>
        </w:rPr>
      </w:pPr>
    </w:p>
    <w:tbl>
      <w:tblPr>
        <w:tblW w:w="907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9072"/>
      </w:tblGrid>
      <w:tr w:rsidR="00D22EE5" w:rsidRPr="000A58E5" w14:paraId="5C44FD15" w14:textId="77777777" w:rsidTr="000B0332">
        <w:tc>
          <w:tcPr>
            <w:tcW w:w="9072" w:type="dxa"/>
            <w:shd w:val="clear" w:color="auto" w:fill="C0C0C0"/>
          </w:tcPr>
          <w:p w14:paraId="50EE2D19" w14:textId="13EFB377" w:rsidR="00D22EE5" w:rsidRPr="00DF06E5" w:rsidRDefault="00AD280E" w:rsidP="00CA665B">
            <w:pPr>
              <w:rPr>
                <w:lang w:val="en-US"/>
              </w:rPr>
            </w:pPr>
            <w:r w:rsidRPr="00DF06E5">
              <w:rPr>
                <w:lang w:val="en-US"/>
              </w:rPr>
              <w:t xml:space="preserve">Levels of </w:t>
            </w:r>
            <w:r w:rsidR="00DA14CC" w:rsidRPr="00DF06E5">
              <w:rPr>
                <w:lang w:val="en-US"/>
              </w:rPr>
              <w:t xml:space="preserve">priority to be used to classify the </w:t>
            </w:r>
            <w:r w:rsidR="00D22EE5" w:rsidRPr="00DF06E5">
              <w:rPr>
                <w:lang w:val="en-US"/>
              </w:rPr>
              <w:t>recomm</w:t>
            </w:r>
            <w:r w:rsidR="00DA14CC" w:rsidRPr="00DF06E5">
              <w:rPr>
                <w:lang w:val="en-US"/>
              </w:rPr>
              <w:t>e</w:t>
            </w:r>
            <w:r w:rsidR="00D22EE5" w:rsidRPr="00DF06E5">
              <w:rPr>
                <w:lang w:val="en-US"/>
              </w:rPr>
              <w:t>ndations</w:t>
            </w:r>
          </w:p>
        </w:tc>
      </w:tr>
      <w:tr w:rsidR="00D22EE5" w:rsidRPr="00DF06E5" w14:paraId="78A15CE0" w14:textId="77777777" w:rsidTr="000B0332">
        <w:tc>
          <w:tcPr>
            <w:tcW w:w="9072" w:type="dxa"/>
            <w:shd w:val="clear" w:color="auto" w:fill="auto"/>
          </w:tcPr>
          <w:p w14:paraId="5DAE0923" w14:textId="4A72FD68" w:rsidR="00D22EE5" w:rsidRPr="00DF06E5" w:rsidRDefault="000B0332" w:rsidP="00CA665B">
            <w:pPr>
              <w:rPr>
                <w:lang w:val="en-US"/>
              </w:rPr>
            </w:pPr>
            <w:r w:rsidRPr="00DF06E5">
              <w:rPr>
                <w:i/>
                <w:lang w:val="en-US"/>
              </w:rPr>
              <w:t xml:space="preserve">Priority 1 – Remedial action is urgently required. </w:t>
            </w:r>
            <w:r w:rsidRPr="00DF06E5">
              <w:rPr>
                <w:lang w:val="en-US"/>
              </w:rPr>
              <w:t>Critical aspects of the internal control are lacking or are not respected on an ongoing basis. There is a major weakness or deficiency in one or several aspects of the internal control resulting in a significant risk of serious errors, irregularity or prohibited practices regarding the expenditures and revenues reported in the Project financial statements. There is a major risk that the internal control objectives will not be achieved with regard to the reliability of the financial information concerning the Project, the efficiency and effectiveness of its operations, as well as compliance with applicable regulations, in particular the contractual conditions applicable to the Project. These risks could have a negative impact on the Project financial statements. Remedial action is urgently required</w:t>
            </w:r>
            <w:r w:rsidR="00D22EE5" w:rsidRPr="00DF06E5">
              <w:rPr>
                <w:lang w:val="en-US"/>
              </w:rPr>
              <w:t>.</w:t>
            </w:r>
          </w:p>
        </w:tc>
      </w:tr>
      <w:tr w:rsidR="00D22EE5" w:rsidRPr="00DF06E5" w14:paraId="61111E6C" w14:textId="77777777" w:rsidTr="000B0332">
        <w:tc>
          <w:tcPr>
            <w:tcW w:w="9072" w:type="dxa"/>
            <w:shd w:val="clear" w:color="auto" w:fill="auto"/>
          </w:tcPr>
          <w:p w14:paraId="6175036C" w14:textId="0E452BA1" w:rsidR="00D22EE5" w:rsidRPr="00DF06E5" w:rsidRDefault="000B0332" w:rsidP="00CA665B">
            <w:pPr>
              <w:rPr>
                <w:lang w:val="en-US"/>
              </w:rPr>
            </w:pPr>
            <w:r w:rsidRPr="00DF06E5">
              <w:rPr>
                <w:i/>
                <w:lang w:val="en-US"/>
              </w:rPr>
              <w:t xml:space="preserve">Priority 2 </w:t>
            </w:r>
            <w:r w:rsidRPr="00DF06E5">
              <w:rPr>
                <w:lang w:val="en-US"/>
              </w:rPr>
              <w:t>–</w:t>
            </w:r>
            <w:r w:rsidRPr="00DF06E5">
              <w:rPr>
                <w:i/>
                <w:lang w:val="en-US"/>
              </w:rPr>
              <w:t xml:space="preserve"> Specific action is required promptly</w:t>
            </w:r>
            <w:r w:rsidRPr="00DF06E5">
              <w:rPr>
                <w:lang w:val="en-US"/>
              </w:rPr>
              <w:t xml:space="preserve">. There is a weakness or deficiency in one or several aspects of the internal control which, without being serious, concerns shortcomings that expose certain aspects of the internal control (for example, the management of cash in hand and at bank or budget and expenditure control) to a less immediate level of risk of error, irregularity or prohibited practices. This risk could have an impact on the effectiveness of the internal control and its objectives and should be of concern to the Entity’s management. </w:t>
            </w:r>
            <w:r w:rsidRPr="00DF06E5">
              <w:rPr>
                <w:iCs/>
                <w:lang w:val="en-US"/>
              </w:rPr>
              <w:t>Specific action is required promptly.</w:t>
            </w:r>
          </w:p>
        </w:tc>
      </w:tr>
      <w:tr w:rsidR="00D22EE5" w:rsidRPr="000A58E5" w14:paraId="0414A934" w14:textId="77777777" w:rsidTr="000B0332">
        <w:tc>
          <w:tcPr>
            <w:tcW w:w="9072" w:type="dxa"/>
            <w:shd w:val="clear" w:color="auto" w:fill="auto"/>
          </w:tcPr>
          <w:p w14:paraId="68C90D6B" w14:textId="176B9FC6" w:rsidR="00D22EE5" w:rsidRPr="00DF06E5" w:rsidRDefault="000B0332" w:rsidP="00CA665B">
            <w:pPr>
              <w:rPr>
                <w:lang w:val="en-US"/>
              </w:rPr>
            </w:pPr>
            <w:r w:rsidRPr="00DF06E5">
              <w:rPr>
                <w:i/>
                <w:lang w:val="en-US"/>
              </w:rPr>
              <w:t>Priority 3 – Specific remedial action is recommended</w:t>
            </w:r>
            <w:r w:rsidRPr="00DF06E5">
              <w:rPr>
                <w:lang w:val="en-US"/>
              </w:rPr>
              <w:t>. There is a weakness or deficiency in the internal control which, taken in isolation, does not have a major impact, but concerns an aspect for which an improvement in the internal control would benefit the Project and/or the Entity could improve its efficiency and/or effectiveness. There could be adverse effects on the processes and, combined with other weaknesses, it could be a cause for concern.</w:t>
            </w:r>
          </w:p>
        </w:tc>
      </w:tr>
    </w:tbl>
    <w:p w14:paraId="27ABCF83" w14:textId="0E1483E5" w:rsidR="00D22EE5" w:rsidRPr="00DF06E5" w:rsidRDefault="00C6265D" w:rsidP="00D22EE5">
      <w:pPr>
        <w:rPr>
          <w:color w:val="FF0000"/>
          <w:lang w:val="en-US"/>
        </w:rPr>
      </w:pPr>
      <w:r w:rsidRPr="00DF06E5">
        <w:rPr>
          <w:color w:val="FF0000"/>
          <w:lang w:val="en-US"/>
        </w:rPr>
        <w:t>The auditor shall translate the findings below into ineligible expenditures or eligible with anomalies where necessary</w:t>
      </w:r>
      <w:r w:rsidR="000B0332" w:rsidRPr="00DF06E5">
        <w:rPr>
          <w:color w:val="FF0000"/>
          <w:lang w:val="en-US"/>
        </w:rPr>
        <w:t>.</w:t>
      </w:r>
    </w:p>
    <w:p w14:paraId="73EC4190" w14:textId="1D263F85" w:rsidR="00BE692A" w:rsidRPr="00DF06E5" w:rsidRDefault="00BE692A" w:rsidP="00FE0E26">
      <w:pPr>
        <w:pStyle w:val="Titre3"/>
        <w:rPr>
          <w:lang w:val="en-US"/>
        </w:rPr>
      </w:pPr>
      <w:r w:rsidRPr="00DF06E5">
        <w:rPr>
          <w:lang w:val="en-US"/>
        </w:rPr>
        <w:t>Governance</w:t>
      </w:r>
    </w:p>
    <w:p w14:paraId="52507048" w14:textId="0A3C656C" w:rsidR="00BE692A" w:rsidRPr="00DF06E5" w:rsidRDefault="000B0332" w:rsidP="00FE0E26">
      <w:pPr>
        <w:pStyle w:val="Titre3"/>
        <w:rPr>
          <w:lang w:val="en-US"/>
        </w:rPr>
      </w:pPr>
      <w:r w:rsidRPr="00DF06E5">
        <w:rPr>
          <w:lang w:val="en-US"/>
        </w:rPr>
        <w:t>A</w:t>
      </w:r>
      <w:r w:rsidR="00BE692A" w:rsidRPr="00DF06E5">
        <w:rPr>
          <w:lang w:val="en-US"/>
        </w:rPr>
        <w:t>dministrative</w:t>
      </w:r>
      <w:r w:rsidRPr="00DF06E5">
        <w:rPr>
          <w:lang w:val="en-US"/>
        </w:rPr>
        <w:t xml:space="preserve"> organization and institutional environment</w:t>
      </w:r>
    </w:p>
    <w:tbl>
      <w:tblPr>
        <w:tblW w:w="9072"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2127"/>
        <w:gridCol w:w="6945"/>
      </w:tblGrid>
      <w:tr w:rsidR="00BE692A" w:rsidRPr="000A58E5" w14:paraId="50CF52D7" w14:textId="77777777" w:rsidTr="00CA665B">
        <w:tc>
          <w:tcPr>
            <w:tcW w:w="2127" w:type="dxa"/>
            <w:shd w:val="clear" w:color="auto" w:fill="auto"/>
          </w:tcPr>
          <w:p w14:paraId="63BA0053" w14:textId="4E72E7FD" w:rsidR="00BE692A" w:rsidRPr="00DF06E5" w:rsidRDefault="000E11EF" w:rsidP="00CA665B">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Finding</w:t>
            </w:r>
            <w:r w:rsidR="00BE692A" w:rsidRPr="00DF06E5">
              <w:rPr>
                <w:rFonts w:ascii="Garamond" w:hAnsi="Garamond"/>
                <w:b/>
                <w:noProof w:val="0"/>
                <w:sz w:val="22"/>
                <w:szCs w:val="24"/>
              </w:rPr>
              <w:t xml:space="preserve"> n°</w:t>
            </w:r>
            <w:r w:rsidR="00BE692A" w:rsidRPr="00DF06E5">
              <w:rPr>
                <w:rFonts w:ascii="Garamond" w:hAnsi="Garamond"/>
                <w:noProof w:val="0"/>
                <w:sz w:val="22"/>
                <w:szCs w:val="24"/>
              </w:rPr>
              <w:t xml:space="preserve"> </w:t>
            </w:r>
          </w:p>
        </w:tc>
        <w:tc>
          <w:tcPr>
            <w:tcW w:w="6945" w:type="dxa"/>
            <w:shd w:val="clear" w:color="auto" w:fill="auto"/>
          </w:tcPr>
          <w:p w14:paraId="71AB5288" w14:textId="520A84A8" w:rsidR="00BE692A" w:rsidRPr="00DF06E5" w:rsidRDefault="000B0332" w:rsidP="00CA665B">
            <w:pPr>
              <w:pStyle w:val="BodySingle"/>
              <w:spacing w:before="120" w:after="120" w:line="240" w:lineRule="auto"/>
              <w:rPr>
                <w:rFonts w:ascii="Garamond" w:hAnsi="Garamond"/>
                <w:noProof w:val="0"/>
                <w:sz w:val="22"/>
                <w:szCs w:val="24"/>
                <w:shd w:val="clear" w:color="auto" w:fill="D9D9D9" w:themeFill="background1" w:themeFillShade="D9"/>
              </w:rPr>
            </w:pPr>
            <w:r w:rsidRPr="00DF06E5">
              <w:rPr>
                <w:rFonts w:ascii="Garamond" w:hAnsi="Garamond"/>
                <w:b/>
                <w:noProof w:val="0"/>
                <w:sz w:val="22"/>
                <w:szCs w:val="24"/>
              </w:rPr>
              <w:t>Title</w:t>
            </w:r>
            <w:r w:rsidR="00BE692A" w:rsidRPr="00DF06E5">
              <w:rPr>
                <w:rFonts w:ascii="Garamond" w:hAnsi="Garamond"/>
                <w:b/>
                <w:noProof w:val="0"/>
                <w:sz w:val="22"/>
                <w:szCs w:val="24"/>
              </w:rPr>
              <w:t>:</w:t>
            </w:r>
            <w:r w:rsidR="00BE692A"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title of the finding</w:t>
            </w:r>
          </w:p>
          <w:p w14:paraId="548A1834" w14:textId="4414A898" w:rsidR="00BE692A" w:rsidRPr="00DF06E5" w:rsidRDefault="00BE692A" w:rsidP="00CA665B">
            <w:pPr>
              <w:pStyle w:val="BodySingle"/>
              <w:spacing w:before="120" w:after="120" w:line="240" w:lineRule="auto"/>
              <w:rPr>
                <w:rFonts w:ascii="Garamond" w:hAnsi="Garamond"/>
                <w:noProof w:val="0"/>
                <w:sz w:val="22"/>
                <w:szCs w:val="24"/>
              </w:rPr>
            </w:pPr>
            <w:r w:rsidRPr="00DF06E5">
              <w:rPr>
                <w:rFonts w:ascii="Garamond" w:hAnsi="Garamond"/>
                <w:noProof w:val="0"/>
                <w:color w:val="FF0000"/>
                <w:sz w:val="22"/>
                <w:szCs w:val="24"/>
                <w:highlight w:val="yellow"/>
              </w:rPr>
              <w:t>Ex</w:t>
            </w:r>
            <w:r w:rsidR="000B0332" w:rsidRPr="00DF06E5">
              <w:rPr>
                <w:rFonts w:ascii="Garamond" w:hAnsi="Garamond"/>
                <w:noProof w:val="0"/>
                <w:color w:val="FF0000"/>
                <w:sz w:val="22"/>
                <w:szCs w:val="24"/>
                <w:highlight w:val="yellow"/>
              </w:rPr>
              <w:t>a</w:t>
            </w:r>
            <w:r w:rsidRPr="00DF06E5">
              <w:rPr>
                <w:rFonts w:ascii="Garamond" w:hAnsi="Garamond"/>
                <w:noProof w:val="0"/>
                <w:color w:val="FF0000"/>
                <w:sz w:val="22"/>
                <w:szCs w:val="24"/>
                <w:highlight w:val="yellow"/>
              </w:rPr>
              <w:t xml:space="preserve">mple: </w:t>
            </w:r>
            <w:r w:rsidR="0010593A" w:rsidRPr="00DF06E5">
              <w:rPr>
                <w:rFonts w:ascii="Garamond" w:hAnsi="Garamond"/>
                <w:noProof w:val="0"/>
                <w:color w:val="FF0000"/>
                <w:sz w:val="22"/>
                <w:szCs w:val="24"/>
                <w:highlight w:val="yellow"/>
              </w:rPr>
              <w:t>shortcomings in the Entity’s environment regarding AML/CFT Sanctions due diligence</w:t>
            </w:r>
            <w:r w:rsidRPr="00DF06E5">
              <w:rPr>
                <w:rFonts w:ascii="Garamond" w:hAnsi="Garamond"/>
                <w:noProof w:val="0"/>
                <w:color w:val="FF0000"/>
                <w:sz w:val="22"/>
                <w:szCs w:val="24"/>
                <w:highlight w:val="yellow"/>
              </w:rPr>
              <w:t xml:space="preserve"> </w:t>
            </w:r>
          </w:p>
        </w:tc>
      </w:tr>
      <w:tr w:rsidR="00127C22" w:rsidRPr="000A58E5" w14:paraId="06ECCF09" w14:textId="77777777" w:rsidTr="00CA665B">
        <w:tc>
          <w:tcPr>
            <w:tcW w:w="9072" w:type="dxa"/>
            <w:gridSpan w:val="2"/>
            <w:shd w:val="clear" w:color="auto" w:fill="auto"/>
          </w:tcPr>
          <w:p w14:paraId="5ED3F9D9" w14:textId="39E2117E" w:rsidR="00127C22" w:rsidRPr="00DF06E5" w:rsidRDefault="0010593A" w:rsidP="00127C22">
            <w:pPr>
              <w:pStyle w:val="BodySingle"/>
              <w:spacing w:before="120" w:after="120" w:line="240" w:lineRule="auto"/>
              <w:rPr>
                <w:rFonts w:ascii="Garamond" w:hAnsi="Garamond"/>
                <w:noProof w:val="0"/>
                <w:sz w:val="22"/>
                <w:szCs w:val="24"/>
                <w:shd w:val="clear" w:color="auto" w:fill="D9D9D9" w:themeFill="background1" w:themeFillShade="D9"/>
              </w:rPr>
            </w:pPr>
            <w:r w:rsidRPr="00DF06E5">
              <w:rPr>
                <w:rFonts w:ascii="Garamond" w:eastAsia="Times New Roman" w:hAnsi="Garamond"/>
                <w:b/>
                <w:bCs/>
                <w:noProof w:val="0"/>
                <w:color w:val="000000"/>
                <w:sz w:val="20"/>
                <w:szCs w:val="20"/>
                <w:highlight w:val="yellow"/>
                <w:lang w:eastAsia="fr-FR" w:bidi="ar-SA"/>
              </w:rPr>
              <w:t>Audit finding:</w:t>
            </w:r>
            <w:r w:rsidR="00127C22" w:rsidRPr="00DF06E5">
              <w:rPr>
                <w:rFonts w:ascii="Garamond" w:hAnsi="Garamond"/>
                <w:b/>
                <w:noProof w:val="0"/>
                <w:sz w:val="22"/>
                <w:szCs w:val="24"/>
              </w:rPr>
              <w:t xml:space="preserve"> </w:t>
            </w:r>
            <w:r w:rsidRPr="00DF06E5">
              <w:rPr>
                <w:rFonts w:ascii="Garamond" w:hAnsi="Garamond"/>
                <w:noProof w:val="0"/>
                <w:sz w:val="22"/>
                <w:szCs w:val="24"/>
                <w:highlight w:val="lightGray"/>
              </w:rPr>
              <w:t>indicate the category</w:t>
            </w:r>
          </w:p>
          <w:p w14:paraId="486C89BC" w14:textId="316AFB5D" w:rsidR="00127C22" w:rsidRPr="00DF06E5" w:rsidRDefault="00127C22" w:rsidP="00127C22">
            <w:pPr>
              <w:pStyle w:val="BodySingle"/>
              <w:spacing w:before="120" w:after="120" w:line="240" w:lineRule="auto"/>
              <w:rPr>
                <w:rFonts w:ascii="Garamond" w:hAnsi="Garamond"/>
                <w:b/>
                <w:noProof w:val="0"/>
                <w:sz w:val="22"/>
                <w:szCs w:val="24"/>
              </w:rPr>
            </w:pPr>
            <w:r w:rsidRPr="00DF06E5">
              <w:rPr>
                <w:rFonts w:ascii="Garamond" w:hAnsi="Garamond"/>
                <w:noProof w:val="0"/>
                <w:color w:val="FF0000"/>
                <w:sz w:val="22"/>
                <w:szCs w:val="24"/>
                <w:highlight w:val="yellow"/>
              </w:rPr>
              <w:t>Ex</w:t>
            </w:r>
            <w:r w:rsidR="0010593A" w:rsidRPr="00DF06E5">
              <w:rPr>
                <w:rFonts w:ascii="Garamond" w:hAnsi="Garamond"/>
                <w:noProof w:val="0"/>
                <w:color w:val="FF0000"/>
                <w:sz w:val="22"/>
                <w:szCs w:val="24"/>
                <w:highlight w:val="yellow"/>
              </w:rPr>
              <w:t>a</w:t>
            </w:r>
            <w:r w:rsidRPr="00DF06E5">
              <w:rPr>
                <w:rFonts w:ascii="Garamond" w:hAnsi="Garamond"/>
                <w:noProof w:val="0"/>
                <w:color w:val="FF0000"/>
                <w:sz w:val="22"/>
                <w:szCs w:val="24"/>
                <w:highlight w:val="yellow"/>
              </w:rPr>
              <w:t xml:space="preserve">mple: </w:t>
            </w:r>
            <w:r w:rsidR="005C04FC" w:rsidRPr="00DF06E5">
              <w:rPr>
                <w:rFonts w:ascii="Garamond" w:hAnsi="Garamond"/>
                <w:noProof w:val="0"/>
                <w:color w:val="FF0000"/>
                <w:sz w:val="22"/>
                <w:szCs w:val="24"/>
              </w:rPr>
              <w:t>C5A18</w:t>
            </w:r>
          </w:p>
        </w:tc>
      </w:tr>
      <w:tr w:rsidR="00BE692A" w:rsidRPr="000A58E5" w14:paraId="22CDA27A" w14:textId="77777777" w:rsidTr="00CA665B">
        <w:tc>
          <w:tcPr>
            <w:tcW w:w="9072" w:type="dxa"/>
            <w:gridSpan w:val="2"/>
            <w:shd w:val="clear" w:color="auto" w:fill="auto"/>
          </w:tcPr>
          <w:p w14:paraId="3CA9D4AD" w14:textId="65542436" w:rsidR="00BE692A" w:rsidRPr="00DF06E5" w:rsidRDefault="00BE692A" w:rsidP="00CA665B">
            <w:pPr>
              <w:pStyle w:val="BodySingle"/>
              <w:spacing w:before="120" w:after="120" w:line="240" w:lineRule="auto"/>
              <w:rPr>
                <w:rFonts w:ascii="Garamond" w:hAnsi="Garamond"/>
                <w:noProof w:val="0"/>
                <w:sz w:val="22"/>
                <w:szCs w:val="24"/>
                <w:shd w:val="clear" w:color="auto" w:fill="D9D9D9" w:themeFill="background1" w:themeFillShade="D9"/>
              </w:rPr>
            </w:pPr>
            <w:r w:rsidRPr="00DF06E5">
              <w:rPr>
                <w:rFonts w:ascii="Garamond" w:hAnsi="Garamond"/>
                <w:b/>
                <w:noProof w:val="0"/>
                <w:sz w:val="22"/>
                <w:szCs w:val="24"/>
              </w:rPr>
              <w:lastRenderedPageBreak/>
              <w:t xml:space="preserve">Description </w:t>
            </w:r>
            <w:r w:rsidR="009F3946" w:rsidRPr="00DF06E5">
              <w:rPr>
                <w:rFonts w:ascii="Garamond" w:hAnsi="Garamond"/>
                <w:b/>
                <w:noProof w:val="0"/>
                <w:sz w:val="22"/>
                <w:szCs w:val="24"/>
              </w:rPr>
              <w:t>of the finding</w:t>
            </w:r>
            <w:r w:rsidRPr="00DF06E5">
              <w:rPr>
                <w:rFonts w:ascii="Garamond" w:hAnsi="Garamond"/>
                <w:b/>
                <w:noProof w:val="0"/>
                <w:sz w:val="22"/>
                <w:szCs w:val="24"/>
              </w:rPr>
              <w:t>:</w:t>
            </w:r>
            <w:r w:rsidRPr="00DF06E5">
              <w:rPr>
                <w:rFonts w:ascii="Garamond" w:hAnsi="Garamond"/>
                <w:noProof w:val="0"/>
                <w:sz w:val="22"/>
                <w:szCs w:val="24"/>
              </w:rPr>
              <w:t xml:space="preserve"> </w:t>
            </w:r>
            <w:r w:rsidR="009F3946" w:rsidRPr="00DF06E5">
              <w:rPr>
                <w:rFonts w:ascii="Garamond" w:hAnsi="Garamond"/>
                <w:noProof w:val="0"/>
                <w:sz w:val="22"/>
                <w:szCs w:val="24"/>
                <w:shd w:val="clear" w:color="auto" w:fill="D9D9D9" w:themeFill="background1" w:themeFillShade="D9"/>
              </w:rPr>
              <w:t>detailed description of the finding covering the facts, criteria, cause(s) and impact(s). For the criteria, specify the article or clause of the contractual provisions</w:t>
            </w:r>
          </w:p>
          <w:p w14:paraId="3BA26D92" w14:textId="77777777" w:rsidR="00925B54" w:rsidRPr="00DF06E5" w:rsidRDefault="00925B54" w:rsidP="00925B54">
            <w:pPr>
              <w:pStyle w:val="BodySingle"/>
              <w:spacing w:before="120" w:line="240" w:lineRule="auto"/>
              <w:rPr>
                <w:rFonts w:ascii="Garamond" w:hAnsi="Garamond"/>
                <w:noProof w:val="0"/>
                <w:color w:val="FF0000"/>
                <w:sz w:val="22"/>
                <w:szCs w:val="24"/>
                <w:highlight w:val="yellow"/>
              </w:rPr>
            </w:pPr>
            <w:r w:rsidRPr="00DF06E5">
              <w:rPr>
                <w:rFonts w:ascii="Garamond" w:hAnsi="Garamond"/>
                <w:noProof w:val="0"/>
                <w:color w:val="FF0000"/>
                <w:sz w:val="22"/>
                <w:szCs w:val="24"/>
                <w:highlight w:val="yellow"/>
              </w:rPr>
              <w:t>Example: During our verifications, we identified the following shortcomings:</w:t>
            </w:r>
          </w:p>
          <w:p w14:paraId="6973C87C" w14:textId="2844CE1D" w:rsidR="00BE692A" w:rsidRPr="00DF06E5" w:rsidRDefault="00901C18" w:rsidP="00BE692A">
            <w:pPr>
              <w:pStyle w:val="BodySingle"/>
              <w:numPr>
                <w:ilvl w:val="0"/>
                <w:numId w:val="38"/>
              </w:numPr>
              <w:spacing w:line="240" w:lineRule="auto"/>
              <w:rPr>
                <w:rFonts w:ascii="Garamond" w:hAnsi="Garamond"/>
                <w:noProof w:val="0"/>
                <w:color w:val="FF0000"/>
                <w:sz w:val="22"/>
                <w:szCs w:val="24"/>
                <w:highlight w:val="yellow"/>
              </w:rPr>
            </w:pPr>
            <w:r w:rsidRPr="00DF06E5">
              <w:rPr>
                <w:rFonts w:ascii="Garamond" w:hAnsi="Garamond"/>
                <w:noProof w:val="0"/>
                <w:color w:val="FF0000"/>
                <w:sz w:val="22"/>
                <w:szCs w:val="24"/>
                <w:highlight w:val="yellow"/>
              </w:rPr>
              <w:t>There are no</w:t>
            </w:r>
            <w:r w:rsidR="00BE692A" w:rsidRPr="00DF06E5">
              <w:rPr>
                <w:rFonts w:ascii="Garamond" w:hAnsi="Garamond"/>
                <w:noProof w:val="0"/>
                <w:color w:val="FF0000"/>
                <w:sz w:val="22"/>
                <w:szCs w:val="24"/>
                <w:highlight w:val="yellow"/>
              </w:rPr>
              <w:t xml:space="preserve"> document</w:t>
            </w:r>
            <w:r w:rsidRPr="00DF06E5">
              <w:rPr>
                <w:rFonts w:ascii="Garamond" w:hAnsi="Garamond"/>
                <w:noProof w:val="0"/>
                <w:color w:val="FF0000"/>
                <w:sz w:val="22"/>
                <w:szCs w:val="24"/>
                <w:highlight w:val="yellow"/>
              </w:rPr>
              <w:t>s showing the work conducted on AML</w:t>
            </w:r>
            <w:r w:rsidR="00BE692A" w:rsidRPr="00DF06E5">
              <w:rPr>
                <w:rFonts w:ascii="Garamond" w:hAnsi="Garamond"/>
                <w:noProof w:val="0"/>
                <w:color w:val="FF0000"/>
                <w:sz w:val="22"/>
                <w:szCs w:val="24"/>
                <w:highlight w:val="yellow"/>
              </w:rPr>
              <w:t>/</w:t>
            </w:r>
            <w:r w:rsidRPr="00DF06E5">
              <w:rPr>
                <w:rFonts w:ascii="Garamond" w:hAnsi="Garamond"/>
                <w:noProof w:val="0"/>
                <w:color w:val="FF0000"/>
                <w:sz w:val="22"/>
                <w:szCs w:val="24"/>
                <w:highlight w:val="yellow"/>
              </w:rPr>
              <w:t>C</w:t>
            </w:r>
            <w:r w:rsidR="00BE692A" w:rsidRPr="00DF06E5">
              <w:rPr>
                <w:rFonts w:ascii="Garamond" w:hAnsi="Garamond"/>
                <w:noProof w:val="0"/>
                <w:color w:val="FF0000"/>
                <w:sz w:val="22"/>
                <w:szCs w:val="24"/>
                <w:highlight w:val="yellow"/>
              </w:rPr>
              <w:t>FT</w:t>
            </w:r>
            <w:r w:rsidR="00D05345" w:rsidRPr="00DF06E5">
              <w:rPr>
                <w:rFonts w:ascii="Garamond" w:hAnsi="Garamond"/>
                <w:noProof w:val="0"/>
                <w:color w:val="FF0000"/>
                <w:sz w:val="22"/>
                <w:szCs w:val="24"/>
                <w:highlight w:val="yellow"/>
              </w:rPr>
              <w:t>/Sanctions</w:t>
            </w:r>
            <w:r w:rsidRPr="00DF06E5">
              <w:rPr>
                <w:rFonts w:ascii="Garamond" w:hAnsi="Garamond"/>
                <w:noProof w:val="0"/>
                <w:color w:val="FF0000"/>
                <w:sz w:val="22"/>
                <w:szCs w:val="24"/>
                <w:highlight w:val="yellow"/>
              </w:rPr>
              <w:t xml:space="preserve"> due diligence</w:t>
            </w:r>
            <w:r w:rsidR="00BE692A" w:rsidRPr="00DF06E5">
              <w:rPr>
                <w:rFonts w:ascii="Garamond" w:hAnsi="Garamond"/>
                <w:noProof w:val="0"/>
                <w:color w:val="FF0000"/>
                <w:sz w:val="22"/>
                <w:szCs w:val="24"/>
                <w:highlight w:val="yellow"/>
              </w:rPr>
              <w:t>;</w:t>
            </w:r>
          </w:p>
          <w:p w14:paraId="19DF33A9" w14:textId="751FE014" w:rsidR="00BE692A" w:rsidRPr="00DF06E5" w:rsidRDefault="00901C18" w:rsidP="00C94C20">
            <w:pPr>
              <w:pStyle w:val="BodySingle"/>
              <w:numPr>
                <w:ilvl w:val="0"/>
                <w:numId w:val="38"/>
              </w:numPr>
              <w:spacing w:line="240" w:lineRule="auto"/>
              <w:rPr>
                <w:rFonts w:ascii="Garamond" w:hAnsi="Garamond"/>
                <w:noProof w:val="0"/>
                <w:sz w:val="22"/>
                <w:szCs w:val="24"/>
              </w:rPr>
            </w:pPr>
            <w:r w:rsidRPr="00DF06E5">
              <w:rPr>
                <w:rFonts w:ascii="Garamond" w:hAnsi="Garamond"/>
                <w:noProof w:val="0"/>
                <w:color w:val="FF0000"/>
                <w:sz w:val="22"/>
                <w:szCs w:val="24"/>
                <w:highlight w:val="yellow"/>
              </w:rPr>
              <w:t xml:space="preserve">The Entity is unable to prove that it has conducted the relevant controls concerning the potential existence of </w:t>
            </w:r>
            <w:r w:rsidR="00227224" w:rsidRPr="00DF06E5">
              <w:rPr>
                <w:rFonts w:ascii="Garamond" w:hAnsi="Garamond"/>
                <w:noProof w:val="0"/>
                <w:color w:val="FF0000"/>
                <w:sz w:val="22"/>
                <w:szCs w:val="24"/>
                <w:highlight w:val="yellow"/>
              </w:rPr>
              <w:t xml:space="preserve">blacklisted </w:t>
            </w:r>
            <w:r w:rsidRPr="00DF06E5">
              <w:rPr>
                <w:rFonts w:ascii="Garamond" w:hAnsi="Garamond"/>
                <w:noProof w:val="0"/>
                <w:color w:val="FF0000"/>
                <w:sz w:val="22"/>
                <w:szCs w:val="24"/>
                <w:highlight w:val="yellow"/>
              </w:rPr>
              <w:t xml:space="preserve">beneficiaries </w:t>
            </w:r>
          </w:p>
        </w:tc>
      </w:tr>
      <w:tr w:rsidR="00BE692A" w:rsidRPr="000A58E5" w14:paraId="14FB53E6" w14:textId="77777777" w:rsidTr="00CA665B">
        <w:tc>
          <w:tcPr>
            <w:tcW w:w="9072" w:type="dxa"/>
            <w:gridSpan w:val="2"/>
            <w:shd w:val="clear" w:color="auto" w:fill="auto"/>
          </w:tcPr>
          <w:p w14:paraId="45DEF21E" w14:textId="0B3AF7FC" w:rsidR="00BE692A" w:rsidRPr="00DF06E5" w:rsidRDefault="0010593A" w:rsidP="00CA665B">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Recommendations:</w:t>
            </w:r>
            <w:r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the</w:t>
            </w:r>
            <w:r w:rsidRPr="00DF06E5">
              <w:rPr>
                <w:rFonts w:ascii="Garamond" w:hAnsi="Garamond"/>
                <w:noProof w:val="0"/>
                <w:sz w:val="22"/>
                <w:szCs w:val="24"/>
                <w:highlight w:val="lightGray"/>
              </w:rPr>
              <w:t xml:space="preserve"> recommendations must aim to remedy existing situations, improve the Project management and internal control system and improve compliance with the controls established and/or  best practices</w:t>
            </w:r>
            <w:r w:rsidR="00925B54" w:rsidRPr="00DF06E5">
              <w:rPr>
                <w:rFonts w:ascii="Garamond" w:hAnsi="Garamond"/>
                <w:noProof w:val="0"/>
                <w:sz w:val="22"/>
                <w:szCs w:val="24"/>
                <w:highlight w:val="lightGray"/>
              </w:rPr>
              <w:t xml:space="preserve"> </w:t>
            </w:r>
          </w:p>
        </w:tc>
      </w:tr>
      <w:tr w:rsidR="00BE692A" w:rsidRPr="000A58E5" w14:paraId="7061353A" w14:textId="77777777" w:rsidTr="00CA665B">
        <w:tc>
          <w:tcPr>
            <w:tcW w:w="9072" w:type="dxa"/>
            <w:gridSpan w:val="2"/>
            <w:shd w:val="clear" w:color="auto" w:fill="auto"/>
          </w:tcPr>
          <w:p w14:paraId="08CE60B8" w14:textId="3E1175AE" w:rsidR="00BE692A" w:rsidRPr="00DF06E5" w:rsidRDefault="00BE692A" w:rsidP="00CA665B">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Priorit</w:t>
            </w:r>
            <w:r w:rsidR="00925B54" w:rsidRPr="00DF06E5">
              <w:rPr>
                <w:rFonts w:ascii="Garamond" w:hAnsi="Garamond"/>
                <w:b/>
                <w:noProof w:val="0"/>
                <w:sz w:val="22"/>
                <w:szCs w:val="24"/>
              </w:rPr>
              <w:t>y of the</w:t>
            </w:r>
            <w:r w:rsidRPr="00DF06E5">
              <w:rPr>
                <w:rFonts w:ascii="Garamond" w:hAnsi="Garamond"/>
                <w:b/>
                <w:noProof w:val="0"/>
                <w:sz w:val="22"/>
                <w:szCs w:val="24"/>
              </w:rPr>
              <w:t xml:space="preserve"> recomm</w:t>
            </w:r>
            <w:r w:rsidR="00925B54" w:rsidRPr="00DF06E5">
              <w:rPr>
                <w:rFonts w:ascii="Garamond" w:hAnsi="Garamond"/>
                <w:b/>
                <w:noProof w:val="0"/>
                <w:sz w:val="22"/>
                <w:szCs w:val="24"/>
              </w:rPr>
              <w:t>e</w:t>
            </w:r>
            <w:r w:rsidRPr="00DF06E5">
              <w:rPr>
                <w:rFonts w:ascii="Garamond" w:hAnsi="Garamond"/>
                <w:b/>
                <w:noProof w:val="0"/>
                <w:sz w:val="22"/>
                <w:szCs w:val="24"/>
              </w:rPr>
              <w:t xml:space="preserve">ndation: </w:t>
            </w:r>
            <w:r w:rsidRPr="00DF06E5">
              <w:rPr>
                <w:rFonts w:ascii="Garamond" w:hAnsi="Garamond"/>
                <w:noProof w:val="0"/>
                <w:sz w:val="22"/>
                <w:szCs w:val="24"/>
              </w:rPr>
              <w:t xml:space="preserve"> Priorit</w:t>
            </w:r>
            <w:r w:rsidR="00925B54" w:rsidRPr="00DF06E5">
              <w:rPr>
                <w:rFonts w:ascii="Garamond" w:hAnsi="Garamond"/>
                <w:noProof w:val="0"/>
                <w:sz w:val="22"/>
                <w:szCs w:val="24"/>
              </w:rPr>
              <w:t>y</w:t>
            </w:r>
            <w:r w:rsidRPr="00DF06E5">
              <w:rPr>
                <w:rFonts w:ascii="Garamond" w:hAnsi="Garamond"/>
                <w:noProof w:val="0"/>
                <w:sz w:val="22"/>
                <w:szCs w:val="24"/>
              </w:rPr>
              <w:t xml:space="preserve"> 1 </w:t>
            </w:r>
            <w:r w:rsidR="00925B54" w:rsidRPr="00DF06E5">
              <w:rPr>
                <w:rFonts w:ascii="Garamond" w:hAnsi="Garamond"/>
                <w:noProof w:val="0"/>
                <w:sz w:val="22"/>
                <w:szCs w:val="24"/>
              </w:rPr>
              <w:t>–</w:t>
            </w:r>
            <w:r w:rsidRPr="00DF06E5">
              <w:rPr>
                <w:rFonts w:ascii="Garamond" w:hAnsi="Garamond"/>
                <w:noProof w:val="0"/>
                <w:sz w:val="22"/>
                <w:szCs w:val="24"/>
              </w:rPr>
              <w:t xml:space="preserve"> </w:t>
            </w:r>
            <w:r w:rsidR="00925B54" w:rsidRPr="00DF06E5">
              <w:rPr>
                <w:rFonts w:ascii="Garamond" w:hAnsi="Garamond"/>
                <w:noProof w:val="0"/>
                <w:sz w:val="22"/>
                <w:szCs w:val="24"/>
              </w:rPr>
              <w:t xml:space="preserve">Specific action is urgently required </w:t>
            </w:r>
          </w:p>
        </w:tc>
      </w:tr>
      <w:tr w:rsidR="00BE692A" w:rsidRPr="000A58E5" w14:paraId="35507D93" w14:textId="77777777" w:rsidTr="00CA665B">
        <w:tc>
          <w:tcPr>
            <w:tcW w:w="9072" w:type="dxa"/>
            <w:gridSpan w:val="2"/>
            <w:shd w:val="clear" w:color="auto" w:fill="auto"/>
          </w:tcPr>
          <w:p w14:paraId="5C43EFB9" w14:textId="6CC4DACB" w:rsidR="00BE692A" w:rsidRPr="00DF06E5" w:rsidRDefault="0010593A" w:rsidP="00CA665B">
            <w:pPr>
              <w:pStyle w:val="BodySingle"/>
              <w:spacing w:before="120" w:after="120" w:line="240" w:lineRule="auto"/>
              <w:rPr>
                <w:rFonts w:ascii="Garamond" w:hAnsi="Garamond"/>
                <w:b/>
                <w:noProof w:val="0"/>
                <w:sz w:val="22"/>
                <w:szCs w:val="24"/>
              </w:rPr>
            </w:pPr>
            <w:r w:rsidRPr="00DF06E5">
              <w:rPr>
                <w:rFonts w:ascii="Garamond" w:hAnsi="Garamond"/>
                <w:b/>
                <w:noProof w:val="0"/>
                <w:sz w:val="22"/>
                <w:szCs w:val="24"/>
              </w:rPr>
              <w:t>Ineligible amount in euros where appropriate</w:t>
            </w:r>
            <w:r w:rsidR="006A2FB8" w:rsidRPr="00DF06E5">
              <w:rPr>
                <w:rFonts w:ascii="Garamond" w:hAnsi="Garamond"/>
                <w:b/>
                <w:noProof w:val="0"/>
                <w:sz w:val="22"/>
                <w:szCs w:val="24"/>
              </w:rPr>
              <w:t xml:space="preserve">: </w:t>
            </w:r>
            <w:r w:rsidRPr="00DF06E5">
              <w:rPr>
                <w:rFonts w:ascii="Garamond" w:hAnsi="Garamond"/>
                <w:bCs/>
                <w:noProof w:val="0"/>
                <w:sz w:val="22"/>
                <w:szCs w:val="24"/>
              </w:rPr>
              <w:t>€</w:t>
            </w:r>
            <w:r w:rsidR="006A2FB8" w:rsidRPr="00DF06E5">
              <w:rPr>
                <w:rFonts w:ascii="Garamond" w:hAnsi="Garamond"/>
                <w:bCs/>
                <w:noProof w:val="0"/>
                <w:color w:val="000000" w:themeColor="text1"/>
                <w:sz w:val="22"/>
                <w:szCs w:val="24"/>
              </w:rPr>
              <w:t>15</w:t>
            </w:r>
            <w:r w:rsidRPr="00DF06E5">
              <w:rPr>
                <w:rFonts w:ascii="Garamond" w:hAnsi="Garamond"/>
                <w:bCs/>
                <w:noProof w:val="0"/>
                <w:color w:val="000000" w:themeColor="text1"/>
                <w:sz w:val="22"/>
                <w:szCs w:val="24"/>
              </w:rPr>
              <w:t>,</w:t>
            </w:r>
            <w:r w:rsidR="006A2FB8" w:rsidRPr="00DF06E5">
              <w:rPr>
                <w:rFonts w:ascii="Garamond" w:hAnsi="Garamond"/>
                <w:bCs/>
                <w:noProof w:val="0"/>
                <w:color w:val="000000" w:themeColor="text1"/>
                <w:sz w:val="22"/>
                <w:szCs w:val="24"/>
              </w:rPr>
              <w:t xml:space="preserve">000 </w:t>
            </w:r>
          </w:p>
        </w:tc>
      </w:tr>
      <w:tr w:rsidR="00BE692A" w:rsidRPr="000A58E5" w14:paraId="2E9D69F7" w14:textId="77777777" w:rsidTr="00CA665B">
        <w:tc>
          <w:tcPr>
            <w:tcW w:w="9072" w:type="dxa"/>
            <w:gridSpan w:val="2"/>
            <w:shd w:val="clear" w:color="auto" w:fill="auto"/>
          </w:tcPr>
          <w:p w14:paraId="6BEE436C" w14:textId="518C4F1D" w:rsidR="00BE692A" w:rsidRPr="00DF06E5" w:rsidRDefault="0010593A" w:rsidP="00CA665B">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Entity’s comments:</w:t>
            </w:r>
            <w:r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The Entity indicates whether it agrees or disagrees with the finding and makes its observations</w:t>
            </w:r>
          </w:p>
        </w:tc>
      </w:tr>
      <w:tr w:rsidR="00BE692A" w:rsidRPr="00DF06E5" w14:paraId="08D17C3C" w14:textId="77777777" w:rsidTr="00CA665B">
        <w:tc>
          <w:tcPr>
            <w:tcW w:w="9072" w:type="dxa"/>
            <w:gridSpan w:val="2"/>
            <w:shd w:val="clear" w:color="auto" w:fill="auto"/>
          </w:tcPr>
          <w:p w14:paraId="67F6F993" w14:textId="4FC9AFFC" w:rsidR="00BE692A" w:rsidRPr="00DF06E5" w:rsidRDefault="0010593A" w:rsidP="00CA665B">
            <w:pPr>
              <w:pStyle w:val="BodySingle"/>
              <w:spacing w:before="120" w:after="120" w:line="240" w:lineRule="auto"/>
              <w:rPr>
                <w:rFonts w:ascii="Garamond" w:hAnsi="Garamond"/>
                <w:b/>
                <w:noProof w:val="0"/>
                <w:sz w:val="22"/>
                <w:szCs w:val="24"/>
              </w:rPr>
            </w:pPr>
            <w:r w:rsidRPr="00DF06E5">
              <w:rPr>
                <w:rFonts w:ascii="Garamond" w:hAnsi="Garamond"/>
                <w:b/>
                <w:noProof w:val="0"/>
                <w:sz w:val="22"/>
                <w:szCs w:val="24"/>
              </w:rPr>
              <w:t>Contracting Authority’s comments:</w:t>
            </w:r>
          </w:p>
        </w:tc>
      </w:tr>
      <w:tr w:rsidR="00BE692A" w:rsidRPr="000A58E5" w14:paraId="4292C01F" w14:textId="77777777" w:rsidTr="00CA665B">
        <w:tc>
          <w:tcPr>
            <w:tcW w:w="9072" w:type="dxa"/>
            <w:gridSpan w:val="2"/>
            <w:shd w:val="clear" w:color="auto" w:fill="auto"/>
          </w:tcPr>
          <w:p w14:paraId="6797B8A0" w14:textId="439A61BA" w:rsidR="00BE692A" w:rsidRPr="00DF06E5" w:rsidRDefault="0010593A" w:rsidP="00CA665B">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Auditor’s final comments:</w:t>
            </w:r>
            <w:r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In the event of disagreement with the Entity’s comments, the auditor rejects the Entity’s observations here and justifies maintaining their finding, which they still consider as justified</w:t>
            </w:r>
          </w:p>
        </w:tc>
      </w:tr>
      <w:tr w:rsidR="00BE692A" w:rsidRPr="000A58E5" w14:paraId="64393165" w14:textId="77777777" w:rsidTr="00CA665B">
        <w:tc>
          <w:tcPr>
            <w:tcW w:w="9072" w:type="dxa"/>
            <w:gridSpan w:val="2"/>
            <w:shd w:val="clear" w:color="auto" w:fill="auto"/>
          </w:tcPr>
          <w:p w14:paraId="12E1319E" w14:textId="02228A25" w:rsidR="00BE692A" w:rsidRPr="00DF06E5" w:rsidRDefault="0010593A" w:rsidP="00CA665B">
            <w:pPr>
              <w:pStyle w:val="BodySingle"/>
              <w:spacing w:before="120" w:after="120" w:line="240" w:lineRule="auto"/>
              <w:rPr>
                <w:rFonts w:ascii="Garamond" w:hAnsi="Garamond"/>
                <w:bCs/>
                <w:noProof w:val="0"/>
                <w:sz w:val="22"/>
                <w:szCs w:val="24"/>
              </w:rPr>
            </w:pPr>
            <w:r w:rsidRPr="00DF06E5">
              <w:rPr>
                <w:rFonts w:ascii="Garamond" w:hAnsi="Garamond"/>
                <w:b/>
                <w:noProof w:val="0"/>
                <w:sz w:val="22"/>
                <w:szCs w:val="24"/>
              </w:rPr>
              <w:t>Ineligible amount in euros in the final report</w:t>
            </w:r>
            <w:r w:rsidR="00BE692A" w:rsidRPr="00DF06E5">
              <w:rPr>
                <w:rFonts w:ascii="Garamond" w:hAnsi="Garamond"/>
                <w:b/>
                <w:noProof w:val="0"/>
                <w:sz w:val="22"/>
                <w:szCs w:val="24"/>
              </w:rPr>
              <w:t>:</w:t>
            </w:r>
            <w:r w:rsidR="00BD7EF7" w:rsidRPr="00DF06E5">
              <w:rPr>
                <w:rFonts w:ascii="Garamond" w:hAnsi="Garamond"/>
                <w:b/>
                <w:noProof w:val="0"/>
                <w:sz w:val="22"/>
                <w:szCs w:val="24"/>
              </w:rPr>
              <w:t xml:space="preserve"> </w:t>
            </w:r>
            <w:r w:rsidRPr="00DF06E5">
              <w:rPr>
                <w:rFonts w:ascii="Garamond" w:hAnsi="Garamond"/>
                <w:bCs/>
                <w:noProof w:val="0"/>
                <w:sz w:val="22"/>
                <w:szCs w:val="24"/>
              </w:rPr>
              <w:t>€</w:t>
            </w:r>
            <w:r w:rsidR="00BD7EF7" w:rsidRPr="00DF06E5">
              <w:rPr>
                <w:rFonts w:ascii="Garamond" w:hAnsi="Garamond"/>
                <w:bCs/>
                <w:noProof w:val="0"/>
                <w:sz w:val="22"/>
                <w:szCs w:val="24"/>
              </w:rPr>
              <w:t>5</w:t>
            </w:r>
            <w:r w:rsidRPr="00DF06E5">
              <w:rPr>
                <w:rFonts w:ascii="Garamond" w:hAnsi="Garamond"/>
                <w:bCs/>
                <w:noProof w:val="0"/>
                <w:sz w:val="22"/>
                <w:szCs w:val="24"/>
              </w:rPr>
              <w:t>,</w:t>
            </w:r>
            <w:r w:rsidR="00BD7EF7" w:rsidRPr="00DF06E5">
              <w:rPr>
                <w:rFonts w:ascii="Garamond" w:hAnsi="Garamond"/>
                <w:bCs/>
                <w:noProof w:val="0"/>
                <w:sz w:val="22"/>
                <w:szCs w:val="24"/>
              </w:rPr>
              <w:t xml:space="preserve">000 </w:t>
            </w:r>
          </w:p>
        </w:tc>
      </w:tr>
    </w:tbl>
    <w:p w14:paraId="72F04F6C" w14:textId="1460B633" w:rsidR="00BE692A" w:rsidRPr="00DF06E5" w:rsidRDefault="00BE0B6D" w:rsidP="00FE0E26">
      <w:pPr>
        <w:pStyle w:val="Titre3"/>
        <w:rPr>
          <w:lang w:val="en-US"/>
        </w:rPr>
      </w:pPr>
      <w:r w:rsidRPr="00DF06E5">
        <w:rPr>
          <w:lang w:val="en-US"/>
        </w:rPr>
        <w:t>Procedures m</w:t>
      </w:r>
      <w:r w:rsidR="00BE692A" w:rsidRPr="00DF06E5">
        <w:rPr>
          <w:lang w:val="en-US"/>
        </w:rPr>
        <w:t>anu</w:t>
      </w:r>
      <w:r w:rsidRPr="00DF06E5">
        <w:rPr>
          <w:lang w:val="en-US"/>
        </w:rPr>
        <w:t>a</w:t>
      </w:r>
      <w:r w:rsidR="00BE692A" w:rsidRPr="00DF06E5">
        <w:rPr>
          <w:lang w:val="en-US"/>
        </w:rPr>
        <w:t xml:space="preserve">l </w:t>
      </w:r>
    </w:p>
    <w:tbl>
      <w:tblPr>
        <w:tblW w:w="9072"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2127"/>
        <w:gridCol w:w="6945"/>
      </w:tblGrid>
      <w:tr w:rsidR="00BE692A" w:rsidRPr="000A58E5" w14:paraId="69A79343" w14:textId="77777777" w:rsidTr="00CA665B">
        <w:tc>
          <w:tcPr>
            <w:tcW w:w="2127" w:type="dxa"/>
            <w:shd w:val="clear" w:color="auto" w:fill="auto"/>
          </w:tcPr>
          <w:p w14:paraId="0823D734" w14:textId="4B0CB065" w:rsidR="00BE692A" w:rsidRPr="00DF06E5" w:rsidRDefault="000E11EF" w:rsidP="00CA665B">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Finding</w:t>
            </w:r>
            <w:r w:rsidR="00BE692A" w:rsidRPr="00DF06E5">
              <w:rPr>
                <w:rFonts w:ascii="Garamond" w:hAnsi="Garamond"/>
                <w:b/>
                <w:noProof w:val="0"/>
                <w:sz w:val="22"/>
                <w:szCs w:val="24"/>
              </w:rPr>
              <w:t xml:space="preserve"> n°</w:t>
            </w:r>
            <w:r w:rsidR="00BE692A" w:rsidRPr="00DF06E5">
              <w:rPr>
                <w:rFonts w:ascii="Garamond" w:hAnsi="Garamond"/>
                <w:noProof w:val="0"/>
                <w:sz w:val="22"/>
                <w:szCs w:val="24"/>
              </w:rPr>
              <w:t xml:space="preserve"> </w:t>
            </w:r>
          </w:p>
        </w:tc>
        <w:tc>
          <w:tcPr>
            <w:tcW w:w="6945" w:type="dxa"/>
            <w:shd w:val="clear" w:color="auto" w:fill="auto"/>
          </w:tcPr>
          <w:p w14:paraId="5987EC32" w14:textId="77777777" w:rsidR="00BE0B6D" w:rsidRPr="00DF06E5" w:rsidRDefault="00BE0B6D" w:rsidP="00BE0B6D">
            <w:pPr>
              <w:pStyle w:val="BodySingle"/>
              <w:spacing w:before="120" w:after="120" w:line="240" w:lineRule="auto"/>
              <w:rPr>
                <w:rFonts w:ascii="Garamond" w:hAnsi="Garamond"/>
                <w:noProof w:val="0"/>
                <w:sz w:val="22"/>
                <w:szCs w:val="24"/>
                <w:shd w:val="clear" w:color="auto" w:fill="D9D9D9" w:themeFill="background1" w:themeFillShade="D9"/>
              </w:rPr>
            </w:pPr>
            <w:r w:rsidRPr="00DF06E5">
              <w:rPr>
                <w:rFonts w:ascii="Garamond" w:hAnsi="Garamond"/>
                <w:b/>
                <w:noProof w:val="0"/>
                <w:sz w:val="22"/>
                <w:szCs w:val="24"/>
              </w:rPr>
              <w:t>Title:</w:t>
            </w:r>
            <w:r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title of the finding</w:t>
            </w:r>
          </w:p>
          <w:p w14:paraId="3C7EDB15" w14:textId="3C357FFE" w:rsidR="00BE692A" w:rsidRPr="00DF06E5" w:rsidRDefault="00BE692A">
            <w:pPr>
              <w:pStyle w:val="BodySingle"/>
              <w:spacing w:before="120" w:after="120" w:line="240" w:lineRule="auto"/>
              <w:rPr>
                <w:rFonts w:ascii="Garamond" w:hAnsi="Garamond"/>
                <w:noProof w:val="0"/>
                <w:sz w:val="22"/>
                <w:szCs w:val="24"/>
              </w:rPr>
            </w:pPr>
            <w:r w:rsidRPr="00DF06E5">
              <w:rPr>
                <w:rFonts w:ascii="Garamond" w:hAnsi="Garamond"/>
                <w:noProof w:val="0"/>
                <w:color w:val="FF0000"/>
                <w:sz w:val="22"/>
                <w:szCs w:val="24"/>
                <w:highlight w:val="yellow"/>
              </w:rPr>
              <w:t>Ex</w:t>
            </w:r>
            <w:r w:rsidR="00BE0B6D" w:rsidRPr="00DF06E5">
              <w:rPr>
                <w:rFonts w:ascii="Garamond" w:hAnsi="Garamond"/>
                <w:noProof w:val="0"/>
                <w:color w:val="FF0000"/>
                <w:sz w:val="22"/>
                <w:szCs w:val="24"/>
                <w:highlight w:val="yellow"/>
              </w:rPr>
              <w:t>a</w:t>
            </w:r>
            <w:r w:rsidRPr="00DF06E5">
              <w:rPr>
                <w:rFonts w:ascii="Garamond" w:hAnsi="Garamond"/>
                <w:noProof w:val="0"/>
                <w:color w:val="FF0000"/>
                <w:sz w:val="22"/>
                <w:szCs w:val="24"/>
                <w:highlight w:val="yellow"/>
              </w:rPr>
              <w:t xml:space="preserve">mple: </w:t>
            </w:r>
            <w:r w:rsidR="00BE0B6D" w:rsidRPr="00DF06E5">
              <w:rPr>
                <w:rFonts w:ascii="Garamond" w:hAnsi="Garamond"/>
                <w:noProof w:val="0"/>
                <w:color w:val="FF0000"/>
                <w:sz w:val="22"/>
                <w:szCs w:val="24"/>
                <w:highlight w:val="yellow"/>
              </w:rPr>
              <w:t xml:space="preserve">Procedures manual not addressing the specific point of AML/CFT Sanctions due diligence </w:t>
            </w:r>
          </w:p>
        </w:tc>
      </w:tr>
      <w:tr w:rsidR="00D22D08" w:rsidRPr="000A58E5" w14:paraId="0CA8612A" w14:textId="77777777" w:rsidTr="00CA665B">
        <w:tc>
          <w:tcPr>
            <w:tcW w:w="9072" w:type="dxa"/>
            <w:gridSpan w:val="2"/>
            <w:shd w:val="clear" w:color="auto" w:fill="auto"/>
          </w:tcPr>
          <w:p w14:paraId="1C89DD93" w14:textId="77777777" w:rsidR="00BE0B6D" w:rsidRPr="00DF06E5" w:rsidRDefault="00BE0B6D" w:rsidP="00BE0B6D">
            <w:pPr>
              <w:pStyle w:val="BodySingle"/>
              <w:spacing w:before="120" w:after="120" w:line="240" w:lineRule="auto"/>
              <w:rPr>
                <w:rFonts w:ascii="Garamond" w:hAnsi="Garamond"/>
                <w:noProof w:val="0"/>
                <w:sz w:val="22"/>
                <w:szCs w:val="24"/>
                <w:shd w:val="clear" w:color="auto" w:fill="D9D9D9" w:themeFill="background1" w:themeFillShade="D9"/>
              </w:rPr>
            </w:pPr>
            <w:r w:rsidRPr="00DF06E5">
              <w:rPr>
                <w:rFonts w:ascii="Garamond" w:eastAsia="Times New Roman" w:hAnsi="Garamond"/>
                <w:b/>
                <w:bCs/>
                <w:noProof w:val="0"/>
                <w:color w:val="000000"/>
                <w:sz w:val="20"/>
                <w:szCs w:val="20"/>
                <w:highlight w:val="yellow"/>
                <w:lang w:eastAsia="fr-FR" w:bidi="ar-SA"/>
              </w:rPr>
              <w:t>Audit finding:</w:t>
            </w:r>
            <w:r w:rsidRPr="00DF06E5">
              <w:rPr>
                <w:rFonts w:ascii="Garamond" w:hAnsi="Garamond"/>
                <w:b/>
                <w:noProof w:val="0"/>
                <w:sz w:val="22"/>
                <w:szCs w:val="24"/>
              </w:rPr>
              <w:t xml:space="preserve"> </w:t>
            </w:r>
            <w:r w:rsidRPr="00DF06E5">
              <w:rPr>
                <w:rFonts w:ascii="Garamond" w:hAnsi="Garamond"/>
                <w:noProof w:val="0"/>
                <w:sz w:val="22"/>
                <w:szCs w:val="24"/>
                <w:highlight w:val="lightGray"/>
              </w:rPr>
              <w:t>indicate the category</w:t>
            </w:r>
          </w:p>
          <w:p w14:paraId="690F57CE" w14:textId="3EDDB546" w:rsidR="00D22D08" w:rsidRPr="00DF06E5" w:rsidRDefault="00D22D08" w:rsidP="00D22D08">
            <w:pPr>
              <w:pStyle w:val="BodySingle"/>
              <w:spacing w:before="120" w:after="120" w:line="240" w:lineRule="auto"/>
              <w:rPr>
                <w:rFonts w:ascii="Garamond" w:hAnsi="Garamond"/>
                <w:b/>
                <w:noProof w:val="0"/>
                <w:sz w:val="22"/>
                <w:szCs w:val="24"/>
              </w:rPr>
            </w:pPr>
            <w:r w:rsidRPr="00DF06E5">
              <w:rPr>
                <w:rFonts w:ascii="Garamond" w:hAnsi="Garamond"/>
                <w:noProof w:val="0"/>
                <w:color w:val="FF0000"/>
                <w:sz w:val="22"/>
                <w:szCs w:val="24"/>
                <w:highlight w:val="yellow"/>
              </w:rPr>
              <w:t>Ex</w:t>
            </w:r>
            <w:r w:rsidR="00BE0B6D" w:rsidRPr="00DF06E5">
              <w:rPr>
                <w:rFonts w:ascii="Garamond" w:hAnsi="Garamond"/>
                <w:noProof w:val="0"/>
                <w:color w:val="FF0000"/>
                <w:sz w:val="22"/>
                <w:szCs w:val="24"/>
                <w:highlight w:val="yellow"/>
              </w:rPr>
              <w:t>a</w:t>
            </w:r>
            <w:r w:rsidRPr="00DF06E5">
              <w:rPr>
                <w:rFonts w:ascii="Garamond" w:hAnsi="Garamond"/>
                <w:noProof w:val="0"/>
                <w:color w:val="FF0000"/>
                <w:sz w:val="22"/>
                <w:szCs w:val="24"/>
                <w:highlight w:val="yellow"/>
              </w:rPr>
              <w:t xml:space="preserve">mple: </w:t>
            </w:r>
            <w:r w:rsidR="00B42E8C" w:rsidRPr="00DF06E5">
              <w:rPr>
                <w:rFonts w:ascii="Garamond" w:hAnsi="Garamond"/>
                <w:noProof w:val="0"/>
                <w:color w:val="FF0000"/>
                <w:sz w:val="22"/>
                <w:szCs w:val="24"/>
                <w:highlight w:val="yellow"/>
              </w:rPr>
              <w:t>no</w:t>
            </w:r>
            <w:r w:rsidR="00BE0B6D" w:rsidRPr="00DF06E5">
              <w:rPr>
                <w:rFonts w:ascii="Garamond" w:hAnsi="Garamond"/>
                <w:noProof w:val="0"/>
                <w:color w:val="FF0000"/>
                <w:sz w:val="22"/>
                <w:szCs w:val="24"/>
                <w:highlight w:val="yellow"/>
              </w:rPr>
              <w:t>t</w:t>
            </w:r>
            <w:r w:rsidR="00B42E8C" w:rsidRPr="00DF06E5">
              <w:rPr>
                <w:rFonts w:ascii="Garamond" w:hAnsi="Garamond"/>
                <w:noProof w:val="0"/>
                <w:color w:val="FF0000"/>
                <w:sz w:val="22"/>
                <w:szCs w:val="24"/>
                <w:highlight w:val="yellow"/>
              </w:rPr>
              <w:t xml:space="preserve"> applicable</w:t>
            </w:r>
          </w:p>
        </w:tc>
      </w:tr>
      <w:tr w:rsidR="00BE692A" w:rsidRPr="000A58E5" w14:paraId="71912053" w14:textId="77777777" w:rsidTr="00CA665B">
        <w:tc>
          <w:tcPr>
            <w:tcW w:w="9072" w:type="dxa"/>
            <w:gridSpan w:val="2"/>
            <w:shd w:val="clear" w:color="auto" w:fill="auto"/>
          </w:tcPr>
          <w:p w14:paraId="5CC95AFD" w14:textId="0ADF59B1" w:rsidR="00BE692A" w:rsidRPr="00DF06E5" w:rsidRDefault="00BE692A" w:rsidP="00CA665B">
            <w:pPr>
              <w:pStyle w:val="BodySingle"/>
              <w:spacing w:before="120" w:after="120" w:line="240" w:lineRule="auto"/>
              <w:rPr>
                <w:rFonts w:ascii="Garamond" w:hAnsi="Garamond"/>
                <w:noProof w:val="0"/>
                <w:sz w:val="22"/>
                <w:szCs w:val="24"/>
                <w:shd w:val="clear" w:color="auto" w:fill="D9D9D9" w:themeFill="background1" w:themeFillShade="D9"/>
              </w:rPr>
            </w:pPr>
            <w:r w:rsidRPr="00DF06E5">
              <w:rPr>
                <w:rFonts w:ascii="Garamond" w:hAnsi="Garamond"/>
                <w:b/>
                <w:noProof w:val="0"/>
                <w:sz w:val="22"/>
                <w:szCs w:val="24"/>
              </w:rPr>
              <w:t xml:space="preserve">Description </w:t>
            </w:r>
            <w:r w:rsidR="009F3946" w:rsidRPr="00DF06E5">
              <w:rPr>
                <w:rFonts w:ascii="Garamond" w:hAnsi="Garamond"/>
                <w:b/>
                <w:noProof w:val="0"/>
                <w:sz w:val="22"/>
                <w:szCs w:val="24"/>
              </w:rPr>
              <w:t>of the finding</w:t>
            </w:r>
            <w:r w:rsidRPr="00DF06E5">
              <w:rPr>
                <w:rFonts w:ascii="Garamond" w:hAnsi="Garamond"/>
                <w:b/>
                <w:noProof w:val="0"/>
                <w:sz w:val="22"/>
                <w:szCs w:val="24"/>
              </w:rPr>
              <w:t>:</w:t>
            </w:r>
            <w:r w:rsidRPr="00DF06E5">
              <w:rPr>
                <w:rFonts w:ascii="Garamond" w:hAnsi="Garamond"/>
                <w:noProof w:val="0"/>
                <w:sz w:val="22"/>
                <w:szCs w:val="24"/>
              </w:rPr>
              <w:t xml:space="preserve"> </w:t>
            </w:r>
            <w:r w:rsidR="009F3946" w:rsidRPr="00DF06E5">
              <w:rPr>
                <w:rFonts w:ascii="Garamond" w:hAnsi="Garamond"/>
                <w:noProof w:val="0"/>
                <w:sz w:val="22"/>
                <w:szCs w:val="24"/>
                <w:shd w:val="clear" w:color="auto" w:fill="D9D9D9" w:themeFill="background1" w:themeFillShade="D9"/>
              </w:rPr>
              <w:t xml:space="preserve">detailed description of the finding covering the facts, criteria, cause(s) and impact(s). For the criteria, specify the article or clause of the contractual provisions </w:t>
            </w:r>
          </w:p>
          <w:p w14:paraId="33B47A19" w14:textId="3F51DA2B" w:rsidR="00BE692A" w:rsidRPr="00DF06E5" w:rsidRDefault="00BE0B6D" w:rsidP="00CA665B">
            <w:pPr>
              <w:spacing w:after="0"/>
              <w:rPr>
                <w:color w:val="FF0000"/>
                <w:highlight w:val="yellow"/>
                <w:lang w:val="en-US" w:eastAsia="ja-JP" w:bidi="ar-SA"/>
              </w:rPr>
            </w:pPr>
            <w:r w:rsidRPr="00DF06E5">
              <w:rPr>
                <w:color w:val="FF0000"/>
                <w:szCs w:val="24"/>
                <w:highlight w:val="yellow"/>
                <w:lang w:val="en-US"/>
              </w:rPr>
              <w:t>Example: During our verifications, we identified the following shortcomings:</w:t>
            </w:r>
          </w:p>
          <w:p w14:paraId="2DBCD0EC" w14:textId="40489F8E" w:rsidR="00BE692A" w:rsidRPr="00DF06E5" w:rsidRDefault="00BE692A" w:rsidP="00CA665B">
            <w:pPr>
              <w:spacing w:before="0" w:after="0"/>
              <w:rPr>
                <w:color w:val="FF0000"/>
                <w:highlight w:val="yellow"/>
                <w:lang w:val="en-US" w:eastAsia="ja-JP" w:bidi="ar-SA"/>
              </w:rPr>
            </w:pPr>
            <w:r w:rsidRPr="00DF06E5">
              <w:rPr>
                <w:color w:val="FF0000"/>
                <w:highlight w:val="yellow"/>
                <w:lang w:val="en-US" w:eastAsia="ja-JP" w:bidi="ar-SA"/>
              </w:rPr>
              <w:t xml:space="preserve">1) </w:t>
            </w:r>
            <w:r w:rsidR="00BE0B6D" w:rsidRPr="00DF06E5">
              <w:rPr>
                <w:color w:val="FF0000"/>
                <w:highlight w:val="yellow"/>
                <w:lang w:val="en-US" w:eastAsia="ja-JP" w:bidi="ar-SA"/>
              </w:rPr>
              <w:t xml:space="preserve">The manual does not set out the procedures for handling </w:t>
            </w:r>
            <w:r w:rsidR="00BE0B6D" w:rsidRPr="00DF06E5">
              <w:rPr>
                <w:color w:val="FF0000"/>
                <w:szCs w:val="24"/>
                <w:highlight w:val="yellow"/>
                <w:lang w:val="en-US"/>
              </w:rPr>
              <w:t>AML/CFT Sanctions due diligence</w:t>
            </w:r>
            <w:r w:rsidRPr="00DF06E5">
              <w:rPr>
                <w:color w:val="FF0000"/>
                <w:highlight w:val="yellow"/>
                <w:lang w:val="en-US" w:eastAsia="ja-JP" w:bidi="ar-SA"/>
              </w:rPr>
              <w:t>;</w:t>
            </w:r>
          </w:p>
          <w:p w14:paraId="0A797BDA" w14:textId="385E6816" w:rsidR="00BE692A" w:rsidRPr="00DF06E5" w:rsidRDefault="00BE692A" w:rsidP="000257E4">
            <w:pPr>
              <w:spacing w:before="0" w:after="0"/>
              <w:rPr>
                <w:color w:val="FF0000"/>
                <w:lang w:val="en-US" w:eastAsia="ja-JP" w:bidi="ar-SA"/>
              </w:rPr>
            </w:pPr>
            <w:r w:rsidRPr="00DF06E5">
              <w:rPr>
                <w:color w:val="FF0000"/>
                <w:highlight w:val="yellow"/>
                <w:lang w:val="en-US" w:eastAsia="ja-JP" w:bidi="ar-SA"/>
              </w:rPr>
              <w:t xml:space="preserve">2) </w:t>
            </w:r>
            <w:r w:rsidR="009977C2" w:rsidRPr="00DF06E5">
              <w:rPr>
                <w:color w:val="FF0000"/>
                <w:highlight w:val="yellow"/>
                <w:lang w:val="en-US" w:eastAsia="ja-JP" w:bidi="ar-SA"/>
              </w:rPr>
              <w:t>Functional</w:t>
            </w:r>
            <w:r w:rsidR="00BE0B6D" w:rsidRPr="00DF06E5">
              <w:rPr>
                <w:color w:val="FF0000"/>
                <w:highlight w:val="yellow"/>
                <w:lang w:val="en-US" w:eastAsia="ja-JP" w:bidi="ar-SA"/>
              </w:rPr>
              <w:t xml:space="preserve"> incompatibilities were identified</w:t>
            </w:r>
            <w:r w:rsidR="009977C2" w:rsidRPr="00DF06E5">
              <w:rPr>
                <w:color w:val="FF0000"/>
                <w:highlight w:val="yellow"/>
                <w:lang w:val="en-US" w:eastAsia="ja-JP" w:bidi="ar-SA"/>
              </w:rPr>
              <w:t xml:space="preserve"> during the review of cases of </w:t>
            </w:r>
            <w:r w:rsidR="00D83453" w:rsidRPr="00DF06E5">
              <w:rPr>
                <w:color w:val="FF0000"/>
                <w:highlight w:val="yellow"/>
                <w:lang w:val="en-US" w:eastAsia="ja-JP" w:bidi="ar-SA"/>
              </w:rPr>
              <w:t>exemption</w:t>
            </w:r>
            <w:r w:rsidR="00A64A48" w:rsidRPr="00DF06E5">
              <w:rPr>
                <w:color w:val="FF0000"/>
                <w:highlight w:val="yellow"/>
                <w:lang w:val="en-US" w:eastAsia="ja-JP" w:bidi="ar-SA"/>
              </w:rPr>
              <w:t>.</w:t>
            </w:r>
          </w:p>
        </w:tc>
      </w:tr>
      <w:tr w:rsidR="00BE692A" w:rsidRPr="000A58E5" w14:paraId="69A143C5" w14:textId="77777777" w:rsidTr="00CA665B">
        <w:tc>
          <w:tcPr>
            <w:tcW w:w="9072" w:type="dxa"/>
            <w:gridSpan w:val="2"/>
            <w:shd w:val="clear" w:color="auto" w:fill="auto"/>
          </w:tcPr>
          <w:p w14:paraId="679210F4" w14:textId="4C9E831D" w:rsidR="00BE692A" w:rsidRPr="00DF06E5" w:rsidRDefault="00BE0B6D" w:rsidP="00CA665B">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Recommendations:</w:t>
            </w:r>
            <w:r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the</w:t>
            </w:r>
            <w:r w:rsidRPr="00DF06E5">
              <w:rPr>
                <w:rFonts w:ascii="Garamond" w:hAnsi="Garamond"/>
                <w:noProof w:val="0"/>
                <w:sz w:val="22"/>
                <w:szCs w:val="24"/>
                <w:highlight w:val="lightGray"/>
              </w:rPr>
              <w:t xml:space="preserve"> recommendations must aim to remedy existing situations, improve the Project management and internal control system and improve compliance with the controls established and/or  best practices</w:t>
            </w:r>
          </w:p>
        </w:tc>
      </w:tr>
      <w:tr w:rsidR="00BE692A" w:rsidRPr="000A58E5" w14:paraId="407890E4" w14:textId="77777777" w:rsidTr="00CA665B">
        <w:tc>
          <w:tcPr>
            <w:tcW w:w="9072" w:type="dxa"/>
            <w:gridSpan w:val="2"/>
            <w:shd w:val="clear" w:color="auto" w:fill="auto"/>
          </w:tcPr>
          <w:p w14:paraId="6AB1C251" w14:textId="68703885" w:rsidR="00BE692A" w:rsidRPr="00DF06E5" w:rsidRDefault="00BE0B6D" w:rsidP="00CA665B">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 xml:space="preserve">Priority of the recommendation: </w:t>
            </w:r>
            <w:r w:rsidRPr="00DF06E5">
              <w:rPr>
                <w:rFonts w:ascii="Garamond" w:hAnsi="Garamond"/>
                <w:noProof w:val="0"/>
                <w:sz w:val="22"/>
                <w:szCs w:val="24"/>
              </w:rPr>
              <w:t xml:space="preserve"> Priority 1 – Specific action is urgently required</w:t>
            </w:r>
          </w:p>
        </w:tc>
      </w:tr>
      <w:tr w:rsidR="002E6140" w:rsidRPr="000A58E5" w14:paraId="7E9891D8" w14:textId="77777777" w:rsidTr="00CA665B">
        <w:tc>
          <w:tcPr>
            <w:tcW w:w="9072" w:type="dxa"/>
            <w:gridSpan w:val="2"/>
            <w:shd w:val="clear" w:color="auto" w:fill="auto"/>
          </w:tcPr>
          <w:p w14:paraId="35C26B3B" w14:textId="0F858F17" w:rsidR="002E6140" w:rsidRPr="00DF06E5" w:rsidRDefault="00BE0B6D" w:rsidP="00CA665B">
            <w:pPr>
              <w:pStyle w:val="BodySingle"/>
              <w:spacing w:before="120" w:after="120" w:line="240" w:lineRule="auto"/>
              <w:rPr>
                <w:rFonts w:ascii="Garamond" w:hAnsi="Garamond"/>
                <w:b/>
                <w:noProof w:val="0"/>
                <w:sz w:val="22"/>
                <w:szCs w:val="24"/>
              </w:rPr>
            </w:pPr>
            <w:r w:rsidRPr="00DF06E5">
              <w:rPr>
                <w:rFonts w:ascii="Garamond" w:hAnsi="Garamond"/>
                <w:b/>
                <w:noProof w:val="0"/>
                <w:sz w:val="22"/>
                <w:szCs w:val="24"/>
              </w:rPr>
              <w:t>Ineligible amount in euros where appropriate</w:t>
            </w:r>
            <w:r w:rsidR="006A2FB8" w:rsidRPr="00DF06E5">
              <w:rPr>
                <w:rFonts w:ascii="Garamond" w:hAnsi="Garamond"/>
                <w:b/>
                <w:noProof w:val="0"/>
                <w:sz w:val="22"/>
                <w:szCs w:val="24"/>
              </w:rPr>
              <w:t xml:space="preserve">: </w:t>
            </w:r>
            <w:r w:rsidR="006A2FB8" w:rsidRPr="00DF06E5">
              <w:rPr>
                <w:rFonts w:ascii="Garamond" w:hAnsi="Garamond"/>
                <w:bCs/>
                <w:noProof w:val="0"/>
                <w:color w:val="000000" w:themeColor="text1"/>
                <w:sz w:val="22"/>
                <w:szCs w:val="24"/>
              </w:rPr>
              <w:t>no</w:t>
            </w:r>
            <w:r w:rsidRPr="00DF06E5">
              <w:rPr>
                <w:rFonts w:ascii="Garamond" w:hAnsi="Garamond"/>
                <w:bCs/>
                <w:noProof w:val="0"/>
                <w:color w:val="000000" w:themeColor="text1"/>
                <w:sz w:val="22"/>
                <w:szCs w:val="24"/>
              </w:rPr>
              <w:t>t</w:t>
            </w:r>
            <w:r w:rsidR="006A2FB8" w:rsidRPr="00DF06E5">
              <w:rPr>
                <w:rFonts w:ascii="Garamond" w:hAnsi="Garamond"/>
                <w:bCs/>
                <w:noProof w:val="0"/>
                <w:color w:val="000000" w:themeColor="text1"/>
                <w:sz w:val="22"/>
                <w:szCs w:val="24"/>
              </w:rPr>
              <w:t xml:space="preserve"> applicable</w:t>
            </w:r>
          </w:p>
        </w:tc>
      </w:tr>
      <w:tr w:rsidR="009977C2" w:rsidRPr="000A58E5" w14:paraId="0644DBE0" w14:textId="77777777" w:rsidTr="00CA665B">
        <w:tc>
          <w:tcPr>
            <w:tcW w:w="9072" w:type="dxa"/>
            <w:gridSpan w:val="2"/>
            <w:shd w:val="clear" w:color="auto" w:fill="auto"/>
          </w:tcPr>
          <w:p w14:paraId="6C5B5125" w14:textId="564A0701" w:rsidR="009977C2" w:rsidRPr="00DF06E5" w:rsidRDefault="009977C2" w:rsidP="009977C2">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lastRenderedPageBreak/>
              <w:t>Entity’s comments:</w:t>
            </w:r>
            <w:r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The Entity indicates whether it agrees or disagrees with the finding and makes its observations</w:t>
            </w:r>
          </w:p>
        </w:tc>
      </w:tr>
      <w:tr w:rsidR="009977C2" w:rsidRPr="00DF06E5" w14:paraId="000CA149" w14:textId="77777777" w:rsidTr="00CA665B">
        <w:tc>
          <w:tcPr>
            <w:tcW w:w="9072" w:type="dxa"/>
            <w:gridSpan w:val="2"/>
            <w:shd w:val="clear" w:color="auto" w:fill="auto"/>
          </w:tcPr>
          <w:p w14:paraId="1AB3D55A" w14:textId="7E06B0D3" w:rsidR="009977C2" w:rsidRPr="00DF06E5" w:rsidRDefault="009977C2" w:rsidP="009977C2">
            <w:pPr>
              <w:pStyle w:val="BodySingle"/>
              <w:spacing w:before="120" w:after="120" w:line="240" w:lineRule="auto"/>
              <w:rPr>
                <w:rFonts w:ascii="Garamond" w:hAnsi="Garamond"/>
                <w:b/>
                <w:noProof w:val="0"/>
                <w:sz w:val="22"/>
                <w:szCs w:val="24"/>
              </w:rPr>
            </w:pPr>
            <w:r w:rsidRPr="00DF06E5">
              <w:rPr>
                <w:rFonts w:ascii="Garamond" w:hAnsi="Garamond"/>
                <w:b/>
                <w:noProof w:val="0"/>
                <w:sz w:val="22"/>
                <w:szCs w:val="24"/>
              </w:rPr>
              <w:t>Contracting Authority’s comments:</w:t>
            </w:r>
          </w:p>
        </w:tc>
      </w:tr>
      <w:tr w:rsidR="00BE692A" w:rsidRPr="000A58E5" w14:paraId="6FD6F2E9" w14:textId="77777777" w:rsidTr="00CA665B">
        <w:tc>
          <w:tcPr>
            <w:tcW w:w="9072" w:type="dxa"/>
            <w:gridSpan w:val="2"/>
            <w:shd w:val="clear" w:color="auto" w:fill="auto"/>
          </w:tcPr>
          <w:p w14:paraId="7F941AD9" w14:textId="07A1FD8B" w:rsidR="00BE692A" w:rsidRPr="00DF06E5" w:rsidRDefault="009977C2" w:rsidP="00CA665B">
            <w:pPr>
              <w:pStyle w:val="BodySingle"/>
              <w:spacing w:before="120" w:after="120" w:line="240" w:lineRule="auto"/>
              <w:rPr>
                <w:rFonts w:ascii="Garamond" w:hAnsi="Garamond"/>
                <w:noProof w:val="0"/>
                <w:sz w:val="22"/>
                <w:szCs w:val="24"/>
              </w:rPr>
            </w:pPr>
            <w:r w:rsidRPr="00DF06E5">
              <w:rPr>
                <w:rFonts w:ascii="Garamond" w:hAnsi="Garamond"/>
                <w:b/>
                <w:noProof w:val="0"/>
                <w:sz w:val="22"/>
                <w:szCs w:val="24"/>
              </w:rPr>
              <w:t>Auditor’s final comments:</w:t>
            </w:r>
            <w:r w:rsidRPr="00DF06E5">
              <w:rPr>
                <w:rFonts w:ascii="Garamond" w:hAnsi="Garamond"/>
                <w:noProof w:val="0"/>
                <w:sz w:val="22"/>
                <w:szCs w:val="24"/>
              </w:rPr>
              <w:t xml:space="preserve"> </w:t>
            </w:r>
            <w:r w:rsidRPr="00DF06E5">
              <w:rPr>
                <w:rFonts w:ascii="Garamond" w:hAnsi="Garamond"/>
                <w:noProof w:val="0"/>
                <w:sz w:val="22"/>
                <w:szCs w:val="24"/>
                <w:shd w:val="clear" w:color="auto" w:fill="D9D9D9" w:themeFill="background1" w:themeFillShade="D9"/>
              </w:rPr>
              <w:t>In the event of disagreement with the Entity’s comments, the auditor rejects the Entity’s observations here and justifies maintaining their finding, which they still consider as justified</w:t>
            </w:r>
          </w:p>
        </w:tc>
      </w:tr>
      <w:tr w:rsidR="00170AA7" w:rsidRPr="000A58E5" w14:paraId="47659490" w14:textId="77777777" w:rsidTr="00CA665B">
        <w:tc>
          <w:tcPr>
            <w:tcW w:w="9072" w:type="dxa"/>
            <w:gridSpan w:val="2"/>
            <w:shd w:val="clear" w:color="auto" w:fill="auto"/>
          </w:tcPr>
          <w:p w14:paraId="5CBC85CB" w14:textId="64E42D65" w:rsidR="00170AA7" w:rsidRPr="00DF06E5" w:rsidRDefault="009977C2" w:rsidP="00CA665B">
            <w:pPr>
              <w:pStyle w:val="BodySingle"/>
              <w:spacing w:before="120" w:after="120" w:line="240" w:lineRule="auto"/>
              <w:rPr>
                <w:rFonts w:ascii="Garamond" w:hAnsi="Garamond"/>
                <w:b/>
                <w:noProof w:val="0"/>
                <w:sz w:val="22"/>
                <w:szCs w:val="24"/>
              </w:rPr>
            </w:pPr>
            <w:r w:rsidRPr="00DF06E5">
              <w:rPr>
                <w:rFonts w:ascii="Garamond" w:hAnsi="Garamond"/>
                <w:b/>
                <w:noProof w:val="0"/>
                <w:sz w:val="22"/>
                <w:szCs w:val="24"/>
              </w:rPr>
              <w:t>Ineligible amount in euros in the final report</w:t>
            </w:r>
            <w:r w:rsidR="00170AA7" w:rsidRPr="00DF06E5">
              <w:rPr>
                <w:rFonts w:ascii="Garamond" w:hAnsi="Garamond"/>
                <w:b/>
                <w:noProof w:val="0"/>
                <w:sz w:val="22"/>
                <w:szCs w:val="24"/>
              </w:rPr>
              <w:t>:</w:t>
            </w:r>
            <w:r w:rsidR="001E6F92" w:rsidRPr="00DF06E5">
              <w:rPr>
                <w:rFonts w:ascii="Garamond" w:hAnsi="Garamond"/>
                <w:bCs/>
                <w:noProof w:val="0"/>
                <w:color w:val="000000" w:themeColor="text1"/>
                <w:sz w:val="22"/>
                <w:szCs w:val="24"/>
              </w:rPr>
              <w:t xml:space="preserve"> no</w:t>
            </w:r>
            <w:r w:rsidRPr="00DF06E5">
              <w:rPr>
                <w:rFonts w:ascii="Garamond" w:hAnsi="Garamond"/>
                <w:bCs/>
                <w:noProof w:val="0"/>
                <w:color w:val="000000" w:themeColor="text1"/>
                <w:sz w:val="22"/>
                <w:szCs w:val="24"/>
              </w:rPr>
              <w:t>t</w:t>
            </w:r>
            <w:r w:rsidR="001E6F92" w:rsidRPr="00DF06E5">
              <w:rPr>
                <w:rFonts w:ascii="Garamond" w:hAnsi="Garamond"/>
                <w:bCs/>
                <w:noProof w:val="0"/>
                <w:color w:val="000000" w:themeColor="text1"/>
                <w:sz w:val="22"/>
                <w:szCs w:val="24"/>
              </w:rPr>
              <w:t xml:space="preserve"> applicable</w:t>
            </w:r>
          </w:p>
        </w:tc>
      </w:tr>
    </w:tbl>
    <w:p w14:paraId="1852B1AB" w14:textId="13E25345" w:rsidR="00F80A16" w:rsidRPr="00DF06E5" w:rsidRDefault="00F80A16" w:rsidP="00D22EE5">
      <w:pPr>
        <w:rPr>
          <w:lang w:val="en-US"/>
        </w:rPr>
      </w:pPr>
    </w:p>
    <w:p w14:paraId="6CA12806" w14:textId="77777777" w:rsidR="00F80A16" w:rsidRPr="00DF06E5" w:rsidRDefault="00F80A16">
      <w:pPr>
        <w:spacing w:before="0" w:after="0" w:line="240" w:lineRule="auto"/>
        <w:ind w:right="0"/>
        <w:jc w:val="left"/>
        <w:rPr>
          <w:lang w:val="en-US"/>
        </w:rPr>
      </w:pPr>
      <w:r w:rsidRPr="00DF06E5">
        <w:rPr>
          <w:lang w:val="en-US"/>
        </w:rPr>
        <w:br w:type="page"/>
      </w:r>
    </w:p>
    <w:p w14:paraId="4EE08F1C" w14:textId="4AF75F50" w:rsidR="00502288" w:rsidRPr="00DF06E5" w:rsidRDefault="00346275" w:rsidP="00346275">
      <w:pPr>
        <w:pStyle w:val="Titre0"/>
        <w:rPr>
          <w:lang w:val="en-US"/>
        </w:rPr>
      </w:pPr>
      <w:bookmarkStart w:id="222" w:name="_Toc189138553"/>
      <w:r w:rsidRPr="00DF06E5">
        <w:rPr>
          <w:lang w:val="en-US"/>
        </w:rPr>
        <w:lastRenderedPageBreak/>
        <w:t xml:space="preserve">Annex 1: </w:t>
      </w:r>
      <w:r w:rsidR="00CE661C" w:rsidRPr="00DF06E5">
        <w:rPr>
          <w:lang w:val="en-US"/>
        </w:rPr>
        <w:t>Project</w:t>
      </w:r>
      <w:r w:rsidR="009977C2" w:rsidRPr="00DF06E5">
        <w:rPr>
          <w:lang w:val="en-US"/>
        </w:rPr>
        <w:t xml:space="preserve"> Financial Statement</w:t>
      </w:r>
      <w:r w:rsidR="00C6265D" w:rsidRPr="00DF06E5">
        <w:rPr>
          <w:lang w:val="en-US"/>
        </w:rPr>
        <w:t>s</w:t>
      </w:r>
      <w:r w:rsidR="00D80A50" w:rsidRPr="00DF06E5">
        <w:rPr>
          <w:lang w:val="en-US"/>
        </w:rPr>
        <w:t xml:space="preserve"> (</w:t>
      </w:r>
      <w:r w:rsidR="009977C2" w:rsidRPr="00DF06E5">
        <w:rPr>
          <w:lang w:val="en-US"/>
        </w:rPr>
        <w:t>including</w:t>
      </w:r>
      <w:r w:rsidR="00D80A50" w:rsidRPr="00DF06E5">
        <w:rPr>
          <w:lang w:val="en-US"/>
        </w:rPr>
        <w:t xml:space="preserve"> </w:t>
      </w:r>
      <w:r w:rsidR="002B1268" w:rsidRPr="00DF06E5">
        <w:rPr>
          <w:lang w:val="en-US"/>
        </w:rPr>
        <w:t>cash flow statement</w:t>
      </w:r>
      <w:r w:rsidR="00D80A50" w:rsidRPr="00DF06E5">
        <w:rPr>
          <w:lang w:val="en-US"/>
        </w:rPr>
        <w:t>)</w:t>
      </w:r>
      <w:bookmarkEnd w:id="222"/>
    </w:p>
    <w:p w14:paraId="07810133" w14:textId="77777777" w:rsidR="00005A73" w:rsidRPr="00DF06E5" w:rsidRDefault="00005A73">
      <w:pPr>
        <w:spacing w:before="0" w:after="0" w:line="240" w:lineRule="auto"/>
        <w:ind w:right="0"/>
        <w:jc w:val="left"/>
        <w:rPr>
          <w:lang w:val="en-US"/>
        </w:rPr>
      </w:pPr>
    </w:p>
    <w:p w14:paraId="5807F56C" w14:textId="77777777" w:rsidR="00D22EE5" w:rsidRPr="00DF06E5" w:rsidRDefault="00D22EE5" w:rsidP="00D22EE5">
      <w:pPr>
        <w:spacing w:before="0" w:after="0" w:line="240" w:lineRule="auto"/>
        <w:ind w:right="0"/>
        <w:jc w:val="left"/>
        <w:rPr>
          <w:sz w:val="44"/>
          <w:szCs w:val="37"/>
          <w:lang w:val="en-US"/>
        </w:rPr>
      </w:pPr>
      <w:r w:rsidRPr="00DF06E5">
        <w:rPr>
          <w:lang w:val="en-US"/>
        </w:rPr>
        <w:br w:type="page"/>
      </w:r>
    </w:p>
    <w:p w14:paraId="4DB165F4" w14:textId="4249F2C5" w:rsidR="00252FC4" w:rsidRPr="00DF06E5" w:rsidRDefault="00ED3690" w:rsidP="00ED3690">
      <w:pPr>
        <w:pStyle w:val="Titre0"/>
        <w:rPr>
          <w:lang w:val="en-US"/>
        </w:rPr>
      </w:pPr>
      <w:bookmarkStart w:id="223" w:name="_Toc189138554"/>
      <w:bookmarkStart w:id="224" w:name="_Toc383847183"/>
      <w:bookmarkStart w:id="225" w:name="_Toc405203628"/>
      <w:bookmarkStart w:id="226" w:name="OLE_LINK278"/>
      <w:bookmarkStart w:id="227" w:name="OLE_LINK279"/>
      <w:r w:rsidRPr="00DF06E5">
        <w:rPr>
          <w:lang w:val="en-US"/>
        </w:rPr>
        <w:lastRenderedPageBreak/>
        <w:t>Anne</w:t>
      </w:r>
      <w:r w:rsidR="00857792" w:rsidRPr="00DF06E5">
        <w:rPr>
          <w:lang w:val="en-US"/>
        </w:rPr>
        <w:t>x</w:t>
      </w:r>
      <w:r w:rsidRPr="00DF06E5">
        <w:rPr>
          <w:lang w:val="en-US"/>
        </w:rPr>
        <w:t xml:space="preserve"> 2: </w:t>
      </w:r>
      <w:r w:rsidR="00857792" w:rsidRPr="00DF06E5">
        <w:rPr>
          <w:lang w:val="en-US"/>
        </w:rPr>
        <w:t xml:space="preserve">Bank reconciliation at the end of the period covered by the </w:t>
      </w:r>
      <w:r w:rsidR="00437DCD" w:rsidRPr="00DF06E5">
        <w:rPr>
          <w:lang w:val="en-US"/>
        </w:rPr>
        <w:t>audit</w:t>
      </w:r>
      <w:r w:rsidR="008F1E45" w:rsidRPr="00DF06E5">
        <w:rPr>
          <w:rStyle w:val="Appelnotedebasdep"/>
          <w:color w:val="FF0000"/>
          <w:lang w:val="en-US"/>
        </w:rPr>
        <w:footnoteReference w:id="34"/>
      </w:r>
      <w:bookmarkEnd w:id="223"/>
    </w:p>
    <w:p w14:paraId="084E948E" w14:textId="0ABED166" w:rsidR="00252FC4" w:rsidRPr="00DF06E5" w:rsidRDefault="00252FC4">
      <w:pPr>
        <w:spacing w:before="0" w:after="0" w:line="240" w:lineRule="auto"/>
        <w:ind w:right="0"/>
        <w:jc w:val="left"/>
        <w:rPr>
          <w:sz w:val="44"/>
          <w:szCs w:val="37"/>
          <w:lang w:val="en-US"/>
        </w:rPr>
      </w:pPr>
      <w:r w:rsidRPr="00DF06E5">
        <w:rPr>
          <w:lang w:val="en-US"/>
        </w:rPr>
        <w:br w:type="page"/>
      </w:r>
    </w:p>
    <w:p w14:paraId="2566731B" w14:textId="2C4F4906" w:rsidR="00D5257D" w:rsidRPr="00DF06E5" w:rsidRDefault="008C4914" w:rsidP="00471D04">
      <w:pPr>
        <w:pStyle w:val="Titre0"/>
        <w:ind w:left="0"/>
        <w:rPr>
          <w:lang w:val="en-US"/>
        </w:rPr>
      </w:pPr>
      <w:bookmarkStart w:id="228" w:name="_Toc189138555"/>
      <w:r w:rsidRPr="00DF06E5">
        <w:rPr>
          <w:lang w:val="en-US"/>
        </w:rPr>
        <w:lastRenderedPageBreak/>
        <w:t>Annex</w:t>
      </w:r>
      <w:bookmarkEnd w:id="224"/>
      <w:bookmarkEnd w:id="225"/>
      <w:bookmarkEnd w:id="226"/>
      <w:bookmarkEnd w:id="227"/>
      <w:r w:rsidR="00181C2F" w:rsidRPr="00DF06E5">
        <w:rPr>
          <w:lang w:val="en-US"/>
        </w:rPr>
        <w:t xml:space="preserve"> </w:t>
      </w:r>
      <w:r w:rsidR="00ED3690" w:rsidRPr="00DF06E5">
        <w:rPr>
          <w:lang w:val="en-US"/>
        </w:rPr>
        <w:t>3</w:t>
      </w:r>
      <w:r w:rsidR="005803D3" w:rsidRPr="00DF06E5">
        <w:rPr>
          <w:lang w:val="en-US"/>
        </w:rPr>
        <w:t xml:space="preserve">: </w:t>
      </w:r>
      <w:r w:rsidR="00D5257D" w:rsidRPr="00DF06E5">
        <w:rPr>
          <w:lang w:val="en-US"/>
        </w:rPr>
        <w:t>List</w:t>
      </w:r>
      <w:r w:rsidR="00857792" w:rsidRPr="00DF06E5">
        <w:rPr>
          <w:lang w:val="en-US"/>
        </w:rPr>
        <w:t xml:space="preserve"> of expenditures for the period audited and expenditures audited</w:t>
      </w:r>
      <w:bookmarkEnd w:id="228"/>
      <w:r w:rsidR="00857792" w:rsidRPr="00DF06E5">
        <w:rPr>
          <w:lang w:val="en-US"/>
        </w:rPr>
        <w:t xml:space="preserve"> </w:t>
      </w:r>
      <w:r w:rsidR="00D5257D" w:rsidRPr="00DF06E5">
        <w:rPr>
          <w:lang w:val="en-US"/>
        </w:rPr>
        <w:t xml:space="preserve"> </w:t>
      </w:r>
    </w:p>
    <w:p w14:paraId="475347E7" w14:textId="77777777" w:rsidR="00FB7CB0" w:rsidRPr="00DF06E5" w:rsidRDefault="00FB7CB0">
      <w:pPr>
        <w:spacing w:before="0" w:after="0" w:line="240" w:lineRule="auto"/>
        <w:ind w:right="0"/>
        <w:jc w:val="left"/>
        <w:rPr>
          <w:lang w:val="en-US"/>
        </w:rPr>
      </w:pPr>
      <w:r w:rsidRPr="00DF06E5">
        <w:rPr>
          <w:lang w:val="en-US"/>
        </w:rPr>
        <w:br w:type="page"/>
      </w:r>
    </w:p>
    <w:p w14:paraId="3E67BBF2" w14:textId="0F1058DB" w:rsidR="00D5257D" w:rsidRPr="00DF06E5" w:rsidRDefault="00FB7CB0" w:rsidP="00FB7CB0">
      <w:pPr>
        <w:pStyle w:val="Titre0"/>
        <w:rPr>
          <w:lang w:val="en-US"/>
        </w:rPr>
      </w:pPr>
      <w:bookmarkStart w:id="229" w:name="_Toc189138556"/>
      <w:r w:rsidRPr="00DF06E5">
        <w:rPr>
          <w:lang w:val="en-US"/>
        </w:rPr>
        <w:lastRenderedPageBreak/>
        <w:t xml:space="preserve">Annex 4: </w:t>
      </w:r>
      <w:r w:rsidR="00857792" w:rsidRPr="00DF06E5">
        <w:rPr>
          <w:lang w:val="en-US"/>
        </w:rPr>
        <w:t>Report</w:t>
      </w:r>
      <w:r w:rsidR="00C6265D" w:rsidRPr="00DF06E5">
        <w:rPr>
          <w:lang w:val="en-US"/>
        </w:rPr>
        <w:t>s</w:t>
      </w:r>
      <w:r w:rsidR="00857792" w:rsidRPr="00DF06E5">
        <w:rPr>
          <w:lang w:val="en-US"/>
        </w:rPr>
        <w:t xml:space="preserve"> on field visits</w:t>
      </w:r>
      <w:bookmarkEnd w:id="229"/>
      <w:r w:rsidRPr="00DF06E5">
        <w:rPr>
          <w:lang w:val="en-US"/>
        </w:rPr>
        <w:t xml:space="preserve"> </w:t>
      </w:r>
      <w:r w:rsidR="00D5257D" w:rsidRPr="00DF06E5">
        <w:rPr>
          <w:lang w:val="en-US"/>
        </w:rPr>
        <w:br w:type="page"/>
      </w:r>
    </w:p>
    <w:p w14:paraId="643409BA" w14:textId="1F537B1A" w:rsidR="00A36F7E" w:rsidRPr="00DF06E5" w:rsidRDefault="00D5257D" w:rsidP="00D5257D">
      <w:pPr>
        <w:pStyle w:val="Titre0"/>
        <w:rPr>
          <w:lang w:val="en-US"/>
        </w:rPr>
      </w:pPr>
      <w:bookmarkStart w:id="230" w:name="_Toc189138557"/>
      <w:r w:rsidRPr="00DF06E5">
        <w:rPr>
          <w:lang w:val="en-US"/>
        </w:rPr>
        <w:lastRenderedPageBreak/>
        <w:t xml:space="preserve">Annex </w:t>
      </w:r>
      <w:r w:rsidR="0012489D" w:rsidRPr="00DF06E5">
        <w:rPr>
          <w:lang w:val="en-US"/>
        </w:rPr>
        <w:t>5</w:t>
      </w:r>
      <w:r w:rsidRPr="00DF06E5">
        <w:rPr>
          <w:lang w:val="en-US"/>
        </w:rPr>
        <w:t xml:space="preserve">: </w:t>
      </w:r>
      <w:r w:rsidR="009F3946" w:rsidRPr="00DF06E5">
        <w:rPr>
          <w:lang w:val="en-US"/>
        </w:rPr>
        <w:t>People interviewed</w:t>
      </w:r>
      <w:bookmarkEnd w:id="230"/>
    </w:p>
    <w:p w14:paraId="5593CB94" w14:textId="21F5BEE4" w:rsidR="00471D04" w:rsidRPr="00DF06E5" w:rsidRDefault="00471D04" w:rsidP="00471D04">
      <w:pPr>
        <w:rPr>
          <w:lang w:val="en-US"/>
        </w:rPr>
      </w:pPr>
    </w:p>
    <w:p w14:paraId="6BA8E74C" w14:textId="77777777" w:rsidR="00471D04" w:rsidRPr="00DF06E5" w:rsidRDefault="00471D04" w:rsidP="00471D04">
      <w:pPr>
        <w:rPr>
          <w:lang w:val="en-US"/>
        </w:rPr>
      </w:pPr>
    </w:p>
    <w:tbl>
      <w:tblPr>
        <w:tblStyle w:val="Grilledutableau"/>
        <w:tblW w:w="7683" w:type="dxa"/>
        <w:tblInd w:w="81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shd w:val="clear" w:color="auto" w:fill="808080" w:themeFill="background1" w:themeFillShade="80"/>
        <w:tblLook w:val="04A0" w:firstRow="1" w:lastRow="0" w:firstColumn="1" w:lastColumn="0" w:noHBand="0" w:noVBand="1"/>
      </w:tblPr>
      <w:tblGrid>
        <w:gridCol w:w="3119"/>
        <w:gridCol w:w="4564"/>
      </w:tblGrid>
      <w:tr w:rsidR="00471D04" w:rsidRPr="00DF06E5" w14:paraId="26A1C6A1" w14:textId="77777777" w:rsidTr="00B81274">
        <w:tc>
          <w:tcPr>
            <w:tcW w:w="3119" w:type="dxa"/>
            <w:tcBorders>
              <w:bottom w:val="single" w:sz="2" w:space="0" w:color="808080" w:themeColor="background1" w:themeShade="80"/>
            </w:tcBorders>
            <w:shd w:val="clear" w:color="auto" w:fill="808080" w:themeFill="background1" w:themeFillShade="80"/>
            <w:vAlign w:val="center"/>
          </w:tcPr>
          <w:bookmarkEnd w:id="8"/>
          <w:bookmarkEnd w:id="9"/>
          <w:bookmarkEnd w:id="10"/>
          <w:bookmarkEnd w:id="11"/>
          <w:bookmarkEnd w:id="12"/>
          <w:bookmarkEnd w:id="13"/>
          <w:bookmarkEnd w:id="14"/>
          <w:bookmarkEnd w:id="15"/>
          <w:bookmarkEnd w:id="16"/>
          <w:p w14:paraId="794BDEC4" w14:textId="59FF600E" w:rsidR="00CD0C09" w:rsidRPr="00DF06E5" w:rsidRDefault="009F3946" w:rsidP="00471D04">
            <w:pPr>
              <w:ind w:left="59"/>
              <w:jc w:val="left"/>
              <w:rPr>
                <w:color w:val="FFFFFF" w:themeColor="background1"/>
                <w:sz w:val="20"/>
                <w:szCs w:val="20"/>
                <w:lang w:val="en-US"/>
              </w:rPr>
            </w:pPr>
            <w:r w:rsidRPr="00DF06E5">
              <w:rPr>
                <w:color w:val="FFFFFF" w:themeColor="background1"/>
                <w:sz w:val="20"/>
                <w:szCs w:val="20"/>
                <w:lang w:val="en-US"/>
              </w:rPr>
              <w:t>Surname and first name</w:t>
            </w:r>
          </w:p>
        </w:tc>
        <w:tc>
          <w:tcPr>
            <w:tcW w:w="4564" w:type="dxa"/>
            <w:tcBorders>
              <w:bottom w:val="single" w:sz="2" w:space="0" w:color="808080" w:themeColor="background1" w:themeShade="80"/>
            </w:tcBorders>
            <w:shd w:val="clear" w:color="auto" w:fill="808080" w:themeFill="background1" w:themeFillShade="80"/>
            <w:vAlign w:val="center"/>
          </w:tcPr>
          <w:p w14:paraId="6EAE0FD1" w14:textId="3D3BE6FC" w:rsidR="00CD0C09" w:rsidRPr="00DF06E5" w:rsidRDefault="009F3946" w:rsidP="00471D04">
            <w:pPr>
              <w:ind w:left="68"/>
              <w:jc w:val="left"/>
              <w:rPr>
                <w:color w:val="FFFFFF" w:themeColor="background1"/>
                <w:sz w:val="20"/>
                <w:szCs w:val="20"/>
                <w:lang w:val="en-US"/>
              </w:rPr>
            </w:pPr>
            <w:r w:rsidRPr="00DF06E5">
              <w:rPr>
                <w:color w:val="FFFFFF" w:themeColor="background1"/>
                <w:sz w:val="20"/>
                <w:szCs w:val="20"/>
                <w:lang w:val="en-US"/>
              </w:rPr>
              <w:t>Position</w:t>
            </w:r>
          </w:p>
        </w:tc>
      </w:tr>
      <w:tr w:rsidR="00CD0C09" w:rsidRPr="00DF06E5" w14:paraId="2FC78B31" w14:textId="77777777" w:rsidTr="00B81274">
        <w:tc>
          <w:tcPr>
            <w:tcW w:w="3119" w:type="dxa"/>
            <w:shd w:val="clear" w:color="auto" w:fill="auto"/>
            <w:vAlign w:val="center"/>
          </w:tcPr>
          <w:p w14:paraId="274DD226" w14:textId="3B2BF876" w:rsidR="00CD0C09" w:rsidRPr="00DF06E5" w:rsidRDefault="00CD0C09" w:rsidP="00471D04">
            <w:pPr>
              <w:ind w:left="59"/>
              <w:jc w:val="left"/>
              <w:rPr>
                <w:sz w:val="20"/>
                <w:szCs w:val="20"/>
                <w:lang w:val="en-US"/>
              </w:rPr>
            </w:pPr>
          </w:p>
        </w:tc>
        <w:tc>
          <w:tcPr>
            <w:tcW w:w="4564" w:type="dxa"/>
            <w:shd w:val="clear" w:color="auto" w:fill="auto"/>
            <w:vAlign w:val="center"/>
          </w:tcPr>
          <w:p w14:paraId="6F83D677" w14:textId="20E7A3C8" w:rsidR="00CD0C09" w:rsidRPr="00DF06E5" w:rsidRDefault="00CD0C09" w:rsidP="00471D04">
            <w:pPr>
              <w:ind w:left="68"/>
              <w:jc w:val="left"/>
              <w:rPr>
                <w:sz w:val="20"/>
                <w:szCs w:val="20"/>
                <w:lang w:val="en-US"/>
              </w:rPr>
            </w:pPr>
          </w:p>
        </w:tc>
      </w:tr>
      <w:tr w:rsidR="00CD0C09" w:rsidRPr="00DF06E5" w14:paraId="6C3AC85A" w14:textId="77777777" w:rsidTr="00B81274">
        <w:tc>
          <w:tcPr>
            <w:tcW w:w="3119" w:type="dxa"/>
            <w:shd w:val="clear" w:color="auto" w:fill="auto"/>
            <w:vAlign w:val="center"/>
          </w:tcPr>
          <w:p w14:paraId="1533A94D" w14:textId="46A95181" w:rsidR="00CD0C09" w:rsidRPr="00DF06E5" w:rsidRDefault="00CD0C09" w:rsidP="00471D04">
            <w:pPr>
              <w:ind w:left="59"/>
              <w:jc w:val="left"/>
              <w:rPr>
                <w:sz w:val="20"/>
                <w:szCs w:val="20"/>
                <w:lang w:val="en-US"/>
              </w:rPr>
            </w:pPr>
          </w:p>
        </w:tc>
        <w:tc>
          <w:tcPr>
            <w:tcW w:w="4564" w:type="dxa"/>
            <w:shd w:val="clear" w:color="auto" w:fill="auto"/>
            <w:vAlign w:val="center"/>
          </w:tcPr>
          <w:p w14:paraId="79F2A1EC" w14:textId="7182EC1F" w:rsidR="00CD0C09" w:rsidRPr="00DF06E5" w:rsidRDefault="00CD0C09" w:rsidP="00471D04">
            <w:pPr>
              <w:ind w:left="68"/>
              <w:jc w:val="left"/>
              <w:rPr>
                <w:sz w:val="20"/>
                <w:szCs w:val="20"/>
                <w:lang w:val="en-US"/>
              </w:rPr>
            </w:pPr>
          </w:p>
        </w:tc>
      </w:tr>
      <w:tr w:rsidR="00CD0C09" w:rsidRPr="00DF06E5" w14:paraId="5E8A99C3" w14:textId="77777777" w:rsidTr="00B81274">
        <w:tc>
          <w:tcPr>
            <w:tcW w:w="3119" w:type="dxa"/>
            <w:shd w:val="clear" w:color="auto" w:fill="auto"/>
            <w:vAlign w:val="center"/>
          </w:tcPr>
          <w:p w14:paraId="26251B02" w14:textId="68A89F99" w:rsidR="00CD0C09" w:rsidRPr="00DF06E5" w:rsidRDefault="00CD0C09" w:rsidP="00471D04">
            <w:pPr>
              <w:ind w:left="59"/>
              <w:jc w:val="left"/>
              <w:rPr>
                <w:sz w:val="20"/>
                <w:szCs w:val="20"/>
                <w:lang w:val="en-US"/>
              </w:rPr>
            </w:pPr>
          </w:p>
        </w:tc>
        <w:tc>
          <w:tcPr>
            <w:tcW w:w="4564" w:type="dxa"/>
            <w:shd w:val="clear" w:color="auto" w:fill="auto"/>
            <w:vAlign w:val="center"/>
          </w:tcPr>
          <w:p w14:paraId="7889EE5F" w14:textId="27FF9357" w:rsidR="00CD0C09" w:rsidRPr="00DF06E5" w:rsidRDefault="00CD0C09" w:rsidP="00471D04">
            <w:pPr>
              <w:ind w:left="68"/>
              <w:jc w:val="left"/>
              <w:rPr>
                <w:sz w:val="20"/>
                <w:szCs w:val="20"/>
                <w:lang w:val="en-US"/>
              </w:rPr>
            </w:pPr>
          </w:p>
        </w:tc>
      </w:tr>
      <w:tr w:rsidR="00CD0C09" w:rsidRPr="00DF06E5" w14:paraId="7D9F316E" w14:textId="77777777" w:rsidTr="00B81274">
        <w:tc>
          <w:tcPr>
            <w:tcW w:w="3119" w:type="dxa"/>
            <w:shd w:val="clear" w:color="auto" w:fill="auto"/>
            <w:vAlign w:val="center"/>
          </w:tcPr>
          <w:p w14:paraId="0639B35F" w14:textId="0BF930AA" w:rsidR="00CD0C09" w:rsidRPr="00DF06E5" w:rsidRDefault="00CD0C09" w:rsidP="00471D04">
            <w:pPr>
              <w:ind w:left="59"/>
              <w:jc w:val="left"/>
              <w:rPr>
                <w:sz w:val="20"/>
                <w:szCs w:val="20"/>
                <w:lang w:val="en-US"/>
              </w:rPr>
            </w:pPr>
          </w:p>
        </w:tc>
        <w:tc>
          <w:tcPr>
            <w:tcW w:w="4564" w:type="dxa"/>
            <w:shd w:val="clear" w:color="auto" w:fill="auto"/>
            <w:vAlign w:val="center"/>
          </w:tcPr>
          <w:p w14:paraId="6EA2FBB5" w14:textId="12C43385" w:rsidR="00CD0C09" w:rsidRPr="00DF06E5" w:rsidRDefault="00CD0C09" w:rsidP="00471D04">
            <w:pPr>
              <w:ind w:left="68"/>
              <w:jc w:val="left"/>
              <w:rPr>
                <w:sz w:val="20"/>
                <w:szCs w:val="20"/>
                <w:lang w:val="en-US"/>
              </w:rPr>
            </w:pPr>
          </w:p>
        </w:tc>
      </w:tr>
      <w:tr w:rsidR="00CD0C09" w:rsidRPr="00DF06E5" w14:paraId="2ABE0842" w14:textId="77777777" w:rsidTr="00B81274">
        <w:tc>
          <w:tcPr>
            <w:tcW w:w="3119" w:type="dxa"/>
            <w:shd w:val="clear" w:color="auto" w:fill="auto"/>
            <w:vAlign w:val="center"/>
          </w:tcPr>
          <w:p w14:paraId="5F3851B4" w14:textId="71CC97D6" w:rsidR="00CD0C09" w:rsidRPr="00DF06E5" w:rsidRDefault="00CD0C09" w:rsidP="00471D04">
            <w:pPr>
              <w:ind w:left="59"/>
              <w:jc w:val="left"/>
              <w:rPr>
                <w:sz w:val="20"/>
                <w:szCs w:val="20"/>
                <w:lang w:val="en-US"/>
              </w:rPr>
            </w:pPr>
          </w:p>
        </w:tc>
        <w:tc>
          <w:tcPr>
            <w:tcW w:w="4564" w:type="dxa"/>
            <w:shd w:val="clear" w:color="auto" w:fill="auto"/>
            <w:vAlign w:val="center"/>
          </w:tcPr>
          <w:p w14:paraId="0EA35344" w14:textId="50E9E1C8" w:rsidR="00CD0C09" w:rsidRPr="00DF06E5" w:rsidRDefault="00CD0C09" w:rsidP="00471D04">
            <w:pPr>
              <w:ind w:left="68"/>
              <w:jc w:val="left"/>
              <w:rPr>
                <w:sz w:val="20"/>
                <w:szCs w:val="20"/>
                <w:lang w:val="en-US"/>
              </w:rPr>
            </w:pPr>
          </w:p>
        </w:tc>
      </w:tr>
      <w:bookmarkEnd w:id="17"/>
    </w:tbl>
    <w:p w14:paraId="23FD1A26" w14:textId="1CB3F989" w:rsidR="003C4669" w:rsidRPr="00DF06E5" w:rsidRDefault="003C4669">
      <w:pPr>
        <w:spacing w:before="0" w:after="0" w:line="240" w:lineRule="auto"/>
        <w:ind w:right="0"/>
        <w:jc w:val="left"/>
        <w:rPr>
          <w:color w:val="FFFFFF" w:themeColor="background1"/>
          <w:lang w:val="en-US"/>
        </w:rPr>
      </w:pPr>
    </w:p>
    <w:p w14:paraId="3F78BC9C" w14:textId="77777777" w:rsidR="003C4669" w:rsidRPr="00DF06E5" w:rsidRDefault="003C4669">
      <w:pPr>
        <w:spacing w:before="0" w:after="0" w:line="240" w:lineRule="auto"/>
        <w:ind w:right="0"/>
        <w:jc w:val="left"/>
        <w:rPr>
          <w:color w:val="FFFFFF" w:themeColor="background1"/>
          <w:lang w:val="en-US"/>
        </w:rPr>
      </w:pPr>
      <w:r w:rsidRPr="00DF06E5">
        <w:rPr>
          <w:color w:val="FFFFFF" w:themeColor="background1"/>
          <w:lang w:val="en-US"/>
        </w:rPr>
        <w:br w:type="page"/>
      </w:r>
    </w:p>
    <w:p w14:paraId="3BC2012D" w14:textId="10D123DE" w:rsidR="00A36F7E" w:rsidRPr="00DF06E5" w:rsidRDefault="003C4669" w:rsidP="003C4669">
      <w:pPr>
        <w:pStyle w:val="Titre0"/>
        <w:rPr>
          <w:lang w:val="en-US"/>
        </w:rPr>
      </w:pPr>
      <w:bookmarkStart w:id="231" w:name="_Toc189138558"/>
      <w:r w:rsidRPr="00DF06E5">
        <w:rPr>
          <w:lang w:val="en-US"/>
        </w:rPr>
        <w:lastRenderedPageBreak/>
        <w:t>Annex </w:t>
      </w:r>
      <w:r w:rsidR="0012489D" w:rsidRPr="00DF06E5">
        <w:rPr>
          <w:lang w:val="en-US"/>
        </w:rPr>
        <w:t>6</w:t>
      </w:r>
      <w:r w:rsidRPr="00DF06E5">
        <w:rPr>
          <w:lang w:val="en-US"/>
        </w:rPr>
        <w:t xml:space="preserve">: </w:t>
      </w:r>
      <w:r w:rsidR="00FD7096" w:rsidRPr="00DF06E5">
        <w:rPr>
          <w:lang w:val="en-US"/>
        </w:rPr>
        <w:t>T</w:t>
      </w:r>
      <w:r w:rsidR="00910FB7" w:rsidRPr="00DF06E5">
        <w:rPr>
          <w:lang w:val="en-US"/>
        </w:rPr>
        <w:t xml:space="preserve">erms </w:t>
      </w:r>
      <w:r w:rsidR="009F3946" w:rsidRPr="00DF06E5">
        <w:rPr>
          <w:lang w:val="en-US"/>
        </w:rPr>
        <w:t>of Re</w:t>
      </w:r>
      <w:r w:rsidR="00910FB7" w:rsidRPr="00DF06E5">
        <w:rPr>
          <w:lang w:val="en-US"/>
        </w:rPr>
        <w:t>f</w:t>
      </w:r>
      <w:r w:rsidR="009F3946" w:rsidRPr="00DF06E5">
        <w:rPr>
          <w:lang w:val="en-US"/>
        </w:rPr>
        <w:t>e</w:t>
      </w:r>
      <w:r w:rsidR="00910FB7" w:rsidRPr="00DF06E5">
        <w:rPr>
          <w:lang w:val="en-US"/>
        </w:rPr>
        <w:t xml:space="preserve">rence </w:t>
      </w:r>
      <w:r w:rsidR="009F3946" w:rsidRPr="00DF06E5">
        <w:rPr>
          <w:lang w:val="en-US"/>
        </w:rPr>
        <w:t>of the</w:t>
      </w:r>
      <w:r w:rsidR="00BC2C74" w:rsidRPr="00DF06E5">
        <w:rPr>
          <w:lang w:val="en-US"/>
        </w:rPr>
        <w:t xml:space="preserve"> mission</w:t>
      </w:r>
      <w:bookmarkEnd w:id="231"/>
    </w:p>
    <w:sectPr w:rsidR="00A36F7E" w:rsidRPr="00DF06E5" w:rsidSect="008435D0">
      <w:footerReference w:type="default" r:id="rId8"/>
      <w:headerReference w:type="first" r:id="rId9"/>
      <w:footerReference w:type="first" r:id="rId10"/>
      <w:pgSz w:w="11900" w:h="16820" w:code="9"/>
      <w:pgMar w:top="1418" w:right="1418" w:bottom="1418" w:left="1418" w:header="709" w:footer="680" w:gutter="284"/>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F1CA7" w14:textId="77777777" w:rsidR="00992E6C" w:rsidRDefault="00992E6C" w:rsidP="002A466F">
      <w:pPr>
        <w:spacing w:before="0" w:after="0"/>
      </w:pPr>
      <w:r>
        <w:separator/>
      </w:r>
    </w:p>
  </w:endnote>
  <w:endnote w:type="continuationSeparator" w:id="0">
    <w:p w14:paraId="1970EC43" w14:textId="77777777" w:rsidR="00992E6C" w:rsidRDefault="00992E6C" w:rsidP="002A46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 HUMANIST 601 BT">
    <w:altName w:val="Calibri"/>
    <w:charset w:val="00"/>
    <w:family w:val="swiss"/>
    <w:pitch w:val="variable"/>
    <w:sig w:usb0="00000003" w:usb1="00000000" w:usb2="00000000" w:usb3="00000000" w:csb0="00000001" w:csb1="00000000"/>
  </w:font>
  <w:font w:name="Open Sans Light">
    <w:charset w:val="00"/>
    <w:family w:val="swiss"/>
    <w:pitch w:val="variable"/>
    <w:sig w:usb0="E00002EF" w:usb1="4000205B" w:usb2="00000028"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dobe Garamond Pro">
    <w:altName w:val="Garamond"/>
    <w:panose1 w:val="00000000000000000000"/>
    <w:charset w:val="00"/>
    <w:family w:val="roman"/>
    <w:notTrueType/>
    <w:pitch w:val="variable"/>
    <w:sig w:usb0="00000001" w:usb1="5000205B" w:usb2="00000000" w:usb3="00000000" w:csb0="0000009B" w:csb1="00000000"/>
  </w:font>
  <w:font w:name="Helvetica">
    <w:panose1 w:val="020B0604020202020204"/>
    <w:charset w:val="00"/>
    <w:family w:val="auto"/>
    <w:pitch w:val="variable"/>
    <w:sig w:usb0="E00002FF" w:usb1="5000785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Lucida Grande">
    <w:altName w:val="Arial"/>
    <w:charset w:val="00"/>
    <w:family w:val="swiss"/>
    <w:pitch w:val="variable"/>
    <w:sig w:usb0="00000000" w:usb1="5000A1FF" w:usb2="00000000" w:usb3="00000000" w:csb0="000001BF" w:csb1="00000000"/>
  </w:font>
  <w:font w:name="ZAPF HUMANIST 601 DEMI BT">
    <w:altName w:val="Times New Roman"/>
    <w:charset w:val="00"/>
    <w:family w:val="swiss"/>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99" w:type="dxa"/>
      <w:tblInd w:w="-277" w:type="dxa"/>
      <w:tblLayout w:type="fixed"/>
      <w:tblLook w:val="04A0" w:firstRow="1" w:lastRow="0" w:firstColumn="1" w:lastColumn="0" w:noHBand="0" w:noVBand="1"/>
    </w:tblPr>
    <w:tblGrid>
      <w:gridCol w:w="6939"/>
      <w:gridCol w:w="2160"/>
    </w:tblGrid>
    <w:tr w:rsidR="009B40F5" w:rsidRPr="00617D22" w14:paraId="70BA68FA" w14:textId="77777777" w:rsidTr="006A69BA">
      <w:trPr>
        <w:trHeight w:val="729"/>
      </w:trPr>
      <w:tc>
        <w:tcPr>
          <w:tcW w:w="6939" w:type="dxa"/>
          <w:shd w:val="clear" w:color="auto" w:fill="auto"/>
        </w:tcPr>
        <w:p w14:paraId="123E46A0" w14:textId="530C30DC" w:rsidR="009B40F5" w:rsidRPr="00A85B6E" w:rsidRDefault="009B40F5" w:rsidP="0073221D">
          <w:pPr>
            <w:pStyle w:val="Pieddepage"/>
            <w:spacing w:before="480"/>
            <w:jc w:val="left"/>
            <w:rPr>
              <w:color w:val="95191C"/>
              <w:sz w:val="20"/>
              <w:szCs w:val="20"/>
            </w:rPr>
          </w:pPr>
        </w:p>
      </w:tc>
      <w:tc>
        <w:tcPr>
          <w:tcW w:w="2160" w:type="dxa"/>
          <w:shd w:val="clear" w:color="auto" w:fill="auto"/>
        </w:tcPr>
        <w:p w14:paraId="7A282257" w14:textId="452C71BA" w:rsidR="009B40F5" w:rsidRPr="00D00F35" w:rsidRDefault="009B40F5" w:rsidP="00D00F35">
          <w:pPr>
            <w:pStyle w:val="Pieddepage"/>
            <w:spacing w:before="360"/>
            <w:ind w:right="64"/>
            <w:jc w:val="right"/>
            <w:rPr>
              <w:color w:val="95191C"/>
              <w:sz w:val="20"/>
              <w:szCs w:val="20"/>
            </w:rPr>
          </w:pPr>
          <w:r w:rsidRPr="001164A4">
            <w:rPr>
              <w:sz w:val="20"/>
              <w:szCs w:val="20"/>
            </w:rPr>
            <w:fldChar w:fldCharType="begin"/>
          </w:r>
          <w:r w:rsidRPr="001164A4">
            <w:rPr>
              <w:sz w:val="20"/>
              <w:szCs w:val="20"/>
            </w:rPr>
            <w:instrText xml:space="preserve"> PAGE </w:instrText>
          </w:r>
          <w:r w:rsidRPr="001164A4">
            <w:rPr>
              <w:sz w:val="20"/>
              <w:szCs w:val="20"/>
            </w:rPr>
            <w:fldChar w:fldCharType="separate"/>
          </w:r>
          <w:r w:rsidR="000A58E5">
            <w:rPr>
              <w:noProof/>
              <w:sz w:val="20"/>
              <w:szCs w:val="20"/>
            </w:rPr>
            <w:t>20</w:t>
          </w:r>
          <w:r w:rsidRPr="001164A4">
            <w:rPr>
              <w:sz w:val="20"/>
              <w:szCs w:val="20"/>
            </w:rPr>
            <w:fldChar w:fldCharType="end"/>
          </w:r>
          <w:r w:rsidRPr="001164A4">
            <w:rPr>
              <w:sz w:val="20"/>
              <w:szCs w:val="20"/>
            </w:rPr>
            <w:t xml:space="preserve"> / </w:t>
          </w:r>
          <w:r w:rsidRPr="001164A4">
            <w:rPr>
              <w:sz w:val="20"/>
              <w:szCs w:val="20"/>
            </w:rPr>
            <w:fldChar w:fldCharType="begin"/>
          </w:r>
          <w:r w:rsidRPr="001164A4">
            <w:rPr>
              <w:sz w:val="20"/>
              <w:szCs w:val="20"/>
            </w:rPr>
            <w:instrText xml:space="preserve"> NUMPAGES </w:instrText>
          </w:r>
          <w:r w:rsidRPr="001164A4">
            <w:rPr>
              <w:sz w:val="20"/>
              <w:szCs w:val="20"/>
            </w:rPr>
            <w:fldChar w:fldCharType="separate"/>
          </w:r>
          <w:r w:rsidR="000A58E5">
            <w:rPr>
              <w:noProof/>
              <w:sz w:val="20"/>
              <w:szCs w:val="20"/>
            </w:rPr>
            <w:t>47</w:t>
          </w:r>
          <w:r w:rsidRPr="001164A4">
            <w:rPr>
              <w:sz w:val="20"/>
              <w:szCs w:val="20"/>
            </w:rPr>
            <w:fldChar w:fldCharType="end"/>
          </w:r>
        </w:p>
      </w:tc>
    </w:tr>
  </w:tbl>
  <w:p w14:paraId="2174283D" w14:textId="5B220609" w:rsidR="009B40F5" w:rsidRPr="0073221D" w:rsidRDefault="009B40F5" w:rsidP="0073221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EE37" w14:textId="0B63F637" w:rsidR="009B40F5" w:rsidRPr="000A58E5" w:rsidRDefault="009B40F5">
    <w:pPr>
      <w:pStyle w:val="Pieddepage"/>
      <w:rPr>
        <w:lang w:val="en-US"/>
      </w:rPr>
    </w:pPr>
    <w:r w:rsidRPr="000A58E5">
      <w:rPr>
        <w:lang w:val="en-US"/>
      </w:rPr>
      <w:t xml:space="preserve">AFD-M0134 </w:t>
    </w:r>
    <w:r w:rsidR="001A1707" w:rsidRPr="000A58E5">
      <w:rPr>
        <w:lang w:val="en-US"/>
      </w:rPr>
      <w:t xml:space="preserve">Model Audit Report </w:t>
    </w:r>
    <w:r w:rsidRPr="000A58E5">
      <w:rPr>
        <w:lang w:val="en-US"/>
      </w:rPr>
      <w:t>202</w:t>
    </w:r>
    <w:r w:rsidR="00D82790">
      <w:rPr>
        <w:lang w:val="en-US"/>
      </w:rPr>
      <w:t>5</w:t>
    </w:r>
  </w:p>
  <w:p w14:paraId="1036CAA6" w14:textId="77777777" w:rsidR="009B40F5" w:rsidRPr="000A58E5" w:rsidRDefault="009B40F5">
    <w:pPr>
      <w:pStyle w:val="Pieddepag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28276B" w14:textId="77777777" w:rsidR="00992E6C" w:rsidRDefault="00992E6C" w:rsidP="002A466F">
      <w:pPr>
        <w:spacing w:before="0" w:after="0"/>
      </w:pPr>
      <w:r>
        <w:separator/>
      </w:r>
    </w:p>
  </w:footnote>
  <w:footnote w:type="continuationSeparator" w:id="0">
    <w:p w14:paraId="15A9B1A4" w14:textId="77777777" w:rsidR="00992E6C" w:rsidRDefault="00992E6C" w:rsidP="002A466F">
      <w:pPr>
        <w:spacing w:before="0" w:after="0"/>
      </w:pPr>
      <w:r>
        <w:continuationSeparator/>
      </w:r>
    </w:p>
  </w:footnote>
  <w:footnote w:id="1">
    <w:p w14:paraId="6A1FE856" w14:textId="785B2CFF" w:rsidR="009B40F5" w:rsidRPr="0099083C" w:rsidRDefault="009B40F5" w:rsidP="008D1BCD">
      <w:pPr>
        <w:pStyle w:val="Notedebasdepage"/>
        <w:rPr>
          <w:lang w:val="en-US"/>
        </w:rPr>
      </w:pPr>
      <w:r w:rsidRPr="0099083C">
        <w:rPr>
          <w:rStyle w:val="Appelnotedebasdep"/>
          <w:lang w:val="en-US"/>
        </w:rPr>
        <w:footnoteRef/>
      </w:r>
      <w:r w:rsidRPr="0099083C">
        <w:rPr>
          <w:lang w:val="en-US"/>
        </w:rPr>
        <w:t xml:space="preserve"> </w:t>
      </w:r>
      <w:r w:rsidR="0099083C">
        <w:rPr>
          <w:lang w:val="en-US"/>
        </w:rPr>
        <w:t>To be deleted if the Entity</w:t>
      </w:r>
      <w:r w:rsidR="00146E2B">
        <w:rPr>
          <w:lang w:val="en-US"/>
        </w:rPr>
        <w:t xml:space="preserve"> audited</w:t>
      </w:r>
      <w:r w:rsidR="0099083C">
        <w:rPr>
          <w:lang w:val="en-US"/>
        </w:rPr>
        <w:t xml:space="preserve"> is the Contracting Authority. </w:t>
      </w:r>
      <w:r w:rsidRPr="0099083C">
        <w:rPr>
          <w:lang w:val="en-US"/>
        </w:rPr>
        <w:t xml:space="preserve"> </w:t>
      </w:r>
    </w:p>
  </w:footnote>
  <w:footnote w:id="2">
    <w:p w14:paraId="59736B73" w14:textId="1FEDABE3" w:rsidR="00CE661C" w:rsidRPr="0099083C" w:rsidRDefault="00CE661C" w:rsidP="00CE661C">
      <w:pPr>
        <w:pStyle w:val="Notedebasdepage"/>
        <w:rPr>
          <w:lang w:val="en-US"/>
        </w:rPr>
      </w:pPr>
      <w:r w:rsidRPr="0099083C">
        <w:rPr>
          <w:rStyle w:val="Appelnotedebasdep"/>
          <w:lang w:val="en-US"/>
        </w:rPr>
        <w:footnoteRef/>
      </w:r>
      <w:r w:rsidRPr="0099083C">
        <w:rPr>
          <w:lang w:val="en-US"/>
        </w:rPr>
        <w:t xml:space="preserve"> </w:t>
      </w:r>
      <w:r w:rsidR="0099083C">
        <w:rPr>
          <w:lang w:val="en-US"/>
        </w:rPr>
        <w:t xml:space="preserve">To be deleted when </w:t>
      </w:r>
      <w:r w:rsidRPr="0099083C">
        <w:rPr>
          <w:lang w:val="en-US"/>
        </w:rPr>
        <w:t xml:space="preserve">AFD </w:t>
      </w:r>
      <w:r w:rsidR="0099083C">
        <w:rPr>
          <w:lang w:val="en-US"/>
        </w:rPr>
        <w:t>is the Contracting Authority.</w:t>
      </w:r>
    </w:p>
  </w:footnote>
  <w:footnote w:id="3">
    <w:p w14:paraId="17E409E7" w14:textId="725B698C" w:rsidR="005A4F4E" w:rsidRPr="0099083C" w:rsidRDefault="005A4F4E" w:rsidP="005A4F4E">
      <w:pPr>
        <w:pStyle w:val="Notedebasdepage"/>
        <w:rPr>
          <w:lang w:val="en-US"/>
        </w:rPr>
      </w:pPr>
      <w:r w:rsidRPr="0099083C">
        <w:rPr>
          <w:rStyle w:val="Appelnotedebasdep"/>
          <w:lang w:val="en-US"/>
        </w:rPr>
        <w:footnoteRef/>
      </w:r>
      <w:r w:rsidRPr="0099083C">
        <w:rPr>
          <w:lang w:val="en-US"/>
        </w:rPr>
        <w:t xml:space="preserve"> </w:t>
      </w:r>
      <w:r>
        <w:rPr>
          <w:lang w:val="en-US"/>
        </w:rPr>
        <w:t>To be deleted</w:t>
      </w:r>
      <w:r w:rsidR="00A1794C">
        <w:rPr>
          <w:lang w:val="en-US"/>
        </w:rPr>
        <w:t xml:space="preserve"> when </w:t>
      </w:r>
      <w:r w:rsidRPr="0099083C">
        <w:rPr>
          <w:lang w:val="en-US"/>
        </w:rPr>
        <w:t xml:space="preserve">AFD </w:t>
      </w:r>
      <w:r w:rsidR="00A1794C">
        <w:rPr>
          <w:lang w:val="en-US"/>
        </w:rPr>
        <w:t>is the Contracting Authority.</w:t>
      </w:r>
    </w:p>
  </w:footnote>
  <w:footnote w:id="4">
    <w:p w14:paraId="78C325DC" w14:textId="4D32061F" w:rsidR="009B40F5" w:rsidRPr="0099083C" w:rsidRDefault="009B40F5" w:rsidP="008D1BCD">
      <w:pPr>
        <w:pStyle w:val="Notedebasdepage"/>
        <w:rPr>
          <w:lang w:val="en-US"/>
        </w:rPr>
      </w:pPr>
      <w:r w:rsidRPr="0099083C">
        <w:rPr>
          <w:rStyle w:val="Appelnotedebasdep"/>
          <w:lang w:val="en-US"/>
        </w:rPr>
        <w:footnoteRef/>
      </w:r>
      <w:r w:rsidRPr="0099083C">
        <w:rPr>
          <w:lang w:val="en-US"/>
        </w:rPr>
        <w:t xml:space="preserve"> </w:t>
      </w:r>
      <w:r w:rsidR="0099083C">
        <w:rPr>
          <w:lang w:val="en-US"/>
        </w:rPr>
        <w:t>To be deleted</w:t>
      </w:r>
      <w:r w:rsidR="00A1794C">
        <w:rPr>
          <w:lang w:val="en-US"/>
        </w:rPr>
        <w:t xml:space="preserve"> if the Entity</w:t>
      </w:r>
      <w:r w:rsidR="00306F3C">
        <w:rPr>
          <w:lang w:val="en-US"/>
        </w:rPr>
        <w:t xml:space="preserve"> audited</w:t>
      </w:r>
      <w:r w:rsidR="00A1794C">
        <w:rPr>
          <w:lang w:val="en-US"/>
        </w:rPr>
        <w:t xml:space="preserve"> is the Contracting Authority.</w:t>
      </w:r>
    </w:p>
  </w:footnote>
  <w:footnote w:id="5">
    <w:p w14:paraId="5DC660F6" w14:textId="7EE8BBB2" w:rsidR="00C72A8F" w:rsidRPr="0099083C" w:rsidRDefault="00C72A8F" w:rsidP="00C72A8F">
      <w:pPr>
        <w:pStyle w:val="Notedebasdepage"/>
        <w:rPr>
          <w:lang w:val="en-US"/>
        </w:rPr>
      </w:pPr>
      <w:r w:rsidRPr="0099083C">
        <w:rPr>
          <w:rStyle w:val="Appelnotedebasdep"/>
          <w:lang w:val="en-US"/>
        </w:rPr>
        <w:footnoteRef/>
      </w:r>
      <w:r w:rsidRPr="0099083C">
        <w:rPr>
          <w:lang w:val="en-US"/>
        </w:rPr>
        <w:t xml:space="preserve"> </w:t>
      </w:r>
      <w:r>
        <w:rPr>
          <w:lang w:val="en-US"/>
        </w:rPr>
        <w:t>To be deleted</w:t>
      </w:r>
      <w:r w:rsidR="00DA2A29">
        <w:rPr>
          <w:lang w:val="en-US"/>
        </w:rPr>
        <w:t xml:space="preserve"> when AFD is the Contracting Authority.</w:t>
      </w:r>
    </w:p>
  </w:footnote>
  <w:footnote w:id="6">
    <w:p w14:paraId="1605ECDE" w14:textId="4B3BCDF9" w:rsidR="00C72A8F" w:rsidRPr="0099083C" w:rsidRDefault="00C72A8F" w:rsidP="00C72A8F">
      <w:pPr>
        <w:pStyle w:val="Notedebasdepage"/>
        <w:rPr>
          <w:lang w:val="en-US"/>
        </w:rPr>
      </w:pPr>
      <w:r w:rsidRPr="0099083C">
        <w:rPr>
          <w:rStyle w:val="Appelnotedebasdep"/>
          <w:lang w:val="en-US"/>
        </w:rPr>
        <w:footnoteRef/>
      </w:r>
      <w:r w:rsidRPr="0099083C">
        <w:rPr>
          <w:lang w:val="en-US"/>
        </w:rPr>
        <w:t xml:space="preserve"> </w:t>
      </w:r>
      <w:r>
        <w:rPr>
          <w:lang w:val="en-US"/>
        </w:rPr>
        <w:t>To be deleted</w:t>
      </w:r>
      <w:r w:rsidR="00DA2A29">
        <w:rPr>
          <w:lang w:val="en-US"/>
        </w:rPr>
        <w:t xml:space="preserve"> if the Entity</w:t>
      </w:r>
      <w:r w:rsidR="00851CB3">
        <w:rPr>
          <w:lang w:val="en-US"/>
        </w:rPr>
        <w:t xml:space="preserve"> audited</w:t>
      </w:r>
      <w:r w:rsidR="00DA2A29">
        <w:rPr>
          <w:lang w:val="en-US"/>
        </w:rPr>
        <w:t xml:space="preserve"> is different from the Contracting Authority.</w:t>
      </w:r>
    </w:p>
  </w:footnote>
  <w:footnote w:id="7">
    <w:p w14:paraId="46AF4E85" w14:textId="6A73D0BA" w:rsidR="00CF2FC2" w:rsidRPr="0099083C" w:rsidRDefault="00CF2FC2" w:rsidP="00CF2FC2">
      <w:pPr>
        <w:pStyle w:val="Notedebasdepage"/>
        <w:rPr>
          <w:lang w:val="en-US"/>
        </w:rPr>
      </w:pPr>
      <w:r w:rsidRPr="0099083C">
        <w:rPr>
          <w:rStyle w:val="Appelnotedebasdep"/>
          <w:lang w:val="en-US"/>
        </w:rPr>
        <w:footnoteRef/>
      </w:r>
      <w:r w:rsidRPr="0099083C">
        <w:rPr>
          <w:lang w:val="en-US"/>
        </w:rPr>
        <w:t xml:space="preserve"> </w:t>
      </w:r>
      <w:r>
        <w:rPr>
          <w:lang w:val="en-US"/>
        </w:rPr>
        <w:t>To be deleted when AFD is the Contracting Authority.</w:t>
      </w:r>
    </w:p>
  </w:footnote>
  <w:footnote w:id="8">
    <w:p w14:paraId="11BC7BAA" w14:textId="1AE866D7" w:rsidR="00CF2FC2" w:rsidRPr="0099083C" w:rsidRDefault="00CF2FC2" w:rsidP="00CF2FC2">
      <w:pPr>
        <w:pStyle w:val="Notedebasdepage"/>
        <w:rPr>
          <w:lang w:val="en-US"/>
        </w:rPr>
      </w:pPr>
      <w:r w:rsidRPr="0099083C">
        <w:rPr>
          <w:rStyle w:val="Appelnotedebasdep"/>
          <w:lang w:val="en-US"/>
        </w:rPr>
        <w:footnoteRef/>
      </w:r>
      <w:r w:rsidRPr="0099083C">
        <w:rPr>
          <w:lang w:val="en-US"/>
        </w:rPr>
        <w:t xml:space="preserve"> </w:t>
      </w:r>
      <w:r>
        <w:rPr>
          <w:lang w:val="en-US"/>
        </w:rPr>
        <w:t>To be deleted if the Entity</w:t>
      </w:r>
      <w:r w:rsidR="00F64248">
        <w:rPr>
          <w:lang w:val="en-US"/>
        </w:rPr>
        <w:t xml:space="preserve"> audited</w:t>
      </w:r>
      <w:r>
        <w:rPr>
          <w:lang w:val="en-US"/>
        </w:rPr>
        <w:t xml:space="preserve"> is different from the Contracting Authority.</w:t>
      </w:r>
    </w:p>
  </w:footnote>
  <w:footnote w:id="9">
    <w:p w14:paraId="7BD1E42B" w14:textId="4DA2593F" w:rsidR="00CD3FF0" w:rsidRPr="0099083C" w:rsidRDefault="00CD3FF0" w:rsidP="00CD3FF0">
      <w:pPr>
        <w:pStyle w:val="Notedebasdepage"/>
        <w:rPr>
          <w:lang w:val="en-US"/>
        </w:rPr>
      </w:pPr>
      <w:r w:rsidRPr="0099083C">
        <w:rPr>
          <w:rStyle w:val="Appelnotedebasdep"/>
          <w:lang w:val="en-US"/>
        </w:rPr>
        <w:footnoteRef/>
      </w:r>
      <w:r w:rsidRPr="0099083C">
        <w:rPr>
          <w:lang w:val="en-US"/>
        </w:rPr>
        <w:t xml:space="preserve"> </w:t>
      </w:r>
      <w:r>
        <w:rPr>
          <w:lang w:val="en-US"/>
        </w:rPr>
        <w:t>To be deleted if the Entity is the Contracting Authority.</w:t>
      </w:r>
      <w:r w:rsidRPr="0099083C" w:rsidDel="00BA721C">
        <w:rPr>
          <w:lang w:val="en-US"/>
        </w:rPr>
        <w:t xml:space="preserve"> </w:t>
      </w:r>
    </w:p>
  </w:footnote>
  <w:footnote w:id="10">
    <w:p w14:paraId="154D7D90" w14:textId="7FCAFF4A" w:rsidR="00CD3FF0" w:rsidRPr="0099083C" w:rsidRDefault="00CD3FF0" w:rsidP="00CD3FF0">
      <w:pPr>
        <w:pStyle w:val="Notedebasdepage"/>
        <w:rPr>
          <w:lang w:val="en-US"/>
        </w:rPr>
      </w:pPr>
      <w:r w:rsidRPr="0099083C">
        <w:rPr>
          <w:rStyle w:val="Appelnotedebasdep"/>
          <w:lang w:val="en-US"/>
        </w:rPr>
        <w:footnoteRef/>
      </w:r>
      <w:r w:rsidRPr="0099083C">
        <w:rPr>
          <w:lang w:val="en-US"/>
        </w:rPr>
        <w:t xml:space="preserve"> </w:t>
      </w:r>
      <w:r>
        <w:rPr>
          <w:lang w:val="en-US"/>
        </w:rPr>
        <w:t>To be deleted if the Entity audited is the Contracting Authority.</w:t>
      </w:r>
      <w:r w:rsidRPr="0099083C" w:rsidDel="00BA721C">
        <w:rPr>
          <w:lang w:val="en-US"/>
        </w:rPr>
        <w:t xml:space="preserve"> </w:t>
      </w:r>
    </w:p>
  </w:footnote>
  <w:footnote w:id="11">
    <w:p w14:paraId="03C4B02C" w14:textId="72541A8D" w:rsidR="00CD3FF0" w:rsidRPr="0099083C" w:rsidRDefault="00CD3FF0" w:rsidP="00CD3FF0">
      <w:pPr>
        <w:pStyle w:val="Notedebasdepage"/>
        <w:rPr>
          <w:lang w:val="en-US"/>
        </w:rPr>
      </w:pPr>
      <w:r w:rsidRPr="0099083C">
        <w:rPr>
          <w:rStyle w:val="Appelnotedebasdep"/>
          <w:lang w:val="en-US"/>
        </w:rPr>
        <w:footnoteRef/>
      </w:r>
      <w:r w:rsidRPr="0099083C">
        <w:rPr>
          <w:lang w:val="en-US"/>
        </w:rPr>
        <w:t xml:space="preserve"> </w:t>
      </w:r>
      <w:r>
        <w:rPr>
          <w:lang w:val="en-US"/>
        </w:rPr>
        <w:t>To be deleted when AFD is the Contracting Authority.</w:t>
      </w:r>
      <w:r w:rsidRPr="0099083C" w:rsidDel="00BA721C">
        <w:rPr>
          <w:lang w:val="en-US"/>
        </w:rPr>
        <w:t xml:space="preserve"> </w:t>
      </w:r>
    </w:p>
  </w:footnote>
  <w:footnote w:id="12">
    <w:p w14:paraId="3E9FDE07" w14:textId="4DCE5079" w:rsidR="001B67B8" w:rsidRPr="0099083C" w:rsidRDefault="001B67B8" w:rsidP="001B67B8">
      <w:pPr>
        <w:pStyle w:val="Notedebasdepage"/>
        <w:rPr>
          <w:lang w:val="en-US"/>
        </w:rPr>
      </w:pPr>
      <w:r w:rsidRPr="0099083C">
        <w:rPr>
          <w:rStyle w:val="Appelnotedebasdep"/>
          <w:lang w:val="en-US"/>
        </w:rPr>
        <w:footnoteRef/>
      </w:r>
      <w:r w:rsidRPr="0099083C">
        <w:rPr>
          <w:lang w:val="en-US"/>
        </w:rPr>
        <w:t xml:space="preserve"> </w:t>
      </w:r>
      <w:r>
        <w:rPr>
          <w:lang w:val="en-US"/>
        </w:rPr>
        <w:t>To be deleted</w:t>
      </w:r>
      <w:r w:rsidR="00911333">
        <w:rPr>
          <w:lang w:val="en-US"/>
        </w:rPr>
        <w:t xml:space="preserve"> </w:t>
      </w:r>
      <w:r>
        <w:rPr>
          <w:lang w:val="en-US"/>
        </w:rPr>
        <w:t>when AFD is the Contracting Authority.</w:t>
      </w:r>
    </w:p>
  </w:footnote>
  <w:footnote w:id="13">
    <w:p w14:paraId="67AAF9D8" w14:textId="11905317" w:rsidR="001B67B8" w:rsidRPr="0099083C" w:rsidRDefault="001B67B8" w:rsidP="001B67B8">
      <w:pPr>
        <w:pStyle w:val="Notedebasdepage"/>
        <w:rPr>
          <w:lang w:val="en-US"/>
        </w:rPr>
      </w:pPr>
      <w:r w:rsidRPr="0099083C">
        <w:rPr>
          <w:rStyle w:val="Appelnotedebasdep"/>
          <w:lang w:val="en-US"/>
        </w:rPr>
        <w:footnoteRef/>
      </w:r>
      <w:r w:rsidRPr="0099083C">
        <w:rPr>
          <w:lang w:val="en-US"/>
        </w:rPr>
        <w:t xml:space="preserve"> </w:t>
      </w:r>
      <w:r>
        <w:rPr>
          <w:lang w:val="en-US"/>
        </w:rPr>
        <w:t>To be deleted</w:t>
      </w:r>
      <w:r w:rsidR="00911333">
        <w:rPr>
          <w:lang w:val="en-US"/>
        </w:rPr>
        <w:t xml:space="preserve"> if</w:t>
      </w:r>
      <w:r w:rsidRPr="0099083C">
        <w:rPr>
          <w:lang w:val="en-US"/>
        </w:rPr>
        <w:t xml:space="preserve"> </w:t>
      </w:r>
      <w:r w:rsidR="00911333">
        <w:rPr>
          <w:lang w:val="en-US"/>
        </w:rPr>
        <w:t>the Entity audited is the Contracting Authority.</w:t>
      </w:r>
    </w:p>
  </w:footnote>
  <w:footnote w:id="14">
    <w:p w14:paraId="29FEFB3F" w14:textId="564B12C9" w:rsidR="003B5479" w:rsidRPr="0099083C" w:rsidRDefault="003B5479" w:rsidP="003B5479">
      <w:pPr>
        <w:pStyle w:val="Notedebasdepage"/>
        <w:rPr>
          <w:lang w:val="en-US"/>
        </w:rPr>
      </w:pPr>
      <w:r w:rsidRPr="0099083C">
        <w:rPr>
          <w:rStyle w:val="Appelnotedebasdep"/>
          <w:lang w:val="en-US"/>
        </w:rPr>
        <w:footnoteRef/>
      </w:r>
      <w:r w:rsidRPr="0099083C">
        <w:rPr>
          <w:lang w:val="en-US"/>
        </w:rPr>
        <w:t xml:space="preserve"> </w:t>
      </w:r>
      <w:r>
        <w:rPr>
          <w:lang w:val="en-US"/>
        </w:rPr>
        <w:t>To be deleted</w:t>
      </w:r>
      <w:r w:rsidR="00003F2A">
        <w:rPr>
          <w:lang w:val="en-US"/>
        </w:rPr>
        <w:t xml:space="preserve"> if the Entity is the Contracting Authority.</w:t>
      </w:r>
    </w:p>
  </w:footnote>
  <w:footnote w:id="15">
    <w:p w14:paraId="667387F7" w14:textId="679665F2" w:rsidR="00860BEE" w:rsidRPr="0099083C" w:rsidRDefault="00860BEE" w:rsidP="00860BEE">
      <w:pPr>
        <w:pStyle w:val="Notedebasdepage"/>
        <w:rPr>
          <w:lang w:val="en-US"/>
        </w:rPr>
      </w:pPr>
      <w:r w:rsidRPr="0099083C">
        <w:rPr>
          <w:rStyle w:val="Appelnotedebasdep"/>
          <w:lang w:val="en-US"/>
        </w:rPr>
        <w:footnoteRef/>
      </w:r>
      <w:r w:rsidRPr="0099083C">
        <w:rPr>
          <w:lang w:val="en-US"/>
        </w:rPr>
        <w:t xml:space="preserve"> Clauses </w:t>
      </w:r>
      <w:r w:rsidR="00003F2A">
        <w:rPr>
          <w:lang w:val="en-US"/>
        </w:rPr>
        <w:t>on disbursement methods</w:t>
      </w:r>
      <w:r w:rsidRPr="0099083C">
        <w:rPr>
          <w:lang w:val="en-US"/>
        </w:rPr>
        <w:t xml:space="preserve">, </w:t>
      </w:r>
      <w:r w:rsidR="00003F2A">
        <w:rPr>
          <w:lang w:val="en-US"/>
        </w:rPr>
        <w:t>A</w:t>
      </w:r>
      <w:r w:rsidRPr="0099083C">
        <w:rPr>
          <w:lang w:val="en-US"/>
        </w:rPr>
        <w:t xml:space="preserve">nnex 2, </w:t>
      </w:r>
      <w:r w:rsidR="00003F2A">
        <w:rPr>
          <w:lang w:val="en-US"/>
        </w:rPr>
        <w:t>the specific undertakings if necessary.</w:t>
      </w:r>
    </w:p>
  </w:footnote>
  <w:footnote w:id="16">
    <w:p w14:paraId="728B52E1" w14:textId="0FD1F160" w:rsidR="00160540" w:rsidRPr="0099083C" w:rsidRDefault="00160540" w:rsidP="00160540">
      <w:pPr>
        <w:pStyle w:val="Notedebasdepage"/>
        <w:rPr>
          <w:lang w:val="en-US"/>
        </w:rPr>
      </w:pPr>
      <w:r w:rsidRPr="0099083C">
        <w:rPr>
          <w:rStyle w:val="Appelnotedebasdep"/>
          <w:lang w:val="en-US"/>
        </w:rPr>
        <w:footnoteRef/>
      </w:r>
      <w:r w:rsidRPr="0099083C">
        <w:rPr>
          <w:lang w:val="en-US"/>
        </w:rPr>
        <w:t xml:space="preserve"> </w:t>
      </w:r>
      <w:r>
        <w:rPr>
          <w:lang w:val="en-US"/>
        </w:rPr>
        <w:t>To be deleted</w:t>
      </w:r>
      <w:r w:rsidR="00003F2A">
        <w:rPr>
          <w:lang w:val="en-US"/>
        </w:rPr>
        <w:t xml:space="preserve"> </w:t>
      </w:r>
      <w:r>
        <w:rPr>
          <w:lang w:val="en-US"/>
        </w:rPr>
        <w:t>when AFD is the Contracting Authority.</w:t>
      </w:r>
    </w:p>
  </w:footnote>
  <w:footnote w:id="17">
    <w:p w14:paraId="45394743" w14:textId="0425980A" w:rsidR="00160540" w:rsidRPr="0099083C" w:rsidRDefault="00160540" w:rsidP="00160540">
      <w:pPr>
        <w:pStyle w:val="Notedebasdepage"/>
        <w:rPr>
          <w:lang w:val="en-US"/>
        </w:rPr>
      </w:pPr>
      <w:r w:rsidRPr="0099083C">
        <w:rPr>
          <w:rStyle w:val="Appelnotedebasdep"/>
          <w:lang w:val="en-US"/>
        </w:rPr>
        <w:footnoteRef/>
      </w:r>
      <w:r w:rsidRPr="0099083C">
        <w:rPr>
          <w:lang w:val="en-US"/>
        </w:rPr>
        <w:t xml:space="preserve"> </w:t>
      </w:r>
      <w:r>
        <w:rPr>
          <w:lang w:val="en-US"/>
        </w:rPr>
        <w:t>To be deleted</w:t>
      </w:r>
      <w:r w:rsidR="00003F2A">
        <w:rPr>
          <w:lang w:val="en-US"/>
        </w:rPr>
        <w:t xml:space="preserve"> </w:t>
      </w:r>
      <w:r>
        <w:rPr>
          <w:lang w:val="en-US"/>
        </w:rPr>
        <w:t>when AFD is the Contracting Authority.</w:t>
      </w:r>
    </w:p>
  </w:footnote>
  <w:footnote w:id="18">
    <w:p w14:paraId="78474D6E" w14:textId="54CE3415" w:rsidR="00456D75" w:rsidRPr="0099083C" w:rsidRDefault="00456D75" w:rsidP="00456D75">
      <w:pPr>
        <w:pStyle w:val="Notedebasdepage"/>
        <w:rPr>
          <w:lang w:val="en-US"/>
        </w:rPr>
      </w:pPr>
      <w:r w:rsidRPr="0099083C">
        <w:rPr>
          <w:rStyle w:val="Appelnotedebasdep"/>
          <w:lang w:val="en-US"/>
        </w:rPr>
        <w:footnoteRef/>
      </w:r>
      <w:r w:rsidRPr="0099083C">
        <w:rPr>
          <w:lang w:val="en-US"/>
        </w:rPr>
        <w:t xml:space="preserve"> </w:t>
      </w:r>
      <w:r>
        <w:rPr>
          <w:lang w:val="en-US"/>
        </w:rPr>
        <w:t>To be deleted when AFD is the Contracting Authority.</w:t>
      </w:r>
    </w:p>
  </w:footnote>
  <w:footnote w:id="19">
    <w:p w14:paraId="4967FEE3" w14:textId="0D538FE0" w:rsidR="00456D75" w:rsidRPr="0099083C" w:rsidRDefault="00456D75" w:rsidP="00456D75">
      <w:pPr>
        <w:pStyle w:val="Notedebasdepage"/>
        <w:rPr>
          <w:lang w:val="en-US"/>
        </w:rPr>
      </w:pPr>
      <w:r w:rsidRPr="0099083C">
        <w:rPr>
          <w:rStyle w:val="Appelnotedebasdep"/>
          <w:lang w:val="en-US"/>
        </w:rPr>
        <w:footnoteRef/>
      </w:r>
      <w:r w:rsidRPr="0099083C">
        <w:rPr>
          <w:lang w:val="en-US"/>
        </w:rPr>
        <w:t xml:space="preserve"> </w:t>
      </w:r>
      <w:r>
        <w:rPr>
          <w:lang w:val="en-US"/>
        </w:rPr>
        <w:t>To be deleted if the Entity is the Contracting Authority.</w:t>
      </w:r>
    </w:p>
  </w:footnote>
  <w:footnote w:id="20">
    <w:p w14:paraId="74763D24" w14:textId="1F397D2E" w:rsidR="00232D20" w:rsidRPr="0099083C" w:rsidRDefault="00232D20" w:rsidP="00232D20">
      <w:pPr>
        <w:pStyle w:val="Notedebasdepage"/>
        <w:rPr>
          <w:lang w:val="en-US"/>
        </w:rPr>
      </w:pPr>
      <w:r w:rsidRPr="0099083C">
        <w:rPr>
          <w:rStyle w:val="Appelnotedebasdep"/>
          <w:lang w:val="en-US"/>
        </w:rPr>
        <w:footnoteRef/>
      </w:r>
      <w:r w:rsidRPr="0099083C">
        <w:rPr>
          <w:lang w:val="en-US"/>
        </w:rPr>
        <w:t xml:space="preserve"> </w:t>
      </w:r>
      <w:r>
        <w:rPr>
          <w:lang w:val="en-US"/>
        </w:rPr>
        <w:t>To be deleted when AFD is the Contracting Authority.</w:t>
      </w:r>
    </w:p>
  </w:footnote>
  <w:footnote w:id="21">
    <w:p w14:paraId="16189D0C" w14:textId="712CEDFA" w:rsidR="00232D20" w:rsidRPr="0099083C" w:rsidRDefault="00232D20" w:rsidP="00232D20">
      <w:pPr>
        <w:pStyle w:val="Notedebasdepage"/>
        <w:rPr>
          <w:lang w:val="en-US"/>
        </w:rPr>
      </w:pPr>
      <w:r w:rsidRPr="0099083C">
        <w:rPr>
          <w:rStyle w:val="Appelnotedebasdep"/>
          <w:lang w:val="en-US"/>
        </w:rPr>
        <w:footnoteRef/>
      </w:r>
      <w:r w:rsidRPr="0099083C">
        <w:rPr>
          <w:lang w:val="en-US"/>
        </w:rPr>
        <w:t xml:space="preserve"> </w:t>
      </w:r>
      <w:r>
        <w:rPr>
          <w:lang w:val="en-US"/>
        </w:rPr>
        <w:t>To be deleted if the Entity is the Contracting Authority.</w:t>
      </w:r>
    </w:p>
  </w:footnote>
  <w:footnote w:id="22">
    <w:p w14:paraId="24C62652" w14:textId="4AC5D7EE" w:rsidR="002613D7" w:rsidRPr="0099083C" w:rsidRDefault="002613D7" w:rsidP="002613D7">
      <w:pPr>
        <w:pStyle w:val="Notedebasdepage"/>
        <w:rPr>
          <w:lang w:val="en-US"/>
        </w:rPr>
      </w:pPr>
      <w:r w:rsidRPr="0099083C">
        <w:rPr>
          <w:rStyle w:val="Appelnotedebasdep"/>
          <w:lang w:val="en-US"/>
        </w:rPr>
        <w:footnoteRef/>
      </w:r>
      <w:r w:rsidRPr="0099083C">
        <w:rPr>
          <w:lang w:val="en-US"/>
        </w:rPr>
        <w:t xml:space="preserve"> </w:t>
      </w:r>
      <w:r>
        <w:rPr>
          <w:lang w:val="en-US"/>
        </w:rPr>
        <w:t>To be deleted when AFD is the Contracting Authority.</w:t>
      </w:r>
    </w:p>
  </w:footnote>
  <w:footnote w:id="23">
    <w:p w14:paraId="7E144A51" w14:textId="724D8011" w:rsidR="002613D7" w:rsidRPr="0099083C" w:rsidRDefault="002613D7" w:rsidP="002613D7">
      <w:pPr>
        <w:pStyle w:val="Notedebasdepage"/>
        <w:rPr>
          <w:lang w:val="en-US"/>
        </w:rPr>
      </w:pPr>
      <w:r w:rsidRPr="0099083C">
        <w:rPr>
          <w:rStyle w:val="Appelnotedebasdep"/>
          <w:lang w:val="en-US"/>
        </w:rPr>
        <w:footnoteRef/>
      </w:r>
      <w:r w:rsidRPr="0099083C">
        <w:rPr>
          <w:lang w:val="en-US"/>
        </w:rPr>
        <w:t xml:space="preserve"> </w:t>
      </w:r>
      <w:r>
        <w:rPr>
          <w:lang w:val="en-US"/>
        </w:rPr>
        <w:t>To be deleted if the Entity is the Contracting Authority.</w:t>
      </w:r>
    </w:p>
  </w:footnote>
  <w:footnote w:id="24">
    <w:p w14:paraId="0519FCBF" w14:textId="77BCD79C" w:rsidR="002613D7" w:rsidRPr="0099083C" w:rsidRDefault="002613D7" w:rsidP="002613D7">
      <w:pPr>
        <w:pStyle w:val="Notedebasdepage"/>
        <w:rPr>
          <w:lang w:val="en-US"/>
        </w:rPr>
      </w:pPr>
      <w:r w:rsidRPr="0099083C">
        <w:rPr>
          <w:rStyle w:val="Appelnotedebasdep"/>
          <w:lang w:val="en-US"/>
        </w:rPr>
        <w:footnoteRef/>
      </w:r>
      <w:r w:rsidRPr="0099083C">
        <w:rPr>
          <w:lang w:val="en-US"/>
        </w:rPr>
        <w:t xml:space="preserve"> </w:t>
      </w:r>
      <w:r>
        <w:rPr>
          <w:lang w:val="en-US"/>
        </w:rPr>
        <w:t>To be deleted</w:t>
      </w:r>
      <w:r w:rsidR="00BC04FF">
        <w:rPr>
          <w:lang w:val="en-US"/>
        </w:rPr>
        <w:t xml:space="preserve"> if the Entity is the Contracting Authority.</w:t>
      </w:r>
    </w:p>
  </w:footnote>
  <w:footnote w:id="25">
    <w:p w14:paraId="2806D5ED" w14:textId="39BD7765" w:rsidR="00BC04FF" w:rsidRPr="0099083C" w:rsidRDefault="00BC04FF" w:rsidP="00BC04FF">
      <w:pPr>
        <w:pStyle w:val="Notedebasdepage"/>
        <w:rPr>
          <w:lang w:val="en-US"/>
        </w:rPr>
      </w:pPr>
      <w:r w:rsidRPr="0099083C">
        <w:rPr>
          <w:rStyle w:val="Appelnotedebasdep"/>
          <w:lang w:val="en-US"/>
        </w:rPr>
        <w:footnoteRef/>
      </w:r>
      <w:r w:rsidRPr="0099083C">
        <w:rPr>
          <w:lang w:val="en-US"/>
        </w:rPr>
        <w:t xml:space="preserve"> </w:t>
      </w:r>
      <w:r>
        <w:rPr>
          <w:lang w:val="en-US"/>
        </w:rPr>
        <w:t>To be deleted if the Entity is the Contracting Authority.</w:t>
      </w:r>
    </w:p>
  </w:footnote>
  <w:footnote w:id="26">
    <w:p w14:paraId="477572D7" w14:textId="349A20D4" w:rsidR="00BC04FF" w:rsidRPr="0099083C" w:rsidRDefault="00BC04FF" w:rsidP="00BC04FF">
      <w:pPr>
        <w:pStyle w:val="Notedebasdepage"/>
        <w:rPr>
          <w:lang w:val="en-US"/>
        </w:rPr>
      </w:pPr>
      <w:r w:rsidRPr="0099083C">
        <w:rPr>
          <w:rStyle w:val="Appelnotedebasdep"/>
          <w:lang w:val="en-US"/>
        </w:rPr>
        <w:footnoteRef/>
      </w:r>
      <w:r w:rsidRPr="0099083C">
        <w:rPr>
          <w:lang w:val="en-US"/>
        </w:rPr>
        <w:t xml:space="preserve"> </w:t>
      </w:r>
      <w:r>
        <w:rPr>
          <w:lang w:val="en-US"/>
        </w:rPr>
        <w:t>To be deleted when AFD is the Contracting Authority.</w:t>
      </w:r>
    </w:p>
  </w:footnote>
  <w:footnote w:id="27">
    <w:p w14:paraId="284FEA0E" w14:textId="32B11915" w:rsidR="00212788" w:rsidRPr="0099083C" w:rsidRDefault="00212788" w:rsidP="00212788">
      <w:pPr>
        <w:pStyle w:val="Notedebasdepage"/>
        <w:rPr>
          <w:lang w:val="en-US"/>
        </w:rPr>
      </w:pPr>
      <w:r w:rsidRPr="0099083C">
        <w:rPr>
          <w:rStyle w:val="Appelnotedebasdep"/>
          <w:lang w:val="en-US"/>
        </w:rPr>
        <w:footnoteRef/>
      </w:r>
      <w:r w:rsidRPr="0099083C">
        <w:rPr>
          <w:lang w:val="en-US"/>
        </w:rPr>
        <w:t xml:space="preserve"> </w:t>
      </w:r>
      <w:r>
        <w:rPr>
          <w:lang w:val="en-US"/>
        </w:rPr>
        <w:t>To be deleted when AFD is the Contracting Authority.</w:t>
      </w:r>
    </w:p>
  </w:footnote>
  <w:footnote w:id="28">
    <w:p w14:paraId="5EDF830C" w14:textId="3C2C1EDE" w:rsidR="00212788" w:rsidRPr="0099083C" w:rsidRDefault="00212788" w:rsidP="00212788">
      <w:pPr>
        <w:pStyle w:val="Notedebasdepage"/>
        <w:rPr>
          <w:lang w:val="en-US"/>
        </w:rPr>
      </w:pPr>
      <w:r w:rsidRPr="0099083C">
        <w:rPr>
          <w:rStyle w:val="Appelnotedebasdep"/>
          <w:lang w:val="en-US"/>
        </w:rPr>
        <w:footnoteRef/>
      </w:r>
      <w:r w:rsidRPr="0099083C">
        <w:rPr>
          <w:lang w:val="en-US"/>
        </w:rPr>
        <w:t xml:space="preserve"> </w:t>
      </w:r>
      <w:r>
        <w:rPr>
          <w:lang w:val="en-US"/>
        </w:rPr>
        <w:t>To be deleted if the Entity is the Contracting Authority.</w:t>
      </w:r>
    </w:p>
  </w:footnote>
  <w:footnote w:id="29">
    <w:p w14:paraId="7BAC7EE1" w14:textId="525E05E4" w:rsidR="00863C48" w:rsidRPr="0099083C" w:rsidRDefault="00863C48" w:rsidP="00863C48">
      <w:pPr>
        <w:pStyle w:val="Notedebasdepage"/>
        <w:rPr>
          <w:lang w:val="en-US"/>
        </w:rPr>
      </w:pPr>
      <w:r w:rsidRPr="0099083C">
        <w:rPr>
          <w:rStyle w:val="Appelnotedebasdep"/>
          <w:lang w:val="en-US"/>
        </w:rPr>
        <w:footnoteRef/>
      </w:r>
      <w:r w:rsidRPr="0099083C">
        <w:rPr>
          <w:lang w:val="en-US"/>
        </w:rPr>
        <w:t xml:space="preserve"> </w:t>
      </w:r>
      <w:r>
        <w:rPr>
          <w:lang w:val="en-US"/>
        </w:rPr>
        <w:t>To be deleted</w:t>
      </w:r>
      <w:r w:rsidR="002B3EFD">
        <w:rPr>
          <w:lang w:val="en-US"/>
        </w:rPr>
        <w:t xml:space="preserve"> if the procurement </w:t>
      </w:r>
      <w:r w:rsidRPr="0099083C">
        <w:rPr>
          <w:lang w:val="en-US"/>
        </w:rPr>
        <w:t xml:space="preserve">module </w:t>
      </w:r>
      <w:r w:rsidR="002B3EFD">
        <w:rPr>
          <w:lang w:val="en-US"/>
        </w:rPr>
        <w:t xml:space="preserve">is not provided for in the </w:t>
      </w:r>
      <w:proofErr w:type="spellStart"/>
      <w:r w:rsidR="002B3EFD">
        <w:rPr>
          <w:lang w:val="en-US"/>
        </w:rPr>
        <w:t>ToR</w:t>
      </w:r>
      <w:proofErr w:type="spellEnd"/>
      <w:r w:rsidR="002B3EFD">
        <w:rPr>
          <w:lang w:val="en-US"/>
        </w:rPr>
        <w:t xml:space="preserve">. </w:t>
      </w:r>
    </w:p>
  </w:footnote>
  <w:footnote w:id="30">
    <w:p w14:paraId="2B3B53AF" w14:textId="317AD836" w:rsidR="009B40F5" w:rsidRPr="0099083C" w:rsidRDefault="009B40F5" w:rsidP="008D1BCD">
      <w:pPr>
        <w:pStyle w:val="Notedebasdepage"/>
        <w:rPr>
          <w:lang w:val="en-US"/>
        </w:rPr>
      </w:pPr>
      <w:r w:rsidRPr="0099083C">
        <w:rPr>
          <w:rStyle w:val="Appelnotedebasdep"/>
          <w:lang w:val="en-US"/>
        </w:rPr>
        <w:footnoteRef/>
      </w:r>
      <w:r w:rsidRPr="0099083C">
        <w:rPr>
          <w:lang w:val="en-US"/>
        </w:rPr>
        <w:t xml:space="preserve"> </w:t>
      </w:r>
      <w:r w:rsidR="00D70FD7">
        <w:rPr>
          <w:lang w:val="en-US"/>
        </w:rPr>
        <w:t>This sentence should only be added to the draft audit report</w:t>
      </w:r>
      <w:r w:rsidR="007B52E8">
        <w:rPr>
          <w:lang w:val="en-US"/>
        </w:rPr>
        <w:t>,</w:t>
      </w:r>
      <w:r w:rsidR="00D70FD7">
        <w:rPr>
          <w:lang w:val="en-US"/>
        </w:rPr>
        <w:t xml:space="preserve"> with an impact on the size of the sample used by the auditor</w:t>
      </w:r>
      <w:r w:rsidRPr="0099083C">
        <w:rPr>
          <w:lang w:val="en-US"/>
        </w:rPr>
        <w:t xml:space="preserve">: </w:t>
      </w:r>
      <w:r w:rsidR="00D70FD7">
        <w:rPr>
          <w:lang w:val="en-US"/>
        </w:rPr>
        <w:t xml:space="preserve">see </w:t>
      </w:r>
      <w:r w:rsidRPr="0099083C">
        <w:rPr>
          <w:lang w:val="en-US"/>
        </w:rPr>
        <w:t xml:space="preserve">§2.2.1 </w:t>
      </w:r>
      <w:r w:rsidR="00DB7BF4">
        <w:rPr>
          <w:lang w:val="en-US"/>
        </w:rPr>
        <w:t xml:space="preserve">of the </w:t>
      </w:r>
      <w:proofErr w:type="spellStart"/>
      <w:r w:rsidR="00DB7BF4">
        <w:rPr>
          <w:lang w:val="en-US"/>
        </w:rPr>
        <w:t>ToR</w:t>
      </w:r>
      <w:proofErr w:type="spellEnd"/>
      <w:r w:rsidRPr="0099083C">
        <w:rPr>
          <w:lang w:val="en-US"/>
        </w:rPr>
        <w:t> (</w:t>
      </w:r>
      <w:r w:rsidR="00DB7BF4">
        <w:rPr>
          <w:lang w:val="en-US"/>
        </w:rPr>
        <w:t xml:space="preserve">“In the </w:t>
      </w:r>
      <w:r w:rsidR="007B52E8">
        <w:rPr>
          <w:lang w:val="en-US"/>
        </w:rPr>
        <w:t xml:space="preserve">case </w:t>
      </w:r>
      <w:r w:rsidR="00DB7BF4">
        <w:rPr>
          <w:lang w:val="en-US"/>
        </w:rPr>
        <w:t xml:space="preserve">of ineligible </w:t>
      </w:r>
      <w:r w:rsidR="007B52E8">
        <w:rPr>
          <w:lang w:val="en-US"/>
        </w:rPr>
        <w:t>expenditures above</w:t>
      </w:r>
      <w:r w:rsidRPr="0099083C">
        <w:rPr>
          <w:lang w:val="en-US"/>
        </w:rPr>
        <w:t xml:space="preserve"> 10% </w:t>
      </w:r>
      <w:r w:rsidR="007B52E8">
        <w:rPr>
          <w:lang w:val="en-US"/>
        </w:rPr>
        <w:t>of the</w:t>
      </w:r>
      <w:r w:rsidRPr="0099083C">
        <w:rPr>
          <w:lang w:val="en-US"/>
        </w:rPr>
        <w:t xml:space="preserve"> total </w:t>
      </w:r>
      <w:r w:rsidR="007B52E8">
        <w:rPr>
          <w:lang w:val="en-US"/>
        </w:rPr>
        <w:t>amount of expenditures controlled</w:t>
      </w:r>
      <w:r w:rsidRPr="0099083C">
        <w:rPr>
          <w:lang w:val="en-US"/>
        </w:rPr>
        <w:t>, [</w:t>
      </w:r>
      <w:r w:rsidR="007B52E8">
        <w:rPr>
          <w:lang w:val="en-US"/>
        </w:rPr>
        <w:t>the</w:t>
      </w:r>
      <w:r w:rsidRPr="0099083C">
        <w:rPr>
          <w:lang w:val="en-US"/>
        </w:rPr>
        <w:t xml:space="preserve">] </w:t>
      </w:r>
      <w:r w:rsidR="007B52E8">
        <w:rPr>
          <w:lang w:val="en-US"/>
        </w:rPr>
        <w:t xml:space="preserve">control rate must be increased </w:t>
      </w:r>
      <w:r w:rsidRPr="0099083C">
        <w:rPr>
          <w:lang w:val="en-US"/>
        </w:rPr>
        <w:t>[</w:t>
      </w:r>
      <w:r w:rsidR="007B52E8">
        <w:rPr>
          <w:lang w:val="en-US"/>
        </w:rPr>
        <w:t xml:space="preserve">from </w:t>
      </w:r>
      <w:r w:rsidRPr="0099083C">
        <w:rPr>
          <w:lang w:val="en-US"/>
        </w:rPr>
        <w:t>65%]</w:t>
      </w:r>
      <w:r w:rsidR="007B52E8">
        <w:rPr>
          <w:lang w:val="en-US"/>
        </w:rPr>
        <w:t xml:space="preserve"> to</w:t>
      </w:r>
      <w:r w:rsidRPr="0099083C">
        <w:rPr>
          <w:lang w:val="en-US"/>
        </w:rPr>
        <w:t xml:space="preserve"> </w:t>
      </w:r>
      <w:proofErr w:type="gramStart"/>
      <w:r w:rsidRPr="0099083C">
        <w:rPr>
          <w:lang w:val="en-US"/>
        </w:rPr>
        <w:t>85%</w:t>
      </w:r>
      <w:proofErr w:type="gramEnd"/>
      <w:r w:rsidR="00110881">
        <w:rPr>
          <w:lang w:val="en-US"/>
        </w:rPr>
        <w:t>.</w:t>
      </w:r>
      <w:r w:rsidR="007B52E8">
        <w:rPr>
          <w:lang w:val="en-US"/>
        </w:rPr>
        <w:t>”</w:t>
      </w:r>
      <w:r w:rsidRPr="0099083C">
        <w:rPr>
          <w:lang w:val="en-US"/>
        </w:rPr>
        <w:t xml:space="preserve">). </w:t>
      </w:r>
      <w:r w:rsidR="007B52E8">
        <w:rPr>
          <w:lang w:val="en-US"/>
        </w:rPr>
        <w:t xml:space="preserve">In the example provided, the ineligible expenditures account for </w:t>
      </w:r>
      <w:r w:rsidRPr="0099083C">
        <w:rPr>
          <w:lang w:val="en-US"/>
        </w:rPr>
        <w:t xml:space="preserve">13% </w:t>
      </w:r>
      <w:r w:rsidR="007B52E8">
        <w:rPr>
          <w:lang w:val="en-US"/>
        </w:rPr>
        <w:t>of the expenditures audited</w:t>
      </w:r>
      <w:r w:rsidRPr="0099083C">
        <w:rPr>
          <w:lang w:val="en-US"/>
        </w:rPr>
        <w:t>.</w:t>
      </w:r>
    </w:p>
  </w:footnote>
  <w:footnote w:id="31">
    <w:p w14:paraId="2DAA46AB" w14:textId="56C3FEF6" w:rsidR="009B40F5" w:rsidRPr="0099083C" w:rsidRDefault="009B40F5" w:rsidP="008D1BCD">
      <w:pPr>
        <w:pStyle w:val="Notedebasdepage"/>
        <w:rPr>
          <w:lang w:val="en-US"/>
        </w:rPr>
      </w:pPr>
      <w:r w:rsidRPr="0099083C">
        <w:rPr>
          <w:rStyle w:val="Appelnotedebasdep"/>
          <w:lang w:val="en-US"/>
        </w:rPr>
        <w:footnoteRef/>
      </w:r>
      <w:r w:rsidRPr="0099083C">
        <w:rPr>
          <w:lang w:val="en-US"/>
        </w:rPr>
        <w:t xml:space="preserve"> </w:t>
      </w:r>
      <w:r w:rsidR="00594547">
        <w:rPr>
          <w:lang w:val="en-US"/>
        </w:rPr>
        <w:t xml:space="preserve">Only use the relevant sections in the table. </w:t>
      </w:r>
    </w:p>
  </w:footnote>
  <w:footnote w:id="32">
    <w:p w14:paraId="6E53BCAC" w14:textId="682F8C4F" w:rsidR="009B40F5" w:rsidRPr="0099083C" w:rsidRDefault="009B40F5">
      <w:pPr>
        <w:pStyle w:val="Notedebasdepage"/>
        <w:rPr>
          <w:color w:val="000000" w:themeColor="text1"/>
          <w:lang w:val="en-US"/>
        </w:rPr>
      </w:pPr>
      <w:r w:rsidRPr="0099083C">
        <w:rPr>
          <w:rStyle w:val="Appelnotedebasdep"/>
          <w:color w:val="000000" w:themeColor="text1"/>
          <w:lang w:val="en-US"/>
        </w:rPr>
        <w:footnoteRef/>
      </w:r>
      <w:r w:rsidRPr="0099083C">
        <w:rPr>
          <w:color w:val="000000" w:themeColor="text1"/>
          <w:lang w:val="en-US"/>
        </w:rPr>
        <w:t xml:space="preserve"> </w:t>
      </w:r>
      <w:r w:rsidR="00864B41" w:rsidRPr="00864B41">
        <w:rPr>
          <w:i/>
          <w:iCs/>
          <w:color w:val="000000" w:themeColor="text1"/>
          <w:lang w:val="en-US"/>
        </w:rPr>
        <w:t>N.B.</w:t>
      </w:r>
      <w:r w:rsidR="00864B41">
        <w:rPr>
          <w:color w:val="000000" w:themeColor="text1"/>
          <w:lang w:val="en-US"/>
        </w:rPr>
        <w:t xml:space="preserve">: If the Contracting Authority </w:t>
      </w:r>
      <w:r w:rsidR="005B5465">
        <w:rPr>
          <w:color w:val="000000" w:themeColor="text1"/>
          <w:lang w:val="en-US"/>
        </w:rPr>
        <w:t>is unable to prove that it has conducted the verifications concerning the successful bidders, the operation reviewed by the auditor shall automatically be considered ineligible at the stage of the draft report</w:t>
      </w:r>
      <w:r w:rsidRPr="0099083C">
        <w:rPr>
          <w:color w:val="000000" w:themeColor="text1"/>
          <w:lang w:val="en-US"/>
        </w:rPr>
        <w:t xml:space="preserve">. </w:t>
      </w:r>
    </w:p>
    <w:p w14:paraId="622A51CA" w14:textId="737945B7" w:rsidR="009B40F5" w:rsidRPr="0099083C" w:rsidRDefault="005B5465">
      <w:pPr>
        <w:pStyle w:val="Notedebasdepage"/>
        <w:rPr>
          <w:color w:val="000000" w:themeColor="text1"/>
          <w:lang w:val="en-US"/>
        </w:rPr>
      </w:pPr>
      <w:r>
        <w:rPr>
          <w:color w:val="000000" w:themeColor="text1"/>
          <w:lang w:val="en-US"/>
        </w:rPr>
        <w:t>The operation shall also be considered ineligible if the successful bidder is on a financial sanctions</w:t>
      </w:r>
      <w:r w:rsidR="00350F0B">
        <w:rPr>
          <w:color w:val="000000" w:themeColor="text1"/>
          <w:lang w:val="en-US"/>
        </w:rPr>
        <w:t xml:space="preserve"> list</w:t>
      </w:r>
      <w:r>
        <w:rPr>
          <w:color w:val="000000" w:themeColor="text1"/>
          <w:lang w:val="en-US"/>
        </w:rPr>
        <w:t xml:space="preserve">.  </w:t>
      </w:r>
      <w:r w:rsidR="009B40F5" w:rsidRPr="0099083C">
        <w:rPr>
          <w:color w:val="000000" w:themeColor="text1"/>
          <w:lang w:val="en-US"/>
        </w:rPr>
        <w:t xml:space="preserve"> </w:t>
      </w:r>
    </w:p>
  </w:footnote>
  <w:footnote w:id="33">
    <w:p w14:paraId="7A723F69" w14:textId="6A60640B" w:rsidR="009B40F5" w:rsidRPr="0099083C" w:rsidRDefault="009B40F5" w:rsidP="00B36CDB">
      <w:pPr>
        <w:pStyle w:val="Notedebasdepage"/>
        <w:rPr>
          <w:lang w:val="en-US"/>
        </w:rPr>
      </w:pPr>
      <w:r w:rsidRPr="0099083C">
        <w:rPr>
          <w:rStyle w:val="Appelnotedebasdep"/>
          <w:lang w:val="en-US"/>
        </w:rPr>
        <w:footnoteRef/>
      </w:r>
      <w:r w:rsidRPr="0099083C">
        <w:rPr>
          <w:lang w:val="en-US"/>
        </w:rPr>
        <w:t xml:space="preserve"> </w:t>
      </w:r>
      <w:r w:rsidR="0099083C">
        <w:rPr>
          <w:lang w:val="en-US"/>
        </w:rPr>
        <w:t>To be deleted</w:t>
      </w:r>
      <w:r w:rsidR="00084742">
        <w:rPr>
          <w:lang w:val="en-US"/>
        </w:rPr>
        <w:t xml:space="preserve"> </w:t>
      </w:r>
      <w:r w:rsidR="00DA2A29">
        <w:rPr>
          <w:lang w:val="en-US"/>
        </w:rPr>
        <w:t>when AFD is the Contracting Authority.</w:t>
      </w:r>
    </w:p>
  </w:footnote>
  <w:footnote w:id="34">
    <w:p w14:paraId="3A12B3CA" w14:textId="1EEB84CF" w:rsidR="009B40F5" w:rsidRPr="0099083C" w:rsidRDefault="009B40F5" w:rsidP="008D1BCD">
      <w:pPr>
        <w:pStyle w:val="Notedebasdepage"/>
        <w:rPr>
          <w:lang w:val="en-US"/>
        </w:rPr>
      </w:pPr>
      <w:r w:rsidRPr="0099083C">
        <w:rPr>
          <w:rStyle w:val="Appelnotedebasdep"/>
          <w:lang w:val="en-US"/>
        </w:rPr>
        <w:footnoteRef/>
      </w:r>
      <w:r w:rsidRPr="0099083C">
        <w:rPr>
          <w:lang w:val="en-US"/>
        </w:rPr>
        <w:t xml:space="preserve"> </w:t>
      </w:r>
      <w:r w:rsidR="0099083C">
        <w:rPr>
          <w:lang w:val="en-US"/>
        </w:rPr>
        <w:t>To be deleted</w:t>
      </w:r>
      <w:r w:rsidR="00857792">
        <w:rPr>
          <w:lang w:val="en-US"/>
        </w:rPr>
        <w:t xml:space="preserve"> if no account dedicated to the </w:t>
      </w:r>
      <w:r w:rsidR="00CE661C" w:rsidRPr="0099083C">
        <w:rPr>
          <w:lang w:val="en-US"/>
        </w:rPr>
        <w:t>Project</w:t>
      </w:r>
      <w:r w:rsidR="0085779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5D218" w14:textId="28034182" w:rsidR="009B40F5" w:rsidRPr="00D761EE" w:rsidRDefault="009B40F5" w:rsidP="009E551D">
    <w:pPr>
      <w:jc w:val="center"/>
      <w:rPr>
        <w:sz w:val="28"/>
      </w:rPr>
    </w:pPr>
    <w:r w:rsidRPr="00D761EE">
      <w:rPr>
        <w:sz w:val="28"/>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87E3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3F4EC3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1B58866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91CA739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4B6782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42BAE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F6C538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8E0F21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4E84779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B6683C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93C95A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2"/>
    <w:multiLevelType w:val="multilevel"/>
    <w:tmpl w:val="6E52D348"/>
    <w:lvl w:ilvl="0">
      <w:start w:val="1"/>
      <w:numFmt w:val="decimal"/>
      <w:lvlText w:val="%1"/>
      <w:lvlJc w:val="left"/>
      <w:pPr>
        <w:ind w:left="432" w:hanging="432"/>
      </w:pPr>
      <w:rPr>
        <w:rFonts w:hint="default"/>
        <w:position w:val="0"/>
      </w:rPr>
    </w:lvl>
    <w:lvl w:ilvl="1">
      <w:start w:val="1"/>
      <w:numFmt w:val="decimal"/>
      <w:lvlText w:val="%1.%2"/>
      <w:lvlJc w:val="left"/>
      <w:pPr>
        <w:ind w:left="576" w:hanging="576"/>
      </w:pPr>
      <w:rPr>
        <w:rFonts w:hint="default"/>
        <w:position w:val="0"/>
      </w:rPr>
    </w:lvl>
    <w:lvl w:ilvl="2">
      <w:start w:val="1"/>
      <w:numFmt w:val="decimal"/>
      <w:lvlText w:val="%1.%2.%3"/>
      <w:lvlJc w:val="left"/>
      <w:pPr>
        <w:ind w:left="720" w:hanging="720"/>
      </w:pPr>
      <w:rPr>
        <w:rFonts w:hint="default"/>
        <w:position w:val="0"/>
      </w:rPr>
    </w:lvl>
    <w:lvl w:ilvl="3">
      <w:start w:val="1"/>
      <w:numFmt w:val="decimal"/>
      <w:pStyle w:val="DifT4"/>
      <w:lvlText w:val="%1.%2.%3.%4"/>
      <w:lvlJc w:val="left"/>
      <w:pPr>
        <w:ind w:left="864" w:hanging="864"/>
      </w:pPr>
      <w:rPr>
        <w:rFonts w:hint="default"/>
        <w:position w:val="0"/>
      </w:rPr>
    </w:lvl>
    <w:lvl w:ilvl="4">
      <w:start w:val="1"/>
      <w:numFmt w:val="decimal"/>
      <w:lvlText w:val="%1.%2.%3.%4.%5"/>
      <w:lvlJc w:val="left"/>
      <w:pPr>
        <w:ind w:left="1008" w:hanging="1008"/>
      </w:pPr>
      <w:rPr>
        <w:rFonts w:hint="default"/>
        <w:position w:val="0"/>
      </w:rPr>
    </w:lvl>
    <w:lvl w:ilvl="5">
      <w:start w:val="1"/>
      <w:numFmt w:val="decimal"/>
      <w:lvlText w:val="%1.%2.%3.%4.%5.%6"/>
      <w:lvlJc w:val="left"/>
      <w:pPr>
        <w:ind w:left="1152" w:hanging="1152"/>
      </w:pPr>
      <w:rPr>
        <w:rFonts w:hint="default"/>
        <w:position w:val="0"/>
      </w:rPr>
    </w:lvl>
    <w:lvl w:ilvl="6">
      <w:start w:val="1"/>
      <w:numFmt w:val="decimal"/>
      <w:lvlText w:val="%1.%2.%3.%4.%5.%6.%7"/>
      <w:lvlJc w:val="left"/>
      <w:pPr>
        <w:ind w:left="1296" w:hanging="1296"/>
      </w:pPr>
      <w:rPr>
        <w:rFonts w:hint="default"/>
        <w:position w:val="0"/>
      </w:rPr>
    </w:lvl>
    <w:lvl w:ilvl="7">
      <w:start w:val="1"/>
      <w:numFmt w:val="decimal"/>
      <w:lvlText w:val="%1.%2.%3.%4.%5.%6.%7.%8"/>
      <w:lvlJc w:val="left"/>
      <w:pPr>
        <w:ind w:left="1440" w:hanging="1440"/>
      </w:pPr>
      <w:rPr>
        <w:rFonts w:hint="default"/>
        <w:position w:val="0"/>
      </w:rPr>
    </w:lvl>
    <w:lvl w:ilvl="8">
      <w:start w:val="1"/>
      <w:numFmt w:val="decimal"/>
      <w:lvlText w:val="%1.%2.%3.%4.%5.%6.%7.%8.%9"/>
      <w:lvlJc w:val="left"/>
      <w:pPr>
        <w:ind w:left="1584" w:hanging="1584"/>
      </w:pPr>
      <w:rPr>
        <w:rFonts w:hint="default"/>
        <w:position w:val="0"/>
      </w:rPr>
    </w:lvl>
  </w:abstractNum>
  <w:abstractNum w:abstractNumId="12" w15:restartNumberingAfterBreak="0">
    <w:nsid w:val="04364180"/>
    <w:multiLevelType w:val="hybridMultilevel"/>
    <w:tmpl w:val="F31299E4"/>
    <w:lvl w:ilvl="0" w:tplc="58227806">
      <w:start w:val="1"/>
      <w:numFmt w:val="low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8444AE5"/>
    <w:multiLevelType w:val="hybridMultilevel"/>
    <w:tmpl w:val="A40E2062"/>
    <w:lvl w:ilvl="0" w:tplc="EA5EB93C">
      <w:start w:val="1"/>
      <w:numFmt w:val="lowerLetter"/>
      <w:pStyle w:val="Titrea"/>
      <w:lvlText w:val="%1)"/>
      <w:lvlJc w:val="left"/>
      <w:pPr>
        <w:tabs>
          <w:tab w:val="num" w:pos="1361"/>
        </w:tabs>
        <w:ind w:left="1021" w:firstLine="0"/>
      </w:pPr>
      <w:rPr>
        <w:rFonts w:ascii="ZAPF HUMANIST 601 BT" w:hAnsi="ZAPF HUMANIST 601 BT" w:hint="default"/>
        <w:b w:val="0"/>
        <w:bCs w:val="0"/>
        <w:i/>
        <w:iCs/>
        <w:color w:val="9F0927"/>
      </w:rPr>
    </w:lvl>
    <w:lvl w:ilvl="1" w:tplc="040C0019">
      <w:start w:val="1"/>
      <w:numFmt w:val="lowerLetter"/>
      <w:lvlText w:val="%2."/>
      <w:lvlJc w:val="left"/>
      <w:pPr>
        <w:ind w:left="2175" w:hanging="360"/>
      </w:pPr>
    </w:lvl>
    <w:lvl w:ilvl="2" w:tplc="040C001B" w:tentative="1">
      <w:start w:val="1"/>
      <w:numFmt w:val="lowerRoman"/>
      <w:lvlText w:val="%3."/>
      <w:lvlJc w:val="right"/>
      <w:pPr>
        <w:ind w:left="2895" w:hanging="180"/>
      </w:pPr>
    </w:lvl>
    <w:lvl w:ilvl="3" w:tplc="040C000F" w:tentative="1">
      <w:start w:val="1"/>
      <w:numFmt w:val="decimal"/>
      <w:lvlText w:val="%4."/>
      <w:lvlJc w:val="left"/>
      <w:pPr>
        <w:ind w:left="3615" w:hanging="360"/>
      </w:pPr>
    </w:lvl>
    <w:lvl w:ilvl="4" w:tplc="040C0019" w:tentative="1">
      <w:start w:val="1"/>
      <w:numFmt w:val="lowerLetter"/>
      <w:lvlText w:val="%5."/>
      <w:lvlJc w:val="left"/>
      <w:pPr>
        <w:ind w:left="4335" w:hanging="360"/>
      </w:pPr>
    </w:lvl>
    <w:lvl w:ilvl="5" w:tplc="040C001B" w:tentative="1">
      <w:start w:val="1"/>
      <w:numFmt w:val="lowerRoman"/>
      <w:lvlText w:val="%6."/>
      <w:lvlJc w:val="right"/>
      <w:pPr>
        <w:ind w:left="5055" w:hanging="180"/>
      </w:pPr>
    </w:lvl>
    <w:lvl w:ilvl="6" w:tplc="040C000F" w:tentative="1">
      <w:start w:val="1"/>
      <w:numFmt w:val="decimal"/>
      <w:lvlText w:val="%7."/>
      <w:lvlJc w:val="left"/>
      <w:pPr>
        <w:ind w:left="5775" w:hanging="360"/>
      </w:pPr>
    </w:lvl>
    <w:lvl w:ilvl="7" w:tplc="040C0019" w:tentative="1">
      <w:start w:val="1"/>
      <w:numFmt w:val="lowerLetter"/>
      <w:lvlText w:val="%8."/>
      <w:lvlJc w:val="left"/>
      <w:pPr>
        <w:ind w:left="6495" w:hanging="360"/>
      </w:pPr>
    </w:lvl>
    <w:lvl w:ilvl="8" w:tplc="040C001B" w:tentative="1">
      <w:start w:val="1"/>
      <w:numFmt w:val="lowerRoman"/>
      <w:lvlText w:val="%9."/>
      <w:lvlJc w:val="right"/>
      <w:pPr>
        <w:ind w:left="7215" w:hanging="180"/>
      </w:pPr>
    </w:lvl>
  </w:abstractNum>
  <w:abstractNum w:abstractNumId="14" w15:restartNumberingAfterBreak="0">
    <w:nsid w:val="0B1437DF"/>
    <w:multiLevelType w:val="hybridMultilevel"/>
    <w:tmpl w:val="9CD89BF8"/>
    <w:lvl w:ilvl="0" w:tplc="F996AD62">
      <w:start w:val="1"/>
      <w:numFmt w:val="lowerLetter"/>
      <w:pStyle w:val="Soustitrea"/>
      <w:lvlText w:val="%1)"/>
      <w:lvlJc w:val="left"/>
      <w:pPr>
        <w:ind w:left="1021" w:firstLine="0"/>
      </w:pPr>
      <w:rPr>
        <w:rFonts w:ascii="Open Sans Light" w:hAnsi="Open Sans Light" w:hint="default"/>
        <w:b w:val="0"/>
        <w:bCs w:val="0"/>
        <w:i w:val="0"/>
        <w:iCs/>
        <w:color w:val="9F0927"/>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0C6B192D"/>
    <w:multiLevelType w:val="hybridMultilevel"/>
    <w:tmpl w:val="3B1855CA"/>
    <w:lvl w:ilvl="0" w:tplc="62C6DAD8">
      <w:numFmt w:val="bullet"/>
      <w:lvlText w:val="-"/>
      <w:lvlJc w:val="left"/>
      <w:pPr>
        <w:ind w:left="720" w:hanging="360"/>
      </w:pPr>
      <w:rPr>
        <w:rFonts w:ascii="Garamond" w:eastAsia="Calibri" w:hAnsi="Garamon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13A00636"/>
    <w:multiLevelType w:val="hybridMultilevel"/>
    <w:tmpl w:val="EF88FB3C"/>
    <w:lvl w:ilvl="0" w:tplc="9B2A2D3E">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4D44E01"/>
    <w:multiLevelType w:val="multilevel"/>
    <w:tmpl w:val="47BA2806"/>
    <w:lvl w:ilvl="0">
      <w:start w:val="1"/>
      <w:numFmt w:val="bullet"/>
      <w:lvlText w:val=""/>
      <w:lvlJc w:val="left"/>
      <w:pPr>
        <w:ind w:left="1834" w:hanging="360"/>
      </w:pPr>
      <w:rPr>
        <w:rFonts w:ascii="Wingdings" w:hAnsi="Wingdings" w:hint="default"/>
        <w:color w:val="BEA3A8"/>
        <w:position w:val="-4"/>
        <w:sz w:val="32"/>
        <w:szCs w:val="3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B6D50F7"/>
    <w:multiLevelType w:val="hybridMultilevel"/>
    <w:tmpl w:val="869EBD28"/>
    <w:lvl w:ilvl="0" w:tplc="555E8A50">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EA6401F"/>
    <w:multiLevelType w:val="hybridMultilevel"/>
    <w:tmpl w:val="A6AA56FC"/>
    <w:lvl w:ilvl="0" w:tplc="D336433E">
      <w:start w:val="1"/>
      <w:numFmt w:val="lowerLetter"/>
      <w:pStyle w:val="Titrea0"/>
      <w:lvlText w:val="%1)"/>
      <w:lvlJc w:val="left"/>
      <w:pPr>
        <w:tabs>
          <w:tab w:val="num" w:pos="0"/>
        </w:tabs>
        <w:ind w:left="0" w:firstLine="0"/>
      </w:pPr>
      <w:rPr>
        <w:rFonts w:ascii="ZAPF HUMANIST 601 BT" w:hAnsi="ZAPF HUMANIST 601 BT" w:hint="default"/>
        <w:b w:val="0"/>
        <w:bCs w:val="0"/>
        <w:i/>
        <w:iCs/>
        <w:color w:val="9F0927"/>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30695F26"/>
    <w:multiLevelType w:val="multilevel"/>
    <w:tmpl w:val="389E84B8"/>
    <w:lvl w:ilvl="0">
      <w:start w:val="1"/>
      <w:numFmt w:val="bullet"/>
      <w:pStyle w:val="Paragrapheliste2"/>
      <w:lvlText w:val=""/>
      <w:lvlJc w:val="left"/>
      <w:pPr>
        <w:ind w:left="1636" w:hanging="360"/>
      </w:pPr>
      <w:rPr>
        <w:rFonts w:ascii="Symbol" w:hAnsi="Symbol" w:hint="default"/>
        <w:color w:val="auto"/>
        <w:position w:val="-6"/>
        <w:sz w:val="22"/>
        <w:szCs w:val="36"/>
      </w:rPr>
    </w:lvl>
    <w:lvl w:ilvl="1">
      <w:start w:val="1"/>
      <w:numFmt w:val="decimal"/>
      <w:lvlRestart w:val="0"/>
      <w:pStyle w:val="NoteT-2"/>
      <w:suff w:val="space"/>
      <w:lvlText w:val="%1.%2  "/>
      <w:lvlJc w:val="left"/>
      <w:pPr>
        <w:ind w:left="208" w:hanging="576"/>
      </w:pPr>
      <w:rPr>
        <w:rFonts w:hint="default"/>
      </w:rPr>
    </w:lvl>
    <w:lvl w:ilvl="2">
      <w:start w:val="1"/>
      <w:numFmt w:val="decimal"/>
      <w:suff w:val="space"/>
      <w:lvlText w:val="%1.%2.%3  "/>
      <w:lvlJc w:val="left"/>
      <w:pPr>
        <w:ind w:left="352" w:hanging="720"/>
      </w:pPr>
      <w:rPr>
        <w:rFonts w:hint="default"/>
      </w:rPr>
    </w:lvl>
    <w:lvl w:ilvl="3">
      <w:start w:val="1"/>
      <w:numFmt w:val="decimal"/>
      <w:suff w:val="space"/>
      <w:lvlText w:val="%1.%2.%3.%4  "/>
      <w:lvlJc w:val="left"/>
      <w:pPr>
        <w:ind w:left="496" w:hanging="864"/>
      </w:pPr>
      <w:rPr>
        <w:rFonts w:hint="default"/>
      </w:rPr>
    </w:lvl>
    <w:lvl w:ilvl="4">
      <w:start w:val="1"/>
      <w:numFmt w:val="decimal"/>
      <w:lvlText w:val="%1.%2.%3.%4.%5"/>
      <w:lvlJc w:val="left"/>
      <w:pPr>
        <w:ind w:left="640" w:hanging="1008"/>
      </w:pPr>
      <w:rPr>
        <w:rFonts w:hint="default"/>
      </w:rPr>
    </w:lvl>
    <w:lvl w:ilvl="5">
      <w:start w:val="1"/>
      <w:numFmt w:val="decimal"/>
      <w:lvlText w:val="%1.%2.%3.%4.%5.%6"/>
      <w:lvlJc w:val="left"/>
      <w:pPr>
        <w:ind w:left="784" w:hanging="1152"/>
      </w:pPr>
      <w:rPr>
        <w:rFonts w:hint="default"/>
      </w:rPr>
    </w:lvl>
    <w:lvl w:ilvl="6">
      <w:start w:val="1"/>
      <w:numFmt w:val="decimal"/>
      <w:lvlText w:val="%1.%2.%3.%4.%5.%6.%7"/>
      <w:lvlJc w:val="left"/>
      <w:pPr>
        <w:ind w:left="928" w:hanging="1296"/>
      </w:pPr>
      <w:rPr>
        <w:rFonts w:hint="default"/>
      </w:rPr>
    </w:lvl>
    <w:lvl w:ilvl="7">
      <w:start w:val="1"/>
      <w:numFmt w:val="decimal"/>
      <w:lvlText w:val="%1.%2.%3.%4.%5.%6.%7.%8"/>
      <w:lvlJc w:val="left"/>
      <w:pPr>
        <w:ind w:left="1072" w:hanging="1440"/>
      </w:pPr>
      <w:rPr>
        <w:rFonts w:hint="default"/>
      </w:rPr>
    </w:lvl>
    <w:lvl w:ilvl="8">
      <w:start w:val="1"/>
      <w:numFmt w:val="decimal"/>
      <w:lvlText w:val="%1.%2.%3.%4.%5.%6.%7.%8.%9"/>
      <w:lvlJc w:val="left"/>
      <w:pPr>
        <w:ind w:left="1216" w:hanging="1584"/>
      </w:pPr>
      <w:rPr>
        <w:rFonts w:hint="default"/>
      </w:rPr>
    </w:lvl>
  </w:abstractNum>
  <w:abstractNum w:abstractNumId="21" w15:restartNumberingAfterBreak="0">
    <w:nsid w:val="30B37EA2"/>
    <w:multiLevelType w:val="hybridMultilevel"/>
    <w:tmpl w:val="F3F476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896C11"/>
    <w:multiLevelType w:val="multilevel"/>
    <w:tmpl w:val="55FABFDE"/>
    <w:lvl w:ilvl="0">
      <w:start w:val="1"/>
      <w:numFmt w:val="decimal"/>
      <w:pStyle w:val="Titre1"/>
      <w:lvlText w:val="%1"/>
      <w:lvlJc w:val="left"/>
      <w:pPr>
        <w:ind w:left="1021" w:hanging="1021"/>
      </w:pPr>
      <w:rPr>
        <w:rFonts w:hint="default"/>
      </w:rPr>
    </w:lvl>
    <w:lvl w:ilvl="1">
      <w:start w:val="1"/>
      <w:numFmt w:val="decimal"/>
      <w:pStyle w:val="Titre2"/>
      <w:lvlText w:val="%1.%2"/>
      <w:lvlJc w:val="left"/>
      <w:pPr>
        <w:ind w:left="1021" w:hanging="1021"/>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021" w:hanging="1021"/>
      </w:pPr>
      <w:rPr>
        <w:rFonts w:hint="default"/>
      </w:rPr>
    </w:lvl>
    <w:lvl w:ilvl="3">
      <w:start w:val="1"/>
      <w:numFmt w:val="decimal"/>
      <w:pStyle w:val="Titre4"/>
      <w:lvlText w:val="%1.%2.%3.%4"/>
      <w:lvlJc w:val="left"/>
      <w:pPr>
        <w:ind w:left="1021" w:hanging="1021"/>
      </w:pPr>
      <w:rPr>
        <w:rFonts w:hint="default"/>
      </w:rPr>
    </w:lvl>
    <w:lvl w:ilvl="4">
      <w:start w:val="1"/>
      <w:numFmt w:val="decimal"/>
      <w:pStyle w:val="Titre5"/>
      <w:lvlText w:val="%1.%2.%3.%4.%5"/>
      <w:lvlJc w:val="left"/>
      <w:pPr>
        <w:ind w:left="-269" w:hanging="1008"/>
      </w:pPr>
      <w:rPr>
        <w:rFonts w:hint="default"/>
      </w:rPr>
    </w:lvl>
    <w:lvl w:ilvl="5">
      <w:start w:val="1"/>
      <w:numFmt w:val="decimal"/>
      <w:pStyle w:val="Titre6"/>
      <w:lvlText w:val="%1.%2.%3.%4.%5.%6"/>
      <w:lvlJc w:val="left"/>
      <w:pPr>
        <w:ind w:left="-125" w:hanging="1152"/>
      </w:pPr>
      <w:rPr>
        <w:rFonts w:hint="default"/>
      </w:rPr>
    </w:lvl>
    <w:lvl w:ilvl="6">
      <w:start w:val="1"/>
      <w:numFmt w:val="decimal"/>
      <w:pStyle w:val="Titre7"/>
      <w:lvlText w:val="%1.%2.%3.%4.%5.%6.%7"/>
      <w:lvlJc w:val="left"/>
      <w:pPr>
        <w:ind w:left="19" w:hanging="1296"/>
      </w:pPr>
      <w:rPr>
        <w:rFonts w:hint="default"/>
      </w:rPr>
    </w:lvl>
    <w:lvl w:ilvl="7">
      <w:start w:val="1"/>
      <w:numFmt w:val="decimal"/>
      <w:pStyle w:val="Titre8"/>
      <w:lvlText w:val="%1.%2.%3.%4.%5.%6.%7.%8"/>
      <w:lvlJc w:val="left"/>
      <w:pPr>
        <w:ind w:left="163" w:hanging="1440"/>
      </w:pPr>
      <w:rPr>
        <w:rFonts w:hint="default"/>
      </w:rPr>
    </w:lvl>
    <w:lvl w:ilvl="8">
      <w:start w:val="1"/>
      <w:numFmt w:val="decimal"/>
      <w:pStyle w:val="Titre9"/>
      <w:lvlText w:val="%1.%2.%3.%4.%5.%6.%7.%8.%9"/>
      <w:lvlJc w:val="left"/>
      <w:pPr>
        <w:ind w:left="307" w:hanging="1584"/>
      </w:pPr>
      <w:rPr>
        <w:rFonts w:hint="default"/>
      </w:rPr>
    </w:lvl>
  </w:abstractNum>
  <w:abstractNum w:abstractNumId="23" w15:restartNumberingAfterBreak="0">
    <w:nsid w:val="4AC416B0"/>
    <w:multiLevelType w:val="hybridMultilevel"/>
    <w:tmpl w:val="5854FC5C"/>
    <w:lvl w:ilvl="0" w:tplc="576AD91A">
      <w:start w:val="1"/>
      <w:numFmt w:val="bullet"/>
      <w:pStyle w:val="Puce2"/>
      <w:lvlText w:val=""/>
      <w:lvlJc w:val="left"/>
      <w:pPr>
        <w:tabs>
          <w:tab w:val="num" w:pos="851"/>
        </w:tabs>
        <w:ind w:left="851" w:hanging="341"/>
      </w:pPr>
      <w:rPr>
        <w:rFonts w:ascii="Wingdings" w:hAnsi="Wingdings" w:hint="default"/>
        <w:color w:val="BEA3A8"/>
        <w:sz w:val="28"/>
        <w:szCs w:val="28"/>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F6712C"/>
    <w:multiLevelType w:val="hybridMultilevel"/>
    <w:tmpl w:val="50D8E290"/>
    <w:lvl w:ilvl="0" w:tplc="FFFFFFFF">
      <w:start w:val="1"/>
      <w:numFmt w:val="decimal"/>
      <w:lvlText w:val="%1)"/>
      <w:lvlJc w:val="left"/>
      <w:pPr>
        <w:ind w:left="360" w:hanging="360"/>
      </w:pPr>
      <w:rPr>
        <w:rFonts w:hint="default"/>
        <w:color w:val="FF000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272148D"/>
    <w:multiLevelType w:val="hybridMultilevel"/>
    <w:tmpl w:val="789EC78C"/>
    <w:lvl w:ilvl="0" w:tplc="3BFC8352">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29032F3"/>
    <w:multiLevelType w:val="hybridMultilevel"/>
    <w:tmpl w:val="166A225C"/>
    <w:lvl w:ilvl="0" w:tplc="AF40AFEE">
      <w:start w:val="1"/>
      <w:numFmt w:val="bullet"/>
      <w:pStyle w:val="ActivitiesC2Textbullets"/>
      <w:lvlText w:val=""/>
      <w:lvlJc w:val="left"/>
      <w:pPr>
        <w:ind w:left="720" w:hanging="360"/>
      </w:pPr>
      <w:rPr>
        <w:rFonts w:ascii="Symbol" w:hAnsi="Symbol" w:hint="default"/>
        <w:b/>
        <w:i w:val="0"/>
        <w:color w:val="8064A2" w:themeColor="accent4"/>
        <w:sz w:val="16"/>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7" w15:restartNumberingAfterBreak="0">
    <w:nsid w:val="558F0F0F"/>
    <w:multiLevelType w:val="hybridMultilevel"/>
    <w:tmpl w:val="50D8E290"/>
    <w:lvl w:ilvl="0" w:tplc="2ACADAC6">
      <w:start w:val="1"/>
      <w:numFmt w:val="decimal"/>
      <w:lvlText w:val="%1)"/>
      <w:lvlJc w:val="left"/>
      <w:pPr>
        <w:ind w:left="360" w:hanging="360"/>
      </w:pPr>
      <w:rPr>
        <w:rFonts w:hint="default"/>
        <w:color w:val="FF000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595B34B2"/>
    <w:multiLevelType w:val="hybridMultilevel"/>
    <w:tmpl w:val="16CE6410"/>
    <w:lvl w:ilvl="0" w:tplc="3E54823A">
      <w:start w:val="1"/>
      <w:numFmt w:val="bullet"/>
      <w:lvlText w:val=""/>
      <w:lvlJc w:val="left"/>
      <w:pPr>
        <w:ind w:left="720" w:hanging="360"/>
      </w:pPr>
      <w:rPr>
        <w:rFonts w:ascii="Wingdings" w:hAnsi="Wingdings" w:hint="default"/>
        <w:color w:val="DB344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D4723DE"/>
    <w:multiLevelType w:val="hybridMultilevel"/>
    <w:tmpl w:val="039AA344"/>
    <w:lvl w:ilvl="0" w:tplc="0B1463CE">
      <w:start w:val="1"/>
      <w:numFmt w:val="decimal"/>
      <w:pStyle w:val="Paragraphedeliste"/>
      <w:lvlText w:val="%1."/>
      <w:lvlJc w:val="left"/>
      <w:pPr>
        <w:ind w:left="928" w:hanging="76"/>
      </w:pPr>
      <w:rPr>
        <w:rFonts w:ascii="Garamond" w:hAnsi="Garamond" w:hint="default"/>
        <w:b w:val="0"/>
        <w:i w:val="0"/>
        <w:color w:val="auto"/>
        <w:sz w:val="22"/>
      </w:rPr>
    </w:lvl>
    <w:lvl w:ilvl="1" w:tplc="040C0019" w:tentative="1">
      <w:start w:val="1"/>
      <w:numFmt w:val="lowerLetter"/>
      <w:lvlText w:val="%2."/>
      <w:lvlJc w:val="left"/>
      <w:pPr>
        <w:ind w:left="2461" w:hanging="360"/>
      </w:pPr>
    </w:lvl>
    <w:lvl w:ilvl="2" w:tplc="040C001B" w:tentative="1">
      <w:start w:val="1"/>
      <w:numFmt w:val="lowerRoman"/>
      <w:lvlText w:val="%3."/>
      <w:lvlJc w:val="right"/>
      <w:pPr>
        <w:ind w:left="3181" w:hanging="180"/>
      </w:pPr>
    </w:lvl>
    <w:lvl w:ilvl="3" w:tplc="040C000F" w:tentative="1">
      <w:start w:val="1"/>
      <w:numFmt w:val="decimal"/>
      <w:lvlText w:val="%4."/>
      <w:lvlJc w:val="left"/>
      <w:pPr>
        <w:ind w:left="3901" w:hanging="360"/>
      </w:pPr>
    </w:lvl>
    <w:lvl w:ilvl="4" w:tplc="040C0019" w:tentative="1">
      <w:start w:val="1"/>
      <w:numFmt w:val="lowerLetter"/>
      <w:lvlText w:val="%5."/>
      <w:lvlJc w:val="left"/>
      <w:pPr>
        <w:ind w:left="4621" w:hanging="360"/>
      </w:pPr>
    </w:lvl>
    <w:lvl w:ilvl="5" w:tplc="040C001B" w:tentative="1">
      <w:start w:val="1"/>
      <w:numFmt w:val="lowerRoman"/>
      <w:lvlText w:val="%6."/>
      <w:lvlJc w:val="right"/>
      <w:pPr>
        <w:ind w:left="5341" w:hanging="180"/>
      </w:pPr>
    </w:lvl>
    <w:lvl w:ilvl="6" w:tplc="040C000F" w:tentative="1">
      <w:start w:val="1"/>
      <w:numFmt w:val="decimal"/>
      <w:lvlText w:val="%7."/>
      <w:lvlJc w:val="left"/>
      <w:pPr>
        <w:ind w:left="6061" w:hanging="360"/>
      </w:pPr>
    </w:lvl>
    <w:lvl w:ilvl="7" w:tplc="040C0019" w:tentative="1">
      <w:start w:val="1"/>
      <w:numFmt w:val="lowerLetter"/>
      <w:lvlText w:val="%8."/>
      <w:lvlJc w:val="left"/>
      <w:pPr>
        <w:ind w:left="6781" w:hanging="360"/>
      </w:pPr>
    </w:lvl>
    <w:lvl w:ilvl="8" w:tplc="040C001B" w:tentative="1">
      <w:start w:val="1"/>
      <w:numFmt w:val="lowerRoman"/>
      <w:lvlText w:val="%9."/>
      <w:lvlJc w:val="right"/>
      <w:pPr>
        <w:ind w:left="7501" w:hanging="180"/>
      </w:pPr>
    </w:lvl>
  </w:abstractNum>
  <w:abstractNum w:abstractNumId="30" w15:restartNumberingAfterBreak="0">
    <w:nsid w:val="65B46A42"/>
    <w:multiLevelType w:val="hybridMultilevel"/>
    <w:tmpl w:val="5D306E70"/>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8926AB8"/>
    <w:multiLevelType w:val="hybridMultilevel"/>
    <w:tmpl w:val="BC2A26E4"/>
    <w:lvl w:ilvl="0" w:tplc="9C8A020C">
      <w:start w:val="1"/>
      <w:numFmt w:val="bullet"/>
      <w:lvlText w:val=""/>
      <w:lvlJc w:val="left"/>
      <w:pPr>
        <w:ind w:left="720" w:hanging="360"/>
      </w:pPr>
      <w:rPr>
        <w:rFonts w:ascii="Symbol" w:hAnsi="Symbol" w:hint="default"/>
        <w:color w:val="8064A2" w:themeColor="accent4"/>
        <w:sz w:val="18"/>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9C4277"/>
    <w:multiLevelType w:val="hybridMultilevel"/>
    <w:tmpl w:val="B27479B6"/>
    <w:lvl w:ilvl="0" w:tplc="739CA5C6">
      <w:start w:val="1"/>
      <w:numFmt w:val="bullet"/>
      <w:lvlText w:val=""/>
      <w:lvlJc w:val="left"/>
      <w:pPr>
        <w:ind w:left="1068" w:hanging="360"/>
      </w:pPr>
      <w:rPr>
        <w:rFonts w:ascii="Wingdings" w:hAnsi="Wingdings" w:hint="default"/>
        <w:color w:val="9F0927"/>
        <w:sz w:val="22"/>
        <w:szCs w:val="22"/>
      </w:rPr>
    </w:lvl>
    <w:lvl w:ilvl="1" w:tplc="E28C962C">
      <w:start w:val="1"/>
      <w:numFmt w:val="bullet"/>
      <w:pStyle w:val="Tiret"/>
      <w:lvlText w:val="-"/>
      <w:lvlJc w:val="left"/>
      <w:pPr>
        <w:ind w:left="696" w:hanging="360"/>
      </w:pPr>
      <w:rPr>
        <w:rFonts w:ascii="Courier New" w:hAnsi="Courier New" w:hint="default"/>
        <w:color w:val="9F0927"/>
      </w:rPr>
    </w:lvl>
    <w:lvl w:ilvl="2" w:tplc="040C0005">
      <w:start w:val="1"/>
      <w:numFmt w:val="bullet"/>
      <w:lvlText w:val=""/>
      <w:lvlJc w:val="left"/>
      <w:pPr>
        <w:ind w:left="1416" w:hanging="360"/>
      </w:pPr>
      <w:rPr>
        <w:rFonts w:ascii="Wingdings" w:hAnsi="Wingdings" w:hint="default"/>
      </w:rPr>
    </w:lvl>
    <w:lvl w:ilvl="3" w:tplc="040C0001" w:tentative="1">
      <w:start w:val="1"/>
      <w:numFmt w:val="bullet"/>
      <w:lvlText w:val=""/>
      <w:lvlJc w:val="left"/>
      <w:pPr>
        <w:ind w:left="2136" w:hanging="360"/>
      </w:pPr>
      <w:rPr>
        <w:rFonts w:ascii="Symbol" w:hAnsi="Symbol" w:hint="default"/>
      </w:rPr>
    </w:lvl>
    <w:lvl w:ilvl="4" w:tplc="040C0003" w:tentative="1">
      <w:start w:val="1"/>
      <w:numFmt w:val="bullet"/>
      <w:lvlText w:val="o"/>
      <w:lvlJc w:val="left"/>
      <w:pPr>
        <w:ind w:left="2856" w:hanging="360"/>
      </w:pPr>
      <w:rPr>
        <w:rFonts w:ascii="Courier New" w:hAnsi="Courier New" w:hint="default"/>
      </w:rPr>
    </w:lvl>
    <w:lvl w:ilvl="5" w:tplc="040C0005" w:tentative="1">
      <w:start w:val="1"/>
      <w:numFmt w:val="bullet"/>
      <w:lvlText w:val=""/>
      <w:lvlJc w:val="left"/>
      <w:pPr>
        <w:ind w:left="3576" w:hanging="360"/>
      </w:pPr>
      <w:rPr>
        <w:rFonts w:ascii="Wingdings" w:hAnsi="Wingdings" w:hint="default"/>
      </w:rPr>
    </w:lvl>
    <w:lvl w:ilvl="6" w:tplc="040C0001" w:tentative="1">
      <w:start w:val="1"/>
      <w:numFmt w:val="bullet"/>
      <w:lvlText w:val=""/>
      <w:lvlJc w:val="left"/>
      <w:pPr>
        <w:ind w:left="4296" w:hanging="360"/>
      </w:pPr>
      <w:rPr>
        <w:rFonts w:ascii="Symbol" w:hAnsi="Symbol" w:hint="default"/>
      </w:rPr>
    </w:lvl>
    <w:lvl w:ilvl="7" w:tplc="040C0003" w:tentative="1">
      <w:start w:val="1"/>
      <w:numFmt w:val="bullet"/>
      <w:lvlText w:val="o"/>
      <w:lvlJc w:val="left"/>
      <w:pPr>
        <w:ind w:left="5016" w:hanging="360"/>
      </w:pPr>
      <w:rPr>
        <w:rFonts w:ascii="Courier New" w:hAnsi="Courier New" w:hint="default"/>
      </w:rPr>
    </w:lvl>
    <w:lvl w:ilvl="8" w:tplc="040C0005" w:tentative="1">
      <w:start w:val="1"/>
      <w:numFmt w:val="bullet"/>
      <w:lvlText w:val=""/>
      <w:lvlJc w:val="left"/>
      <w:pPr>
        <w:ind w:left="5736" w:hanging="360"/>
      </w:pPr>
      <w:rPr>
        <w:rFonts w:ascii="Wingdings" w:hAnsi="Wingdings" w:hint="default"/>
      </w:rPr>
    </w:lvl>
  </w:abstractNum>
  <w:abstractNum w:abstractNumId="33" w15:restartNumberingAfterBreak="0">
    <w:nsid w:val="69EF4E7D"/>
    <w:multiLevelType w:val="hybridMultilevel"/>
    <w:tmpl w:val="EF02D0D4"/>
    <w:lvl w:ilvl="0" w:tplc="9E220400">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542BA8"/>
    <w:multiLevelType w:val="multilevel"/>
    <w:tmpl w:val="7648393E"/>
    <w:lvl w:ilvl="0">
      <w:start w:val="1"/>
      <w:numFmt w:val="decimal"/>
      <w:pStyle w:val="Sous-titre"/>
      <w:lvlText w:val="%1."/>
      <w:lvlJc w:val="left"/>
      <w:pPr>
        <w:tabs>
          <w:tab w:val="num" w:pos="851"/>
        </w:tabs>
        <w:ind w:left="851" w:hanging="851"/>
      </w:pPr>
      <w:rPr>
        <w:rFonts w:hint="default"/>
      </w:rPr>
    </w:lvl>
    <w:lvl w:ilvl="1">
      <w:start w:val="1"/>
      <w:numFmt w:val="decimal"/>
      <w:pStyle w:val="11Sous-titre"/>
      <w:lvlText w:val="%1.%2"/>
      <w:lvlJc w:val="left"/>
      <w:pPr>
        <w:tabs>
          <w:tab w:val="num" w:pos="851"/>
        </w:tabs>
        <w:ind w:left="851" w:hanging="851"/>
      </w:pPr>
      <w:rPr>
        <w:rFonts w:hint="default"/>
      </w:rPr>
    </w:lvl>
    <w:lvl w:ilvl="2">
      <w:start w:val="1"/>
      <w:numFmt w:val="decimal"/>
      <w:lvlText w:val="%1.%2.%3 "/>
      <w:lvlJc w:val="left"/>
      <w:pPr>
        <w:tabs>
          <w:tab w:val="num" w:pos="851"/>
        </w:tabs>
        <w:ind w:left="851" w:hanging="851"/>
      </w:pPr>
      <w:rPr>
        <w:rFonts w:hint="default"/>
      </w:rPr>
    </w:lvl>
    <w:lvl w:ilvl="3">
      <w:start w:val="1"/>
      <w:numFmt w:val="decimal"/>
      <w:lvlText w:val="%1.%2.%3.%4 –"/>
      <w:lvlJc w:val="left"/>
      <w:pPr>
        <w:tabs>
          <w:tab w:val="num" w:pos="864"/>
        </w:tabs>
        <w:ind w:left="864" w:hanging="864"/>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284024B"/>
    <w:multiLevelType w:val="hybridMultilevel"/>
    <w:tmpl w:val="875A1514"/>
    <w:lvl w:ilvl="0" w:tplc="18CEED6E">
      <w:start w:val="1"/>
      <w:numFmt w:val="bullet"/>
      <w:pStyle w:val="Paragraphedeliste2"/>
      <w:lvlText w:val=""/>
      <w:lvlJc w:val="left"/>
      <w:pPr>
        <w:ind w:left="757" w:hanging="360"/>
      </w:pPr>
      <w:rPr>
        <w:rFonts w:ascii="Wingdings" w:hAnsi="Wingdings" w:hint="default"/>
        <w:color w:val="auto"/>
        <w:position w:val="-4"/>
        <w:sz w:val="22"/>
        <w:szCs w:val="3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A2657C0"/>
    <w:multiLevelType w:val="multilevel"/>
    <w:tmpl w:val="634488AC"/>
    <w:lvl w:ilvl="0">
      <w:start w:val="1"/>
      <w:numFmt w:val="decimal"/>
      <w:pStyle w:val="TxtArticle"/>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7" w15:restartNumberingAfterBreak="0">
    <w:nsid w:val="7C7264D6"/>
    <w:multiLevelType w:val="hybridMultilevel"/>
    <w:tmpl w:val="47E47CF0"/>
    <w:lvl w:ilvl="0" w:tplc="7C3CA062">
      <w:start w:val="1"/>
      <w:numFmt w:val="bullet"/>
      <w:pStyle w:val="Puce"/>
      <w:lvlText w:val=""/>
      <w:lvlJc w:val="left"/>
      <w:pPr>
        <w:ind w:left="1985" w:hanging="738"/>
      </w:pPr>
      <w:rPr>
        <w:rFonts w:ascii="Wingdings" w:hAnsi="Wingdings" w:hint="default"/>
        <w:color w:val="95191C"/>
        <w:position w:val="-10"/>
        <w:sz w:val="72"/>
      </w:rPr>
    </w:lvl>
    <w:lvl w:ilvl="1" w:tplc="040C0003" w:tentative="1">
      <w:start w:val="1"/>
      <w:numFmt w:val="bullet"/>
      <w:lvlText w:val="o"/>
      <w:lvlJc w:val="left"/>
      <w:pPr>
        <w:ind w:left="2687" w:hanging="360"/>
      </w:pPr>
      <w:rPr>
        <w:rFonts w:ascii="Courier New" w:hAnsi="Courier New" w:cs="Courier New" w:hint="default"/>
      </w:rPr>
    </w:lvl>
    <w:lvl w:ilvl="2" w:tplc="040C0005" w:tentative="1">
      <w:start w:val="1"/>
      <w:numFmt w:val="bullet"/>
      <w:lvlText w:val=""/>
      <w:lvlJc w:val="left"/>
      <w:pPr>
        <w:ind w:left="3407" w:hanging="360"/>
      </w:pPr>
      <w:rPr>
        <w:rFonts w:ascii="Wingdings" w:hAnsi="Wingdings" w:hint="default"/>
      </w:rPr>
    </w:lvl>
    <w:lvl w:ilvl="3" w:tplc="040C0001" w:tentative="1">
      <w:start w:val="1"/>
      <w:numFmt w:val="bullet"/>
      <w:lvlText w:val=""/>
      <w:lvlJc w:val="left"/>
      <w:pPr>
        <w:ind w:left="4127" w:hanging="360"/>
      </w:pPr>
      <w:rPr>
        <w:rFonts w:ascii="Symbol" w:hAnsi="Symbol" w:hint="default"/>
      </w:rPr>
    </w:lvl>
    <w:lvl w:ilvl="4" w:tplc="040C0003" w:tentative="1">
      <w:start w:val="1"/>
      <w:numFmt w:val="bullet"/>
      <w:lvlText w:val="o"/>
      <w:lvlJc w:val="left"/>
      <w:pPr>
        <w:ind w:left="4847" w:hanging="360"/>
      </w:pPr>
      <w:rPr>
        <w:rFonts w:ascii="Courier New" w:hAnsi="Courier New" w:cs="Courier New" w:hint="default"/>
      </w:rPr>
    </w:lvl>
    <w:lvl w:ilvl="5" w:tplc="040C0005" w:tentative="1">
      <w:start w:val="1"/>
      <w:numFmt w:val="bullet"/>
      <w:lvlText w:val=""/>
      <w:lvlJc w:val="left"/>
      <w:pPr>
        <w:ind w:left="5567" w:hanging="360"/>
      </w:pPr>
      <w:rPr>
        <w:rFonts w:ascii="Wingdings" w:hAnsi="Wingdings" w:hint="default"/>
      </w:rPr>
    </w:lvl>
    <w:lvl w:ilvl="6" w:tplc="040C0001" w:tentative="1">
      <w:start w:val="1"/>
      <w:numFmt w:val="bullet"/>
      <w:lvlText w:val=""/>
      <w:lvlJc w:val="left"/>
      <w:pPr>
        <w:ind w:left="6287" w:hanging="360"/>
      </w:pPr>
      <w:rPr>
        <w:rFonts w:ascii="Symbol" w:hAnsi="Symbol" w:hint="default"/>
      </w:rPr>
    </w:lvl>
    <w:lvl w:ilvl="7" w:tplc="040C0003" w:tentative="1">
      <w:start w:val="1"/>
      <w:numFmt w:val="bullet"/>
      <w:lvlText w:val="o"/>
      <w:lvlJc w:val="left"/>
      <w:pPr>
        <w:ind w:left="7007" w:hanging="360"/>
      </w:pPr>
      <w:rPr>
        <w:rFonts w:ascii="Courier New" w:hAnsi="Courier New" w:cs="Courier New" w:hint="default"/>
      </w:rPr>
    </w:lvl>
    <w:lvl w:ilvl="8" w:tplc="040C0005" w:tentative="1">
      <w:start w:val="1"/>
      <w:numFmt w:val="bullet"/>
      <w:lvlText w:val=""/>
      <w:lvlJc w:val="left"/>
      <w:pPr>
        <w:ind w:left="7727" w:hanging="360"/>
      </w:pPr>
      <w:rPr>
        <w:rFonts w:ascii="Wingdings" w:hAnsi="Wingdings" w:hint="default"/>
      </w:rPr>
    </w:lvl>
  </w:abstractNum>
  <w:num w:numId="1">
    <w:abstractNumId w:val="11"/>
  </w:num>
  <w:num w:numId="2">
    <w:abstractNumId w:val="34"/>
  </w:num>
  <w:num w:numId="3">
    <w:abstractNumId w:val="36"/>
  </w:num>
  <w:num w:numId="4">
    <w:abstractNumId w:val="22"/>
  </w:num>
  <w:num w:numId="5">
    <w:abstractNumId w:val="32"/>
  </w:num>
  <w:num w:numId="6">
    <w:abstractNumId w:val="35"/>
  </w:num>
  <w:num w:numId="7">
    <w:abstractNumId w:val="19"/>
  </w:num>
  <w:num w:numId="8">
    <w:abstractNumId w:val="20"/>
  </w:num>
  <w:num w:numId="9">
    <w:abstractNumId w:val="23"/>
  </w:num>
  <w:num w:numId="10">
    <w:abstractNumId w:val="13"/>
  </w:num>
  <w:num w:numId="11">
    <w:abstractNumId w:val="29"/>
  </w:num>
  <w:num w:numId="12">
    <w:abstractNumId w:val="14"/>
  </w:num>
  <w:num w:numId="13">
    <w:abstractNumId w:val="26"/>
  </w:num>
  <w:num w:numId="14">
    <w:abstractNumId w:val="37"/>
  </w:num>
  <w:num w:numId="15">
    <w:abstractNumId w:val="21"/>
  </w:num>
  <w:num w:numId="16">
    <w:abstractNumId w:val="17"/>
  </w:num>
  <w:num w:numId="17">
    <w:abstractNumId w:val="0"/>
  </w:num>
  <w:num w:numId="18">
    <w:abstractNumId w:val="5"/>
  </w:num>
  <w:num w:numId="19">
    <w:abstractNumId w:val="6"/>
  </w:num>
  <w:num w:numId="20">
    <w:abstractNumId w:val="7"/>
  </w:num>
  <w:num w:numId="21">
    <w:abstractNumId w:val="8"/>
  </w:num>
  <w:num w:numId="22">
    <w:abstractNumId w:val="10"/>
  </w:num>
  <w:num w:numId="23">
    <w:abstractNumId w:val="1"/>
  </w:num>
  <w:num w:numId="24">
    <w:abstractNumId w:val="2"/>
  </w:num>
  <w:num w:numId="25">
    <w:abstractNumId w:val="3"/>
  </w:num>
  <w:num w:numId="26">
    <w:abstractNumId w:val="4"/>
  </w:num>
  <w:num w:numId="27">
    <w:abstractNumId w:val="9"/>
  </w:num>
  <w:num w:numId="28">
    <w:abstractNumId w:val="31"/>
  </w:num>
  <w:num w:numId="29">
    <w:abstractNumId w:val="30"/>
  </w:num>
  <w:num w:numId="30">
    <w:abstractNumId w:val="27"/>
  </w:num>
  <w:num w:numId="31">
    <w:abstractNumId w:val="18"/>
  </w:num>
  <w:num w:numId="32">
    <w:abstractNumId w:val="25"/>
  </w:num>
  <w:num w:numId="33">
    <w:abstractNumId w:val="16"/>
  </w:num>
  <w:num w:numId="34">
    <w:abstractNumId w:val="33"/>
  </w:num>
  <w:num w:numId="35">
    <w:abstractNumId w:val="12"/>
  </w:num>
  <w:num w:numId="36">
    <w:abstractNumId w:val="28"/>
  </w:num>
  <w:num w:numId="37">
    <w:abstractNumId w:val="15"/>
  </w:num>
  <w:num w:numId="38">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fr-FR"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drawingGridHorizontalSpacing w:val="110"/>
  <w:drawingGridVerticalSpacing w:val="299"/>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66F"/>
    <w:rsid w:val="00000236"/>
    <w:rsid w:val="000002C2"/>
    <w:rsid w:val="00000512"/>
    <w:rsid w:val="00000BE4"/>
    <w:rsid w:val="00000E30"/>
    <w:rsid w:val="00001B23"/>
    <w:rsid w:val="00001C1E"/>
    <w:rsid w:val="00001CE9"/>
    <w:rsid w:val="00001F09"/>
    <w:rsid w:val="00002541"/>
    <w:rsid w:val="0000272B"/>
    <w:rsid w:val="00003453"/>
    <w:rsid w:val="00003E5F"/>
    <w:rsid w:val="00003F2A"/>
    <w:rsid w:val="0000439C"/>
    <w:rsid w:val="00004CE0"/>
    <w:rsid w:val="00004CFA"/>
    <w:rsid w:val="00004E9E"/>
    <w:rsid w:val="00005157"/>
    <w:rsid w:val="00005A73"/>
    <w:rsid w:val="000071D9"/>
    <w:rsid w:val="00007397"/>
    <w:rsid w:val="000074E6"/>
    <w:rsid w:val="00010130"/>
    <w:rsid w:val="000103D7"/>
    <w:rsid w:val="000104C6"/>
    <w:rsid w:val="0001060F"/>
    <w:rsid w:val="00010A27"/>
    <w:rsid w:val="000115B2"/>
    <w:rsid w:val="00011AE1"/>
    <w:rsid w:val="00013144"/>
    <w:rsid w:val="0001329C"/>
    <w:rsid w:val="00013A35"/>
    <w:rsid w:val="00013AB2"/>
    <w:rsid w:val="00014163"/>
    <w:rsid w:val="00014166"/>
    <w:rsid w:val="00014254"/>
    <w:rsid w:val="0001432F"/>
    <w:rsid w:val="000149EE"/>
    <w:rsid w:val="00014E65"/>
    <w:rsid w:val="00015049"/>
    <w:rsid w:val="000151AA"/>
    <w:rsid w:val="000154B0"/>
    <w:rsid w:val="000158F5"/>
    <w:rsid w:val="00015AE4"/>
    <w:rsid w:val="00015E15"/>
    <w:rsid w:val="00016ABB"/>
    <w:rsid w:val="00016ACC"/>
    <w:rsid w:val="00016E76"/>
    <w:rsid w:val="00017E56"/>
    <w:rsid w:val="0002001E"/>
    <w:rsid w:val="000205D6"/>
    <w:rsid w:val="00020B3C"/>
    <w:rsid w:val="00021A68"/>
    <w:rsid w:val="00021EAF"/>
    <w:rsid w:val="00022797"/>
    <w:rsid w:val="000230F8"/>
    <w:rsid w:val="0002313E"/>
    <w:rsid w:val="00023FA0"/>
    <w:rsid w:val="0002432C"/>
    <w:rsid w:val="0002493B"/>
    <w:rsid w:val="00024E7F"/>
    <w:rsid w:val="000250B3"/>
    <w:rsid w:val="000257E4"/>
    <w:rsid w:val="00025A96"/>
    <w:rsid w:val="00025B05"/>
    <w:rsid w:val="00025DF4"/>
    <w:rsid w:val="000260DD"/>
    <w:rsid w:val="00027208"/>
    <w:rsid w:val="00027855"/>
    <w:rsid w:val="000301C5"/>
    <w:rsid w:val="0003049B"/>
    <w:rsid w:val="00030809"/>
    <w:rsid w:val="00030A93"/>
    <w:rsid w:val="00030C69"/>
    <w:rsid w:val="00031305"/>
    <w:rsid w:val="000314BB"/>
    <w:rsid w:val="000317FC"/>
    <w:rsid w:val="0003183D"/>
    <w:rsid w:val="000318D9"/>
    <w:rsid w:val="000319F9"/>
    <w:rsid w:val="00031C13"/>
    <w:rsid w:val="00031D20"/>
    <w:rsid w:val="00031E31"/>
    <w:rsid w:val="00032136"/>
    <w:rsid w:val="000323EF"/>
    <w:rsid w:val="00032E1D"/>
    <w:rsid w:val="00032FEC"/>
    <w:rsid w:val="0003411E"/>
    <w:rsid w:val="00034BC9"/>
    <w:rsid w:val="00034E18"/>
    <w:rsid w:val="00035445"/>
    <w:rsid w:val="0003559D"/>
    <w:rsid w:val="000366FD"/>
    <w:rsid w:val="00036D44"/>
    <w:rsid w:val="00037578"/>
    <w:rsid w:val="00037BDD"/>
    <w:rsid w:val="000407ED"/>
    <w:rsid w:val="00041623"/>
    <w:rsid w:val="00041DEF"/>
    <w:rsid w:val="000424CB"/>
    <w:rsid w:val="00042C6B"/>
    <w:rsid w:val="00042DEB"/>
    <w:rsid w:val="000433EB"/>
    <w:rsid w:val="00043761"/>
    <w:rsid w:val="00043995"/>
    <w:rsid w:val="00043C27"/>
    <w:rsid w:val="000440F4"/>
    <w:rsid w:val="0004436E"/>
    <w:rsid w:val="000447C5"/>
    <w:rsid w:val="0004484B"/>
    <w:rsid w:val="00044978"/>
    <w:rsid w:val="00044A2F"/>
    <w:rsid w:val="00044BF9"/>
    <w:rsid w:val="00044C83"/>
    <w:rsid w:val="00044F76"/>
    <w:rsid w:val="00045041"/>
    <w:rsid w:val="0004525C"/>
    <w:rsid w:val="0004582A"/>
    <w:rsid w:val="00045EF1"/>
    <w:rsid w:val="00045F88"/>
    <w:rsid w:val="000464AC"/>
    <w:rsid w:val="00046622"/>
    <w:rsid w:val="000468C9"/>
    <w:rsid w:val="00046BBF"/>
    <w:rsid w:val="00046CDE"/>
    <w:rsid w:val="0005049A"/>
    <w:rsid w:val="00050C73"/>
    <w:rsid w:val="00050C85"/>
    <w:rsid w:val="00051287"/>
    <w:rsid w:val="00051808"/>
    <w:rsid w:val="00052159"/>
    <w:rsid w:val="0005295E"/>
    <w:rsid w:val="00052C4C"/>
    <w:rsid w:val="00053687"/>
    <w:rsid w:val="0005401E"/>
    <w:rsid w:val="00054160"/>
    <w:rsid w:val="00056722"/>
    <w:rsid w:val="0005675E"/>
    <w:rsid w:val="00056914"/>
    <w:rsid w:val="00056B02"/>
    <w:rsid w:val="00056C0E"/>
    <w:rsid w:val="00056D10"/>
    <w:rsid w:val="00056E01"/>
    <w:rsid w:val="000570DB"/>
    <w:rsid w:val="0005744E"/>
    <w:rsid w:val="000577B6"/>
    <w:rsid w:val="00057B15"/>
    <w:rsid w:val="00057B1C"/>
    <w:rsid w:val="00057B46"/>
    <w:rsid w:val="000600DE"/>
    <w:rsid w:val="00060817"/>
    <w:rsid w:val="0006187C"/>
    <w:rsid w:val="000621C8"/>
    <w:rsid w:val="00062D8C"/>
    <w:rsid w:val="00062DEA"/>
    <w:rsid w:val="0006327C"/>
    <w:rsid w:val="000635BA"/>
    <w:rsid w:val="000639A4"/>
    <w:rsid w:val="000639BA"/>
    <w:rsid w:val="00063AEA"/>
    <w:rsid w:val="00063E8D"/>
    <w:rsid w:val="00064366"/>
    <w:rsid w:val="00065380"/>
    <w:rsid w:val="00065400"/>
    <w:rsid w:val="00065946"/>
    <w:rsid w:val="00065D35"/>
    <w:rsid w:val="00066777"/>
    <w:rsid w:val="000669A5"/>
    <w:rsid w:val="000669DD"/>
    <w:rsid w:val="000675B5"/>
    <w:rsid w:val="000676AC"/>
    <w:rsid w:val="000677FB"/>
    <w:rsid w:val="00070095"/>
    <w:rsid w:val="00070505"/>
    <w:rsid w:val="0007098D"/>
    <w:rsid w:val="00070A0B"/>
    <w:rsid w:val="00070D46"/>
    <w:rsid w:val="000711F6"/>
    <w:rsid w:val="0007158C"/>
    <w:rsid w:val="00071615"/>
    <w:rsid w:val="00071668"/>
    <w:rsid w:val="000718D7"/>
    <w:rsid w:val="00073090"/>
    <w:rsid w:val="00073C3A"/>
    <w:rsid w:val="00074162"/>
    <w:rsid w:val="0007431A"/>
    <w:rsid w:val="0007475C"/>
    <w:rsid w:val="00074D36"/>
    <w:rsid w:val="00075388"/>
    <w:rsid w:val="0007556D"/>
    <w:rsid w:val="000756D7"/>
    <w:rsid w:val="000757D0"/>
    <w:rsid w:val="000761CD"/>
    <w:rsid w:val="000764D0"/>
    <w:rsid w:val="00076D84"/>
    <w:rsid w:val="00076FAE"/>
    <w:rsid w:val="0007703B"/>
    <w:rsid w:val="000774A8"/>
    <w:rsid w:val="00077733"/>
    <w:rsid w:val="00077DCD"/>
    <w:rsid w:val="000800BC"/>
    <w:rsid w:val="00080A75"/>
    <w:rsid w:val="000812DB"/>
    <w:rsid w:val="0008277B"/>
    <w:rsid w:val="000829B9"/>
    <w:rsid w:val="000829F0"/>
    <w:rsid w:val="000837AF"/>
    <w:rsid w:val="00083DC4"/>
    <w:rsid w:val="00083EA9"/>
    <w:rsid w:val="00084053"/>
    <w:rsid w:val="0008457A"/>
    <w:rsid w:val="000845F6"/>
    <w:rsid w:val="00084742"/>
    <w:rsid w:val="0008510E"/>
    <w:rsid w:val="00085EEA"/>
    <w:rsid w:val="00087539"/>
    <w:rsid w:val="00090013"/>
    <w:rsid w:val="000900B8"/>
    <w:rsid w:val="00090176"/>
    <w:rsid w:val="0009051D"/>
    <w:rsid w:val="00090789"/>
    <w:rsid w:val="0009119D"/>
    <w:rsid w:val="000913FD"/>
    <w:rsid w:val="000914A9"/>
    <w:rsid w:val="0009157F"/>
    <w:rsid w:val="00092484"/>
    <w:rsid w:val="000926B4"/>
    <w:rsid w:val="000928A3"/>
    <w:rsid w:val="00092BDB"/>
    <w:rsid w:val="00093175"/>
    <w:rsid w:val="000939D0"/>
    <w:rsid w:val="0009426C"/>
    <w:rsid w:val="000943A9"/>
    <w:rsid w:val="00094EF1"/>
    <w:rsid w:val="00095A51"/>
    <w:rsid w:val="000960FD"/>
    <w:rsid w:val="000964DB"/>
    <w:rsid w:val="000968EA"/>
    <w:rsid w:val="00096C5A"/>
    <w:rsid w:val="00097516"/>
    <w:rsid w:val="00097B89"/>
    <w:rsid w:val="000A00AB"/>
    <w:rsid w:val="000A14DF"/>
    <w:rsid w:val="000A1636"/>
    <w:rsid w:val="000A1879"/>
    <w:rsid w:val="000A2A9C"/>
    <w:rsid w:val="000A2E69"/>
    <w:rsid w:val="000A39DD"/>
    <w:rsid w:val="000A3CEE"/>
    <w:rsid w:val="000A4713"/>
    <w:rsid w:val="000A4816"/>
    <w:rsid w:val="000A4AA2"/>
    <w:rsid w:val="000A58E5"/>
    <w:rsid w:val="000A5936"/>
    <w:rsid w:val="000A5BB3"/>
    <w:rsid w:val="000A6156"/>
    <w:rsid w:val="000A65FF"/>
    <w:rsid w:val="000A6D6E"/>
    <w:rsid w:val="000A7AFD"/>
    <w:rsid w:val="000A7D1B"/>
    <w:rsid w:val="000B0332"/>
    <w:rsid w:val="000B06BB"/>
    <w:rsid w:val="000B0E6E"/>
    <w:rsid w:val="000B0EC3"/>
    <w:rsid w:val="000B0F83"/>
    <w:rsid w:val="000B1014"/>
    <w:rsid w:val="000B102F"/>
    <w:rsid w:val="000B1B19"/>
    <w:rsid w:val="000B259A"/>
    <w:rsid w:val="000B26E7"/>
    <w:rsid w:val="000B27D1"/>
    <w:rsid w:val="000B37B7"/>
    <w:rsid w:val="000B3CDE"/>
    <w:rsid w:val="000B3D00"/>
    <w:rsid w:val="000B3DDB"/>
    <w:rsid w:val="000B4C94"/>
    <w:rsid w:val="000B5666"/>
    <w:rsid w:val="000B5AD8"/>
    <w:rsid w:val="000B5B25"/>
    <w:rsid w:val="000B5C22"/>
    <w:rsid w:val="000B5FA7"/>
    <w:rsid w:val="000B6E19"/>
    <w:rsid w:val="000B74B1"/>
    <w:rsid w:val="000B78D3"/>
    <w:rsid w:val="000C00B4"/>
    <w:rsid w:val="000C099F"/>
    <w:rsid w:val="000C1168"/>
    <w:rsid w:val="000C121B"/>
    <w:rsid w:val="000C1696"/>
    <w:rsid w:val="000C1B2F"/>
    <w:rsid w:val="000C263E"/>
    <w:rsid w:val="000C28DD"/>
    <w:rsid w:val="000C2C4E"/>
    <w:rsid w:val="000C2DBB"/>
    <w:rsid w:val="000C41CB"/>
    <w:rsid w:val="000C460F"/>
    <w:rsid w:val="000C4B83"/>
    <w:rsid w:val="000C4BE7"/>
    <w:rsid w:val="000C6177"/>
    <w:rsid w:val="000C71D9"/>
    <w:rsid w:val="000D0909"/>
    <w:rsid w:val="000D0A2B"/>
    <w:rsid w:val="000D0A36"/>
    <w:rsid w:val="000D0EA3"/>
    <w:rsid w:val="000D1439"/>
    <w:rsid w:val="000D1EB1"/>
    <w:rsid w:val="000D2F70"/>
    <w:rsid w:val="000D3802"/>
    <w:rsid w:val="000D3C4E"/>
    <w:rsid w:val="000D3E70"/>
    <w:rsid w:val="000D4A6B"/>
    <w:rsid w:val="000D5370"/>
    <w:rsid w:val="000D5436"/>
    <w:rsid w:val="000D65C7"/>
    <w:rsid w:val="000D69A5"/>
    <w:rsid w:val="000D78FA"/>
    <w:rsid w:val="000E0461"/>
    <w:rsid w:val="000E09AA"/>
    <w:rsid w:val="000E1054"/>
    <w:rsid w:val="000E11E7"/>
    <w:rsid w:val="000E11EF"/>
    <w:rsid w:val="000E1755"/>
    <w:rsid w:val="000E2874"/>
    <w:rsid w:val="000E2DCB"/>
    <w:rsid w:val="000E3AAA"/>
    <w:rsid w:val="000E40AD"/>
    <w:rsid w:val="000E417F"/>
    <w:rsid w:val="000E4A73"/>
    <w:rsid w:val="000E4BD8"/>
    <w:rsid w:val="000E5313"/>
    <w:rsid w:val="000E68EC"/>
    <w:rsid w:val="000E737D"/>
    <w:rsid w:val="000E79E0"/>
    <w:rsid w:val="000E7BF3"/>
    <w:rsid w:val="000F083C"/>
    <w:rsid w:val="000F1987"/>
    <w:rsid w:val="000F3395"/>
    <w:rsid w:val="000F34EF"/>
    <w:rsid w:val="000F357D"/>
    <w:rsid w:val="000F376F"/>
    <w:rsid w:val="000F37E8"/>
    <w:rsid w:val="000F4653"/>
    <w:rsid w:val="000F4AB5"/>
    <w:rsid w:val="000F4CB4"/>
    <w:rsid w:val="000F5AB0"/>
    <w:rsid w:val="000F5FF6"/>
    <w:rsid w:val="000F61CC"/>
    <w:rsid w:val="000F639F"/>
    <w:rsid w:val="000F63F8"/>
    <w:rsid w:val="000F69BB"/>
    <w:rsid w:val="000F73B1"/>
    <w:rsid w:val="000F773B"/>
    <w:rsid w:val="000F7D76"/>
    <w:rsid w:val="000F7EA7"/>
    <w:rsid w:val="001000B9"/>
    <w:rsid w:val="00100CE8"/>
    <w:rsid w:val="001015CD"/>
    <w:rsid w:val="00101773"/>
    <w:rsid w:val="00101BEE"/>
    <w:rsid w:val="0010268C"/>
    <w:rsid w:val="001026F1"/>
    <w:rsid w:val="00103817"/>
    <w:rsid w:val="00104052"/>
    <w:rsid w:val="00104230"/>
    <w:rsid w:val="00104B7C"/>
    <w:rsid w:val="00104ECE"/>
    <w:rsid w:val="00104F91"/>
    <w:rsid w:val="001051C2"/>
    <w:rsid w:val="0010593A"/>
    <w:rsid w:val="00105E78"/>
    <w:rsid w:val="001067D2"/>
    <w:rsid w:val="001073B9"/>
    <w:rsid w:val="001076C5"/>
    <w:rsid w:val="0010783D"/>
    <w:rsid w:val="001078C6"/>
    <w:rsid w:val="00110156"/>
    <w:rsid w:val="001106A7"/>
    <w:rsid w:val="00110881"/>
    <w:rsid w:val="00110B40"/>
    <w:rsid w:val="00110BAF"/>
    <w:rsid w:val="001111E7"/>
    <w:rsid w:val="00111783"/>
    <w:rsid w:val="001118D6"/>
    <w:rsid w:val="00111B7A"/>
    <w:rsid w:val="0011236B"/>
    <w:rsid w:val="00112AB6"/>
    <w:rsid w:val="00112E1E"/>
    <w:rsid w:val="00113341"/>
    <w:rsid w:val="00113469"/>
    <w:rsid w:val="00113C8C"/>
    <w:rsid w:val="00114655"/>
    <w:rsid w:val="00114C2D"/>
    <w:rsid w:val="00115576"/>
    <w:rsid w:val="00115A91"/>
    <w:rsid w:val="001164A4"/>
    <w:rsid w:val="0011657E"/>
    <w:rsid w:val="00116865"/>
    <w:rsid w:val="00116E49"/>
    <w:rsid w:val="0011709C"/>
    <w:rsid w:val="001175F2"/>
    <w:rsid w:val="001202C0"/>
    <w:rsid w:val="00120E1D"/>
    <w:rsid w:val="001215D2"/>
    <w:rsid w:val="00121C33"/>
    <w:rsid w:val="00121E55"/>
    <w:rsid w:val="00121EDC"/>
    <w:rsid w:val="00122537"/>
    <w:rsid w:val="00122817"/>
    <w:rsid w:val="00122CC8"/>
    <w:rsid w:val="00123227"/>
    <w:rsid w:val="001235C1"/>
    <w:rsid w:val="001238AE"/>
    <w:rsid w:val="0012396D"/>
    <w:rsid w:val="00123D77"/>
    <w:rsid w:val="00123E74"/>
    <w:rsid w:val="0012489D"/>
    <w:rsid w:val="0012573B"/>
    <w:rsid w:val="001263F9"/>
    <w:rsid w:val="00127C22"/>
    <w:rsid w:val="00127C4C"/>
    <w:rsid w:val="00127D83"/>
    <w:rsid w:val="0013039F"/>
    <w:rsid w:val="00130831"/>
    <w:rsid w:val="00130DAF"/>
    <w:rsid w:val="00130EE7"/>
    <w:rsid w:val="00131002"/>
    <w:rsid w:val="0013152C"/>
    <w:rsid w:val="00131C81"/>
    <w:rsid w:val="00131CE5"/>
    <w:rsid w:val="00131FEB"/>
    <w:rsid w:val="001333A0"/>
    <w:rsid w:val="00133A99"/>
    <w:rsid w:val="00133F37"/>
    <w:rsid w:val="001342D0"/>
    <w:rsid w:val="00134D06"/>
    <w:rsid w:val="00135500"/>
    <w:rsid w:val="0013552C"/>
    <w:rsid w:val="00135871"/>
    <w:rsid w:val="00135979"/>
    <w:rsid w:val="00135999"/>
    <w:rsid w:val="0013643E"/>
    <w:rsid w:val="001368B2"/>
    <w:rsid w:val="00136E0E"/>
    <w:rsid w:val="0013725F"/>
    <w:rsid w:val="00137398"/>
    <w:rsid w:val="00137785"/>
    <w:rsid w:val="00137B03"/>
    <w:rsid w:val="00137B54"/>
    <w:rsid w:val="0014030C"/>
    <w:rsid w:val="00140399"/>
    <w:rsid w:val="0014073A"/>
    <w:rsid w:val="00140C7D"/>
    <w:rsid w:val="00140ED1"/>
    <w:rsid w:val="00141275"/>
    <w:rsid w:val="001412AE"/>
    <w:rsid w:val="001412B2"/>
    <w:rsid w:val="00142263"/>
    <w:rsid w:val="00142A2B"/>
    <w:rsid w:val="00142B25"/>
    <w:rsid w:val="00142B9F"/>
    <w:rsid w:val="00142E28"/>
    <w:rsid w:val="001435C5"/>
    <w:rsid w:val="00145627"/>
    <w:rsid w:val="0014573E"/>
    <w:rsid w:val="00146C61"/>
    <w:rsid w:val="00146E1F"/>
    <w:rsid w:val="00146E2B"/>
    <w:rsid w:val="00147197"/>
    <w:rsid w:val="001475C6"/>
    <w:rsid w:val="00147645"/>
    <w:rsid w:val="00147693"/>
    <w:rsid w:val="0015025A"/>
    <w:rsid w:val="00150382"/>
    <w:rsid w:val="00150851"/>
    <w:rsid w:val="00150E14"/>
    <w:rsid w:val="0015146A"/>
    <w:rsid w:val="00151D72"/>
    <w:rsid w:val="00152B3A"/>
    <w:rsid w:val="001530D5"/>
    <w:rsid w:val="001531D3"/>
    <w:rsid w:val="00153FD4"/>
    <w:rsid w:val="001553CF"/>
    <w:rsid w:val="00155DDA"/>
    <w:rsid w:val="00155EDB"/>
    <w:rsid w:val="00156687"/>
    <w:rsid w:val="00156D23"/>
    <w:rsid w:val="001573DD"/>
    <w:rsid w:val="00157F23"/>
    <w:rsid w:val="0016028D"/>
    <w:rsid w:val="0016042C"/>
    <w:rsid w:val="00160540"/>
    <w:rsid w:val="001605EB"/>
    <w:rsid w:val="001609F5"/>
    <w:rsid w:val="00160C64"/>
    <w:rsid w:val="0016111F"/>
    <w:rsid w:val="0016156F"/>
    <w:rsid w:val="001618C9"/>
    <w:rsid w:val="00161DCD"/>
    <w:rsid w:val="00162653"/>
    <w:rsid w:val="00162EB0"/>
    <w:rsid w:val="0016380B"/>
    <w:rsid w:val="00163D0B"/>
    <w:rsid w:val="00163FDE"/>
    <w:rsid w:val="001645D7"/>
    <w:rsid w:val="001646AF"/>
    <w:rsid w:val="0016472E"/>
    <w:rsid w:val="0016555C"/>
    <w:rsid w:val="00165830"/>
    <w:rsid w:val="00165D29"/>
    <w:rsid w:val="00165FA0"/>
    <w:rsid w:val="00166232"/>
    <w:rsid w:val="0017032C"/>
    <w:rsid w:val="0017062C"/>
    <w:rsid w:val="00170670"/>
    <w:rsid w:val="00170A73"/>
    <w:rsid w:val="00170AA7"/>
    <w:rsid w:val="00171919"/>
    <w:rsid w:val="00171A5C"/>
    <w:rsid w:val="00171B58"/>
    <w:rsid w:val="00171D17"/>
    <w:rsid w:val="00171ECC"/>
    <w:rsid w:val="00172ECE"/>
    <w:rsid w:val="00173745"/>
    <w:rsid w:val="00173A3C"/>
    <w:rsid w:val="00173EC4"/>
    <w:rsid w:val="00174141"/>
    <w:rsid w:val="0017522C"/>
    <w:rsid w:val="0017636F"/>
    <w:rsid w:val="00176534"/>
    <w:rsid w:val="00176667"/>
    <w:rsid w:val="00176C7F"/>
    <w:rsid w:val="00177467"/>
    <w:rsid w:val="001804DF"/>
    <w:rsid w:val="00180651"/>
    <w:rsid w:val="001808F4"/>
    <w:rsid w:val="00180AA7"/>
    <w:rsid w:val="00180B90"/>
    <w:rsid w:val="00180CCB"/>
    <w:rsid w:val="001818B1"/>
    <w:rsid w:val="00181A10"/>
    <w:rsid w:val="00181C2F"/>
    <w:rsid w:val="001826A0"/>
    <w:rsid w:val="00182ACC"/>
    <w:rsid w:val="0018373F"/>
    <w:rsid w:val="0018442D"/>
    <w:rsid w:val="001844EA"/>
    <w:rsid w:val="00184C87"/>
    <w:rsid w:val="00184F00"/>
    <w:rsid w:val="001852F2"/>
    <w:rsid w:val="001854FE"/>
    <w:rsid w:val="0018573D"/>
    <w:rsid w:val="0018619D"/>
    <w:rsid w:val="00186769"/>
    <w:rsid w:val="00186A4A"/>
    <w:rsid w:val="00186BCA"/>
    <w:rsid w:val="00186F26"/>
    <w:rsid w:val="00187DC4"/>
    <w:rsid w:val="001904C8"/>
    <w:rsid w:val="001911F7"/>
    <w:rsid w:val="0019146C"/>
    <w:rsid w:val="00191B2A"/>
    <w:rsid w:val="00191F20"/>
    <w:rsid w:val="001920C1"/>
    <w:rsid w:val="00192AAF"/>
    <w:rsid w:val="00192DFD"/>
    <w:rsid w:val="00192FE5"/>
    <w:rsid w:val="0019348C"/>
    <w:rsid w:val="00193D3A"/>
    <w:rsid w:val="00194B54"/>
    <w:rsid w:val="00195B4A"/>
    <w:rsid w:val="00196442"/>
    <w:rsid w:val="00196E71"/>
    <w:rsid w:val="001971FD"/>
    <w:rsid w:val="001973F0"/>
    <w:rsid w:val="00197CC2"/>
    <w:rsid w:val="001A0650"/>
    <w:rsid w:val="001A080C"/>
    <w:rsid w:val="001A0983"/>
    <w:rsid w:val="001A0DFB"/>
    <w:rsid w:val="001A160B"/>
    <w:rsid w:val="001A1707"/>
    <w:rsid w:val="001A1BEA"/>
    <w:rsid w:val="001A1FA7"/>
    <w:rsid w:val="001A2689"/>
    <w:rsid w:val="001A281A"/>
    <w:rsid w:val="001A359D"/>
    <w:rsid w:val="001A3666"/>
    <w:rsid w:val="001A381A"/>
    <w:rsid w:val="001A3AB7"/>
    <w:rsid w:val="001A427E"/>
    <w:rsid w:val="001A4281"/>
    <w:rsid w:val="001A559A"/>
    <w:rsid w:val="001A567B"/>
    <w:rsid w:val="001A5BD3"/>
    <w:rsid w:val="001A68C0"/>
    <w:rsid w:val="001A6DCD"/>
    <w:rsid w:val="001A71D0"/>
    <w:rsid w:val="001A77F1"/>
    <w:rsid w:val="001A7ABF"/>
    <w:rsid w:val="001B0426"/>
    <w:rsid w:val="001B160A"/>
    <w:rsid w:val="001B3016"/>
    <w:rsid w:val="001B3519"/>
    <w:rsid w:val="001B358E"/>
    <w:rsid w:val="001B35B3"/>
    <w:rsid w:val="001B35B6"/>
    <w:rsid w:val="001B367C"/>
    <w:rsid w:val="001B3B3A"/>
    <w:rsid w:val="001B405D"/>
    <w:rsid w:val="001B43CC"/>
    <w:rsid w:val="001B4733"/>
    <w:rsid w:val="001B5638"/>
    <w:rsid w:val="001B62F6"/>
    <w:rsid w:val="001B64A2"/>
    <w:rsid w:val="001B67B8"/>
    <w:rsid w:val="001B6C8F"/>
    <w:rsid w:val="001B7659"/>
    <w:rsid w:val="001C010F"/>
    <w:rsid w:val="001C0F4B"/>
    <w:rsid w:val="001C1A34"/>
    <w:rsid w:val="001C1A36"/>
    <w:rsid w:val="001C2FC0"/>
    <w:rsid w:val="001C3447"/>
    <w:rsid w:val="001C37B9"/>
    <w:rsid w:val="001C3CA2"/>
    <w:rsid w:val="001C3F67"/>
    <w:rsid w:val="001C470F"/>
    <w:rsid w:val="001C4A6B"/>
    <w:rsid w:val="001C5A7F"/>
    <w:rsid w:val="001C612B"/>
    <w:rsid w:val="001C6A43"/>
    <w:rsid w:val="001C6F07"/>
    <w:rsid w:val="001C6FFE"/>
    <w:rsid w:val="001C779C"/>
    <w:rsid w:val="001C7E2C"/>
    <w:rsid w:val="001D06E7"/>
    <w:rsid w:val="001D3B22"/>
    <w:rsid w:val="001D3D36"/>
    <w:rsid w:val="001D3ED3"/>
    <w:rsid w:val="001D451A"/>
    <w:rsid w:val="001D4A2B"/>
    <w:rsid w:val="001D4DAA"/>
    <w:rsid w:val="001D52C3"/>
    <w:rsid w:val="001D560F"/>
    <w:rsid w:val="001D59D3"/>
    <w:rsid w:val="001D6C3C"/>
    <w:rsid w:val="001D6DBD"/>
    <w:rsid w:val="001D7125"/>
    <w:rsid w:val="001D7732"/>
    <w:rsid w:val="001D77C8"/>
    <w:rsid w:val="001D79CC"/>
    <w:rsid w:val="001E0414"/>
    <w:rsid w:val="001E0538"/>
    <w:rsid w:val="001E05B2"/>
    <w:rsid w:val="001E1317"/>
    <w:rsid w:val="001E192C"/>
    <w:rsid w:val="001E2335"/>
    <w:rsid w:val="001E2A4D"/>
    <w:rsid w:val="001E2AC4"/>
    <w:rsid w:val="001E2DD6"/>
    <w:rsid w:val="001E3EE3"/>
    <w:rsid w:val="001E4502"/>
    <w:rsid w:val="001E4D0A"/>
    <w:rsid w:val="001E67EE"/>
    <w:rsid w:val="001E6B97"/>
    <w:rsid w:val="001E6BEC"/>
    <w:rsid w:val="001E6F76"/>
    <w:rsid w:val="001E6F92"/>
    <w:rsid w:val="001E7036"/>
    <w:rsid w:val="001E7C3A"/>
    <w:rsid w:val="001F0681"/>
    <w:rsid w:val="001F08AC"/>
    <w:rsid w:val="001F11D9"/>
    <w:rsid w:val="001F15FA"/>
    <w:rsid w:val="001F1AFC"/>
    <w:rsid w:val="001F1EC8"/>
    <w:rsid w:val="001F22AF"/>
    <w:rsid w:val="001F3209"/>
    <w:rsid w:val="001F38D0"/>
    <w:rsid w:val="001F3BF3"/>
    <w:rsid w:val="001F55BF"/>
    <w:rsid w:val="001F6618"/>
    <w:rsid w:val="001F6D0C"/>
    <w:rsid w:val="001F71A0"/>
    <w:rsid w:val="001F74B5"/>
    <w:rsid w:val="001F74F7"/>
    <w:rsid w:val="0020091D"/>
    <w:rsid w:val="00202432"/>
    <w:rsid w:val="00202458"/>
    <w:rsid w:val="0020259B"/>
    <w:rsid w:val="0020261E"/>
    <w:rsid w:val="002029C1"/>
    <w:rsid w:val="00202AC6"/>
    <w:rsid w:val="00202C8D"/>
    <w:rsid w:val="002030D3"/>
    <w:rsid w:val="00203605"/>
    <w:rsid w:val="002037C3"/>
    <w:rsid w:val="00204357"/>
    <w:rsid w:val="00205596"/>
    <w:rsid w:val="002060D3"/>
    <w:rsid w:val="00206C2F"/>
    <w:rsid w:val="00206D63"/>
    <w:rsid w:val="00207613"/>
    <w:rsid w:val="0021081F"/>
    <w:rsid w:val="00211088"/>
    <w:rsid w:val="00211317"/>
    <w:rsid w:val="00211777"/>
    <w:rsid w:val="00211892"/>
    <w:rsid w:val="00211B33"/>
    <w:rsid w:val="00211EB9"/>
    <w:rsid w:val="00212788"/>
    <w:rsid w:val="00212DF5"/>
    <w:rsid w:val="00212E6A"/>
    <w:rsid w:val="00212FF9"/>
    <w:rsid w:val="0021303B"/>
    <w:rsid w:val="00213467"/>
    <w:rsid w:val="00213487"/>
    <w:rsid w:val="002137BE"/>
    <w:rsid w:val="00213957"/>
    <w:rsid w:val="002139B1"/>
    <w:rsid w:val="00213E4A"/>
    <w:rsid w:val="002142A7"/>
    <w:rsid w:val="002149EA"/>
    <w:rsid w:val="00214E3B"/>
    <w:rsid w:val="00215042"/>
    <w:rsid w:val="0021561B"/>
    <w:rsid w:val="0021606B"/>
    <w:rsid w:val="0021608E"/>
    <w:rsid w:val="0021622D"/>
    <w:rsid w:val="00216679"/>
    <w:rsid w:val="0021672D"/>
    <w:rsid w:val="00216F74"/>
    <w:rsid w:val="00217022"/>
    <w:rsid w:val="002170D8"/>
    <w:rsid w:val="002177C5"/>
    <w:rsid w:val="00217BB6"/>
    <w:rsid w:val="002200A1"/>
    <w:rsid w:val="00220CD2"/>
    <w:rsid w:val="00221727"/>
    <w:rsid w:val="0022180F"/>
    <w:rsid w:val="00221E2D"/>
    <w:rsid w:val="00221FCB"/>
    <w:rsid w:val="002227D0"/>
    <w:rsid w:val="0022300E"/>
    <w:rsid w:val="002242A7"/>
    <w:rsid w:val="00224760"/>
    <w:rsid w:val="00224C9E"/>
    <w:rsid w:val="00224DFE"/>
    <w:rsid w:val="00225D97"/>
    <w:rsid w:val="00226C6B"/>
    <w:rsid w:val="00226E72"/>
    <w:rsid w:val="00227224"/>
    <w:rsid w:val="002279BC"/>
    <w:rsid w:val="00227E05"/>
    <w:rsid w:val="002301C0"/>
    <w:rsid w:val="00230C12"/>
    <w:rsid w:val="00230FA4"/>
    <w:rsid w:val="00231339"/>
    <w:rsid w:val="0023141A"/>
    <w:rsid w:val="00231470"/>
    <w:rsid w:val="00231559"/>
    <w:rsid w:val="00231718"/>
    <w:rsid w:val="002318FF"/>
    <w:rsid w:val="00231BC5"/>
    <w:rsid w:val="00232570"/>
    <w:rsid w:val="002327A9"/>
    <w:rsid w:val="002329BB"/>
    <w:rsid w:val="00232D20"/>
    <w:rsid w:val="00232DC9"/>
    <w:rsid w:val="00232E42"/>
    <w:rsid w:val="00233781"/>
    <w:rsid w:val="00233923"/>
    <w:rsid w:val="00233B66"/>
    <w:rsid w:val="00233E29"/>
    <w:rsid w:val="00233EB7"/>
    <w:rsid w:val="00234368"/>
    <w:rsid w:val="002344BE"/>
    <w:rsid w:val="00234773"/>
    <w:rsid w:val="00234E68"/>
    <w:rsid w:val="002353C6"/>
    <w:rsid w:val="0023556A"/>
    <w:rsid w:val="002364F5"/>
    <w:rsid w:val="00236519"/>
    <w:rsid w:val="00236B2E"/>
    <w:rsid w:val="002370F1"/>
    <w:rsid w:val="00237583"/>
    <w:rsid w:val="0023777D"/>
    <w:rsid w:val="00237980"/>
    <w:rsid w:val="00237B21"/>
    <w:rsid w:val="00237B74"/>
    <w:rsid w:val="00237BCF"/>
    <w:rsid w:val="00237C01"/>
    <w:rsid w:val="00237D4D"/>
    <w:rsid w:val="002413F3"/>
    <w:rsid w:val="00241487"/>
    <w:rsid w:val="002414D4"/>
    <w:rsid w:val="00241626"/>
    <w:rsid w:val="0024198B"/>
    <w:rsid w:val="00241C64"/>
    <w:rsid w:val="00241E48"/>
    <w:rsid w:val="002425C2"/>
    <w:rsid w:val="002427D6"/>
    <w:rsid w:val="00242AB5"/>
    <w:rsid w:val="00242F88"/>
    <w:rsid w:val="002433E3"/>
    <w:rsid w:val="00243EE3"/>
    <w:rsid w:val="002440DA"/>
    <w:rsid w:val="00244386"/>
    <w:rsid w:val="0024493D"/>
    <w:rsid w:val="00244F3B"/>
    <w:rsid w:val="00244FA7"/>
    <w:rsid w:val="00245DF3"/>
    <w:rsid w:val="00246219"/>
    <w:rsid w:val="0024673A"/>
    <w:rsid w:val="002467D5"/>
    <w:rsid w:val="00246B61"/>
    <w:rsid w:val="0024700E"/>
    <w:rsid w:val="00247DEF"/>
    <w:rsid w:val="00250489"/>
    <w:rsid w:val="002505D6"/>
    <w:rsid w:val="002509E9"/>
    <w:rsid w:val="00250B54"/>
    <w:rsid w:val="00250C9C"/>
    <w:rsid w:val="00250FAD"/>
    <w:rsid w:val="00251899"/>
    <w:rsid w:val="00251E8F"/>
    <w:rsid w:val="00252FC4"/>
    <w:rsid w:val="0025369A"/>
    <w:rsid w:val="00253B15"/>
    <w:rsid w:val="002540CE"/>
    <w:rsid w:val="0025445F"/>
    <w:rsid w:val="00254732"/>
    <w:rsid w:val="00254D6B"/>
    <w:rsid w:val="0025561B"/>
    <w:rsid w:val="0025582F"/>
    <w:rsid w:val="00256364"/>
    <w:rsid w:val="0025646D"/>
    <w:rsid w:val="00256AA0"/>
    <w:rsid w:val="00257191"/>
    <w:rsid w:val="0025776E"/>
    <w:rsid w:val="00260AEE"/>
    <w:rsid w:val="00260E76"/>
    <w:rsid w:val="002613D7"/>
    <w:rsid w:val="00261E58"/>
    <w:rsid w:val="00262A30"/>
    <w:rsid w:val="0026327C"/>
    <w:rsid w:val="00263B5F"/>
    <w:rsid w:val="00263BF1"/>
    <w:rsid w:val="00264162"/>
    <w:rsid w:val="00265385"/>
    <w:rsid w:val="00265B0D"/>
    <w:rsid w:val="002665C9"/>
    <w:rsid w:val="00266E06"/>
    <w:rsid w:val="00266F3C"/>
    <w:rsid w:val="0026716C"/>
    <w:rsid w:val="00267B4C"/>
    <w:rsid w:val="00267E85"/>
    <w:rsid w:val="002707A7"/>
    <w:rsid w:val="002712E9"/>
    <w:rsid w:val="0027171A"/>
    <w:rsid w:val="00271ACB"/>
    <w:rsid w:val="0027200D"/>
    <w:rsid w:val="00272500"/>
    <w:rsid w:val="0027253C"/>
    <w:rsid w:val="002728EC"/>
    <w:rsid w:val="0027366E"/>
    <w:rsid w:val="00273A5F"/>
    <w:rsid w:val="00274662"/>
    <w:rsid w:val="00274B93"/>
    <w:rsid w:val="00274D65"/>
    <w:rsid w:val="0027555A"/>
    <w:rsid w:val="00275703"/>
    <w:rsid w:val="00275D77"/>
    <w:rsid w:val="002768C3"/>
    <w:rsid w:val="002769F0"/>
    <w:rsid w:val="00276F45"/>
    <w:rsid w:val="0027750D"/>
    <w:rsid w:val="00281355"/>
    <w:rsid w:val="002814D0"/>
    <w:rsid w:val="00281AC7"/>
    <w:rsid w:val="00282490"/>
    <w:rsid w:val="00282DAA"/>
    <w:rsid w:val="00283163"/>
    <w:rsid w:val="002833C6"/>
    <w:rsid w:val="002849F8"/>
    <w:rsid w:val="00284E73"/>
    <w:rsid w:val="00285DD4"/>
    <w:rsid w:val="0028643E"/>
    <w:rsid w:val="00286456"/>
    <w:rsid w:val="002865BE"/>
    <w:rsid w:val="00286677"/>
    <w:rsid w:val="00286978"/>
    <w:rsid w:val="00286F76"/>
    <w:rsid w:val="00287168"/>
    <w:rsid w:val="00287265"/>
    <w:rsid w:val="002872AD"/>
    <w:rsid w:val="0028739F"/>
    <w:rsid w:val="0029029C"/>
    <w:rsid w:val="00290B15"/>
    <w:rsid w:val="00290E7F"/>
    <w:rsid w:val="002913A6"/>
    <w:rsid w:val="002914FA"/>
    <w:rsid w:val="00292753"/>
    <w:rsid w:val="002943C8"/>
    <w:rsid w:val="002944C5"/>
    <w:rsid w:val="00295195"/>
    <w:rsid w:val="0029580C"/>
    <w:rsid w:val="00295C76"/>
    <w:rsid w:val="00295D16"/>
    <w:rsid w:val="00295EA1"/>
    <w:rsid w:val="00296C67"/>
    <w:rsid w:val="00297041"/>
    <w:rsid w:val="0029757F"/>
    <w:rsid w:val="00297585"/>
    <w:rsid w:val="002A0BA5"/>
    <w:rsid w:val="002A0DE6"/>
    <w:rsid w:val="002A0E3E"/>
    <w:rsid w:val="002A1C94"/>
    <w:rsid w:val="002A2221"/>
    <w:rsid w:val="002A293A"/>
    <w:rsid w:val="002A2C2E"/>
    <w:rsid w:val="002A2C86"/>
    <w:rsid w:val="002A2DF4"/>
    <w:rsid w:val="002A30DF"/>
    <w:rsid w:val="002A3AE7"/>
    <w:rsid w:val="002A431F"/>
    <w:rsid w:val="002A4397"/>
    <w:rsid w:val="002A466F"/>
    <w:rsid w:val="002A4713"/>
    <w:rsid w:val="002A4784"/>
    <w:rsid w:val="002A47CD"/>
    <w:rsid w:val="002A4845"/>
    <w:rsid w:val="002A494B"/>
    <w:rsid w:val="002A5377"/>
    <w:rsid w:val="002A579E"/>
    <w:rsid w:val="002A57D0"/>
    <w:rsid w:val="002A5942"/>
    <w:rsid w:val="002A5BE8"/>
    <w:rsid w:val="002A5FF5"/>
    <w:rsid w:val="002A68A7"/>
    <w:rsid w:val="002A6F02"/>
    <w:rsid w:val="002A70E7"/>
    <w:rsid w:val="002A7509"/>
    <w:rsid w:val="002A7CC5"/>
    <w:rsid w:val="002B0756"/>
    <w:rsid w:val="002B0899"/>
    <w:rsid w:val="002B08D2"/>
    <w:rsid w:val="002B1268"/>
    <w:rsid w:val="002B13F9"/>
    <w:rsid w:val="002B158A"/>
    <w:rsid w:val="002B1EC5"/>
    <w:rsid w:val="002B21DE"/>
    <w:rsid w:val="002B2BB6"/>
    <w:rsid w:val="002B2C8D"/>
    <w:rsid w:val="002B3417"/>
    <w:rsid w:val="002B3EFD"/>
    <w:rsid w:val="002B43CA"/>
    <w:rsid w:val="002B4867"/>
    <w:rsid w:val="002B4A42"/>
    <w:rsid w:val="002B5277"/>
    <w:rsid w:val="002B587D"/>
    <w:rsid w:val="002B63E2"/>
    <w:rsid w:val="002B6513"/>
    <w:rsid w:val="002B69C7"/>
    <w:rsid w:val="002B6C00"/>
    <w:rsid w:val="002B71D6"/>
    <w:rsid w:val="002B76B3"/>
    <w:rsid w:val="002B77C9"/>
    <w:rsid w:val="002B7D84"/>
    <w:rsid w:val="002C012A"/>
    <w:rsid w:val="002C0256"/>
    <w:rsid w:val="002C088D"/>
    <w:rsid w:val="002C0AFE"/>
    <w:rsid w:val="002C13F8"/>
    <w:rsid w:val="002C1643"/>
    <w:rsid w:val="002C196B"/>
    <w:rsid w:val="002C19ED"/>
    <w:rsid w:val="002C28EE"/>
    <w:rsid w:val="002C2CCB"/>
    <w:rsid w:val="002C2DBC"/>
    <w:rsid w:val="002C3C30"/>
    <w:rsid w:val="002C402C"/>
    <w:rsid w:val="002C5C35"/>
    <w:rsid w:val="002C6037"/>
    <w:rsid w:val="002C6083"/>
    <w:rsid w:val="002C657A"/>
    <w:rsid w:val="002C6A25"/>
    <w:rsid w:val="002D004F"/>
    <w:rsid w:val="002D0BB8"/>
    <w:rsid w:val="002D0C7D"/>
    <w:rsid w:val="002D0D0A"/>
    <w:rsid w:val="002D0F02"/>
    <w:rsid w:val="002D1511"/>
    <w:rsid w:val="002D155E"/>
    <w:rsid w:val="002D1BC7"/>
    <w:rsid w:val="002D1DCD"/>
    <w:rsid w:val="002D346E"/>
    <w:rsid w:val="002D36FD"/>
    <w:rsid w:val="002D3A31"/>
    <w:rsid w:val="002D4CFC"/>
    <w:rsid w:val="002D4D3F"/>
    <w:rsid w:val="002D5221"/>
    <w:rsid w:val="002D5C84"/>
    <w:rsid w:val="002D62FD"/>
    <w:rsid w:val="002D65EB"/>
    <w:rsid w:val="002D667C"/>
    <w:rsid w:val="002D714E"/>
    <w:rsid w:val="002D72CC"/>
    <w:rsid w:val="002D76A6"/>
    <w:rsid w:val="002E06E1"/>
    <w:rsid w:val="002E0A2C"/>
    <w:rsid w:val="002E1232"/>
    <w:rsid w:val="002E1BD3"/>
    <w:rsid w:val="002E20E1"/>
    <w:rsid w:val="002E2883"/>
    <w:rsid w:val="002E2A43"/>
    <w:rsid w:val="002E2BC3"/>
    <w:rsid w:val="002E4690"/>
    <w:rsid w:val="002E4EBD"/>
    <w:rsid w:val="002E555D"/>
    <w:rsid w:val="002E55AB"/>
    <w:rsid w:val="002E6140"/>
    <w:rsid w:val="002E63A0"/>
    <w:rsid w:val="002E6823"/>
    <w:rsid w:val="002E6ACD"/>
    <w:rsid w:val="002E6B03"/>
    <w:rsid w:val="002E7121"/>
    <w:rsid w:val="002E7692"/>
    <w:rsid w:val="002E78D0"/>
    <w:rsid w:val="002F00BE"/>
    <w:rsid w:val="002F0554"/>
    <w:rsid w:val="002F056D"/>
    <w:rsid w:val="002F0655"/>
    <w:rsid w:val="002F0E34"/>
    <w:rsid w:val="002F166E"/>
    <w:rsid w:val="002F16C9"/>
    <w:rsid w:val="002F171D"/>
    <w:rsid w:val="002F2176"/>
    <w:rsid w:val="002F23E9"/>
    <w:rsid w:val="002F2D47"/>
    <w:rsid w:val="002F2D5D"/>
    <w:rsid w:val="002F3420"/>
    <w:rsid w:val="002F359A"/>
    <w:rsid w:val="002F3DD5"/>
    <w:rsid w:val="002F41BE"/>
    <w:rsid w:val="002F53E2"/>
    <w:rsid w:val="002F593E"/>
    <w:rsid w:val="002F67FE"/>
    <w:rsid w:val="002F68AE"/>
    <w:rsid w:val="002F7066"/>
    <w:rsid w:val="002F731E"/>
    <w:rsid w:val="002F7C41"/>
    <w:rsid w:val="003002AA"/>
    <w:rsid w:val="00300873"/>
    <w:rsid w:val="00300A95"/>
    <w:rsid w:val="00300AF8"/>
    <w:rsid w:val="003019F0"/>
    <w:rsid w:val="00301C35"/>
    <w:rsid w:val="00301D0C"/>
    <w:rsid w:val="0030207A"/>
    <w:rsid w:val="003023C0"/>
    <w:rsid w:val="00302DF5"/>
    <w:rsid w:val="00302ED3"/>
    <w:rsid w:val="00303688"/>
    <w:rsid w:val="00303801"/>
    <w:rsid w:val="00305BD4"/>
    <w:rsid w:val="00306F3C"/>
    <w:rsid w:val="00310DBC"/>
    <w:rsid w:val="00310ED1"/>
    <w:rsid w:val="0031116A"/>
    <w:rsid w:val="003118C9"/>
    <w:rsid w:val="00311C0A"/>
    <w:rsid w:val="00312744"/>
    <w:rsid w:val="00312896"/>
    <w:rsid w:val="00312BE6"/>
    <w:rsid w:val="0031330F"/>
    <w:rsid w:val="00313343"/>
    <w:rsid w:val="00314076"/>
    <w:rsid w:val="00314664"/>
    <w:rsid w:val="00315B66"/>
    <w:rsid w:val="00315DD9"/>
    <w:rsid w:val="00316321"/>
    <w:rsid w:val="003166E3"/>
    <w:rsid w:val="00316D0F"/>
    <w:rsid w:val="00316E64"/>
    <w:rsid w:val="00317038"/>
    <w:rsid w:val="003172E5"/>
    <w:rsid w:val="003174F7"/>
    <w:rsid w:val="00317D20"/>
    <w:rsid w:val="003202B2"/>
    <w:rsid w:val="0032079B"/>
    <w:rsid w:val="003207C5"/>
    <w:rsid w:val="00320E1C"/>
    <w:rsid w:val="003215C2"/>
    <w:rsid w:val="00321A42"/>
    <w:rsid w:val="003221B9"/>
    <w:rsid w:val="003221CE"/>
    <w:rsid w:val="00322F6D"/>
    <w:rsid w:val="00323B7F"/>
    <w:rsid w:val="00323FF6"/>
    <w:rsid w:val="00324105"/>
    <w:rsid w:val="00324819"/>
    <w:rsid w:val="00325A31"/>
    <w:rsid w:val="00325F41"/>
    <w:rsid w:val="00325FB3"/>
    <w:rsid w:val="00326789"/>
    <w:rsid w:val="00326A12"/>
    <w:rsid w:val="00326C22"/>
    <w:rsid w:val="00327081"/>
    <w:rsid w:val="00327236"/>
    <w:rsid w:val="0032787A"/>
    <w:rsid w:val="0033121B"/>
    <w:rsid w:val="0033189D"/>
    <w:rsid w:val="00332596"/>
    <w:rsid w:val="003332FC"/>
    <w:rsid w:val="00333659"/>
    <w:rsid w:val="003349EF"/>
    <w:rsid w:val="00334B42"/>
    <w:rsid w:val="00336207"/>
    <w:rsid w:val="00337666"/>
    <w:rsid w:val="003408AF"/>
    <w:rsid w:val="00340EC2"/>
    <w:rsid w:val="003410A2"/>
    <w:rsid w:val="00341DBF"/>
    <w:rsid w:val="00342092"/>
    <w:rsid w:val="00342BF3"/>
    <w:rsid w:val="00342E69"/>
    <w:rsid w:val="00343EE9"/>
    <w:rsid w:val="00344573"/>
    <w:rsid w:val="00344F63"/>
    <w:rsid w:val="00345423"/>
    <w:rsid w:val="00345690"/>
    <w:rsid w:val="00345B7C"/>
    <w:rsid w:val="00346275"/>
    <w:rsid w:val="00346C99"/>
    <w:rsid w:val="003471E0"/>
    <w:rsid w:val="003477F9"/>
    <w:rsid w:val="0035077A"/>
    <w:rsid w:val="00350F0B"/>
    <w:rsid w:val="00351660"/>
    <w:rsid w:val="00352817"/>
    <w:rsid w:val="0035304A"/>
    <w:rsid w:val="00353060"/>
    <w:rsid w:val="003539FD"/>
    <w:rsid w:val="00354857"/>
    <w:rsid w:val="003555D3"/>
    <w:rsid w:val="00355602"/>
    <w:rsid w:val="00355938"/>
    <w:rsid w:val="0035598A"/>
    <w:rsid w:val="00355BF0"/>
    <w:rsid w:val="00356A94"/>
    <w:rsid w:val="00356D04"/>
    <w:rsid w:val="00360FAE"/>
    <w:rsid w:val="00361C36"/>
    <w:rsid w:val="00362003"/>
    <w:rsid w:val="003625A7"/>
    <w:rsid w:val="0036303B"/>
    <w:rsid w:val="003630A7"/>
    <w:rsid w:val="003643B0"/>
    <w:rsid w:val="0036448F"/>
    <w:rsid w:val="0036450C"/>
    <w:rsid w:val="0036580A"/>
    <w:rsid w:val="00365FBC"/>
    <w:rsid w:val="00366C8D"/>
    <w:rsid w:val="00366EEB"/>
    <w:rsid w:val="00367729"/>
    <w:rsid w:val="003677B4"/>
    <w:rsid w:val="003677C7"/>
    <w:rsid w:val="00367973"/>
    <w:rsid w:val="003679BE"/>
    <w:rsid w:val="003704BD"/>
    <w:rsid w:val="00370B3D"/>
    <w:rsid w:val="0037198D"/>
    <w:rsid w:val="0037214D"/>
    <w:rsid w:val="003722C4"/>
    <w:rsid w:val="00372FAF"/>
    <w:rsid w:val="003733BF"/>
    <w:rsid w:val="003736C7"/>
    <w:rsid w:val="00374513"/>
    <w:rsid w:val="0037587F"/>
    <w:rsid w:val="00375F0C"/>
    <w:rsid w:val="003763E3"/>
    <w:rsid w:val="0037662D"/>
    <w:rsid w:val="00377023"/>
    <w:rsid w:val="003778DA"/>
    <w:rsid w:val="00380634"/>
    <w:rsid w:val="00380A66"/>
    <w:rsid w:val="00380BE2"/>
    <w:rsid w:val="00381420"/>
    <w:rsid w:val="00381491"/>
    <w:rsid w:val="00381AB0"/>
    <w:rsid w:val="00381D6C"/>
    <w:rsid w:val="00381F42"/>
    <w:rsid w:val="00382F8A"/>
    <w:rsid w:val="0038327F"/>
    <w:rsid w:val="003837AC"/>
    <w:rsid w:val="00384019"/>
    <w:rsid w:val="003852C6"/>
    <w:rsid w:val="003852C9"/>
    <w:rsid w:val="00385577"/>
    <w:rsid w:val="00385811"/>
    <w:rsid w:val="0038599A"/>
    <w:rsid w:val="00385B15"/>
    <w:rsid w:val="0038625F"/>
    <w:rsid w:val="00386527"/>
    <w:rsid w:val="003865A6"/>
    <w:rsid w:val="00386EE0"/>
    <w:rsid w:val="00387326"/>
    <w:rsid w:val="003876C9"/>
    <w:rsid w:val="00387CB4"/>
    <w:rsid w:val="00387F07"/>
    <w:rsid w:val="003906D3"/>
    <w:rsid w:val="00390827"/>
    <w:rsid w:val="0039088F"/>
    <w:rsid w:val="00390BE9"/>
    <w:rsid w:val="00390D54"/>
    <w:rsid w:val="0039199E"/>
    <w:rsid w:val="0039203D"/>
    <w:rsid w:val="003925A2"/>
    <w:rsid w:val="00393077"/>
    <w:rsid w:val="003937B8"/>
    <w:rsid w:val="0039390D"/>
    <w:rsid w:val="00394A53"/>
    <w:rsid w:val="003954DF"/>
    <w:rsid w:val="00395A71"/>
    <w:rsid w:val="00395EB0"/>
    <w:rsid w:val="003961B2"/>
    <w:rsid w:val="00396C8D"/>
    <w:rsid w:val="00396FC3"/>
    <w:rsid w:val="0039721C"/>
    <w:rsid w:val="003976FC"/>
    <w:rsid w:val="00397769"/>
    <w:rsid w:val="0039798B"/>
    <w:rsid w:val="00397D87"/>
    <w:rsid w:val="003A1343"/>
    <w:rsid w:val="003A1812"/>
    <w:rsid w:val="003A1F62"/>
    <w:rsid w:val="003A2E8B"/>
    <w:rsid w:val="003A3619"/>
    <w:rsid w:val="003A3DD7"/>
    <w:rsid w:val="003A4270"/>
    <w:rsid w:val="003A4B22"/>
    <w:rsid w:val="003A5BB8"/>
    <w:rsid w:val="003A5F05"/>
    <w:rsid w:val="003A60BD"/>
    <w:rsid w:val="003A6174"/>
    <w:rsid w:val="003A66A8"/>
    <w:rsid w:val="003A6AD3"/>
    <w:rsid w:val="003A6D4E"/>
    <w:rsid w:val="003A7164"/>
    <w:rsid w:val="003A7304"/>
    <w:rsid w:val="003A74AC"/>
    <w:rsid w:val="003A7618"/>
    <w:rsid w:val="003A768F"/>
    <w:rsid w:val="003B0DDC"/>
    <w:rsid w:val="003B139B"/>
    <w:rsid w:val="003B170F"/>
    <w:rsid w:val="003B183D"/>
    <w:rsid w:val="003B1E94"/>
    <w:rsid w:val="003B1F37"/>
    <w:rsid w:val="003B2285"/>
    <w:rsid w:val="003B24EA"/>
    <w:rsid w:val="003B3100"/>
    <w:rsid w:val="003B372C"/>
    <w:rsid w:val="003B3D4B"/>
    <w:rsid w:val="003B4D8A"/>
    <w:rsid w:val="003B4F55"/>
    <w:rsid w:val="003B5353"/>
    <w:rsid w:val="003B5479"/>
    <w:rsid w:val="003B5622"/>
    <w:rsid w:val="003B5656"/>
    <w:rsid w:val="003B61B4"/>
    <w:rsid w:val="003B628D"/>
    <w:rsid w:val="003B7233"/>
    <w:rsid w:val="003B7815"/>
    <w:rsid w:val="003B7EE1"/>
    <w:rsid w:val="003C0C1F"/>
    <w:rsid w:val="003C1322"/>
    <w:rsid w:val="003C1C67"/>
    <w:rsid w:val="003C1E16"/>
    <w:rsid w:val="003C205D"/>
    <w:rsid w:val="003C2E0E"/>
    <w:rsid w:val="003C357B"/>
    <w:rsid w:val="003C3AF9"/>
    <w:rsid w:val="003C3C07"/>
    <w:rsid w:val="003C4669"/>
    <w:rsid w:val="003C4804"/>
    <w:rsid w:val="003C4BEB"/>
    <w:rsid w:val="003C5749"/>
    <w:rsid w:val="003C57BB"/>
    <w:rsid w:val="003C5856"/>
    <w:rsid w:val="003C60B9"/>
    <w:rsid w:val="003C632E"/>
    <w:rsid w:val="003C6361"/>
    <w:rsid w:val="003C66F5"/>
    <w:rsid w:val="003C6A0A"/>
    <w:rsid w:val="003C6F88"/>
    <w:rsid w:val="003C703F"/>
    <w:rsid w:val="003D00A4"/>
    <w:rsid w:val="003D069C"/>
    <w:rsid w:val="003D076E"/>
    <w:rsid w:val="003D0779"/>
    <w:rsid w:val="003D0B30"/>
    <w:rsid w:val="003D0B8D"/>
    <w:rsid w:val="003D0D47"/>
    <w:rsid w:val="003D0E47"/>
    <w:rsid w:val="003D1247"/>
    <w:rsid w:val="003D133C"/>
    <w:rsid w:val="003D1802"/>
    <w:rsid w:val="003D1A5A"/>
    <w:rsid w:val="003D1C9B"/>
    <w:rsid w:val="003D1CCB"/>
    <w:rsid w:val="003D1D54"/>
    <w:rsid w:val="003D1E57"/>
    <w:rsid w:val="003D1ED5"/>
    <w:rsid w:val="003D277E"/>
    <w:rsid w:val="003D2C44"/>
    <w:rsid w:val="003D33DF"/>
    <w:rsid w:val="003D4372"/>
    <w:rsid w:val="003D49F1"/>
    <w:rsid w:val="003D4A9A"/>
    <w:rsid w:val="003D4DF6"/>
    <w:rsid w:val="003D5B2D"/>
    <w:rsid w:val="003D61FA"/>
    <w:rsid w:val="003D6C72"/>
    <w:rsid w:val="003D6D69"/>
    <w:rsid w:val="003D7292"/>
    <w:rsid w:val="003D7615"/>
    <w:rsid w:val="003D79E7"/>
    <w:rsid w:val="003E047C"/>
    <w:rsid w:val="003E04EF"/>
    <w:rsid w:val="003E06D6"/>
    <w:rsid w:val="003E0B11"/>
    <w:rsid w:val="003E1086"/>
    <w:rsid w:val="003E18C0"/>
    <w:rsid w:val="003E2A34"/>
    <w:rsid w:val="003E2B00"/>
    <w:rsid w:val="003E3617"/>
    <w:rsid w:val="003E3647"/>
    <w:rsid w:val="003E38BC"/>
    <w:rsid w:val="003E4279"/>
    <w:rsid w:val="003E4AAA"/>
    <w:rsid w:val="003E4CDC"/>
    <w:rsid w:val="003E564D"/>
    <w:rsid w:val="003E5704"/>
    <w:rsid w:val="003E6EF2"/>
    <w:rsid w:val="003F0033"/>
    <w:rsid w:val="003F0918"/>
    <w:rsid w:val="003F0A0C"/>
    <w:rsid w:val="003F1FB3"/>
    <w:rsid w:val="003F2E26"/>
    <w:rsid w:val="003F2FEA"/>
    <w:rsid w:val="003F353C"/>
    <w:rsid w:val="003F519C"/>
    <w:rsid w:val="003F5587"/>
    <w:rsid w:val="003F5F7B"/>
    <w:rsid w:val="003F63A6"/>
    <w:rsid w:val="003F7B34"/>
    <w:rsid w:val="003F7C76"/>
    <w:rsid w:val="0040041A"/>
    <w:rsid w:val="0040062A"/>
    <w:rsid w:val="00400E1C"/>
    <w:rsid w:val="00400F3C"/>
    <w:rsid w:val="00403492"/>
    <w:rsid w:val="00403685"/>
    <w:rsid w:val="004046A0"/>
    <w:rsid w:val="004047C8"/>
    <w:rsid w:val="00404A24"/>
    <w:rsid w:val="004052BF"/>
    <w:rsid w:val="004055D1"/>
    <w:rsid w:val="0040568F"/>
    <w:rsid w:val="0040602A"/>
    <w:rsid w:val="004064EF"/>
    <w:rsid w:val="004073F4"/>
    <w:rsid w:val="004078E5"/>
    <w:rsid w:val="00407BB5"/>
    <w:rsid w:val="00407D7A"/>
    <w:rsid w:val="00410A8D"/>
    <w:rsid w:val="00410C26"/>
    <w:rsid w:val="00410CB1"/>
    <w:rsid w:val="00410D44"/>
    <w:rsid w:val="00411973"/>
    <w:rsid w:val="0041199C"/>
    <w:rsid w:val="00411F6B"/>
    <w:rsid w:val="0041272C"/>
    <w:rsid w:val="00412B95"/>
    <w:rsid w:val="004133FF"/>
    <w:rsid w:val="00413D1E"/>
    <w:rsid w:val="00415133"/>
    <w:rsid w:val="00415163"/>
    <w:rsid w:val="0041521D"/>
    <w:rsid w:val="004166C2"/>
    <w:rsid w:val="00416756"/>
    <w:rsid w:val="00416782"/>
    <w:rsid w:val="00416D51"/>
    <w:rsid w:val="00416D74"/>
    <w:rsid w:val="00416E22"/>
    <w:rsid w:val="00416F7B"/>
    <w:rsid w:val="004179D5"/>
    <w:rsid w:val="004203B8"/>
    <w:rsid w:val="0042070F"/>
    <w:rsid w:val="004207BB"/>
    <w:rsid w:val="00421736"/>
    <w:rsid w:val="00421823"/>
    <w:rsid w:val="004218BE"/>
    <w:rsid w:val="00422C61"/>
    <w:rsid w:val="00422FDE"/>
    <w:rsid w:val="0042343D"/>
    <w:rsid w:val="00423F09"/>
    <w:rsid w:val="004242DE"/>
    <w:rsid w:val="00424592"/>
    <w:rsid w:val="00424F47"/>
    <w:rsid w:val="00425118"/>
    <w:rsid w:val="004253F0"/>
    <w:rsid w:val="004254BE"/>
    <w:rsid w:val="004255F9"/>
    <w:rsid w:val="00425759"/>
    <w:rsid w:val="00425DB4"/>
    <w:rsid w:val="004263D4"/>
    <w:rsid w:val="004270A2"/>
    <w:rsid w:val="00427BBD"/>
    <w:rsid w:val="00430ED0"/>
    <w:rsid w:val="0043157E"/>
    <w:rsid w:val="00431A5C"/>
    <w:rsid w:val="004327B4"/>
    <w:rsid w:val="00432D9C"/>
    <w:rsid w:val="00432E0A"/>
    <w:rsid w:val="00432EFF"/>
    <w:rsid w:val="00433FB1"/>
    <w:rsid w:val="0043414A"/>
    <w:rsid w:val="004348BB"/>
    <w:rsid w:val="00434F83"/>
    <w:rsid w:val="0043546E"/>
    <w:rsid w:val="00435A67"/>
    <w:rsid w:val="00435D5F"/>
    <w:rsid w:val="00437DCD"/>
    <w:rsid w:val="00437EED"/>
    <w:rsid w:val="00437F5C"/>
    <w:rsid w:val="0044090A"/>
    <w:rsid w:val="00440C56"/>
    <w:rsid w:val="00440E47"/>
    <w:rsid w:val="00442197"/>
    <w:rsid w:val="0044236D"/>
    <w:rsid w:val="0044244C"/>
    <w:rsid w:val="0044368F"/>
    <w:rsid w:val="00443717"/>
    <w:rsid w:val="00444041"/>
    <w:rsid w:val="004441AB"/>
    <w:rsid w:val="00445034"/>
    <w:rsid w:val="004459BC"/>
    <w:rsid w:val="00445ADE"/>
    <w:rsid w:val="00445B5C"/>
    <w:rsid w:val="004468BE"/>
    <w:rsid w:val="0044698C"/>
    <w:rsid w:val="00446B29"/>
    <w:rsid w:val="0044758C"/>
    <w:rsid w:val="00450894"/>
    <w:rsid w:val="004509B1"/>
    <w:rsid w:val="00450FFE"/>
    <w:rsid w:val="004519CE"/>
    <w:rsid w:val="004523D2"/>
    <w:rsid w:val="00452ADD"/>
    <w:rsid w:val="00453271"/>
    <w:rsid w:val="004534CB"/>
    <w:rsid w:val="004536DD"/>
    <w:rsid w:val="0045388F"/>
    <w:rsid w:val="00454164"/>
    <w:rsid w:val="004542FD"/>
    <w:rsid w:val="00454A99"/>
    <w:rsid w:val="00454B20"/>
    <w:rsid w:val="00454CE4"/>
    <w:rsid w:val="00454DDB"/>
    <w:rsid w:val="00454F75"/>
    <w:rsid w:val="00455971"/>
    <w:rsid w:val="00456067"/>
    <w:rsid w:val="004560B2"/>
    <w:rsid w:val="00456B4E"/>
    <w:rsid w:val="00456D75"/>
    <w:rsid w:val="004570BF"/>
    <w:rsid w:val="00457587"/>
    <w:rsid w:val="00461095"/>
    <w:rsid w:val="00462E33"/>
    <w:rsid w:val="00462E7E"/>
    <w:rsid w:val="004631F8"/>
    <w:rsid w:val="00463A14"/>
    <w:rsid w:val="00464509"/>
    <w:rsid w:val="00464DEB"/>
    <w:rsid w:val="00465296"/>
    <w:rsid w:val="00465431"/>
    <w:rsid w:val="00465ADD"/>
    <w:rsid w:val="004666B4"/>
    <w:rsid w:val="00467394"/>
    <w:rsid w:val="004677C7"/>
    <w:rsid w:val="004704C2"/>
    <w:rsid w:val="00470CAD"/>
    <w:rsid w:val="0047112F"/>
    <w:rsid w:val="004712C4"/>
    <w:rsid w:val="00471D04"/>
    <w:rsid w:val="00471DAD"/>
    <w:rsid w:val="00471E6B"/>
    <w:rsid w:val="00471E81"/>
    <w:rsid w:val="00472DA6"/>
    <w:rsid w:val="00472E0B"/>
    <w:rsid w:val="0047303E"/>
    <w:rsid w:val="00474578"/>
    <w:rsid w:val="00474BB1"/>
    <w:rsid w:val="0047505F"/>
    <w:rsid w:val="00475A40"/>
    <w:rsid w:val="00475C09"/>
    <w:rsid w:val="00475D75"/>
    <w:rsid w:val="0047654B"/>
    <w:rsid w:val="00477081"/>
    <w:rsid w:val="00477A7B"/>
    <w:rsid w:val="004805A6"/>
    <w:rsid w:val="00480640"/>
    <w:rsid w:val="004809F4"/>
    <w:rsid w:val="004814F4"/>
    <w:rsid w:val="00481C89"/>
    <w:rsid w:val="00481D94"/>
    <w:rsid w:val="00482A0D"/>
    <w:rsid w:val="00482A62"/>
    <w:rsid w:val="00483116"/>
    <w:rsid w:val="00483991"/>
    <w:rsid w:val="00483A60"/>
    <w:rsid w:val="00485154"/>
    <w:rsid w:val="004858BD"/>
    <w:rsid w:val="004862B9"/>
    <w:rsid w:val="00486515"/>
    <w:rsid w:val="0048678C"/>
    <w:rsid w:val="00486E37"/>
    <w:rsid w:val="004870C9"/>
    <w:rsid w:val="004874D7"/>
    <w:rsid w:val="00487D59"/>
    <w:rsid w:val="004901E1"/>
    <w:rsid w:val="004902F6"/>
    <w:rsid w:val="0049042E"/>
    <w:rsid w:val="00490A3D"/>
    <w:rsid w:val="0049150E"/>
    <w:rsid w:val="00491601"/>
    <w:rsid w:val="004919B2"/>
    <w:rsid w:val="00491AFB"/>
    <w:rsid w:val="00491D87"/>
    <w:rsid w:val="00491EAD"/>
    <w:rsid w:val="00491F29"/>
    <w:rsid w:val="004922A1"/>
    <w:rsid w:val="004922FF"/>
    <w:rsid w:val="00492712"/>
    <w:rsid w:val="00492FF1"/>
    <w:rsid w:val="004930BA"/>
    <w:rsid w:val="00493273"/>
    <w:rsid w:val="004938C3"/>
    <w:rsid w:val="004943EB"/>
    <w:rsid w:val="00494B23"/>
    <w:rsid w:val="00495D0F"/>
    <w:rsid w:val="00495EC5"/>
    <w:rsid w:val="004969AE"/>
    <w:rsid w:val="0049740E"/>
    <w:rsid w:val="004A0337"/>
    <w:rsid w:val="004A06BF"/>
    <w:rsid w:val="004A089F"/>
    <w:rsid w:val="004A17C3"/>
    <w:rsid w:val="004A2C90"/>
    <w:rsid w:val="004A3E59"/>
    <w:rsid w:val="004A4B95"/>
    <w:rsid w:val="004A585C"/>
    <w:rsid w:val="004A5E37"/>
    <w:rsid w:val="004A68E6"/>
    <w:rsid w:val="004A69C1"/>
    <w:rsid w:val="004A6C41"/>
    <w:rsid w:val="004B005D"/>
    <w:rsid w:val="004B00C3"/>
    <w:rsid w:val="004B0ED2"/>
    <w:rsid w:val="004B1EE8"/>
    <w:rsid w:val="004B20C0"/>
    <w:rsid w:val="004B2248"/>
    <w:rsid w:val="004B26FC"/>
    <w:rsid w:val="004B38A6"/>
    <w:rsid w:val="004B3A9F"/>
    <w:rsid w:val="004B4052"/>
    <w:rsid w:val="004B4A14"/>
    <w:rsid w:val="004B4F7D"/>
    <w:rsid w:val="004B53E8"/>
    <w:rsid w:val="004B6FE5"/>
    <w:rsid w:val="004B7505"/>
    <w:rsid w:val="004B78F5"/>
    <w:rsid w:val="004B7C64"/>
    <w:rsid w:val="004C0B0A"/>
    <w:rsid w:val="004C0C95"/>
    <w:rsid w:val="004C0F69"/>
    <w:rsid w:val="004C1163"/>
    <w:rsid w:val="004C123D"/>
    <w:rsid w:val="004C20D5"/>
    <w:rsid w:val="004C2783"/>
    <w:rsid w:val="004C2CB8"/>
    <w:rsid w:val="004C2D5B"/>
    <w:rsid w:val="004C3093"/>
    <w:rsid w:val="004C314D"/>
    <w:rsid w:val="004C371D"/>
    <w:rsid w:val="004C3A4A"/>
    <w:rsid w:val="004C3B1E"/>
    <w:rsid w:val="004C44B6"/>
    <w:rsid w:val="004C46BF"/>
    <w:rsid w:val="004C46DE"/>
    <w:rsid w:val="004C4BF0"/>
    <w:rsid w:val="004C6089"/>
    <w:rsid w:val="004C699E"/>
    <w:rsid w:val="004C7055"/>
    <w:rsid w:val="004C7184"/>
    <w:rsid w:val="004C73BB"/>
    <w:rsid w:val="004C7A0C"/>
    <w:rsid w:val="004D055D"/>
    <w:rsid w:val="004D09B1"/>
    <w:rsid w:val="004D12E3"/>
    <w:rsid w:val="004D1F2A"/>
    <w:rsid w:val="004D21EA"/>
    <w:rsid w:val="004D222D"/>
    <w:rsid w:val="004D234B"/>
    <w:rsid w:val="004D2936"/>
    <w:rsid w:val="004D2C4E"/>
    <w:rsid w:val="004D2E79"/>
    <w:rsid w:val="004D345F"/>
    <w:rsid w:val="004D347D"/>
    <w:rsid w:val="004D45EC"/>
    <w:rsid w:val="004D482E"/>
    <w:rsid w:val="004D501C"/>
    <w:rsid w:val="004D5162"/>
    <w:rsid w:val="004D5CC1"/>
    <w:rsid w:val="004D5ECE"/>
    <w:rsid w:val="004D5FDD"/>
    <w:rsid w:val="004D6126"/>
    <w:rsid w:val="004D6B61"/>
    <w:rsid w:val="004D7476"/>
    <w:rsid w:val="004D76EC"/>
    <w:rsid w:val="004D7C96"/>
    <w:rsid w:val="004D7EAB"/>
    <w:rsid w:val="004E01C0"/>
    <w:rsid w:val="004E01E4"/>
    <w:rsid w:val="004E0C1C"/>
    <w:rsid w:val="004E16D8"/>
    <w:rsid w:val="004E1B4D"/>
    <w:rsid w:val="004E1D64"/>
    <w:rsid w:val="004E21E0"/>
    <w:rsid w:val="004E233E"/>
    <w:rsid w:val="004E2A75"/>
    <w:rsid w:val="004E2B68"/>
    <w:rsid w:val="004E2EFA"/>
    <w:rsid w:val="004E38DE"/>
    <w:rsid w:val="004E3EF1"/>
    <w:rsid w:val="004E3F35"/>
    <w:rsid w:val="004E4887"/>
    <w:rsid w:val="004E49A1"/>
    <w:rsid w:val="004E4AF8"/>
    <w:rsid w:val="004E4E2C"/>
    <w:rsid w:val="004E53A9"/>
    <w:rsid w:val="004E55C5"/>
    <w:rsid w:val="004E5BA4"/>
    <w:rsid w:val="004E626F"/>
    <w:rsid w:val="004E6487"/>
    <w:rsid w:val="004E66E0"/>
    <w:rsid w:val="004E680B"/>
    <w:rsid w:val="004E6E32"/>
    <w:rsid w:val="004E7269"/>
    <w:rsid w:val="004E737D"/>
    <w:rsid w:val="004F00DF"/>
    <w:rsid w:val="004F0E9B"/>
    <w:rsid w:val="004F28E8"/>
    <w:rsid w:val="004F291B"/>
    <w:rsid w:val="004F2D1F"/>
    <w:rsid w:val="004F40EC"/>
    <w:rsid w:val="004F4357"/>
    <w:rsid w:val="004F46CF"/>
    <w:rsid w:val="004F4E40"/>
    <w:rsid w:val="004F56BE"/>
    <w:rsid w:val="004F58F1"/>
    <w:rsid w:val="004F629B"/>
    <w:rsid w:val="004F76B1"/>
    <w:rsid w:val="004F7711"/>
    <w:rsid w:val="004F7E41"/>
    <w:rsid w:val="00500922"/>
    <w:rsid w:val="00502288"/>
    <w:rsid w:val="005026C4"/>
    <w:rsid w:val="0050361C"/>
    <w:rsid w:val="005038C2"/>
    <w:rsid w:val="0050438E"/>
    <w:rsid w:val="00504527"/>
    <w:rsid w:val="00504696"/>
    <w:rsid w:val="0050499A"/>
    <w:rsid w:val="0050543D"/>
    <w:rsid w:val="005054E5"/>
    <w:rsid w:val="00505A39"/>
    <w:rsid w:val="00505C65"/>
    <w:rsid w:val="00505CAA"/>
    <w:rsid w:val="00506978"/>
    <w:rsid w:val="0050726C"/>
    <w:rsid w:val="005073D6"/>
    <w:rsid w:val="00507DE1"/>
    <w:rsid w:val="00510127"/>
    <w:rsid w:val="00510DF4"/>
    <w:rsid w:val="00510F3F"/>
    <w:rsid w:val="0051129B"/>
    <w:rsid w:val="005121C6"/>
    <w:rsid w:val="005125BD"/>
    <w:rsid w:val="00512DC7"/>
    <w:rsid w:val="00512EA1"/>
    <w:rsid w:val="00513131"/>
    <w:rsid w:val="005133CD"/>
    <w:rsid w:val="0051360C"/>
    <w:rsid w:val="00513979"/>
    <w:rsid w:val="00514704"/>
    <w:rsid w:val="00514F65"/>
    <w:rsid w:val="005150B8"/>
    <w:rsid w:val="005154E3"/>
    <w:rsid w:val="00515BDE"/>
    <w:rsid w:val="00516E00"/>
    <w:rsid w:val="005171A1"/>
    <w:rsid w:val="005173BB"/>
    <w:rsid w:val="00517B39"/>
    <w:rsid w:val="00520491"/>
    <w:rsid w:val="00520682"/>
    <w:rsid w:val="005209A3"/>
    <w:rsid w:val="005216FE"/>
    <w:rsid w:val="00522B90"/>
    <w:rsid w:val="00522C10"/>
    <w:rsid w:val="00522E08"/>
    <w:rsid w:val="005235FB"/>
    <w:rsid w:val="005239D8"/>
    <w:rsid w:val="00523F7D"/>
    <w:rsid w:val="00524752"/>
    <w:rsid w:val="00524D0C"/>
    <w:rsid w:val="0052515A"/>
    <w:rsid w:val="00525633"/>
    <w:rsid w:val="005258F4"/>
    <w:rsid w:val="00525D91"/>
    <w:rsid w:val="00526348"/>
    <w:rsid w:val="005269F7"/>
    <w:rsid w:val="00526AE9"/>
    <w:rsid w:val="00526CFF"/>
    <w:rsid w:val="005272D4"/>
    <w:rsid w:val="00527496"/>
    <w:rsid w:val="005276BD"/>
    <w:rsid w:val="00527832"/>
    <w:rsid w:val="00527A12"/>
    <w:rsid w:val="00527B6E"/>
    <w:rsid w:val="00530898"/>
    <w:rsid w:val="005308A3"/>
    <w:rsid w:val="0053121E"/>
    <w:rsid w:val="00531C00"/>
    <w:rsid w:val="005320C0"/>
    <w:rsid w:val="00532459"/>
    <w:rsid w:val="005328C5"/>
    <w:rsid w:val="00532989"/>
    <w:rsid w:val="00532BAF"/>
    <w:rsid w:val="00532C1B"/>
    <w:rsid w:val="0053383D"/>
    <w:rsid w:val="00533E5B"/>
    <w:rsid w:val="005343D2"/>
    <w:rsid w:val="005350AD"/>
    <w:rsid w:val="00535644"/>
    <w:rsid w:val="00535CAD"/>
    <w:rsid w:val="00536BDF"/>
    <w:rsid w:val="0053724F"/>
    <w:rsid w:val="00537C0C"/>
    <w:rsid w:val="00537EDE"/>
    <w:rsid w:val="00537FC5"/>
    <w:rsid w:val="005401A7"/>
    <w:rsid w:val="00540E84"/>
    <w:rsid w:val="0054167A"/>
    <w:rsid w:val="005419AA"/>
    <w:rsid w:val="0054283D"/>
    <w:rsid w:val="005429D4"/>
    <w:rsid w:val="00542EC2"/>
    <w:rsid w:val="005438D7"/>
    <w:rsid w:val="00543E25"/>
    <w:rsid w:val="00544789"/>
    <w:rsid w:val="005457BB"/>
    <w:rsid w:val="00545DF0"/>
    <w:rsid w:val="00546C58"/>
    <w:rsid w:val="00546D09"/>
    <w:rsid w:val="0054789A"/>
    <w:rsid w:val="00547BCF"/>
    <w:rsid w:val="00550F8D"/>
    <w:rsid w:val="005514CB"/>
    <w:rsid w:val="005514CE"/>
    <w:rsid w:val="005518E2"/>
    <w:rsid w:val="00551C32"/>
    <w:rsid w:val="00551CE1"/>
    <w:rsid w:val="00551F50"/>
    <w:rsid w:val="00552912"/>
    <w:rsid w:val="00552A70"/>
    <w:rsid w:val="00552B2C"/>
    <w:rsid w:val="00552D03"/>
    <w:rsid w:val="0055305C"/>
    <w:rsid w:val="005535E8"/>
    <w:rsid w:val="0055392A"/>
    <w:rsid w:val="00553B22"/>
    <w:rsid w:val="00554A90"/>
    <w:rsid w:val="00555583"/>
    <w:rsid w:val="00555630"/>
    <w:rsid w:val="00555B3A"/>
    <w:rsid w:val="00556745"/>
    <w:rsid w:val="0055677D"/>
    <w:rsid w:val="00557464"/>
    <w:rsid w:val="00560203"/>
    <w:rsid w:val="005604FD"/>
    <w:rsid w:val="00560B44"/>
    <w:rsid w:val="00560EDB"/>
    <w:rsid w:val="005612B6"/>
    <w:rsid w:val="005613C6"/>
    <w:rsid w:val="00561B26"/>
    <w:rsid w:val="00561DDC"/>
    <w:rsid w:val="00562B10"/>
    <w:rsid w:val="00562C3D"/>
    <w:rsid w:val="0056373B"/>
    <w:rsid w:val="00563C11"/>
    <w:rsid w:val="00563F98"/>
    <w:rsid w:val="00564309"/>
    <w:rsid w:val="00564E3D"/>
    <w:rsid w:val="0056511E"/>
    <w:rsid w:val="00565794"/>
    <w:rsid w:val="00565CFA"/>
    <w:rsid w:val="00566D8A"/>
    <w:rsid w:val="0057018C"/>
    <w:rsid w:val="00570662"/>
    <w:rsid w:val="00570689"/>
    <w:rsid w:val="00570751"/>
    <w:rsid w:val="005709A2"/>
    <w:rsid w:val="00571747"/>
    <w:rsid w:val="005717A3"/>
    <w:rsid w:val="00571946"/>
    <w:rsid w:val="00571F28"/>
    <w:rsid w:val="00572083"/>
    <w:rsid w:val="00572333"/>
    <w:rsid w:val="005724C0"/>
    <w:rsid w:val="00572B73"/>
    <w:rsid w:val="00573073"/>
    <w:rsid w:val="00573713"/>
    <w:rsid w:val="00573C91"/>
    <w:rsid w:val="00573CDF"/>
    <w:rsid w:val="005747B1"/>
    <w:rsid w:val="00574DD7"/>
    <w:rsid w:val="00575094"/>
    <w:rsid w:val="00575128"/>
    <w:rsid w:val="00575422"/>
    <w:rsid w:val="005755C5"/>
    <w:rsid w:val="00575767"/>
    <w:rsid w:val="0057661B"/>
    <w:rsid w:val="00576E00"/>
    <w:rsid w:val="00577017"/>
    <w:rsid w:val="00577AE3"/>
    <w:rsid w:val="005803D3"/>
    <w:rsid w:val="005804F4"/>
    <w:rsid w:val="005807A9"/>
    <w:rsid w:val="00580B9E"/>
    <w:rsid w:val="00581440"/>
    <w:rsid w:val="005823B2"/>
    <w:rsid w:val="005824AF"/>
    <w:rsid w:val="005826D0"/>
    <w:rsid w:val="00582946"/>
    <w:rsid w:val="00582C52"/>
    <w:rsid w:val="005833BC"/>
    <w:rsid w:val="00584B39"/>
    <w:rsid w:val="005867EC"/>
    <w:rsid w:val="00587496"/>
    <w:rsid w:val="00587957"/>
    <w:rsid w:val="005905FF"/>
    <w:rsid w:val="00590801"/>
    <w:rsid w:val="00590FAD"/>
    <w:rsid w:val="00591F23"/>
    <w:rsid w:val="00592048"/>
    <w:rsid w:val="0059218B"/>
    <w:rsid w:val="0059278A"/>
    <w:rsid w:val="00592C1F"/>
    <w:rsid w:val="00592CF3"/>
    <w:rsid w:val="0059335E"/>
    <w:rsid w:val="0059415E"/>
    <w:rsid w:val="00594547"/>
    <w:rsid w:val="005945E6"/>
    <w:rsid w:val="0059493B"/>
    <w:rsid w:val="00594D54"/>
    <w:rsid w:val="00595573"/>
    <w:rsid w:val="00595921"/>
    <w:rsid w:val="00595C2E"/>
    <w:rsid w:val="005960B1"/>
    <w:rsid w:val="00596617"/>
    <w:rsid w:val="0059661D"/>
    <w:rsid w:val="00596821"/>
    <w:rsid w:val="005968CC"/>
    <w:rsid w:val="005968D9"/>
    <w:rsid w:val="005979B8"/>
    <w:rsid w:val="00597B19"/>
    <w:rsid w:val="00597E55"/>
    <w:rsid w:val="00597EBB"/>
    <w:rsid w:val="005A0108"/>
    <w:rsid w:val="005A0647"/>
    <w:rsid w:val="005A0CB0"/>
    <w:rsid w:val="005A0D4F"/>
    <w:rsid w:val="005A1103"/>
    <w:rsid w:val="005A134F"/>
    <w:rsid w:val="005A175E"/>
    <w:rsid w:val="005A1893"/>
    <w:rsid w:val="005A1ABB"/>
    <w:rsid w:val="005A1D96"/>
    <w:rsid w:val="005A271C"/>
    <w:rsid w:val="005A2E52"/>
    <w:rsid w:val="005A31AA"/>
    <w:rsid w:val="005A347E"/>
    <w:rsid w:val="005A3E30"/>
    <w:rsid w:val="005A43B9"/>
    <w:rsid w:val="005A443A"/>
    <w:rsid w:val="005A4F4E"/>
    <w:rsid w:val="005A552E"/>
    <w:rsid w:val="005A56C9"/>
    <w:rsid w:val="005A5C12"/>
    <w:rsid w:val="005A5E91"/>
    <w:rsid w:val="005A611E"/>
    <w:rsid w:val="005A6938"/>
    <w:rsid w:val="005A6B09"/>
    <w:rsid w:val="005A6BDD"/>
    <w:rsid w:val="005A7195"/>
    <w:rsid w:val="005B0357"/>
    <w:rsid w:val="005B06DC"/>
    <w:rsid w:val="005B071E"/>
    <w:rsid w:val="005B1134"/>
    <w:rsid w:val="005B1188"/>
    <w:rsid w:val="005B1F19"/>
    <w:rsid w:val="005B27FC"/>
    <w:rsid w:val="005B2814"/>
    <w:rsid w:val="005B30FC"/>
    <w:rsid w:val="005B3DE4"/>
    <w:rsid w:val="005B423A"/>
    <w:rsid w:val="005B4430"/>
    <w:rsid w:val="005B47AD"/>
    <w:rsid w:val="005B4A18"/>
    <w:rsid w:val="005B4B5C"/>
    <w:rsid w:val="005B529D"/>
    <w:rsid w:val="005B5465"/>
    <w:rsid w:val="005B570E"/>
    <w:rsid w:val="005B57C8"/>
    <w:rsid w:val="005B6064"/>
    <w:rsid w:val="005B6BCD"/>
    <w:rsid w:val="005B6DA0"/>
    <w:rsid w:val="005B7707"/>
    <w:rsid w:val="005C005F"/>
    <w:rsid w:val="005C01BE"/>
    <w:rsid w:val="005C0310"/>
    <w:rsid w:val="005C04EC"/>
    <w:rsid w:val="005C04FC"/>
    <w:rsid w:val="005C158B"/>
    <w:rsid w:val="005C20D5"/>
    <w:rsid w:val="005C23FB"/>
    <w:rsid w:val="005C2859"/>
    <w:rsid w:val="005C31ED"/>
    <w:rsid w:val="005C52F9"/>
    <w:rsid w:val="005C5B90"/>
    <w:rsid w:val="005C61FA"/>
    <w:rsid w:val="005C649D"/>
    <w:rsid w:val="005C662F"/>
    <w:rsid w:val="005C684C"/>
    <w:rsid w:val="005C6F6C"/>
    <w:rsid w:val="005C7E5A"/>
    <w:rsid w:val="005D00F8"/>
    <w:rsid w:val="005D04A0"/>
    <w:rsid w:val="005D0D0B"/>
    <w:rsid w:val="005D1743"/>
    <w:rsid w:val="005D1DA2"/>
    <w:rsid w:val="005D2044"/>
    <w:rsid w:val="005D2428"/>
    <w:rsid w:val="005D2B9D"/>
    <w:rsid w:val="005D2E2C"/>
    <w:rsid w:val="005D2E5B"/>
    <w:rsid w:val="005D3148"/>
    <w:rsid w:val="005D32C0"/>
    <w:rsid w:val="005D33B6"/>
    <w:rsid w:val="005D38E2"/>
    <w:rsid w:val="005D3BC2"/>
    <w:rsid w:val="005D43D2"/>
    <w:rsid w:val="005D46EB"/>
    <w:rsid w:val="005D4763"/>
    <w:rsid w:val="005D534D"/>
    <w:rsid w:val="005D59DE"/>
    <w:rsid w:val="005D5B72"/>
    <w:rsid w:val="005D7178"/>
    <w:rsid w:val="005D7D37"/>
    <w:rsid w:val="005E0269"/>
    <w:rsid w:val="005E0463"/>
    <w:rsid w:val="005E129B"/>
    <w:rsid w:val="005E1FC0"/>
    <w:rsid w:val="005E2484"/>
    <w:rsid w:val="005E290D"/>
    <w:rsid w:val="005E35C0"/>
    <w:rsid w:val="005E5067"/>
    <w:rsid w:val="005E5150"/>
    <w:rsid w:val="005E59B4"/>
    <w:rsid w:val="005E5EDC"/>
    <w:rsid w:val="005E6E06"/>
    <w:rsid w:val="005E6E33"/>
    <w:rsid w:val="005E71E7"/>
    <w:rsid w:val="005E796E"/>
    <w:rsid w:val="005E7BDC"/>
    <w:rsid w:val="005E7CC7"/>
    <w:rsid w:val="005E7E25"/>
    <w:rsid w:val="005F0E2E"/>
    <w:rsid w:val="005F1C33"/>
    <w:rsid w:val="005F2ED1"/>
    <w:rsid w:val="005F3256"/>
    <w:rsid w:val="005F3636"/>
    <w:rsid w:val="005F4367"/>
    <w:rsid w:val="005F43CE"/>
    <w:rsid w:val="005F45A3"/>
    <w:rsid w:val="005F6341"/>
    <w:rsid w:val="005F66CD"/>
    <w:rsid w:val="005F723C"/>
    <w:rsid w:val="005F7621"/>
    <w:rsid w:val="005F7C01"/>
    <w:rsid w:val="00600EFC"/>
    <w:rsid w:val="00601F93"/>
    <w:rsid w:val="00602C91"/>
    <w:rsid w:val="0060402D"/>
    <w:rsid w:val="00604CDF"/>
    <w:rsid w:val="006051B7"/>
    <w:rsid w:val="0060542D"/>
    <w:rsid w:val="006054D4"/>
    <w:rsid w:val="00605AF2"/>
    <w:rsid w:val="00605E61"/>
    <w:rsid w:val="006073FE"/>
    <w:rsid w:val="006103D2"/>
    <w:rsid w:val="00610C2D"/>
    <w:rsid w:val="00610F89"/>
    <w:rsid w:val="00611236"/>
    <w:rsid w:val="00611A7A"/>
    <w:rsid w:val="00611E24"/>
    <w:rsid w:val="0061244A"/>
    <w:rsid w:val="006125C5"/>
    <w:rsid w:val="00612F80"/>
    <w:rsid w:val="006134C3"/>
    <w:rsid w:val="00613680"/>
    <w:rsid w:val="006137AF"/>
    <w:rsid w:val="00613AA1"/>
    <w:rsid w:val="00613DC6"/>
    <w:rsid w:val="006141F2"/>
    <w:rsid w:val="0061445A"/>
    <w:rsid w:val="006150A5"/>
    <w:rsid w:val="00615777"/>
    <w:rsid w:val="00615EE8"/>
    <w:rsid w:val="00616655"/>
    <w:rsid w:val="00616BD2"/>
    <w:rsid w:val="0061714B"/>
    <w:rsid w:val="00617B8B"/>
    <w:rsid w:val="00617F72"/>
    <w:rsid w:val="006211AE"/>
    <w:rsid w:val="00621357"/>
    <w:rsid w:val="0062169F"/>
    <w:rsid w:val="0062179D"/>
    <w:rsid w:val="0062192F"/>
    <w:rsid w:val="00621B9C"/>
    <w:rsid w:val="006226AA"/>
    <w:rsid w:val="00622B72"/>
    <w:rsid w:val="00622CC1"/>
    <w:rsid w:val="00622D69"/>
    <w:rsid w:val="0062304E"/>
    <w:rsid w:val="0062389F"/>
    <w:rsid w:val="00624AA2"/>
    <w:rsid w:val="00624F90"/>
    <w:rsid w:val="006255E6"/>
    <w:rsid w:val="0062595D"/>
    <w:rsid w:val="00625EF1"/>
    <w:rsid w:val="0062610F"/>
    <w:rsid w:val="0062636D"/>
    <w:rsid w:val="006267C1"/>
    <w:rsid w:val="00626AFF"/>
    <w:rsid w:val="00626C8C"/>
    <w:rsid w:val="00627F7C"/>
    <w:rsid w:val="00631612"/>
    <w:rsid w:val="00631847"/>
    <w:rsid w:val="00631AB5"/>
    <w:rsid w:val="006330B2"/>
    <w:rsid w:val="006333F1"/>
    <w:rsid w:val="0063361E"/>
    <w:rsid w:val="0063420E"/>
    <w:rsid w:val="00634608"/>
    <w:rsid w:val="006347BD"/>
    <w:rsid w:val="00634F08"/>
    <w:rsid w:val="00635B74"/>
    <w:rsid w:val="00635C70"/>
    <w:rsid w:val="0063643B"/>
    <w:rsid w:val="0063678F"/>
    <w:rsid w:val="00636E53"/>
    <w:rsid w:val="00636EF9"/>
    <w:rsid w:val="00637413"/>
    <w:rsid w:val="00637574"/>
    <w:rsid w:val="00637E1A"/>
    <w:rsid w:val="00637EEA"/>
    <w:rsid w:val="00640EDB"/>
    <w:rsid w:val="0064140D"/>
    <w:rsid w:val="0064153A"/>
    <w:rsid w:val="0064175F"/>
    <w:rsid w:val="00641B42"/>
    <w:rsid w:val="00641BBA"/>
    <w:rsid w:val="00642586"/>
    <w:rsid w:val="00642C53"/>
    <w:rsid w:val="0064318B"/>
    <w:rsid w:val="006433B8"/>
    <w:rsid w:val="006433BC"/>
    <w:rsid w:val="00643BE6"/>
    <w:rsid w:val="00644100"/>
    <w:rsid w:val="006443B0"/>
    <w:rsid w:val="006448F0"/>
    <w:rsid w:val="00645964"/>
    <w:rsid w:val="00645B48"/>
    <w:rsid w:val="00645F43"/>
    <w:rsid w:val="006463C1"/>
    <w:rsid w:val="0064645E"/>
    <w:rsid w:val="006464C3"/>
    <w:rsid w:val="0064659B"/>
    <w:rsid w:val="006468F7"/>
    <w:rsid w:val="00646931"/>
    <w:rsid w:val="00646CF0"/>
    <w:rsid w:val="00646DEB"/>
    <w:rsid w:val="006477F7"/>
    <w:rsid w:val="00650532"/>
    <w:rsid w:val="00650AFE"/>
    <w:rsid w:val="00650EF5"/>
    <w:rsid w:val="00652258"/>
    <w:rsid w:val="0065269F"/>
    <w:rsid w:val="006536E1"/>
    <w:rsid w:val="006542EA"/>
    <w:rsid w:val="0065446B"/>
    <w:rsid w:val="00654933"/>
    <w:rsid w:val="00654B1A"/>
    <w:rsid w:val="00655EE2"/>
    <w:rsid w:val="00656DEF"/>
    <w:rsid w:val="006576CD"/>
    <w:rsid w:val="00657B64"/>
    <w:rsid w:val="00657FDA"/>
    <w:rsid w:val="00660DA0"/>
    <w:rsid w:val="00661799"/>
    <w:rsid w:val="00661E51"/>
    <w:rsid w:val="0066208C"/>
    <w:rsid w:val="006622A9"/>
    <w:rsid w:val="00662596"/>
    <w:rsid w:val="006628B2"/>
    <w:rsid w:val="00662FB7"/>
    <w:rsid w:val="006634DA"/>
    <w:rsid w:val="0066389D"/>
    <w:rsid w:val="00663942"/>
    <w:rsid w:val="006640B7"/>
    <w:rsid w:val="00664567"/>
    <w:rsid w:val="00664632"/>
    <w:rsid w:val="0066542D"/>
    <w:rsid w:val="006654F1"/>
    <w:rsid w:val="0066592D"/>
    <w:rsid w:val="00666BF8"/>
    <w:rsid w:val="00667178"/>
    <w:rsid w:val="00667878"/>
    <w:rsid w:val="00670262"/>
    <w:rsid w:val="006707D9"/>
    <w:rsid w:val="00671420"/>
    <w:rsid w:val="006718C6"/>
    <w:rsid w:val="0067220C"/>
    <w:rsid w:val="006723E8"/>
    <w:rsid w:val="00672953"/>
    <w:rsid w:val="00672BA5"/>
    <w:rsid w:val="0067302C"/>
    <w:rsid w:val="00674009"/>
    <w:rsid w:val="006743D3"/>
    <w:rsid w:val="00674D3B"/>
    <w:rsid w:val="0067501B"/>
    <w:rsid w:val="006759FC"/>
    <w:rsid w:val="006761FE"/>
    <w:rsid w:val="006762D3"/>
    <w:rsid w:val="00676D63"/>
    <w:rsid w:val="0067704D"/>
    <w:rsid w:val="00677728"/>
    <w:rsid w:val="006778F7"/>
    <w:rsid w:val="006779C0"/>
    <w:rsid w:val="00677C1A"/>
    <w:rsid w:val="006803C9"/>
    <w:rsid w:val="00681A48"/>
    <w:rsid w:val="00682689"/>
    <w:rsid w:val="00683A6E"/>
    <w:rsid w:val="00684254"/>
    <w:rsid w:val="00684D77"/>
    <w:rsid w:val="00684E5A"/>
    <w:rsid w:val="006854A3"/>
    <w:rsid w:val="00685E9B"/>
    <w:rsid w:val="00686142"/>
    <w:rsid w:val="006865F2"/>
    <w:rsid w:val="00687D37"/>
    <w:rsid w:val="00690006"/>
    <w:rsid w:val="0069009D"/>
    <w:rsid w:val="00690159"/>
    <w:rsid w:val="00690A80"/>
    <w:rsid w:val="00690E50"/>
    <w:rsid w:val="006914D8"/>
    <w:rsid w:val="00691C76"/>
    <w:rsid w:val="0069223D"/>
    <w:rsid w:val="00693EBA"/>
    <w:rsid w:val="00693F1F"/>
    <w:rsid w:val="00693FC6"/>
    <w:rsid w:val="0069499D"/>
    <w:rsid w:val="00694BC6"/>
    <w:rsid w:val="00695790"/>
    <w:rsid w:val="00695943"/>
    <w:rsid w:val="00695B19"/>
    <w:rsid w:val="0069610F"/>
    <w:rsid w:val="006965DE"/>
    <w:rsid w:val="0069679B"/>
    <w:rsid w:val="00697512"/>
    <w:rsid w:val="006975A2"/>
    <w:rsid w:val="006A01DE"/>
    <w:rsid w:val="006A04B4"/>
    <w:rsid w:val="006A10A5"/>
    <w:rsid w:val="006A14AD"/>
    <w:rsid w:val="006A14F3"/>
    <w:rsid w:val="006A184E"/>
    <w:rsid w:val="006A201B"/>
    <w:rsid w:val="006A2356"/>
    <w:rsid w:val="006A2D04"/>
    <w:rsid w:val="006A2FB8"/>
    <w:rsid w:val="006A343C"/>
    <w:rsid w:val="006A343E"/>
    <w:rsid w:val="006A3636"/>
    <w:rsid w:val="006A3CE3"/>
    <w:rsid w:val="006A4288"/>
    <w:rsid w:val="006A4BE9"/>
    <w:rsid w:val="006A51BE"/>
    <w:rsid w:val="006A5D46"/>
    <w:rsid w:val="006A5D65"/>
    <w:rsid w:val="006A619F"/>
    <w:rsid w:val="006A69BA"/>
    <w:rsid w:val="006A6A5B"/>
    <w:rsid w:val="006A6C9D"/>
    <w:rsid w:val="006A6CCD"/>
    <w:rsid w:val="006A777F"/>
    <w:rsid w:val="006B061C"/>
    <w:rsid w:val="006B0C51"/>
    <w:rsid w:val="006B0D1D"/>
    <w:rsid w:val="006B1C4F"/>
    <w:rsid w:val="006B1E98"/>
    <w:rsid w:val="006B1FA4"/>
    <w:rsid w:val="006B2048"/>
    <w:rsid w:val="006B24AD"/>
    <w:rsid w:val="006B2884"/>
    <w:rsid w:val="006B41C8"/>
    <w:rsid w:val="006B43A3"/>
    <w:rsid w:val="006B453D"/>
    <w:rsid w:val="006B483A"/>
    <w:rsid w:val="006B4C3C"/>
    <w:rsid w:val="006B543B"/>
    <w:rsid w:val="006B575A"/>
    <w:rsid w:val="006B5EBE"/>
    <w:rsid w:val="006B66AF"/>
    <w:rsid w:val="006B67C7"/>
    <w:rsid w:val="006B7B78"/>
    <w:rsid w:val="006B7B8A"/>
    <w:rsid w:val="006B7D55"/>
    <w:rsid w:val="006C06A3"/>
    <w:rsid w:val="006C0CFE"/>
    <w:rsid w:val="006C0E3D"/>
    <w:rsid w:val="006C105F"/>
    <w:rsid w:val="006C1539"/>
    <w:rsid w:val="006C1DA0"/>
    <w:rsid w:val="006C1DDB"/>
    <w:rsid w:val="006C1F26"/>
    <w:rsid w:val="006C21DB"/>
    <w:rsid w:val="006C341F"/>
    <w:rsid w:val="006C539C"/>
    <w:rsid w:val="006C5BFA"/>
    <w:rsid w:val="006C6141"/>
    <w:rsid w:val="006C61C9"/>
    <w:rsid w:val="006C67AF"/>
    <w:rsid w:val="006C7098"/>
    <w:rsid w:val="006C740A"/>
    <w:rsid w:val="006C7A87"/>
    <w:rsid w:val="006D04AB"/>
    <w:rsid w:val="006D0596"/>
    <w:rsid w:val="006D0DB6"/>
    <w:rsid w:val="006D0F46"/>
    <w:rsid w:val="006D2029"/>
    <w:rsid w:val="006D25B3"/>
    <w:rsid w:val="006D2893"/>
    <w:rsid w:val="006D2A06"/>
    <w:rsid w:val="006D2AE9"/>
    <w:rsid w:val="006D2D1D"/>
    <w:rsid w:val="006D3198"/>
    <w:rsid w:val="006D5FC9"/>
    <w:rsid w:val="006D6AC1"/>
    <w:rsid w:val="006D6B72"/>
    <w:rsid w:val="006D72C5"/>
    <w:rsid w:val="006D7F29"/>
    <w:rsid w:val="006E0E0C"/>
    <w:rsid w:val="006E1645"/>
    <w:rsid w:val="006E170E"/>
    <w:rsid w:val="006E1E38"/>
    <w:rsid w:val="006E2AF7"/>
    <w:rsid w:val="006E2E05"/>
    <w:rsid w:val="006E3AA3"/>
    <w:rsid w:val="006E4290"/>
    <w:rsid w:val="006E4CA8"/>
    <w:rsid w:val="006E58CB"/>
    <w:rsid w:val="006E5900"/>
    <w:rsid w:val="006E5E29"/>
    <w:rsid w:val="006E65ED"/>
    <w:rsid w:val="006F0981"/>
    <w:rsid w:val="006F09A0"/>
    <w:rsid w:val="006F0B42"/>
    <w:rsid w:val="006F0C17"/>
    <w:rsid w:val="006F0E38"/>
    <w:rsid w:val="006F1E2F"/>
    <w:rsid w:val="006F1E63"/>
    <w:rsid w:val="006F23DF"/>
    <w:rsid w:val="006F27BE"/>
    <w:rsid w:val="006F29E0"/>
    <w:rsid w:val="006F2E42"/>
    <w:rsid w:val="006F3445"/>
    <w:rsid w:val="006F3682"/>
    <w:rsid w:val="006F4A8F"/>
    <w:rsid w:val="006F4B9C"/>
    <w:rsid w:val="006F5790"/>
    <w:rsid w:val="006F5F52"/>
    <w:rsid w:val="006F645D"/>
    <w:rsid w:val="00700498"/>
    <w:rsid w:val="007008A0"/>
    <w:rsid w:val="00701434"/>
    <w:rsid w:val="00701666"/>
    <w:rsid w:val="007019A3"/>
    <w:rsid w:val="0070206D"/>
    <w:rsid w:val="00702533"/>
    <w:rsid w:val="00702C9B"/>
    <w:rsid w:val="007033F5"/>
    <w:rsid w:val="00703738"/>
    <w:rsid w:val="00703D81"/>
    <w:rsid w:val="00704160"/>
    <w:rsid w:val="00704800"/>
    <w:rsid w:val="007055ED"/>
    <w:rsid w:val="00705909"/>
    <w:rsid w:val="00706183"/>
    <w:rsid w:val="007061B0"/>
    <w:rsid w:val="00706268"/>
    <w:rsid w:val="007063EF"/>
    <w:rsid w:val="00706805"/>
    <w:rsid w:val="007078B6"/>
    <w:rsid w:val="00707A2E"/>
    <w:rsid w:val="00707DF9"/>
    <w:rsid w:val="0071015F"/>
    <w:rsid w:val="007103B3"/>
    <w:rsid w:val="007108DD"/>
    <w:rsid w:val="00710F6D"/>
    <w:rsid w:val="00711325"/>
    <w:rsid w:val="007113B0"/>
    <w:rsid w:val="007115D6"/>
    <w:rsid w:val="0071166F"/>
    <w:rsid w:val="0071168B"/>
    <w:rsid w:val="007117B8"/>
    <w:rsid w:val="00711BC5"/>
    <w:rsid w:val="00711C56"/>
    <w:rsid w:val="007121FF"/>
    <w:rsid w:val="0071224F"/>
    <w:rsid w:val="0071227E"/>
    <w:rsid w:val="007128F2"/>
    <w:rsid w:val="007130E4"/>
    <w:rsid w:val="007133CD"/>
    <w:rsid w:val="00716959"/>
    <w:rsid w:val="00716A72"/>
    <w:rsid w:val="00716E3B"/>
    <w:rsid w:val="0071758F"/>
    <w:rsid w:val="00717928"/>
    <w:rsid w:val="00717A2C"/>
    <w:rsid w:val="00717C21"/>
    <w:rsid w:val="00717DE9"/>
    <w:rsid w:val="00717E9B"/>
    <w:rsid w:val="0072000D"/>
    <w:rsid w:val="0072013F"/>
    <w:rsid w:val="007209DE"/>
    <w:rsid w:val="00720EF6"/>
    <w:rsid w:val="007215BD"/>
    <w:rsid w:val="00721CB5"/>
    <w:rsid w:val="00722032"/>
    <w:rsid w:val="00722FF8"/>
    <w:rsid w:val="00723112"/>
    <w:rsid w:val="00724164"/>
    <w:rsid w:val="007242A8"/>
    <w:rsid w:val="00724CCE"/>
    <w:rsid w:val="00724EF8"/>
    <w:rsid w:val="00726047"/>
    <w:rsid w:val="00726157"/>
    <w:rsid w:val="007263C6"/>
    <w:rsid w:val="00726956"/>
    <w:rsid w:val="00726AF0"/>
    <w:rsid w:val="0072742F"/>
    <w:rsid w:val="0072747B"/>
    <w:rsid w:val="007278F8"/>
    <w:rsid w:val="0072797E"/>
    <w:rsid w:val="00727CB7"/>
    <w:rsid w:val="0073081B"/>
    <w:rsid w:val="007308EB"/>
    <w:rsid w:val="007309B7"/>
    <w:rsid w:val="00730F66"/>
    <w:rsid w:val="00731197"/>
    <w:rsid w:val="0073221D"/>
    <w:rsid w:val="00732E25"/>
    <w:rsid w:val="00734A20"/>
    <w:rsid w:val="007356E4"/>
    <w:rsid w:val="0073581B"/>
    <w:rsid w:val="00735D74"/>
    <w:rsid w:val="00736321"/>
    <w:rsid w:val="00736833"/>
    <w:rsid w:val="007369D4"/>
    <w:rsid w:val="00737709"/>
    <w:rsid w:val="00737E9E"/>
    <w:rsid w:val="007400C0"/>
    <w:rsid w:val="00740119"/>
    <w:rsid w:val="00740302"/>
    <w:rsid w:val="007409DE"/>
    <w:rsid w:val="00740C7B"/>
    <w:rsid w:val="00740E3E"/>
    <w:rsid w:val="00740F99"/>
    <w:rsid w:val="007418AC"/>
    <w:rsid w:val="00742167"/>
    <w:rsid w:val="007429FA"/>
    <w:rsid w:val="00742C1A"/>
    <w:rsid w:val="00742DE1"/>
    <w:rsid w:val="0074317B"/>
    <w:rsid w:val="007435A6"/>
    <w:rsid w:val="00743E33"/>
    <w:rsid w:val="00744190"/>
    <w:rsid w:val="00744285"/>
    <w:rsid w:val="0074448D"/>
    <w:rsid w:val="007447E1"/>
    <w:rsid w:val="00744E5F"/>
    <w:rsid w:val="0074513D"/>
    <w:rsid w:val="007456AA"/>
    <w:rsid w:val="00745AD0"/>
    <w:rsid w:val="007464D4"/>
    <w:rsid w:val="00747465"/>
    <w:rsid w:val="007475D6"/>
    <w:rsid w:val="00751BD9"/>
    <w:rsid w:val="00752164"/>
    <w:rsid w:val="007521BD"/>
    <w:rsid w:val="007523A4"/>
    <w:rsid w:val="0075255B"/>
    <w:rsid w:val="007530A6"/>
    <w:rsid w:val="00753664"/>
    <w:rsid w:val="00753AD6"/>
    <w:rsid w:val="00753CE4"/>
    <w:rsid w:val="007546F5"/>
    <w:rsid w:val="00754705"/>
    <w:rsid w:val="007551E8"/>
    <w:rsid w:val="007552CE"/>
    <w:rsid w:val="00755391"/>
    <w:rsid w:val="007554C4"/>
    <w:rsid w:val="00755604"/>
    <w:rsid w:val="00755E21"/>
    <w:rsid w:val="0075639E"/>
    <w:rsid w:val="00756876"/>
    <w:rsid w:val="0075708F"/>
    <w:rsid w:val="0075791E"/>
    <w:rsid w:val="00757A8C"/>
    <w:rsid w:val="00757EFD"/>
    <w:rsid w:val="007603C2"/>
    <w:rsid w:val="00761306"/>
    <w:rsid w:val="007616D1"/>
    <w:rsid w:val="00761CA2"/>
    <w:rsid w:val="00763962"/>
    <w:rsid w:val="0076521B"/>
    <w:rsid w:val="00765DE9"/>
    <w:rsid w:val="00766DF1"/>
    <w:rsid w:val="0076742C"/>
    <w:rsid w:val="007675B9"/>
    <w:rsid w:val="007678B8"/>
    <w:rsid w:val="00767943"/>
    <w:rsid w:val="00767C02"/>
    <w:rsid w:val="00767CFA"/>
    <w:rsid w:val="007704C8"/>
    <w:rsid w:val="00770F5E"/>
    <w:rsid w:val="00770FAF"/>
    <w:rsid w:val="0077107E"/>
    <w:rsid w:val="0077132F"/>
    <w:rsid w:val="007718C3"/>
    <w:rsid w:val="007727D2"/>
    <w:rsid w:val="00772B16"/>
    <w:rsid w:val="00772BAA"/>
    <w:rsid w:val="00772BD0"/>
    <w:rsid w:val="00772E21"/>
    <w:rsid w:val="00773671"/>
    <w:rsid w:val="0077373D"/>
    <w:rsid w:val="00773750"/>
    <w:rsid w:val="00773AEA"/>
    <w:rsid w:val="00774C65"/>
    <w:rsid w:val="00774D3E"/>
    <w:rsid w:val="00774FB8"/>
    <w:rsid w:val="00775839"/>
    <w:rsid w:val="00776368"/>
    <w:rsid w:val="00777103"/>
    <w:rsid w:val="007771D3"/>
    <w:rsid w:val="00777205"/>
    <w:rsid w:val="007772E1"/>
    <w:rsid w:val="00777661"/>
    <w:rsid w:val="00777B56"/>
    <w:rsid w:val="00780960"/>
    <w:rsid w:val="00780B69"/>
    <w:rsid w:val="007813BE"/>
    <w:rsid w:val="0078167A"/>
    <w:rsid w:val="00781BC3"/>
    <w:rsid w:val="007833E1"/>
    <w:rsid w:val="00784B5F"/>
    <w:rsid w:val="00784CBF"/>
    <w:rsid w:val="00785004"/>
    <w:rsid w:val="007851E1"/>
    <w:rsid w:val="007858B6"/>
    <w:rsid w:val="0078625F"/>
    <w:rsid w:val="0078626A"/>
    <w:rsid w:val="0078655F"/>
    <w:rsid w:val="0078722C"/>
    <w:rsid w:val="00787627"/>
    <w:rsid w:val="00787670"/>
    <w:rsid w:val="007905CF"/>
    <w:rsid w:val="00790639"/>
    <w:rsid w:val="00790C9F"/>
    <w:rsid w:val="00791136"/>
    <w:rsid w:val="00791353"/>
    <w:rsid w:val="0079162C"/>
    <w:rsid w:val="00792485"/>
    <w:rsid w:val="0079293D"/>
    <w:rsid w:val="0079329B"/>
    <w:rsid w:val="0079438F"/>
    <w:rsid w:val="00794599"/>
    <w:rsid w:val="00794ABF"/>
    <w:rsid w:val="00794D46"/>
    <w:rsid w:val="007951D5"/>
    <w:rsid w:val="00796834"/>
    <w:rsid w:val="00796BB9"/>
    <w:rsid w:val="007977FB"/>
    <w:rsid w:val="007A0217"/>
    <w:rsid w:val="007A02BD"/>
    <w:rsid w:val="007A078F"/>
    <w:rsid w:val="007A12F8"/>
    <w:rsid w:val="007A28C8"/>
    <w:rsid w:val="007A2B8C"/>
    <w:rsid w:val="007A3051"/>
    <w:rsid w:val="007A311D"/>
    <w:rsid w:val="007A3255"/>
    <w:rsid w:val="007A419A"/>
    <w:rsid w:val="007A44BB"/>
    <w:rsid w:val="007A470B"/>
    <w:rsid w:val="007A476A"/>
    <w:rsid w:val="007A50CF"/>
    <w:rsid w:val="007A5226"/>
    <w:rsid w:val="007A5239"/>
    <w:rsid w:val="007A5466"/>
    <w:rsid w:val="007A5D45"/>
    <w:rsid w:val="007A5DC9"/>
    <w:rsid w:val="007A61D4"/>
    <w:rsid w:val="007A62FE"/>
    <w:rsid w:val="007A6F58"/>
    <w:rsid w:val="007A7284"/>
    <w:rsid w:val="007A74E4"/>
    <w:rsid w:val="007A7F2A"/>
    <w:rsid w:val="007B094C"/>
    <w:rsid w:val="007B0C6B"/>
    <w:rsid w:val="007B123A"/>
    <w:rsid w:val="007B17F3"/>
    <w:rsid w:val="007B19EE"/>
    <w:rsid w:val="007B1A42"/>
    <w:rsid w:val="007B1BC3"/>
    <w:rsid w:val="007B1CB3"/>
    <w:rsid w:val="007B32D1"/>
    <w:rsid w:val="007B4173"/>
    <w:rsid w:val="007B4F2C"/>
    <w:rsid w:val="007B52E8"/>
    <w:rsid w:val="007B6847"/>
    <w:rsid w:val="007B6A43"/>
    <w:rsid w:val="007B719D"/>
    <w:rsid w:val="007B7218"/>
    <w:rsid w:val="007B783C"/>
    <w:rsid w:val="007B7B1D"/>
    <w:rsid w:val="007B7D2F"/>
    <w:rsid w:val="007C0638"/>
    <w:rsid w:val="007C0BBB"/>
    <w:rsid w:val="007C0E99"/>
    <w:rsid w:val="007C1D55"/>
    <w:rsid w:val="007C1EAC"/>
    <w:rsid w:val="007C1F6D"/>
    <w:rsid w:val="007C2408"/>
    <w:rsid w:val="007C278D"/>
    <w:rsid w:val="007C2C6F"/>
    <w:rsid w:val="007C31D7"/>
    <w:rsid w:val="007C3204"/>
    <w:rsid w:val="007C363B"/>
    <w:rsid w:val="007C38E0"/>
    <w:rsid w:val="007C3EEB"/>
    <w:rsid w:val="007C41F6"/>
    <w:rsid w:val="007C43EA"/>
    <w:rsid w:val="007C4725"/>
    <w:rsid w:val="007C493E"/>
    <w:rsid w:val="007C4BF2"/>
    <w:rsid w:val="007C5B38"/>
    <w:rsid w:val="007C5CFD"/>
    <w:rsid w:val="007C5F5D"/>
    <w:rsid w:val="007C5FA9"/>
    <w:rsid w:val="007C602C"/>
    <w:rsid w:val="007C60E2"/>
    <w:rsid w:val="007C698A"/>
    <w:rsid w:val="007C7294"/>
    <w:rsid w:val="007C7334"/>
    <w:rsid w:val="007C73CF"/>
    <w:rsid w:val="007C7907"/>
    <w:rsid w:val="007C7D09"/>
    <w:rsid w:val="007C7E3D"/>
    <w:rsid w:val="007D1844"/>
    <w:rsid w:val="007D1DC8"/>
    <w:rsid w:val="007D234C"/>
    <w:rsid w:val="007D26F8"/>
    <w:rsid w:val="007D280E"/>
    <w:rsid w:val="007D2979"/>
    <w:rsid w:val="007D2AA0"/>
    <w:rsid w:val="007D2E34"/>
    <w:rsid w:val="007D310B"/>
    <w:rsid w:val="007D3285"/>
    <w:rsid w:val="007D3724"/>
    <w:rsid w:val="007D394B"/>
    <w:rsid w:val="007D3A18"/>
    <w:rsid w:val="007D3EA3"/>
    <w:rsid w:val="007D41D5"/>
    <w:rsid w:val="007D421D"/>
    <w:rsid w:val="007D4330"/>
    <w:rsid w:val="007D4581"/>
    <w:rsid w:val="007D4761"/>
    <w:rsid w:val="007D4C34"/>
    <w:rsid w:val="007D4E87"/>
    <w:rsid w:val="007D54DF"/>
    <w:rsid w:val="007D5955"/>
    <w:rsid w:val="007D6807"/>
    <w:rsid w:val="007D6EAA"/>
    <w:rsid w:val="007D79B8"/>
    <w:rsid w:val="007E05B9"/>
    <w:rsid w:val="007E0904"/>
    <w:rsid w:val="007E0B15"/>
    <w:rsid w:val="007E0CCF"/>
    <w:rsid w:val="007E1476"/>
    <w:rsid w:val="007E1A1F"/>
    <w:rsid w:val="007E26F3"/>
    <w:rsid w:val="007E2E51"/>
    <w:rsid w:val="007E34F4"/>
    <w:rsid w:val="007E3D84"/>
    <w:rsid w:val="007E49C3"/>
    <w:rsid w:val="007E4E2D"/>
    <w:rsid w:val="007E54C7"/>
    <w:rsid w:val="007E5C71"/>
    <w:rsid w:val="007E6BA0"/>
    <w:rsid w:val="007E7342"/>
    <w:rsid w:val="007E7470"/>
    <w:rsid w:val="007E7AFE"/>
    <w:rsid w:val="007F0AFE"/>
    <w:rsid w:val="007F1541"/>
    <w:rsid w:val="007F1C27"/>
    <w:rsid w:val="007F201C"/>
    <w:rsid w:val="007F2BA5"/>
    <w:rsid w:val="007F2C01"/>
    <w:rsid w:val="007F2D9B"/>
    <w:rsid w:val="007F492C"/>
    <w:rsid w:val="007F4C52"/>
    <w:rsid w:val="007F52B8"/>
    <w:rsid w:val="007F5D9F"/>
    <w:rsid w:val="007F5EFC"/>
    <w:rsid w:val="007F5FB7"/>
    <w:rsid w:val="007F689B"/>
    <w:rsid w:val="007F6DE6"/>
    <w:rsid w:val="007F6F43"/>
    <w:rsid w:val="007F6F50"/>
    <w:rsid w:val="007F731F"/>
    <w:rsid w:val="007F7324"/>
    <w:rsid w:val="007F7D7D"/>
    <w:rsid w:val="008009A2"/>
    <w:rsid w:val="00800A7B"/>
    <w:rsid w:val="00800B78"/>
    <w:rsid w:val="00801320"/>
    <w:rsid w:val="00801408"/>
    <w:rsid w:val="008016CD"/>
    <w:rsid w:val="008017BA"/>
    <w:rsid w:val="00801A72"/>
    <w:rsid w:val="00802563"/>
    <w:rsid w:val="008029A6"/>
    <w:rsid w:val="008038A9"/>
    <w:rsid w:val="0080416A"/>
    <w:rsid w:val="00804752"/>
    <w:rsid w:val="0080564F"/>
    <w:rsid w:val="00805C12"/>
    <w:rsid w:val="00805E2C"/>
    <w:rsid w:val="008061CB"/>
    <w:rsid w:val="00806320"/>
    <w:rsid w:val="0080648A"/>
    <w:rsid w:val="00806551"/>
    <w:rsid w:val="00806917"/>
    <w:rsid w:val="008075F2"/>
    <w:rsid w:val="00807CC3"/>
    <w:rsid w:val="0081015B"/>
    <w:rsid w:val="00810304"/>
    <w:rsid w:val="00810C07"/>
    <w:rsid w:val="00811C42"/>
    <w:rsid w:val="00812F7B"/>
    <w:rsid w:val="008130AC"/>
    <w:rsid w:val="0081376E"/>
    <w:rsid w:val="0081455B"/>
    <w:rsid w:val="00816FDB"/>
    <w:rsid w:val="00817060"/>
    <w:rsid w:val="00817A63"/>
    <w:rsid w:val="0082073B"/>
    <w:rsid w:val="00821E0C"/>
    <w:rsid w:val="00821E87"/>
    <w:rsid w:val="00821F36"/>
    <w:rsid w:val="008231EF"/>
    <w:rsid w:val="008238EB"/>
    <w:rsid w:val="00823DE0"/>
    <w:rsid w:val="00824211"/>
    <w:rsid w:val="00824D65"/>
    <w:rsid w:val="00825B51"/>
    <w:rsid w:val="00826B41"/>
    <w:rsid w:val="00826D8C"/>
    <w:rsid w:val="00827A08"/>
    <w:rsid w:val="00830138"/>
    <w:rsid w:val="008304DA"/>
    <w:rsid w:val="00830A32"/>
    <w:rsid w:val="008310AB"/>
    <w:rsid w:val="008313F3"/>
    <w:rsid w:val="00831A58"/>
    <w:rsid w:val="008323A1"/>
    <w:rsid w:val="00832659"/>
    <w:rsid w:val="0083293F"/>
    <w:rsid w:val="00832A12"/>
    <w:rsid w:val="00832F79"/>
    <w:rsid w:val="008335EC"/>
    <w:rsid w:val="00834638"/>
    <w:rsid w:val="0083478F"/>
    <w:rsid w:val="00834BCD"/>
    <w:rsid w:val="00835B91"/>
    <w:rsid w:val="00836126"/>
    <w:rsid w:val="008363BC"/>
    <w:rsid w:val="0083708B"/>
    <w:rsid w:val="00837368"/>
    <w:rsid w:val="00837AA4"/>
    <w:rsid w:val="00837AF5"/>
    <w:rsid w:val="00837AFB"/>
    <w:rsid w:val="008409B0"/>
    <w:rsid w:val="00840AF9"/>
    <w:rsid w:val="00840FAC"/>
    <w:rsid w:val="00841258"/>
    <w:rsid w:val="0084171A"/>
    <w:rsid w:val="00841741"/>
    <w:rsid w:val="008417ED"/>
    <w:rsid w:val="00841C8F"/>
    <w:rsid w:val="008420FA"/>
    <w:rsid w:val="0084268F"/>
    <w:rsid w:val="008428B1"/>
    <w:rsid w:val="00842B31"/>
    <w:rsid w:val="008435D0"/>
    <w:rsid w:val="00843761"/>
    <w:rsid w:val="008438B6"/>
    <w:rsid w:val="00843947"/>
    <w:rsid w:val="00843AB5"/>
    <w:rsid w:val="00844B88"/>
    <w:rsid w:val="00845032"/>
    <w:rsid w:val="008464F7"/>
    <w:rsid w:val="00846C26"/>
    <w:rsid w:val="00846ECE"/>
    <w:rsid w:val="00846FA7"/>
    <w:rsid w:val="00847169"/>
    <w:rsid w:val="008476D5"/>
    <w:rsid w:val="00847738"/>
    <w:rsid w:val="0085060F"/>
    <w:rsid w:val="00850797"/>
    <w:rsid w:val="008513AB"/>
    <w:rsid w:val="0085174C"/>
    <w:rsid w:val="00851CB3"/>
    <w:rsid w:val="00851EB2"/>
    <w:rsid w:val="00852312"/>
    <w:rsid w:val="00852883"/>
    <w:rsid w:val="008531B7"/>
    <w:rsid w:val="00854158"/>
    <w:rsid w:val="00854573"/>
    <w:rsid w:val="00854E7C"/>
    <w:rsid w:val="008552F5"/>
    <w:rsid w:val="008554C4"/>
    <w:rsid w:val="008555B5"/>
    <w:rsid w:val="00855DBF"/>
    <w:rsid w:val="0085636C"/>
    <w:rsid w:val="00856920"/>
    <w:rsid w:val="00856EE8"/>
    <w:rsid w:val="00857284"/>
    <w:rsid w:val="00857520"/>
    <w:rsid w:val="00857645"/>
    <w:rsid w:val="00857792"/>
    <w:rsid w:val="0086045F"/>
    <w:rsid w:val="008604A4"/>
    <w:rsid w:val="00860BEE"/>
    <w:rsid w:val="00861770"/>
    <w:rsid w:val="0086191A"/>
    <w:rsid w:val="00863C3F"/>
    <w:rsid w:val="00863C48"/>
    <w:rsid w:val="00863F72"/>
    <w:rsid w:val="00864B2F"/>
    <w:rsid w:val="00864B41"/>
    <w:rsid w:val="008663E5"/>
    <w:rsid w:val="00866ADC"/>
    <w:rsid w:val="00866B32"/>
    <w:rsid w:val="0086710B"/>
    <w:rsid w:val="00867966"/>
    <w:rsid w:val="00867B65"/>
    <w:rsid w:val="00867DCA"/>
    <w:rsid w:val="00870776"/>
    <w:rsid w:val="00870830"/>
    <w:rsid w:val="00870E5D"/>
    <w:rsid w:val="00871331"/>
    <w:rsid w:val="00871D22"/>
    <w:rsid w:val="00871FF8"/>
    <w:rsid w:val="0087403B"/>
    <w:rsid w:val="008742C3"/>
    <w:rsid w:val="00874354"/>
    <w:rsid w:val="0087441F"/>
    <w:rsid w:val="00874D60"/>
    <w:rsid w:val="00875261"/>
    <w:rsid w:val="0087585D"/>
    <w:rsid w:val="008762AF"/>
    <w:rsid w:val="00876E77"/>
    <w:rsid w:val="008776B9"/>
    <w:rsid w:val="0088041A"/>
    <w:rsid w:val="008804F0"/>
    <w:rsid w:val="008813ED"/>
    <w:rsid w:val="00881ABC"/>
    <w:rsid w:val="0088216A"/>
    <w:rsid w:val="00883775"/>
    <w:rsid w:val="00883B72"/>
    <w:rsid w:val="008840DA"/>
    <w:rsid w:val="00884157"/>
    <w:rsid w:val="00884899"/>
    <w:rsid w:val="008853C0"/>
    <w:rsid w:val="00885401"/>
    <w:rsid w:val="008855DD"/>
    <w:rsid w:val="00885A93"/>
    <w:rsid w:val="00885BAD"/>
    <w:rsid w:val="00886551"/>
    <w:rsid w:val="0088678D"/>
    <w:rsid w:val="008868B1"/>
    <w:rsid w:val="00886CBD"/>
    <w:rsid w:val="0088766F"/>
    <w:rsid w:val="008876F0"/>
    <w:rsid w:val="00890169"/>
    <w:rsid w:val="00890257"/>
    <w:rsid w:val="00890D68"/>
    <w:rsid w:val="0089121D"/>
    <w:rsid w:val="00891D25"/>
    <w:rsid w:val="00891F44"/>
    <w:rsid w:val="0089234F"/>
    <w:rsid w:val="0089294D"/>
    <w:rsid w:val="00892DB3"/>
    <w:rsid w:val="00893297"/>
    <w:rsid w:val="00893AA6"/>
    <w:rsid w:val="008949AC"/>
    <w:rsid w:val="00894E71"/>
    <w:rsid w:val="008951D5"/>
    <w:rsid w:val="00896390"/>
    <w:rsid w:val="00896791"/>
    <w:rsid w:val="00896BC9"/>
    <w:rsid w:val="00896D97"/>
    <w:rsid w:val="00897BA1"/>
    <w:rsid w:val="008A0090"/>
    <w:rsid w:val="008A02A9"/>
    <w:rsid w:val="008A0B75"/>
    <w:rsid w:val="008A0F12"/>
    <w:rsid w:val="008A1041"/>
    <w:rsid w:val="008A128E"/>
    <w:rsid w:val="008A13EE"/>
    <w:rsid w:val="008A1665"/>
    <w:rsid w:val="008A1E36"/>
    <w:rsid w:val="008A2247"/>
    <w:rsid w:val="008A3549"/>
    <w:rsid w:val="008A3A59"/>
    <w:rsid w:val="008A3C95"/>
    <w:rsid w:val="008A3E1F"/>
    <w:rsid w:val="008A48D8"/>
    <w:rsid w:val="008A4BE0"/>
    <w:rsid w:val="008A563E"/>
    <w:rsid w:val="008A5C0D"/>
    <w:rsid w:val="008A646E"/>
    <w:rsid w:val="008A6AB2"/>
    <w:rsid w:val="008A7440"/>
    <w:rsid w:val="008A7A7A"/>
    <w:rsid w:val="008A7C50"/>
    <w:rsid w:val="008B0533"/>
    <w:rsid w:val="008B05E4"/>
    <w:rsid w:val="008B0EB8"/>
    <w:rsid w:val="008B13FD"/>
    <w:rsid w:val="008B145E"/>
    <w:rsid w:val="008B1585"/>
    <w:rsid w:val="008B17A6"/>
    <w:rsid w:val="008B188C"/>
    <w:rsid w:val="008B31E2"/>
    <w:rsid w:val="008B4214"/>
    <w:rsid w:val="008B52B5"/>
    <w:rsid w:val="008B5930"/>
    <w:rsid w:val="008B5A1E"/>
    <w:rsid w:val="008B762D"/>
    <w:rsid w:val="008B7C30"/>
    <w:rsid w:val="008B7D6C"/>
    <w:rsid w:val="008C0AF6"/>
    <w:rsid w:val="008C223C"/>
    <w:rsid w:val="008C271C"/>
    <w:rsid w:val="008C2E0C"/>
    <w:rsid w:val="008C3DDE"/>
    <w:rsid w:val="008C486D"/>
    <w:rsid w:val="008C4914"/>
    <w:rsid w:val="008C4A73"/>
    <w:rsid w:val="008C4D9A"/>
    <w:rsid w:val="008C54B6"/>
    <w:rsid w:val="008C55C5"/>
    <w:rsid w:val="008C68C9"/>
    <w:rsid w:val="008C77B6"/>
    <w:rsid w:val="008C77BC"/>
    <w:rsid w:val="008C7CA7"/>
    <w:rsid w:val="008D0224"/>
    <w:rsid w:val="008D0311"/>
    <w:rsid w:val="008D04FE"/>
    <w:rsid w:val="008D0531"/>
    <w:rsid w:val="008D062E"/>
    <w:rsid w:val="008D0B16"/>
    <w:rsid w:val="008D16E6"/>
    <w:rsid w:val="008D1BCD"/>
    <w:rsid w:val="008D1C28"/>
    <w:rsid w:val="008D25F1"/>
    <w:rsid w:val="008D2902"/>
    <w:rsid w:val="008D2BB8"/>
    <w:rsid w:val="008D2C7B"/>
    <w:rsid w:val="008D2EC3"/>
    <w:rsid w:val="008D2F42"/>
    <w:rsid w:val="008D388E"/>
    <w:rsid w:val="008D3994"/>
    <w:rsid w:val="008D4361"/>
    <w:rsid w:val="008D4AAC"/>
    <w:rsid w:val="008D4B26"/>
    <w:rsid w:val="008D5232"/>
    <w:rsid w:val="008D64EE"/>
    <w:rsid w:val="008D6D43"/>
    <w:rsid w:val="008D7495"/>
    <w:rsid w:val="008D7FAB"/>
    <w:rsid w:val="008E02EB"/>
    <w:rsid w:val="008E0EF6"/>
    <w:rsid w:val="008E112B"/>
    <w:rsid w:val="008E1447"/>
    <w:rsid w:val="008E16A7"/>
    <w:rsid w:val="008E174A"/>
    <w:rsid w:val="008E1CA9"/>
    <w:rsid w:val="008E2B44"/>
    <w:rsid w:val="008E31AA"/>
    <w:rsid w:val="008E3461"/>
    <w:rsid w:val="008E3E95"/>
    <w:rsid w:val="008E407E"/>
    <w:rsid w:val="008E42B7"/>
    <w:rsid w:val="008E492A"/>
    <w:rsid w:val="008E4BA8"/>
    <w:rsid w:val="008E4F79"/>
    <w:rsid w:val="008E5A08"/>
    <w:rsid w:val="008E5B5B"/>
    <w:rsid w:val="008E606A"/>
    <w:rsid w:val="008E66B8"/>
    <w:rsid w:val="008E6C41"/>
    <w:rsid w:val="008E7260"/>
    <w:rsid w:val="008E738D"/>
    <w:rsid w:val="008F0BB9"/>
    <w:rsid w:val="008F17F0"/>
    <w:rsid w:val="008F1E30"/>
    <w:rsid w:val="008F1E45"/>
    <w:rsid w:val="008F2176"/>
    <w:rsid w:val="008F2E00"/>
    <w:rsid w:val="008F41E9"/>
    <w:rsid w:val="008F444C"/>
    <w:rsid w:val="008F451F"/>
    <w:rsid w:val="008F4DC4"/>
    <w:rsid w:val="008F50AD"/>
    <w:rsid w:val="008F51FD"/>
    <w:rsid w:val="008F54DF"/>
    <w:rsid w:val="008F5850"/>
    <w:rsid w:val="008F5AEA"/>
    <w:rsid w:val="008F5E88"/>
    <w:rsid w:val="008F5F86"/>
    <w:rsid w:val="008F5FF1"/>
    <w:rsid w:val="008F648F"/>
    <w:rsid w:val="008F7047"/>
    <w:rsid w:val="008F76E9"/>
    <w:rsid w:val="008F7919"/>
    <w:rsid w:val="00900CE2"/>
    <w:rsid w:val="00901135"/>
    <w:rsid w:val="00901BDB"/>
    <w:rsid w:val="00901C18"/>
    <w:rsid w:val="00902B27"/>
    <w:rsid w:val="0090345B"/>
    <w:rsid w:val="00903A25"/>
    <w:rsid w:val="00904F29"/>
    <w:rsid w:val="00904FC1"/>
    <w:rsid w:val="0090520E"/>
    <w:rsid w:val="009056C9"/>
    <w:rsid w:val="00905B12"/>
    <w:rsid w:val="00906BC7"/>
    <w:rsid w:val="00906D37"/>
    <w:rsid w:val="00906ED8"/>
    <w:rsid w:val="00906F37"/>
    <w:rsid w:val="0090703F"/>
    <w:rsid w:val="009070F4"/>
    <w:rsid w:val="00907558"/>
    <w:rsid w:val="00907588"/>
    <w:rsid w:val="0091080C"/>
    <w:rsid w:val="00910FB7"/>
    <w:rsid w:val="0091113F"/>
    <w:rsid w:val="0091117A"/>
    <w:rsid w:val="00911333"/>
    <w:rsid w:val="00911C39"/>
    <w:rsid w:val="00911D9C"/>
    <w:rsid w:val="00911DE0"/>
    <w:rsid w:val="009125AF"/>
    <w:rsid w:val="0091323F"/>
    <w:rsid w:val="00913286"/>
    <w:rsid w:val="009137A8"/>
    <w:rsid w:val="009141ED"/>
    <w:rsid w:val="009142DB"/>
    <w:rsid w:val="00914F2E"/>
    <w:rsid w:val="009158BA"/>
    <w:rsid w:val="00916465"/>
    <w:rsid w:val="0091695E"/>
    <w:rsid w:val="00916AE1"/>
    <w:rsid w:val="0092020F"/>
    <w:rsid w:val="00920238"/>
    <w:rsid w:val="00920AD7"/>
    <w:rsid w:val="00920E12"/>
    <w:rsid w:val="009213F0"/>
    <w:rsid w:val="0092260A"/>
    <w:rsid w:val="009228E2"/>
    <w:rsid w:val="00922AA1"/>
    <w:rsid w:val="00922BB0"/>
    <w:rsid w:val="009231B2"/>
    <w:rsid w:val="00923AC9"/>
    <w:rsid w:val="009245B1"/>
    <w:rsid w:val="009249FD"/>
    <w:rsid w:val="00925269"/>
    <w:rsid w:val="009253AF"/>
    <w:rsid w:val="00925998"/>
    <w:rsid w:val="00925B54"/>
    <w:rsid w:val="00925ED6"/>
    <w:rsid w:val="0092635A"/>
    <w:rsid w:val="00926B4C"/>
    <w:rsid w:val="009273D7"/>
    <w:rsid w:val="00927AE8"/>
    <w:rsid w:val="009304BD"/>
    <w:rsid w:val="009309CB"/>
    <w:rsid w:val="00930A7E"/>
    <w:rsid w:val="00930AFD"/>
    <w:rsid w:val="00930E8C"/>
    <w:rsid w:val="00932019"/>
    <w:rsid w:val="009320FB"/>
    <w:rsid w:val="00932618"/>
    <w:rsid w:val="00932BAD"/>
    <w:rsid w:val="00932D5F"/>
    <w:rsid w:val="00932F6D"/>
    <w:rsid w:val="0093322C"/>
    <w:rsid w:val="00933D38"/>
    <w:rsid w:val="00934560"/>
    <w:rsid w:val="009351D8"/>
    <w:rsid w:val="00935588"/>
    <w:rsid w:val="00935CA6"/>
    <w:rsid w:val="009366D4"/>
    <w:rsid w:val="00937611"/>
    <w:rsid w:val="00940012"/>
    <w:rsid w:val="009400B1"/>
    <w:rsid w:val="00940167"/>
    <w:rsid w:val="009405D7"/>
    <w:rsid w:val="00940C7C"/>
    <w:rsid w:val="00940E70"/>
    <w:rsid w:val="0094104B"/>
    <w:rsid w:val="00941611"/>
    <w:rsid w:val="00941AF6"/>
    <w:rsid w:val="00941F0A"/>
    <w:rsid w:val="00942843"/>
    <w:rsid w:val="00943107"/>
    <w:rsid w:val="009435E6"/>
    <w:rsid w:val="009435F1"/>
    <w:rsid w:val="00943761"/>
    <w:rsid w:val="00943C0C"/>
    <w:rsid w:val="00944D1E"/>
    <w:rsid w:val="0094541D"/>
    <w:rsid w:val="00945C08"/>
    <w:rsid w:val="0094631A"/>
    <w:rsid w:val="0094751E"/>
    <w:rsid w:val="00947573"/>
    <w:rsid w:val="0095092D"/>
    <w:rsid w:val="00951122"/>
    <w:rsid w:val="0095114B"/>
    <w:rsid w:val="009511DD"/>
    <w:rsid w:val="00951528"/>
    <w:rsid w:val="00951C4E"/>
    <w:rsid w:val="00951EC1"/>
    <w:rsid w:val="009528DE"/>
    <w:rsid w:val="00952ADA"/>
    <w:rsid w:val="00952B0D"/>
    <w:rsid w:val="00952F00"/>
    <w:rsid w:val="00953990"/>
    <w:rsid w:val="00953C92"/>
    <w:rsid w:val="0095488D"/>
    <w:rsid w:val="00955817"/>
    <w:rsid w:val="00956260"/>
    <w:rsid w:val="00956B2B"/>
    <w:rsid w:val="00956E90"/>
    <w:rsid w:val="009600AC"/>
    <w:rsid w:val="00960555"/>
    <w:rsid w:val="0096060F"/>
    <w:rsid w:val="00960745"/>
    <w:rsid w:val="00960E0B"/>
    <w:rsid w:val="009625EC"/>
    <w:rsid w:val="00962BE5"/>
    <w:rsid w:val="00962C7F"/>
    <w:rsid w:val="009630BB"/>
    <w:rsid w:val="009637FD"/>
    <w:rsid w:val="00963A18"/>
    <w:rsid w:val="00963F25"/>
    <w:rsid w:val="00964111"/>
    <w:rsid w:val="009645CD"/>
    <w:rsid w:val="00964A84"/>
    <w:rsid w:val="00964F8E"/>
    <w:rsid w:val="0096581B"/>
    <w:rsid w:val="00965ABC"/>
    <w:rsid w:val="00965C3A"/>
    <w:rsid w:val="00966152"/>
    <w:rsid w:val="009664A1"/>
    <w:rsid w:val="00966A03"/>
    <w:rsid w:val="00966A6E"/>
    <w:rsid w:val="009670EE"/>
    <w:rsid w:val="00967552"/>
    <w:rsid w:val="00967876"/>
    <w:rsid w:val="00967B63"/>
    <w:rsid w:val="00970878"/>
    <w:rsid w:val="009709A5"/>
    <w:rsid w:val="00970EBC"/>
    <w:rsid w:val="009719B9"/>
    <w:rsid w:val="00972446"/>
    <w:rsid w:val="00972F59"/>
    <w:rsid w:val="0097344B"/>
    <w:rsid w:val="00974E92"/>
    <w:rsid w:val="00974FB3"/>
    <w:rsid w:val="0097512F"/>
    <w:rsid w:val="0097592C"/>
    <w:rsid w:val="00975B58"/>
    <w:rsid w:val="00976640"/>
    <w:rsid w:val="00976885"/>
    <w:rsid w:val="0098006B"/>
    <w:rsid w:val="009805A1"/>
    <w:rsid w:val="00980BB5"/>
    <w:rsid w:val="00980ED9"/>
    <w:rsid w:val="0098143D"/>
    <w:rsid w:val="00981920"/>
    <w:rsid w:val="009822FD"/>
    <w:rsid w:val="00983574"/>
    <w:rsid w:val="00983622"/>
    <w:rsid w:val="00983ACA"/>
    <w:rsid w:val="0098443F"/>
    <w:rsid w:val="009844C3"/>
    <w:rsid w:val="00985347"/>
    <w:rsid w:val="009857BD"/>
    <w:rsid w:val="009858DE"/>
    <w:rsid w:val="0098669A"/>
    <w:rsid w:val="00987569"/>
    <w:rsid w:val="00987822"/>
    <w:rsid w:val="00990382"/>
    <w:rsid w:val="009906EA"/>
    <w:rsid w:val="0099083C"/>
    <w:rsid w:val="00990930"/>
    <w:rsid w:val="009911DF"/>
    <w:rsid w:val="00991359"/>
    <w:rsid w:val="00991B51"/>
    <w:rsid w:val="00991E0C"/>
    <w:rsid w:val="00991E63"/>
    <w:rsid w:val="0099279F"/>
    <w:rsid w:val="00992A84"/>
    <w:rsid w:val="00992E6C"/>
    <w:rsid w:val="00993210"/>
    <w:rsid w:val="00993A33"/>
    <w:rsid w:val="0099412D"/>
    <w:rsid w:val="009957C0"/>
    <w:rsid w:val="00996204"/>
    <w:rsid w:val="00996BB1"/>
    <w:rsid w:val="00996C6D"/>
    <w:rsid w:val="00996CC1"/>
    <w:rsid w:val="00996D88"/>
    <w:rsid w:val="0099701D"/>
    <w:rsid w:val="009977C2"/>
    <w:rsid w:val="0099796A"/>
    <w:rsid w:val="00997D31"/>
    <w:rsid w:val="009A058E"/>
    <w:rsid w:val="009A0CCE"/>
    <w:rsid w:val="009A0D29"/>
    <w:rsid w:val="009A11E6"/>
    <w:rsid w:val="009A1845"/>
    <w:rsid w:val="009A27EF"/>
    <w:rsid w:val="009A2A7E"/>
    <w:rsid w:val="009A2C22"/>
    <w:rsid w:val="009A3006"/>
    <w:rsid w:val="009A3A1F"/>
    <w:rsid w:val="009A3D23"/>
    <w:rsid w:val="009A3D52"/>
    <w:rsid w:val="009A3E64"/>
    <w:rsid w:val="009A4047"/>
    <w:rsid w:val="009A46BC"/>
    <w:rsid w:val="009A46DB"/>
    <w:rsid w:val="009A48CB"/>
    <w:rsid w:val="009A617F"/>
    <w:rsid w:val="009A65F0"/>
    <w:rsid w:val="009A677A"/>
    <w:rsid w:val="009A6B79"/>
    <w:rsid w:val="009A6BFC"/>
    <w:rsid w:val="009A716A"/>
    <w:rsid w:val="009A77BC"/>
    <w:rsid w:val="009B016E"/>
    <w:rsid w:val="009B0724"/>
    <w:rsid w:val="009B1540"/>
    <w:rsid w:val="009B1960"/>
    <w:rsid w:val="009B1C0A"/>
    <w:rsid w:val="009B2912"/>
    <w:rsid w:val="009B33CA"/>
    <w:rsid w:val="009B388E"/>
    <w:rsid w:val="009B3B2C"/>
    <w:rsid w:val="009B3BBC"/>
    <w:rsid w:val="009B403C"/>
    <w:rsid w:val="009B40F5"/>
    <w:rsid w:val="009B4DFB"/>
    <w:rsid w:val="009B5086"/>
    <w:rsid w:val="009B5396"/>
    <w:rsid w:val="009B6072"/>
    <w:rsid w:val="009B635E"/>
    <w:rsid w:val="009B6B37"/>
    <w:rsid w:val="009B7D28"/>
    <w:rsid w:val="009C05E5"/>
    <w:rsid w:val="009C07E6"/>
    <w:rsid w:val="009C0CEA"/>
    <w:rsid w:val="009C11C7"/>
    <w:rsid w:val="009C1344"/>
    <w:rsid w:val="009C1D76"/>
    <w:rsid w:val="009C247B"/>
    <w:rsid w:val="009C276D"/>
    <w:rsid w:val="009C2A54"/>
    <w:rsid w:val="009C32CD"/>
    <w:rsid w:val="009C34DC"/>
    <w:rsid w:val="009C3F45"/>
    <w:rsid w:val="009C484B"/>
    <w:rsid w:val="009C4891"/>
    <w:rsid w:val="009C48DB"/>
    <w:rsid w:val="009C4CBE"/>
    <w:rsid w:val="009C4F72"/>
    <w:rsid w:val="009C606C"/>
    <w:rsid w:val="009C685E"/>
    <w:rsid w:val="009C6990"/>
    <w:rsid w:val="009C6F59"/>
    <w:rsid w:val="009C76BF"/>
    <w:rsid w:val="009C7BB5"/>
    <w:rsid w:val="009C7BC1"/>
    <w:rsid w:val="009D062D"/>
    <w:rsid w:val="009D11E2"/>
    <w:rsid w:val="009D1F8A"/>
    <w:rsid w:val="009D210B"/>
    <w:rsid w:val="009D23AE"/>
    <w:rsid w:val="009D2778"/>
    <w:rsid w:val="009D2A7B"/>
    <w:rsid w:val="009D376A"/>
    <w:rsid w:val="009D3CD4"/>
    <w:rsid w:val="009D3DBE"/>
    <w:rsid w:val="009D4867"/>
    <w:rsid w:val="009D5065"/>
    <w:rsid w:val="009D5228"/>
    <w:rsid w:val="009D6E88"/>
    <w:rsid w:val="009D7302"/>
    <w:rsid w:val="009D79B5"/>
    <w:rsid w:val="009D7BE3"/>
    <w:rsid w:val="009E0061"/>
    <w:rsid w:val="009E02B4"/>
    <w:rsid w:val="009E04C4"/>
    <w:rsid w:val="009E0F47"/>
    <w:rsid w:val="009E1061"/>
    <w:rsid w:val="009E15DA"/>
    <w:rsid w:val="009E1F30"/>
    <w:rsid w:val="009E365C"/>
    <w:rsid w:val="009E366F"/>
    <w:rsid w:val="009E3C08"/>
    <w:rsid w:val="009E4382"/>
    <w:rsid w:val="009E498D"/>
    <w:rsid w:val="009E551D"/>
    <w:rsid w:val="009E5EE3"/>
    <w:rsid w:val="009E68EB"/>
    <w:rsid w:val="009E6F70"/>
    <w:rsid w:val="009E71CA"/>
    <w:rsid w:val="009F03A0"/>
    <w:rsid w:val="009F07CF"/>
    <w:rsid w:val="009F0A56"/>
    <w:rsid w:val="009F1002"/>
    <w:rsid w:val="009F1961"/>
    <w:rsid w:val="009F230E"/>
    <w:rsid w:val="009F2364"/>
    <w:rsid w:val="009F2EF6"/>
    <w:rsid w:val="009F30F9"/>
    <w:rsid w:val="009F35E9"/>
    <w:rsid w:val="009F3946"/>
    <w:rsid w:val="009F42C3"/>
    <w:rsid w:val="009F4519"/>
    <w:rsid w:val="009F4E6A"/>
    <w:rsid w:val="009F505F"/>
    <w:rsid w:val="009F52C7"/>
    <w:rsid w:val="009F53DF"/>
    <w:rsid w:val="009F54AE"/>
    <w:rsid w:val="009F54C2"/>
    <w:rsid w:val="009F5AD2"/>
    <w:rsid w:val="009F5BB3"/>
    <w:rsid w:val="009F5C6B"/>
    <w:rsid w:val="009F61CC"/>
    <w:rsid w:val="009F68A6"/>
    <w:rsid w:val="009F740C"/>
    <w:rsid w:val="009F7964"/>
    <w:rsid w:val="00A004F9"/>
    <w:rsid w:val="00A007BF"/>
    <w:rsid w:val="00A00B1D"/>
    <w:rsid w:val="00A01DCD"/>
    <w:rsid w:val="00A02AAA"/>
    <w:rsid w:val="00A02D0F"/>
    <w:rsid w:val="00A02EC5"/>
    <w:rsid w:val="00A02ED5"/>
    <w:rsid w:val="00A033F1"/>
    <w:rsid w:val="00A038B3"/>
    <w:rsid w:val="00A03E5C"/>
    <w:rsid w:val="00A064CA"/>
    <w:rsid w:val="00A06806"/>
    <w:rsid w:val="00A069CF"/>
    <w:rsid w:val="00A06AC1"/>
    <w:rsid w:val="00A06F6C"/>
    <w:rsid w:val="00A06F9E"/>
    <w:rsid w:val="00A102DE"/>
    <w:rsid w:val="00A10B83"/>
    <w:rsid w:val="00A10E7B"/>
    <w:rsid w:val="00A11397"/>
    <w:rsid w:val="00A116A9"/>
    <w:rsid w:val="00A12A4E"/>
    <w:rsid w:val="00A12CCF"/>
    <w:rsid w:val="00A131C3"/>
    <w:rsid w:val="00A131C6"/>
    <w:rsid w:val="00A136AC"/>
    <w:rsid w:val="00A13EB0"/>
    <w:rsid w:val="00A13FA0"/>
    <w:rsid w:val="00A143B7"/>
    <w:rsid w:val="00A14A60"/>
    <w:rsid w:val="00A15804"/>
    <w:rsid w:val="00A15863"/>
    <w:rsid w:val="00A15A84"/>
    <w:rsid w:val="00A15D63"/>
    <w:rsid w:val="00A17125"/>
    <w:rsid w:val="00A177B6"/>
    <w:rsid w:val="00A1794C"/>
    <w:rsid w:val="00A208EE"/>
    <w:rsid w:val="00A20960"/>
    <w:rsid w:val="00A215B6"/>
    <w:rsid w:val="00A22309"/>
    <w:rsid w:val="00A2327E"/>
    <w:rsid w:val="00A2341C"/>
    <w:rsid w:val="00A23BC9"/>
    <w:rsid w:val="00A248BE"/>
    <w:rsid w:val="00A24D5D"/>
    <w:rsid w:val="00A24E53"/>
    <w:rsid w:val="00A25E4B"/>
    <w:rsid w:val="00A26108"/>
    <w:rsid w:val="00A2662D"/>
    <w:rsid w:val="00A27292"/>
    <w:rsid w:val="00A2774E"/>
    <w:rsid w:val="00A27B12"/>
    <w:rsid w:val="00A27B1B"/>
    <w:rsid w:val="00A30CB8"/>
    <w:rsid w:val="00A3236F"/>
    <w:rsid w:val="00A32DC3"/>
    <w:rsid w:val="00A33205"/>
    <w:rsid w:val="00A345CB"/>
    <w:rsid w:val="00A34786"/>
    <w:rsid w:val="00A35083"/>
    <w:rsid w:val="00A35215"/>
    <w:rsid w:val="00A352D2"/>
    <w:rsid w:val="00A35634"/>
    <w:rsid w:val="00A35A4E"/>
    <w:rsid w:val="00A35BF1"/>
    <w:rsid w:val="00A35C80"/>
    <w:rsid w:val="00A35EEC"/>
    <w:rsid w:val="00A3638E"/>
    <w:rsid w:val="00A36545"/>
    <w:rsid w:val="00A368EE"/>
    <w:rsid w:val="00A36E3C"/>
    <w:rsid w:val="00A36F7E"/>
    <w:rsid w:val="00A371C0"/>
    <w:rsid w:val="00A375A5"/>
    <w:rsid w:val="00A37CEE"/>
    <w:rsid w:val="00A401AC"/>
    <w:rsid w:val="00A40A5E"/>
    <w:rsid w:val="00A41159"/>
    <w:rsid w:val="00A41D36"/>
    <w:rsid w:val="00A41EE4"/>
    <w:rsid w:val="00A42566"/>
    <w:rsid w:val="00A431F6"/>
    <w:rsid w:val="00A43217"/>
    <w:rsid w:val="00A437FC"/>
    <w:rsid w:val="00A44C8F"/>
    <w:rsid w:val="00A44FEF"/>
    <w:rsid w:val="00A451CC"/>
    <w:rsid w:val="00A45672"/>
    <w:rsid w:val="00A45896"/>
    <w:rsid w:val="00A45AC7"/>
    <w:rsid w:val="00A45B11"/>
    <w:rsid w:val="00A46BB9"/>
    <w:rsid w:val="00A4746B"/>
    <w:rsid w:val="00A475FC"/>
    <w:rsid w:val="00A47C5D"/>
    <w:rsid w:val="00A50034"/>
    <w:rsid w:val="00A501F3"/>
    <w:rsid w:val="00A503A3"/>
    <w:rsid w:val="00A5093E"/>
    <w:rsid w:val="00A50BDD"/>
    <w:rsid w:val="00A51D87"/>
    <w:rsid w:val="00A520BE"/>
    <w:rsid w:val="00A52A6D"/>
    <w:rsid w:val="00A52C13"/>
    <w:rsid w:val="00A52DFD"/>
    <w:rsid w:val="00A530AF"/>
    <w:rsid w:val="00A53AE3"/>
    <w:rsid w:val="00A5480F"/>
    <w:rsid w:val="00A548C4"/>
    <w:rsid w:val="00A54B5A"/>
    <w:rsid w:val="00A557CB"/>
    <w:rsid w:val="00A55B00"/>
    <w:rsid w:val="00A55E1D"/>
    <w:rsid w:val="00A56408"/>
    <w:rsid w:val="00A565A6"/>
    <w:rsid w:val="00A56642"/>
    <w:rsid w:val="00A570CF"/>
    <w:rsid w:val="00A5725B"/>
    <w:rsid w:val="00A5784F"/>
    <w:rsid w:val="00A57AD7"/>
    <w:rsid w:val="00A60366"/>
    <w:rsid w:val="00A60901"/>
    <w:rsid w:val="00A60990"/>
    <w:rsid w:val="00A60C67"/>
    <w:rsid w:val="00A61879"/>
    <w:rsid w:val="00A61B6F"/>
    <w:rsid w:val="00A62A3C"/>
    <w:rsid w:val="00A62C79"/>
    <w:rsid w:val="00A63672"/>
    <w:rsid w:val="00A63EB4"/>
    <w:rsid w:val="00A64A48"/>
    <w:rsid w:val="00A64BF0"/>
    <w:rsid w:val="00A64CD7"/>
    <w:rsid w:val="00A65163"/>
    <w:rsid w:val="00A65848"/>
    <w:rsid w:val="00A6587A"/>
    <w:rsid w:val="00A65D3B"/>
    <w:rsid w:val="00A65FB3"/>
    <w:rsid w:val="00A669BE"/>
    <w:rsid w:val="00A67B74"/>
    <w:rsid w:val="00A7046B"/>
    <w:rsid w:val="00A708D2"/>
    <w:rsid w:val="00A709C3"/>
    <w:rsid w:val="00A70CE2"/>
    <w:rsid w:val="00A71AFF"/>
    <w:rsid w:val="00A71BCE"/>
    <w:rsid w:val="00A72044"/>
    <w:rsid w:val="00A726A9"/>
    <w:rsid w:val="00A72927"/>
    <w:rsid w:val="00A72BFE"/>
    <w:rsid w:val="00A72CE5"/>
    <w:rsid w:val="00A72E7E"/>
    <w:rsid w:val="00A73084"/>
    <w:rsid w:val="00A73291"/>
    <w:rsid w:val="00A73A49"/>
    <w:rsid w:val="00A745A2"/>
    <w:rsid w:val="00A74B3C"/>
    <w:rsid w:val="00A74BA2"/>
    <w:rsid w:val="00A74F82"/>
    <w:rsid w:val="00A74FF0"/>
    <w:rsid w:val="00A75A28"/>
    <w:rsid w:val="00A76D97"/>
    <w:rsid w:val="00A771B4"/>
    <w:rsid w:val="00A775EB"/>
    <w:rsid w:val="00A7765D"/>
    <w:rsid w:val="00A805ED"/>
    <w:rsid w:val="00A80DCD"/>
    <w:rsid w:val="00A81BA6"/>
    <w:rsid w:val="00A82675"/>
    <w:rsid w:val="00A827ED"/>
    <w:rsid w:val="00A82BD8"/>
    <w:rsid w:val="00A82C30"/>
    <w:rsid w:val="00A82DAD"/>
    <w:rsid w:val="00A832FF"/>
    <w:rsid w:val="00A833DB"/>
    <w:rsid w:val="00A83FAB"/>
    <w:rsid w:val="00A84A01"/>
    <w:rsid w:val="00A84D4E"/>
    <w:rsid w:val="00A84E9D"/>
    <w:rsid w:val="00A858C6"/>
    <w:rsid w:val="00A85B9E"/>
    <w:rsid w:val="00A865E9"/>
    <w:rsid w:val="00A86635"/>
    <w:rsid w:val="00A86F4F"/>
    <w:rsid w:val="00A87474"/>
    <w:rsid w:val="00A87C76"/>
    <w:rsid w:val="00A87F78"/>
    <w:rsid w:val="00A9057E"/>
    <w:rsid w:val="00A91503"/>
    <w:rsid w:val="00A91510"/>
    <w:rsid w:val="00A920B2"/>
    <w:rsid w:val="00A9224E"/>
    <w:rsid w:val="00A924CA"/>
    <w:rsid w:val="00A933AC"/>
    <w:rsid w:val="00A945D7"/>
    <w:rsid w:val="00A9479B"/>
    <w:rsid w:val="00A95D64"/>
    <w:rsid w:val="00A95FE9"/>
    <w:rsid w:val="00A970EE"/>
    <w:rsid w:val="00A972AC"/>
    <w:rsid w:val="00A97796"/>
    <w:rsid w:val="00AA0ED8"/>
    <w:rsid w:val="00AA0EF2"/>
    <w:rsid w:val="00AA19CD"/>
    <w:rsid w:val="00AA206E"/>
    <w:rsid w:val="00AA2445"/>
    <w:rsid w:val="00AA2B2F"/>
    <w:rsid w:val="00AA3087"/>
    <w:rsid w:val="00AA3240"/>
    <w:rsid w:val="00AA3981"/>
    <w:rsid w:val="00AA39E6"/>
    <w:rsid w:val="00AA3ED1"/>
    <w:rsid w:val="00AA479B"/>
    <w:rsid w:val="00AA5ABB"/>
    <w:rsid w:val="00AA6468"/>
    <w:rsid w:val="00AA6785"/>
    <w:rsid w:val="00AA70C7"/>
    <w:rsid w:val="00AA74DE"/>
    <w:rsid w:val="00AA7503"/>
    <w:rsid w:val="00AA7EBC"/>
    <w:rsid w:val="00AB2558"/>
    <w:rsid w:val="00AB3CC4"/>
    <w:rsid w:val="00AB42A1"/>
    <w:rsid w:val="00AB5A69"/>
    <w:rsid w:val="00AB66CE"/>
    <w:rsid w:val="00AB7D4A"/>
    <w:rsid w:val="00AB7FC8"/>
    <w:rsid w:val="00AC09E5"/>
    <w:rsid w:val="00AC0BD5"/>
    <w:rsid w:val="00AC1214"/>
    <w:rsid w:val="00AC15BC"/>
    <w:rsid w:val="00AC2280"/>
    <w:rsid w:val="00AC286F"/>
    <w:rsid w:val="00AC2F4D"/>
    <w:rsid w:val="00AC34FA"/>
    <w:rsid w:val="00AC4AAA"/>
    <w:rsid w:val="00AC4E5F"/>
    <w:rsid w:val="00AC4EC9"/>
    <w:rsid w:val="00AC53B5"/>
    <w:rsid w:val="00AC550F"/>
    <w:rsid w:val="00AC5ED9"/>
    <w:rsid w:val="00AC68C0"/>
    <w:rsid w:val="00AC68E1"/>
    <w:rsid w:val="00AC6B35"/>
    <w:rsid w:val="00AC7160"/>
    <w:rsid w:val="00AC739A"/>
    <w:rsid w:val="00AC7747"/>
    <w:rsid w:val="00AC791F"/>
    <w:rsid w:val="00AC7C58"/>
    <w:rsid w:val="00AD0181"/>
    <w:rsid w:val="00AD0439"/>
    <w:rsid w:val="00AD08D3"/>
    <w:rsid w:val="00AD12FB"/>
    <w:rsid w:val="00AD2052"/>
    <w:rsid w:val="00AD22ED"/>
    <w:rsid w:val="00AD24B4"/>
    <w:rsid w:val="00AD280E"/>
    <w:rsid w:val="00AD2F0D"/>
    <w:rsid w:val="00AD395F"/>
    <w:rsid w:val="00AD3B5A"/>
    <w:rsid w:val="00AD3CDE"/>
    <w:rsid w:val="00AD495F"/>
    <w:rsid w:val="00AD5355"/>
    <w:rsid w:val="00AD7595"/>
    <w:rsid w:val="00AE0334"/>
    <w:rsid w:val="00AE0E46"/>
    <w:rsid w:val="00AE1274"/>
    <w:rsid w:val="00AE257F"/>
    <w:rsid w:val="00AE2B61"/>
    <w:rsid w:val="00AE2BA0"/>
    <w:rsid w:val="00AE30F7"/>
    <w:rsid w:val="00AE3698"/>
    <w:rsid w:val="00AE3852"/>
    <w:rsid w:val="00AE41E4"/>
    <w:rsid w:val="00AE4E1C"/>
    <w:rsid w:val="00AE57A8"/>
    <w:rsid w:val="00AE59C2"/>
    <w:rsid w:val="00AE5D8F"/>
    <w:rsid w:val="00AE6249"/>
    <w:rsid w:val="00AE64BD"/>
    <w:rsid w:val="00AE67F5"/>
    <w:rsid w:val="00AE72B5"/>
    <w:rsid w:val="00AE76BD"/>
    <w:rsid w:val="00AE7C27"/>
    <w:rsid w:val="00AF0038"/>
    <w:rsid w:val="00AF04B5"/>
    <w:rsid w:val="00AF0BB5"/>
    <w:rsid w:val="00AF0C9A"/>
    <w:rsid w:val="00AF0FD5"/>
    <w:rsid w:val="00AF12CF"/>
    <w:rsid w:val="00AF1570"/>
    <w:rsid w:val="00AF1611"/>
    <w:rsid w:val="00AF16F1"/>
    <w:rsid w:val="00AF249C"/>
    <w:rsid w:val="00AF3005"/>
    <w:rsid w:val="00AF38E7"/>
    <w:rsid w:val="00AF58B4"/>
    <w:rsid w:val="00AF59BF"/>
    <w:rsid w:val="00AF6C57"/>
    <w:rsid w:val="00AF6DD1"/>
    <w:rsid w:val="00AF7B6D"/>
    <w:rsid w:val="00B005FF"/>
    <w:rsid w:val="00B006E7"/>
    <w:rsid w:val="00B00989"/>
    <w:rsid w:val="00B01257"/>
    <w:rsid w:val="00B012C7"/>
    <w:rsid w:val="00B01C53"/>
    <w:rsid w:val="00B02063"/>
    <w:rsid w:val="00B02117"/>
    <w:rsid w:val="00B024B8"/>
    <w:rsid w:val="00B02EF5"/>
    <w:rsid w:val="00B044CD"/>
    <w:rsid w:val="00B046BB"/>
    <w:rsid w:val="00B051DD"/>
    <w:rsid w:val="00B052A0"/>
    <w:rsid w:val="00B06A78"/>
    <w:rsid w:val="00B07819"/>
    <w:rsid w:val="00B0793A"/>
    <w:rsid w:val="00B07EA4"/>
    <w:rsid w:val="00B102D0"/>
    <w:rsid w:val="00B10B84"/>
    <w:rsid w:val="00B10BDA"/>
    <w:rsid w:val="00B111E5"/>
    <w:rsid w:val="00B11347"/>
    <w:rsid w:val="00B117FD"/>
    <w:rsid w:val="00B11B03"/>
    <w:rsid w:val="00B11BEA"/>
    <w:rsid w:val="00B1238F"/>
    <w:rsid w:val="00B12660"/>
    <w:rsid w:val="00B127DF"/>
    <w:rsid w:val="00B139E6"/>
    <w:rsid w:val="00B14585"/>
    <w:rsid w:val="00B14713"/>
    <w:rsid w:val="00B14909"/>
    <w:rsid w:val="00B15D6B"/>
    <w:rsid w:val="00B1696A"/>
    <w:rsid w:val="00B16C07"/>
    <w:rsid w:val="00B17F78"/>
    <w:rsid w:val="00B20154"/>
    <w:rsid w:val="00B20616"/>
    <w:rsid w:val="00B2070A"/>
    <w:rsid w:val="00B20A71"/>
    <w:rsid w:val="00B21D22"/>
    <w:rsid w:val="00B22927"/>
    <w:rsid w:val="00B22C9F"/>
    <w:rsid w:val="00B22D89"/>
    <w:rsid w:val="00B23143"/>
    <w:rsid w:val="00B23695"/>
    <w:rsid w:val="00B24027"/>
    <w:rsid w:val="00B2489E"/>
    <w:rsid w:val="00B2511E"/>
    <w:rsid w:val="00B25ADA"/>
    <w:rsid w:val="00B25BCB"/>
    <w:rsid w:val="00B25D48"/>
    <w:rsid w:val="00B25E98"/>
    <w:rsid w:val="00B26089"/>
    <w:rsid w:val="00B26770"/>
    <w:rsid w:val="00B269C7"/>
    <w:rsid w:val="00B27316"/>
    <w:rsid w:val="00B273B5"/>
    <w:rsid w:val="00B2754F"/>
    <w:rsid w:val="00B300E8"/>
    <w:rsid w:val="00B304E3"/>
    <w:rsid w:val="00B30881"/>
    <w:rsid w:val="00B31247"/>
    <w:rsid w:val="00B3148E"/>
    <w:rsid w:val="00B32720"/>
    <w:rsid w:val="00B32AA9"/>
    <w:rsid w:val="00B32B2D"/>
    <w:rsid w:val="00B32E11"/>
    <w:rsid w:val="00B33416"/>
    <w:rsid w:val="00B34E99"/>
    <w:rsid w:val="00B34F90"/>
    <w:rsid w:val="00B350B7"/>
    <w:rsid w:val="00B3588C"/>
    <w:rsid w:val="00B358E0"/>
    <w:rsid w:val="00B35AA2"/>
    <w:rsid w:val="00B35CD9"/>
    <w:rsid w:val="00B35F1D"/>
    <w:rsid w:val="00B36B51"/>
    <w:rsid w:val="00B36CDB"/>
    <w:rsid w:val="00B36D0E"/>
    <w:rsid w:val="00B37371"/>
    <w:rsid w:val="00B37EC6"/>
    <w:rsid w:val="00B40BD9"/>
    <w:rsid w:val="00B41127"/>
    <w:rsid w:val="00B428B9"/>
    <w:rsid w:val="00B42E8C"/>
    <w:rsid w:val="00B43052"/>
    <w:rsid w:val="00B433A5"/>
    <w:rsid w:val="00B438AF"/>
    <w:rsid w:val="00B43D32"/>
    <w:rsid w:val="00B44003"/>
    <w:rsid w:val="00B44364"/>
    <w:rsid w:val="00B4442F"/>
    <w:rsid w:val="00B45370"/>
    <w:rsid w:val="00B46662"/>
    <w:rsid w:val="00B467A3"/>
    <w:rsid w:val="00B46A35"/>
    <w:rsid w:val="00B46E14"/>
    <w:rsid w:val="00B46E2D"/>
    <w:rsid w:val="00B47814"/>
    <w:rsid w:val="00B50351"/>
    <w:rsid w:val="00B5043C"/>
    <w:rsid w:val="00B50992"/>
    <w:rsid w:val="00B51192"/>
    <w:rsid w:val="00B511B2"/>
    <w:rsid w:val="00B51436"/>
    <w:rsid w:val="00B515DA"/>
    <w:rsid w:val="00B51CE1"/>
    <w:rsid w:val="00B52AC4"/>
    <w:rsid w:val="00B52EC2"/>
    <w:rsid w:val="00B53377"/>
    <w:rsid w:val="00B537A9"/>
    <w:rsid w:val="00B53869"/>
    <w:rsid w:val="00B53A6C"/>
    <w:rsid w:val="00B53C90"/>
    <w:rsid w:val="00B54790"/>
    <w:rsid w:val="00B54A5E"/>
    <w:rsid w:val="00B54F2E"/>
    <w:rsid w:val="00B550A0"/>
    <w:rsid w:val="00B55250"/>
    <w:rsid w:val="00B5531A"/>
    <w:rsid w:val="00B567B0"/>
    <w:rsid w:val="00B5691B"/>
    <w:rsid w:val="00B56E4F"/>
    <w:rsid w:val="00B5754B"/>
    <w:rsid w:val="00B579BD"/>
    <w:rsid w:val="00B600E1"/>
    <w:rsid w:val="00B60135"/>
    <w:rsid w:val="00B602DC"/>
    <w:rsid w:val="00B6084D"/>
    <w:rsid w:val="00B60892"/>
    <w:rsid w:val="00B617D0"/>
    <w:rsid w:val="00B61A0A"/>
    <w:rsid w:val="00B62553"/>
    <w:rsid w:val="00B63B6F"/>
    <w:rsid w:val="00B646CB"/>
    <w:rsid w:val="00B6482C"/>
    <w:rsid w:val="00B65C6E"/>
    <w:rsid w:val="00B664C6"/>
    <w:rsid w:val="00B66621"/>
    <w:rsid w:val="00B66743"/>
    <w:rsid w:val="00B66D3C"/>
    <w:rsid w:val="00B67505"/>
    <w:rsid w:val="00B6769D"/>
    <w:rsid w:val="00B6775D"/>
    <w:rsid w:val="00B67B2A"/>
    <w:rsid w:val="00B67CF2"/>
    <w:rsid w:val="00B70036"/>
    <w:rsid w:val="00B70778"/>
    <w:rsid w:val="00B7094E"/>
    <w:rsid w:val="00B70B76"/>
    <w:rsid w:val="00B70BDD"/>
    <w:rsid w:val="00B7150B"/>
    <w:rsid w:val="00B7155C"/>
    <w:rsid w:val="00B72D05"/>
    <w:rsid w:val="00B741C1"/>
    <w:rsid w:val="00B7462D"/>
    <w:rsid w:val="00B74C20"/>
    <w:rsid w:val="00B74C9F"/>
    <w:rsid w:val="00B75D8C"/>
    <w:rsid w:val="00B76BC5"/>
    <w:rsid w:val="00B76E19"/>
    <w:rsid w:val="00B775A9"/>
    <w:rsid w:val="00B77FBF"/>
    <w:rsid w:val="00B80072"/>
    <w:rsid w:val="00B801C6"/>
    <w:rsid w:val="00B80913"/>
    <w:rsid w:val="00B81274"/>
    <w:rsid w:val="00B81750"/>
    <w:rsid w:val="00B821D9"/>
    <w:rsid w:val="00B823DF"/>
    <w:rsid w:val="00B82860"/>
    <w:rsid w:val="00B83521"/>
    <w:rsid w:val="00B841F6"/>
    <w:rsid w:val="00B84CBD"/>
    <w:rsid w:val="00B86497"/>
    <w:rsid w:val="00B87019"/>
    <w:rsid w:val="00B8725A"/>
    <w:rsid w:val="00B872EE"/>
    <w:rsid w:val="00B87B32"/>
    <w:rsid w:val="00B9029F"/>
    <w:rsid w:val="00B90573"/>
    <w:rsid w:val="00B92832"/>
    <w:rsid w:val="00B93D88"/>
    <w:rsid w:val="00B94A26"/>
    <w:rsid w:val="00B94EF9"/>
    <w:rsid w:val="00B952F3"/>
    <w:rsid w:val="00B957D9"/>
    <w:rsid w:val="00B96326"/>
    <w:rsid w:val="00B963F5"/>
    <w:rsid w:val="00B96976"/>
    <w:rsid w:val="00B96D0E"/>
    <w:rsid w:val="00B96DC2"/>
    <w:rsid w:val="00B96FED"/>
    <w:rsid w:val="00B974C6"/>
    <w:rsid w:val="00B976B7"/>
    <w:rsid w:val="00B9798B"/>
    <w:rsid w:val="00B97D24"/>
    <w:rsid w:val="00B97E00"/>
    <w:rsid w:val="00BA0745"/>
    <w:rsid w:val="00BA282D"/>
    <w:rsid w:val="00BA29E2"/>
    <w:rsid w:val="00BA3559"/>
    <w:rsid w:val="00BA37A5"/>
    <w:rsid w:val="00BA3862"/>
    <w:rsid w:val="00BA3B8D"/>
    <w:rsid w:val="00BA42A4"/>
    <w:rsid w:val="00BA4311"/>
    <w:rsid w:val="00BA435F"/>
    <w:rsid w:val="00BA50EC"/>
    <w:rsid w:val="00BA6676"/>
    <w:rsid w:val="00BA721C"/>
    <w:rsid w:val="00BA7CC7"/>
    <w:rsid w:val="00BA7DDB"/>
    <w:rsid w:val="00BB09DE"/>
    <w:rsid w:val="00BB1274"/>
    <w:rsid w:val="00BB1A88"/>
    <w:rsid w:val="00BB1C07"/>
    <w:rsid w:val="00BB2096"/>
    <w:rsid w:val="00BB2146"/>
    <w:rsid w:val="00BB2319"/>
    <w:rsid w:val="00BB2494"/>
    <w:rsid w:val="00BB3703"/>
    <w:rsid w:val="00BB416F"/>
    <w:rsid w:val="00BB427E"/>
    <w:rsid w:val="00BB44BC"/>
    <w:rsid w:val="00BB473B"/>
    <w:rsid w:val="00BB47F6"/>
    <w:rsid w:val="00BB49E2"/>
    <w:rsid w:val="00BB4ABC"/>
    <w:rsid w:val="00BB4B93"/>
    <w:rsid w:val="00BB4B9F"/>
    <w:rsid w:val="00BB5D3D"/>
    <w:rsid w:val="00BB7666"/>
    <w:rsid w:val="00BB77A4"/>
    <w:rsid w:val="00BB7B2A"/>
    <w:rsid w:val="00BB7B8E"/>
    <w:rsid w:val="00BB7EFE"/>
    <w:rsid w:val="00BC021E"/>
    <w:rsid w:val="00BC04FF"/>
    <w:rsid w:val="00BC0769"/>
    <w:rsid w:val="00BC0FF5"/>
    <w:rsid w:val="00BC10BD"/>
    <w:rsid w:val="00BC17AA"/>
    <w:rsid w:val="00BC1E7B"/>
    <w:rsid w:val="00BC1F8E"/>
    <w:rsid w:val="00BC20C6"/>
    <w:rsid w:val="00BC2582"/>
    <w:rsid w:val="00BC26F4"/>
    <w:rsid w:val="00BC27C1"/>
    <w:rsid w:val="00BC2C74"/>
    <w:rsid w:val="00BC2DEE"/>
    <w:rsid w:val="00BC327A"/>
    <w:rsid w:val="00BC3C2C"/>
    <w:rsid w:val="00BC436D"/>
    <w:rsid w:val="00BC45E1"/>
    <w:rsid w:val="00BC498F"/>
    <w:rsid w:val="00BC50BD"/>
    <w:rsid w:val="00BC5DA7"/>
    <w:rsid w:val="00BC65E4"/>
    <w:rsid w:val="00BC6695"/>
    <w:rsid w:val="00BC7F98"/>
    <w:rsid w:val="00BD0051"/>
    <w:rsid w:val="00BD0661"/>
    <w:rsid w:val="00BD06E7"/>
    <w:rsid w:val="00BD0C2A"/>
    <w:rsid w:val="00BD0F3A"/>
    <w:rsid w:val="00BD1204"/>
    <w:rsid w:val="00BD1B30"/>
    <w:rsid w:val="00BD1D57"/>
    <w:rsid w:val="00BD22A7"/>
    <w:rsid w:val="00BD24DE"/>
    <w:rsid w:val="00BD288B"/>
    <w:rsid w:val="00BD3B55"/>
    <w:rsid w:val="00BD4FE5"/>
    <w:rsid w:val="00BD5976"/>
    <w:rsid w:val="00BD6521"/>
    <w:rsid w:val="00BD6F8A"/>
    <w:rsid w:val="00BD7607"/>
    <w:rsid w:val="00BD7EF7"/>
    <w:rsid w:val="00BD7F48"/>
    <w:rsid w:val="00BE00D1"/>
    <w:rsid w:val="00BE05E9"/>
    <w:rsid w:val="00BE093E"/>
    <w:rsid w:val="00BE0B6D"/>
    <w:rsid w:val="00BE12F7"/>
    <w:rsid w:val="00BE14C7"/>
    <w:rsid w:val="00BE20BB"/>
    <w:rsid w:val="00BE224A"/>
    <w:rsid w:val="00BE255B"/>
    <w:rsid w:val="00BE28B6"/>
    <w:rsid w:val="00BE2ACD"/>
    <w:rsid w:val="00BE33E5"/>
    <w:rsid w:val="00BE3657"/>
    <w:rsid w:val="00BE37BD"/>
    <w:rsid w:val="00BE491C"/>
    <w:rsid w:val="00BE5DCC"/>
    <w:rsid w:val="00BE6097"/>
    <w:rsid w:val="00BE6313"/>
    <w:rsid w:val="00BE65FC"/>
    <w:rsid w:val="00BE692A"/>
    <w:rsid w:val="00BE6D40"/>
    <w:rsid w:val="00BE7DA1"/>
    <w:rsid w:val="00BF029E"/>
    <w:rsid w:val="00BF035C"/>
    <w:rsid w:val="00BF079F"/>
    <w:rsid w:val="00BF0873"/>
    <w:rsid w:val="00BF1144"/>
    <w:rsid w:val="00BF124B"/>
    <w:rsid w:val="00BF14A5"/>
    <w:rsid w:val="00BF14F0"/>
    <w:rsid w:val="00BF1550"/>
    <w:rsid w:val="00BF210D"/>
    <w:rsid w:val="00BF2111"/>
    <w:rsid w:val="00BF29E2"/>
    <w:rsid w:val="00BF2D12"/>
    <w:rsid w:val="00BF30A3"/>
    <w:rsid w:val="00BF3F03"/>
    <w:rsid w:val="00BF4F15"/>
    <w:rsid w:val="00BF61EE"/>
    <w:rsid w:val="00BF6212"/>
    <w:rsid w:val="00BF6615"/>
    <w:rsid w:val="00BF68CC"/>
    <w:rsid w:val="00BF6DF6"/>
    <w:rsid w:val="00BF7052"/>
    <w:rsid w:val="00BF7675"/>
    <w:rsid w:val="00BF7B8A"/>
    <w:rsid w:val="00BF7DAA"/>
    <w:rsid w:val="00C00001"/>
    <w:rsid w:val="00C00926"/>
    <w:rsid w:val="00C0102E"/>
    <w:rsid w:val="00C01A5F"/>
    <w:rsid w:val="00C0247C"/>
    <w:rsid w:val="00C02559"/>
    <w:rsid w:val="00C03098"/>
    <w:rsid w:val="00C032CB"/>
    <w:rsid w:val="00C033FC"/>
    <w:rsid w:val="00C03A82"/>
    <w:rsid w:val="00C046EC"/>
    <w:rsid w:val="00C049B9"/>
    <w:rsid w:val="00C04B98"/>
    <w:rsid w:val="00C04BCF"/>
    <w:rsid w:val="00C04D36"/>
    <w:rsid w:val="00C04D5F"/>
    <w:rsid w:val="00C04F98"/>
    <w:rsid w:val="00C052B4"/>
    <w:rsid w:val="00C053EE"/>
    <w:rsid w:val="00C05495"/>
    <w:rsid w:val="00C06520"/>
    <w:rsid w:val="00C06575"/>
    <w:rsid w:val="00C07B15"/>
    <w:rsid w:val="00C10A8D"/>
    <w:rsid w:val="00C10FB2"/>
    <w:rsid w:val="00C115DF"/>
    <w:rsid w:val="00C116AC"/>
    <w:rsid w:val="00C11D3A"/>
    <w:rsid w:val="00C11EF6"/>
    <w:rsid w:val="00C12350"/>
    <w:rsid w:val="00C1275E"/>
    <w:rsid w:val="00C14347"/>
    <w:rsid w:val="00C143C2"/>
    <w:rsid w:val="00C144A9"/>
    <w:rsid w:val="00C151D9"/>
    <w:rsid w:val="00C163FE"/>
    <w:rsid w:val="00C16950"/>
    <w:rsid w:val="00C16DC5"/>
    <w:rsid w:val="00C17452"/>
    <w:rsid w:val="00C1756A"/>
    <w:rsid w:val="00C17F50"/>
    <w:rsid w:val="00C20D45"/>
    <w:rsid w:val="00C21E58"/>
    <w:rsid w:val="00C2443B"/>
    <w:rsid w:val="00C24940"/>
    <w:rsid w:val="00C24B9F"/>
    <w:rsid w:val="00C2603F"/>
    <w:rsid w:val="00C26862"/>
    <w:rsid w:val="00C2694E"/>
    <w:rsid w:val="00C26CC8"/>
    <w:rsid w:val="00C26D08"/>
    <w:rsid w:val="00C27138"/>
    <w:rsid w:val="00C27289"/>
    <w:rsid w:val="00C27921"/>
    <w:rsid w:val="00C302C6"/>
    <w:rsid w:val="00C304A6"/>
    <w:rsid w:val="00C304AE"/>
    <w:rsid w:val="00C307A6"/>
    <w:rsid w:val="00C30D35"/>
    <w:rsid w:val="00C31B25"/>
    <w:rsid w:val="00C32C1E"/>
    <w:rsid w:val="00C338A1"/>
    <w:rsid w:val="00C345AA"/>
    <w:rsid w:val="00C34901"/>
    <w:rsid w:val="00C34CAB"/>
    <w:rsid w:val="00C34CC6"/>
    <w:rsid w:val="00C3500F"/>
    <w:rsid w:val="00C357AF"/>
    <w:rsid w:val="00C357CA"/>
    <w:rsid w:val="00C35D52"/>
    <w:rsid w:val="00C3711E"/>
    <w:rsid w:val="00C373FF"/>
    <w:rsid w:val="00C3755C"/>
    <w:rsid w:val="00C378AA"/>
    <w:rsid w:val="00C37953"/>
    <w:rsid w:val="00C37B41"/>
    <w:rsid w:val="00C37C0A"/>
    <w:rsid w:val="00C403E7"/>
    <w:rsid w:val="00C4062E"/>
    <w:rsid w:val="00C40991"/>
    <w:rsid w:val="00C40C7B"/>
    <w:rsid w:val="00C41A78"/>
    <w:rsid w:val="00C41D47"/>
    <w:rsid w:val="00C4219B"/>
    <w:rsid w:val="00C423B2"/>
    <w:rsid w:val="00C42F5F"/>
    <w:rsid w:val="00C42FCB"/>
    <w:rsid w:val="00C430BB"/>
    <w:rsid w:val="00C43731"/>
    <w:rsid w:val="00C43C62"/>
    <w:rsid w:val="00C43EDC"/>
    <w:rsid w:val="00C44461"/>
    <w:rsid w:val="00C444B9"/>
    <w:rsid w:val="00C4486D"/>
    <w:rsid w:val="00C44A64"/>
    <w:rsid w:val="00C45826"/>
    <w:rsid w:val="00C46142"/>
    <w:rsid w:val="00C46BDE"/>
    <w:rsid w:val="00C472DD"/>
    <w:rsid w:val="00C47CFA"/>
    <w:rsid w:val="00C47D6C"/>
    <w:rsid w:val="00C47FC7"/>
    <w:rsid w:val="00C50236"/>
    <w:rsid w:val="00C5045D"/>
    <w:rsid w:val="00C50ED0"/>
    <w:rsid w:val="00C52219"/>
    <w:rsid w:val="00C522F0"/>
    <w:rsid w:val="00C52EB0"/>
    <w:rsid w:val="00C53392"/>
    <w:rsid w:val="00C53521"/>
    <w:rsid w:val="00C53643"/>
    <w:rsid w:val="00C54B06"/>
    <w:rsid w:val="00C54B29"/>
    <w:rsid w:val="00C5584E"/>
    <w:rsid w:val="00C55CAD"/>
    <w:rsid w:val="00C56BEF"/>
    <w:rsid w:val="00C56E29"/>
    <w:rsid w:val="00C56E66"/>
    <w:rsid w:val="00C5700E"/>
    <w:rsid w:val="00C575F4"/>
    <w:rsid w:val="00C579F9"/>
    <w:rsid w:val="00C57FAE"/>
    <w:rsid w:val="00C60818"/>
    <w:rsid w:val="00C60BB7"/>
    <w:rsid w:val="00C619B2"/>
    <w:rsid w:val="00C6227D"/>
    <w:rsid w:val="00C6265D"/>
    <w:rsid w:val="00C62F32"/>
    <w:rsid w:val="00C630CE"/>
    <w:rsid w:val="00C633C6"/>
    <w:rsid w:val="00C6354A"/>
    <w:rsid w:val="00C6385C"/>
    <w:rsid w:val="00C63D44"/>
    <w:rsid w:val="00C64455"/>
    <w:rsid w:val="00C64BA1"/>
    <w:rsid w:val="00C65108"/>
    <w:rsid w:val="00C65729"/>
    <w:rsid w:val="00C65D51"/>
    <w:rsid w:val="00C65F4A"/>
    <w:rsid w:val="00C665F7"/>
    <w:rsid w:val="00C668F7"/>
    <w:rsid w:val="00C66AF7"/>
    <w:rsid w:val="00C67065"/>
    <w:rsid w:val="00C67539"/>
    <w:rsid w:val="00C67F5F"/>
    <w:rsid w:val="00C706C0"/>
    <w:rsid w:val="00C7200F"/>
    <w:rsid w:val="00C721DB"/>
    <w:rsid w:val="00C72997"/>
    <w:rsid w:val="00C72A8F"/>
    <w:rsid w:val="00C73241"/>
    <w:rsid w:val="00C7351B"/>
    <w:rsid w:val="00C73929"/>
    <w:rsid w:val="00C743E2"/>
    <w:rsid w:val="00C745FF"/>
    <w:rsid w:val="00C74E3E"/>
    <w:rsid w:val="00C754DC"/>
    <w:rsid w:val="00C75F9F"/>
    <w:rsid w:val="00C76A55"/>
    <w:rsid w:val="00C773B2"/>
    <w:rsid w:val="00C77478"/>
    <w:rsid w:val="00C77CFD"/>
    <w:rsid w:val="00C80560"/>
    <w:rsid w:val="00C8079B"/>
    <w:rsid w:val="00C807DF"/>
    <w:rsid w:val="00C8081B"/>
    <w:rsid w:val="00C80906"/>
    <w:rsid w:val="00C8128F"/>
    <w:rsid w:val="00C81B28"/>
    <w:rsid w:val="00C825B5"/>
    <w:rsid w:val="00C82760"/>
    <w:rsid w:val="00C82B3D"/>
    <w:rsid w:val="00C82CBD"/>
    <w:rsid w:val="00C83306"/>
    <w:rsid w:val="00C833D9"/>
    <w:rsid w:val="00C83735"/>
    <w:rsid w:val="00C83C9F"/>
    <w:rsid w:val="00C84961"/>
    <w:rsid w:val="00C84CDC"/>
    <w:rsid w:val="00C8516A"/>
    <w:rsid w:val="00C8546F"/>
    <w:rsid w:val="00C8629E"/>
    <w:rsid w:val="00C86739"/>
    <w:rsid w:val="00C86B5F"/>
    <w:rsid w:val="00C86C93"/>
    <w:rsid w:val="00C86D83"/>
    <w:rsid w:val="00C86EC5"/>
    <w:rsid w:val="00C878FF"/>
    <w:rsid w:val="00C90482"/>
    <w:rsid w:val="00C90A44"/>
    <w:rsid w:val="00C915D8"/>
    <w:rsid w:val="00C91C03"/>
    <w:rsid w:val="00C91C73"/>
    <w:rsid w:val="00C91D24"/>
    <w:rsid w:val="00C9202E"/>
    <w:rsid w:val="00C923F6"/>
    <w:rsid w:val="00C9254B"/>
    <w:rsid w:val="00C9274C"/>
    <w:rsid w:val="00C933F6"/>
    <w:rsid w:val="00C93611"/>
    <w:rsid w:val="00C93784"/>
    <w:rsid w:val="00C93A77"/>
    <w:rsid w:val="00C93D6D"/>
    <w:rsid w:val="00C941A5"/>
    <w:rsid w:val="00C949D6"/>
    <w:rsid w:val="00C94C20"/>
    <w:rsid w:val="00C94CDE"/>
    <w:rsid w:val="00C95394"/>
    <w:rsid w:val="00C96630"/>
    <w:rsid w:val="00C9667C"/>
    <w:rsid w:val="00C9721E"/>
    <w:rsid w:val="00C97428"/>
    <w:rsid w:val="00C97429"/>
    <w:rsid w:val="00C976B0"/>
    <w:rsid w:val="00C97FAD"/>
    <w:rsid w:val="00CA04BD"/>
    <w:rsid w:val="00CA06BD"/>
    <w:rsid w:val="00CA07A4"/>
    <w:rsid w:val="00CA09E5"/>
    <w:rsid w:val="00CA0C75"/>
    <w:rsid w:val="00CA0E33"/>
    <w:rsid w:val="00CA13B0"/>
    <w:rsid w:val="00CA13EF"/>
    <w:rsid w:val="00CA17AA"/>
    <w:rsid w:val="00CA1D39"/>
    <w:rsid w:val="00CA250E"/>
    <w:rsid w:val="00CA2C6C"/>
    <w:rsid w:val="00CA2FC4"/>
    <w:rsid w:val="00CA3401"/>
    <w:rsid w:val="00CA3AE4"/>
    <w:rsid w:val="00CA447C"/>
    <w:rsid w:val="00CA44AA"/>
    <w:rsid w:val="00CA4CE7"/>
    <w:rsid w:val="00CA52AB"/>
    <w:rsid w:val="00CA58AF"/>
    <w:rsid w:val="00CA63D8"/>
    <w:rsid w:val="00CA665B"/>
    <w:rsid w:val="00CA6679"/>
    <w:rsid w:val="00CA696D"/>
    <w:rsid w:val="00CA6DA6"/>
    <w:rsid w:val="00CA74AD"/>
    <w:rsid w:val="00CA76DA"/>
    <w:rsid w:val="00CA7B83"/>
    <w:rsid w:val="00CB06DA"/>
    <w:rsid w:val="00CB0D35"/>
    <w:rsid w:val="00CB1827"/>
    <w:rsid w:val="00CB1DE5"/>
    <w:rsid w:val="00CB219A"/>
    <w:rsid w:val="00CB288E"/>
    <w:rsid w:val="00CB292E"/>
    <w:rsid w:val="00CB2C0A"/>
    <w:rsid w:val="00CB39B4"/>
    <w:rsid w:val="00CB412F"/>
    <w:rsid w:val="00CB4441"/>
    <w:rsid w:val="00CB4521"/>
    <w:rsid w:val="00CB5205"/>
    <w:rsid w:val="00CB5627"/>
    <w:rsid w:val="00CB5B9B"/>
    <w:rsid w:val="00CB5D54"/>
    <w:rsid w:val="00CB6A3C"/>
    <w:rsid w:val="00CB760F"/>
    <w:rsid w:val="00CB7649"/>
    <w:rsid w:val="00CB7B15"/>
    <w:rsid w:val="00CC004E"/>
    <w:rsid w:val="00CC041F"/>
    <w:rsid w:val="00CC11AF"/>
    <w:rsid w:val="00CC139E"/>
    <w:rsid w:val="00CC1891"/>
    <w:rsid w:val="00CC1D1B"/>
    <w:rsid w:val="00CC255D"/>
    <w:rsid w:val="00CC2BF7"/>
    <w:rsid w:val="00CC2E78"/>
    <w:rsid w:val="00CC3738"/>
    <w:rsid w:val="00CC3CC4"/>
    <w:rsid w:val="00CC3EBB"/>
    <w:rsid w:val="00CC4068"/>
    <w:rsid w:val="00CC4753"/>
    <w:rsid w:val="00CC4A50"/>
    <w:rsid w:val="00CC4B27"/>
    <w:rsid w:val="00CC4F49"/>
    <w:rsid w:val="00CC57E4"/>
    <w:rsid w:val="00CC57F7"/>
    <w:rsid w:val="00CC5D1C"/>
    <w:rsid w:val="00CC6159"/>
    <w:rsid w:val="00CC6548"/>
    <w:rsid w:val="00CC67BF"/>
    <w:rsid w:val="00CC6A49"/>
    <w:rsid w:val="00CC6DF7"/>
    <w:rsid w:val="00CC7162"/>
    <w:rsid w:val="00CD0BCD"/>
    <w:rsid w:val="00CD0C09"/>
    <w:rsid w:val="00CD1CFA"/>
    <w:rsid w:val="00CD37FB"/>
    <w:rsid w:val="00CD3954"/>
    <w:rsid w:val="00CD3FD6"/>
    <w:rsid w:val="00CD3FF0"/>
    <w:rsid w:val="00CD4007"/>
    <w:rsid w:val="00CD4303"/>
    <w:rsid w:val="00CD4797"/>
    <w:rsid w:val="00CD55A6"/>
    <w:rsid w:val="00CD662D"/>
    <w:rsid w:val="00CD6BB2"/>
    <w:rsid w:val="00CD71B8"/>
    <w:rsid w:val="00CD761B"/>
    <w:rsid w:val="00CD7920"/>
    <w:rsid w:val="00CD794F"/>
    <w:rsid w:val="00CE077C"/>
    <w:rsid w:val="00CE098A"/>
    <w:rsid w:val="00CE15EB"/>
    <w:rsid w:val="00CE1933"/>
    <w:rsid w:val="00CE1C6B"/>
    <w:rsid w:val="00CE3395"/>
    <w:rsid w:val="00CE3469"/>
    <w:rsid w:val="00CE36EC"/>
    <w:rsid w:val="00CE37FD"/>
    <w:rsid w:val="00CE3D00"/>
    <w:rsid w:val="00CE3E49"/>
    <w:rsid w:val="00CE4306"/>
    <w:rsid w:val="00CE4EB6"/>
    <w:rsid w:val="00CE4FD6"/>
    <w:rsid w:val="00CE501E"/>
    <w:rsid w:val="00CE5342"/>
    <w:rsid w:val="00CE5355"/>
    <w:rsid w:val="00CE5667"/>
    <w:rsid w:val="00CE56BC"/>
    <w:rsid w:val="00CE5A6B"/>
    <w:rsid w:val="00CE5B7C"/>
    <w:rsid w:val="00CE5CBF"/>
    <w:rsid w:val="00CE661C"/>
    <w:rsid w:val="00CE701D"/>
    <w:rsid w:val="00CE73DF"/>
    <w:rsid w:val="00CE7696"/>
    <w:rsid w:val="00CF0AFB"/>
    <w:rsid w:val="00CF18B7"/>
    <w:rsid w:val="00CF1951"/>
    <w:rsid w:val="00CF2FC2"/>
    <w:rsid w:val="00CF326C"/>
    <w:rsid w:val="00CF36C9"/>
    <w:rsid w:val="00CF381E"/>
    <w:rsid w:val="00CF3B25"/>
    <w:rsid w:val="00CF3CA6"/>
    <w:rsid w:val="00CF3F0A"/>
    <w:rsid w:val="00CF44F5"/>
    <w:rsid w:val="00CF4980"/>
    <w:rsid w:val="00CF4B5E"/>
    <w:rsid w:val="00CF4BDA"/>
    <w:rsid w:val="00CF5BD2"/>
    <w:rsid w:val="00CF5D85"/>
    <w:rsid w:val="00CF5F82"/>
    <w:rsid w:val="00CF64C0"/>
    <w:rsid w:val="00CF6BC2"/>
    <w:rsid w:val="00CF78B3"/>
    <w:rsid w:val="00CF79CA"/>
    <w:rsid w:val="00CF7C86"/>
    <w:rsid w:val="00D00010"/>
    <w:rsid w:val="00D00302"/>
    <w:rsid w:val="00D0040E"/>
    <w:rsid w:val="00D0087F"/>
    <w:rsid w:val="00D00994"/>
    <w:rsid w:val="00D009A9"/>
    <w:rsid w:val="00D00E90"/>
    <w:rsid w:val="00D00F35"/>
    <w:rsid w:val="00D0109B"/>
    <w:rsid w:val="00D015AF"/>
    <w:rsid w:val="00D01D83"/>
    <w:rsid w:val="00D02537"/>
    <w:rsid w:val="00D02557"/>
    <w:rsid w:val="00D0294A"/>
    <w:rsid w:val="00D02FBC"/>
    <w:rsid w:val="00D0317D"/>
    <w:rsid w:val="00D033D0"/>
    <w:rsid w:val="00D035FB"/>
    <w:rsid w:val="00D0371A"/>
    <w:rsid w:val="00D04AAA"/>
    <w:rsid w:val="00D04EF1"/>
    <w:rsid w:val="00D05345"/>
    <w:rsid w:val="00D066C0"/>
    <w:rsid w:val="00D077A7"/>
    <w:rsid w:val="00D07B7D"/>
    <w:rsid w:val="00D07BEA"/>
    <w:rsid w:val="00D10148"/>
    <w:rsid w:val="00D1096D"/>
    <w:rsid w:val="00D10A60"/>
    <w:rsid w:val="00D10BA5"/>
    <w:rsid w:val="00D10DDE"/>
    <w:rsid w:val="00D10E9E"/>
    <w:rsid w:val="00D10F25"/>
    <w:rsid w:val="00D10F40"/>
    <w:rsid w:val="00D11181"/>
    <w:rsid w:val="00D11828"/>
    <w:rsid w:val="00D11BC8"/>
    <w:rsid w:val="00D122AD"/>
    <w:rsid w:val="00D12686"/>
    <w:rsid w:val="00D1296C"/>
    <w:rsid w:val="00D13B0C"/>
    <w:rsid w:val="00D13E3F"/>
    <w:rsid w:val="00D155D4"/>
    <w:rsid w:val="00D1584E"/>
    <w:rsid w:val="00D16285"/>
    <w:rsid w:val="00D165B7"/>
    <w:rsid w:val="00D1721C"/>
    <w:rsid w:val="00D17BD4"/>
    <w:rsid w:val="00D20050"/>
    <w:rsid w:val="00D204FA"/>
    <w:rsid w:val="00D206EC"/>
    <w:rsid w:val="00D20791"/>
    <w:rsid w:val="00D208AC"/>
    <w:rsid w:val="00D21DFA"/>
    <w:rsid w:val="00D22252"/>
    <w:rsid w:val="00D22A3A"/>
    <w:rsid w:val="00D22C57"/>
    <w:rsid w:val="00D22D08"/>
    <w:rsid w:val="00D22EE5"/>
    <w:rsid w:val="00D23493"/>
    <w:rsid w:val="00D23AFE"/>
    <w:rsid w:val="00D23D5B"/>
    <w:rsid w:val="00D240EE"/>
    <w:rsid w:val="00D252DE"/>
    <w:rsid w:val="00D2539F"/>
    <w:rsid w:val="00D26125"/>
    <w:rsid w:val="00D26F25"/>
    <w:rsid w:val="00D27058"/>
    <w:rsid w:val="00D27121"/>
    <w:rsid w:val="00D27354"/>
    <w:rsid w:val="00D275F5"/>
    <w:rsid w:val="00D27641"/>
    <w:rsid w:val="00D27BA9"/>
    <w:rsid w:val="00D30312"/>
    <w:rsid w:val="00D304B8"/>
    <w:rsid w:val="00D30D60"/>
    <w:rsid w:val="00D30E04"/>
    <w:rsid w:val="00D30EE9"/>
    <w:rsid w:val="00D311C9"/>
    <w:rsid w:val="00D32C39"/>
    <w:rsid w:val="00D337D2"/>
    <w:rsid w:val="00D33EF8"/>
    <w:rsid w:val="00D33F11"/>
    <w:rsid w:val="00D340D3"/>
    <w:rsid w:val="00D34966"/>
    <w:rsid w:val="00D34D73"/>
    <w:rsid w:val="00D34DED"/>
    <w:rsid w:val="00D35828"/>
    <w:rsid w:val="00D35A20"/>
    <w:rsid w:val="00D367A4"/>
    <w:rsid w:val="00D3696A"/>
    <w:rsid w:val="00D36C12"/>
    <w:rsid w:val="00D377AA"/>
    <w:rsid w:val="00D41893"/>
    <w:rsid w:val="00D41AE0"/>
    <w:rsid w:val="00D4243A"/>
    <w:rsid w:val="00D42440"/>
    <w:rsid w:val="00D424B2"/>
    <w:rsid w:val="00D42510"/>
    <w:rsid w:val="00D4259C"/>
    <w:rsid w:val="00D42A93"/>
    <w:rsid w:val="00D4378E"/>
    <w:rsid w:val="00D4416F"/>
    <w:rsid w:val="00D447BF"/>
    <w:rsid w:val="00D44D2D"/>
    <w:rsid w:val="00D452A5"/>
    <w:rsid w:val="00D4570B"/>
    <w:rsid w:val="00D46FC3"/>
    <w:rsid w:val="00D47BB0"/>
    <w:rsid w:val="00D503B7"/>
    <w:rsid w:val="00D5095D"/>
    <w:rsid w:val="00D50C46"/>
    <w:rsid w:val="00D51C89"/>
    <w:rsid w:val="00D51CD4"/>
    <w:rsid w:val="00D51E3F"/>
    <w:rsid w:val="00D5257D"/>
    <w:rsid w:val="00D52A96"/>
    <w:rsid w:val="00D53035"/>
    <w:rsid w:val="00D53039"/>
    <w:rsid w:val="00D53306"/>
    <w:rsid w:val="00D539BA"/>
    <w:rsid w:val="00D547AA"/>
    <w:rsid w:val="00D54AEA"/>
    <w:rsid w:val="00D54FC9"/>
    <w:rsid w:val="00D55274"/>
    <w:rsid w:val="00D55C2B"/>
    <w:rsid w:val="00D55D25"/>
    <w:rsid w:val="00D5663B"/>
    <w:rsid w:val="00D56A4D"/>
    <w:rsid w:val="00D57218"/>
    <w:rsid w:val="00D57753"/>
    <w:rsid w:val="00D607A8"/>
    <w:rsid w:val="00D60A43"/>
    <w:rsid w:val="00D617B1"/>
    <w:rsid w:val="00D622FC"/>
    <w:rsid w:val="00D62836"/>
    <w:rsid w:val="00D6291F"/>
    <w:rsid w:val="00D6327C"/>
    <w:rsid w:val="00D641D4"/>
    <w:rsid w:val="00D64206"/>
    <w:rsid w:val="00D6468A"/>
    <w:rsid w:val="00D646A7"/>
    <w:rsid w:val="00D64830"/>
    <w:rsid w:val="00D64C80"/>
    <w:rsid w:val="00D65028"/>
    <w:rsid w:val="00D6509D"/>
    <w:rsid w:val="00D651D4"/>
    <w:rsid w:val="00D65247"/>
    <w:rsid w:val="00D66D61"/>
    <w:rsid w:val="00D66DEA"/>
    <w:rsid w:val="00D66EE4"/>
    <w:rsid w:val="00D703CF"/>
    <w:rsid w:val="00D70492"/>
    <w:rsid w:val="00D70B07"/>
    <w:rsid w:val="00D70FD7"/>
    <w:rsid w:val="00D71562"/>
    <w:rsid w:val="00D717CA"/>
    <w:rsid w:val="00D71B20"/>
    <w:rsid w:val="00D71C69"/>
    <w:rsid w:val="00D71ED3"/>
    <w:rsid w:val="00D72045"/>
    <w:rsid w:val="00D720E0"/>
    <w:rsid w:val="00D722B4"/>
    <w:rsid w:val="00D72CE0"/>
    <w:rsid w:val="00D72E8E"/>
    <w:rsid w:val="00D737D5"/>
    <w:rsid w:val="00D73FFB"/>
    <w:rsid w:val="00D753DB"/>
    <w:rsid w:val="00D761EE"/>
    <w:rsid w:val="00D76383"/>
    <w:rsid w:val="00D76403"/>
    <w:rsid w:val="00D7686E"/>
    <w:rsid w:val="00D768F6"/>
    <w:rsid w:val="00D76E54"/>
    <w:rsid w:val="00D77734"/>
    <w:rsid w:val="00D77745"/>
    <w:rsid w:val="00D8079C"/>
    <w:rsid w:val="00D80A50"/>
    <w:rsid w:val="00D80C88"/>
    <w:rsid w:val="00D80DF9"/>
    <w:rsid w:val="00D810C3"/>
    <w:rsid w:val="00D819BC"/>
    <w:rsid w:val="00D8212D"/>
    <w:rsid w:val="00D82271"/>
    <w:rsid w:val="00D824AE"/>
    <w:rsid w:val="00D825AD"/>
    <w:rsid w:val="00D82790"/>
    <w:rsid w:val="00D82AC5"/>
    <w:rsid w:val="00D82AF9"/>
    <w:rsid w:val="00D82EB4"/>
    <w:rsid w:val="00D82F15"/>
    <w:rsid w:val="00D82F37"/>
    <w:rsid w:val="00D83453"/>
    <w:rsid w:val="00D8434A"/>
    <w:rsid w:val="00D84636"/>
    <w:rsid w:val="00D853F1"/>
    <w:rsid w:val="00D85A0B"/>
    <w:rsid w:val="00D85A14"/>
    <w:rsid w:val="00D8615F"/>
    <w:rsid w:val="00D86318"/>
    <w:rsid w:val="00D86994"/>
    <w:rsid w:val="00D876EF"/>
    <w:rsid w:val="00D87F24"/>
    <w:rsid w:val="00D900DC"/>
    <w:rsid w:val="00D901CE"/>
    <w:rsid w:val="00D90272"/>
    <w:rsid w:val="00D90D28"/>
    <w:rsid w:val="00D90F8E"/>
    <w:rsid w:val="00D913A4"/>
    <w:rsid w:val="00D9192B"/>
    <w:rsid w:val="00D91B83"/>
    <w:rsid w:val="00D91D72"/>
    <w:rsid w:val="00D91F62"/>
    <w:rsid w:val="00D924B6"/>
    <w:rsid w:val="00D92617"/>
    <w:rsid w:val="00D92A15"/>
    <w:rsid w:val="00D92B52"/>
    <w:rsid w:val="00D92D11"/>
    <w:rsid w:val="00D93BE0"/>
    <w:rsid w:val="00D93D6C"/>
    <w:rsid w:val="00D94452"/>
    <w:rsid w:val="00D9498A"/>
    <w:rsid w:val="00D94E3C"/>
    <w:rsid w:val="00D9501E"/>
    <w:rsid w:val="00D950FA"/>
    <w:rsid w:val="00D95258"/>
    <w:rsid w:val="00D96A38"/>
    <w:rsid w:val="00D971C1"/>
    <w:rsid w:val="00D9762B"/>
    <w:rsid w:val="00DA023E"/>
    <w:rsid w:val="00DA068E"/>
    <w:rsid w:val="00DA0F47"/>
    <w:rsid w:val="00DA120B"/>
    <w:rsid w:val="00DA14CC"/>
    <w:rsid w:val="00DA1673"/>
    <w:rsid w:val="00DA213C"/>
    <w:rsid w:val="00DA22D6"/>
    <w:rsid w:val="00DA2A29"/>
    <w:rsid w:val="00DA2AF8"/>
    <w:rsid w:val="00DA2DDA"/>
    <w:rsid w:val="00DA3130"/>
    <w:rsid w:val="00DA34AF"/>
    <w:rsid w:val="00DA34EC"/>
    <w:rsid w:val="00DA34FB"/>
    <w:rsid w:val="00DA3A60"/>
    <w:rsid w:val="00DA3DB1"/>
    <w:rsid w:val="00DA3E6D"/>
    <w:rsid w:val="00DA5FC8"/>
    <w:rsid w:val="00DA6977"/>
    <w:rsid w:val="00DA6A49"/>
    <w:rsid w:val="00DA6C69"/>
    <w:rsid w:val="00DA71A2"/>
    <w:rsid w:val="00DA7379"/>
    <w:rsid w:val="00DA737C"/>
    <w:rsid w:val="00DA77CE"/>
    <w:rsid w:val="00DA7C3F"/>
    <w:rsid w:val="00DA7D0A"/>
    <w:rsid w:val="00DB0A09"/>
    <w:rsid w:val="00DB0AB2"/>
    <w:rsid w:val="00DB117B"/>
    <w:rsid w:val="00DB12D7"/>
    <w:rsid w:val="00DB2443"/>
    <w:rsid w:val="00DB2459"/>
    <w:rsid w:val="00DB2558"/>
    <w:rsid w:val="00DB25F5"/>
    <w:rsid w:val="00DB29F5"/>
    <w:rsid w:val="00DB35B2"/>
    <w:rsid w:val="00DB35C7"/>
    <w:rsid w:val="00DB36B1"/>
    <w:rsid w:val="00DB41C8"/>
    <w:rsid w:val="00DB4494"/>
    <w:rsid w:val="00DB4F63"/>
    <w:rsid w:val="00DB536D"/>
    <w:rsid w:val="00DB5670"/>
    <w:rsid w:val="00DB56A3"/>
    <w:rsid w:val="00DB5911"/>
    <w:rsid w:val="00DB5D91"/>
    <w:rsid w:val="00DB6628"/>
    <w:rsid w:val="00DB7638"/>
    <w:rsid w:val="00DB7871"/>
    <w:rsid w:val="00DB796E"/>
    <w:rsid w:val="00DB7A1A"/>
    <w:rsid w:val="00DB7BF4"/>
    <w:rsid w:val="00DB7FD3"/>
    <w:rsid w:val="00DC00CC"/>
    <w:rsid w:val="00DC01C5"/>
    <w:rsid w:val="00DC057C"/>
    <w:rsid w:val="00DC0691"/>
    <w:rsid w:val="00DC0FB9"/>
    <w:rsid w:val="00DC10F9"/>
    <w:rsid w:val="00DC129E"/>
    <w:rsid w:val="00DC160B"/>
    <w:rsid w:val="00DC19AC"/>
    <w:rsid w:val="00DC1B83"/>
    <w:rsid w:val="00DC2711"/>
    <w:rsid w:val="00DC2C24"/>
    <w:rsid w:val="00DC2C41"/>
    <w:rsid w:val="00DC317D"/>
    <w:rsid w:val="00DC3C1E"/>
    <w:rsid w:val="00DC3FE5"/>
    <w:rsid w:val="00DC43B9"/>
    <w:rsid w:val="00DC4E4F"/>
    <w:rsid w:val="00DC6196"/>
    <w:rsid w:val="00DC67B5"/>
    <w:rsid w:val="00DC6DE3"/>
    <w:rsid w:val="00DC750F"/>
    <w:rsid w:val="00DC7521"/>
    <w:rsid w:val="00DC7979"/>
    <w:rsid w:val="00DC7C91"/>
    <w:rsid w:val="00DD0399"/>
    <w:rsid w:val="00DD05D4"/>
    <w:rsid w:val="00DD07A6"/>
    <w:rsid w:val="00DD11CE"/>
    <w:rsid w:val="00DD20E3"/>
    <w:rsid w:val="00DD2AE3"/>
    <w:rsid w:val="00DD2E27"/>
    <w:rsid w:val="00DD2E75"/>
    <w:rsid w:val="00DD3A15"/>
    <w:rsid w:val="00DD427C"/>
    <w:rsid w:val="00DD51CD"/>
    <w:rsid w:val="00DD5355"/>
    <w:rsid w:val="00DD5FD5"/>
    <w:rsid w:val="00DD6428"/>
    <w:rsid w:val="00DD68AB"/>
    <w:rsid w:val="00DD6EE7"/>
    <w:rsid w:val="00DD706E"/>
    <w:rsid w:val="00DD785E"/>
    <w:rsid w:val="00DD79D3"/>
    <w:rsid w:val="00DD7B9D"/>
    <w:rsid w:val="00DE10D3"/>
    <w:rsid w:val="00DE2FC0"/>
    <w:rsid w:val="00DE3446"/>
    <w:rsid w:val="00DE45A7"/>
    <w:rsid w:val="00DE4F07"/>
    <w:rsid w:val="00DE58DE"/>
    <w:rsid w:val="00DE6251"/>
    <w:rsid w:val="00DE69B7"/>
    <w:rsid w:val="00DE7158"/>
    <w:rsid w:val="00DE73E4"/>
    <w:rsid w:val="00DE7482"/>
    <w:rsid w:val="00DE7A29"/>
    <w:rsid w:val="00DE7AC3"/>
    <w:rsid w:val="00DF016E"/>
    <w:rsid w:val="00DF04F0"/>
    <w:rsid w:val="00DF06E5"/>
    <w:rsid w:val="00DF0F30"/>
    <w:rsid w:val="00DF1BCF"/>
    <w:rsid w:val="00DF1E29"/>
    <w:rsid w:val="00DF2E08"/>
    <w:rsid w:val="00DF3258"/>
    <w:rsid w:val="00DF444B"/>
    <w:rsid w:val="00DF5389"/>
    <w:rsid w:val="00DF57D1"/>
    <w:rsid w:val="00DF5D6E"/>
    <w:rsid w:val="00DF6328"/>
    <w:rsid w:val="00DF66C3"/>
    <w:rsid w:val="00DF718D"/>
    <w:rsid w:val="00DF7578"/>
    <w:rsid w:val="00E00158"/>
    <w:rsid w:val="00E00662"/>
    <w:rsid w:val="00E00E0A"/>
    <w:rsid w:val="00E027F2"/>
    <w:rsid w:val="00E02B58"/>
    <w:rsid w:val="00E03124"/>
    <w:rsid w:val="00E0371C"/>
    <w:rsid w:val="00E0374E"/>
    <w:rsid w:val="00E03B7E"/>
    <w:rsid w:val="00E0448F"/>
    <w:rsid w:val="00E05B60"/>
    <w:rsid w:val="00E06372"/>
    <w:rsid w:val="00E07D63"/>
    <w:rsid w:val="00E10197"/>
    <w:rsid w:val="00E10B4B"/>
    <w:rsid w:val="00E10B9A"/>
    <w:rsid w:val="00E115B8"/>
    <w:rsid w:val="00E11CA6"/>
    <w:rsid w:val="00E11FA9"/>
    <w:rsid w:val="00E12426"/>
    <w:rsid w:val="00E125BA"/>
    <w:rsid w:val="00E12BD8"/>
    <w:rsid w:val="00E12D92"/>
    <w:rsid w:val="00E131E4"/>
    <w:rsid w:val="00E13216"/>
    <w:rsid w:val="00E13401"/>
    <w:rsid w:val="00E135F7"/>
    <w:rsid w:val="00E1527F"/>
    <w:rsid w:val="00E154A3"/>
    <w:rsid w:val="00E15F6F"/>
    <w:rsid w:val="00E160D8"/>
    <w:rsid w:val="00E1640E"/>
    <w:rsid w:val="00E16DE0"/>
    <w:rsid w:val="00E17000"/>
    <w:rsid w:val="00E176CF"/>
    <w:rsid w:val="00E20051"/>
    <w:rsid w:val="00E2007A"/>
    <w:rsid w:val="00E2011C"/>
    <w:rsid w:val="00E20765"/>
    <w:rsid w:val="00E210E3"/>
    <w:rsid w:val="00E21152"/>
    <w:rsid w:val="00E21C47"/>
    <w:rsid w:val="00E221AF"/>
    <w:rsid w:val="00E22C52"/>
    <w:rsid w:val="00E236A2"/>
    <w:rsid w:val="00E23A30"/>
    <w:rsid w:val="00E23BBF"/>
    <w:rsid w:val="00E245D8"/>
    <w:rsid w:val="00E246F2"/>
    <w:rsid w:val="00E24CFD"/>
    <w:rsid w:val="00E24E50"/>
    <w:rsid w:val="00E251A6"/>
    <w:rsid w:val="00E253D0"/>
    <w:rsid w:val="00E26480"/>
    <w:rsid w:val="00E271AB"/>
    <w:rsid w:val="00E274B0"/>
    <w:rsid w:val="00E27A1E"/>
    <w:rsid w:val="00E27CA4"/>
    <w:rsid w:val="00E30A75"/>
    <w:rsid w:val="00E30F13"/>
    <w:rsid w:val="00E312A4"/>
    <w:rsid w:val="00E31330"/>
    <w:rsid w:val="00E321BA"/>
    <w:rsid w:val="00E329B7"/>
    <w:rsid w:val="00E32E22"/>
    <w:rsid w:val="00E331B5"/>
    <w:rsid w:val="00E33A90"/>
    <w:rsid w:val="00E33DAA"/>
    <w:rsid w:val="00E33F47"/>
    <w:rsid w:val="00E34087"/>
    <w:rsid w:val="00E340D4"/>
    <w:rsid w:val="00E3473E"/>
    <w:rsid w:val="00E35003"/>
    <w:rsid w:val="00E35D41"/>
    <w:rsid w:val="00E360B1"/>
    <w:rsid w:val="00E36EC2"/>
    <w:rsid w:val="00E37320"/>
    <w:rsid w:val="00E37388"/>
    <w:rsid w:val="00E37910"/>
    <w:rsid w:val="00E37B40"/>
    <w:rsid w:val="00E37C45"/>
    <w:rsid w:val="00E37D29"/>
    <w:rsid w:val="00E40771"/>
    <w:rsid w:val="00E4084B"/>
    <w:rsid w:val="00E4117A"/>
    <w:rsid w:val="00E418D1"/>
    <w:rsid w:val="00E41CFF"/>
    <w:rsid w:val="00E424EA"/>
    <w:rsid w:val="00E4318F"/>
    <w:rsid w:val="00E448D5"/>
    <w:rsid w:val="00E44CED"/>
    <w:rsid w:val="00E45592"/>
    <w:rsid w:val="00E4574D"/>
    <w:rsid w:val="00E45A03"/>
    <w:rsid w:val="00E45EAB"/>
    <w:rsid w:val="00E464BF"/>
    <w:rsid w:val="00E4692E"/>
    <w:rsid w:val="00E47212"/>
    <w:rsid w:val="00E47639"/>
    <w:rsid w:val="00E476AC"/>
    <w:rsid w:val="00E476B8"/>
    <w:rsid w:val="00E4798F"/>
    <w:rsid w:val="00E47FCA"/>
    <w:rsid w:val="00E50187"/>
    <w:rsid w:val="00E5067D"/>
    <w:rsid w:val="00E50792"/>
    <w:rsid w:val="00E50858"/>
    <w:rsid w:val="00E50D20"/>
    <w:rsid w:val="00E510BB"/>
    <w:rsid w:val="00E51A84"/>
    <w:rsid w:val="00E51F3C"/>
    <w:rsid w:val="00E536EC"/>
    <w:rsid w:val="00E53EFF"/>
    <w:rsid w:val="00E5422D"/>
    <w:rsid w:val="00E54F65"/>
    <w:rsid w:val="00E55153"/>
    <w:rsid w:val="00E5564F"/>
    <w:rsid w:val="00E55A16"/>
    <w:rsid w:val="00E5600F"/>
    <w:rsid w:val="00E56695"/>
    <w:rsid w:val="00E61221"/>
    <w:rsid w:val="00E6124F"/>
    <w:rsid w:val="00E61A19"/>
    <w:rsid w:val="00E61C05"/>
    <w:rsid w:val="00E62242"/>
    <w:rsid w:val="00E6233B"/>
    <w:rsid w:val="00E628C3"/>
    <w:rsid w:val="00E63241"/>
    <w:rsid w:val="00E63557"/>
    <w:rsid w:val="00E637CA"/>
    <w:rsid w:val="00E64215"/>
    <w:rsid w:val="00E659F5"/>
    <w:rsid w:val="00E66033"/>
    <w:rsid w:val="00E702DA"/>
    <w:rsid w:val="00E7039F"/>
    <w:rsid w:val="00E72227"/>
    <w:rsid w:val="00E72963"/>
    <w:rsid w:val="00E7369E"/>
    <w:rsid w:val="00E73B1D"/>
    <w:rsid w:val="00E73F9A"/>
    <w:rsid w:val="00E741B0"/>
    <w:rsid w:val="00E745BB"/>
    <w:rsid w:val="00E74789"/>
    <w:rsid w:val="00E74B88"/>
    <w:rsid w:val="00E74D40"/>
    <w:rsid w:val="00E74E4A"/>
    <w:rsid w:val="00E75039"/>
    <w:rsid w:val="00E75D6A"/>
    <w:rsid w:val="00E7622E"/>
    <w:rsid w:val="00E76457"/>
    <w:rsid w:val="00E76747"/>
    <w:rsid w:val="00E767AB"/>
    <w:rsid w:val="00E76A10"/>
    <w:rsid w:val="00E76B5D"/>
    <w:rsid w:val="00E77552"/>
    <w:rsid w:val="00E805BE"/>
    <w:rsid w:val="00E806A2"/>
    <w:rsid w:val="00E811C0"/>
    <w:rsid w:val="00E81C93"/>
    <w:rsid w:val="00E81EA0"/>
    <w:rsid w:val="00E82167"/>
    <w:rsid w:val="00E8241C"/>
    <w:rsid w:val="00E825B5"/>
    <w:rsid w:val="00E82610"/>
    <w:rsid w:val="00E83242"/>
    <w:rsid w:val="00E83FF0"/>
    <w:rsid w:val="00E84107"/>
    <w:rsid w:val="00E84EC1"/>
    <w:rsid w:val="00E84FD4"/>
    <w:rsid w:val="00E8562C"/>
    <w:rsid w:val="00E86137"/>
    <w:rsid w:val="00E863F4"/>
    <w:rsid w:val="00E86C6E"/>
    <w:rsid w:val="00E8763A"/>
    <w:rsid w:val="00E8783B"/>
    <w:rsid w:val="00E901FC"/>
    <w:rsid w:val="00E902CF"/>
    <w:rsid w:val="00E9079D"/>
    <w:rsid w:val="00E90E45"/>
    <w:rsid w:val="00E91120"/>
    <w:rsid w:val="00E918E5"/>
    <w:rsid w:val="00E92EBF"/>
    <w:rsid w:val="00E9330E"/>
    <w:rsid w:val="00E93569"/>
    <w:rsid w:val="00E93622"/>
    <w:rsid w:val="00E93671"/>
    <w:rsid w:val="00E94340"/>
    <w:rsid w:val="00E94CB4"/>
    <w:rsid w:val="00E95106"/>
    <w:rsid w:val="00E95E8A"/>
    <w:rsid w:val="00E96744"/>
    <w:rsid w:val="00E973AA"/>
    <w:rsid w:val="00E9780E"/>
    <w:rsid w:val="00E97C06"/>
    <w:rsid w:val="00EA06D6"/>
    <w:rsid w:val="00EA0EC4"/>
    <w:rsid w:val="00EA11D2"/>
    <w:rsid w:val="00EA1955"/>
    <w:rsid w:val="00EA237E"/>
    <w:rsid w:val="00EA2982"/>
    <w:rsid w:val="00EA2E95"/>
    <w:rsid w:val="00EA31E5"/>
    <w:rsid w:val="00EA3EEC"/>
    <w:rsid w:val="00EA475D"/>
    <w:rsid w:val="00EA476D"/>
    <w:rsid w:val="00EA5B85"/>
    <w:rsid w:val="00EA6270"/>
    <w:rsid w:val="00EA637E"/>
    <w:rsid w:val="00EA6474"/>
    <w:rsid w:val="00EA66A5"/>
    <w:rsid w:val="00EA6AC7"/>
    <w:rsid w:val="00EA7044"/>
    <w:rsid w:val="00EA761B"/>
    <w:rsid w:val="00EA7786"/>
    <w:rsid w:val="00EA7C29"/>
    <w:rsid w:val="00EB05AB"/>
    <w:rsid w:val="00EB22DC"/>
    <w:rsid w:val="00EB3DF6"/>
    <w:rsid w:val="00EB432C"/>
    <w:rsid w:val="00EB4DF3"/>
    <w:rsid w:val="00EB4E48"/>
    <w:rsid w:val="00EB5B1E"/>
    <w:rsid w:val="00EB7A99"/>
    <w:rsid w:val="00EB7BCA"/>
    <w:rsid w:val="00EC0650"/>
    <w:rsid w:val="00EC0B99"/>
    <w:rsid w:val="00EC135B"/>
    <w:rsid w:val="00EC13F4"/>
    <w:rsid w:val="00EC1563"/>
    <w:rsid w:val="00EC15E8"/>
    <w:rsid w:val="00EC1E2F"/>
    <w:rsid w:val="00EC2414"/>
    <w:rsid w:val="00EC2A21"/>
    <w:rsid w:val="00EC2D9E"/>
    <w:rsid w:val="00EC2F1D"/>
    <w:rsid w:val="00EC2FCB"/>
    <w:rsid w:val="00EC320D"/>
    <w:rsid w:val="00EC33E2"/>
    <w:rsid w:val="00EC3657"/>
    <w:rsid w:val="00EC3C22"/>
    <w:rsid w:val="00EC47A5"/>
    <w:rsid w:val="00EC4DFC"/>
    <w:rsid w:val="00EC5175"/>
    <w:rsid w:val="00EC5480"/>
    <w:rsid w:val="00EC59A0"/>
    <w:rsid w:val="00EC6817"/>
    <w:rsid w:val="00EC73C4"/>
    <w:rsid w:val="00EC7503"/>
    <w:rsid w:val="00ED01AD"/>
    <w:rsid w:val="00ED05A2"/>
    <w:rsid w:val="00ED0940"/>
    <w:rsid w:val="00ED0B43"/>
    <w:rsid w:val="00ED106B"/>
    <w:rsid w:val="00ED1125"/>
    <w:rsid w:val="00ED1FEF"/>
    <w:rsid w:val="00ED20E1"/>
    <w:rsid w:val="00ED20F6"/>
    <w:rsid w:val="00ED26E4"/>
    <w:rsid w:val="00ED2964"/>
    <w:rsid w:val="00ED2AAA"/>
    <w:rsid w:val="00ED3690"/>
    <w:rsid w:val="00ED3917"/>
    <w:rsid w:val="00ED40BD"/>
    <w:rsid w:val="00ED4235"/>
    <w:rsid w:val="00ED4359"/>
    <w:rsid w:val="00ED4433"/>
    <w:rsid w:val="00ED500F"/>
    <w:rsid w:val="00ED5561"/>
    <w:rsid w:val="00ED5803"/>
    <w:rsid w:val="00ED5A60"/>
    <w:rsid w:val="00ED5FC9"/>
    <w:rsid w:val="00ED6055"/>
    <w:rsid w:val="00ED60DC"/>
    <w:rsid w:val="00ED6254"/>
    <w:rsid w:val="00ED656B"/>
    <w:rsid w:val="00ED66DD"/>
    <w:rsid w:val="00ED66FF"/>
    <w:rsid w:val="00ED7316"/>
    <w:rsid w:val="00ED7564"/>
    <w:rsid w:val="00ED76EA"/>
    <w:rsid w:val="00ED7B04"/>
    <w:rsid w:val="00EE002A"/>
    <w:rsid w:val="00EE035D"/>
    <w:rsid w:val="00EE077C"/>
    <w:rsid w:val="00EE087F"/>
    <w:rsid w:val="00EE0AF9"/>
    <w:rsid w:val="00EE2139"/>
    <w:rsid w:val="00EE29B9"/>
    <w:rsid w:val="00EE3A9E"/>
    <w:rsid w:val="00EE3EF7"/>
    <w:rsid w:val="00EE4412"/>
    <w:rsid w:val="00EE490A"/>
    <w:rsid w:val="00EE494A"/>
    <w:rsid w:val="00EE4BCD"/>
    <w:rsid w:val="00EE4F11"/>
    <w:rsid w:val="00EE54AA"/>
    <w:rsid w:val="00EE567B"/>
    <w:rsid w:val="00EE58D4"/>
    <w:rsid w:val="00EE5D4C"/>
    <w:rsid w:val="00EE6392"/>
    <w:rsid w:val="00EE65F6"/>
    <w:rsid w:val="00EE6F83"/>
    <w:rsid w:val="00EE73C4"/>
    <w:rsid w:val="00EE7E7D"/>
    <w:rsid w:val="00EF04CD"/>
    <w:rsid w:val="00EF066B"/>
    <w:rsid w:val="00EF07E9"/>
    <w:rsid w:val="00EF1488"/>
    <w:rsid w:val="00EF1ABE"/>
    <w:rsid w:val="00EF3A5E"/>
    <w:rsid w:val="00EF3C05"/>
    <w:rsid w:val="00EF56CD"/>
    <w:rsid w:val="00EF5927"/>
    <w:rsid w:val="00EF6FAA"/>
    <w:rsid w:val="00EF764D"/>
    <w:rsid w:val="00F006CC"/>
    <w:rsid w:val="00F00FF5"/>
    <w:rsid w:val="00F01212"/>
    <w:rsid w:val="00F0168C"/>
    <w:rsid w:val="00F02242"/>
    <w:rsid w:val="00F02525"/>
    <w:rsid w:val="00F02B14"/>
    <w:rsid w:val="00F02F0A"/>
    <w:rsid w:val="00F03B36"/>
    <w:rsid w:val="00F03DB9"/>
    <w:rsid w:val="00F042EA"/>
    <w:rsid w:val="00F04C95"/>
    <w:rsid w:val="00F0510D"/>
    <w:rsid w:val="00F05349"/>
    <w:rsid w:val="00F0564A"/>
    <w:rsid w:val="00F06E16"/>
    <w:rsid w:val="00F1072A"/>
    <w:rsid w:val="00F110B7"/>
    <w:rsid w:val="00F111C9"/>
    <w:rsid w:val="00F111EF"/>
    <w:rsid w:val="00F1121E"/>
    <w:rsid w:val="00F11524"/>
    <w:rsid w:val="00F11FF0"/>
    <w:rsid w:val="00F12557"/>
    <w:rsid w:val="00F125CD"/>
    <w:rsid w:val="00F12681"/>
    <w:rsid w:val="00F12E3A"/>
    <w:rsid w:val="00F13842"/>
    <w:rsid w:val="00F13A58"/>
    <w:rsid w:val="00F14D44"/>
    <w:rsid w:val="00F1547E"/>
    <w:rsid w:val="00F155E0"/>
    <w:rsid w:val="00F15E6D"/>
    <w:rsid w:val="00F166B8"/>
    <w:rsid w:val="00F16790"/>
    <w:rsid w:val="00F168BF"/>
    <w:rsid w:val="00F16EA9"/>
    <w:rsid w:val="00F17DAA"/>
    <w:rsid w:val="00F2052D"/>
    <w:rsid w:val="00F20A9B"/>
    <w:rsid w:val="00F21143"/>
    <w:rsid w:val="00F21605"/>
    <w:rsid w:val="00F21FAA"/>
    <w:rsid w:val="00F220A7"/>
    <w:rsid w:val="00F22485"/>
    <w:rsid w:val="00F22C96"/>
    <w:rsid w:val="00F232BF"/>
    <w:rsid w:val="00F2347C"/>
    <w:rsid w:val="00F25EDC"/>
    <w:rsid w:val="00F266D8"/>
    <w:rsid w:val="00F26A36"/>
    <w:rsid w:val="00F27537"/>
    <w:rsid w:val="00F27F5C"/>
    <w:rsid w:val="00F30098"/>
    <w:rsid w:val="00F3045A"/>
    <w:rsid w:val="00F30A9B"/>
    <w:rsid w:val="00F30EBD"/>
    <w:rsid w:val="00F31031"/>
    <w:rsid w:val="00F3143C"/>
    <w:rsid w:val="00F322BE"/>
    <w:rsid w:val="00F328A4"/>
    <w:rsid w:val="00F33237"/>
    <w:rsid w:val="00F33C90"/>
    <w:rsid w:val="00F34370"/>
    <w:rsid w:val="00F34683"/>
    <w:rsid w:val="00F346ED"/>
    <w:rsid w:val="00F35894"/>
    <w:rsid w:val="00F362FD"/>
    <w:rsid w:val="00F36E69"/>
    <w:rsid w:val="00F370BC"/>
    <w:rsid w:val="00F374E9"/>
    <w:rsid w:val="00F4023A"/>
    <w:rsid w:val="00F408FB"/>
    <w:rsid w:val="00F40D3A"/>
    <w:rsid w:val="00F427F4"/>
    <w:rsid w:val="00F42BBA"/>
    <w:rsid w:val="00F42BBB"/>
    <w:rsid w:val="00F42CB9"/>
    <w:rsid w:val="00F42F0B"/>
    <w:rsid w:val="00F43109"/>
    <w:rsid w:val="00F4315C"/>
    <w:rsid w:val="00F4379B"/>
    <w:rsid w:val="00F437FC"/>
    <w:rsid w:val="00F4396B"/>
    <w:rsid w:val="00F439E4"/>
    <w:rsid w:val="00F43FB6"/>
    <w:rsid w:val="00F43FDC"/>
    <w:rsid w:val="00F4463A"/>
    <w:rsid w:val="00F44CF3"/>
    <w:rsid w:val="00F44DF3"/>
    <w:rsid w:val="00F451F3"/>
    <w:rsid w:val="00F459C1"/>
    <w:rsid w:val="00F46A6E"/>
    <w:rsid w:val="00F4728A"/>
    <w:rsid w:val="00F47372"/>
    <w:rsid w:val="00F4796E"/>
    <w:rsid w:val="00F47EE1"/>
    <w:rsid w:val="00F50588"/>
    <w:rsid w:val="00F50966"/>
    <w:rsid w:val="00F51081"/>
    <w:rsid w:val="00F51149"/>
    <w:rsid w:val="00F5155E"/>
    <w:rsid w:val="00F52121"/>
    <w:rsid w:val="00F526AB"/>
    <w:rsid w:val="00F55218"/>
    <w:rsid w:val="00F558EA"/>
    <w:rsid w:val="00F55981"/>
    <w:rsid w:val="00F56CEB"/>
    <w:rsid w:val="00F56E38"/>
    <w:rsid w:val="00F570C4"/>
    <w:rsid w:val="00F5757E"/>
    <w:rsid w:val="00F57599"/>
    <w:rsid w:val="00F57BB1"/>
    <w:rsid w:val="00F57DC9"/>
    <w:rsid w:val="00F608FC"/>
    <w:rsid w:val="00F60DA8"/>
    <w:rsid w:val="00F60E72"/>
    <w:rsid w:val="00F61490"/>
    <w:rsid w:val="00F61A00"/>
    <w:rsid w:val="00F61A17"/>
    <w:rsid w:val="00F61B35"/>
    <w:rsid w:val="00F6225A"/>
    <w:rsid w:val="00F6260F"/>
    <w:rsid w:val="00F627BA"/>
    <w:rsid w:val="00F62F16"/>
    <w:rsid w:val="00F63221"/>
    <w:rsid w:val="00F63530"/>
    <w:rsid w:val="00F63A58"/>
    <w:rsid w:val="00F63A70"/>
    <w:rsid w:val="00F63AB3"/>
    <w:rsid w:val="00F64155"/>
    <w:rsid w:val="00F64248"/>
    <w:rsid w:val="00F64507"/>
    <w:rsid w:val="00F64738"/>
    <w:rsid w:val="00F64F79"/>
    <w:rsid w:val="00F6505B"/>
    <w:rsid w:val="00F65BC5"/>
    <w:rsid w:val="00F65DA1"/>
    <w:rsid w:val="00F66033"/>
    <w:rsid w:val="00F663D9"/>
    <w:rsid w:val="00F66BD7"/>
    <w:rsid w:val="00F66EB6"/>
    <w:rsid w:val="00F679E2"/>
    <w:rsid w:val="00F70041"/>
    <w:rsid w:val="00F70326"/>
    <w:rsid w:val="00F7052E"/>
    <w:rsid w:val="00F7061E"/>
    <w:rsid w:val="00F711BB"/>
    <w:rsid w:val="00F7152C"/>
    <w:rsid w:val="00F71843"/>
    <w:rsid w:val="00F72666"/>
    <w:rsid w:val="00F72A01"/>
    <w:rsid w:val="00F73A73"/>
    <w:rsid w:val="00F74B36"/>
    <w:rsid w:val="00F755CC"/>
    <w:rsid w:val="00F75703"/>
    <w:rsid w:val="00F758AC"/>
    <w:rsid w:val="00F75C43"/>
    <w:rsid w:val="00F75D91"/>
    <w:rsid w:val="00F7659E"/>
    <w:rsid w:val="00F76B75"/>
    <w:rsid w:val="00F77053"/>
    <w:rsid w:val="00F777E7"/>
    <w:rsid w:val="00F77C40"/>
    <w:rsid w:val="00F8088A"/>
    <w:rsid w:val="00F809D5"/>
    <w:rsid w:val="00F80A16"/>
    <w:rsid w:val="00F80E98"/>
    <w:rsid w:val="00F810A4"/>
    <w:rsid w:val="00F81897"/>
    <w:rsid w:val="00F81971"/>
    <w:rsid w:val="00F81B51"/>
    <w:rsid w:val="00F826BD"/>
    <w:rsid w:val="00F82DF1"/>
    <w:rsid w:val="00F82DF6"/>
    <w:rsid w:val="00F833C8"/>
    <w:rsid w:val="00F83AE0"/>
    <w:rsid w:val="00F83DAF"/>
    <w:rsid w:val="00F83EAB"/>
    <w:rsid w:val="00F84C4B"/>
    <w:rsid w:val="00F8511A"/>
    <w:rsid w:val="00F8791C"/>
    <w:rsid w:val="00F903F9"/>
    <w:rsid w:val="00F90689"/>
    <w:rsid w:val="00F91D43"/>
    <w:rsid w:val="00F921BA"/>
    <w:rsid w:val="00F92207"/>
    <w:rsid w:val="00F92C04"/>
    <w:rsid w:val="00F93D57"/>
    <w:rsid w:val="00F9472B"/>
    <w:rsid w:val="00F94E4E"/>
    <w:rsid w:val="00F9511F"/>
    <w:rsid w:val="00F95A2D"/>
    <w:rsid w:val="00F95BCE"/>
    <w:rsid w:val="00F963E1"/>
    <w:rsid w:val="00F963F8"/>
    <w:rsid w:val="00F9642A"/>
    <w:rsid w:val="00F96601"/>
    <w:rsid w:val="00F96820"/>
    <w:rsid w:val="00F969D4"/>
    <w:rsid w:val="00F9710E"/>
    <w:rsid w:val="00FA0922"/>
    <w:rsid w:val="00FA0BCB"/>
    <w:rsid w:val="00FA0E7C"/>
    <w:rsid w:val="00FA1228"/>
    <w:rsid w:val="00FA1AC5"/>
    <w:rsid w:val="00FA1C5E"/>
    <w:rsid w:val="00FA1FBE"/>
    <w:rsid w:val="00FA2317"/>
    <w:rsid w:val="00FA28FE"/>
    <w:rsid w:val="00FA29C1"/>
    <w:rsid w:val="00FA2A67"/>
    <w:rsid w:val="00FA2FC1"/>
    <w:rsid w:val="00FA3102"/>
    <w:rsid w:val="00FA3136"/>
    <w:rsid w:val="00FA32C7"/>
    <w:rsid w:val="00FA3AA6"/>
    <w:rsid w:val="00FA4744"/>
    <w:rsid w:val="00FA4D7A"/>
    <w:rsid w:val="00FA4EDA"/>
    <w:rsid w:val="00FA503E"/>
    <w:rsid w:val="00FA5D63"/>
    <w:rsid w:val="00FA5D75"/>
    <w:rsid w:val="00FA6881"/>
    <w:rsid w:val="00FA69AB"/>
    <w:rsid w:val="00FA6D4C"/>
    <w:rsid w:val="00FA7248"/>
    <w:rsid w:val="00FA7507"/>
    <w:rsid w:val="00FA791D"/>
    <w:rsid w:val="00FB0F75"/>
    <w:rsid w:val="00FB141E"/>
    <w:rsid w:val="00FB18AE"/>
    <w:rsid w:val="00FB2251"/>
    <w:rsid w:val="00FB2437"/>
    <w:rsid w:val="00FB2468"/>
    <w:rsid w:val="00FB277F"/>
    <w:rsid w:val="00FB2874"/>
    <w:rsid w:val="00FB2D9C"/>
    <w:rsid w:val="00FB4301"/>
    <w:rsid w:val="00FB440C"/>
    <w:rsid w:val="00FB44FB"/>
    <w:rsid w:val="00FB4779"/>
    <w:rsid w:val="00FB5685"/>
    <w:rsid w:val="00FB57AB"/>
    <w:rsid w:val="00FB5BC7"/>
    <w:rsid w:val="00FB5D56"/>
    <w:rsid w:val="00FB6414"/>
    <w:rsid w:val="00FB6B8A"/>
    <w:rsid w:val="00FB7A94"/>
    <w:rsid w:val="00FB7CB0"/>
    <w:rsid w:val="00FB7FF7"/>
    <w:rsid w:val="00FC008C"/>
    <w:rsid w:val="00FC0CF2"/>
    <w:rsid w:val="00FC1715"/>
    <w:rsid w:val="00FC204F"/>
    <w:rsid w:val="00FC2113"/>
    <w:rsid w:val="00FC25FC"/>
    <w:rsid w:val="00FC2F39"/>
    <w:rsid w:val="00FC33E1"/>
    <w:rsid w:val="00FC3A9A"/>
    <w:rsid w:val="00FC3ADA"/>
    <w:rsid w:val="00FC4411"/>
    <w:rsid w:val="00FC4BC0"/>
    <w:rsid w:val="00FC6397"/>
    <w:rsid w:val="00FC73A0"/>
    <w:rsid w:val="00FC7D4F"/>
    <w:rsid w:val="00FC7E8A"/>
    <w:rsid w:val="00FD0148"/>
    <w:rsid w:val="00FD1CA1"/>
    <w:rsid w:val="00FD2441"/>
    <w:rsid w:val="00FD255F"/>
    <w:rsid w:val="00FD3442"/>
    <w:rsid w:val="00FD4137"/>
    <w:rsid w:val="00FD44D6"/>
    <w:rsid w:val="00FD494F"/>
    <w:rsid w:val="00FD6B27"/>
    <w:rsid w:val="00FD7035"/>
    <w:rsid w:val="00FD7096"/>
    <w:rsid w:val="00FD7D84"/>
    <w:rsid w:val="00FE0A02"/>
    <w:rsid w:val="00FE0E26"/>
    <w:rsid w:val="00FE12BD"/>
    <w:rsid w:val="00FE14ED"/>
    <w:rsid w:val="00FE1CBF"/>
    <w:rsid w:val="00FE1CCC"/>
    <w:rsid w:val="00FE1F7B"/>
    <w:rsid w:val="00FE2AC9"/>
    <w:rsid w:val="00FE2DDA"/>
    <w:rsid w:val="00FE355D"/>
    <w:rsid w:val="00FE4B43"/>
    <w:rsid w:val="00FE4B9C"/>
    <w:rsid w:val="00FE5696"/>
    <w:rsid w:val="00FE56CA"/>
    <w:rsid w:val="00FE6397"/>
    <w:rsid w:val="00FE6883"/>
    <w:rsid w:val="00FE6C51"/>
    <w:rsid w:val="00FE6CD6"/>
    <w:rsid w:val="00FE6E46"/>
    <w:rsid w:val="00FE74F1"/>
    <w:rsid w:val="00FE7C34"/>
    <w:rsid w:val="00FE7E7A"/>
    <w:rsid w:val="00FF020A"/>
    <w:rsid w:val="00FF0B04"/>
    <w:rsid w:val="00FF1436"/>
    <w:rsid w:val="00FF172F"/>
    <w:rsid w:val="00FF228A"/>
    <w:rsid w:val="00FF27BA"/>
    <w:rsid w:val="00FF3058"/>
    <w:rsid w:val="00FF3F78"/>
    <w:rsid w:val="00FF4130"/>
    <w:rsid w:val="00FF4D7C"/>
    <w:rsid w:val="00FF5128"/>
    <w:rsid w:val="00FF571E"/>
    <w:rsid w:val="00FF5D74"/>
    <w:rsid w:val="00FF5F22"/>
    <w:rsid w:val="00FF6488"/>
    <w:rsid w:val="00FF65AF"/>
    <w:rsid w:val="00FF6BEA"/>
    <w:rsid w:val="00FF6D18"/>
    <w:rsid w:val="00FF75A9"/>
    <w:rsid w:val="00FF7CB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A7B223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sz w:val="24"/>
        <w:szCs w:val="24"/>
        <w:lang w:val="en-GB" w:eastAsia="fr-FR"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117FD"/>
    <w:pPr>
      <w:spacing w:before="240" w:after="120" w:line="264" w:lineRule="auto"/>
      <w:ind w:right="567"/>
      <w:jc w:val="both"/>
    </w:pPr>
    <w:rPr>
      <w:rFonts w:ascii="Garamond" w:eastAsia="Calibri" w:hAnsi="Garamond"/>
      <w:sz w:val="22"/>
      <w:szCs w:val="22"/>
      <w:lang w:val="fr-FR" w:eastAsia="en-US" w:bidi="en-US"/>
    </w:rPr>
  </w:style>
  <w:style w:type="paragraph" w:styleId="Titre1">
    <w:name w:val="heading 1"/>
    <w:aliases w:val="Heading 1 Char,Heading 1 Char1 Char,Heading 1 Char Char Char,Heading 1 Char1 Char Char Char,Heading 1 Char Char Char Char Char,Heading 1 Char1 Char Char Char Char Char,Heading 1 Char Char Char Char Char Char Char,Heading 1 Char1 Char1,1"/>
    <w:basedOn w:val="Normal"/>
    <w:next w:val="Normal"/>
    <w:link w:val="Titre1Car"/>
    <w:qFormat/>
    <w:rsid w:val="0008277B"/>
    <w:pPr>
      <w:keepNext/>
      <w:numPr>
        <w:numId w:val="4"/>
      </w:numPr>
      <w:spacing w:after="240"/>
      <w:ind w:right="340"/>
      <w:jc w:val="left"/>
      <w:outlineLvl w:val="0"/>
    </w:pPr>
    <w:rPr>
      <w:rFonts w:eastAsia="MS Mincho" w:cs="Arial"/>
      <w:sz w:val="44"/>
      <w:szCs w:val="44"/>
    </w:rPr>
  </w:style>
  <w:style w:type="paragraph" w:styleId="Titre2">
    <w:name w:val="heading 2"/>
    <w:basedOn w:val="Normal"/>
    <w:next w:val="Normal"/>
    <w:link w:val="Titre2Car"/>
    <w:qFormat/>
    <w:rsid w:val="00CB760F"/>
    <w:pPr>
      <w:keepNext/>
      <w:numPr>
        <w:ilvl w:val="1"/>
        <w:numId w:val="4"/>
      </w:numPr>
      <w:spacing w:before="480" w:after="200"/>
      <w:ind w:right="340"/>
      <w:jc w:val="left"/>
      <w:outlineLvl w:val="1"/>
    </w:pPr>
    <w:rPr>
      <w:rFonts w:eastAsia="MS Mincho" w:cs="Arial"/>
      <w:sz w:val="36"/>
      <w:szCs w:val="37"/>
    </w:rPr>
  </w:style>
  <w:style w:type="paragraph" w:styleId="Titre3">
    <w:name w:val="heading 3"/>
    <w:basedOn w:val="Normal"/>
    <w:next w:val="Normal"/>
    <w:link w:val="Titre3Car"/>
    <w:qFormat/>
    <w:rsid w:val="00BF14F0"/>
    <w:pPr>
      <w:keepNext/>
      <w:numPr>
        <w:ilvl w:val="2"/>
        <w:numId w:val="4"/>
      </w:numPr>
      <w:spacing w:before="480"/>
      <w:jc w:val="left"/>
      <w:outlineLvl w:val="2"/>
    </w:pPr>
    <w:rPr>
      <w:rFonts w:eastAsia="MS Mincho" w:cs="Arial"/>
      <w:color w:val="000000" w:themeColor="text1"/>
      <w:sz w:val="28"/>
      <w:szCs w:val="31"/>
      <w:lang w:eastAsia="ja-JP" w:bidi="ar-SA"/>
    </w:rPr>
  </w:style>
  <w:style w:type="paragraph" w:styleId="Titre4">
    <w:name w:val="heading 4"/>
    <w:basedOn w:val="Normal"/>
    <w:next w:val="Normal"/>
    <w:link w:val="Titre4Car"/>
    <w:qFormat/>
    <w:rsid w:val="00494B23"/>
    <w:pPr>
      <w:keepNext/>
      <w:numPr>
        <w:ilvl w:val="3"/>
        <w:numId w:val="4"/>
      </w:numPr>
      <w:tabs>
        <w:tab w:val="left" w:pos="964"/>
      </w:tabs>
      <w:spacing w:before="360" w:after="240"/>
      <w:jc w:val="left"/>
      <w:outlineLvl w:val="3"/>
    </w:pPr>
    <w:rPr>
      <w:rFonts w:eastAsia="MS Mincho" w:cs="Arial"/>
      <w:sz w:val="24"/>
      <w:szCs w:val="27"/>
      <w:lang w:eastAsia="ja-JP" w:bidi="ar-SA"/>
    </w:rPr>
  </w:style>
  <w:style w:type="paragraph" w:styleId="Titre5">
    <w:name w:val="heading 5"/>
    <w:basedOn w:val="Normal"/>
    <w:next w:val="Normal"/>
    <w:link w:val="Titre5Car"/>
    <w:unhideWhenUsed/>
    <w:qFormat/>
    <w:rsid w:val="007B4173"/>
    <w:pPr>
      <w:numPr>
        <w:ilvl w:val="4"/>
        <w:numId w:val="4"/>
      </w:numPr>
      <w:spacing w:before="360"/>
      <w:outlineLvl w:val="4"/>
    </w:pPr>
    <w:rPr>
      <w:rFonts w:eastAsia="MS Mincho"/>
      <w:b/>
      <w:bCs/>
      <w:i/>
      <w:iCs/>
      <w:color w:val="C1002B"/>
      <w:szCs w:val="26"/>
    </w:rPr>
  </w:style>
  <w:style w:type="paragraph" w:styleId="Titre6">
    <w:name w:val="heading 6"/>
    <w:aliases w:val="Txt Section"/>
    <w:basedOn w:val="Normal"/>
    <w:next w:val="Normal"/>
    <w:link w:val="Titre6Car"/>
    <w:autoRedefine/>
    <w:uiPriority w:val="9"/>
    <w:unhideWhenUsed/>
    <w:qFormat/>
    <w:rsid w:val="007B4173"/>
    <w:pPr>
      <w:keepNext/>
      <w:keepLines/>
      <w:numPr>
        <w:ilvl w:val="5"/>
        <w:numId w:val="4"/>
      </w:numPr>
      <w:spacing w:before="360"/>
      <w:jc w:val="left"/>
      <w:outlineLvl w:val="5"/>
    </w:pPr>
    <w:rPr>
      <w:rFonts w:eastAsia="MS Gothic"/>
      <w:iCs/>
    </w:rPr>
  </w:style>
  <w:style w:type="paragraph" w:styleId="Titre7">
    <w:name w:val="heading 7"/>
    <w:basedOn w:val="Normal"/>
    <w:next w:val="Normal"/>
    <w:link w:val="Titre7Car"/>
    <w:uiPriority w:val="9"/>
    <w:unhideWhenUsed/>
    <w:qFormat/>
    <w:rsid w:val="007B4173"/>
    <w:pPr>
      <w:keepNext/>
      <w:keepLines/>
      <w:numPr>
        <w:ilvl w:val="6"/>
        <w:numId w:val="4"/>
      </w:numPr>
      <w:spacing w:before="200" w:after="0"/>
      <w:outlineLvl w:val="6"/>
    </w:pPr>
    <w:rPr>
      <w:rFonts w:ascii="Calibri" w:eastAsia="MS Gothic" w:hAnsi="Calibri"/>
      <w:i/>
      <w:iCs/>
      <w:color w:val="404040"/>
    </w:rPr>
  </w:style>
  <w:style w:type="paragraph" w:styleId="Titre8">
    <w:name w:val="heading 8"/>
    <w:basedOn w:val="Normal"/>
    <w:next w:val="Normal"/>
    <w:link w:val="Titre8Car"/>
    <w:uiPriority w:val="9"/>
    <w:unhideWhenUsed/>
    <w:qFormat/>
    <w:rsid w:val="007B4173"/>
    <w:pPr>
      <w:keepNext/>
      <w:keepLines/>
      <w:numPr>
        <w:ilvl w:val="7"/>
        <w:numId w:val="4"/>
      </w:numPr>
      <w:spacing w:before="200" w:after="0"/>
      <w:outlineLvl w:val="7"/>
    </w:pPr>
    <w:rPr>
      <w:rFonts w:ascii="Calibri" w:eastAsia="MS Gothic" w:hAnsi="Calibri"/>
      <w:color w:val="404040"/>
      <w:szCs w:val="20"/>
    </w:rPr>
  </w:style>
  <w:style w:type="paragraph" w:styleId="Titre9">
    <w:name w:val="heading 9"/>
    <w:basedOn w:val="Normal"/>
    <w:next w:val="Normal"/>
    <w:link w:val="Titre9Car"/>
    <w:uiPriority w:val="9"/>
    <w:unhideWhenUsed/>
    <w:qFormat/>
    <w:rsid w:val="007B4173"/>
    <w:pPr>
      <w:keepNext/>
      <w:keepLines/>
      <w:numPr>
        <w:ilvl w:val="8"/>
        <w:numId w:val="4"/>
      </w:numPr>
      <w:spacing w:before="200" w:after="0"/>
      <w:outlineLvl w:val="8"/>
    </w:pPr>
    <w:rPr>
      <w:rFonts w:ascii="Calibri" w:eastAsia="MS Gothic" w:hAnsi="Calibri"/>
      <w:i/>
      <w:iCs/>
      <w:color w:val="40404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rsid w:val="00494B23"/>
    <w:rPr>
      <w:rFonts w:ascii="Garamond" w:hAnsi="Garamond" w:cs="Arial"/>
      <w:szCs w:val="27"/>
      <w:lang w:val="fr-FR" w:eastAsia="ja-JP"/>
    </w:rPr>
  </w:style>
  <w:style w:type="character" w:customStyle="1" w:styleId="Titre1Car">
    <w:name w:val="Titre 1 Car"/>
    <w:aliases w:val="Heading 1 Char Car,Heading 1 Char1 Char Car,Heading 1 Char Char Char Car,Heading 1 Char1 Char Char Char Car,Heading 1 Char Char Char Char Char Car,Heading 1 Char1 Char Char Char Char Char Car,Heading 1 Char Char Char Char Char Char Char Car"/>
    <w:link w:val="Titre1"/>
    <w:rsid w:val="0008277B"/>
    <w:rPr>
      <w:rFonts w:ascii="Garamond" w:hAnsi="Garamond" w:cs="Arial"/>
      <w:sz w:val="44"/>
      <w:szCs w:val="44"/>
      <w:lang w:val="fr-FR" w:eastAsia="en-US" w:bidi="en-US"/>
    </w:rPr>
  </w:style>
  <w:style w:type="character" w:customStyle="1" w:styleId="Titre2Car">
    <w:name w:val="Titre 2 Car"/>
    <w:link w:val="Titre2"/>
    <w:rsid w:val="00CB760F"/>
    <w:rPr>
      <w:rFonts w:ascii="Garamond" w:hAnsi="Garamond" w:cs="Arial"/>
      <w:sz w:val="36"/>
      <w:szCs w:val="37"/>
      <w:lang w:val="fr-FR" w:eastAsia="en-US" w:bidi="en-US"/>
    </w:rPr>
  </w:style>
  <w:style w:type="paragraph" w:styleId="Lgende">
    <w:name w:val="caption"/>
    <w:basedOn w:val="Normal"/>
    <w:next w:val="Normal"/>
    <w:qFormat/>
    <w:rsid w:val="000D3802"/>
    <w:pPr>
      <w:spacing w:before="280"/>
      <w:jc w:val="left"/>
    </w:pPr>
    <w:rPr>
      <w:sz w:val="18"/>
      <w:szCs w:val="18"/>
    </w:rPr>
  </w:style>
  <w:style w:type="paragraph" w:styleId="Notedebasdepage">
    <w:name w:val="footnote text"/>
    <w:aliases w:val="Fußnotentextf"/>
    <w:basedOn w:val="Normal"/>
    <w:link w:val="NotedebasdepageCar"/>
    <w:autoRedefine/>
    <w:rsid w:val="008D1BCD"/>
    <w:pPr>
      <w:spacing w:before="60" w:after="60"/>
    </w:pPr>
    <w:rPr>
      <w:color w:val="FF0000"/>
      <w:sz w:val="18"/>
    </w:rPr>
  </w:style>
  <w:style w:type="character" w:customStyle="1" w:styleId="NotedebasdepageCar">
    <w:name w:val="Note de bas de page Car"/>
    <w:aliases w:val="Fußnotentextf Car"/>
    <w:link w:val="Notedebasdepage"/>
    <w:rsid w:val="008D1BCD"/>
    <w:rPr>
      <w:rFonts w:ascii="Garamond" w:eastAsia="Calibri" w:hAnsi="Garamond"/>
      <w:color w:val="FF0000"/>
      <w:sz w:val="18"/>
      <w:szCs w:val="22"/>
      <w:lang w:val="fr-FR" w:eastAsia="en-US" w:bidi="en-US"/>
    </w:rPr>
  </w:style>
  <w:style w:type="character" w:customStyle="1" w:styleId="Titre3Car">
    <w:name w:val="Titre 3 Car"/>
    <w:link w:val="Titre3"/>
    <w:rsid w:val="00BF14F0"/>
    <w:rPr>
      <w:rFonts w:ascii="Garamond" w:hAnsi="Garamond" w:cs="Arial"/>
      <w:color w:val="000000" w:themeColor="text1"/>
      <w:sz w:val="28"/>
      <w:szCs w:val="31"/>
      <w:lang w:val="fr-FR" w:eastAsia="ja-JP"/>
    </w:rPr>
  </w:style>
  <w:style w:type="paragraph" w:styleId="Paragraphedeliste">
    <w:name w:val="List Paragraph"/>
    <w:aliases w:val="Paragraphe de liste (sdt),Indent Paragraph,Lettre d'introduction,Paragraphe de liste PBLH,Bullet Points,Liste Paragraf,Llista Nivell1,Lista de nivel 1,Graph &amp; Table tite,Paragraph,List numbered,List Paragraph1,Avenir,texte"/>
    <w:basedOn w:val="Normal"/>
    <w:next w:val="Normal"/>
    <w:link w:val="ParagraphedelisteCar"/>
    <w:qFormat/>
    <w:rsid w:val="006E2AF7"/>
    <w:pPr>
      <w:numPr>
        <w:numId w:val="11"/>
      </w:numPr>
      <w:ind w:right="57"/>
      <w:jc w:val="left"/>
    </w:pPr>
    <w:rPr>
      <w:szCs w:val="18"/>
    </w:rPr>
  </w:style>
  <w:style w:type="paragraph" w:styleId="Titre">
    <w:name w:val="Title"/>
    <w:aliases w:val="AAC Titre 0"/>
    <w:basedOn w:val="Normal"/>
    <w:next w:val="Normal"/>
    <w:link w:val="TitreCar"/>
    <w:autoRedefine/>
    <w:uiPriority w:val="10"/>
    <w:qFormat/>
    <w:rsid w:val="00427BBD"/>
    <w:pPr>
      <w:spacing w:after="480"/>
      <w:contextualSpacing/>
      <w:jc w:val="center"/>
    </w:pPr>
    <w:rPr>
      <w:rFonts w:eastAsia="Times New Roman"/>
      <w:b/>
      <w:color w:val="C1002B"/>
      <w:spacing w:val="5"/>
      <w:sz w:val="48"/>
      <w:szCs w:val="52"/>
      <w:lang w:eastAsia="ja-JP" w:bidi="ar-SA"/>
    </w:rPr>
  </w:style>
  <w:style w:type="character" w:customStyle="1" w:styleId="TitreCar">
    <w:name w:val="Titre Car"/>
    <w:aliases w:val="AAC Titre 0 Car"/>
    <w:link w:val="Titre"/>
    <w:uiPriority w:val="10"/>
    <w:rsid w:val="00427BBD"/>
    <w:rPr>
      <w:rFonts w:ascii="Adobe Garamond Pro" w:eastAsia="Times New Roman" w:hAnsi="Adobe Garamond Pro"/>
      <w:b/>
      <w:color w:val="C1002B"/>
      <w:spacing w:val="5"/>
      <w:sz w:val="48"/>
      <w:szCs w:val="52"/>
    </w:rPr>
  </w:style>
  <w:style w:type="character" w:customStyle="1" w:styleId="Titre5Car">
    <w:name w:val="Titre 5 Car"/>
    <w:link w:val="Titre5"/>
    <w:rsid w:val="009E02B4"/>
    <w:rPr>
      <w:rFonts w:ascii="Garamond" w:hAnsi="Garamond"/>
      <w:b/>
      <w:bCs/>
      <w:i/>
      <w:iCs/>
      <w:color w:val="C1002B"/>
      <w:sz w:val="22"/>
      <w:szCs w:val="26"/>
      <w:lang w:val="fr-FR" w:eastAsia="en-US" w:bidi="en-US"/>
    </w:rPr>
  </w:style>
  <w:style w:type="paragraph" w:customStyle="1" w:styleId="FCIBurundi">
    <w:name w:val="FCI Burundi"/>
    <w:basedOn w:val="Normal"/>
    <w:qFormat/>
    <w:rsid w:val="000249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Pr>
      <w:rFonts w:ascii="Helvetica" w:hAnsi="Helvetica" w:cs="Arial"/>
      <w:szCs w:val="21"/>
    </w:rPr>
  </w:style>
  <w:style w:type="paragraph" w:styleId="Sous-titre">
    <w:name w:val="Subtitle"/>
    <w:aliases w:val="Synthèse T1"/>
    <w:basedOn w:val="Normal"/>
    <w:next w:val="Normal"/>
    <w:link w:val="Sous-titreCar"/>
    <w:qFormat/>
    <w:rsid w:val="005747B1"/>
    <w:pPr>
      <w:numPr>
        <w:numId w:val="2"/>
      </w:numPr>
      <w:spacing w:before="480" w:after="240"/>
    </w:pPr>
    <w:rPr>
      <w:color w:val="9D192C"/>
      <w:sz w:val="32"/>
      <w:szCs w:val="32"/>
      <w:lang w:eastAsia="ja-JP"/>
    </w:rPr>
  </w:style>
  <w:style w:type="character" w:customStyle="1" w:styleId="Sous-titreCar">
    <w:name w:val="Sous-titre Car"/>
    <w:aliases w:val="Synthèse T1 Car"/>
    <w:link w:val="Sous-titre"/>
    <w:rsid w:val="005747B1"/>
    <w:rPr>
      <w:rFonts w:ascii="Garamond" w:eastAsia="Calibri" w:hAnsi="Garamond"/>
      <w:color w:val="9D192C"/>
      <w:sz w:val="32"/>
      <w:szCs w:val="32"/>
      <w:lang w:val="fr-FR" w:eastAsia="ja-JP" w:bidi="en-US"/>
    </w:rPr>
  </w:style>
  <w:style w:type="paragraph" w:customStyle="1" w:styleId="Titre41">
    <w:name w:val="Titre 41"/>
    <w:next w:val="Normal"/>
    <w:rsid w:val="0037587F"/>
    <w:pPr>
      <w:keepNext/>
      <w:tabs>
        <w:tab w:val="left" w:pos="864"/>
        <w:tab w:val="left" w:pos="964"/>
      </w:tabs>
      <w:spacing w:before="440" w:after="240"/>
      <w:jc w:val="both"/>
      <w:outlineLvl w:val="3"/>
    </w:pPr>
    <w:rPr>
      <w:rFonts w:ascii="Adobe Garamond Pro" w:hAnsi="Adobe Garamond Pro"/>
      <w:color w:val="A41C25"/>
      <w:lang w:val="fr-FR"/>
    </w:rPr>
  </w:style>
  <w:style w:type="paragraph" w:customStyle="1" w:styleId="Titre0">
    <w:name w:val="Titre 0"/>
    <w:basedOn w:val="Normal"/>
    <w:next w:val="Normal"/>
    <w:rsid w:val="0008277B"/>
    <w:pPr>
      <w:keepNext/>
      <w:spacing w:before="120" w:after="360"/>
      <w:ind w:left="567" w:right="0"/>
      <w:jc w:val="center"/>
      <w:outlineLvl w:val="0"/>
    </w:pPr>
    <w:rPr>
      <w:sz w:val="44"/>
      <w:szCs w:val="37"/>
    </w:rPr>
  </w:style>
  <w:style w:type="paragraph" w:customStyle="1" w:styleId="DifT0">
    <w:name w:val="Dif T0"/>
    <w:next w:val="Normal"/>
    <w:qFormat/>
    <w:rsid w:val="00F006CC"/>
    <w:pPr>
      <w:keepNext/>
      <w:spacing w:after="240"/>
      <w:jc w:val="center"/>
      <w:outlineLvl w:val="0"/>
    </w:pPr>
    <w:rPr>
      <w:rFonts w:ascii="Adobe Garamond Pro" w:hAnsi="Adobe Garamond Pro"/>
      <w:color w:val="C1002B"/>
      <w:sz w:val="40"/>
      <w:lang w:val="fr-FR"/>
    </w:rPr>
  </w:style>
  <w:style w:type="paragraph" w:customStyle="1" w:styleId="DifT4">
    <w:name w:val="Dif T4"/>
    <w:next w:val="Normal"/>
    <w:qFormat/>
    <w:rsid w:val="00A13EB0"/>
    <w:pPr>
      <w:keepNext/>
      <w:numPr>
        <w:ilvl w:val="3"/>
        <w:numId w:val="1"/>
      </w:numPr>
      <w:tabs>
        <w:tab w:val="left" w:pos="864"/>
        <w:tab w:val="left" w:pos="964"/>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after="240"/>
      <w:jc w:val="both"/>
      <w:outlineLvl w:val="3"/>
    </w:pPr>
    <w:rPr>
      <w:rFonts w:ascii="Adobe Garamond Pro" w:hAnsi="Adobe Garamond Pro"/>
      <w:color w:val="A41C25"/>
      <w:lang w:val="fr-FR"/>
    </w:rPr>
  </w:style>
  <w:style w:type="paragraph" w:customStyle="1" w:styleId="TxtTitre">
    <w:name w:val="Txt Titre"/>
    <w:next w:val="Normal"/>
    <w:autoRedefine/>
    <w:qFormat/>
    <w:rsid w:val="00B741C1"/>
    <w:pPr>
      <w:widowControl w:val="0"/>
      <w:spacing w:after="240"/>
      <w:outlineLvl w:val="0"/>
    </w:pPr>
    <w:rPr>
      <w:rFonts w:ascii="Times New Roman" w:hAnsi="Times New Roman"/>
      <w:sz w:val="28"/>
      <w:szCs w:val="28"/>
      <w:lang w:val="fr-FR"/>
    </w:rPr>
  </w:style>
  <w:style w:type="paragraph" w:customStyle="1" w:styleId="TxtArticle">
    <w:name w:val="Txt Article"/>
    <w:basedOn w:val="Sansinterligne"/>
    <w:autoRedefine/>
    <w:qFormat/>
    <w:rsid w:val="00A13EB0"/>
    <w:pPr>
      <w:numPr>
        <w:numId w:val="3"/>
      </w:numPr>
      <w:tabs>
        <w:tab w:val="left" w:pos="3261"/>
      </w:tabs>
      <w:spacing w:before="240" w:after="240"/>
      <w:jc w:val="left"/>
    </w:pPr>
    <w:rPr>
      <w:szCs w:val="22"/>
      <w:u w:val="single"/>
    </w:rPr>
  </w:style>
  <w:style w:type="paragraph" w:styleId="Sansinterligne">
    <w:name w:val="No Spacing"/>
    <w:aliases w:val="Txt Normal"/>
    <w:autoRedefine/>
    <w:uiPriority w:val="1"/>
    <w:qFormat/>
    <w:rsid w:val="00017E56"/>
    <w:pPr>
      <w:spacing w:after="120"/>
      <w:jc w:val="both"/>
    </w:pPr>
    <w:rPr>
      <w:rFonts w:ascii="Times New Roman" w:eastAsia="Calibri" w:hAnsi="Times New Roman"/>
      <w:sz w:val="22"/>
      <w:lang w:val="fr-FR" w:eastAsia="en-US" w:bidi="en-US"/>
    </w:rPr>
  </w:style>
  <w:style w:type="character" w:customStyle="1" w:styleId="Titre6Car">
    <w:name w:val="Titre 6 Car"/>
    <w:aliases w:val="Txt Section Car"/>
    <w:link w:val="Titre6"/>
    <w:uiPriority w:val="9"/>
    <w:rsid w:val="009E02B4"/>
    <w:rPr>
      <w:rFonts w:ascii="Garamond" w:eastAsia="MS Gothic" w:hAnsi="Garamond"/>
      <w:iCs/>
      <w:sz w:val="22"/>
      <w:szCs w:val="22"/>
      <w:lang w:val="fr-FR" w:eastAsia="en-US" w:bidi="en-US"/>
    </w:rPr>
  </w:style>
  <w:style w:type="paragraph" w:styleId="En-tte">
    <w:name w:val="header"/>
    <w:basedOn w:val="Normal"/>
    <w:next w:val="Normal"/>
    <w:link w:val="En-tteCar"/>
    <w:autoRedefine/>
    <w:uiPriority w:val="99"/>
    <w:unhideWhenUsed/>
    <w:qFormat/>
    <w:rsid w:val="0069610F"/>
    <w:pPr>
      <w:spacing w:before="0" w:after="60"/>
      <w:ind w:right="0"/>
      <w:jc w:val="left"/>
    </w:pPr>
    <w:rPr>
      <w:i/>
      <w:noProof/>
      <w:color w:val="9F0927"/>
      <w:sz w:val="17"/>
      <w:szCs w:val="17"/>
      <w:lang w:eastAsia="fr-FR" w:bidi="ar-SA"/>
    </w:rPr>
  </w:style>
  <w:style w:type="character" w:customStyle="1" w:styleId="En-tteCar">
    <w:name w:val="En-tête Car"/>
    <w:link w:val="En-tte"/>
    <w:uiPriority w:val="99"/>
    <w:rsid w:val="0069610F"/>
    <w:rPr>
      <w:rFonts w:ascii="Century Gothic" w:eastAsia="Calibri" w:hAnsi="Century Gothic"/>
      <w:i/>
      <w:noProof/>
      <w:color w:val="9F0927"/>
      <w:sz w:val="17"/>
      <w:szCs w:val="17"/>
      <w:lang w:val="fr-FR"/>
    </w:rPr>
  </w:style>
  <w:style w:type="paragraph" w:styleId="Pieddepage">
    <w:name w:val="footer"/>
    <w:basedOn w:val="Normal"/>
    <w:link w:val="PieddepageCar"/>
    <w:uiPriority w:val="99"/>
    <w:unhideWhenUsed/>
    <w:rsid w:val="002A466F"/>
    <w:pPr>
      <w:tabs>
        <w:tab w:val="center" w:pos="4703"/>
        <w:tab w:val="right" w:pos="9406"/>
      </w:tabs>
      <w:spacing w:before="0" w:after="0"/>
    </w:pPr>
  </w:style>
  <w:style w:type="character" w:customStyle="1" w:styleId="PieddepageCar">
    <w:name w:val="Pied de page Car"/>
    <w:link w:val="Pieddepage"/>
    <w:uiPriority w:val="99"/>
    <w:rsid w:val="002A466F"/>
    <w:rPr>
      <w:rFonts w:ascii="Adobe Garamond Pro" w:eastAsia="Calibri" w:hAnsi="Adobe Garamond Pro" w:cs="Times New Roman"/>
      <w:sz w:val="24"/>
      <w:szCs w:val="22"/>
      <w:lang w:eastAsia="en-US" w:bidi="en-US"/>
    </w:rPr>
  </w:style>
  <w:style w:type="table" w:styleId="Grilledutableau">
    <w:name w:val="Table Grid"/>
    <w:basedOn w:val="TableauNormal"/>
    <w:uiPriority w:val="39"/>
    <w:rsid w:val="002A466F"/>
    <w:rPr>
      <w:rFonts w:eastAsia="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A466F"/>
    <w:pPr>
      <w:spacing w:before="0" w:after="0"/>
    </w:pPr>
    <w:rPr>
      <w:rFonts w:ascii="Lucida Grande" w:hAnsi="Lucida Grande" w:cs="Lucida Grande"/>
      <w:sz w:val="18"/>
      <w:szCs w:val="18"/>
    </w:rPr>
  </w:style>
  <w:style w:type="character" w:customStyle="1" w:styleId="TextedebullesCar">
    <w:name w:val="Texte de bulles Car"/>
    <w:link w:val="Textedebulles"/>
    <w:uiPriority w:val="99"/>
    <w:semiHidden/>
    <w:rsid w:val="002A466F"/>
    <w:rPr>
      <w:rFonts w:ascii="Lucida Grande" w:eastAsia="Calibri" w:hAnsi="Lucida Grande" w:cs="Lucida Grande"/>
      <w:sz w:val="18"/>
      <w:szCs w:val="18"/>
      <w:lang w:eastAsia="en-US" w:bidi="en-US"/>
    </w:rPr>
  </w:style>
  <w:style w:type="character" w:styleId="Lienhypertexte">
    <w:name w:val="Hyperlink"/>
    <w:uiPriority w:val="99"/>
    <w:unhideWhenUsed/>
    <w:rsid w:val="0076521B"/>
    <w:rPr>
      <w:color w:val="0000FF"/>
      <w:u w:val="single"/>
    </w:rPr>
  </w:style>
  <w:style w:type="character" w:styleId="Appelnotedebasdep">
    <w:name w:val="footnote reference"/>
    <w:uiPriority w:val="99"/>
    <w:unhideWhenUsed/>
    <w:rsid w:val="0030207A"/>
    <w:rPr>
      <w:vertAlign w:val="superscript"/>
    </w:rPr>
  </w:style>
  <w:style w:type="character" w:customStyle="1" w:styleId="Titre7Car">
    <w:name w:val="Titre 7 Car"/>
    <w:link w:val="Titre7"/>
    <w:uiPriority w:val="9"/>
    <w:rsid w:val="009E02B4"/>
    <w:rPr>
      <w:rFonts w:ascii="Calibri" w:eastAsia="MS Gothic" w:hAnsi="Calibri"/>
      <w:i/>
      <w:iCs/>
      <w:color w:val="404040"/>
      <w:sz w:val="22"/>
      <w:szCs w:val="22"/>
      <w:lang w:val="fr-FR" w:eastAsia="en-US" w:bidi="en-US"/>
    </w:rPr>
  </w:style>
  <w:style w:type="character" w:customStyle="1" w:styleId="Titre8Car">
    <w:name w:val="Titre 8 Car"/>
    <w:link w:val="Titre8"/>
    <w:uiPriority w:val="9"/>
    <w:rsid w:val="009E02B4"/>
    <w:rPr>
      <w:rFonts w:ascii="Calibri" w:eastAsia="MS Gothic" w:hAnsi="Calibri"/>
      <w:color w:val="404040"/>
      <w:sz w:val="22"/>
      <w:szCs w:val="20"/>
      <w:lang w:val="fr-FR" w:eastAsia="en-US" w:bidi="en-US"/>
    </w:rPr>
  </w:style>
  <w:style w:type="character" w:customStyle="1" w:styleId="Titre9Car">
    <w:name w:val="Titre 9 Car"/>
    <w:link w:val="Titre9"/>
    <w:uiPriority w:val="9"/>
    <w:rsid w:val="009E02B4"/>
    <w:rPr>
      <w:rFonts w:ascii="Calibri" w:eastAsia="MS Gothic" w:hAnsi="Calibri"/>
      <w:i/>
      <w:iCs/>
      <w:color w:val="404040"/>
      <w:sz w:val="22"/>
      <w:szCs w:val="20"/>
      <w:lang w:val="fr-FR" w:eastAsia="en-US" w:bidi="en-US"/>
    </w:rPr>
  </w:style>
  <w:style w:type="paragraph" w:styleId="Explorateurdedocuments">
    <w:name w:val="Document Map"/>
    <w:basedOn w:val="Normal"/>
    <w:link w:val="ExplorateurdedocumentsCar"/>
    <w:uiPriority w:val="99"/>
    <w:semiHidden/>
    <w:unhideWhenUsed/>
    <w:rsid w:val="00C03098"/>
    <w:pPr>
      <w:spacing w:before="0" w:after="0"/>
    </w:pPr>
    <w:rPr>
      <w:rFonts w:ascii="Lucida Grande" w:hAnsi="Lucida Grande" w:cs="Lucida Grande"/>
      <w:szCs w:val="24"/>
    </w:rPr>
  </w:style>
  <w:style w:type="character" w:customStyle="1" w:styleId="ExplorateurdedocumentsCar">
    <w:name w:val="Explorateur de documents Car"/>
    <w:link w:val="Explorateurdedocuments"/>
    <w:uiPriority w:val="99"/>
    <w:semiHidden/>
    <w:rsid w:val="00C03098"/>
    <w:rPr>
      <w:rFonts w:ascii="Lucida Grande" w:eastAsia="Calibri" w:hAnsi="Lucida Grande" w:cs="Lucida Grande"/>
      <w:sz w:val="24"/>
      <w:szCs w:val="24"/>
      <w:lang w:eastAsia="en-US" w:bidi="en-US"/>
    </w:rPr>
  </w:style>
  <w:style w:type="paragraph" w:customStyle="1" w:styleId="Paragraphedeliste2">
    <w:name w:val="Paragraphe de liste 2"/>
    <w:basedOn w:val="Normal"/>
    <w:autoRedefine/>
    <w:qFormat/>
    <w:rsid w:val="00CF1951"/>
    <w:pPr>
      <w:numPr>
        <w:numId w:val="6"/>
      </w:numPr>
      <w:spacing w:before="80" w:after="80"/>
    </w:pPr>
  </w:style>
  <w:style w:type="paragraph" w:customStyle="1" w:styleId="Tiret">
    <w:name w:val="Tiret"/>
    <w:basedOn w:val="Normal"/>
    <w:qFormat/>
    <w:rsid w:val="00BC27C1"/>
    <w:pPr>
      <w:numPr>
        <w:ilvl w:val="1"/>
        <w:numId w:val="5"/>
      </w:numPr>
      <w:spacing w:before="60"/>
      <w:ind w:left="692" w:hanging="357"/>
    </w:pPr>
  </w:style>
  <w:style w:type="paragraph" w:customStyle="1" w:styleId="Titrea0">
    <w:name w:val="Titre a"/>
    <w:basedOn w:val="Normal"/>
    <w:next w:val="Normal"/>
    <w:qFormat/>
    <w:rsid w:val="00C579F9"/>
    <w:pPr>
      <w:numPr>
        <w:numId w:val="7"/>
      </w:numPr>
      <w:spacing w:before="360" w:after="60"/>
    </w:pPr>
    <w:rPr>
      <w:i/>
      <w:iCs/>
      <w:color w:val="9F0927"/>
      <w:szCs w:val="21"/>
    </w:rPr>
  </w:style>
  <w:style w:type="paragraph" w:customStyle="1" w:styleId="Titrea">
    <w:name w:val="Titre (a)"/>
    <w:basedOn w:val="Normal"/>
    <w:rsid w:val="005514CE"/>
    <w:pPr>
      <w:numPr>
        <w:numId w:val="10"/>
      </w:numPr>
      <w:spacing w:before="360" w:after="0"/>
    </w:pPr>
    <w:rPr>
      <w:i/>
      <w:iCs/>
      <w:color w:val="9F0927"/>
      <w:sz w:val="24"/>
      <w:szCs w:val="24"/>
    </w:rPr>
  </w:style>
  <w:style w:type="paragraph" w:styleId="TM1">
    <w:name w:val="toc 1"/>
    <w:basedOn w:val="Normal"/>
    <w:next w:val="Normal"/>
    <w:autoRedefine/>
    <w:uiPriority w:val="39"/>
    <w:unhideWhenUsed/>
    <w:rsid w:val="0051360C"/>
    <w:pPr>
      <w:tabs>
        <w:tab w:val="right" w:leader="dot" w:pos="8770"/>
      </w:tabs>
      <w:spacing w:before="120" w:after="0"/>
      <w:jc w:val="left"/>
    </w:pPr>
    <w:rPr>
      <w:rFonts w:asciiTheme="minorHAnsi" w:hAnsiTheme="minorHAnsi"/>
      <w:b/>
      <w:bCs/>
      <w:noProof/>
      <w:sz w:val="18"/>
      <w:szCs w:val="24"/>
    </w:rPr>
  </w:style>
  <w:style w:type="paragraph" w:styleId="TM2">
    <w:name w:val="toc 2"/>
    <w:basedOn w:val="Normal"/>
    <w:next w:val="Normal"/>
    <w:autoRedefine/>
    <w:uiPriority w:val="39"/>
    <w:unhideWhenUsed/>
    <w:rsid w:val="0051360C"/>
    <w:pPr>
      <w:tabs>
        <w:tab w:val="left" w:pos="880"/>
        <w:tab w:val="right" w:leader="dot" w:pos="8770"/>
      </w:tabs>
      <w:spacing w:before="0" w:after="0"/>
      <w:ind w:left="220"/>
      <w:jc w:val="left"/>
    </w:pPr>
    <w:rPr>
      <w:rFonts w:asciiTheme="minorHAnsi" w:hAnsiTheme="minorHAnsi"/>
      <w:b/>
      <w:bCs/>
    </w:rPr>
  </w:style>
  <w:style w:type="paragraph" w:styleId="TM3">
    <w:name w:val="toc 3"/>
    <w:basedOn w:val="Normal"/>
    <w:next w:val="Normal"/>
    <w:autoRedefine/>
    <w:uiPriority w:val="39"/>
    <w:unhideWhenUsed/>
    <w:rsid w:val="00303801"/>
    <w:pPr>
      <w:spacing w:before="0" w:after="0"/>
      <w:ind w:left="440"/>
      <w:jc w:val="left"/>
    </w:pPr>
    <w:rPr>
      <w:rFonts w:asciiTheme="minorHAnsi" w:hAnsiTheme="minorHAnsi"/>
    </w:rPr>
  </w:style>
  <w:style w:type="paragraph" w:styleId="TM4">
    <w:name w:val="toc 4"/>
    <w:basedOn w:val="Normal"/>
    <w:next w:val="Normal"/>
    <w:autoRedefine/>
    <w:uiPriority w:val="39"/>
    <w:unhideWhenUsed/>
    <w:rsid w:val="00303801"/>
    <w:pPr>
      <w:spacing w:before="0" w:after="0"/>
      <w:ind w:left="660"/>
      <w:jc w:val="left"/>
    </w:pPr>
    <w:rPr>
      <w:rFonts w:asciiTheme="minorHAnsi" w:hAnsiTheme="minorHAnsi"/>
      <w:sz w:val="20"/>
      <w:szCs w:val="20"/>
    </w:rPr>
  </w:style>
  <w:style w:type="paragraph" w:styleId="TM5">
    <w:name w:val="toc 5"/>
    <w:basedOn w:val="Normal"/>
    <w:next w:val="Normal"/>
    <w:autoRedefine/>
    <w:uiPriority w:val="39"/>
    <w:unhideWhenUsed/>
    <w:rsid w:val="00303801"/>
    <w:pPr>
      <w:spacing w:before="0" w:after="0"/>
      <w:ind w:left="880"/>
      <w:jc w:val="left"/>
    </w:pPr>
    <w:rPr>
      <w:rFonts w:asciiTheme="minorHAnsi" w:hAnsiTheme="minorHAnsi"/>
      <w:sz w:val="20"/>
      <w:szCs w:val="20"/>
    </w:rPr>
  </w:style>
  <w:style w:type="paragraph" w:styleId="TM6">
    <w:name w:val="toc 6"/>
    <w:basedOn w:val="Normal"/>
    <w:next w:val="Normal"/>
    <w:autoRedefine/>
    <w:uiPriority w:val="39"/>
    <w:unhideWhenUsed/>
    <w:rsid w:val="00303801"/>
    <w:pPr>
      <w:spacing w:before="0" w:after="0"/>
      <w:ind w:left="1100"/>
      <w:jc w:val="left"/>
    </w:pPr>
    <w:rPr>
      <w:rFonts w:asciiTheme="minorHAnsi" w:hAnsiTheme="minorHAnsi"/>
      <w:sz w:val="20"/>
      <w:szCs w:val="20"/>
    </w:rPr>
  </w:style>
  <w:style w:type="paragraph" w:styleId="TM7">
    <w:name w:val="toc 7"/>
    <w:basedOn w:val="Normal"/>
    <w:next w:val="Normal"/>
    <w:autoRedefine/>
    <w:uiPriority w:val="39"/>
    <w:unhideWhenUsed/>
    <w:rsid w:val="00303801"/>
    <w:pPr>
      <w:spacing w:before="0" w:after="0"/>
      <w:ind w:left="1320"/>
      <w:jc w:val="left"/>
    </w:pPr>
    <w:rPr>
      <w:rFonts w:asciiTheme="minorHAnsi" w:hAnsiTheme="minorHAnsi"/>
      <w:sz w:val="20"/>
      <w:szCs w:val="20"/>
    </w:rPr>
  </w:style>
  <w:style w:type="paragraph" w:styleId="TM8">
    <w:name w:val="toc 8"/>
    <w:basedOn w:val="Normal"/>
    <w:next w:val="Normal"/>
    <w:autoRedefine/>
    <w:uiPriority w:val="39"/>
    <w:unhideWhenUsed/>
    <w:rsid w:val="00303801"/>
    <w:pPr>
      <w:spacing w:before="0" w:after="0"/>
      <w:ind w:left="1540"/>
      <w:jc w:val="left"/>
    </w:pPr>
    <w:rPr>
      <w:rFonts w:asciiTheme="minorHAnsi" w:hAnsiTheme="minorHAnsi"/>
      <w:sz w:val="20"/>
      <w:szCs w:val="20"/>
    </w:rPr>
  </w:style>
  <w:style w:type="paragraph" w:styleId="TM9">
    <w:name w:val="toc 9"/>
    <w:basedOn w:val="Normal"/>
    <w:next w:val="Normal"/>
    <w:autoRedefine/>
    <w:uiPriority w:val="39"/>
    <w:unhideWhenUsed/>
    <w:rsid w:val="00303801"/>
    <w:pPr>
      <w:spacing w:before="0" w:after="0"/>
      <w:ind w:left="1760"/>
      <w:jc w:val="left"/>
    </w:pPr>
    <w:rPr>
      <w:rFonts w:asciiTheme="minorHAnsi" w:hAnsiTheme="minorHAnsi"/>
      <w:sz w:val="20"/>
      <w:szCs w:val="20"/>
    </w:rPr>
  </w:style>
  <w:style w:type="character" w:customStyle="1" w:styleId="ParagraphedelisteCar">
    <w:name w:val="Paragraphe de liste Car"/>
    <w:aliases w:val="Paragraphe de liste (sdt) Car,Indent Paragraph Car,Lettre d'introduction Car,Paragraphe de liste PBLH Car,Bullet Points Car,Liste Paragraf Car,Llista Nivell1 Car,Lista de nivel 1 Car,Graph &amp; Table tite Car,Paragraph Car,texte Car"/>
    <w:link w:val="Paragraphedeliste"/>
    <w:rsid w:val="006E2AF7"/>
    <w:rPr>
      <w:rFonts w:ascii="Garamond" w:eastAsia="Calibri" w:hAnsi="Garamond"/>
      <w:sz w:val="22"/>
      <w:szCs w:val="18"/>
      <w:lang w:val="fr-FR" w:eastAsia="en-US" w:bidi="en-US"/>
    </w:rPr>
  </w:style>
  <w:style w:type="paragraph" w:customStyle="1" w:styleId="Encadr">
    <w:name w:val="Encadré"/>
    <w:basedOn w:val="Normal"/>
    <w:next w:val="Normal"/>
    <w:qFormat/>
    <w:rsid w:val="00036D44"/>
    <w:pPr>
      <w:pBdr>
        <w:top w:val="single" w:sz="6" w:space="12" w:color="BEA3A8"/>
        <w:left w:val="single" w:sz="6" w:space="12" w:color="BEA3A8"/>
        <w:bottom w:val="single" w:sz="6" w:space="12" w:color="BEA3A8"/>
        <w:right w:val="single" w:sz="6" w:space="12" w:color="BEA3A8"/>
      </w:pBdr>
      <w:shd w:val="clear" w:color="auto" w:fill="F9F9F8"/>
      <w:spacing w:before="60" w:after="0"/>
      <w:ind w:left="1134" w:right="284"/>
      <w:jc w:val="left"/>
    </w:pPr>
    <w:rPr>
      <w:sz w:val="18"/>
      <w:szCs w:val="18"/>
    </w:rPr>
  </w:style>
  <w:style w:type="paragraph" w:customStyle="1" w:styleId="Surlig">
    <w:name w:val="Surligé"/>
    <w:basedOn w:val="Normal"/>
    <w:next w:val="Normal"/>
    <w:qFormat/>
    <w:rsid w:val="0072013F"/>
    <w:rPr>
      <w:rFonts w:ascii="ZAPF HUMANIST 601 DEMI BT" w:hAnsi="ZAPF HUMANIST 601 DEMI BT"/>
      <w:color w:val="9D192C"/>
    </w:rPr>
  </w:style>
  <w:style w:type="paragraph" w:customStyle="1" w:styleId="Surlign">
    <w:name w:val="Surligné"/>
    <w:basedOn w:val="Normal"/>
    <w:qFormat/>
    <w:rsid w:val="0072013F"/>
    <w:rPr>
      <w:rFonts w:ascii="ZAPF HUMANIST 601 DEMI BT" w:hAnsi="ZAPF HUMANIST 601 DEMI BT"/>
    </w:rPr>
  </w:style>
  <w:style w:type="paragraph" w:styleId="Tabledesillustrations">
    <w:name w:val="table of figures"/>
    <w:basedOn w:val="Normal"/>
    <w:next w:val="Normal"/>
    <w:uiPriority w:val="99"/>
    <w:unhideWhenUsed/>
    <w:rsid w:val="00773AEA"/>
    <w:pPr>
      <w:spacing w:before="0" w:after="0"/>
      <w:ind w:left="400" w:hanging="400"/>
      <w:jc w:val="left"/>
    </w:pPr>
    <w:rPr>
      <w:rFonts w:ascii="Cambria" w:hAnsi="Cambria"/>
      <w:b/>
      <w:szCs w:val="20"/>
    </w:rPr>
  </w:style>
  <w:style w:type="paragraph" w:customStyle="1" w:styleId="Intercalaire">
    <w:name w:val="Intercalaire"/>
    <w:basedOn w:val="Normal"/>
    <w:qFormat/>
    <w:rsid w:val="009E15DA"/>
    <w:pPr>
      <w:shd w:val="clear" w:color="auto" w:fill="9D192C"/>
      <w:spacing w:before="120"/>
      <w:ind w:right="-794"/>
      <w:jc w:val="center"/>
    </w:pPr>
    <w:rPr>
      <w:color w:val="FFFFFF" w:themeColor="background1"/>
      <w:sz w:val="48"/>
    </w:rPr>
  </w:style>
  <w:style w:type="paragraph" w:customStyle="1" w:styleId="Style1">
    <w:name w:val="Style1"/>
    <w:basedOn w:val="Sous-titre"/>
    <w:qFormat/>
    <w:rsid w:val="007061B0"/>
    <w:pPr>
      <w:numPr>
        <w:numId w:val="0"/>
      </w:numPr>
      <w:tabs>
        <w:tab w:val="num" w:pos="851"/>
      </w:tabs>
      <w:ind w:left="851" w:hanging="851"/>
    </w:pPr>
    <w:rPr>
      <w:sz w:val="28"/>
    </w:rPr>
  </w:style>
  <w:style w:type="paragraph" w:customStyle="1" w:styleId="11Sous-titre">
    <w:name w:val="1.1 Sous-titre"/>
    <w:aliases w:val="Synthèse T2"/>
    <w:basedOn w:val="Sous-titre"/>
    <w:qFormat/>
    <w:rsid w:val="005747B1"/>
    <w:pPr>
      <w:numPr>
        <w:ilvl w:val="1"/>
      </w:numPr>
    </w:pPr>
    <w:rPr>
      <w:sz w:val="28"/>
      <w:szCs w:val="28"/>
    </w:rPr>
  </w:style>
  <w:style w:type="paragraph" w:customStyle="1" w:styleId="NoteT-2">
    <w:name w:val="Note T-2"/>
    <w:basedOn w:val="Normal"/>
    <w:next w:val="Normal"/>
    <w:rsid w:val="00135999"/>
    <w:pPr>
      <w:numPr>
        <w:ilvl w:val="1"/>
        <w:numId w:val="8"/>
      </w:numPr>
      <w:ind w:right="454"/>
    </w:pPr>
    <w:rPr>
      <w:sz w:val="25"/>
      <w:szCs w:val="28"/>
    </w:rPr>
  </w:style>
  <w:style w:type="paragraph" w:customStyle="1" w:styleId="Paragrapheliste2">
    <w:name w:val="Paragraphe liste 2"/>
    <w:basedOn w:val="Paragraphedeliste2"/>
    <w:rsid w:val="0041521D"/>
    <w:pPr>
      <w:numPr>
        <w:numId w:val="8"/>
      </w:numPr>
      <w:spacing w:before="120" w:after="120"/>
      <w:ind w:left="357" w:hanging="357"/>
    </w:pPr>
  </w:style>
  <w:style w:type="paragraph" w:customStyle="1" w:styleId="Puce2">
    <w:name w:val="Puce 2"/>
    <w:basedOn w:val="Normal"/>
    <w:uiPriority w:val="34"/>
    <w:rsid w:val="00135999"/>
    <w:pPr>
      <w:numPr>
        <w:numId w:val="9"/>
      </w:numPr>
      <w:spacing w:before="120" w:after="60"/>
      <w:ind w:right="170"/>
    </w:pPr>
  </w:style>
  <w:style w:type="paragraph" w:customStyle="1" w:styleId="p1">
    <w:name w:val="p1"/>
    <w:basedOn w:val="Normal"/>
    <w:rsid w:val="00532989"/>
    <w:pPr>
      <w:spacing w:before="0" w:after="0"/>
      <w:ind w:right="0"/>
      <w:jc w:val="center"/>
    </w:pPr>
    <w:rPr>
      <w:rFonts w:ascii="Century" w:eastAsia="MS Mincho" w:hAnsi="Century"/>
      <w:color w:val="003776"/>
      <w:sz w:val="11"/>
      <w:szCs w:val="11"/>
      <w:lang w:eastAsia="fr-FR" w:bidi="ar-SA"/>
    </w:rPr>
  </w:style>
  <w:style w:type="paragraph" w:styleId="Corpsdetexte">
    <w:name w:val="Body Text"/>
    <w:basedOn w:val="Normal"/>
    <w:link w:val="CorpsdetexteCar"/>
    <w:semiHidden/>
    <w:unhideWhenUsed/>
    <w:rsid w:val="000A3CEE"/>
    <w:pPr>
      <w:spacing w:before="0" w:after="0"/>
      <w:ind w:left="142" w:right="340"/>
    </w:pPr>
    <w:rPr>
      <w:rFonts w:ascii="Times New Roman" w:eastAsia="Times New Roman" w:hAnsi="Times New Roman"/>
      <w:szCs w:val="24"/>
      <w:lang w:val="fr-BE" w:eastAsia="fr-FR" w:bidi="ar-SA"/>
    </w:rPr>
  </w:style>
  <w:style w:type="character" w:customStyle="1" w:styleId="CorpsdetexteCar">
    <w:name w:val="Corps de texte Car"/>
    <w:basedOn w:val="Policepardfaut"/>
    <w:link w:val="Corpsdetexte"/>
    <w:semiHidden/>
    <w:rsid w:val="000A3CEE"/>
    <w:rPr>
      <w:rFonts w:ascii="Times New Roman" w:eastAsia="Times New Roman" w:hAnsi="Times New Roman"/>
      <w:sz w:val="21"/>
      <w:lang w:val="fr-BE"/>
    </w:rPr>
  </w:style>
  <w:style w:type="paragraph" w:customStyle="1" w:styleId="Soustitrea">
    <w:name w:val="Sous titre a)"/>
    <w:basedOn w:val="Normal"/>
    <w:autoRedefine/>
    <w:rsid w:val="00D8615F"/>
    <w:pPr>
      <w:numPr>
        <w:numId w:val="12"/>
      </w:numPr>
      <w:spacing w:before="320" w:line="240" w:lineRule="auto"/>
      <w:jc w:val="left"/>
    </w:pPr>
    <w:rPr>
      <w:color w:val="95191C"/>
    </w:rPr>
  </w:style>
  <w:style w:type="paragraph" w:customStyle="1" w:styleId="ActivitiesC2Textbullets">
    <w:name w:val="Activities C2 Text bullets"/>
    <w:basedOn w:val="Normal"/>
    <w:qFormat/>
    <w:rsid w:val="00D4378E"/>
    <w:pPr>
      <w:numPr>
        <w:numId w:val="13"/>
      </w:numPr>
      <w:suppressAutoHyphens/>
      <w:spacing w:before="120" w:after="0" w:line="240" w:lineRule="auto"/>
      <w:ind w:right="0"/>
    </w:pPr>
    <w:rPr>
      <w:rFonts w:ascii="Arial" w:eastAsia="Times New Roman" w:hAnsi="Arial"/>
      <w:sz w:val="20"/>
      <w:szCs w:val="20"/>
      <w:lang w:val="fr-BE" w:bidi="ar-SA"/>
    </w:rPr>
  </w:style>
  <w:style w:type="paragraph" w:customStyle="1" w:styleId="Puce">
    <w:name w:val="Puce"/>
    <w:basedOn w:val="Normal"/>
    <w:autoRedefine/>
    <w:rsid w:val="00BF124B"/>
    <w:pPr>
      <w:numPr>
        <w:numId w:val="14"/>
      </w:numPr>
      <w:tabs>
        <w:tab w:val="left" w:pos="567"/>
        <w:tab w:val="left" w:pos="851"/>
        <w:tab w:val="left" w:pos="1134"/>
        <w:tab w:val="left" w:pos="1418"/>
        <w:tab w:val="left" w:pos="1985"/>
        <w:tab w:val="left" w:pos="2268"/>
        <w:tab w:val="left" w:pos="2552"/>
        <w:tab w:val="left" w:pos="2835"/>
      </w:tabs>
      <w:adjustRightInd w:val="0"/>
      <w:spacing w:before="360" w:after="240"/>
    </w:pPr>
    <w:rPr>
      <w:rFonts w:ascii="Helvetica Neue" w:hAnsi="Helvetica Neue"/>
      <w:color w:val="002060"/>
      <w:sz w:val="52"/>
      <w:szCs w:val="20"/>
    </w:rPr>
  </w:style>
  <w:style w:type="paragraph" w:customStyle="1" w:styleId="PP">
    <w:name w:val="PP"/>
    <w:basedOn w:val="Normal"/>
    <w:link w:val="PPCar"/>
    <w:rsid w:val="00C81B28"/>
    <w:pPr>
      <w:suppressAutoHyphens/>
      <w:adjustRightInd w:val="0"/>
      <w:spacing w:before="200" w:after="0" w:line="320" w:lineRule="exact"/>
      <w:ind w:right="0"/>
    </w:pPr>
    <w:rPr>
      <w:rFonts w:ascii="Book Antiqua" w:eastAsia="Times New Roman" w:hAnsi="Book Antiqua"/>
      <w:sz w:val="23"/>
      <w:szCs w:val="23"/>
      <w:lang w:eastAsia="fr-FR"/>
    </w:rPr>
  </w:style>
  <w:style w:type="character" w:customStyle="1" w:styleId="Grillemoyenne1-Accent2Car">
    <w:name w:val="Grille moyenne 1 - Accent 2 Car"/>
    <w:link w:val="Grillemoyenne1-Accent2"/>
    <w:uiPriority w:val="34"/>
    <w:rsid w:val="00C81B28"/>
    <w:rPr>
      <w:rFonts w:ascii="Garamond" w:eastAsia="Calibri" w:hAnsi="Garamond"/>
      <w:sz w:val="22"/>
      <w:szCs w:val="22"/>
      <w:lang w:val="en-US" w:eastAsia="en-US" w:bidi="en-US"/>
    </w:rPr>
  </w:style>
  <w:style w:type="character" w:customStyle="1" w:styleId="PPCar">
    <w:name w:val="PP Car"/>
    <w:link w:val="PP"/>
    <w:rsid w:val="00C81B28"/>
    <w:rPr>
      <w:rFonts w:ascii="Book Antiqua" w:eastAsia="Times New Roman" w:hAnsi="Book Antiqua"/>
      <w:sz w:val="23"/>
      <w:szCs w:val="23"/>
      <w:lang w:val="fr-FR" w:bidi="en-US"/>
    </w:rPr>
  </w:style>
  <w:style w:type="table" w:styleId="Grillemoyenne1-Accent2">
    <w:name w:val="Medium Grid 1 Accent 2"/>
    <w:basedOn w:val="TableauNormal"/>
    <w:link w:val="Grillemoyenne1-Accent2Car"/>
    <w:uiPriority w:val="34"/>
    <w:semiHidden/>
    <w:unhideWhenUsed/>
    <w:rsid w:val="00C81B28"/>
    <w:rPr>
      <w:rFonts w:ascii="Garamond" w:eastAsia="Calibri" w:hAnsi="Garamond"/>
      <w:sz w:val="22"/>
      <w:szCs w:val="22"/>
      <w:lang w:val="en-US" w:eastAsia="en-US" w:bidi="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customStyle="1" w:styleId="BodySingle">
    <w:name w:val="Body Single"/>
    <w:basedOn w:val="Corpsdetexte"/>
    <w:qFormat/>
    <w:rsid w:val="003D5B2D"/>
    <w:pPr>
      <w:spacing w:line="290" w:lineRule="atLeast"/>
      <w:ind w:left="0" w:right="0"/>
      <w:jc w:val="left"/>
    </w:pPr>
    <w:rPr>
      <w:rFonts w:eastAsia="Calibri"/>
      <w:noProof/>
      <w:sz w:val="24"/>
      <w:szCs w:val="22"/>
      <w:lang w:val="en-US" w:eastAsia="en-US" w:bidi="en-US"/>
    </w:rPr>
  </w:style>
  <w:style w:type="paragraph" w:styleId="En-ttedetabledesmatires">
    <w:name w:val="TOC Heading"/>
    <w:basedOn w:val="Titre1"/>
    <w:next w:val="Normal"/>
    <w:uiPriority w:val="39"/>
    <w:unhideWhenUsed/>
    <w:qFormat/>
    <w:rsid w:val="00C2694E"/>
    <w:pPr>
      <w:keepLines/>
      <w:numPr>
        <w:numId w:val="0"/>
      </w:numPr>
      <w:spacing w:before="480" w:after="0" w:line="276" w:lineRule="auto"/>
      <w:ind w:right="0"/>
      <w:outlineLvl w:val="9"/>
    </w:pPr>
    <w:rPr>
      <w:rFonts w:asciiTheme="majorHAnsi" w:eastAsiaTheme="majorEastAsia" w:hAnsiTheme="majorHAnsi" w:cstheme="majorBidi"/>
      <w:b/>
      <w:bCs/>
      <w:color w:val="365F91" w:themeColor="accent1" w:themeShade="BF"/>
      <w:sz w:val="28"/>
      <w:szCs w:val="28"/>
      <w:lang w:eastAsia="fr-FR" w:bidi="ar-SA"/>
    </w:rPr>
  </w:style>
  <w:style w:type="paragraph" w:styleId="Rvision">
    <w:name w:val="Revision"/>
    <w:hidden/>
    <w:uiPriority w:val="99"/>
    <w:semiHidden/>
    <w:rsid w:val="006D7F29"/>
    <w:rPr>
      <w:rFonts w:ascii="Century Gothic" w:eastAsia="Calibri" w:hAnsi="Century Gothic"/>
      <w:sz w:val="21"/>
      <w:szCs w:val="22"/>
      <w:lang w:val="fr-FR" w:eastAsia="en-US" w:bidi="en-US"/>
    </w:rPr>
  </w:style>
  <w:style w:type="character" w:styleId="Numrodepage">
    <w:name w:val="page number"/>
    <w:basedOn w:val="Policepardfaut"/>
    <w:uiPriority w:val="99"/>
    <w:semiHidden/>
    <w:unhideWhenUsed/>
    <w:rsid w:val="00D1096D"/>
  </w:style>
  <w:style w:type="character" w:customStyle="1" w:styleId="NotedefinCar">
    <w:name w:val="Note de fin Car"/>
    <w:link w:val="Notedefin"/>
    <w:uiPriority w:val="99"/>
    <w:semiHidden/>
    <w:rsid w:val="009A48CB"/>
    <w:rPr>
      <w:rFonts w:ascii="Arial" w:eastAsia="Times New Roman" w:hAnsi="Arial"/>
      <w:lang w:eastAsia="en-GB"/>
    </w:rPr>
  </w:style>
  <w:style w:type="paragraph" w:styleId="Notedefin">
    <w:name w:val="endnote text"/>
    <w:basedOn w:val="Normal"/>
    <w:link w:val="NotedefinCar"/>
    <w:uiPriority w:val="99"/>
    <w:semiHidden/>
    <w:rsid w:val="009A48CB"/>
    <w:pPr>
      <w:adjustRightInd w:val="0"/>
      <w:spacing w:before="0" w:after="240"/>
      <w:ind w:left="851"/>
    </w:pPr>
    <w:rPr>
      <w:rFonts w:ascii="Arial" w:eastAsia="Times New Roman" w:hAnsi="Arial"/>
      <w:sz w:val="24"/>
      <w:szCs w:val="24"/>
      <w:lang w:val="en-GB" w:eastAsia="en-GB" w:bidi="ar-SA"/>
    </w:rPr>
  </w:style>
  <w:style w:type="character" w:customStyle="1" w:styleId="NotedefinCar1">
    <w:name w:val="Note de fin Car1"/>
    <w:basedOn w:val="Policepardfaut"/>
    <w:uiPriority w:val="99"/>
    <w:semiHidden/>
    <w:rsid w:val="009A48CB"/>
    <w:rPr>
      <w:rFonts w:ascii="Century Gothic" w:eastAsia="Calibri" w:hAnsi="Century Gothic"/>
      <w:sz w:val="20"/>
      <w:szCs w:val="20"/>
      <w:lang w:val="fr-FR" w:eastAsia="en-US" w:bidi="en-US"/>
    </w:rPr>
  </w:style>
  <w:style w:type="character" w:styleId="Marquedecommentaire">
    <w:name w:val="annotation reference"/>
    <w:basedOn w:val="Policepardfaut"/>
    <w:uiPriority w:val="99"/>
    <w:semiHidden/>
    <w:unhideWhenUsed/>
    <w:rsid w:val="00704160"/>
    <w:rPr>
      <w:sz w:val="18"/>
      <w:szCs w:val="18"/>
    </w:rPr>
  </w:style>
  <w:style w:type="paragraph" w:styleId="Commentaire">
    <w:name w:val="annotation text"/>
    <w:basedOn w:val="Normal"/>
    <w:link w:val="CommentaireCar"/>
    <w:uiPriority w:val="99"/>
    <w:unhideWhenUsed/>
    <w:rsid w:val="00704160"/>
    <w:pPr>
      <w:spacing w:line="240" w:lineRule="auto"/>
    </w:pPr>
    <w:rPr>
      <w:sz w:val="24"/>
      <w:szCs w:val="24"/>
    </w:rPr>
  </w:style>
  <w:style w:type="character" w:customStyle="1" w:styleId="CommentaireCar">
    <w:name w:val="Commentaire Car"/>
    <w:basedOn w:val="Policepardfaut"/>
    <w:link w:val="Commentaire"/>
    <w:uiPriority w:val="99"/>
    <w:rsid w:val="00704160"/>
    <w:rPr>
      <w:rFonts w:ascii="Century Gothic" w:eastAsia="Calibri" w:hAnsi="Century Gothic"/>
      <w:lang w:val="fr-FR" w:eastAsia="en-US" w:bidi="en-US"/>
    </w:rPr>
  </w:style>
  <w:style w:type="paragraph" w:styleId="Objetducommentaire">
    <w:name w:val="annotation subject"/>
    <w:basedOn w:val="Commentaire"/>
    <w:next w:val="Commentaire"/>
    <w:link w:val="ObjetducommentaireCar"/>
    <w:uiPriority w:val="99"/>
    <w:semiHidden/>
    <w:unhideWhenUsed/>
    <w:rsid w:val="00704160"/>
    <w:rPr>
      <w:b/>
      <w:bCs/>
      <w:sz w:val="20"/>
      <w:szCs w:val="20"/>
    </w:rPr>
  </w:style>
  <w:style w:type="character" w:customStyle="1" w:styleId="ObjetducommentaireCar">
    <w:name w:val="Objet du commentaire Car"/>
    <w:basedOn w:val="CommentaireCar"/>
    <w:link w:val="Objetducommentaire"/>
    <w:uiPriority w:val="99"/>
    <w:semiHidden/>
    <w:rsid w:val="00704160"/>
    <w:rPr>
      <w:rFonts w:ascii="Century Gothic" w:eastAsia="Calibri" w:hAnsi="Century Gothic"/>
      <w:b/>
      <w:bCs/>
      <w:sz w:val="20"/>
      <w:szCs w:val="20"/>
      <w:lang w:val="fr-FR"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2035">
      <w:bodyDiv w:val="1"/>
      <w:marLeft w:val="0"/>
      <w:marRight w:val="0"/>
      <w:marTop w:val="0"/>
      <w:marBottom w:val="0"/>
      <w:divBdr>
        <w:top w:val="none" w:sz="0" w:space="0" w:color="auto"/>
        <w:left w:val="none" w:sz="0" w:space="0" w:color="auto"/>
        <w:bottom w:val="none" w:sz="0" w:space="0" w:color="auto"/>
        <w:right w:val="none" w:sz="0" w:space="0" w:color="auto"/>
      </w:divBdr>
    </w:div>
    <w:div w:id="45178601">
      <w:bodyDiv w:val="1"/>
      <w:marLeft w:val="0"/>
      <w:marRight w:val="0"/>
      <w:marTop w:val="0"/>
      <w:marBottom w:val="0"/>
      <w:divBdr>
        <w:top w:val="none" w:sz="0" w:space="0" w:color="auto"/>
        <w:left w:val="none" w:sz="0" w:space="0" w:color="auto"/>
        <w:bottom w:val="none" w:sz="0" w:space="0" w:color="auto"/>
        <w:right w:val="none" w:sz="0" w:space="0" w:color="auto"/>
      </w:divBdr>
    </w:div>
    <w:div w:id="55128524">
      <w:bodyDiv w:val="1"/>
      <w:marLeft w:val="0"/>
      <w:marRight w:val="0"/>
      <w:marTop w:val="0"/>
      <w:marBottom w:val="0"/>
      <w:divBdr>
        <w:top w:val="none" w:sz="0" w:space="0" w:color="auto"/>
        <w:left w:val="none" w:sz="0" w:space="0" w:color="auto"/>
        <w:bottom w:val="none" w:sz="0" w:space="0" w:color="auto"/>
        <w:right w:val="none" w:sz="0" w:space="0" w:color="auto"/>
      </w:divBdr>
    </w:div>
    <w:div w:id="71314047">
      <w:bodyDiv w:val="1"/>
      <w:marLeft w:val="0"/>
      <w:marRight w:val="0"/>
      <w:marTop w:val="0"/>
      <w:marBottom w:val="0"/>
      <w:divBdr>
        <w:top w:val="none" w:sz="0" w:space="0" w:color="auto"/>
        <w:left w:val="none" w:sz="0" w:space="0" w:color="auto"/>
        <w:bottom w:val="none" w:sz="0" w:space="0" w:color="auto"/>
        <w:right w:val="none" w:sz="0" w:space="0" w:color="auto"/>
      </w:divBdr>
    </w:div>
    <w:div w:id="78404294">
      <w:bodyDiv w:val="1"/>
      <w:marLeft w:val="0"/>
      <w:marRight w:val="0"/>
      <w:marTop w:val="0"/>
      <w:marBottom w:val="0"/>
      <w:divBdr>
        <w:top w:val="none" w:sz="0" w:space="0" w:color="auto"/>
        <w:left w:val="none" w:sz="0" w:space="0" w:color="auto"/>
        <w:bottom w:val="none" w:sz="0" w:space="0" w:color="auto"/>
        <w:right w:val="none" w:sz="0" w:space="0" w:color="auto"/>
      </w:divBdr>
    </w:div>
    <w:div w:id="78599674">
      <w:bodyDiv w:val="1"/>
      <w:marLeft w:val="0"/>
      <w:marRight w:val="0"/>
      <w:marTop w:val="0"/>
      <w:marBottom w:val="0"/>
      <w:divBdr>
        <w:top w:val="none" w:sz="0" w:space="0" w:color="auto"/>
        <w:left w:val="none" w:sz="0" w:space="0" w:color="auto"/>
        <w:bottom w:val="none" w:sz="0" w:space="0" w:color="auto"/>
        <w:right w:val="none" w:sz="0" w:space="0" w:color="auto"/>
      </w:divBdr>
    </w:div>
    <w:div w:id="110516872">
      <w:bodyDiv w:val="1"/>
      <w:marLeft w:val="0"/>
      <w:marRight w:val="0"/>
      <w:marTop w:val="0"/>
      <w:marBottom w:val="0"/>
      <w:divBdr>
        <w:top w:val="none" w:sz="0" w:space="0" w:color="auto"/>
        <w:left w:val="none" w:sz="0" w:space="0" w:color="auto"/>
        <w:bottom w:val="none" w:sz="0" w:space="0" w:color="auto"/>
        <w:right w:val="none" w:sz="0" w:space="0" w:color="auto"/>
      </w:divBdr>
    </w:div>
    <w:div w:id="129247002">
      <w:bodyDiv w:val="1"/>
      <w:marLeft w:val="0"/>
      <w:marRight w:val="0"/>
      <w:marTop w:val="0"/>
      <w:marBottom w:val="0"/>
      <w:divBdr>
        <w:top w:val="none" w:sz="0" w:space="0" w:color="auto"/>
        <w:left w:val="none" w:sz="0" w:space="0" w:color="auto"/>
        <w:bottom w:val="none" w:sz="0" w:space="0" w:color="auto"/>
        <w:right w:val="none" w:sz="0" w:space="0" w:color="auto"/>
      </w:divBdr>
    </w:div>
    <w:div w:id="139736641">
      <w:bodyDiv w:val="1"/>
      <w:marLeft w:val="0"/>
      <w:marRight w:val="0"/>
      <w:marTop w:val="0"/>
      <w:marBottom w:val="0"/>
      <w:divBdr>
        <w:top w:val="none" w:sz="0" w:space="0" w:color="auto"/>
        <w:left w:val="none" w:sz="0" w:space="0" w:color="auto"/>
        <w:bottom w:val="none" w:sz="0" w:space="0" w:color="auto"/>
        <w:right w:val="none" w:sz="0" w:space="0" w:color="auto"/>
      </w:divBdr>
    </w:div>
    <w:div w:id="148712051">
      <w:bodyDiv w:val="1"/>
      <w:marLeft w:val="0"/>
      <w:marRight w:val="0"/>
      <w:marTop w:val="0"/>
      <w:marBottom w:val="0"/>
      <w:divBdr>
        <w:top w:val="none" w:sz="0" w:space="0" w:color="auto"/>
        <w:left w:val="none" w:sz="0" w:space="0" w:color="auto"/>
        <w:bottom w:val="none" w:sz="0" w:space="0" w:color="auto"/>
        <w:right w:val="none" w:sz="0" w:space="0" w:color="auto"/>
      </w:divBdr>
    </w:div>
    <w:div w:id="161357541">
      <w:bodyDiv w:val="1"/>
      <w:marLeft w:val="0"/>
      <w:marRight w:val="0"/>
      <w:marTop w:val="0"/>
      <w:marBottom w:val="0"/>
      <w:divBdr>
        <w:top w:val="none" w:sz="0" w:space="0" w:color="auto"/>
        <w:left w:val="none" w:sz="0" w:space="0" w:color="auto"/>
        <w:bottom w:val="none" w:sz="0" w:space="0" w:color="auto"/>
        <w:right w:val="none" w:sz="0" w:space="0" w:color="auto"/>
      </w:divBdr>
    </w:div>
    <w:div w:id="166865717">
      <w:bodyDiv w:val="1"/>
      <w:marLeft w:val="0"/>
      <w:marRight w:val="0"/>
      <w:marTop w:val="0"/>
      <w:marBottom w:val="0"/>
      <w:divBdr>
        <w:top w:val="none" w:sz="0" w:space="0" w:color="auto"/>
        <w:left w:val="none" w:sz="0" w:space="0" w:color="auto"/>
        <w:bottom w:val="none" w:sz="0" w:space="0" w:color="auto"/>
        <w:right w:val="none" w:sz="0" w:space="0" w:color="auto"/>
      </w:divBdr>
    </w:div>
    <w:div w:id="177737447">
      <w:bodyDiv w:val="1"/>
      <w:marLeft w:val="0"/>
      <w:marRight w:val="0"/>
      <w:marTop w:val="0"/>
      <w:marBottom w:val="0"/>
      <w:divBdr>
        <w:top w:val="none" w:sz="0" w:space="0" w:color="auto"/>
        <w:left w:val="none" w:sz="0" w:space="0" w:color="auto"/>
        <w:bottom w:val="none" w:sz="0" w:space="0" w:color="auto"/>
        <w:right w:val="none" w:sz="0" w:space="0" w:color="auto"/>
      </w:divBdr>
    </w:div>
    <w:div w:id="188375221">
      <w:bodyDiv w:val="1"/>
      <w:marLeft w:val="0"/>
      <w:marRight w:val="0"/>
      <w:marTop w:val="0"/>
      <w:marBottom w:val="0"/>
      <w:divBdr>
        <w:top w:val="none" w:sz="0" w:space="0" w:color="auto"/>
        <w:left w:val="none" w:sz="0" w:space="0" w:color="auto"/>
        <w:bottom w:val="none" w:sz="0" w:space="0" w:color="auto"/>
        <w:right w:val="none" w:sz="0" w:space="0" w:color="auto"/>
      </w:divBdr>
    </w:div>
    <w:div w:id="223877968">
      <w:bodyDiv w:val="1"/>
      <w:marLeft w:val="0"/>
      <w:marRight w:val="0"/>
      <w:marTop w:val="0"/>
      <w:marBottom w:val="0"/>
      <w:divBdr>
        <w:top w:val="none" w:sz="0" w:space="0" w:color="auto"/>
        <w:left w:val="none" w:sz="0" w:space="0" w:color="auto"/>
        <w:bottom w:val="none" w:sz="0" w:space="0" w:color="auto"/>
        <w:right w:val="none" w:sz="0" w:space="0" w:color="auto"/>
      </w:divBdr>
    </w:div>
    <w:div w:id="241065987">
      <w:bodyDiv w:val="1"/>
      <w:marLeft w:val="0"/>
      <w:marRight w:val="0"/>
      <w:marTop w:val="0"/>
      <w:marBottom w:val="0"/>
      <w:divBdr>
        <w:top w:val="none" w:sz="0" w:space="0" w:color="auto"/>
        <w:left w:val="none" w:sz="0" w:space="0" w:color="auto"/>
        <w:bottom w:val="none" w:sz="0" w:space="0" w:color="auto"/>
        <w:right w:val="none" w:sz="0" w:space="0" w:color="auto"/>
      </w:divBdr>
    </w:div>
    <w:div w:id="271976844">
      <w:bodyDiv w:val="1"/>
      <w:marLeft w:val="0"/>
      <w:marRight w:val="0"/>
      <w:marTop w:val="0"/>
      <w:marBottom w:val="0"/>
      <w:divBdr>
        <w:top w:val="none" w:sz="0" w:space="0" w:color="auto"/>
        <w:left w:val="none" w:sz="0" w:space="0" w:color="auto"/>
        <w:bottom w:val="none" w:sz="0" w:space="0" w:color="auto"/>
        <w:right w:val="none" w:sz="0" w:space="0" w:color="auto"/>
      </w:divBdr>
    </w:div>
    <w:div w:id="278150565">
      <w:bodyDiv w:val="1"/>
      <w:marLeft w:val="0"/>
      <w:marRight w:val="0"/>
      <w:marTop w:val="0"/>
      <w:marBottom w:val="0"/>
      <w:divBdr>
        <w:top w:val="none" w:sz="0" w:space="0" w:color="auto"/>
        <w:left w:val="none" w:sz="0" w:space="0" w:color="auto"/>
        <w:bottom w:val="none" w:sz="0" w:space="0" w:color="auto"/>
        <w:right w:val="none" w:sz="0" w:space="0" w:color="auto"/>
      </w:divBdr>
    </w:div>
    <w:div w:id="344017115">
      <w:bodyDiv w:val="1"/>
      <w:marLeft w:val="0"/>
      <w:marRight w:val="0"/>
      <w:marTop w:val="0"/>
      <w:marBottom w:val="0"/>
      <w:divBdr>
        <w:top w:val="none" w:sz="0" w:space="0" w:color="auto"/>
        <w:left w:val="none" w:sz="0" w:space="0" w:color="auto"/>
        <w:bottom w:val="none" w:sz="0" w:space="0" w:color="auto"/>
        <w:right w:val="none" w:sz="0" w:space="0" w:color="auto"/>
      </w:divBdr>
    </w:div>
    <w:div w:id="351498552">
      <w:bodyDiv w:val="1"/>
      <w:marLeft w:val="0"/>
      <w:marRight w:val="0"/>
      <w:marTop w:val="0"/>
      <w:marBottom w:val="0"/>
      <w:divBdr>
        <w:top w:val="none" w:sz="0" w:space="0" w:color="auto"/>
        <w:left w:val="none" w:sz="0" w:space="0" w:color="auto"/>
        <w:bottom w:val="none" w:sz="0" w:space="0" w:color="auto"/>
        <w:right w:val="none" w:sz="0" w:space="0" w:color="auto"/>
      </w:divBdr>
    </w:div>
    <w:div w:id="373578307">
      <w:bodyDiv w:val="1"/>
      <w:marLeft w:val="0"/>
      <w:marRight w:val="0"/>
      <w:marTop w:val="0"/>
      <w:marBottom w:val="0"/>
      <w:divBdr>
        <w:top w:val="none" w:sz="0" w:space="0" w:color="auto"/>
        <w:left w:val="none" w:sz="0" w:space="0" w:color="auto"/>
        <w:bottom w:val="none" w:sz="0" w:space="0" w:color="auto"/>
        <w:right w:val="none" w:sz="0" w:space="0" w:color="auto"/>
      </w:divBdr>
    </w:div>
    <w:div w:id="390692249">
      <w:bodyDiv w:val="1"/>
      <w:marLeft w:val="0"/>
      <w:marRight w:val="0"/>
      <w:marTop w:val="0"/>
      <w:marBottom w:val="0"/>
      <w:divBdr>
        <w:top w:val="none" w:sz="0" w:space="0" w:color="auto"/>
        <w:left w:val="none" w:sz="0" w:space="0" w:color="auto"/>
        <w:bottom w:val="none" w:sz="0" w:space="0" w:color="auto"/>
        <w:right w:val="none" w:sz="0" w:space="0" w:color="auto"/>
      </w:divBdr>
    </w:div>
    <w:div w:id="392394087">
      <w:bodyDiv w:val="1"/>
      <w:marLeft w:val="0"/>
      <w:marRight w:val="0"/>
      <w:marTop w:val="0"/>
      <w:marBottom w:val="0"/>
      <w:divBdr>
        <w:top w:val="none" w:sz="0" w:space="0" w:color="auto"/>
        <w:left w:val="none" w:sz="0" w:space="0" w:color="auto"/>
        <w:bottom w:val="none" w:sz="0" w:space="0" w:color="auto"/>
        <w:right w:val="none" w:sz="0" w:space="0" w:color="auto"/>
      </w:divBdr>
    </w:div>
    <w:div w:id="398212888">
      <w:bodyDiv w:val="1"/>
      <w:marLeft w:val="0"/>
      <w:marRight w:val="0"/>
      <w:marTop w:val="0"/>
      <w:marBottom w:val="0"/>
      <w:divBdr>
        <w:top w:val="none" w:sz="0" w:space="0" w:color="auto"/>
        <w:left w:val="none" w:sz="0" w:space="0" w:color="auto"/>
        <w:bottom w:val="none" w:sz="0" w:space="0" w:color="auto"/>
        <w:right w:val="none" w:sz="0" w:space="0" w:color="auto"/>
      </w:divBdr>
    </w:div>
    <w:div w:id="405761676">
      <w:bodyDiv w:val="1"/>
      <w:marLeft w:val="0"/>
      <w:marRight w:val="0"/>
      <w:marTop w:val="0"/>
      <w:marBottom w:val="0"/>
      <w:divBdr>
        <w:top w:val="none" w:sz="0" w:space="0" w:color="auto"/>
        <w:left w:val="none" w:sz="0" w:space="0" w:color="auto"/>
        <w:bottom w:val="none" w:sz="0" w:space="0" w:color="auto"/>
        <w:right w:val="none" w:sz="0" w:space="0" w:color="auto"/>
      </w:divBdr>
    </w:div>
    <w:div w:id="421684089">
      <w:bodyDiv w:val="1"/>
      <w:marLeft w:val="0"/>
      <w:marRight w:val="0"/>
      <w:marTop w:val="0"/>
      <w:marBottom w:val="0"/>
      <w:divBdr>
        <w:top w:val="none" w:sz="0" w:space="0" w:color="auto"/>
        <w:left w:val="none" w:sz="0" w:space="0" w:color="auto"/>
        <w:bottom w:val="none" w:sz="0" w:space="0" w:color="auto"/>
        <w:right w:val="none" w:sz="0" w:space="0" w:color="auto"/>
      </w:divBdr>
    </w:div>
    <w:div w:id="437335010">
      <w:bodyDiv w:val="1"/>
      <w:marLeft w:val="0"/>
      <w:marRight w:val="0"/>
      <w:marTop w:val="0"/>
      <w:marBottom w:val="0"/>
      <w:divBdr>
        <w:top w:val="none" w:sz="0" w:space="0" w:color="auto"/>
        <w:left w:val="none" w:sz="0" w:space="0" w:color="auto"/>
        <w:bottom w:val="none" w:sz="0" w:space="0" w:color="auto"/>
        <w:right w:val="none" w:sz="0" w:space="0" w:color="auto"/>
      </w:divBdr>
    </w:div>
    <w:div w:id="457917826">
      <w:bodyDiv w:val="1"/>
      <w:marLeft w:val="0"/>
      <w:marRight w:val="0"/>
      <w:marTop w:val="0"/>
      <w:marBottom w:val="0"/>
      <w:divBdr>
        <w:top w:val="none" w:sz="0" w:space="0" w:color="auto"/>
        <w:left w:val="none" w:sz="0" w:space="0" w:color="auto"/>
        <w:bottom w:val="none" w:sz="0" w:space="0" w:color="auto"/>
        <w:right w:val="none" w:sz="0" w:space="0" w:color="auto"/>
      </w:divBdr>
      <w:divsChild>
        <w:div w:id="385840569">
          <w:marLeft w:val="115"/>
          <w:marRight w:val="0"/>
          <w:marTop w:val="0"/>
          <w:marBottom w:val="0"/>
          <w:divBdr>
            <w:top w:val="none" w:sz="0" w:space="0" w:color="auto"/>
            <w:left w:val="none" w:sz="0" w:space="0" w:color="auto"/>
            <w:bottom w:val="none" w:sz="0" w:space="0" w:color="auto"/>
            <w:right w:val="none" w:sz="0" w:space="0" w:color="auto"/>
          </w:divBdr>
        </w:div>
        <w:div w:id="490145012">
          <w:marLeft w:val="115"/>
          <w:marRight w:val="0"/>
          <w:marTop w:val="500"/>
          <w:marBottom w:val="0"/>
          <w:divBdr>
            <w:top w:val="none" w:sz="0" w:space="0" w:color="auto"/>
            <w:left w:val="none" w:sz="0" w:space="0" w:color="auto"/>
            <w:bottom w:val="none" w:sz="0" w:space="0" w:color="auto"/>
            <w:right w:val="none" w:sz="0" w:space="0" w:color="auto"/>
          </w:divBdr>
        </w:div>
      </w:divsChild>
    </w:div>
    <w:div w:id="460148746">
      <w:bodyDiv w:val="1"/>
      <w:marLeft w:val="0"/>
      <w:marRight w:val="0"/>
      <w:marTop w:val="0"/>
      <w:marBottom w:val="0"/>
      <w:divBdr>
        <w:top w:val="none" w:sz="0" w:space="0" w:color="auto"/>
        <w:left w:val="none" w:sz="0" w:space="0" w:color="auto"/>
        <w:bottom w:val="none" w:sz="0" w:space="0" w:color="auto"/>
        <w:right w:val="none" w:sz="0" w:space="0" w:color="auto"/>
      </w:divBdr>
    </w:div>
    <w:div w:id="465199934">
      <w:bodyDiv w:val="1"/>
      <w:marLeft w:val="0"/>
      <w:marRight w:val="0"/>
      <w:marTop w:val="0"/>
      <w:marBottom w:val="0"/>
      <w:divBdr>
        <w:top w:val="none" w:sz="0" w:space="0" w:color="auto"/>
        <w:left w:val="none" w:sz="0" w:space="0" w:color="auto"/>
        <w:bottom w:val="none" w:sz="0" w:space="0" w:color="auto"/>
        <w:right w:val="none" w:sz="0" w:space="0" w:color="auto"/>
      </w:divBdr>
    </w:div>
    <w:div w:id="480391145">
      <w:bodyDiv w:val="1"/>
      <w:marLeft w:val="0"/>
      <w:marRight w:val="0"/>
      <w:marTop w:val="0"/>
      <w:marBottom w:val="0"/>
      <w:divBdr>
        <w:top w:val="none" w:sz="0" w:space="0" w:color="auto"/>
        <w:left w:val="none" w:sz="0" w:space="0" w:color="auto"/>
        <w:bottom w:val="none" w:sz="0" w:space="0" w:color="auto"/>
        <w:right w:val="none" w:sz="0" w:space="0" w:color="auto"/>
      </w:divBdr>
      <w:divsChild>
        <w:div w:id="295330494">
          <w:marLeft w:val="0"/>
          <w:marRight w:val="0"/>
          <w:marTop w:val="0"/>
          <w:marBottom w:val="0"/>
          <w:divBdr>
            <w:top w:val="none" w:sz="0" w:space="0" w:color="auto"/>
            <w:left w:val="none" w:sz="0" w:space="0" w:color="auto"/>
            <w:bottom w:val="single" w:sz="4" w:space="1" w:color="auto"/>
            <w:right w:val="none" w:sz="0" w:space="0" w:color="auto"/>
          </w:divBdr>
        </w:div>
        <w:div w:id="689264460">
          <w:marLeft w:val="0"/>
          <w:marRight w:val="0"/>
          <w:marTop w:val="0"/>
          <w:marBottom w:val="0"/>
          <w:divBdr>
            <w:top w:val="none" w:sz="0" w:space="0" w:color="auto"/>
            <w:left w:val="none" w:sz="0" w:space="0" w:color="auto"/>
            <w:bottom w:val="single" w:sz="4" w:space="1" w:color="auto"/>
            <w:right w:val="none" w:sz="0" w:space="0" w:color="auto"/>
          </w:divBdr>
        </w:div>
      </w:divsChild>
    </w:div>
    <w:div w:id="506139122">
      <w:bodyDiv w:val="1"/>
      <w:marLeft w:val="0"/>
      <w:marRight w:val="0"/>
      <w:marTop w:val="0"/>
      <w:marBottom w:val="0"/>
      <w:divBdr>
        <w:top w:val="none" w:sz="0" w:space="0" w:color="auto"/>
        <w:left w:val="none" w:sz="0" w:space="0" w:color="auto"/>
        <w:bottom w:val="none" w:sz="0" w:space="0" w:color="auto"/>
        <w:right w:val="none" w:sz="0" w:space="0" w:color="auto"/>
      </w:divBdr>
    </w:div>
    <w:div w:id="508257288">
      <w:bodyDiv w:val="1"/>
      <w:marLeft w:val="0"/>
      <w:marRight w:val="0"/>
      <w:marTop w:val="0"/>
      <w:marBottom w:val="0"/>
      <w:divBdr>
        <w:top w:val="none" w:sz="0" w:space="0" w:color="auto"/>
        <w:left w:val="none" w:sz="0" w:space="0" w:color="auto"/>
        <w:bottom w:val="none" w:sz="0" w:space="0" w:color="auto"/>
        <w:right w:val="none" w:sz="0" w:space="0" w:color="auto"/>
      </w:divBdr>
    </w:div>
    <w:div w:id="524829203">
      <w:bodyDiv w:val="1"/>
      <w:marLeft w:val="0"/>
      <w:marRight w:val="0"/>
      <w:marTop w:val="0"/>
      <w:marBottom w:val="0"/>
      <w:divBdr>
        <w:top w:val="none" w:sz="0" w:space="0" w:color="auto"/>
        <w:left w:val="none" w:sz="0" w:space="0" w:color="auto"/>
        <w:bottom w:val="none" w:sz="0" w:space="0" w:color="auto"/>
        <w:right w:val="none" w:sz="0" w:space="0" w:color="auto"/>
      </w:divBdr>
    </w:div>
    <w:div w:id="552697467">
      <w:bodyDiv w:val="1"/>
      <w:marLeft w:val="0"/>
      <w:marRight w:val="0"/>
      <w:marTop w:val="0"/>
      <w:marBottom w:val="0"/>
      <w:divBdr>
        <w:top w:val="none" w:sz="0" w:space="0" w:color="auto"/>
        <w:left w:val="none" w:sz="0" w:space="0" w:color="auto"/>
        <w:bottom w:val="none" w:sz="0" w:space="0" w:color="auto"/>
        <w:right w:val="none" w:sz="0" w:space="0" w:color="auto"/>
      </w:divBdr>
    </w:div>
    <w:div w:id="575238660">
      <w:bodyDiv w:val="1"/>
      <w:marLeft w:val="0"/>
      <w:marRight w:val="0"/>
      <w:marTop w:val="0"/>
      <w:marBottom w:val="0"/>
      <w:divBdr>
        <w:top w:val="none" w:sz="0" w:space="0" w:color="auto"/>
        <w:left w:val="none" w:sz="0" w:space="0" w:color="auto"/>
        <w:bottom w:val="none" w:sz="0" w:space="0" w:color="auto"/>
        <w:right w:val="none" w:sz="0" w:space="0" w:color="auto"/>
      </w:divBdr>
    </w:div>
    <w:div w:id="581719996">
      <w:bodyDiv w:val="1"/>
      <w:marLeft w:val="0"/>
      <w:marRight w:val="0"/>
      <w:marTop w:val="0"/>
      <w:marBottom w:val="0"/>
      <w:divBdr>
        <w:top w:val="none" w:sz="0" w:space="0" w:color="auto"/>
        <w:left w:val="none" w:sz="0" w:space="0" w:color="auto"/>
        <w:bottom w:val="none" w:sz="0" w:space="0" w:color="auto"/>
        <w:right w:val="none" w:sz="0" w:space="0" w:color="auto"/>
      </w:divBdr>
    </w:div>
    <w:div w:id="589506983">
      <w:bodyDiv w:val="1"/>
      <w:marLeft w:val="0"/>
      <w:marRight w:val="0"/>
      <w:marTop w:val="0"/>
      <w:marBottom w:val="0"/>
      <w:divBdr>
        <w:top w:val="none" w:sz="0" w:space="0" w:color="auto"/>
        <w:left w:val="none" w:sz="0" w:space="0" w:color="auto"/>
        <w:bottom w:val="none" w:sz="0" w:space="0" w:color="auto"/>
        <w:right w:val="none" w:sz="0" w:space="0" w:color="auto"/>
      </w:divBdr>
    </w:div>
    <w:div w:id="596406108">
      <w:bodyDiv w:val="1"/>
      <w:marLeft w:val="0"/>
      <w:marRight w:val="0"/>
      <w:marTop w:val="0"/>
      <w:marBottom w:val="0"/>
      <w:divBdr>
        <w:top w:val="none" w:sz="0" w:space="0" w:color="auto"/>
        <w:left w:val="none" w:sz="0" w:space="0" w:color="auto"/>
        <w:bottom w:val="none" w:sz="0" w:space="0" w:color="auto"/>
        <w:right w:val="none" w:sz="0" w:space="0" w:color="auto"/>
      </w:divBdr>
    </w:div>
    <w:div w:id="597835557">
      <w:bodyDiv w:val="1"/>
      <w:marLeft w:val="0"/>
      <w:marRight w:val="0"/>
      <w:marTop w:val="0"/>
      <w:marBottom w:val="0"/>
      <w:divBdr>
        <w:top w:val="none" w:sz="0" w:space="0" w:color="auto"/>
        <w:left w:val="none" w:sz="0" w:space="0" w:color="auto"/>
        <w:bottom w:val="none" w:sz="0" w:space="0" w:color="auto"/>
        <w:right w:val="none" w:sz="0" w:space="0" w:color="auto"/>
      </w:divBdr>
    </w:div>
    <w:div w:id="611785735">
      <w:bodyDiv w:val="1"/>
      <w:marLeft w:val="0"/>
      <w:marRight w:val="0"/>
      <w:marTop w:val="0"/>
      <w:marBottom w:val="0"/>
      <w:divBdr>
        <w:top w:val="none" w:sz="0" w:space="0" w:color="auto"/>
        <w:left w:val="none" w:sz="0" w:space="0" w:color="auto"/>
        <w:bottom w:val="none" w:sz="0" w:space="0" w:color="auto"/>
        <w:right w:val="none" w:sz="0" w:space="0" w:color="auto"/>
      </w:divBdr>
    </w:div>
    <w:div w:id="626132190">
      <w:bodyDiv w:val="1"/>
      <w:marLeft w:val="0"/>
      <w:marRight w:val="0"/>
      <w:marTop w:val="0"/>
      <w:marBottom w:val="0"/>
      <w:divBdr>
        <w:top w:val="none" w:sz="0" w:space="0" w:color="auto"/>
        <w:left w:val="none" w:sz="0" w:space="0" w:color="auto"/>
        <w:bottom w:val="none" w:sz="0" w:space="0" w:color="auto"/>
        <w:right w:val="none" w:sz="0" w:space="0" w:color="auto"/>
      </w:divBdr>
    </w:div>
    <w:div w:id="626157099">
      <w:bodyDiv w:val="1"/>
      <w:marLeft w:val="0"/>
      <w:marRight w:val="0"/>
      <w:marTop w:val="0"/>
      <w:marBottom w:val="0"/>
      <w:divBdr>
        <w:top w:val="none" w:sz="0" w:space="0" w:color="auto"/>
        <w:left w:val="none" w:sz="0" w:space="0" w:color="auto"/>
        <w:bottom w:val="none" w:sz="0" w:space="0" w:color="auto"/>
        <w:right w:val="none" w:sz="0" w:space="0" w:color="auto"/>
      </w:divBdr>
    </w:div>
    <w:div w:id="635915522">
      <w:bodyDiv w:val="1"/>
      <w:marLeft w:val="0"/>
      <w:marRight w:val="0"/>
      <w:marTop w:val="0"/>
      <w:marBottom w:val="0"/>
      <w:divBdr>
        <w:top w:val="none" w:sz="0" w:space="0" w:color="auto"/>
        <w:left w:val="none" w:sz="0" w:space="0" w:color="auto"/>
        <w:bottom w:val="none" w:sz="0" w:space="0" w:color="auto"/>
        <w:right w:val="none" w:sz="0" w:space="0" w:color="auto"/>
      </w:divBdr>
      <w:divsChild>
        <w:div w:id="612515735">
          <w:marLeft w:val="936"/>
          <w:marRight w:val="0"/>
          <w:marTop w:val="460"/>
          <w:marBottom w:val="0"/>
          <w:divBdr>
            <w:top w:val="none" w:sz="0" w:space="0" w:color="auto"/>
            <w:left w:val="none" w:sz="0" w:space="0" w:color="auto"/>
            <w:bottom w:val="none" w:sz="0" w:space="0" w:color="auto"/>
            <w:right w:val="none" w:sz="0" w:space="0" w:color="auto"/>
          </w:divBdr>
        </w:div>
        <w:div w:id="1044135793">
          <w:marLeft w:val="547"/>
          <w:marRight w:val="0"/>
          <w:marTop w:val="460"/>
          <w:marBottom w:val="0"/>
          <w:divBdr>
            <w:top w:val="none" w:sz="0" w:space="0" w:color="auto"/>
            <w:left w:val="none" w:sz="0" w:space="0" w:color="auto"/>
            <w:bottom w:val="none" w:sz="0" w:space="0" w:color="auto"/>
            <w:right w:val="none" w:sz="0" w:space="0" w:color="auto"/>
          </w:divBdr>
        </w:div>
        <w:div w:id="1588616646">
          <w:marLeft w:val="936"/>
          <w:marRight w:val="0"/>
          <w:marTop w:val="460"/>
          <w:marBottom w:val="0"/>
          <w:divBdr>
            <w:top w:val="none" w:sz="0" w:space="0" w:color="auto"/>
            <w:left w:val="none" w:sz="0" w:space="0" w:color="auto"/>
            <w:bottom w:val="none" w:sz="0" w:space="0" w:color="auto"/>
            <w:right w:val="none" w:sz="0" w:space="0" w:color="auto"/>
          </w:divBdr>
        </w:div>
        <w:div w:id="1883008335">
          <w:marLeft w:val="936"/>
          <w:marRight w:val="0"/>
          <w:marTop w:val="460"/>
          <w:marBottom w:val="0"/>
          <w:divBdr>
            <w:top w:val="none" w:sz="0" w:space="0" w:color="auto"/>
            <w:left w:val="none" w:sz="0" w:space="0" w:color="auto"/>
            <w:bottom w:val="none" w:sz="0" w:space="0" w:color="auto"/>
            <w:right w:val="none" w:sz="0" w:space="0" w:color="auto"/>
          </w:divBdr>
        </w:div>
      </w:divsChild>
    </w:div>
    <w:div w:id="645624800">
      <w:bodyDiv w:val="1"/>
      <w:marLeft w:val="0"/>
      <w:marRight w:val="0"/>
      <w:marTop w:val="0"/>
      <w:marBottom w:val="0"/>
      <w:divBdr>
        <w:top w:val="none" w:sz="0" w:space="0" w:color="auto"/>
        <w:left w:val="none" w:sz="0" w:space="0" w:color="auto"/>
        <w:bottom w:val="none" w:sz="0" w:space="0" w:color="auto"/>
        <w:right w:val="none" w:sz="0" w:space="0" w:color="auto"/>
      </w:divBdr>
    </w:div>
    <w:div w:id="649942640">
      <w:bodyDiv w:val="1"/>
      <w:marLeft w:val="0"/>
      <w:marRight w:val="0"/>
      <w:marTop w:val="0"/>
      <w:marBottom w:val="0"/>
      <w:divBdr>
        <w:top w:val="none" w:sz="0" w:space="0" w:color="auto"/>
        <w:left w:val="none" w:sz="0" w:space="0" w:color="auto"/>
        <w:bottom w:val="none" w:sz="0" w:space="0" w:color="auto"/>
        <w:right w:val="none" w:sz="0" w:space="0" w:color="auto"/>
      </w:divBdr>
    </w:div>
    <w:div w:id="657610738">
      <w:bodyDiv w:val="1"/>
      <w:marLeft w:val="0"/>
      <w:marRight w:val="0"/>
      <w:marTop w:val="0"/>
      <w:marBottom w:val="0"/>
      <w:divBdr>
        <w:top w:val="none" w:sz="0" w:space="0" w:color="auto"/>
        <w:left w:val="none" w:sz="0" w:space="0" w:color="auto"/>
        <w:bottom w:val="none" w:sz="0" w:space="0" w:color="auto"/>
        <w:right w:val="none" w:sz="0" w:space="0" w:color="auto"/>
      </w:divBdr>
    </w:div>
    <w:div w:id="672995211">
      <w:bodyDiv w:val="1"/>
      <w:marLeft w:val="0"/>
      <w:marRight w:val="0"/>
      <w:marTop w:val="0"/>
      <w:marBottom w:val="0"/>
      <w:divBdr>
        <w:top w:val="none" w:sz="0" w:space="0" w:color="auto"/>
        <w:left w:val="none" w:sz="0" w:space="0" w:color="auto"/>
        <w:bottom w:val="none" w:sz="0" w:space="0" w:color="auto"/>
        <w:right w:val="none" w:sz="0" w:space="0" w:color="auto"/>
      </w:divBdr>
    </w:div>
    <w:div w:id="687407394">
      <w:bodyDiv w:val="1"/>
      <w:marLeft w:val="0"/>
      <w:marRight w:val="0"/>
      <w:marTop w:val="0"/>
      <w:marBottom w:val="0"/>
      <w:divBdr>
        <w:top w:val="none" w:sz="0" w:space="0" w:color="auto"/>
        <w:left w:val="none" w:sz="0" w:space="0" w:color="auto"/>
        <w:bottom w:val="none" w:sz="0" w:space="0" w:color="auto"/>
        <w:right w:val="none" w:sz="0" w:space="0" w:color="auto"/>
      </w:divBdr>
    </w:div>
    <w:div w:id="701051704">
      <w:bodyDiv w:val="1"/>
      <w:marLeft w:val="0"/>
      <w:marRight w:val="0"/>
      <w:marTop w:val="0"/>
      <w:marBottom w:val="0"/>
      <w:divBdr>
        <w:top w:val="none" w:sz="0" w:space="0" w:color="auto"/>
        <w:left w:val="none" w:sz="0" w:space="0" w:color="auto"/>
        <w:bottom w:val="none" w:sz="0" w:space="0" w:color="auto"/>
        <w:right w:val="none" w:sz="0" w:space="0" w:color="auto"/>
      </w:divBdr>
    </w:div>
    <w:div w:id="722604624">
      <w:bodyDiv w:val="1"/>
      <w:marLeft w:val="0"/>
      <w:marRight w:val="0"/>
      <w:marTop w:val="0"/>
      <w:marBottom w:val="0"/>
      <w:divBdr>
        <w:top w:val="none" w:sz="0" w:space="0" w:color="auto"/>
        <w:left w:val="none" w:sz="0" w:space="0" w:color="auto"/>
        <w:bottom w:val="none" w:sz="0" w:space="0" w:color="auto"/>
        <w:right w:val="none" w:sz="0" w:space="0" w:color="auto"/>
      </w:divBdr>
      <w:divsChild>
        <w:div w:id="314336324">
          <w:marLeft w:val="922"/>
          <w:marRight w:val="0"/>
          <w:marTop w:val="280"/>
          <w:marBottom w:val="0"/>
          <w:divBdr>
            <w:top w:val="none" w:sz="0" w:space="0" w:color="auto"/>
            <w:left w:val="none" w:sz="0" w:space="0" w:color="auto"/>
            <w:bottom w:val="none" w:sz="0" w:space="0" w:color="auto"/>
            <w:right w:val="none" w:sz="0" w:space="0" w:color="auto"/>
          </w:divBdr>
        </w:div>
        <w:div w:id="1300067169">
          <w:marLeft w:val="922"/>
          <w:marRight w:val="0"/>
          <w:marTop w:val="280"/>
          <w:marBottom w:val="0"/>
          <w:divBdr>
            <w:top w:val="none" w:sz="0" w:space="0" w:color="auto"/>
            <w:left w:val="none" w:sz="0" w:space="0" w:color="auto"/>
            <w:bottom w:val="none" w:sz="0" w:space="0" w:color="auto"/>
            <w:right w:val="none" w:sz="0" w:space="0" w:color="auto"/>
          </w:divBdr>
        </w:div>
        <w:div w:id="1965572993">
          <w:marLeft w:val="302"/>
          <w:marRight w:val="0"/>
          <w:marTop w:val="0"/>
          <w:marBottom w:val="0"/>
          <w:divBdr>
            <w:top w:val="none" w:sz="0" w:space="0" w:color="auto"/>
            <w:left w:val="none" w:sz="0" w:space="0" w:color="auto"/>
            <w:bottom w:val="none" w:sz="0" w:space="0" w:color="auto"/>
            <w:right w:val="none" w:sz="0" w:space="0" w:color="auto"/>
          </w:divBdr>
        </w:div>
        <w:div w:id="1985693946">
          <w:marLeft w:val="922"/>
          <w:marRight w:val="0"/>
          <w:marTop w:val="280"/>
          <w:marBottom w:val="0"/>
          <w:divBdr>
            <w:top w:val="none" w:sz="0" w:space="0" w:color="auto"/>
            <w:left w:val="none" w:sz="0" w:space="0" w:color="auto"/>
            <w:bottom w:val="none" w:sz="0" w:space="0" w:color="auto"/>
            <w:right w:val="none" w:sz="0" w:space="0" w:color="auto"/>
          </w:divBdr>
        </w:div>
      </w:divsChild>
    </w:div>
    <w:div w:id="744689481">
      <w:bodyDiv w:val="1"/>
      <w:marLeft w:val="0"/>
      <w:marRight w:val="0"/>
      <w:marTop w:val="0"/>
      <w:marBottom w:val="0"/>
      <w:divBdr>
        <w:top w:val="none" w:sz="0" w:space="0" w:color="auto"/>
        <w:left w:val="none" w:sz="0" w:space="0" w:color="auto"/>
        <w:bottom w:val="none" w:sz="0" w:space="0" w:color="auto"/>
        <w:right w:val="none" w:sz="0" w:space="0" w:color="auto"/>
      </w:divBdr>
    </w:div>
    <w:div w:id="794297774">
      <w:bodyDiv w:val="1"/>
      <w:marLeft w:val="0"/>
      <w:marRight w:val="0"/>
      <w:marTop w:val="0"/>
      <w:marBottom w:val="0"/>
      <w:divBdr>
        <w:top w:val="none" w:sz="0" w:space="0" w:color="auto"/>
        <w:left w:val="none" w:sz="0" w:space="0" w:color="auto"/>
        <w:bottom w:val="none" w:sz="0" w:space="0" w:color="auto"/>
        <w:right w:val="none" w:sz="0" w:space="0" w:color="auto"/>
      </w:divBdr>
    </w:div>
    <w:div w:id="802383376">
      <w:bodyDiv w:val="1"/>
      <w:marLeft w:val="0"/>
      <w:marRight w:val="0"/>
      <w:marTop w:val="0"/>
      <w:marBottom w:val="0"/>
      <w:divBdr>
        <w:top w:val="none" w:sz="0" w:space="0" w:color="auto"/>
        <w:left w:val="none" w:sz="0" w:space="0" w:color="auto"/>
        <w:bottom w:val="none" w:sz="0" w:space="0" w:color="auto"/>
        <w:right w:val="none" w:sz="0" w:space="0" w:color="auto"/>
      </w:divBdr>
    </w:div>
    <w:div w:id="831220923">
      <w:bodyDiv w:val="1"/>
      <w:marLeft w:val="0"/>
      <w:marRight w:val="0"/>
      <w:marTop w:val="0"/>
      <w:marBottom w:val="0"/>
      <w:divBdr>
        <w:top w:val="none" w:sz="0" w:space="0" w:color="auto"/>
        <w:left w:val="none" w:sz="0" w:space="0" w:color="auto"/>
        <w:bottom w:val="none" w:sz="0" w:space="0" w:color="auto"/>
        <w:right w:val="none" w:sz="0" w:space="0" w:color="auto"/>
      </w:divBdr>
    </w:div>
    <w:div w:id="844057771">
      <w:bodyDiv w:val="1"/>
      <w:marLeft w:val="0"/>
      <w:marRight w:val="0"/>
      <w:marTop w:val="0"/>
      <w:marBottom w:val="0"/>
      <w:divBdr>
        <w:top w:val="none" w:sz="0" w:space="0" w:color="auto"/>
        <w:left w:val="none" w:sz="0" w:space="0" w:color="auto"/>
        <w:bottom w:val="none" w:sz="0" w:space="0" w:color="auto"/>
        <w:right w:val="none" w:sz="0" w:space="0" w:color="auto"/>
      </w:divBdr>
    </w:div>
    <w:div w:id="861090583">
      <w:bodyDiv w:val="1"/>
      <w:marLeft w:val="0"/>
      <w:marRight w:val="0"/>
      <w:marTop w:val="0"/>
      <w:marBottom w:val="0"/>
      <w:divBdr>
        <w:top w:val="none" w:sz="0" w:space="0" w:color="auto"/>
        <w:left w:val="none" w:sz="0" w:space="0" w:color="auto"/>
        <w:bottom w:val="none" w:sz="0" w:space="0" w:color="auto"/>
        <w:right w:val="none" w:sz="0" w:space="0" w:color="auto"/>
      </w:divBdr>
    </w:div>
    <w:div w:id="887956232">
      <w:bodyDiv w:val="1"/>
      <w:marLeft w:val="0"/>
      <w:marRight w:val="0"/>
      <w:marTop w:val="0"/>
      <w:marBottom w:val="0"/>
      <w:divBdr>
        <w:top w:val="none" w:sz="0" w:space="0" w:color="auto"/>
        <w:left w:val="none" w:sz="0" w:space="0" w:color="auto"/>
        <w:bottom w:val="none" w:sz="0" w:space="0" w:color="auto"/>
        <w:right w:val="none" w:sz="0" w:space="0" w:color="auto"/>
      </w:divBdr>
    </w:div>
    <w:div w:id="903760241">
      <w:bodyDiv w:val="1"/>
      <w:marLeft w:val="0"/>
      <w:marRight w:val="0"/>
      <w:marTop w:val="0"/>
      <w:marBottom w:val="0"/>
      <w:divBdr>
        <w:top w:val="none" w:sz="0" w:space="0" w:color="auto"/>
        <w:left w:val="none" w:sz="0" w:space="0" w:color="auto"/>
        <w:bottom w:val="none" w:sz="0" w:space="0" w:color="auto"/>
        <w:right w:val="none" w:sz="0" w:space="0" w:color="auto"/>
      </w:divBdr>
    </w:div>
    <w:div w:id="905185415">
      <w:bodyDiv w:val="1"/>
      <w:marLeft w:val="0"/>
      <w:marRight w:val="0"/>
      <w:marTop w:val="0"/>
      <w:marBottom w:val="0"/>
      <w:divBdr>
        <w:top w:val="none" w:sz="0" w:space="0" w:color="auto"/>
        <w:left w:val="none" w:sz="0" w:space="0" w:color="auto"/>
        <w:bottom w:val="none" w:sz="0" w:space="0" w:color="auto"/>
        <w:right w:val="none" w:sz="0" w:space="0" w:color="auto"/>
      </w:divBdr>
      <w:divsChild>
        <w:div w:id="599265910">
          <w:marLeft w:val="547"/>
          <w:marRight w:val="0"/>
          <w:marTop w:val="420"/>
          <w:marBottom w:val="0"/>
          <w:divBdr>
            <w:top w:val="none" w:sz="0" w:space="0" w:color="auto"/>
            <w:left w:val="none" w:sz="0" w:space="0" w:color="auto"/>
            <w:bottom w:val="none" w:sz="0" w:space="0" w:color="auto"/>
            <w:right w:val="none" w:sz="0" w:space="0" w:color="auto"/>
          </w:divBdr>
        </w:div>
        <w:div w:id="601256983">
          <w:marLeft w:val="547"/>
          <w:marRight w:val="0"/>
          <w:marTop w:val="420"/>
          <w:marBottom w:val="0"/>
          <w:divBdr>
            <w:top w:val="none" w:sz="0" w:space="0" w:color="auto"/>
            <w:left w:val="none" w:sz="0" w:space="0" w:color="auto"/>
            <w:bottom w:val="none" w:sz="0" w:space="0" w:color="auto"/>
            <w:right w:val="none" w:sz="0" w:space="0" w:color="auto"/>
          </w:divBdr>
        </w:div>
        <w:div w:id="876158972">
          <w:marLeft w:val="547"/>
          <w:marRight w:val="0"/>
          <w:marTop w:val="420"/>
          <w:marBottom w:val="0"/>
          <w:divBdr>
            <w:top w:val="none" w:sz="0" w:space="0" w:color="auto"/>
            <w:left w:val="none" w:sz="0" w:space="0" w:color="auto"/>
            <w:bottom w:val="none" w:sz="0" w:space="0" w:color="auto"/>
            <w:right w:val="none" w:sz="0" w:space="0" w:color="auto"/>
          </w:divBdr>
        </w:div>
      </w:divsChild>
    </w:div>
    <w:div w:id="933517632">
      <w:bodyDiv w:val="1"/>
      <w:marLeft w:val="0"/>
      <w:marRight w:val="0"/>
      <w:marTop w:val="0"/>
      <w:marBottom w:val="0"/>
      <w:divBdr>
        <w:top w:val="none" w:sz="0" w:space="0" w:color="auto"/>
        <w:left w:val="none" w:sz="0" w:space="0" w:color="auto"/>
        <w:bottom w:val="none" w:sz="0" w:space="0" w:color="auto"/>
        <w:right w:val="none" w:sz="0" w:space="0" w:color="auto"/>
      </w:divBdr>
    </w:div>
    <w:div w:id="937563993">
      <w:bodyDiv w:val="1"/>
      <w:marLeft w:val="0"/>
      <w:marRight w:val="0"/>
      <w:marTop w:val="0"/>
      <w:marBottom w:val="0"/>
      <w:divBdr>
        <w:top w:val="none" w:sz="0" w:space="0" w:color="auto"/>
        <w:left w:val="none" w:sz="0" w:space="0" w:color="auto"/>
        <w:bottom w:val="none" w:sz="0" w:space="0" w:color="auto"/>
        <w:right w:val="none" w:sz="0" w:space="0" w:color="auto"/>
      </w:divBdr>
    </w:div>
    <w:div w:id="949236552">
      <w:bodyDiv w:val="1"/>
      <w:marLeft w:val="0"/>
      <w:marRight w:val="0"/>
      <w:marTop w:val="0"/>
      <w:marBottom w:val="0"/>
      <w:divBdr>
        <w:top w:val="none" w:sz="0" w:space="0" w:color="auto"/>
        <w:left w:val="none" w:sz="0" w:space="0" w:color="auto"/>
        <w:bottom w:val="none" w:sz="0" w:space="0" w:color="auto"/>
        <w:right w:val="none" w:sz="0" w:space="0" w:color="auto"/>
      </w:divBdr>
    </w:div>
    <w:div w:id="959070128">
      <w:bodyDiv w:val="1"/>
      <w:marLeft w:val="0"/>
      <w:marRight w:val="0"/>
      <w:marTop w:val="0"/>
      <w:marBottom w:val="0"/>
      <w:divBdr>
        <w:top w:val="none" w:sz="0" w:space="0" w:color="auto"/>
        <w:left w:val="none" w:sz="0" w:space="0" w:color="auto"/>
        <w:bottom w:val="none" w:sz="0" w:space="0" w:color="auto"/>
        <w:right w:val="none" w:sz="0" w:space="0" w:color="auto"/>
      </w:divBdr>
    </w:div>
    <w:div w:id="968515314">
      <w:bodyDiv w:val="1"/>
      <w:marLeft w:val="0"/>
      <w:marRight w:val="0"/>
      <w:marTop w:val="0"/>
      <w:marBottom w:val="0"/>
      <w:divBdr>
        <w:top w:val="none" w:sz="0" w:space="0" w:color="auto"/>
        <w:left w:val="none" w:sz="0" w:space="0" w:color="auto"/>
        <w:bottom w:val="none" w:sz="0" w:space="0" w:color="auto"/>
        <w:right w:val="none" w:sz="0" w:space="0" w:color="auto"/>
      </w:divBdr>
    </w:div>
    <w:div w:id="974144420">
      <w:bodyDiv w:val="1"/>
      <w:marLeft w:val="0"/>
      <w:marRight w:val="0"/>
      <w:marTop w:val="0"/>
      <w:marBottom w:val="0"/>
      <w:divBdr>
        <w:top w:val="none" w:sz="0" w:space="0" w:color="auto"/>
        <w:left w:val="none" w:sz="0" w:space="0" w:color="auto"/>
        <w:bottom w:val="none" w:sz="0" w:space="0" w:color="auto"/>
        <w:right w:val="none" w:sz="0" w:space="0" w:color="auto"/>
      </w:divBdr>
    </w:div>
    <w:div w:id="979769065">
      <w:bodyDiv w:val="1"/>
      <w:marLeft w:val="0"/>
      <w:marRight w:val="0"/>
      <w:marTop w:val="0"/>
      <w:marBottom w:val="0"/>
      <w:divBdr>
        <w:top w:val="none" w:sz="0" w:space="0" w:color="auto"/>
        <w:left w:val="none" w:sz="0" w:space="0" w:color="auto"/>
        <w:bottom w:val="none" w:sz="0" w:space="0" w:color="auto"/>
        <w:right w:val="none" w:sz="0" w:space="0" w:color="auto"/>
      </w:divBdr>
    </w:div>
    <w:div w:id="998189503">
      <w:bodyDiv w:val="1"/>
      <w:marLeft w:val="0"/>
      <w:marRight w:val="0"/>
      <w:marTop w:val="0"/>
      <w:marBottom w:val="0"/>
      <w:divBdr>
        <w:top w:val="none" w:sz="0" w:space="0" w:color="auto"/>
        <w:left w:val="none" w:sz="0" w:space="0" w:color="auto"/>
        <w:bottom w:val="none" w:sz="0" w:space="0" w:color="auto"/>
        <w:right w:val="none" w:sz="0" w:space="0" w:color="auto"/>
      </w:divBdr>
    </w:div>
    <w:div w:id="1046879527">
      <w:bodyDiv w:val="1"/>
      <w:marLeft w:val="0"/>
      <w:marRight w:val="0"/>
      <w:marTop w:val="0"/>
      <w:marBottom w:val="0"/>
      <w:divBdr>
        <w:top w:val="none" w:sz="0" w:space="0" w:color="auto"/>
        <w:left w:val="none" w:sz="0" w:space="0" w:color="auto"/>
        <w:bottom w:val="none" w:sz="0" w:space="0" w:color="auto"/>
        <w:right w:val="none" w:sz="0" w:space="0" w:color="auto"/>
      </w:divBdr>
    </w:div>
    <w:div w:id="1048534889">
      <w:bodyDiv w:val="1"/>
      <w:marLeft w:val="0"/>
      <w:marRight w:val="0"/>
      <w:marTop w:val="0"/>
      <w:marBottom w:val="0"/>
      <w:divBdr>
        <w:top w:val="none" w:sz="0" w:space="0" w:color="auto"/>
        <w:left w:val="none" w:sz="0" w:space="0" w:color="auto"/>
        <w:bottom w:val="none" w:sz="0" w:space="0" w:color="auto"/>
        <w:right w:val="none" w:sz="0" w:space="0" w:color="auto"/>
      </w:divBdr>
      <w:divsChild>
        <w:div w:id="1645961156">
          <w:marLeft w:val="0"/>
          <w:marRight w:val="0"/>
          <w:marTop w:val="0"/>
          <w:marBottom w:val="360"/>
          <w:divBdr>
            <w:top w:val="none" w:sz="0" w:space="0" w:color="auto"/>
            <w:left w:val="none" w:sz="0" w:space="0" w:color="auto"/>
            <w:bottom w:val="none" w:sz="0" w:space="0" w:color="auto"/>
            <w:right w:val="none" w:sz="0" w:space="0" w:color="auto"/>
          </w:divBdr>
        </w:div>
        <w:div w:id="2053531914">
          <w:marLeft w:val="0"/>
          <w:marRight w:val="0"/>
          <w:marTop w:val="0"/>
          <w:marBottom w:val="360"/>
          <w:divBdr>
            <w:top w:val="none" w:sz="0" w:space="0" w:color="auto"/>
            <w:left w:val="none" w:sz="0" w:space="0" w:color="auto"/>
            <w:bottom w:val="none" w:sz="0" w:space="0" w:color="auto"/>
            <w:right w:val="none" w:sz="0" w:space="0" w:color="auto"/>
          </w:divBdr>
        </w:div>
      </w:divsChild>
    </w:div>
    <w:div w:id="1072393860">
      <w:bodyDiv w:val="1"/>
      <w:marLeft w:val="0"/>
      <w:marRight w:val="0"/>
      <w:marTop w:val="0"/>
      <w:marBottom w:val="0"/>
      <w:divBdr>
        <w:top w:val="none" w:sz="0" w:space="0" w:color="auto"/>
        <w:left w:val="none" w:sz="0" w:space="0" w:color="auto"/>
        <w:bottom w:val="none" w:sz="0" w:space="0" w:color="auto"/>
        <w:right w:val="none" w:sz="0" w:space="0" w:color="auto"/>
      </w:divBdr>
    </w:div>
    <w:div w:id="1109814416">
      <w:bodyDiv w:val="1"/>
      <w:marLeft w:val="0"/>
      <w:marRight w:val="0"/>
      <w:marTop w:val="0"/>
      <w:marBottom w:val="0"/>
      <w:divBdr>
        <w:top w:val="none" w:sz="0" w:space="0" w:color="auto"/>
        <w:left w:val="none" w:sz="0" w:space="0" w:color="auto"/>
        <w:bottom w:val="none" w:sz="0" w:space="0" w:color="auto"/>
        <w:right w:val="none" w:sz="0" w:space="0" w:color="auto"/>
      </w:divBdr>
    </w:div>
    <w:div w:id="1116675946">
      <w:bodyDiv w:val="1"/>
      <w:marLeft w:val="0"/>
      <w:marRight w:val="0"/>
      <w:marTop w:val="0"/>
      <w:marBottom w:val="0"/>
      <w:divBdr>
        <w:top w:val="none" w:sz="0" w:space="0" w:color="auto"/>
        <w:left w:val="none" w:sz="0" w:space="0" w:color="auto"/>
        <w:bottom w:val="none" w:sz="0" w:space="0" w:color="auto"/>
        <w:right w:val="none" w:sz="0" w:space="0" w:color="auto"/>
      </w:divBdr>
    </w:div>
    <w:div w:id="1126971548">
      <w:bodyDiv w:val="1"/>
      <w:marLeft w:val="0"/>
      <w:marRight w:val="0"/>
      <w:marTop w:val="0"/>
      <w:marBottom w:val="0"/>
      <w:divBdr>
        <w:top w:val="none" w:sz="0" w:space="0" w:color="auto"/>
        <w:left w:val="none" w:sz="0" w:space="0" w:color="auto"/>
        <w:bottom w:val="none" w:sz="0" w:space="0" w:color="auto"/>
        <w:right w:val="none" w:sz="0" w:space="0" w:color="auto"/>
      </w:divBdr>
    </w:div>
    <w:div w:id="1161849766">
      <w:bodyDiv w:val="1"/>
      <w:marLeft w:val="0"/>
      <w:marRight w:val="0"/>
      <w:marTop w:val="0"/>
      <w:marBottom w:val="0"/>
      <w:divBdr>
        <w:top w:val="none" w:sz="0" w:space="0" w:color="auto"/>
        <w:left w:val="none" w:sz="0" w:space="0" w:color="auto"/>
        <w:bottom w:val="none" w:sz="0" w:space="0" w:color="auto"/>
        <w:right w:val="none" w:sz="0" w:space="0" w:color="auto"/>
      </w:divBdr>
    </w:div>
    <w:div w:id="1162548453">
      <w:bodyDiv w:val="1"/>
      <w:marLeft w:val="0"/>
      <w:marRight w:val="0"/>
      <w:marTop w:val="0"/>
      <w:marBottom w:val="0"/>
      <w:divBdr>
        <w:top w:val="none" w:sz="0" w:space="0" w:color="auto"/>
        <w:left w:val="none" w:sz="0" w:space="0" w:color="auto"/>
        <w:bottom w:val="none" w:sz="0" w:space="0" w:color="auto"/>
        <w:right w:val="none" w:sz="0" w:space="0" w:color="auto"/>
      </w:divBdr>
    </w:div>
    <w:div w:id="1173567192">
      <w:bodyDiv w:val="1"/>
      <w:marLeft w:val="0"/>
      <w:marRight w:val="0"/>
      <w:marTop w:val="0"/>
      <w:marBottom w:val="0"/>
      <w:divBdr>
        <w:top w:val="none" w:sz="0" w:space="0" w:color="auto"/>
        <w:left w:val="none" w:sz="0" w:space="0" w:color="auto"/>
        <w:bottom w:val="none" w:sz="0" w:space="0" w:color="auto"/>
        <w:right w:val="none" w:sz="0" w:space="0" w:color="auto"/>
      </w:divBdr>
    </w:div>
    <w:div w:id="1189106778">
      <w:bodyDiv w:val="1"/>
      <w:marLeft w:val="0"/>
      <w:marRight w:val="0"/>
      <w:marTop w:val="0"/>
      <w:marBottom w:val="0"/>
      <w:divBdr>
        <w:top w:val="none" w:sz="0" w:space="0" w:color="auto"/>
        <w:left w:val="none" w:sz="0" w:space="0" w:color="auto"/>
        <w:bottom w:val="none" w:sz="0" w:space="0" w:color="auto"/>
        <w:right w:val="none" w:sz="0" w:space="0" w:color="auto"/>
      </w:divBdr>
    </w:div>
    <w:div w:id="1251427754">
      <w:bodyDiv w:val="1"/>
      <w:marLeft w:val="0"/>
      <w:marRight w:val="0"/>
      <w:marTop w:val="0"/>
      <w:marBottom w:val="0"/>
      <w:divBdr>
        <w:top w:val="none" w:sz="0" w:space="0" w:color="auto"/>
        <w:left w:val="none" w:sz="0" w:space="0" w:color="auto"/>
        <w:bottom w:val="none" w:sz="0" w:space="0" w:color="auto"/>
        <w:right w:val="none" w:sz="0" w:space="0" w:color="auto"/>
      </w:divBdr>
      <w:divsChild>
        <w:div w:id="567033545">
          <w:marLeft w:val="547"/>
          <w:marRight w:val="0"/>
          <w:marTop w:val="320"/>
          <w:marBottom w:val="0"/>
          <w:divBdr>
            <w:top w:val="none" w:sz="0" w:space="0" w:color="auto"/>
            <w:left w:val="none" w:sz="0" w:space="0" w:color="auto"/>
            <w:bottom w:val="none" w:sz="0" w:space="0" w:color="auto"/>
            <w:right w:val="none" w:sz="0" w:space="0" w:color="auto"/>
          </w:divBdr>
        </w:div>
        <w:div w:id="1235430071">
          <w:marLeft w:val="547"/>
          <w:marRight w:val="0"/>
          <w:marTop w:val="320"/>
          <w:marBottom w:val="0"/>
          <w:divBdr>
            <w:top w:val="none" w:sz="0" w:space="0" w:color="auto"/>
            <w:left w:val="none" w:sz="0" w:space="0" w:color="auto"/>
            <w:bottom w:val="none" w:sz="0" w:space="0" w:color="auto"/>
            <w:right w:val="none" w:sz="0" w:space="0" w:color="auto"/>
          </w:divBdr>
        </w:div>
        <w:div w:id="1880774995">
          <w:marLeft w:val="547"/>
          <w:marRight w:val="0"/>
          <w:marTop w:val="320"/>
          <w:marBottom w:val="0"/>
          <w:divBdr>
            <w:top w:val="none" w:sz="0" w:space="0" w:color="auto"/>
            <w:left w:val="none" w:sz="0" w:space="0" w:color="auto"/>
            <w:bottom w:val="none" w:sz="0" w:space="0" w:color="auto"/>
            <w:right w:val="none" w:sz="0" w:space="0" w:color="auto"/>
          </w:divBdr>
        </w:div>
      </w:divsChild>
    </w:div>
    <w:div w:id="1256010587">
      <w:bodyDiv w:val="1"/>
      <w:marLeft w:val="0"/>
      <w:marRight w:val="0"/>
      <w:marTop w:val="0"/>
      <w:marBottom w:val="0"/>
      <w:divBdr>
        <w:top w:val="none" w:sz="0" w:space="0" w:color="auto"/>
        <w:left w:val="none" w:sz="0" w:space="0" w:color="auto"/>
        <w:bottom w:val="none" w:sz="0" w:space="0" w:color="auto"/>
        <w:right w:val="none" w:sz="0" w:space="0" w:color="auto"/>
      </w:divBdr>
    </w:div>
    <w:div w:id="1268006974">
      <w:bodyDiv w:val="1"/>
      <w:marLeft w:val="0"/>
      <w:marRight w:val="0"/>
      <w:marTop w:val="0"/>
      <w:marBottom w:val="0"/>
      <w:divBdr>
        <w:top w:val="none" w:sz="0" w:space="0" w:color="auto"/>
        <w:left w:val="none" w:sz="0" w:space="0" w:color="auto"/>
        <w:bottom w:val="none" w:sz="0" w:space="0" w:color="auto"/>
        <w:right w:val="none" w:sz="0" w:space="0" w:color="auto"/>
      </w:divBdr>
    </w:div>
    <w:div w:id="1270702786">
      <w:bodyDiv w:val="1"/>
      <w:marLeft w:val="0"/>
      <w:marRight w:val="0"/>
      <w:marTop w:val="0"/>
      <w:marBottom w:val="0"/>
      <w:divBdr>
        <w:top w:val="none" w:sz="0" w:space="0" w:color="auto"/>
        <w:left w:val="none" w:sz="0" w:space="0" w:color="auto"/>
        <w:bottom w:val="none" w:sz="0" w:space="0" w:color="auto"/>
        <w:right w:val="none" w:sz="0" w:space="0" w:color="auto"/>
      </w:divBdr>
      <w:divsChild>
        <w:div w:id="314605252">
          <w:marLeft w:val="547"/>
          <w:marRight w:val="0"/>
          <w:marTop w:val="220"/>
          <w:marBottom w:val="0"/>
          <w:divBdr>
            <w:top w:val="none" w:sz="0" w:space="0" w:color="auto"/>
            <w:left w:val="none" w:sz="0" w:space="0" w:color="auto"/>
            <w:bottom w:val="none" w:sz="0" w:space="0" w:color="auto"/>
            <w:right w:val="none" w:sz="0" w:space="0" w:color="auto"/>
          </w:divBdr>
        </w:div>
      </w:divsChild>
    </w:div>
    <w:div w:id="1274021510">
      <w:bodyDiv w:val="1"/>
      <w:marLeft w:val="0"/>
      <w:marRight w:val="0"/>
      <w:marTop w:val="0"/>
      <w:marBottom w:val="0"/>
      <w:divBdr>
        <w:top w:val="none" w:sz="0" w:space="0" w:color="auto"/>
        <w:left w:val="none" w:sz="0" w:space="0" w:color="auto"/>
        <w:bottom w:val="none" w:sz="0" w:space="0" w:color="auto"/>
        <w:right w:val="none" w:sz="0" w:space="0" w:color="auto"/>
      </w:divBdr>
    </w:div>
    <w:div w:id="1276447053">
      <w:bodyDiv w:val="1"/>
      <w:marLeft w:val="0"/>
      <w:marRight w:val="0"/>
      <w:marTop w:val="0"/>
      <w:marBottom w:val="0"/>
      <w:divBdr>
        <w:top w:val="none" w:sz="0" w:space="0" w:color="auto"/>
        <w:left w:val="none" w:sz="0" w:space="0" w:color="auto"/>
        <w:bottom w:val="none" w:sz="0" w:space="0" w:color="auto"/>
        <w:right w:val="none" w:sz="0" w:space="0" w:color="auto"/>
      </w:divBdr>
    </w:div>
    <w:div w:id="1303580924">
      <w:bodyDiv w:val="1"/>
      <w:marLeft w:val="0"/>
      <w:marRight w:val="0"/>
      <w:marTop w:val="0"/>
      <w:marBottom w:val="0"/>
      <w:divBdr>
        <w:top w:val="none" w:sz="0" w:space="0" w:color="auto"/>
        <w:left w:val="none" w:sz="0" w:space="0" w:color="auto"/>
        <w:bottom w:val="none" w:sz="0" w:space="0" w:color="auto"/>
        <w:right w:val="none" w:sz="0" w:space="0" w:color="auto"/>
      </w:divBdr>
    </w:div>
    <w:div w:id="1322201996">
      <w:bodyDiv w:val="1"/>
      <w:marLeft w:val="0"/>
      <w:marRight w:val="0"/>
      <w:marTop w:val="0"/>
      <w:marBottom w:val="0"/>
      <w:divBdr>
        <w:top w:val="none" w:sz="0" w:space="0" w:color="auto"/>
        <w:left w:val="none" w:sz="0" w:space="0" w:color="auto"/>
        <w:bottom w:val="none" w:sz="0" w:space="0" w:color="auto"/>
        <w:right w:val="none" w:sz="0" w:space="0" w:color="auto"/>
      </w:divBdr>
    </w:div>
    <w:div w:id="1324043474">
      <w:bodyDiv w:val="1"/>
      <w:marLeft w:val="0"/>
      <w:marRight w:val="0"/>
      <w:marTop w:val="0"/>
      <w:marBottom w:val="0"/>
      <w:divBdr>
        <w:top w:val="none" w:sz="0" w:space="0" w:color="auto"/>
        <w:left w:val="none" w:sz="0" w:space="0" w:color="auto"/>
        <w:bottom w:val="none" w:sz="0" w:space="0" w:color="auto"/>
        <w:right w:val="none" w:sz="0" w:space="0" w:color="auto"/>
      </w:divBdr>
    </w:div>
    <w:div w:id="1350646711">
      <w:bodyDiv w:val="1"/>
      <w:marLeft w:val="0"/>
      <w:marRight w:val="0"/>
      <w:marTop w:val="0"/>
      <w:marBottom w:val="0"/>
      <w:divBdr>
        <w:top w:val="none" w:sz="0" w:space="0" w:color="auto"/>
        <w:left w:val="none" w:sz="0" w:space="0" w:color="auto"/>
        <w:bottom w:val="none" w:sz="0" w:space="0" w:color="auto"/>
        <w:right w:val="none" w:sz="0" w:space="0" w:color="auto"/>
      </w:divBdr>
    </w:div>
    <w:div w:id="1357271933">
      <w:bodyDiv w:val="1"/>
      <w:marLeft w:val="0"/>
      <w:marRight w:val="0"/>
      <w:marTop w:val="0"/>
      <w:marBottom w:val="0"/>
      <w:divBdr>
        <w:top w:val="none" w:sz="0" w:space="0" w:color="auto"/>
        <w:left w:val="none" w:sz="0" w:space="0" w:color="auto"/>
        <w:bottom w:val="none" w:sz="0" w:space="0" w:color="auto"/>
        <w:right w:val="none" w:sz="0" w:space="0" w:color="auto"/>
      </w:divBdr>
    </w:div>
    <w:div w:id="1371033654">
      <w:bodyDiv w:val="1"/>
      <w:marLeft w:val="0"/>
      <w:marRight w:val="0"/>
      <w:marTop w:val="0"/>
      <w:marBottom w:val="0"/>
      <w:divBdr>
        <w:top w:val="none" w:sz="0" w:space="0" w:color="auto"/>
        <w:left w:val="none" w:sz="0" w:space="0" w:color="auto"/>
        <w:bottom w:val="none" w:sz="0" w:space="0" w:color="auto"/>
        <w:right w:val="none" w:sz="0" w:space="0" w:color="auto"/>
      </w:divBdr>
    </w:div>
    <w:div w:id="1386294706">
      <w:bodyDiv w:val="1"/>
      <w:marLeft w:val="0"/>
      <w:marRight w:val="0"/>
      <w:marTop w:val="0"/>
      <w:marBottom w:val="0"/>
      <w:divBdr>
        <w:top w:val="none" w:sz="0" w:space="0" w:color="auto"/>
        <w:left w:val="none" w:sz="0" w:space="0" w:color="auto"/>
        <w:bottom w:val="none" w:sz="0" w:space="0" w:color="auto"/>
        <w:right w:val="none" w:sz="0" w:space="0" w:color="auto"/>
      </w:divBdr>
    </w:div>
    <w:div w:id="1394432237">
      <w:bodyDiv w:val="1"/>
      <w:marLeft w:val="0"/>
      <w:marRight w:val="0"/>
      <w:marTop w:val="0"/>
      <w:marBottom w:val="0"/>
      <w:divBdr>
        <w:top w:val="none" w:sz="0" w:space="0" w:color="auto"/>
        <w:left w:val="none" w:sz="0" w:space="0" w:color="auto"/>
        <w:bottom w:val="none" w:sz="0" w:space="0" w:color="auto"/>
        <w:right w:val="none" w:sz="0" w:space="0" w:color="auto"/>
      </w:divBdr>
    </w:div>
    <w:div w:id="1488740465">
      <w:bodyDiv w:val="1"/>
      <w:marLeft w:val="0"/>
      <w:marRight w:val="0"/>
      <w:marTop w:val="0"/>
      <w:marBottom w:val="0"/>
      <w:divBdr>
        <w:top w:val="none" w:sz="0" w:space="0" w:color="auto"/>
        <w:left w:val="none" w:sz="0" w:space="0" w:color="auto"/>
        <w:bottom w:val="none" w:sz="0" w:space="0" w:color="auto"/>
        <w:right w:val="none" w:sz="0" w:space="0" w:color="auto"/>
      </w:divBdr>
      <w:divsChild>
        <w:div w:id="1014191355">
          <w:marLeft w:val="547"/>
          <w:marRight w:val="0"/>
          <w:marTop w:val="580"/>
          <w:marBottom w:val="0"/>
          <w:divBdr>
            <w:top w:val="none" w:sz="0" w:space="0" w:color="auto"/>
            <w:left w:val="none" w:sz="0" w:space="0" w:color="auto"/>
            <w:bottom w:val="none" w:sz="0" w:space="0" w:color="auto"/>
            <w:right w:val="none" w:sz="0" w:space="0" w:color="auto"/>
          </w:divBdr>
        </w:div>
        <w:div w:id="1694383674">
          <w:marLeft w:val="547"/>
          <w:marRight w:val="0"/>
          <w:marTop w:val="480"/>
          <w:marBottom w:val="0"/>
          <w:divBdr>
            <w:top w:val="none" w:sz="0" w:space="0" w:color="auto"/>
            <w:left w:val="none" w:sz="0" w:space="0" w:color="auto"/>
            <w:bottom w:val="none" w:sz="0" w:space="0" w:color="auto"/>
            <w:right w:val="none" w:sz="0" w:space="0" w:color="auto"/>
          </w:divBdr>
        </w:div>
      </w:divsChild>
    </w:div>
    <w:div w:id="1494449581">
      <w:bodyDiv w:val="1"/>
      <w:marLeft w:val="0"/>
      <w:marRight w:val="0"/>
      <w:marTop w:val="0"/>
      <w:marBottom w:val="0"/>
      <w:divBdr>
        <w:top w:val="none" w:sz="0" w:space="0" w:color="auto"/>
        <w:left w:val="none" w:sz="0" w:space="0" w:color="auto"/>
        <w:bottom w:val="none" w:sz="0" w:space="0" w:color="auto"/>
        <w:right w:val="none" w:sz="0" w:space="0" w:color="auto"/>
      </w:divBdr>
    </w:div>
    <w:div w:id="1512716679">
      <w:bodyDiv w:val="1"/>
      <w:marLeft w:val="0"/>
      <w:marRight w:val="0"/>
      <w:marTop w:val="0"/>
      <w:marBottom w:val="0"/>
      <w:divBdr>
        <w:top w:val="none" w:sz="0" w:space="0" w:color="auto"/>
        <w:left w:val="none" w:sz="0" w:space="0" w:color="auto"/>
        <w:bottom w:val="none" w:sz="0" w:space="0" w:color="auto"/>
        <w:right w:val="none" w:sz="0" w:space="0" w:color="auto"/>
      </w:divBdr>
    </w:div>
    <w:div w:id="1520117735">
      <w:bodyDiv w:val="1"/>
      <w:marLeft w:val="0"/>
      <w:marRight w:val="0"/>
      <w:marTop w:val="0"/>
      <w:marBottom w:val="0"/>
      <w:divBdr>
        <w:top w:val="none" w:sz="0" w:space="0" w:color="auto"/>
        <w:left w:val="none" w:sz="0" w:space="0" w:color="auto"/>
        <w:bottom w:val="none" w:sz="0" w:space="0" w:color="auto"/>
        <w:right w:val="none" w:sz="0" w:space="0" w:color="auto"/>
      </w:divBdr>
    </w:div>
    <w:div w:id="1550653798">
      <w:bodyDiv w:val="1"/>
      <w:marLeft w:val="0"/>
      <w:marRight w:val="0"/>
      <w:marTop w:val="0"/>
      <w:marBottom w:val="0"/>
      <w:divBdr>
        <w:top w:val="none" w:sz="0" w:space="0" w:color="auto"/>
        <w:left w:val="none" w:sz="0" w:space="0" w:color="auto"/>
        <w:bottom w:val="none" w:sz="0" w:space="0" w:color="auto"/>
        <w:right w:val="none" w:sz="0" w:space="0" w:color="auto"/>
      </w:divBdr>
    </w:div>
    <w:div w:id="1555581124">
      <w:bodyDiv w:val="1"/>
      <w:marLeft w:val="0"/>
      <w:marRight w:val="0"/>
      <w:marTop w:val="0"/>
      <w:marBottom w:val="0"/>
      <w:divBdr>
        <w:top w:val="none" w:sz="0" w:space="0" w:color="auto"/>
        <w:left w:val="none" w:sz="0" w:space="0" w:color="auto"/>
        <w:bottom w:val="none" w:sz="0" w:space="0" w:color="auto"/>
        <w:right w:val="none" w:sz="0" w:space="0" w:color="auto"/>
      </w:divBdr>
    </w:div>
    <w:div w:id="1581599589">
      <w:bodyDiv w:val="1"/>
      <w:marLeft w:val="0"/>
      <w:marRight w:val="0"/>
      <w:marTop w:val="0"/>
      <w:marBottom w:val="0"/>
      <w:divBdr>
        <w:top w:val="none" w:sz="0" w:space="0" w:color="auto"/>
        <w:left w:val="none" w:sz="0" w:space="0" w:color="auto"/>
        <w:bottom w:val="none" w:sz="0" w:space="0" w:color="auto"/>
        <w:right w:val="none" w:sz="0" w:space="0" w:color="auto"/>
      </w:divBdr>
    </w:div>
    <w:div w:id="1596287652">
      <w:bodyDiv w:val="1"/>
      <w:marLeft w:val="0"/>
      <w:marRight w:val="0"/>
      <w:marTop w:val="0"/>
      <w:marBottom w:val="0"/>
      <w:divBdr>
        <w:top w:val="none" w:sz="0" w:space="0" w:color="auto"/>
        <w:left w:val="none" w:sz="0" w:space="0" w:color="auto"/>
        <w:bottom w:val="none" w:sz="0" w:space="0" w:color="auto"/>
        <w:right w:val="none" w:sz="0" w:space="0" w:color="auto"/>
      </w:divBdr>
    </w:div>
    <w:div w:id="1605650877">
      <w:bodyDiv w:val="1"/>
      <w:marLeft w:val="0"/>
      <w:marRight w:val="0"/>
      <w:marTop w:val="0"/>
      <w:marBottom w:val="0"/>
      <w:divBdr>
        <w:top w:val="none" w:sz="0" w:space="0" w:color="auto"/>
        <w:left w:val="none" w:sz="0" w:space="0" w:color="auto"/>
        <w:bottom w:val="none" w:sz="0" w:space="0" w:color="auto"/>
        <w:right w:val="none" w:sz="0" w:space="0" w:color="auto"/>
      </w:divBdr>
    </w:div>
    <w:div w:id="1624340289">
      <w:bodyDiv w:val="1"/>
      <w:marLeft w:val="0"/>
      <w:marRight w:val="0"/>
      <w:marTop w:val="0"/>
      <w:marBottom w:val="0"/>
      <w:divBdr>
        <w:top w:val="none" w:sz="0" w:space="0" w:color="auto"/>
        <w:left w:val="none" w:sz="0" w:space="0" w:color="auto"/>
        <w:bottom w:val="none" w:sz="0" w:space="0" w:color="auto"/>
        <w:right w:val="none" w:sz="0" w:space="0" w:color="auto"/>
      </w:divBdr>
    </w:div>
    <w:div w:id="1625115782">
      <w:bodyDiv w:val="1"/>
      <w:marLeft w:val="0"/>
      <w:marRight w:val="0"/>
      <w:marTop w:val="0"/>
      <w:marBottom w:val="0"/>
      <w:divBdr>
        <w:top w:val="none" w:sz="0" w:space="0" w:color="auto"/>
        <w:left w:val="none" w:sz="0" w:space="0" w:color="auto"/>
        <w:bottom w:val="none" w:sz="0" w:space="0" w:color="auto"/>
        <w:right w:val="none" w:sz="0" w:space="0" w:color="auto"/>
      </w:divBdr>
    </w:div>
    <w:div w:id="1639989689">
      <w:bodyDiv w:val="1"/>
      <w:marLeft w:val="0"/>
      <w:marRight w:val="0"/>
      <w:marTop w:val="0"/>
      <w:marBottom w:val="0"/>
      <w:divBdr>
        <w:top w:val="none" w:sz="0" w:space="0" w:color="auto"/>
        <w:left w:val="none" w:sz="0" w:space="0" w:color="auto"/>
        <w:bottom w:val="none" w:sz="0" w:space="0" w:color="auto"/>
        <w:right w:val="none" w:sz="0" w:space="0" w:color="auto"/>
      </w:divBdr>
    </w:div>
    <w:div w:id="1663461600">
      <w:bodyDiv w:val="1"/>
      <w:marLeft w:val="0"/>
      <w:marRight w:val="0"/>
      <w:marTop w:val="0"/>
      <w:marBottom w:val="0"/>
      <w:divBdr>
        <w:top w:val="none" w:sz="0" w:space="0" w:color="auto"/>
        <w:left w:val="none" w:sz="0" w:space="0" w:color="auto"/>
        <w:bottom w:val="none" w:sz="0" w:space="0" w:color="auto"/>
        <w:right w:val="none" w:sz="0" w:space="0" w:color="auto"/>
      </w:divBdr>
    </w:div>
    <w:div w:id="1732775824">
      <w:bodyDiv w:val="1"/>
      <w:marLeft w:val="0"/>
      <w:marRight w:val="0"/>
      <w:marTop w:val="0"/>
      <w:marBottom w:val="0"/>
      <w:divBdr>
        <w:top w:val="none" w:sz="0" w:space="0" w:color="auto"/>
        <w:left w:val="none" w:sz="0" w:space="0" w:color="auto"/>
        <w:bottom w:val="none" w:sz="0" w:space="0" w:color="auto"/>
        <w:right w:val="none" w:sz="0" w:space="0" w:color="auto"/>
      </w:divBdr>
    </w:div>
    <w:div w:id="1736512821">
      <w:bodyDiv w:val="1"/>
      <w:marLeft w:val="0"/>
      <w:marRight w:val="0"/>
      <w:marTop w:val="0"/>
      <w:marBottom w:val="0"/>
      <w:divBdr>
        <w:top w:val="none" w:sz="0" w:space="0" w:color="auto"/>
        <w:left w:val="none" w:sz="0" w:space="0" w:color="auto"/>
        <w:bottom w:val="none" w:sz="0" w:space="0" w:color="auto"/>
        <w:right w:val="none" w:sz="0" w:space="0" w:color="auto"/>
      </w:divBdr>
    </w:div>
    <w:div w:id="1738166622">
      <w:bodyDiv w:val="1"/>
      <w:marLeft w:val="0"/>
      <w:marRight w:val="0"/>
      <w:marTop w:val="0"/>
      <w:marBottom w:val="0"/>
      <w:divBdr>
        <w:top w:val="none" w:sz="0" w:space="0" w:color="auto"/>
        <w:left w:val="none" w:sz="0" w:space="0" w:color="auto"/>
        <w:bottom w:val="none" w:sz="0" w:space="0" w:color="auto"/>
        <w:right w:val="none" w:sz="0" w:space="0" w:color="auto"/>
      </w:divBdr>
    </w:div>
    <w:div w:id="1745493590">
      <w:bodyDiv w:val="1"/>
      <w:marLeft w:val="0"/>
      <w:marRight w:val="0"/>
      <w:marTop w:val="0"/>
      <w:marBottom w:val="0"/>
      <w:divBdr>
        <w:top w:val="none" w:sz="0" w:space="0" w:color="auto"/>
        <w:left w:val="none" w:sz="0" w:space="0" w:color="auto"/>
        <w:bottom w:val="none" w:sz="0" w:space="0" w:color="auto"/>
        <w:right w:val="none" w:sz="0" w:space="0" w:color="auto"/>
      </w:divBdr>
    </w:div>
    <w:div w:id="1771775061">
      <w:bodyDiv w:val="1"/>
      <w:marLeft w:val="0"/>
      <w:marRight w:val="0"/>
      <w:marTop w:val="0"/>
      <w:marBottom w:val="0"/>
      <w:divBdr>
        <w:top w:val="none" w:sz="0" w:space="0" w:color="auto"/>
        <w:left w:val="none" w:sz="0" w:space="0" w:color="auto"/>
        <w:bottom w:val="none" w:sz="0" w:space="0" w:color="auto"/>
        <w:right w:val="none" w:sz="0" w:space="0" w:color="auto"/>
      </w:divBdr>
    </w:div>
    <w:div w:id="1786925858">
      <w:bodyDiv w:val="1"/>
      <w:marLeft w:val="0"/>
      <w:marRight w:val="0"/>
      <w:marTop w:val="0"/>
      <w:marBottom w:val="0"/>
      <w:divBdr>
        <w:top w:val="none" w:sz="0" w:space="0" w:color="auto"/>
        <w:left w:val="none" w:sz="0" w:space="0" w:color="auto"/>
        <w:bottom w:val="none" w:sz="0" w:space="0" w:color="auto"/>
        <w:right w:val="none" w:sz="0" w:space="0" w:color="auto"/>
      </w:divBdr>
    </w:div>
    <w:div w:id="1791238043">
      <w:bodyDiv w:val="1"/>
      <w:marLeft w:val="0"/>
      <w:marRight w:val="0"/>
      <w:marTop w:val="0"/>
      <w:marBottom w:val="0"/>
      <w:divBdr>
        <w:top w:val="none" w:sz="0" w:space="0" w:color="auto"/>
        <w:left w:val="none" w:sz="0" w:space="0" w:color="auto"/>
        <w:bottom w:val="none" w:sz="0" w:space="0" w:color="auto"/>
        <w:right w:val="none" w:sz="0" w:space="0" w:color="auto"/>
      </w:divBdr>
    </w:div>
    <w:div w:id="1802310723">
      <w:bodyDiv w:val="1"/>
      <w:marLeft w:val="0"/>
      <w:marRight w:val="0"/>
      <w:marTop w:val="0"/>
      <w:marBottom w:val="0"/>
      <w:divBdr>
        <w:top w:val="none" w:sz="0" w:space="0" w:color="auto"/>
        <w:left w:val="none" w:sz="0" w:space="0" w:color="auto"/>
        <w:bottom w:val="none" w:sz="0" w:space="0" w:color="auto"/>
        <w:right w:val="none" w:sz="0" w:space="0" w:color="auto"/>
      </w:divBdr>
    </w:div>
    <w:div w:id="1805852668">
      <w:bodyDiv w:val="1"/>
      <w:marLeft w:val="0"/>
      <w:marRight w:val="0"/>
      <w:marTop w:val="0"/>
      <w:marBottom w:val="0"/>
      <w:divBdr>
        <w:top w:val="none" w:sz="0" w:space="0" w:color="auto"/>
        <w:left w:val="none" w:sz="0" w:space="0" w:color="auto"/>
        <w:bottom w:val="none" w:sz="0" w:space="0" w:color="auto"/>
        <w:right w:val="none" w:sz="0" w:space="0" w:color="auto"/>
      </w:divBdr>
    </w:div>
    <w:div w:id="1809780459">
      <w:bodyDiv w:val="1"/>
      <w:marLeft w:val="0"/>
      <w:marRight w:val="0"/>
      <w:marTop w:val="0"/>
      <w:marBottom w:val="0"/>
      <w:divBdr>
        <w:top w:val="none" w:sz="0" w:space="0" w:color="auto"/>
        <w:left w:val="none" w:sz="0" w:space="0" w:color="auto"/>
        <w:bottom w:val="none" w:sz="0" w:space="0" w:color="auto"/>
        <w:right w:val="none" w:sz="0" w:space="0" w:color="auto"/>
      </w:divBdr>
    </w:div>
    <w:div w:id="1811828595">
      <w:bodyDiv w:val="1"/>
      <w:marLeft w:val="0"/>
      <w:marRight w:val="0"/>
      <w:marTop w:val="0"/>
      <w:marBottom w:val="0"/>
      <w:divBdr>
        <w:top w:val="none" w:sz="0" w:space="0" w:color="auto"/>
        <w:left w:val="none" w:sz="0" w:space="0" w:color="auto"/>
        <w:bottom w:val="none" w:sz="0" w:space="0" w:color="auto"/>
        <w:right w:val="none" w:sz="0" w:space="0" w:color="auto"/>
      </w:divBdr>
    </w:div>
    <w:div w:id="1818066396">
      <w:bodyDiv w:val="1"/>
      <w:marLeft w:val="0"/>
      <w:marRight w:val="0"/>
      <w:marTop w:val="0"/>
      <w:marBottom w:val="0"/>
      <w:divBdr>
        <w:top w:val="none" w:sz="0" w:space="0" w:color="auto"/>
        <w:left w:val="none" w:sz="0" w:space="0" w:color="auto"/>
        <w:bottom w:val="none" w:sz="0" w:space="0" w:color="auto"/>
        <w:right w:val="none" w:sz="0" w:space="0" w:color="auto"/>
      </w:divBdr>
    </w:div>
    <w:div w:id="1848012693">
      <w:bodyDiv w:val="1"/>
      <w:marLeft w:val="0"/>
      <w:marRight w:val="0"/>
      <w:marTop w:val="0"/>
      <w:marBottom w:val="0"/>
      <w:divBdr>
        <w:top w:val="none" w:sz="0" w:space="0" w:color="auto"/>
        <w:left w:val="none" w:sz="0" w:space="0" w:color="auto"/>
        <w:bottom w:val="none" w:sz="0" w:space="0" w:color="auto"/>
        <w:right w:val="none" w:sz="0" w:space="0" w:color="auto"/>
      </w:divBdr>
    </w:div>
    <w:div w:id="1888488163">
      <w:bodyDiv w:val="1"/>
      <w:marLeft w:val="0"/>
      <w:marRight w:val="0"/>
      <w:marTop w:val="0"/>
      <w:marBottom w:val="0"/>
      <w:divBdr>
        <w:top w:val="none" w:sz="0" w:space="0" w:color="auto"/>
        <w:left w:val="none" w:sz="0" w:space="0" w:color="auto"/>
        <w:bottom w:val="none" w:sz="0" w:space="0" w:color="auto"/>
        <w:right w:val="none" w:sz="0" w:space="0" w:color="auto"/>
      </w:divBdr>
    </w:div>
    <w:div w:id="1897011041">
      <w:bodyDiv w:val="1"/>
      <w:marLeft w:val="0"/>
      <w:marRight w:val="0"/>
      <w:marTop w:val="0"/>
      <w:marBottom w:val="0"/>
      <w:divBdr>
        <w:top w:val="none" w:sz="0" w:space="0" w:color="auto"/>
        <w:left w:val="none" w:sz="0" w:space="0" w:color="auto"/>
        <w:bottom w:val="none" w:sz="0" w:space="0" w:color="auto"/>
        <w:right w:val="none" w:sz="0" w:space="0" w:color="auto"/>
      </w:divBdr>
    </w:div>
    <w:div w:id="1899240179">
      <w:bodyDiv w:val="1"/>
      <w:marLeft w:val="0"/>
      <w:marRight w:val="0"/>
      <w:marTop w:val="0"/>
      <w:marBottom w:val="0"/>
      <w:divBdr>
        <w:top w:val="none" w:sz="0" w:space="0" w:color="auto"/>
        <w:left w:val="none" w:sz="0" w:space="0" w:color="auto"/>
        <w:bottom w:val="none" w:sz="0" w:space="0" w:color="auto"/>
        <w:right w:val="none" w:sz="0" w:space="0" w:color="auto"/>
      </w:divBdr>
    </w:div>
    <w:div w:id="1902133025">
      <w:bodyDiv w:val="1"/>
      <w:marLeft w:val="0"/>
      <w:marRight w:val="0"/>
      <w:marTop w:val="0"/>
      <w:marBottom w:val="0"/>
      <w:divBdr>
        <w:top w:val="none" w:sz="0" w:space="0" w:color="auto"/>
        <w:left w:val="none" w:sz="0" w:space="0" w:color="auto"/>
        <w:bottom w:val="none" w:sz="0" w:space="0" w:color="auto"/>
        <w:right w:val="none" w:sz="0" w:space="0" w:color="auto"/>
      </w:divBdr>
    </w:div>
    <w:div w:id="1915779348">
      <w:bodyDiv w:val="1"/>
      <w:marLeft w:val="0"/>
      <w:marRight w:val="0"/>
      <w:marTop w:val="0"/>
      <w:marBottom w:val="0"/>
      <w:divBdr>
        <w:top w:val="none" w:sz="0" w:space="0" w:color="auto"/>
        <w:left w:val="none" w:sz="0" w:space="0" w:color="auto"/>
        <w:bottom w:val="none" w:sz="0" w:space="0" w:color="auto"/>
        <w:right w:val="none" w:sz="0" w:space="0" w:color="auto"/>
      </w:divBdr>
    </w:div>
    <w:div w:id="1964991863">
      <w:bodyDiv w:val="1"/>
      <w:marLeft w:val="0"/>
      <w:marRight w:val="0"/>
      <w:marTop w:val="0"/>
      <w:marBottom w:val="0"/>
      <w:divBdr>
        <w:top w:val="none" w:sz="0" w:space="0" w:color="auto"/>
        <w:left w:val="none" w:sz="0" w:space="0" w:color="auto"/>
        <w:bottom w:val="none" w:sz="0" w:space="0" w:color="auto"/>
        <w:right w:val="none" w:sz="0" w:space="0" w:color="auto"/>
      </w:divBdr>
    </w:div>
    <w:div w:id="1972251421">
      <w:bodyDiv w:val="1"/>
      <w:marLeft w:val="0"/>
      <w:marRight w:val="0"/>
      <w:marTop w:val="0"/>
      <w:marBottom w:val="0"/>
      <w:divBdr>
        <w:top w:val="none" w:sz="0" w:space="0" w:color="auto"/>
        <w:left w:val="none" w:sz="0" w:space="0" w:color="auto"/>
        <w:bottom w:val="none" w:sz="0" w:space="0" w:color="auto"/>
        <w:right w:val="none" w:sz="0" w:space="0" w:color="auto"/>
      </w:divBdr>
    </w:div>
    <w:div w:id="1978148587">
      <w:bodyDiv w:val="1"/>
      <w:marLeft w:val="0"/>
      <w:marRight w:val="0"/>
      <w:marTop w:val="0"/>
      <w:marBottom w:val="0"/>
      <w:divBdr>
        <w:top w:val="none" w:sz="0" w:space="0" w:color="auto"/>
        <w:left w:val="none" w:sz="0" w:space="0" w:color="auto"/>
        <w:bottom w:val="none" w:sz="0" w:space="0" w:color="auto"/>
        <w:right w:val="none" w:sz="0" w:space="0" w:color="auto"/>
      </w:divBdr>
    </w:div>
    <w:div w:id="1985625435">
      <w:bodyDiv w:val="1"/>
      <w:marLeft w:val="0"/>
      <w:marRight w:val="0"/>
      <w:marTop w:val="0"/>
      <w:marBottom w:val="0"/>
      <w:divBdr>
        <w:top w:val="none" w:sz="0" w:space="0" w:color="auto"/>
        <w:left w:val="none" w:sz="0" w:space="0" w:color="auto"/>
        <w:bottom w:val="none" w:sz="0" w:space="0" w:color="auto"/>
        <w:right w:val="none" w:sz="0" w:space="0" w:color="auto"/>
      </w:divBdr>
    </w:div>
    <w:div w:id="1991858181">
      <w:bodyDiv w:val="1"/>
      <w:marLeft w:val="0"/>
      <w:marRight w:val="0"/>
      <w:marTop w:val="0"/>
      <w:marBottom w:val="0"/>
      <w:divBdr>
        <w:top w:val="none" w:sz="0" w:space="0" w:color="auto"/>
        <w:left w:val="none" w:sz="0" w:space="0" w:color="auto"/>
        <w:bottom w:val="none" w:sz="0" w:space="0" w:color="auto"/>
        <w:right w:val="none" w:sz="0" w:space="0" w:color="auto"/>
      </w:divBdr>
    </w:div>
    <w:div w:id="1996033751">
      <w:bodyDiv w:val="1"/>
      <w:marLeft w:val="0"/>
      <w:marRight w:val="0"/>
      <w:marTop w:val="0"/>
      <w:marBottom w:val="0"/>
      <w:divBdr>
        <w:top w:val="none" w:sz="0" w:space="0" w:color="auto"/>
        <w:left w:val="none" w:sz="0" w:space="0" w:color="auto"/>
        <w:bottom w:val="none" w:sz="0" w:space="0" w:color="auto"/>
        <w:right w:val="none" w:sz="0" w:space="0" w:color="auto"/>
      </w:divBdr>
    </w:div>
    <w:div w:id="2016767373">
      <w:bodyDiv w:val="1"/>
      <w:marLeft w:val="0"/>
      <w:marRight w:val="0"/>
      <w:marTop w:val="0"/>
      <w:marBottom w:val="0"/>
      <w:divBdr>
        <w:top w:val="none" w:sz="0" w:space="0" w:color="auto"/>
        <w:left w:val="none" w:sz="0" w:space="0" w:color="auto"/>
        <w:bottom w:val="none" w:sz="0" w:space="0" w:color="auto"/>
        <w:right w:val="none" w:sz="0" w:space="0" w:color="auto"/>
      </w:divBdr>
    </w:div>
    <w:div w:id="2025742164">
      <w:bodyDiv w:val="1"/>
      <w:marLeft w:val="0"/>
      <w:marRight w:val="0"/>
      <w:marTop w:val="0"/>
      <w:marBottom w:val="0"/>
      <w:divBdr>
        <w:top w:val="none" w:sz="0" w:space="0" w:color="auto"/>
        <w:left w:val="none" w:sz="0" w:space="0" w:color="auto"/>
        <w:bottom w:val="none" w:sz="0" w:space="0" w:color="auto"/>
        <w:right w:val="none" w:sz="0" w:space="0" w:color="auto"/>
      </w:divBdr>
    </w:div>
    <w:div w:id="2095974481">
      <w:bodyDiv w:val="1"/>
      <w:marLeft w:val="0"/>
      <w:marRight w:val="0"/>
      <w:marTop w:val="0"/>
      <w:marBottom w:val="0"/>
      <w:divBdr>
        <w:top w:val="none" w:sz="0" w:space="0" w:color="auto"/>
        <w:left w:val="none" w:sz="0" w:space="0" w:color="auto"/>
        <w:bottom w:val="none" w:sz="0" w:space="0" w:color="auto"/>
        <w:right w:val="none" w:sz="0" w:space="0" w:color="auto"/>
      </w:divBdr>
      <w:divsChild>
        <w:div w:id="1835224029">
          <w:marLeft w:val="547"/>
          <w:marRight w:val="0"/>
          <w:marTop w:val="500"/>
          <w:marBottom w:val="0"/>
          <w:divBdr>
            <w:top w:val="none" w:sz="0" w:space="0" w:color="auto"/>
            <w:left w:val="none" w:sz="0" w:space="0" w:color="auto"/>
            <w:bottom w:val="none" w:sz="0" w:space="0" w:color="auto"/>
            <w:right w:val="none" w:sz="0" w:space="0" w:color="auto"/>
          </w:divBdr>
        </w:div>
        <w:div w:id="2092653620">
          <w:marLeft w:val="547"/>
          <w:marRight w:val="0"/>
          <w:marTop w:val="500"/>
          <w:marBottom w:val="0"/>
          <w:divBdr>
            <w:top w:val="none" w:sz="0" w:space="0" w:color="auto"/>
            <w:left w:val="none" w:sz="0" w:space="0" w:color="auto"/>
            <w:bottom w:val="none" w:sz="0" w:space="0" w:color="auto"/>
            <w:right w:val="none" w:sz="0" w:space="0" w:color="auto"/>
          </w:divBdr>
        </w:div>
      </w:divsChild>
    </w:div>
    <w:div w:id="2106530824">
      <w:bodyDiv w:val="1"/>
      <w:marLeft w:val="0"/>
      <w:marRight w:val="0"/>
      <w:marTop w:val="0"/>
      <w:marBottom w:val="0"/>
      <w:divBdr>
        <w:top w:val="none" w:sz="0" w:space="0" w:color="auto"/>
        <w:left w:val="none" w:sz="0" w:space="0" w:color="auto"/>
        <w:bottom w:val="none" w:sz="0" w:space="0" w:color="auto"/>
        <w:right w:val="none" w:sz="0" w:space="0" w:color="auto"/>
      </w:divBdr>
    </w:div>
    <w:div w:id="21415314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6E670-680A-4B39-9142-D9E420D7B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8788</Words>
  <Characters>48339</Characters>
  <Application>Microsoft Office Word</Application>
  <DocSecurity>0</DocSecurity>
  <Lines>402</Lines>
  <Paragraphs>114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57013</CharactersWithSpaces>
  <SharedDoc>false</SharedDoc>
  <HLinks>
    <vt:vector size="42" baseType="variant">
      <vt:variant>
        <vt:i4>51642418</vt:i4>
      </vt:variant>
      <vt:variant>
        <vt:i4>4374</vt:i4>
      </vt:variant>
      <vt:variant>
        <vt:i4>1025</vt:i4>
      </vt:variant>
      <vt:variant>
        <vt:i4>1</vt:i4>
      </vt:variant>
      <vt:variant>
        <vt:lpwstr>0651 abréviations</vt:lpwstr>
      </vt:variant>
      <vt:variant>
        <vt:lpwstr/>
      </vt:variant>
      <vt:variant>
        <vt:i4>53216005</vt:i4>
      </vt:variant>
      <vt:variant>
        <vt:i4>18050</vt:i4>
      </vt:variant>
      <vt:variant>
        <vt:i4>1027</vt:i4>
      </vt:variant>
      <vt:variant>
        <vt:i4>1</vt:i4>
      </vt:variant>
      <vt:variant>
        <vt:lpwstr>Origine des arriérés (12 05 04)</vt:lpwstr>
      </vt:variant>
      <vt:variant>
        <vt:lpwstr/>
      </vt:variant>
      <vt:variant>
        <vt:i4>3604523</vt:i4>
      </vt:variant>
      <vt:variant>
        <vt:i4>24331</vt:i4>
      </vt:variant>
      <vt:variant>
        <vt:i4>1034</vt:i4>
      </vt:variant>
      <vt:variant>
        <vt:i4>1</vt:i4>
      </vt:variant>
      <vt:variant>
        <vt:lpwstr>Txt CRV (12 05 04)</vt:lpwstr>
      </vt:variant>
      <vt:variant>
        <vt:lpwstr/>
      </vt:variant>
      <vt:variant>
        <vt:i4>57540609</vt:i4>
      </vt:variant>
      <vt:variant>
        <vt:i4>33686</vt:i4>
      </vt:variant>
      <vt:variant>
        <vt:i4>1035</vt:i4>
      </vt:variant>
      <vt:variant>
        <vt:i4>1</vt:i4>
      </vt:variant>
      <vt:variant>
        <vt:lpwstr>Récap arriérés (12 05 05)</vt:lpwstr>
      </vt:variant>
      <vt:variant>
        <vt:lpwstr/>
      </vt:variant>
      <vt:variant>
        <vt:i4>55443506</vt:i4>
      </vt:variant>
      <vt:variant>
        <vt:i4>34927</vt:i4>
      </vt:variant>
      <vt:variant>
        <vt:i4>1029</vt:i4>
      </vt:variant>
      <vt:variant>
        <vt:i4>1</vt:i4>
      </vt:variant>
      <vt:variant>
        <vt:lpwstr>Récap arriérés 2 (12 05 04)</vt:lpwstr>
      </vt:variant>
      <vt:variant>
        <vt:lpwstr/>
      </vt:variant>
      <vt:variant>
        <vt:i4>196653</vt:i4>
      </vt:variant>
      <vt:variant>
        <vt:i4>40120</vt:i4>
      </vt:variant>
      <vt:variant>
        <vt:i4>1026</vt:i4>
      </vt:variant>
      <vt:variant>
        <vt:i4>1</vt:i4>
      </vt:variant>
      <vt:variant>
        <vt:lpwstr>cat et regroup (12 05 06)</vt:lpwstr>
      </vt:variant>
      <vt:variant>
        <vt:lpwstr/>
      </vt:variant>
      <vt:variant>
        <vt:i4>983149</vt:i4>
      </vt:variant>
      <vt:variant>
        <vt:i4>46597</vt:i4>
      </vt:variant>
      <vt:variant>
        <vt:i4>1030</vt:i4>
      </vt:variant>
      <vt:variant>
        <vt:i4>1</vt:i4>
      </vt:variant>
      <vt:variant>
        <vt:lpwstr>consolidation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Dif</dc:creator>
  <cp:keywords/>
  <dc:description/>
  <cp:lastModifiedBy>DEBBAH Nasséra</cp:lastModifiedBy>
  <cp:revision>3</cp:revision>
  <cp:lastPrinted>2024-08-19T10:15:00Z</cp:lastPrinted>
  <dcterms:created xsi:type="dcterms:W3CDTF">2025-02-12T14:05:00Z</dcterms:created>
  <dcterms:modified xsi:type="dcterms:W3CDTF">2025-02-12T14:06:00Z</dcterms:modified>
</cp:coreProperties>
</file>