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F28C7" w14:textId="29EA3309" w:rsidR="001E2AC4" w:rsidRPr="00FA4D7A" w:rsidRDefault="001E2AC4" w:rsidP="001E2AC4">
      <w:pPr>
        <w:pStyle w:val="BodySingle"/>
        <w:spacing w:before="120" w:after="120" w:line="280" w:lineRule="atLeast"/>
        <w:jc w:val="center"/>
        <w:rPr>
          <w:rFonts w:ascii="Garamond" w:hAnsi="Garamond"/>
          <w:b/>
          <w:sz w:val="28"/>
          <w:szCs w:val="24"/>
          <w:lang w:val="fr-FR"/>
        </w:rPr>
      </w:pPr>
      <w:bookmarkStart w:id="0" w:name="_Toc487120265"/>
      <w:bookmarkStart w:id="1" w:name="_Toc487183703"/>
      <w:bookmarkStart w:id="2" w:name="_Toc487552031"/>
      <w:bookmarkStart w:id="3" w:name="_Toc487552112"/>
      <w:bookmarkStart w:id="4" w:name="_Toc487563313"/>
      <w:bookmarkStart w:id="5" w:name="_Toc488075790"/>
      <w:bookmarkStart w:id="6" w:name="_Toc488075862"/>
      <w:bookmarkStart w:id="7" w:name="_Toc531881330"/>
      <w:bookmarkStart w:id="8" w:name="_Toc240506850"/>
      <w:bookmarkStart w:id="9" w:name="_Toc238554160"/>
      <w:bookmarkStart w:id="10" w:name="_Toc487183707"/>
      <w:bookmarkStart w:id="11" w:name="_Toc488075867"/>
      <w:bookmarkStart w:id="12" w:name="_Toc487552036"/>
      <w:bookmarkStart w:id="13" w:name="_Toc487120270"/>
      <w:bookmarkStart w:id="14" w:name="_Toc231094778"/>
      <w:bookmarkStart w:id="15" w:name="_Toc231094865"/>
      <w:bookmarkStart w:id="16" w:name="_Toc500929654"/>
      <w:bookmarkStart w:id="17" w:name="OLE_LINK33"/>
    </w:p>
    <w:p w14:paraId="18B4B684" w14:textId="77777777" w:rsidR="005133CD" w:rsidRPr="00FA4D7A" w:rsidRDefault="005133CD" w:rsidP="001E2AC4">
      <w:pPr>
        <w:pStyle w:val="BodySingle"/>
        <w:spacing w:before="120" w:after="120" w:line="280" w:lineRule="atLeast"/>
        <w:jc w:val="center"/>
        <w:rPr>
          <w:rFonts w:ascii="Garamond" w:hAnsi="Garamond"/>
          <w:b/>
          <w:sz w:val="28"/>
          <w:szCs w:val="24"/>
          <w:lang w:val="fr-FR"/>
        </w:rPr>
      </w:pPr>
    </w:p>
    <w:p w14:paraId="6F9C3DDF" w14:textId="77777777" w:rsidR="001E2AC4" w:rsidRPr="00FA4D7A" w:rsidRDefault="001E2AC4" w:rsidP="001E2AC4">
      <w:pPr>
        <w:pStyle w:val="BodySingle"/>
        <w:spacing w:before="120" w:after="120" w:line="280" w:lineRule="atLeast"/>
        <w:jc w:val="center"/>
        <w:rPr>
          <w:rFonts w:ascii="Garamond" w:hAnsi="Garamond"/>
          <w:b/>
          <w:sz w:val="28"/>
          <w:szCs w:val="24"/>
          <w:lang w:val="fr-FR"/>
        </w:rPr>
      </w:pPr>
      <w:r w:rsidRPr="00FA4D7A">
        <w:rPr>
          <w:rFonts w:ascii="Garamond" w:hAnsi="Garamond"/>
          <w:b/>
          <w:sz w:val="28"/>
          <w:szCs w:val="24"/>
          <w:lang w:val="fr-FR"/>
        </w:rPr>
        <w:t>RAPPORT [</w:t>
      </w:r>
      <w:r w:rsidRPr="00FA4D7A">
        <w:rPr>
          <w:rFonts w:ascii="Garamond" w:hAnsi="Garamond"/>
          <w:b/>
          <w:caps/>
          <w:sz w:val="28"/>
          <w:szCs w:val="24"/>
          <w:highlight w:val="yellow"/>
          <w:lang w:val="fr-FR"/>
        </w:rPr>
        <w:t>prOVISOIRE</w:t>
      </w:r>
      <w:r w:rsidRPr="00FA4D7A">
        <w:rPr>
          <w:rFonts w:ascii="Garamond" w:hAnsi="Garamond"/>
          <w:b/>
          <w:sz w:val="28"/>
          <w:szCs w:val="24"/>
          <w:highlight w:val="yellow"/>
          <w:lang w:val="fr-FR"/>
        </w:rPr>
        <w:t xml:space="preserve"> ou FINAL</w:t>
      </w:r>
      <w:r w:rsidRPr="00FA4D7A">
        <w:rPr>
          <w:rFonts w:ascii="Garamond" w:hAnsi="Garamond"/>
          <w:b/>
          <w:sz w:val="28"/>
          <w:szCs w:val="24"/>
          <w:lang w:val="fr-FR"/>
        </w:rPr>
        <w:t>]</w:t>
      </w:r>
    </w:p>
    <w:p w14:paraId="6080BBD6" w14:textId="4DCE1719" w:rsidR="0087585D" w:rsidRPr="00FA4D7A" w:rsidRDefault="001E2AC4" w:rsidP="004943EB">
      <w:pPr>
        <w:pStyle w:val="BodySingle"/>
        <w:spacing w:line="240" w:lineRule="auto"/>
        <w:jc w:val="center"/>
        <w:rPr>
          <w:rFonts w:ascii="Garamond" w:hAnsi="Garamond"/>
          <w:color w:val="FF0000"/>
          <w:sz w:val="18"/>
          <w:szCs w:val="24"/>
          <w:lang w:val="fr-FR"/>
        </w:rPr>
      </w:pPr>
      <w:r w:rsidRPr="00FA4D7A">
        <w:rPr>
          <w:rFonts w:ascii="Garamond" w:hAnsi="Garamond"/>
          <w:b/>
          <w:szCs w:val="24"/>
          <w:highlight w:val="lightGray"/>
          <w:lang w:val="fr-FR"/>
        </w:rPr>
        <w:t>date</w:t>
      </w:r>
      <w:r w:rsidRPr="00FA4D7A">
        <w:rPr>
          <w:rFonts w:ascii="Garamond" w:hAnsi="Garamond"/>
          <w:b/>
          <w:szCs w:val="24"/>
          <w:lang w:val="fr-FR"/>
        </w:rPr>
        <w:t xml:space="preserve"> </w:t>
      </w:r>
      <w:r w:rsidRPr="00FA4D7A">
        <w:rPr>
          <w:rFonts w:ascii="Garamond" w:hAnsi="Garamond"/>
          <w:b/>
          <w:szCs w:val="24"/>
          <w:lang w:val="fr-FR"/>
        </w:rPr>
        <w:br/>
      </w:r>
      <w:r w:rsidRPr="00FA4D7A">
        <w:rPr>
          <w:rFonts w:ascii="Garamond" w:hAnsi="Garamond"/>
          <w:color w:val="FF0000"/>
          <w:sz w:val="18"/>
          <w:szCs w:val="24"/>
          <w:lang w:val="fr-FR"/>
        </w:rPr>
        <w:t xml:space="preserve">( </w:t>
      </w:r>
      <w:r w:rsidR="0087585D" w:rsidRPr="00FA4D7A">
        <w:rPr>
          <w:rFonts w:ascii="Garamond" w:hAnsi="Garamond"/>
          <w:color w:val="FF0000"/>
          <w:sz w:val="18"/>
          <w:szCs w:val="24"/>
          <w:lang w:val="fr-FR"/>
        </w:rPr>
        <w:t>d</w:t>
      </w:r>
      <w:r w:rsidRPr="00FA4D7A">
        <w:rPr>
          <w:rFonts w:ascii="Garamond" w:hAnsi="Garamond"/>
          <w:color w:val="FF0000"/>
          <w:sz w:val="18"/>
          <w:szCs w:val="24"/>
          <w:lang w:val="fr-FR"/>
        </w:rPr>
        <w:t xml:space="preserve">ate de signature du </w:t>
      </w:r>
      <w:r w:rsidR="0087585D" w:rsidRPr="00FA4D7A">
        <w:rPr>
          <w:rFonts w:ascii="Garamond" w:hAnsi="Garamond"/>
          <w:color w:val="FF0000"/>
          <w:sz w:val="18"/>
          <w:szCs w:val="24"/>
          <w:lang w:val="fr-FR"/>
        </w:rPr>
        <w:t>R</w:t>
      </w:r>
      <w:r w:rsidRPr="00FA4D7A">
        <w:rPr>
          <w:rFonts w:ascii="Garamond" w:hAnsi="Garamond"/>
          <w:color w:val="FF0000"/>
          <w:sz w:val="18"/>
          <w:szCs w:val="24"/>
          <w:lang w:val="fr-FR"/>
        </w:rPr>
        <w:t>apport final ;</w:t>
      </w:r>
    </w:p>
    <w:p w14:paraId="57FE7D36" w14:textId="34976015" w:rsidR="001E2AC4" w:rsidRPr="00FA4D7A" w:rsidRDefault="0087585D" w:rsidP="004943EB">
      <w:pPr>
        <w:pStyle w:val="BodySingle"/>
        <w:spacing w:line="240" w:lineRule="auto"/>
        <w:jc w:val="center"/>
        <w:rPr>
          <w:rFonts w:ascii="Garamond" w:hAnsi="Garamond"/>
          <w:color w:val="FF0000"/>
          <w:sz w:val="18"/>
          <w:szCs w:val="24"/>
          <w:lang w:val="fr-FR"/>
        </w:rPr>
      </w:pPr>
      <w:r w:rsidRPr="00FA4D7A">
        <w:rPr>
          <w:rFonts w:ascii="Garamond" w:hAnsi="Garamond"/>
          <w:color w:val="FF0000"/>
          <w:sz w:val="18"/>
          <w:szCs w:val="24"/>
          <w:lang w:val="fr-FR"/>
        </w:rPr>
        <w:t>ou</w:t>
      </w:r>
      <w:r w:rsidR="001E2AC4" w:rsidRPr="00FA4D7A">
        <w:rPr>
          <w:rFonts w:ascii="Garamond" w:hAnsi="Garamond"/>
          <w:color w:val="FF0000"/>
          <w:sz w:val="18"/>
          <w:szCs w:val="24"/>
          <w:lang w:val="fr-FR"/>
        </w:rPr>
        <w:t xml:space="preserve"> date de transmission</w:t>
      </w:r>
      <w:r w:rsidRPr="00FA4D7A">
        <w:rPr>
          <w:rFonts w:ascii="Garamond" w:hAnsi="Garamond"/>
          <w:color w:val="FF0000"/>
          <w:sz w:val="18"/>
          <w:szCs w:val="24"/>
          <w:lang w:val="fr-FR"/>
        </w:rPr>
        <w:t xml:space="preserve"> du Rapport provisoire</w:t>
      </w:r>
      <w:r w:rsidR="001E2AC4" w:rsidRPr="00FA4D7A">
        <w:rPr>
          <w:rFonts w:ascii="Garamond" w:hAnsi="Garamond"/>
          <w:color w:val="FF0000"/>
          <w:sz w:val="18"/>
          <w:szCs w:val="24"/>
          <w:lang w:val="fr-FR"/>
        </w:rPr>
        <w:t>)</w:t>
      </w:r>
    </w:p>
    <w:p w14:paraId="59165B5B" w14:textId="4C4BA35E" w:rsidR="001E2AC4" w:rsidRPr="00FA4D7A" w:rsidRDefault="001E2AC4" w:rsidP="001E2AC4">
      <w:pPr>
        <w:pStyle w:val="BodySingle"/>
        <w:spacing w:before="240" w:after="120" w:line="280" w:lineRule="atLeast"/>
        <w:jc w:val="center"/>
        <w:rPr>
          <w:rFonts w:ascii="Garamond" w:hAnsi="Garamond"/>
          <w:sz w:val="28"/>
          <w:szCs w:val="24"/>
          <w:lang w:val="fr-FR"/>
        </w:rPr>
      </w:pPr>
      <w:r w:rsidRPr="001854FE">
        <w:rPr>
          <w:rFonts w:ascii="Garamond" w:hAnsi="Garamond"/>
          <w:b/>
          <w:sz w:val="28"/>
          <w:szCs w:val="24"/>
          <w:lang w:val="fr-FR"/>
        </w:rPr>
        <w:t xml:space="preserve">AUDIT </w:t>
      </w:r>
      <w:r w:rsidR="005D43D2" w:rsidRPr="001854FE">
        <w:rPr>
          <w:rFonts w:ascii="Garamond" w:hAnsi="Garamond"/>
          <w:b/>
          <w:sz w:val="28"/>
          <w:szCs w:val="24"/>
          <w:lang w:val="fr-FR"/>
        </w:rPr>
        <w:t>[</w:t>
      </w:r>
      <w:r w:rsidR="00D22A3A" w:rsidRPr="001854FE">
        <w:rPr>
          <w:rFonts w:ascii="Garamond" w:hAnsi="Garamond"/>
          <w:b/>
          <w:sz w:val="28"/>
          <w:szCs w:val="24"/>
          <w:lang w:val="fr-FR"/>
        </w:rPr>
        <w:t>FINANCIER</w:t>
      </w:r>
      <w:r w:rsidR="005133CD" w:rsidRPr="001854FE">
        <w:rPr>
          <w:rFonts w:ascii="Garamond" w:hAnsi="Garamond"/>
          <w:b/>
          <w:sz w:val="28"/>
          <w:szCs w:val="24"/>
          <w:lang w:val="fr-FR"/>
        </w:rPr>
        <w:t>,</w:t>
      </w:r>
      <w:r w:rsidR="0072000D" w:rsidRPr="001854FE">
        <w:rPr>
          <w:rFonts w:ascii="Garamond" w:hAnsi="Garamond"/>
          <w:b/>
          <w:sz w:val="28"/>
          <w:szCs w:val="24"/>
          <w:lang w:val="fr-FR"/>
        </w:rPr>
        <w:t xml:space="preserve"> </w:t>
      </w:r>
      <w:r w:rsidR="00C75F9F" w:rsidRPr="009B40F5">
        <w:rPr>
          <w:rFonts w:ascii="Garamond" w:hAnsi="Garamond"/>
          <w:b/>
          <w:sz w:val="28"/>
          <w:szCs w:val="28"/>
          <w:lang w:val="fr-FR"/>
        </w:rPr>
        <w:t>DU SYSTEME DE CONTROLE INTERNE - DILIGENCES LCB/FT</w:t>
      </w:r>
      <w:r w:rsidR="00975B58">
        <w:rPr>
          <w:rFonts w:ascii="Garamond" w:hAnsi="Garamond"/>
          <w:b/>
          <w:sz w:val="28"/>
          <w:szCs w:val="28"/>
          <w:lang w:val="fr-FR"/>
        </w:rPr>
        <w:t>/SANCTIONS</w:t>
      </w:r>
      <w:r w:rsidR="00C75F9F" w:rsidRPr="009B40F5">
        <w:rPr>
          <w:rFonts w:ascii="Garamond" w:hAnsi="Garamond"/>
          <w:b/>
          <w:sz w:val="28"/>
          <w:szCs w:val="28"/>
          <w:highlight w:val="yellow"/>
          <w:lang w:val="fr-FR"/>
        </w:rPr>
        <w:t xml:space="preserve">, DU SYSTÈME DE CONTRÔLE INTERNE – AUTRES DILIGENCES, </w:t>
      </w:r>
      <w:r w:rsidR="005133CD" w:rsidRPr="00FA4D7A">
        <w:rPr>
          <w:rFonts w:ascii="Garamond" w:hAnsi="Garamond"/>
          <w:b/>
          <w:sz w:val="28"/>
          <w:szCs w:val="24"/>
          <w:highlight w:val="yellow"/>
          <w:lang w:val="fr-FR"/>
        </w:rPr>
        <w:t>DE PASSATION DES MARCH</w:t>
      </w:r>
      <w:r w:rsidR="002D4D3F" w:rsidRPr="00FA4D7A">
        <w:rPr>
          <w:rFonts w:ascii="Garamond" w:hAnsi="Garamond"/>
          <w:b/>
          <w:sz w:val="28"/>
          <w:szCs w:val="24"/>
          <w:highlight w:val="yellow"/>
          <w:lang w:val="fr-FR"/>
        </w:rPr>
        <w:t>ÉS</w:t>
      </w:r>
      <w:r w:rsidR="005D43D2" w:rsidRPr="00FA4D7A">
        <w:rPr>
          <w:rFonts w:ascii="Garamond" w:hAnsi="Garamond"/>
          <w:b/>
          <w:sz w:val="28"/>
          <w:szCs w:val="24"/>
          <w:highlight w:val="yellow"/>
          <w:lang w:val="fr-FR"/>
        </w:rPr>
        <w:t>, TECHNIQUE]</w:t>
      </w:r>
      <w:r w:rsidRPr="00FA4D7A">
        <w:rPr>
          <w:rFonts w:ascii="Garamond" w:hAnsi="Garamond"/>
          <w:b/>
          <w:sz w:val="28"/>
          <w:szCs w:val="24"/>
          <w:lang w:val="fr-FR"/>
        </w:rPr>
        <w:br/>
      </w:r>
    </w:p>
    <w:p w14:paraId="49BB8AA0" w14:textId="555B4E7B" w:rsidR="001E2AC4" w:rsidRPr="00FA4D7A" w:rsidRDefault="005D43D2" w:rsidP="001E2AC4">
      <w:pPr>
        <w:pStyle w:val="BodySingle"/>
        <w:spacing w:before="120" w:after="120" w:line="280" w:lineRule="atLeast"/>
        <w:jc w:val="center"/>
        <w:rPr>
          <w:rFonts w:ascii="Garamond" w:hAnsi="Garamond"/>
          <w:bCs/>
          <w:sz w:val="28"/>
          <w:szCs w:val="24"/>
          <w:lang w:val="fr-FR"/>
        </w:rPr>
      </w:pPr>
      <w:r w:rsidRPr="00FA4D7A">
        <w:rPr>
          <w:rFonts w:ascii="Garamond" w:hAnsi="Garamond"/>
          <w:bCs/>
          <w:sz w:val="28"/>
          <w:szCs w:val="24"/>
          <w:lang w:val="fr-FR"/>
        </w:rPr>
        <w:t xml:space="preserve"> </w:t>
      </w:r>
      <w:r w:rsidR="001E2AC4" w:rsidRPr="00FA4D7A">
        <w:rPr>
          <w:rFonts w:ascii="Garamond" w:hAnsi="Garamond"/>
          <w:bCs/>
          <w:sz w:val="28"/>
          <w:szCs w:val="24"/>
          <w:highlight w:val="lightGray"/>
          <w:lang w:val="fr-FR"/>
        </w:rPr>
        <w:t>INTITULÉ DU PROJET</w:t>
      </w:r>
      <w:r w:rsidRPr="00FA4D7A">
        <w:rPr>
          <w:rFonts w:ascii="Garamond" w:hAnsi="Garamond"/>
          <w:bCs/>
          <w:sz w:val="28"/>
          <w:szCs w:val="24"/>
          <w:lang w:val="fr-FR"/>
        </w:rPr>
        <w:t xml:space="preserve"> </w:t>
      </w:r>
    </w:p>
    <w:p w14:paraId="3AC1EA6D" w14:textId="77777777" w:rsidR="001E2AC4" w:rsidRPr="00FA4D7A" w:rsidRDefault="001E2AC4" w:rsidP="001E2AC4">
      <w:pPr>
        <w:rPr>
          <w:szCs w:val="24"/>
        </w:rPr>
      </w:pPr>
    </w:p>
    <w:tbl>
      <w:tblPr>
        <w:tblW w:w="9073" w:type="dxa"/>
        <w:tblInd w:w="-284" w:type="dxa"/>
        <w:tblBorders>
          <w:top w:val="single" w:sz="4" w:space="0" w:color="A6A6A6" w:themeColor="background1" w:themeShade="A6"/>
          <w:bottom w:val="single" w:sz="4" w:space="0" w:color="A6A6A6" w:themeColor="background1" w:themeShade="A6"/>
          <w:insideH w:val="single" w:sz="4" w:space="0" w:color="A6A6A6" w:themeColor="background1" w:themeShade="A6"/>
        </w:tblBorders>
        <w:tblLayout w:type="fixed"/>
        <w:tblLook w:val="04A0" w:firstRow="1" w:lastRow="0" w:firstColumn="1" w:lastColumn="0" w:noHBand="0" w:noVBand="1"/>
      </w:tblPr>
      <w:tblGrid>
        <w:gridCol w:w="4282"/>
        <w:gridCol w:w="4791"/>
      </w:tblGrid>
      <w:tr w:rsidR="00996C6D" w:rsidRPr="00FA4D7A" w14:paraId="68152769" w14:textId="77777777" w:rsidTr="005C5B90">
        <w:trPr>
          <w:trHeight w:val="450"/>
        </w:trPr>
        <w:tc>
          <w:tcPr>
            <w:tcW w:w="4282" w:type="dxa"/>
          </w:tcPr>
          <w:p w14:paraId="584B2E3F" w14:textId="620990F1" w:rsidR="00996C6D" w:rsidRPr="00FA4D7A" w:rsidRDefault="00B42E8C" w:rsidP="003D61FA">
            <w:pPr>
              <w:spacing w:before="80" w:after="80" w:line="240" w:lineRule="auto"/>
              <w:ind w:right="-9"/>
              <w:jc w:val="left"/>
              <w:rPr>
                <w:sz w:val="18"/>
                <w:szCs w:val="18"/>
                <w:lang w:eastAsia="fr-FR" w:bidi="fr-FR"/>
              </w:rPr>
            </w:pPr>
            <w:r w:rsidRPr="00FA4D7A">
              <w:rPr>
                <w:sz w:val="18"/>
                <w:szCs w:val="18"/>
              </w:rPr>
              <w:t>Entité</w:t>
            </w:r>
            <w:r w:rsidR="00996C6D" w:rsidRPr="00FA4D7A">
              <w:rPr>
                <w:sz w:val="18"/>
                <w:szCs w:val="18"/>
              </w:rPr>
              <w:t xml:space="preserve"> auditée</w:t>
            </w:r>
          </w:p>
        </w:tc>
        <w:tc>
          <w:tcPr>
            <w:tcW w:w="4791" w:type="dxa"/>
          </w:tcPr>
          <w:p w14:paraId="573A066B" w14:textId="13757A1B" w:rsidR="00996C6D" w:rsidRPr="00FA4D7A" w:rsidRDefault="00F17DAA">
            <w:pPr>
              <w:spacing w:before="80" w:after="80" w:line="240" w:lineRule="auto"/>
              <w:ind w:right="-9"/>
              <w:jc w:val="left"/>
              <w:rPr>
                <w:sz w:val="18"/>
                <w:szCs w:val="18"/>
                <w:lang w:eastAsia="fr-FR" w:bidi="fr-FR"/>
              </w:rPr>
            </w:pPr>
            <w:r w:rsidRPr="00FA4D7A">
              <w:rPr>
                <w:sz w:val="18"/>
                <w:szCs w:val="18"/>
                <w:highlight w:val="lightGray"/>
                <w:lang w:eastAsia="fr-FR" w:bidi="fr-FR"/>
              </w:rPr>
              <w:t xml:space="preserve"> </w:t>
            </w:r>
            <w:r w:rsidR="00996C6D" w:rsidRPr="00FA4D7A">
              <w:rPr>
                <w:sz w:val="18"/>
                <w:szCs w:val="18"/>
                <w:highlight w:val="lightGray"/>
                <w:lang w:eastAsia="fr-FR" w:bidi="fr-FR"/>
              </w:rPr>
              <w:t>Nom de l’</w:t>
            </w:r>
            <w:r w:rsidR="00B42E8C" w:rsidRPr="00FA4D7A">
              <w:rPr>
                <w:sz w:val="18"/>
                <w:szCs w:val="18"/>
                <w:highlight w:val="lightGray"/>
                <w:lang w:eastAsia="fr-FR" w:bidi="fr-FR"/>
              </w:rPr>
              <w:t>Entité</w:t>
            </w:r>
            <w:r w:rsidR="00996C6D" w:rsidRPr="00FA4D7A">
              <w:rPr>
                <w:sz w:val="18"/>
                <w:szCs w:val="18"/>
                <w:highlight w:val="lightGray"/>
                <w:lang w:eastAsia="fr-FR" w:bidi="fr-FR"/>
              </w:rPr>
              <w:t xml:space="preserve"> mettant en œuvre le Projet</w:t>
            </w:r>
            <w:r w:rsidRPr="00FA4D7A">
              <w:rPr>
                <w:sz w:val="18"/>
                <w:szCs w:val="18"/>
                <w:highlight w:val="lightGray"/>
                <w:lang w:eastAsia="fr-FR" w:bidi="fr-FR"/>
              </w:rPr>
              <w:t xml:space="preserve"> </w:t>
            </w:r>
          </w:p>
        </w:tc>
      </w:tr>
      <w:tr w:rsidR="00996C6D" w:rsidRPr="00FA4D7A" w14:paraId="3C6341FB" w14:textId="77777777" w:rsidTr="005C5B90">
        <w:trPr>
          <w:trHeight w:val="450"/>
        </w:trPr>
        <w:tc>
          <w:tcPr>
            <w:tcW w:w="4282" w:type="dxa"/>
          </w:tcPr>
          <w:p w14:paraId="6D5F1616" w14:textId="77777777" w:rsidR="00996C6D" w:rsidRPr="00FA4D7A" w:rsidDel="002753B1" w:rsidRDefault="00996C6D" w:rsidP="003D61FA">
            <w:pPr>
              <w:spacing w:before="80" w:after="80" w:line="240" w:lineRule="auto"/>
              <w:ind w:right="-9"/>
              <w:jc w:val="left"/>
              <w:rPr>
                <w:sz w:val="18"/>
                <w:szCs w:val="18"/>
                <w:lang w:eastAsia="fr-FR" w:bidi="fr-FR"/>
              </w:rPr>
            </w:pPr>
            <w:r w:rsidRPr="00FA4D7A">
              <w:rPr>
                <w:sz w:val="18"/>
                <w:szCs w:val="18"/>
                <w:lang w:eastAsia="fr-FR" w:bidi="fr-FR"/>
              </w:rPr>
              <w:t>Pays :</w:t>
            </w:r>
          </w:p>
        </w:tc>
        <w:tc>
          <w:tcPr>
            <w:tcW w:w="4791" w:type="dxa"/>
          </w:tcPr>
          <w:p w14:paraId="5792F8E5" w14:textId="1A94516B" w:rsidR="00996C6D" w:rsidRPr="00FA4D7A" w:rsidRDefault="00F17DAA">
            <w:pPr>
              <w:spacing w:before="80" w:after="80" w:line="240" w:lineRule="auto"/>
              <w:ind w:right="-9"/>
              <w:jc w:val="left"/>
              <w:rPr>
                <w:sz w:val="18"/>
                <w:szCs w:val="18"/>
                <w:lang w:eastAsia="fr-FR" w:bidi="fr-FR"/>
              </w:rPr>
            </w:pPr>
            <w:r w:rsidRPr="00FA4D7A">
              <w:rPr>
                <w:sz w:val="18"/>
                <w:szCs w:val="18"/>
                <w:highlight w:val="lightGray"/>
                <w:lang w:eastAsia="fr-FR" w:bidi="fr-FR"/>
              </w:rPr>
              <w:t xml:space="preserve"> </w:t>
            </w:r>
            <w:r w:rsidR="00996C6D" w:rsidRPr="00FA4D7A">
              <w:rPr>
                <w:sz w:val="18"/>
                <w:szCs w:val="18"/>
                <w:highlight w:val="lightGray"/>
                <w:lang w:eastAsia="fr-FR" w:bidi="fr-FR"/>
              </w:rPr>
              <w:t>Pays où le Projet  est mis en œuvre</w:t>
            </w:r>
            <w:r w:rsidR="004F46CF" w:rsidRPr="00FA4D7A">
              <w:rPr>
                <w:sz w:val="18"/>
                <w:szCs w:val="18"/>
                <w:highlight w:val="lightGray"/>
                <w:lang w:eastAsia="fr-FR" w:bidi="fr-FR"/>
              </w:rPr>
              <w:t xml:space="preserve"> </w:t>
            </w:r>
          </w:p>
        </w:tc>
      </w:tr>
      <w:tr w:rsidR="00996C6D" w:rsidRPr="00FA4D7A" w14:paraId="258A7911" w14:textId="77777777" w:rsidTr="005C5B90">
        <w:tc>
          <w:tcPr>
            <w:tcW w:w="4282" w:type="dxa"/>
          </w:tcPr>
          <w:p w14:paraId="46E71D63" w14:textId="77777777" w:rsidR="00996C6D" w:rsidRPr="00FA4D7A" w:rsidRDefault="00996C6D" w:rsidP="003D61FA">
            <w:pPr>
              <w:spacing w:before="80" w:after="80" w:line="240" w:lineRule="auto"/>
              <w:ind w:right="-9"/>
              <w:jc w:val="left"/>
              <w:rPr>
                <w:sz w:val="18"/>
                <w:szCs w:val="18"/>
                <w:lang w:eastAsia="fr-FR" w:bidi="fr-FR"/>
              </w:rPr>
            </w:pPr>
            <w:r w:rsidRPr="00FA4D7A">
              <w:rPr>
                <w:sz w:val="18"/>
                <w:szCs w:val="18"/>
                <w:lang w:eastAsia="fr-FR" w:bidi="fr-FR"/>
              </w:rPr>
              <w:t>Autorité contractante :</w:t>
            </w:r>
          </w:p>
        </w:tc>
        <w:tc>
          <w:tcPr>
            <w:tcW w:w="4791" w:type="dxa"/>
          </w:tcPr>
          <w:p w14:paraId="01E767EC" w14:textId="064B71A8" w:rsidR="00996C6D" w:rsidRPr="00FA4D7A" w:rsidRDefault="00F17DAA">
            <w:pPr>
              <w:spacing w:before="80" w:after="80" w:line="240" w:lineRule="auto"/>
              <w:ind w:right="-9"/>
              <w:jc w:val="left"/>
              <w:rPr>
                <w:sz w:val="18"/>
                <w:szCs w:val="18"/>
                <w:lang w:eastAsia="fr-FR" w:bidi="fr-FR"/>
              </w:rPr>
            </w:pPr>
            <w:r w:rsidRPr="00FA4D7A">
              <w:rPr>
                <w:sz w:val="18"/>
                <w:szCs w:val="18"/>
                <w:highlight w:val="lightGray"/>
                <w:lang w:eastAsia="fr-FR" w:bidi="fr-FR"/>
              </w:rPr>
              <w:t xml:space="preserve"> </w:t>
            </w:r>
            <w:r w:rsidR="00996C6D" w:rsidRPr="00FA4D7A">
              <w:rPr>
                <w:sz w:val="18"/>
                <w:szCs w:val="18"/>
                <w:highlight w:val="lightGray"/>
                <w:lang w:eastAsia="fr-FR" w:bidi="fr-FR"/>
              </w:rPr>
              <w:t xml:space="preserve">Autorité signataire : AFD ou MOA </w:t>
            </w:r>
            <w:r w:rsidR="003B4D8A" w:rsidRPr="00FA4D7A">
              <w:rPr>
                <w:sz w:val="18"/>
                <w:szCs w:val="18"/>
                <w:highlight w:val="lightGray"/>
                <w:lang w:eastAsia="fr-FR" w:bidi="fr-FR"/>
              </w:rPr>
              <w:t>nationale</w:t>
            </w:r>
            <w:r w:rsidR="004F46CF" w:rsidRPr="00FA4D7A">
              <w:rPr>
                <w:sz w:val="18"/>
                <w:szCs w:val="18"/>
                <w:lang w:eastAsia="fr-FR" w:bidi="fr-FR"/>
              </w:rPr>
              <w:t xml:space="preserve"> </w:t>
            </w:r>
          </w:p>
        </w:tc>
      </w:tr>
      <w:tr w:rsidR="00996C6D" w:rsidRPr="00FA4D7A" w14:paraId="582B17B8" w14:textId="77777777" w:rsidTr="005C5B90">
        <w:tc>
          <w:tcPr>
            <w:tcW w:w="4282" w:type="dxa"/>
          </w:tcPr>
          <w:p w14:paraId="4C533AB9" w14:textId="36BB2B84" w:rsidR="00996C6D" w:rsidRPr="00FA4D7A" w:rsidRDefault="00996C6D" w:rsidP="003D61FA">
            <w:pPr>
              <w:spacing w:before="80" w:after="80" w:line="240" w:lineRule="auto"/>
              <w:ind w:right="-9"/>
              <w:jc w:val="left"/>
              <w:rPr>
                <w:sz w:val="18"/>
                <w:szCs w:val="18"/>
                <w:lang w:eastAsia="fr-FR" w:bidi="fr-FR"/>
              </w:rPr>
            </w:pPr>
            <w:r w:rsidRPr="00FA4D7A">
              <w:rPr>
                <w:sz w:val="18"/>
                <w:szCs w:val="24"/>
              </w:rPr>
              <w:t>Référence du contrat d’audit :</w:t>
            </w:r>
          </w:p>
        </w:tc>
        <w:tc>
          <w:tcPr>
            <w:tcW w:w="4791" w:type="dxa"/>
          </w:tcPr>
          <w:p w14:paraId="245B2870" w14:textId="07F11B3E" w:rsidR="00996C6D" w:rsidRPr="00FA4D7A" w:rsidRDefault="00F17DAA">
            <w:pPr>
              <w:spacing w:before="80" w:after="80" w:line="240" w:lineRule="auto"/>
              <w:ind w:right="-9"/>
              <w:jc w:val="left"/>
              <w:rPr>
                <w:sz w:val="18"/>
                <w:szCs w:val="18"/>
                <w:highlight w:val="lightGray"/>
                <w:lang w:eastAsia="fr-FR" w:bidi="fr-FR"/>
              </w:rPr>
            </w:pPr>
            <w:r w:rsidRPr="00FA4D7A">
              <w:rPr>
                <w:sz w:val="18"/>
                <w:szCs w:val="18"/>
                <w:highlight w:val="lightGray"/>
              </w:rPr>
              <w:t xml:space="preserve"> </w:t>
            </w:r>
            <w:r w:rsidR="00996C6D" w:rsidRPr="00FA4D7A">
              <w:rPr>
                <w:rFonts w:cs="Arial"/>
                <w:sz w:val="18"/>
                <w:szCs w:val="18"/>
                <w:highlight w:val="lightGray"/>
              </w:rPr>
              <w:t>Indiquer la référence</w:t>
            </w:r>
            <w:r w:rsidR="004F46CF" w:rsidRPr="00FA4D7A">
              <w:rPr>
                <w:rFonts w:cs="Arial"/>
                <w:sz w:val="18"/>
                <w:szCs w:val="18"/>
                <w:highlight w:val="lightGray"/>
              </w:rPr>
              <w:t xml:space="preserve"> </w:t>
            </w:r>
          </w:p>
        </w:tc>
      </w:tr>
      <w:tr w:rsidR="00996C6D" w:rsidRPr="00FA4D7A" w14:paraId="365B2E4C" w14:textId="77777777" w:rsidTr="005C5B90">
        <w:tc>
          <w:tcPr>
            <w:tcW w:w="4282" w:type="dxa"/>
          </w:tcPr>
          <w:p w14:paraId="0839CF2E" w14:textId="3DA731C9" w:rsidR="00996C6D" w:rsidRPr="00FA4D7A" w:rsidRDefault="00996C6D" w:rsidP="003D61FA">
            <w:pPr>
              <w:spacing w:before="80" w:after="80" w:line="240" w:lineRule="auto"/>
              <w:ind w:right="-9"/>
              <w:jc w:val="left"/>
              <w:rPr>
                <w:sz w:val="18"/>
                <w:szCs w:val="18"/>
                <w:lang w:eastAsia="fr-FR" w:bidi="fr-FR"/>
              </w:rPr>
            </w:pPr>
            <w:r w:rsidRPr="00FA4D7A">
              <w:rPr>
                <w:sz w:val="18"/>
                <w:szCs w:val="24"/>
              </w:rPr>
              <w:t>Dates des précédents rapports d’audit :</w:t>
            </w:r>
          </w:p>
        </w:tc>
        <w:tc>
          <w:tcPr>
            <w:tcW w:w="4791" w:type="dxa"/>
          </w:tcPr>
          <w:p w14:paraId="6DB0E557" w14:textId="1654BDB0" w:rsidR="00996C6D" w:rsidRPr="00FA4D7A" w:rsidRDefault="00F17DAA">
            <w:pPr>
              <w:spacing w:before="80" w:after="80" w:line="240" w:lineRule="auto"/>
              <w:ind w:right="-9"/>
              <w:jc w:val="left"/>
              <w:rPr>
                <w:sz w:val="18"/>
                <w:szCs w:val="18"/>
                <w:highlight w:val="lightGray"/>
                <w:lang w:eastAsia="fr-FR" w:bidi="fr-FR"/>
              </w:rPr>
            </w:pPr>
            <w:r w:rsidRPr="00FA4D7A">
              <w:rPr>
                <w:sz w:val="18"/>
                <w:szCs w:val="24"/>
                <w:highlight w:val="lightGray"/>
              </w:rPr>
              <w:t xml:space="preserve"> </w:t>
            </w:r>
            <w:r w:rsidR="00996C6D" w:rsidRPr="00FA4D7A">
              <w:rPr>
                <w:sz w:val="18"/>
                <w:szCs w:val="24"/>
                <w:highlight w:val="lightGray"/>
              </w:rPr>
              <w:t>Indiquer les dates, si applicable</w:t>
            </w:r>
            <w:r w:rsidR="004F46CF" w:rsidRPr="00FA4D7A">
              <w:rPr>
                <w:sz w:val="18"/>
                <w:szCs w:val="24"/>
                <w:highlight w:val="lightGray"/>
              </w:rPr>
              <w:t xml:space="preserve"> </w:t>
            </w:r>
          </w:p>
        </w:tc>
      </w:tr>
      <w:tr w:rsidR="00996C6D" w:rsidRPr="00FA4D7A" w14:paraId="5B07D4B4" w14:textId="77777777" w:rsidTr="005C5B90">
        <w:tc>
          <w:tcPr>
            <w:tcW w:w="4282" w:type="dxa"/>
          </w:tcPr>
          <w:p w14:paraId="1FFAF1AB" w14:textId="7EB6D4F3" w:rsidR="00996C6D" w:rsidRPr="00FA4D7A" w:rsidRDefault="00996C6D" w:rsidP="003D61FA">
            <w:pPr>
              <w:spacing w:before="80" w:after="80" w:line="240" w:lineRule="auto"/>
              <w:ind w:right="-9"/>
              <w:jc w:val="left"/>
              <w:rPr>
                <w:sz w:val="18"/>
                <w:szCs w:val="24"/>
              </w:rPr>
            </w:pPr>
            <w:r w:rsidRPr="00FA4D7A">
              <w:rPr>
                <w:sz w:val="18"/>
                <w:szCs w:val="24"/>
              </w:rPr>
              <w:t>Auditeur :</w:t>
            </w:r>
          </w:p>
        </w:tc>
        <w:tc>
          <w:tcPr>
            <w:tcW w:w="4791" w:type="dxa"/>
          </w:tcPr>
          <w:p w14:paraId="7915F93F" w14:textId="5EED2ECB" w:rsidR="00996C6D" w:rsidRPr="00FA4D7A" w:rsidRDefault="00C915D8">
            <w:pPr>
              <w:spacing w:before="80" w:after="80" w:line="240" w:lineRule="auto"/>
              <w:ind w:right="-9"/>
              <w:jc w:val="left"/>
              <w:rPr>
                <w:sz w:val="18"/>
                <w:szCs w:val="24"/>
              </w:rPr>
            </w:pPr>
            <w:r w:rsidRPr="00FA4D7A">
              <w:rPr>
                <w:sz w:val="18"/>
                <w:szCs w:val="24"/>
                <w:highlight w:val="lightGray"/>
              </w:rPr>
              <w:t xml:space="preserve"> </w:t>
            </w:r>
            <w:r w:rsidR="00996C6D" w:rsidRPr="00FA4D7A">
              <w:rPr>
                <w:sz w:val="18"/>
                <w:szCs w:val="24"/>
                <w:highlight w:val="lightGray"/>
              </w:rPr>
              <w:t>Cabinet d'audit responsable de l'audit</w:t>
            </w:r>
            <w:r w:rsidR="004F46CF" w:rsidRPr="00FA4D7A">
              <w:rPr>
                <w:sz w:val="18"/>
                <w:szCs w:val="24"/>
                <w:highlight w:val="lightGray"/>
              </w:rPr>
              <w:t xml:space="preserve"> </w:t>
            </w:r>
          </w:p>
        </w:tc>
      </w:tr>
      <w:tr w:rsidR="00996C6D" w:rsidRPr="00FA4D7A" w14:paraId="774262EC" w14:textId="77777777" w:rsidTr="005C5B90">
        <w:tc>
          <w:tcPr>
            <w:tcW w:w="4282" w:type="dxa"/>
          </w:tcPr>
          <w:p w14:paraId="310FA620" w14:textId="18FA7C47" w:rsidR="00996C6D" w:rsidRPr="00FA4D7A" w:rsidRDefault="00996C6D" w:rsidP="003D61FA">
            <w:pPr>
              <w:spacing w:before="80" w:after="80" w:line="240" w:lineRule="auto"/>
              <w:ind w:right="-9"/>
              <w:jc w:val="left"/>
              <w:rPr>
                <w:sz w:val="18"/>
                <w:szCs w:val="24"/>
              </w:rPr>
            </w:pPr>
            <w:r w:rsidRPr="00FA4D7A">
              <w:rPr>
                <w:sz w:val="18"/>
                <w:szCs w:val="24"/>
              </w:rPr>
              <w:t>Période couverte par l’audit</w:t>
            </w:r>
          </w:p>
        </w:tc>
        <w:tc>
          <w:tcPr>
            <w:tcW w:w="4791" w:type="dxa"/>
          </w:tcPr>
          <w:p w14:paraId="4064D4BE" w14:textId="1289B2B6" w:rsidR="00996C6D" w:rsidRPr="00FA4D7A" w:rsidRDefault="00996C6D">
            <w:pPr>
              <w:spacing w:before="80" w:after="80" w:line="240" w:lineRule="auto"/>
              <w:ind w:right="-9"/>
              <w:jc w:val="left"/>
              <w:rPr>
                <w:sz w:val="18"/>
                <w:szCs w:val="24"/>
                <w:highlight w:val="lightGray"/>
              </w:rPr>
            </w:pPr>
            <w:bookmarkStart w:id="18" w:name="OLE_LINK104"/>
            <w:bookmarkStart w:id="19" w:name="OLE_LINK105"/>
            <w:r w:rsidRPr="00FA4D7A">
              <w:rPr>
                <w:sz w:val="18"/>
                <w:szCs w:val="24"/>
              </w:rPr>
              <w:t xml:space="preserve">du </w:t>
            </w:r>
            <w:r w:rsidR="00F17DAA" w:rsidRPr="00FA4D7A">
              <w:rPr>
                <w:sz w:val="18"/>
                <w:szCs w:val="24"/>
                <w:highlight w:val="lightGray"/>
              </w:rPr>
              <w:t xml:space="preserve">date </w:t>
            </w:r>
            <w:r w:rsidR="00F17DAA" w:rsidRPr="00FA4D7A">
              <w:rPr>
                <w:sz w:val="18"/>
                <w:szCs w:val="24"/>
              </w:rPr>
              <w:t xml:space="preserve"> </w:t>
            </w:r>
            <w:r w:rsidRPr="00FA4D7A">
              <w:rPr>
                <w:sz w:val="18"/>
                <w:szCs w:val="24"/>
              </w:rPr>
              <w:t xml:space="preserve">au </w:t>
            </w:r>
            <w:r w:rsidR="00F17DAA" w:rsidRPr="00FA4D7A">
              <w:rPr>
                <w:sz w:val="18"/>
                <w:szCs w:val="24"/>
                <w:highlight w:val="lightGray"/>
              </w:rPr>
              <w:t xml:space="preserve">date </w:t>
            </w:r>
            <w:bookmarkEnd w:id="18"/>
            <w:bookmarkEnd w:id="19"/>
          </w:p>
        </w:tc>
      </w:tr>
      <w:tr w:rsidR="00996C6D" w:rsidRPr="00FA4D7A" w14:paraId="5B76B52C" w14:textId="77777777" w:rsidTr="005C5B90">
        <w:tc>
          <w:tcPr>
            <w:tcW w:w="4282" w:type="dxa"/>
          </w:tcPr>
          <w:p w14:paraId="7FE6E5A7" w14:textId="5D2F6826" w:rsidR="00996C6D" w:rsidRPr="00FA4D7A" w:rsidRDefault="00996C6D" w:rsidP="003D61FA">
            <w:pPr>
              <w:spacing w:before="80" w:after="80" w:line="240" w:lineRule="auto"/>
              <w:ind w:right="-9"/>
              <w:jc w:val="left"/>
              <w:rPr>
                <w:sz w:val="18"/>
                <w:szCs w:val="24"/>
              </w:rPr>
            </w:pPr>
            <w:r w:rsidRPr="00FA4D7A">
              <w:rPr>
                <w:sz w:val="18"/>
                <w:szCs w:val="24"/>
              </w:rPr>
              <w:t>Dates des travaux d’audit sur le terrain :</w:t>
            </w:r>
          </w:p>
        </w:tc>
        <w:tc>
          <w:tcPr>
            <w:tcW w:w="4791" w:type="dxa"/>
          </w:tcPr>
          <w:p w14:paraId="5805395E" w14:textId="13C0E7AA" w:rsidR="00996C6D" w:rsidRPr="00FA4D7A" w:rsidRDefault="00996C6D">
            <w:pPr>
              <w:spacing w:before="80" w:after="80" w:line="240" w:lineRule="auto"/>
              <w:ind w:right="-9"/>
              <w:jc w:val="left"/>
              <w:rPr>
                <w:sz w:val="18"/>
                <w:szCs w:val="24"/>
                <w:highlight w:val="lightGray"/>
              </w:rPr>
            </w:pPr>
            <w:r w:rsidRPr="00FA4D7A">
              <w:rPr>
                <w:sz w:val="18"/>
                <w:szCs w:val="24"/>
              </w:rPr>
              <w:t xml:space="preserve">du </w:t>
            </w:r>
            <w:bookmarkStart w:id="20" w:name="OLE_LINK29"/>
            <w:bookmarkStart w:id="21" w:name="OLE_LINK30"/>
            <w:r w:rsidRPr="00FA4D7A">
              <w:rPr>
                <w:sz w:val="18"/>
                <w:szCs w:val="24"/>
                <w:highlight w:val="lightGray"/>
              </w:rPr>
              <w:t>date</w:t>
            </w:r>
            <w:r w:rsidR="00F17DAA" w:rsidRPr="00FA4D7A">
              <w:rPr>
                <w:sz w:val="18"/>
                <w:szCs w:val="24"/>
                <w:highlight w:val="lightGray"/>
              </w:rPr>
              <w:t xml:space="preserve"> </w:t>
            </w:r>
            <w:r w:rsidRPr="00FA4D7A">
              <w:rPr>
                <w:sz w:val="18"/>
                <w:szCs w:val="24"/>
              </w:rPr>
              <w:t xml:space="preserve"> </w:t>
            </w:r>
            <w:bookmarkEnd w:id="20"/>
            <w:bookmarkEnd w:id="21"/>
            <w:r w:rsidRPr="00FA4D7A">
              <w:rPr>
                <w:sz w:val="18"/>
                <w:szCs w:val="24"/>
              </w:rPr>
              <w:t xml:space="preserve">au </w:t>
            </w:r>
            <w:r w:rsidR="00F17DAA" w:rsidRPr="00FA4D7A">
              <w:rPr>
                <w:sz w:val="18"/>
                <w:szCs w:val="24"/>
                <w:highlight w:val="lightGray"/>
              </w:rPr>
              <w:t xml:space="preserve">date </w:t>
            </w:r>
          </w:p>
        </w:tc>
      </w:tr>
      <w:tr w:rsidR="00996C6D" w:rsidRPr="00FA4D7A" w14:paraId="401F1170" w14:textId="77777777" w:rsidTr="005C5B90">
        <w:tc>
          <w:tcPr>
            <w:tcW w:w="4282" w:type="dxa"/>
          </w:tcPr>
          <w:p w14:paraId="3FD3B5B0" w14:textId="6A8423FF" w:rsidR="00996C6D" w:rsidRPr="00FA4D7A" w:rsidRDefault="00996C6D" w:rsidP="003D61FA">
            <w:pPr>
              <w:spacing w:before="80" w:after="80" w:line="240" w:lineRule="auto"/>
              <w:ind w:right="-9"/>
              <w:jc w:val="left"/>
              <w:rPr>
                <w:sz w:val="18"/>
                <w:szCs w:val="24"/>
              </w:rPr>
            </w:pPr>
            <w:r w:rsidRPr="00FA4D7A">
              <w:rPr>
                <w:sz w:val="18"/>
                <w:szCs w:val="24"/>
              </w:rPr>
              <w:t>État d'avancement du Projet :</w:t>
            </w:r>
          </w:p>
        </w:tc>
        <w:tc>
          <w:tcPr>
            <w:tcW w:w="4791" w:type="dxa"/>
          </w:tcPr>
          <w:p w14:paraId="37EDFD66" w14:textId="5F62D0D1" w:rsidR="00996C6D" w:rsidRPr="00FA4D7A" w:rsidRDefault="00F17DAA">
            <w:pPr>
              <w:spacing w:before="80" w:after="80" w:line="240" w:lineRule="auto"/>
              <w:ind w:right="-9"/>
              <w:jc w:val="left"/>
              <w:rPr>
                <w:sz w:val="18"/>
                <w:szCs w:val="24"/>
              </w:rPr>
            </w:pPr>
            <w:r w:rsidRPr="00FA4D7A">
              <w:rPr>
                <w:sz w:val="18"/>
                <w:szCs w:val="24"/>
                <w:highlight w:val="lightGray"/>
              </w:rPr>
              <w:t xml:space="preserve"> </w:t>
            </w:r>
            <w:r w:rsidR="00996C6D" w:rsidRPr="00FA4D7A">
              <w:rPr>
                <w:sz w:val="18"/>
                <w:szCs w:val="24"/>
                <w:highlight w:val="lightGray"/>
              </w:rPr>
              <w:t>Indiquer si en cours ou achevé</w:t>
            </w:r>
            <w:r w:rsidRPr="00FA4D7A">
              <w:rPr>
                <w:sz w:val="18"/>
                <w:szCs w:val="24"/>
                <w:highlight w:val="lightGray"/>
              </w:rPr>
              <w:t xml:space="preserve"> </w:t>
            </w:r>
          </w:p>
        </w:tc>
      </w:tr>
      <w:tr w:rsidR="00996C6D" w:rsidRPr="00FA4D7A" w14:paraId="50396BD4" w14:textId="77777777" w:rsidTr="005C5B90">
        <w:tc>
          <w:tcPr>
            <w:tcW w:w="4282" w:type="dxa"/>
          </w:tcPr>
          <w:p w14:paraId="0FEFF944" w14:textId="15EE5D5A" w:rsidR="00996C6D" w:rsidRPr="00FA4D7A" w:rsidRDefault="00C65D51">
            <w:pPr>
              <w:spacing w:before="80" w:after="80" w:line="240" w:lineRule="auto"/>
              <w:ind w:right="-9"/>
              <w:jc w:val="left"/>
              <w:rPr>
                <w:sz w:val="18"/>
                <w:szCs w:val="24"/>
              </w:rPr>
            </w:pPr>
            <w:r w:rsidRPr="00FA4D7A">
              <w:rPr>
                <w:sz w:val="18"/>
                <w:szCs w:val="24"/>
              </w:rPr>
              <w:t>Date du rapport provisoire</w:t>
            </w:r>
            <w:r w:rsidR="00B567B0" w:rsidRPr="00FA4D7A">
              <w:rPr>
                <w:sz w:val="18"/>
                <w:szCs w:val="24"/>
              </w:rPr>
              <w:t xml:space="preserve"> </w:t>
            </w:r>
            <w:r w:rsidRPr="00FA4D7A">
              <w:rPr>
                <w:sz w:val="18"/>
                <w:szCs w:val="24"/>
              </w:rPr>
              <w:t xml:space="preserve"> :</w:t>
            </w:r>
          </w:p>
        </w:tc>
        <w:tc>
          <w:tcPr>
            <w:tcW w:w="4791" w:type="dxa"/>
          </w:tcPr>
          <w:p w14:paraId="043A6B77" w14:textId="16F17CDE" w:rsidR="00996C6D" w:rsidRPr="00FA4D7A" w:rsidRDefault="00F17DAA">
            <w:pPr>
              <w:spacing w:before="80" w:after="80" w:line="240" w:lineRule="auto"/>
              <w:ind w:right="-9"/>
              <w:jc w:val="left"/>
              <w:rPr>
                <w:sz w:val="18"/>
                <w:szCs w:val="24"/>
                <w:highlight w:val="lightGray"/>
              </w:rPr>
            </w:pPr>
            <w:bookmarkStart w:id="22" w:name="OLE_LINK112"/>
            <w:bookmarkStart w:id="23" w:name="OLE_LINK113"/>
            <w:bookmarkStart w:id="24" w:name="OLE_LINK34"/>
            <w:bookmarkStart w:id="25" w:name="OLE_LINK36"/>
            <w:r w:rsidRPr="00FA4D7A">
              <w:rPr>
                <w:sz w:val="18"/>
                <w:szCs w:val="24"/>
                <w:highlight w:val="lightGray"/>
              </w:rPr>
              <w:t xml:space="preserve"> </w:t>
            </w:r>
            <w:r w:rsidR="00B567B0" w:rsidRPr="00FA4D7A">
              <w:rPr>
                <w:sz w:val="18"/>
                <w:szCs w:val="24"/>
                <w:highlight w:val="lightGray"/>
              </w:rPr>
              <w:t>A précis</w:t>
            </w:r>
            <w:r w:rsidR="00C65D51" w:rsidRPr="00FA4D7A">
              <w:rPr>
                <w:sz w:val="18"/>
                <w:szCs w:val="24"/>
                <w:highlight w:val="lightGray"/>
              </w:rPr>
              <w:t xml:space="preserve">er </w:t>
            </w:r>
            <w:r w:rsidR="00B567B0" w:rsidRPr="00FA4D7A">
              <w:rPr>
                <w:sz w:val="18"/>
                <w:szCs w:val="24"/>
                <w:highlight w:val="lightGray"/>
              </w:rPr>
              <w:t xml:space="preserve">uniquement </w:t>
            </w:r>
            <w:r w:rsidR="00C65D51" w:rsidRPr="00FA4D7A">
              <w:rPr>
                <w:sz w:val="18"/>
                <w:szCs w:val="24"/>
                <w:highlight w:val="lightGray"/>
              </w:rPr>
              <w:t>dans le rapport final</w:t>
            </w:r>
            <w:bookmarkEnd w:id="22"/>
            <w:bookmarkEnd w:id="23"/>
            <w:r w:rsidRPr="00FA4D7A">
              <w:rPr>
                <w:sz w:val="18"/>
                <w:szCs w:val="24"/>
                <w:highlight w:val="lightGray"/>
              </w:rPr>
              <w:t xml:space="preserve"> </w:t>
            </w:r>
            <w:bookmarkEnd w:id="24"/>
            <w:bookmarkEnd w:id="25"/>
          </w:p>
        </w:tc>
      </w:tr>
      <w:tr w:rsidR="00C65D51" w:rsidRPr="00FA4D7A" w14:paraId="58F5A76D" w14:textId="77777777" w:rsidTr="005C5B90">
        <w:tc>
          <w:tcPr>
            <w:tcW w:w="4282" w:type="dxa"/>
          </w:tcPr>
          <w:p w14:paraId="2636FB4A" w14:textId="4A494F1B" w:rsidR="00C65D51" w:rsidRPr="00FA4D7A" w:rsidRDefault="00C65D51">
            <w:pPr>
              <w:spacing w:before="80" w:after="80" w:line="240" w:lineRule="auto"/>
              <w:ind w:right="-9"/>
              <w:jc w:val="left"/>
              <w:rPr>
                <w:sz w:val="18"/>
                <w:szCs w:val="24"/>
              </w:rPr>
            </w:pPr>
            <w:r w:rsidRPr="00FA4D7A">
              <w:rPr>
                <w:sz w:val="18"/>
                <w:szCs w:val="24"/>
              </w:rPr>
              <w:t>Date de réponse de l’Autorité contractante</w:t>
            </w:r>
            <w:r w:rsidR="00C049B9" w:rsidRPr="00FA4D7A">
              <w:rPr>
                <w:sz w:val="18"/>
                <w:szCs w:val="24"/>
              </w:rPr>
              <w:t xml:space="preserve"> </w:t>
            </w:r>
            <w:r w:rsidRPr="00FA4D7A">
              <w:rPr>
                <w:sz w:val="18"/>
                <w:szCs w:val="24"/>
              </w:rPr>
              <w:t>:</w:t>
            </w:r>
          </w:p>
        </w:tc>
        <w:tc>
          <w:tcPr>
            <w:tcW w:w="4791" w:type="dxa"/>
          </w:tcPr>
          <w:p w14:paraId="2652FE61" w14:textId="540102CE" w:rsidR="00C65D51" w:rsidRPr="00FA4D7A" w:rsidRDefault="00F17DAA">
            <w:pPr>
              <w:spacing w:before="80" w:after="80" w:line="240" w:lineRule="auto"/>
              <w:ind w:right="-9"/>
              <w:jc w:val="left"/>
              <w:rPr>
                <w:sz w:val="18"/>
                <w:szCs w:val="24"/>
                <w:highlight w:val="lightGray"/>
              </w:rPr>
            </w:pPr>
            <w:r w:rsidRPr="00FA4D7A">
              <w:rPr>
                <w:sz w:val="18"/>
                <w:szCs w:val="24"/>
                <w:highlight w:val="lightGray"/>
              </w:rPr>
              <w:t xml:space="preserve"> Indiquer dans le rapport final </w:t>
            </w:r>
          </w:p>
        </w:tc>
      </w:tr>
    </w:tbl>
    <w:p w14:paraId="552F4633" w14:textId="3284F3A8" w:rsidR="006A619F" w:rsidRPr="00FA4D7A" w:rsidRDefault="006A619F" w:rsidP="006A619F">
      <w:pPr>
        <w:spacing w:line="240" w:lineRule="auto"/>
        <w:ind w:right="0"/>
      </w:pPr>
    </w:p>
    <w:p w14:paraId="08D345C1" w14:textId="77777777" w:rsidR="006A619F" w:rsidRPr="00FA4D7A" w:rsidRDefault="006A619F" w:rsidP="006A619F">
      <w:pPr>
        <w:spacing w:line="240" w:lineRule="auto"/>
        <w:ind w:right="0"/>
      </w:pPr>
    </w:p>
    <w:p w14:paraId="7C5838EB" w14:textId="4855FBF3" w:rsidR="00186BCA" w:rsidRPr="00FA4D7A" w:rsidRDefault="005D43D2" w:rsidP="0014573E">
      <w:pPr>
        <w:jc w:val="center"/>
        <w:rPr>
          <w:b/>
          <w:sz w:val="28"/>
        </w:rPr>
      </w:pPr>
      <w:bookmarkStart w:id="26" w:name="_Toc20332294"/>
      <w:r w:rsidRPr="00FA4D7A">
        <w:rPr>
          <w:b/>
          <w:sz w:val="28"/>
          <w:highlight w:val="lightGray"/>
        </w:rPr>
        <w:t xml:space="preserve"> </w:t>
      </w:r>
      <w:r w:rsidR="0014573E" w:rsidRPr="00FA4D7A">
        <w:rPr>
          <w:b/>
          <w:sz w:val="28"/>
          <w:highlight w:val="lightGray"/>
        </w:rPr>
        <w:t>EN-TÊTE DE L’AUDITEUR</w:t>
      </w:r>
      <w:bookmarkEnd w:id="26"/>
      <w:r w:rsidRPr="00FA4D7A">
        <w:rPr>
          <w:b/>
          <w:sz w:val="28"/>
          <w:highlight w:val="lightGray"/>
        </w:rPr>
        <w:t xml:space="preserve"> </w:t>
      </w:r>
    </w:p>
    <w:p w14:paraId="7EFC70A6" w14:textId="77777777" w:rsidR="006A619F" w:rsidRPr="00FA4D7A" w:rsidRDefault="006A619F" w:rsidP="0014573E">
      <w:pPr>
        <w:spacing w:line="240" w:lineRule="auto"/>
        <w:ind w:right="0"/>
        <w:jc w:val="center"/>
      </w:pPr>
    </w:p>
    <w:bookmarkEnd w:id="0"/>
    <w:bookmarkEnd w:id="1"/>
    <w:bookmarkEnd w:id="2"/>
    <w:bookmarkEnd w:id="3"/>
    <w:bookmarkEnd w:id="4"/>
    <w:bookmarkEnd w:id="5"/>
    <w:bookmarkEnd w:id="6"/>
    <w:p w14:paraId="4C28AFA8" w14:textId="77777777" w:rsidR="005B06DC" w:rsidRPr="00FA4D7A" w:rsidRDefault="005B06DC" w:rsidP="006A619F">
      <w:pPr>
        <w:spacing w:line="240" w:lineRule="auto"/>
        <w:ind w:right="0"/>
        <w:jc w:val="center"/>
        <w:rPr>
          <w:color w:val="9F0927"/>
          <w:sz w:val="36"/>
          <w:szCs w:val="36"/>
        </w:rPr>
      </w:pPr>
    </w:p>
    <w:p w14:paraId="79B9A0A8" w14:textId="27E14375" w:rsidR="006A619F" w:rsidRPr="00FA4D7A" w:rsidRDefault="000A7AFD" w:rsidP="000A7AFD">
      <w:pPr>
        <w:tabs>
          <w:tab w:val="left" w:pos="2897"/>
          <w:tab w:val="center" w:pos="4390"/>
        </w:tabs>
        <w:spacing w:before="120"/>
        <w:ind w:right="0"/>
        <w:jc w:val="left"/>
        <w:rPr>
          <w:color w:val="9F0927"/>
          <w:sz w:val="44"/>
          <w:szCs w:val="37"/>
        </w:rPr>
      </w:pPr>
      <w:r w:rsidRPr="00FA4D7A">
        <w:tab/>
      </w:r>
      <w:r w:rsidRPr="00FA4D7A">
        <w:tab/>
      </w:r>
      <w:r w:rsidR="006A619F" w:rsidRPr="00FA4D7A">
        <w:br w:type="page"/>
      </w:r>
    </w:p>
    <w:p w14:paraId="272480EE" w14:textId="66AA2F71" w:rsidR="0073221D" w:rsidRPr="005429D4" w:rsidRDefault="00B35AA2" w:rsidP="009158BA">
      <w:pPr>
        <w:jc w:val="center"/>
        <w:rPr>
          <w:sz w:val="44"/>
          <w:szCs w:val="44"/>
        </w:rPr>
      </w:pPr>
      <w:bookmarkStart w:id="27" w:name="_Toc532293010"/>
      <w:bookmarkStart w:id="28" w:name="_Toc532390450"/>
      <w:bookmarkStart w:id="29" w:name="_Toc532460324"/>
      <w:bookmarkStart w:id="30" w:name="OLE_LINK4"/>
      <w:r w:rsidRPr="005429D4">
        <w:rPr>
          <w:sz w:val="44"/>
          <w:szCs w:val="44"/>
        </w:rPr>
        <w:lastRenderedPageBreak/>
        <w:t>Sommaire</w:t>
      </w:r>
      <w:bookmarkEnd w:id="7"/>
      <w:bookmarkEnd w:id="27"/>
      <w:bookmarkEnd w:id="28"/>
      <w:bookmarkEnd w:id="29"/>
    </w:p>
    <w:p w14:paraId="29EB016E" w14:textId="77777777" w:rsidR="00281355" w:rsidRPr="00336207" w:rsidRDefault="00281355" w:rsidP="009158BA">
      <w:pPr>
        <w:jc w:val="center"/>
        <w:rPr>
          <w:sz w:val="20"/>
          <w:szCs w:val="20"/>
        </w:rPr>
      </w:pPr>
    </w:p>
    <w:sdt>
      <w:sdtPr>
        <w:rPr>
          <w:rFonts w:ascii="Garamond" w:hAnsi="Garamond"/>
          <w:b w:val="0"/>
          <w:caps/>
          <w:sz w:val="20"/>
          <w:szCs w:val="20"/>
        </w:rPr>
        <w:id w:val="1052275076"/>
        <w:docPartObj>
          <w:docPartGallery w:val="Table of Contents"/>
          <w:docPartUnique/>
        </w:docPartObj>
      </w:sdtPr>
      <w:sdtEndPr>
        <w:rPr>
          <w:caps w:val="0"/>
        </w:rPr>
      </w:sdtEndPr>
      <w:sdtContent>
        <w:bookmarkEnd w:id="30" w:displacedByCustomXml="prev"/>
        <w:p w14:paraId="303F4CC0" w14:textId="7B309AEE" w:rsidR="005429D4" w:rsidRPr="004542FD" w:rsidRDefault="00C9667C" w:rsidP="0051360C">
          <w:pPr>
            <w:pStyle w:val="TM1"/>
            <w:rPr>
              <w:rFonts w:ascii="Garamond" w:eastAsiaTheme="minorEastAsia" w:hAnsi="Garamond" w:cstheme="minorBidi"/>
              <w:b w:val="0"/>
              <w:sz w:val="20"/>
              <w:szCs w:val="20"/>
              <w:lang w:eastAsia="fr-FR" w:bidi="ar-SA"/>
            </w:rPr>
          </w:pPr>
          <w:r w:rsidRPr="004542FD">
            <w:rPr>
              <w:rFonts w:ascii="Garamond" w:hAnsi="Garamond"/>
              <w:b w:val="0"/>
              <w:caps/>
              <w:sz w:val="20"/>
              <w:szCs w:val="20"/>
            </w:rPr>
            <w:fldChar w:fldCharType="begin"/>
          </w:r>
          <w:r w:rsidRPr="004542FD">
            <w:rPr>
              <w:rFonts w:ascii="Garamond" w:hAnsi="Garamond"/>
              <w:b w:val="0"/>
              <w:caps/>
              <w:sz w:val="20"/>
              <w:szCs w:val="20"/>
            </w:rPr>
            <w:instrText xml:space="preserve"> TOC \o "1-2" </w:instrText>
          </w:r>
          <w:r w:rsidRPr="004542FD">
            <w:rPr>
              <w:rFonts w:ascii="Garamond" w:hAnsi="Garamond"/>
              <w:b w:val="0"/>
              <w:caps/>
              <w:sz w:val="20"/>
              <w:szCs w:val="20"/>
            </w:rPr>
            <w:fldChar w:fldCharType="separate"/>
          </w:r>
          <w:r w:rsidR="005429D4" w:rsidRPr="004542FD">
            <w:rPr>
              <w:rFonts w:ascii="Garamond" w:hAnsi="Garamond"/>
              <w:b w:val="0"/>
              <w:sz w:val="20"/>
              <w:szCs w:val="20"/>
            </w:rPr>
            <w:t xml:space="preserve">Rapport de l’auditeur indépendant </w:t>
          </w:r>
          <w:r w:rsidR="005429D4" w:rsidRPr="004542FD">
            <w:rPr>
              <w:rFonts w:ascii="Garamond" w:hAnsi="Garamond"/>
              <w:b w:val="0"/>
              <w:sz w:val="20"/>
              <w:szCs w:val="20"/>
              <w:highlight w:val="yellow"/>
            </w:rPr>
            <w:t>[opinion sans réserve / avec réserve / défavorable]</w:t>
          </w:r>
          <w:r w:rsidR="005429D4" w:rsidRPr="004542FD">
            <w:rPr>
              <w:rFonts w:ascii="Garamond" w:hAnsi="Garamond"/>
              <w:b w:val="0"/>
              <w:sz w:val="20"/>
              <w:szCs w:val="20"/>
            </w:rPr>
            <w:t xml:space="preserve"> – Audit financier</w:t>
          </w:r>
          <w:r w:rsidR="005429D4" w:rsidRPr="004542FD">
            <w:rPr>
              <w:rFonts w:ascii="Garamond" w:hAnsi="Garamond"/>
              <w:b w:val="0"/>
              <w:sz w:val="20"/>
              <w:szCs w:val="20"/>
            </w:rPr>
            <w:tab/>
          </w:r>
          <w:r w:rsidR="005429D4" w:rsidRPr="004542FD">
            <w:rPr>
              <w:rFonts w:ascii="Garamond" w:hAnsi="Garamond"/>
              <w:b w:val="0"/>
              <w:sz w:val="20"/>
              <w:szCs w:val="20"/>
            </w:rPr>
            <w:fldChar w:fldCharType="begin"/>
          </w:r>
          <w:r w:rsidR="005429D4" w:rsidRPr="004542FD">
            <w:rPr>
              <w:rFonts w:ascii="Garamond" w:hAnsi="Garamond"/>
              <w:b w:val="0"/>
              <w:sz w:val="20"/>
              <w:szCs w:val="20"/>
            </w:rPr>
            <w:instrText xml:space="preserve"> PAGEREF _Toc186064019 \h </w:instrText>
          </w:r>
          <w:r w:rsidR="005429D4" w:rsidRPr="004542FD">
            <w:rPr>
              <w:rFonts w:ascii="Garamond" w:hAnsi="Garamond"/>
              <w:b w:val="0"/>
              <w:sz w:val="20"/>
              <w:szCs w:val="20"/>
            </w:rPr>
          </w:r>
          <w:r w:rsidR="005429D4" w:rsidRPr="004542FD">
            <w:rPr>
              <w:rFonts w:ascii="Garamond" w:hAnsi="Garamond"/>
              <w:b w:val="0"/>
              <w:sz w:val="20"/>
              <w:szCs w:val="20"/>
            </w:rPr>
            <w:fldChar w:fldCharType="separate"/>
          </w:r>
          <w:r w:rsidR="001040BD">
            <w:rPr>
              <w:rFonts w:ascii="Garamond" w:hAnsi="Garamond"/>
              <w:b w:val="0"/>
              <w:sz w:val="20"/>
              <w:szCs w:val="20"/>
            </w:rPr>
            <w:t>5</w:t>
          </w:r>
          <w:r w:rsidR="005429D4" w:rsidRPr="004542FD">
            <w:rPr>
              <w:rFonts w:ascii="Garamond" w:hAnsi="Garamond"/>
              <w:b w:val="0"/>
              <w:sz w:val="20"/>
              <w:szCs w:val="20"/>
            </w:rPr>
            <w:fldChar w:fldCharType="end"/>
          </w:r>
        </w:p>
        <w:p w14:paraId="07703E84" w14:textId="333636C0"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 xml:space="preserve">Rapport de l’auditeur indépendant </w:t>
          </w:r>
          <w:r w:rsidRPr="004542FD">
            <w:rPr>
              <w:rFonts w:ascii="Garamond" w:hAnsi="Garamond"/>
              <w:b w:val="0"/>
              <w:sz w:val="20"/>
              <w:szCs w:val="20"/>
              <w:highlight w:val="yellow"/>
            </w:rPr>
            <w:t>[impossibilité d’exprimer une opinion]</w:t>
          </w:r>
          <w:r w:rsidRPr="004542FD">
            <w:rPr>
              <w:rFonts w:ascii="Garamond" w:hAnsi="Garamond"/>
              <w:b w:val="0"/>
              <w:sz w:val="20"/>
              <w:szCs w:val="20"/>
            </w:rPr>
            <w:t xml:space="preserve"> – Audit financier</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_Toc186064020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9</w:t>
          </w:r>
          <w:r w:rsidRPr="004542FD">
            <w:rPr>
              <w:rFonts w:ascii="Garamond" w:hAnsi="Garamond"/>
              <w:b w:val="0"/>
              <w:sz w:val="20"/>
              <w:szCs w:val="20"/>
            </w:rPr>
            <w:fldChar w:fldCharType="end"/>
          </w:r>
        </w:p>
        <w:p w14:paraId="781AFC7B" w14:textId="27EC6DD6"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 xml:space="preserve">Rapport de l’auditeur indépendant </w:t>
          </w:r>
          <w:r w:rsidRPr="004542FD">
            <w:rPr>
              <w:rFonts w:ascii="Garamond" w:hAnsi="Garamond"/>
              <w:b w:val="0"/>
              <w:sz w:val="20"/>
              <w:szCs w:val="20"/>
              <w:highlight w:val="yellow"/>
            </w:rPr>
            <w:t>[opinion sans réserve / avec réserve / défavorable]</w:t>
          </w:r>
          <w:r w:rsidRPr="004542FD">
            <w:rPr>
              <w:rFonts w:ascii="Garamond" w:hAnsi="Garamond"/>
              <w:b w:val="0"/>
              <w:sz w:val="20"/>
              <w:szCs w:val="20"/>
            </w:rPr>
            <w:t xml:space="preserve"> – Audit du système de contrôle interne</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_Toc186064021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12</w:t>
          </w:r>
          <w:r w:rsidRPr="004542FD">
            <w:rPr>
              <w:rFonts w:ascii="Garamond" w:hAnsi="Garamond"/>
              <w:b w:val="0"/>
              <w:sz w:val="20"/>
              <w:szCs w:val="20"/>
            </w:rPr>
            <w:fldChar w:fldCharType="end"/>
          </w:r>
        </w:p>
        <w:p w14:paraId="3E54F32B" w14:textId="5C2688AC"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 xml:space="preserve">Rapport de l’auditeur indépendant </w:t>
          </w:r>
          <w:r w:rsidRPr="004542FD">
            <w:rPr>
              <w:rFonts w:ascii="Garamond" w:hAnsi="Garamond"/>
              <w:b w:val="0"/>
              <w:sz w:val="20"/>
              <w:szCs w:val="20"/>
              <w:highlight w:val="yellow"/>
            </w:rPr>
            <w:t>[impossibilité d’exprimer une opinion]</w:t>
          </w:r>
          <w:r w:rsidRPr="004542FD">
            <w:rPr>
              <w:rFonts w:ascii="Garamond" w:hAnsi="Garamond"/>
              <w:b w:val="0"/>
              <w:sz w:val="20"/>
              <w:szCs w:val="20"/>
            </w:rPr>
            <w:t xml:space="preserve"> – Audit du système de contrôle interne</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_Toc186064022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16</w:t>
          </w:r>
          <w:r w:rsidRPr="004542FD">
            <w:rPr>
              <w:rFonts w:ascii="Garamond" w:hAnsi="Garamond"/>
              <w:b w:val="0"/>
              <w:sz w:val="20"/>
              <w:szCs w:val="20"/>
            </w:rPr>
            <w:fldChar w:fldCharType="end"/>
          </w:r>
        </w:p>
        <w:p w14:paraId="5C019575" w14:textId="7A813330" w:rsidR="005429D4" w:rsidRPr="004542FD" w:rsidRDefault="005429D4" w:rsidP="00336207">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1</w:t>
          </w:r>
          <w:r w:rsidR="004C73BB">
            <w:rPr>
              <w:rFonts w:ascii="Garamond" w:hAnsi="Garamond"/>
              <w:b w:val="0"/>
              <w:sz w:val="20"/>
              <w:szCs w:val="20"/>
            </w:rPr>
            <w:t xml:space="preserve"> </w:t>
          </w:r>
          <w:r w:rsidRPr="004542FD">
            <w:rPr>
              <w:rFonts w:ascii="Garamond" w:hAnsi="Garamond"/>
              <w:b w:val="0"/>
              <w:sz w:val="20"/>
              <w:szCs w:val="20"/>
            </w:rPr>
            <w:t>Contexte et objectifs de l’audit</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_Toc186064023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18</w:t>
          </w:r>
          <w:r w:rsidRPr="004542FD">
            <w:rPr>
              <w:rFonts w:ascii="Garamond" w:hAnsi="Garamond"/>
              <w:b w:val="0"/>
              <w:sz w:val="20"/>
              <w:szCs w:val="20"/>
            </w:rPr>
            <w:fldChar w:fldCharType="end"/>
          </w:r>
        </w:p>
        <w:p w14:paraId="43CF855E" w14:textId="10F010B5" w:rsidR="005429D4" w:rsidRPr="004542FD" w:rsidRDefault="005429D4" w:rsidP="00336207">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2</w:t>
          </w:r>
          <w:r w:rsidR="004C73BB">
            <w:rPr>
              <w:rFonts w:ascii="Garamond" w:eastAsiaTheme="minorEastAsia" w:hAnsi="Garamond" w:cstheme="minorBidi"/>
              <w:b w:val="0"/>
              <w:sz w:val="20"/>
              <w:szCs w:val="20"/>
              <w:lang w:eastAsia="fr-FR" w:bidi="ar-SA"/>
            </w:rPr>
            <w:t xml:space="preserve"> </w:t>
          </w:r>
          <w:r w:rsidRPr="004542FD">
            <w:rPr>
              <w:rFonts w:ascii="Garamond" w:hAnsi="Garamond"/>
              <w:b w:val="0"/>
              <w:sz w:val="20"/>
              <w:szCs w:val="20"/>
            </w:rPr>
            <w:t>Déroulement et méthodologie de l’audit</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_Toc186064024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18</w:t>
          </w:r>
          <w:r w:rsidRPr="004542FD">
            <w:rPr>
              <w:rFonts w:ascii="Garamond" w:hAnsi="Garamond"/>
              <w:b w:val="0"/>
              <w:sz w:val="20"/>
              <w:szCs w:val="20"/>
            </w:rPr>
            <w:fldChar w:fldCharType="end"/>
          </w:r>
        </w:p>
        <w:p w14:paraId="0B3C3527" w14:textId="5D705A78"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2.1</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Périmètre de l’audit</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_Toc186064025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18</w:t>
          </w:r>
          <w:r w:rsidRPr="004542FD">
            <w:rPr>
              <w:rFonts w:ascii="Garamond" w:hAnsi="Garamond"/>
              <w:b w:val="0"/>
              <w:noProof/>
              <w:sz w:val="20"/>
              <w:szCs w:val="20"/>
            </w:rPr>
            <w:fldChar w:fldCharType="end"/>
          </w:r>
        </w:p>
        <w:p w14:paraId="1FCFD005" w14:textId="02C7AEC3"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2.2</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Principales étapes et dates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_Toc186064026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18</w:t>
          </w:r>
          <w:r w:rsidRPr="004542FD">
            <w:rPr>
              <w:rFonts w:ascii="Garamond" w:hAnsi="Garamond"/>
              <w:b w:val="0"/>
              <w:noProof/>
              <w:sz w:val="20"/>
              <w:szCs w:val="20"/>
            </w:rPr>
            <w:fldChar w:fldCharType="end"/>
          </w:r>
        </w:p>
        <w:p w14:paraId="026C01CC" w14:textId="1E237468"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2.3</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Évènements marquants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_Toc186064027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18</w:t>
          </w:r>
          <w:r w:rsidRPr="004542FD">
            <w:rPr>
              <w:rFonts w:ascii="Garamond" w:hAnsi="Garamond"/>
              <w:b w:val="0"/>
              <w:noProof/>
              <w:sz w:val="20"/>
              <w:szCs w:val="20"/>
            </w:rPr>
            <w:fldChar w:fldCharType="end"/>
          </w:r>
        </w:p>
        <w:p w14:paraId="048DA882" w14:textId="09A1CF2B"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2.4</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Procédures d’audit</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_Toc186064028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18</w:t>
          </w:r>
          <w:r w:rsidRPr="004542FD">
            <w:rPr>
              <w:rFonts w:ascii="Garamond" w:hAnsi="Garamond"/>
              <w:b w:val="0"/>
              <w:noProof/>
              <w:sz w:val="20"/>
              <w:szCs w:val="20"/>
            </w:rPr>
            <w:fldChar w:fldCharType="end"/>
          </w:r>
        </w:p>
        <w:p w14:paraId="49863BF3" w14:textId="41C8AD14" w:rsidR="005429D4" w:rsidRPr="004542FD" w:rsidRDefault="005429D4" w:rsidP="000577B6">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3</w:t>
          </w:r>
          <w:r w:rsidR="004C73BB">
            <w:rPr>
              <w:rFonts w:ascii="Garamond" w:hAnsi="Garamond"/>
              <w:b w:val="0"/>
              <w:sz w:val="20"/>
              <w:szCs w:val="20"/>
            </w:rPr>
            <w:t xml:space="preserve"> </w:t>
          </w:r>
          <w:r w:rsidRPr="004542FD">
            <w:rPr>
              <w:rFonts w:ascii="Garamond" w:hAnsi="Garamond"/>
              <w:b w:val="0"/>
              <w:sz w:val="20"/>
              <w:szCs w:val="20"/>
            </w:rPr>
            <w:t>Résumé de toutes les constatations</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_Toc186064029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20</w:t>
          </w:r>
          <w:r w:rsidRPr="004542FD">
            <w:rPr>
              <w:rFonts w:ascii="Garamond" w:hAnsi="Garamond"/>
              <w:b w:val="0"/>
              <w:sz w:val="20"/>
              <w:szCs w:val="20"/>
            </w:rPr>
            <w:fldChar w:fldCharType="end"/>
          </w:r>
        </w:p>
        <w:p w14:paraId="3DB6B701" w14:textId="2B51877B"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3.1</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Résumé des constatations financières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_Toc186064030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20</w:t>
          </w:r>
          <w:r w:rsidRPr="004542FD">
            <w:rPr>
              <w:rFonts w:ascii="Garamond" w:hAnsi="Garamond"/>
              <w:b w:val="0"/>
              <w:noProof/>
              <w:sz w:val="20"/>
              <w:szCs w:val="20"/>
            </w:rPr>
            <w:fldChar w:fldCharType="end"/>
          </w:r>
        </w:p>
        <w:p w14:paraId="259774D6" w14:textId="06CACE22"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3.2</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Résumé des constatations relatives au système de contrôle interne</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_Toc186064031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22</w:t>
          </w:r>
          <w:r w:rsidRPr="004542FD">
            <w:rPr>
              <w:rFonts w:ascii="Garamond" w:hAnsi="Garamond"/>
              <w:b w:val="0"/>
              <w:noProof/>
              <w:sz w:val="20"/>
              <w:szCs w:val="20"/>
            </w:rPr>
            <w:fldChar w:fldCharType="end"/>
          </w:r>
        </w:p>
        <w:p w14:paraId="3E69F68E" w14:textId="53FAAC00"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3.3</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Résumé des constatations relatives à la passation des marchés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_Toc186064032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26</w:t>
          </w:r>
          <w:r w:rsidRPr="004542FD">
            <w:rPr>
              <w:rFonts w:ascii="Garamond" w:hAnsi="Garamond"/>
              <w:b w:val="0"/>
              <w:noProof/>
              <w:sz w:val="20"/>
              <w:szCs w:val="20"/>
            </w:rPr>
            <w:fldChar w:fldCharType="end"/>
          </w:r>
        </w:p>
        <w:p w14:paraId="02248400" w14:textId="2CE91E9F"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3.4</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Résumé des constatations relatives à l’exécution technique des marchés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_Toc186064033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28</w:t>
          </w:r>
          <w:r w:rsidRPr="004542FD">
            <w:rPr>
              <w:rFonts w:ascii="Garamond" w:hAnsi="Garamond"/>
              <w:b w:val="0"/>
              <w:noProof/>
              <w:sz w:val="20"/>
              <w:szCs w:val="20"/>
            </w:rPr>
            <w:fldChar w:fldCharType="end"/>
          </w:r>
        </w:p>
        <w:p w14:paraId="4DE8A261" w14:textId="28B253DC"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3.5</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Résumé des constatations relatives aux diligences LCB/FT/Sanctions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_Toc186064034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29</w:t>
          </w:r>
          <w:r w:rsidRPr="004542FD">
            <w:rPr>
              <w:rFonts w:ascii="Garamond" w:hAnsi="Garamond"/>
              <w:b w:val="0"/>
              <w:noProof/>
              <w:sz w:val="20"/>
              <w:szCs w:val="20"/>
            </w:rPr>
            <w:fldChar w:fldCharType="end"/>
          </w:r>
        </w:p>
        <w:p w14:paraId="70AA4DC9" w14:textId="5024E241"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3.6</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Données essentielles de l’audit</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_Toc186064035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31</w:t>
          </w:r>
          <w:r w:rsidRPr="004542FD">
            <w:rPr>
              <w:rFonts w:ascii="Garamond" w:hAnsi="Garamond"/>
              <w:b w:val="0"/>
              <w:noProof/>
              <w:sz w:val="20"/>
              <w:szCs w:val="20"/>
            </w:rPr>
            <w:fldChar w:fldCharType="end"/>
          </w:r>
          <w:bookmarkStart w:id="31" w:name="_GoBack"/>
          <w:bookmarkEnd w:id="31"/>
        </w:p>
        <w:p w14:paraId="5077141A" w14:textId="113F0FD1"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lang w:eastAsia="ja-JP"/>
              <w14:scene3d>
                <w14:camera w14:prst="orthographicFront"/>
                <w14:lightRig w14:rig="threePt" w14:dir="t">
                  <w14:rot w14:lat="0" w14:lon="0" w14:rev="0"/>
                </w14:lightRig>
              </w14:scene3d>
            </w:rPr>
            <w:t>3.7</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lang w:eastAsia="ja-JP"/>
            </w:rPr>
            <w:t>Suivi des recommandations des audits antérieurs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_Toc186064036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32</w:t>
          </w:r>
          <w:r w:rsidRPr="004542FD">
            <w:rPr>
              <w:rFonts w:ascii="Garamond" w:hAnsi="Garamond"/>
              <w:b w:val="0"/>
              <w:noProof/>
              <w:sz w:val="20"/>
              <w:szCs w:val="20"/>
            </w:rPr>
            <w:fldChar w:fldCharType="end"/>
          </w:r>
        </w:p>
        <w:p w14:paraId="034AFB7F" w14:textId="4F02FB58" w:rsidR="005429D4" w:rsidRPr="004542FD" w:rsidRDefault="005429D4" w:rsidP="000577B6">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4</w:t>
          </w:r>
          <w:r w:rsidR="004C73BB">
            <w:rPr>
              <w:rFonts w:ascii="Garamond" w:eastAsiaTheme="minorEastAsia" w:hAnsi="Garamond" w:cstheme="minorBidi"/>
              <w:b w:val="0"/>
              <w:sz w:val="20"/>
              <w:szCs w:val="20"/>
              <w:lang w:eastAsia="fr-FR" w:bidi="ar-SA"/>
            </w:rPr>
            <w:t xml:space="preserve"> </w:t>
          </w:r>
          <w:r w:rsidRPr="004542FD">
            <w:rPr>
              <w:rFonts w:ascii="Garamond" w:hAnsi="Garamond"/>
              <w:b w:val="0"/>
              <w:sz w:val="20"/>
              <w:szCs w:val="20"/>
            </w:rPr>
            <w:t>Constatations et recommandations</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_Toc186064037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34</w:t>
          </w:r>
          <w:r w:rsidRPr="004542FD">
            <w:rPr>
              <w:rFonts w:ascii="Garamond" w:hAnsi="Garamond"/>
              <w:b w:val="0"/>
              <w:sz w:val="20"/>
              <w:szCs w:val="20"/>
            </w:rPr>
            <w:fldChar w:fldCharType="end"/>
          </w:r>
        </w:p>
        <w:p w14:paraId="6E9EE6A4" w14:textId="543B1C3F"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4.1</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Constatations financières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_Toc186064038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34</w:t>
          </w:r>
          <w:r w:rsidRPr="004542FD">
            <w:rPr>
              <w:rFonts w:ascii="Garamond" w:hAnsi="Garamond"/>
              <w:b w:val="0"/>
              <w:noProof/>
              <w:sz w:val="20"/>
              <w:szCs w:val="20"/>
            </w:rPr>
            <w:fldChar w:fldCharType="end"/>
          </w:r>
        </w:p>
        <w:p w14:paraId="61030190" w14:textId="6E4F2CD7"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4.2</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Constatations relatives au système de contrôle interne</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_Toc186064039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35</w:t>
          </w:r>
          <w:r w:rsidRPr="004542FD">
            <w:rPr>
              <w:rFonts w:ascii="Garamond" w:hAnsi="Garamond"/>
              <w:b w:val="0"/>
              <w:noProof/>
              <w:sz w:val="20"/>
              <w:szCs w:val="20"/>
            </w:rPr>
            <w:fldChar w:fldCharType="end"/>
          </w:r>
        </w:p>
        <w:p w14:paraId="4B5FD5F1" w14:textId="111D333F"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4.3</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Constatations relatives à la passation des marchés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_Toc186064040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39</w:t>
          </w:r>
          <w:r w:rsidRPr="004542FD">
            <w:rPr>
              <w:rFonts w:ascii="Garamond" w:hAnsi="Garamond"/>
              <w:b w:val="0"/>
              <w:noProof/>
              <w:sz w:val="20"/>
              <w:szCs w:val="20"/>
            </w:rPr>
            <w:fldChar w:fldCharType="end"/>
          </w:r>
        </w:p>
        <w:p w14:paraId="369F5638" w14:textId="495C4613"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4.4</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Constatations relatives à l’exécution technique des marchés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_Toc186064041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40</w:t>
          </w:r>
          <w:r w:rsidRPr="004542FD">
            <w:rPr>
              <w:rFonts w:ascii="Garamond" w:hAnsi="Garamond"/>
              <w:b w:val="0"/>
              <w:noProof/>
              <w:sz w:val="20"/>
              <w:szCs w:val="20"/>
            </w:rPr>
            <w:fldChar w:fldCharType="end"/>
          </w:r>
        </w:p>
        <w:p w14:paraId="19BB69C1" w14:textId="37D725C8" w:rsidR="005429D4" w:rsidRPr="004542FD" w:rsidRDefault="005429D4" w:rsidP="000577B6">
          <w:pPr>
            <w:pStyle w:val="TM2"/>
            <w:rPr>
              <w:rFonts w:ascii="Garamond" w:eastAsiaTheme="minorEastAsia" w:hAnsi="Garamond" w:cstheme="minorBidi"/>
              <w:b w:val="0"/>
              <w:noProof/>
              <w:sz w:val="20"/>
              <w:szCs w:val="20"/>
              <w:lang w:eastAsia="fr-FR" w:bidi="ar-SA"/>
            </w:rPr>
          </w:pPr>
          <w:r w:rsidRPr="004542FD">
            <w:rPr>
              <w:rFonts w:ascii="Garamond" w:hAnsi="Garamond"/>
              <w:b w:val="0"/>
              <w:noProof/>
              <w:sz w:val="20"/>
              <w:szCs w:val="20"/>
              <w14:scene3d>
                <w14:camera w14:prst="orthographicFront"/>
                <w14:lightRig w14:rig="threePt" w14:dir="t">
                  <w14:rot w14:lat="0" w14:lon="0" w14:rev="0"/>
                </w14:lightRig>
              </w14:scene3d>
            </w:rPr>
            <w:t>4.5</w:t>
          </w:r>
          <w:r w:rsidRPr="004542FD">
            <w:rPr>
              <w:rFonts w:ascii="Garamond" w:eastAsiaTheme="minorEastAsia" w:hAnsi="Garamond" w:cstheme="minorBidi"/>
              <w:b w:val="0"/>
              <w:noProof/>
              <w:sz w:val="20"/>
              <w:szCs w:val="20"/>
              <w:lang w:eastAsia="fr-FR" w:bidi="ar-SA"/>
            </w:rPr>
            <w:tab/>
          </w:r>
          <w:r w:rsidRPr="004542FD">
            <w:rPr>
              <w:rFonts w:ascii="Garamond" w:hAnsi="Garamond"/>
              <w:b w:val="0"/>
              <w:noProof/>
              <w:sz w:val="20"/>
              <w:szCs w:val="20"/>
            </w:rPr>
            <w:t>Constatations relatives aux diligences LCB/FT/Sanctions</w:t>
          </w:r>
          <w:r w:rsidRPr="004542FD">
            <w:rPr>
              <w:rFonts w:ascii="Garamond" w:hAnsi="Garamond"/>
              <w:b w:val="0"/>
              <w:noProof/>
              <w:sz w:val="20"/>
              <w:szCs w:val="20"/>
            </w:rPr>
            <w:tab/>
          </w:r>
          <w:r w:rsidRPr="004542FD">
            <w:rPr>
              <w:rFonts w:ascii="Garamond" w:hAnsi="Garamond"/>
              <w:b w:val="0"/>
              <w:noProof/>
              <w:sz w:val="20"/>
              <w:szCs w:val="20"/>
            </w:rPr>
            <w:fldChar w:fldCharType="begin"/>
          </w:r>
          <w:r w:rsidRPr="004542FD">
            <w:rPr>
              <w:rFonts w:ascii="Garamond" w:hAnsi="Garamond"/>
              <w:b w:val="0"/>
              <w:noProof/>
              <w:sz w:val="20"/>
              <w:szCs w:val="20"/>
            </w:rPr>
            <w:instrText xml:space="preserve"> PAGEREF _Toc186064042 \h </w:instrText>
          </w:r>
          <w:r w:rsidRPr="004542FD">
            <w:rPr>
              <w:rFonts w:ascii="Garamond" w:hAnsi="Garamond"/>
              <w:b w:val="0"/>
              <w:noProof/>
              <w:sz w:val="20"/>
              <w:szCs w:val="20"/>
            </w:rPr>
          </w:r>
          <w:r w:rsidRPr="004542FD">
            <w:rPr>
              <w:rFonts w:ascii="Garamond" w:hAnsi="Garamond"/>
              <w:b w:val="0"/>
              <w:noProof/>
              <w:sz w:val="20"/>
              <w:szCs w:val="20"/>
            </w:rPr>
            <w:fldChar w:fldCharType="separate"/>
          </w:r>
          <w:r w:rsidR="001040BD">
            <w:rPr>
              <w:rFonts w:ascii="Garamond" w:hAnsi="Garamond"/>
              <w:b w:val="0"/>
              <w:noProof/>
              <w:sz w:val="20"/>
              <w:szCs w:val="20"/>
            </w:rPr>
            <w:t>41</w:t>
          </w:r>
          <w:r w:rsidRPr="004542FD">
            <w:rPr>
              <w:rFonts w:ascii="Garamond" w:hAnsi="Garamond"/>
              <w:b w:val="0"/>
              <w:noProof/>
              <w:sz w:val="20"/>
              <w:szCs w:val="20"/>
            </w:rPr>
            <w:fldChar w:fldCharType="end"/>
          </w:r>
        </w:p>
        <w:p w14:paraId="45D4C88F" w14:textId="1D8D3705"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1 : États financiers du Projet (y compris tableau de flux de trésorerie)</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_Toc186064043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44</w:t>
          </w:r>
          <w:r w:rsidRPr="004542FD">
            <w:rPr>
              <w:rFonts w:ascii="Garamond" w:hAnsi="Garamond"/>
              <w:b w:val="0"/>
              <w:sz w:val="20"/>
              <w:szCs w:val="20"/>
            </w:rPr>
            <w:fldChar w:fldCharType="end"/>
          </w:r>
        </w:p>
        <w:p w14:paraId="0F1EFFAD" w14:textId="6D5CBB58"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2 : Rapprochement(s) bancaire(s) de fin de période couverte par l’audit</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_Toc186064044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45</w:t>
          </w:r>
          <w:r w:rsidRPr="004542FD">
            <w:rPr>
              <w:rFonts w:ascii="Garamond" w:hAnsi="Garamond"/>
              <w:b w:val="0"/>
              <w:sz w:val="20"/>
              <w:szCs w:val="20"/>
            </w:rPr>
            <w:fldChar w:fldCharType="end"/>
          </w:r>
        </w:p>
        <w:p w14:paraId="33434EA3" w14:textId="2FCE2A25"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3 : Liste des dépenses de la période auditée et des dépenses auditées</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_Toc186064045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46</w:t>
          </w:r>
          <w:r w:rsidRPr="004542FD">
            <w:rPr>
              <w:rFonts w:ascii="Garamond" w:hAnsi="Garamond"/>
              <w:b w:val="0"/>
              <w:sz w:val="20"/>
              <w:szCs w:val="20"/>
            </w:rPr>
            <w:fldChar w:fldCharType="end"/>
          </w:r>
        </w:p>
        <w:p w14:paraId="382CA54C" w14:textId="3FC4E568"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4 : Compte – rendus des visites de terrain</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_Toc186064046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47</w:t>
          </w:r>
          <w:r w:rsidRPr="004542FD">
            <w:rPr>
              <w:rFonts w:ascii="Garamond" w:hAnsi="Garamond"/>
              <w:b w:val="0"/>
              <w:sz w:val="20"/>
              <w:szCs w:val="20"/>
            </w:rPr>
            <w:fldChar w:fldCharType="end"/>
          </w:r>
        </w:p>
        <w:p w14:paraId="23CE2589" w14:textId="757F323C"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5 : Personnes rencontrées</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_Toc186064047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48</w:t>
          </w:r>
          <w:r w:rsidRPr="004542FD">
            <w:rPr>
              <w:rFonts w:ascii="Garamond" w:hAnsi="Garamond"/>
              <w:b w:val="0"/>
              <w:sz w:val="20"/>
              <w:szCs w:val="20"/>
            </w:rPr>
            <w:fldChar w:fldCharType="end"/>
          </w:r>
        </w:p>
        <w:p w14:paraId="3682B2D7" w14:textId="2A5E7294" w:rsidR="005429D4" w:rsidRPr="004542FD" w:rsidRDefault="005429D4" w:rsidP="0051360C">
          <w:pPr>
            <w:pStyle w:val="TM1"/>
            <w:rPr>
              <w:rFonts w:ascii="Garamond" w:eastAsiaTheme="minorEastAsia" w:hAnsi="Garamond" w:cstheme="minorBidi"/>
              <w:b w:val="0"/>
              <w:sz w:val="20"/>
              <w:szCs w:val="20"/>
              <w:lang w:eastAsia="fr-FR" w:bidi="ar-SA"/>
            </w:rPr>
          </w:pPr>
          <w:r w:rsidRPr="004542FD">
            <w:rPr>
              <w:rFonts w:ascii="Garamond" w:hAnsi="Garamond"/>
              <w:b w:val="0"/>
              <w:sz w:val="20"/>
              <w:szCs w:val="20"/>
            </w:rPr>
            <w:t>Annexe 6 : Termes de référence de la mission</w:t>
          </w:r>
          <w:r w:rsidRPr="004542FD">
            <w:rPr>
              <w:rFonts w:ascii="Garamond" w:hAnsi="Garamond"/>
              <w:b w:val="0"/>
              <w:sz w:val="20"/>
              <w:szCs w:val="20"/>
            </w:rPr>
            <w:tab/>
          </w:r>
          <w:r w:rsidRPr="004542FD">
            <w:rPr>
              <w:rFonts w:ascii="Garamond" w:hAnsi="Garamond"/>
              <w:b w:val="0"/>
              <w:sz w:val="20"/>
              <w:szCs w:val="20"/>
            </w:rPr>
            <w:fldChar w:fldCharType="begin"/>
          </w:r>
          <w:r w:rsidRPr="004542FD">
            <w:rPr>
              <w:rFonts w:ascii="Garamond" w:hAnsi="Garamond"/>
              <w:b w:val="0"/>
              <w:sz w:val="20"/>
              <w:szCs w:val="20"/>
            </w:rPr>
            <w:instrText xml:space="preserve"> PAGEREF _Toc186064048 \h </w:instrText>
          </w:r>
          <w:r w:rsidRPr="004542FD">
            <w:rPr>
              <w:rFonts w:ascii="Garamond" w:hAnsi="Garamond"/>
              <w:b w:val="0"/>
              <w:sz w:val="20"/>
              <w:szCs w:val="20"/>
            </w:rPr>
          </w:r>
          <w:r w:rsidRPr="004542FD">
            <w:rPr>
              <w:rFonts w:ascii="Garamond" w:hAnsi="Garamond"/>
              <w:b w:val="0"/>
              <w:sz w:val="20"/>
              <w:szCs w:val="20"/>
            </w:rPr>
            <w:fldChar w:fldCharType="separate"/>
          </w:r>
          <w:r w:rsidR="001040BD">
            <w:rPr>
              <w:rFonts w:ascii="Garamond" w:hAnsi="Garamond"/>
              <w:b w:val="0"/>
              <w:sz w:val="20"/>
              <w:szCs w:val="20"/>
            </w:rPr>
            <w:t>49</w:t>
          </w:r>
          <w:r w:rsidRPr="004542FD">
            <w:rPr>
              <w:rFonts w:ascii="Garamond" w:hAnsi="Garamond"/>
              <w:b w:val="0"/>
              <w:sz w:val="20"/>
              <w:szCs w:val="20"/>
            </w:rPr>
            <w:fldChar w:fldCharType="end"/>
          </w:r>
        </w:p>
        <w:p w14:paraId="3EB309C0" w14:textId="7F8F28B6" w:rsidR="00C2694E" w:rsidRPr="000577B6" w:rsidRDefault="00C9667C" w:rsidP="0051360C">
          <w:pPr>
            <w:pStyle w:val="TM1"/>
            <w:rPr>
              <w:rFonts w:ascii="Garamond" w:hAnsi="Garamond"/>
              <w:b w:val="0"/>
              <w:sz w:val="20"/>
              <w:szCs w:val="20"/>
            </w:rPr>
          </w:pPr>
          <w:r w:rsidRPr="004542FD">
            <w:rPr>
              <w:rFonts w:ascii="Garamond" w:hAnsi="Garamond"/>
              <w:b w:val="0"/>
              <w:caps/>
              <w:sz w:val="20"/>
              <w:szCs w:val="20"/>
            </w:rPr>
            <w:fldChar w:fldCharType="end"/>
          </w:r>
        </w:p>
      </w:sdtContent>
    </w:sdt>
    <w:p w14:paraId="7CA078CD" w14:textId="77777777" w:rsidR="004253F0" w:rsidRPr="000577B6" w:rsidRDefault="004253F0">
      <w:pPr>
        <w:spacing w:before="0" w:after="0" w:line="240" w:lineRule="auto"/>
        <w:ind w:right="0"/>
        <w:jc w:val="left"/>
        <w:rPr>
          <w:sz w:val="20"/>
          <w:szCs w:val="20"/>
        </w:rPr>
      </w:pPr>
      <w:bookmarkStart w:id="32" w:name="OLE_LINK16"/>
      <w:bookmarkStart w:id="33" w:name="OLE_LINK17"/>
      <w:r w:rsidRPr="000577B6">
        <w:rPr>
          <w:sz w:val="20"/>
          <w:szCs w:val="20"/>
        </w:rPr>
        <w:br w:type="page"/>
      </w:r>
    </w:p>
    <w:tbl>
      <w:tblPr>
        <w:tblStyle w:val="Grilledutableau"/>
        <w:tblW w:w="0" w:type="auto"/>
        <w:tblLook w:val="04A0" w:firstRow="1" w:lastRow="0" w:firstColumn="1" w:lastColumn="0" w:noHBand="0" w:noVBand="1"/>
      </w:tblPr>
      <w:tblGrid>
        <w:gridCol w:w="8770"/>
      </w:tblGrid>
      <w:tr w:rsidR="00311C0A" w:rsidRPr="00FA4D7A" w14:paraId="7FAD1FE1" w14:textId="77777777" w:rsidTr="00B5043C">
        <w:trPr>
          <w:trHeight w:val="1651"/>
        </w:trPr>
        <w:tc>
          <w:tcPr>
            <w:tcW w:w="8770" w:type="dxa"/>
          </w:tcPr>
          <w:p w14:paraId="4777A472" w14:textId="5EB12189" w:rsidR="00311C0A" w:rsidRPr="00FA4D7A" w:rsidRDefault="00311C0A" w:rsidP="00B5043C">
            <w:pPr>
              <w:spacing w:before="0" w:after="0" w:line="240" w:lineRule="auto"/>
              <w:jc w:val="center"/>
              <w:rPr>
                <w:b/>
                <w:color w:val="FF0000"/>
                <w:lang w:val="fr-BE"/>
              </w:rPr>
            </w:pPr>
            <w:bookmarkStart w:id="34" w:name="_Toc297139074"/>
            <w:bookmarkStart w:id="35" w:name="_Toc297141624"/>
            <w:bookmarkStart w:id="36" w:name="_Toc297193664"/>
            <w:bookmarkStart w:id="37" w:name="_Toc437858521"/>
            <w:r w:rsidRPr="00FA4D7A">
              <w:rPr>
                <w:b/>
                <w:color w:val="FF0000"/>
                <w:lang w:val="fr-BE"/>
              </w:rPr>
              <w:lastRenderedPageBreak/>
              <w:t>Comment utiliser ce modèle de rapport</w:t>
            </w:r>
          </w:p>
          <w:p w14:paraId="4ADB71F9" w14:textId="55E21956" w:rsidR="001920C1" w:rsidRPr="00FA4D7A" w:rsidRDefault="001920C1" w:rsidP="00311C0A">
            <w:pPr>
              <w:numPr>
                <w:ilvl w:val="0"/>
                <w:numId w:val="29"/>
              </w:numPr>
              <w:spacing w:before="120" w:line="276" w:lineRule="auto"/>
              <w:ind w:left="357" w:right="0" w:hanging="357"/>
              <w:rPr>
                <w:lang w:val="fr-BE"/>
              </w:rPr>
            </w:pPr>
            <w:r w:rsidRPr="00FA4D7A">
              <w:rPr>
                <w:lang w:val="fr-BE"/>
              </w:rPr>
              <w:t>Supprimer dans les sections</w:t>
            </w:r>
            <w:r w:rsidR="00131002" w:rsidRPr="00FA4D7A">
              <w:rPr>
                <w:lang w:val="fr-BE"/>
              </w:rPr>
              <w:t xml:space="preserve"> 2.4,</w:t>
            </w:r>
            <w:r w:rsidRPr="00FA4D7A">
              <w:rPr>
                <w:lang w:val="fr-BE"/>
              </w:rPr>
              <w:t xml:space="preserve"> 3 et 4 les </w:t>
            </w:r>
            <w:r w:rsidR="008363BC" w:rsidRPr="00FA4D7A">
              <w:rPr>
                <w:lang w:val="fr-BE"/>
              </w:rPr>
              <w:t xml:space="preserve">paragraphes dédiés aux </w:t>
            </w:r>
            <w:r w:rsidRPr="00FA4D7A">
              <w:rPr>
                <w:lang w:val="fr-BE"/>
              </w:rPr>
              <w:t xml:space="preserve">modules d’audit non retenus par les </w:t>
            </w:r>
            <w:proofErr w:type="spellStart"/>
            <w:r w:rsidRPr="00FA4D7A">
              <w:rPr>
                <w:lang w:val="fr-BE"/>
              </w:rPr>
              <w:t>TdR</w:t>
            </w:r>
            <w:proofErr w:type="spellEnd"/>
            <w:r w:rsidRPr="00FA4D7A">
              <w:rPr>
                <w:lang w:val="fr-BE"/>
              </w:rPr>
              <w:t xml:space="preserve"> </w:t>
            </w:r>
          </w:p>
          <w:p w14:paraId="53EC84E7" w14:textId="2A51BBB9" w:rsidR="00311C0A" w:rsidRPr="00FA4D7A" w:rsidRDefault="00311C0A" w:rsidP="00311C0A">
            <w:pPr>
              <w:numPr>
                <w:ilvl w:val="0"/>
                <w:numId w:val="29"/>
              </w:numPr>
              <w:spacing w:before="120" w:line="276" w:lineRule="auto"/>
              <w:ind w:left="357" w:right="0" w:hanging="357"/>
              <w:rPr>
                <w:lang w:val="fr-BE"/>
              </w:rPr>
            </w:pPr>
            <w:proofErr w:type="gramStart"/>
            <w:r w:rsidRPr="00FA4D7A">
              <w:rPr>
                <w:b/>
                <w:lang w:val="fr-BE"/>
              </w:rPr>
              <w:t>compléter</w:t>
            </w:r>
            <w:proofErr w:type="gramEnd"/>
            <w:r w:rsidRPr="00FA4D7A">
              <w:rPr>
                <w:lang w:val="fr-BE"/>
              </w:rPr>
              <w:t xml:space="preserve"> les informations </w:t>
            </w:r>
            <w:r w:rsidRPr="00FA4D7A">
              <w:rPr>
                <w:bCs/>
                <w:lang w:val="fr-BE"/>
              </w:rPr>
              <w:t xml:space="preserve">surlignées en </w:t>
            </w:r>
            <w:r w:rsidRPr="00FA4D7A">
              <w:rPr>
                <w:bCs/>
                <w:highlight w:val="lightGray"/>
                <w:lang w:val="fr-BE"/>
              </w:rPr>
              <w:t>gris</w:t>
            </w:r>
          </w:p>
          <w:p w14:paraId="33B36371" w14:textId="1C9B7EAD" w:rsidR="00311C0A" w:rsidRPr="00FA4D7A" w:rsidRDefault="00311C0A" w:rsidP="00311C0A">
            <w:pPr>
              <w:numPr>
                <w:ilvl w:val="0"/>
                <w:numId w:val="29"/>
              </w:numPr>
              <w:spacing w:before="120" w:line="276" w:lineRule="auto"/>
              <w:ind w:left="357" w:right="0" w:hanging="357"/>
              <w:rPr>
                <w:lang w:val="fr-BE"/>
              </w:rPr>
            </w:pPr>
            <w:proofErr w:type="gramStart"/>
            <w:r w:rsidRPr="00FA4D7A">
              <w:rPr>
                <w:b/>
                <w:lang w:val="fr-BE"/>
              </w:rPr>
              <w:t>choisir</w:t>
            </w:r>
            <w:proofErr w:type="gramEnd"/>
            <w:r w:rsidRPr="00FA4D7A">
              <w:rPr>
                <w:lang w:val="fr-BE"/>
              </w:rPr>
              <w:t xml:space="preserve"> </w:t>
            </w:r>
            <w:r w:rsidR="00706268" w:rsidRPr="00FA4D7A">
              <w:rPr>
                <w:lang w:val="fr-BE"/>
              </w:rPr>
              <w:t xml:space="preserve">ou supprimer </w:t>
            </w:r>
            <w:r w:rsidRPr="00FA4D7A">
              <w:rPr>
                <w:lang w:val="fr-BE"/>
              </w:rPr>
              <w:t xml:space="preserve">le texte entre </w:t>
            </w:r>
            <w:r w:rsidRPr="00FA4D7A">
              <w:rPr>
                <w:bCs/>
                <w:lang w:val="fr-BE"/>
              </w:rPr>
              <w:t>[  ]</w:t>
            </w:r>
            <w:r w:rsidRPr="00FA4D7A">
              <w:rPr>
                <w:lang w:val="fr-BE"/>
              </w:rPr>
              <w:t xml:space="preserve"> surligné en </w:t>
            </w:r>
            <w:r w:rsidRPr="00FA4D7A">
              <w:rPr>
                <w:highlight w:val="yellow"/>
                <w:lang w:val="fr-BE"/>
              </w:rPr>
              <w:t>jaune</w:t>
            </w:r>
            <w:r w:rsidRPr="00FA4D7A">
              <w:rPr>
                <w:lang w:val="fr-BE"/>
              </w:rPr>
              <w:t xml:space="preserve">, </w:t>
            </w:r>
          </w:p>
          <w:p w14:paraId="44774A60" w14:textId="3B297288" w:rsidR="00E4798F" w:rsidRPr="00FA4D7A" w:rsidRDefault="00E4798F" w:rsidP="00311C0A">
            <w:pPr>
              <w:numPr>
                <w:ilvl w:val="0"/>
                <w:numId w:val="29"/>
              </w:numPr>
              <w:spacing w:before="120" w:line="276" w:lineRule="auto"/>
              <w:ind w:left="357" w:right="0" w:hanging="357"/>
              <w:rPr>
                <w:lang w:val="fr-BE"/>
              </w:rPr>
            </w:pPr>
            <w:proofErr w:type="gramStart"/>
            <w:r w:rsidRPr="00FA4D7A">
              <w:rPr>
                <w:b/>
                <w:lang w:val="fr-BE"/>
              </w:rPr>
              <w:t>supprimer</w:t>
            </w:r>
            <w:proofErr w:type="gramEnd"/>
            <w:r w:rsidRPr="00FA4D7A">
              <w:rPr>
                <w:b/>
                <w:lang w:val="fr-BE"/>
              </w:rPr>
              <w:t xml:space="preserve"> </w:t>
            </w:r>
            <w:r w:rsidRPr="00FA4D7A">
              <w:rPr>
                <w:bCs/>
                <w:lang w:val="fr-BE"/>
              </w:rPr>
              <w:t xml:space="preserve">tous les exemples en </w:t>
            </w:r>
            <w:r w:rsidRPr="00FA4D7A">
              <w:rPr>
                <w:bCs/>
                <w:color w:val="FF0000"/>
                <w:lang w:val="fr-BE"/>
              </w:rPr>
              <w:t>rouge</w:t>
            </w:r>
            <w:r w:rsidRPr="00FA4D7A">
              <w:rPr>
                <w:bCs/>
                <w:lang w:val="fr-BE"/>
              </w:rPr>
              <w:t xml:space="preserve"> et surlignés en </w:t>
            </w:r>
            <w:r w:rsidRPr="00FA4D7A">
              <w:rPr>
                <w:bCs/>
                <w:highlight w:val="yellow"/>
                <w:lang w:val="fr-BE"/>
              </w:rPr>
              <w:t>jaune</w:t>
            </w:r>
          </w:p>
          <w:p w14:paraId="03FAB182" w14:textId="3AC05DD4" w:rsidR="00311C0A" w:rsidRPr="00FA4D7A" w:rsidRDefault="00311C0A" w:rsidP="00311C0A">
            <w:pPr>
              <w:numPr>
                <w:ilvl w:val="0"/>
                <w:numId w:val="29"/>
              </w:numPr>
              <w:spacing w:before="120" w:line="276" w:lineRule="auto"/>
              <w:ind w:left="357" w:right="0" w:hanging="357"/>
              <w:rPr>
                <w:lang w:val="fr-BE"/>
              </w:rPr>
            </w:pPr>
            <w:proofErr w:type="gramStart"/>
            <w:r w:rsidRPr="00FA4D7A">
              <w:rPr>
                <w:b/>
                <w:lang w:val="fr-BE"/>
              </w:rPr>
              <w:t>supprimer</w:t>
            </w:r>
            <w:proofErr w:type="gramEnd"/>
            <w:r w:rsidRPr="00FA4D7A">
              <w:rPr>
                <w:lang w:val="fr-BE"/>
              </w:rPr>
              <w:t xml:space="preserve"> toutes les instructions et notes de bas de page en </w:t>
            </w:r>
            <w:r w:rsidRPr="00FA4D7A">
              <w:rPr>
                <w:color w:val="FF0000"/>
                <w:lang w:val="fr-BE"/>
              </w:rPr>
              <w:t>rouge</w:t>
            </w:r>
            <w:r w:rsidR="008F1E45" w:rsidRPr="00FA4D7A">
              <w:rPr>
                <w:color w:val="FF0000"/>
                <w:lang w:val="fr-BE"/>
              </w:rPr>
              <w:t xml:space="preserve"> </w:t>
            </w:r>
          </w:p>
          <w:p w14:paraId="43787855" w14:textId="3E33F32F" w:rsidR="00311C0A" w:rsidRPr="00FA4D7A" w:rsidRDefault="00BF29E2">
            <w:pPr>
              <w:numPr>
                <w:ilvl w:val="0"/>
                <w:numId w:val="29"/>
              </w:numPr>
              <w:spacing w:before="120" w:line="276" w:lineRule="auto"/>
              <w:ind w:left="357" w:right="0" w:hanging="357"/>
              <w:rPr>
                <w:b/>
                <w:lang w:val="fr-BE"/>
              </w:rPr>
            </w:pPr>
            <w:r w:rsidRPr="00FA4D7A">
              <w:rPr>
                <w:b/>
                <w:lang w:val="fr-BE"/>
              </w:rPr>
              <w:t xml:space="preserve">supprimer cet encadré et les deux suivants </w:t>
            </w:r>
            <w:r w:rsidRPr="00FA4D7A">
              <w:rPr>
                <w:lang w:val="fr-BE"/>
              </w:rPr>
              <w:t>sur les orientations concernant les opinions d’audit</w:t>
            </w:r>
            <w:r w:rsidR="007F0AFE" w:rsidRPr="00FA4D7A">
              <w:rPr>
                <w:lang w:val="fr-BE"/>
              </w:rPr>
              <w:t xml:space="preserve"> </w:t>
            </w:r>
            <w:r w:rsidR="007F0AFE" w:rsidRPr="00FA4D7A">
              <w:rPr>
                <w:b/>
                <w:lang w:val="fr-BE"/>
              </w:rPr>
              <w:t xml:space="preserve">avant </w:t>
            </w:r>
            <w:r w:rsidR="00706268" w:rsidRPr="00FA4D7A">
              <w:rPr>
                <w:b/>
                <w:lang w:val="fr-BE"/>
              </w:rPr>
              <w:t>émission du</w:t>
            </w:r>
            <w:r w:rsidR="007F0AFE" w:rsidRPr="00FA4D7A">
              <w:rPr>
                <w:b/>
                <w:lang w:val="fr-BE"/>
              </w:rPr>
              <w:t xml:space="preserve"> rapport</w:t>
            </w:r>
            <w:r w:rsidR="00706268" w:rsidRPr="00FA4D7A">
              <w:rPr>
                <w:b/>
                <w:lang w:val="fr-BE"/>
              </w:rPr>
              <w:t xml:space="preserve"> d’audit</w:t>
            </w:r>
          </w:p>
        </w:tc>
      </w:tr>
    </w:tbl>
    <w:p w14:paraId="04027C80" w14:textId="77777777" w:rsidR="00311C0A" w:rsidRPr="00FA4D7A" w:rsidRDefault="00311C0A">
      <w:pPr>
        <w:spacing w:before="0" w:after="0" w:line="240" w:lineRule="auto"/>
        <w:ind w:right="0"/>
        <w:jc w:val="left"/>
      </w:pPr>
    </w:p>
    <w:p w14:paraId="477B5494" w14:textId="55632DB8" w:rsidR="00311C0A" w:rsidRPr="00FA4D7A" w:rsidRDefault="00311C0A">
      <w:pPr>
        <w:spacing w:before="0" w:after="0" w:line="240" w:lineRule="auto"/>
        <w:ind w:right="0"/>
        <w:jc w:val="left"/>
      </w:pPr>
      <w:r w:rsidRPr="00FA4D7A">
        <w:br w:type="page"/>
      </w:r>
    </w:p>
    <w:p w14:paraId="7517D73D" w14:textId="6C42AC69" w:rsidR="006E5900" w:rsidRPr="00FA4D7A" w:rsidRDefault="00E8783B" w:rsidP="00BB416F">
      <w:pPr>
        <w:pStyle w:val="Paragrapheliste2"/>
        <w:numPr>
          <w:ilvl w:val="0"/>
          <w:numId w:val="0"/>
        </w:numPr>
        <w:ind w:right="0"/>
        <w:rPr>
          <w:color w:val="C00000"/>
        </w:rPr>
      </w:pPr>
      <w:r w:rsidRPr="00FA4D7A">
        <w:rPr>
          <w:noProof/>
          <w:lang w:eastAsia="fr-FR" w:bidi="ar-SA"/>
        </w:rPr>
        <w:lastRenderedPageBreak/>
        <mc:AlternateContent>
          <mc:Choice Requires="wps">
            <w:drawing>
              <wp:anchor distT="0" distB="0" distL="114300" distR="114300" simplePos="0" relativeHeight="251665408" behindDoc="0" locked="0" layoutInCell="0" allowOverlap="1" wp14:anchorId="170FDB07" wp14:editId="56525743">
                <wp:simplePos x="0" y="0"/>
                <wp:positionH relativeFrom="margin">
                  <wp:posOffset>-203835</wp:posOffset>
                </wp:positionH>
                <wp:positionV relativeFrom="paragraph">
                  <wp:posOffset>52705</wp:posOffset>
                </wp:positionV>
                <wp:extent cx="5600700" cy="5520055"/>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5520055"/>
                        </a:xfrm>
                        <a:prstGeom prst="rect">
                          <a:avLst/>
                        </a:prstGeom>
                        <a:solidFill>
                          <a:srgbClr val="C7DFFF"/>
                        </a:solidFill>
                        <a:ln>
                          <a:noFill/>
                        </a:ln>
                      </wps:spPr>
                      <wps:txbx>
                        <w:txbxContent>
                          <w:p w14:paraId="165F50E8" w14:textId="77777777" w:rsidR="009B40F5" w:rsidRPr="00D51236" w:rsidRDefault="009B40F5" w:rsidP="00E8783B">
                            <w:pPr>
                              <w:spacing w:before="0" w:after="0" w:line="240" w:lineRule="auto"/>
                              <w:ind w:right="0"/>
                              <w:jc w:val="center"/>
                              <w:rPr>
                                <w:b/>
                                <w:sz w:val="28"/>
                                <w:szCs w:val="28"/>
                              </w:rPr>
                            </w:pPr>
                            <w:r w:rsidRPr="00D51236">
                              <w:rPr>
                                <w:b/>
                                <w:sz w:val="28"/>
                                <w:szCs w:val="28"/>
                              </w:rPr>
                              <w:t>ORIENTATIONS CONCERNANT LES OPINIONS</w:t>
                            </w:r>
                          </w:p>
                          <w:p w14:paraId="61AF87E8" w14:textId="77777777" w:rsidR="009B40F5" w:rsidRPr="00D51236" w:rsidRDefault="009B40F5" w:rsidP="00E8783B">
                            <w:pPr>
                              <w:spacing w:before="0" w:after="0" w:line="240" w:lineRule="auto"/>
                              <w:ind w:right="0"/>
                              <w:jc w:val="center"/>
                              <w:rPr>
                                <w:b/>
                                <w:sz w:val="28"/>
                                <w:szCs w:val="28"/>
                              </w:rPr>
                            </w:pPr>
                            <w:r w:rsidRPr="00D51236">
                              <w:rPr>
                                <w:b/>
                                <w:sz w:val="28"/>
                                <w:szCs w:val="28"/>
                              </w:rPr>
                              <w:t>DE l’AUDIT FINANCIER</w:t>
                            </w:r>
                          </w:p>
                          <w:p w14:paraId="25FDAEE4" w14:textId="77777777" w:rsidR="009B40F5" w:rsidRPr="00D51236" w:rsidRDefault="009B40F5" w:rsidP="00E8783B">
                            <w:pPr>
                              <w:spacing w:before="0" w:after="0" w:line="240" w:lineRule="auto"/>
                              <w:ind w:right="0"/>
                              <w:jc w:val="left"/>
                            </w:pPr>
                          </w:p>
                          <w:p w14:paraId="102B31FB" w14:textId="77777777" w:rsidR="009B40F5" w:rsidRPr="00D51236" w:rsidRDefault="009B40F5" w:rsidP="00E8783B">
                            <w:pPr>
                              <w:spacing w:before="0" w:after="0" w:line="240" w:lineRule="auto"/>
                              <w:ind w:right="0"/>
                              <w:jc w:val="left"/>
                            </w:pPr>
                          </w:p>
                          <w:p w14:paraId="642912CB" w14:textId="77777777" w:rsidR="009B40F5" w:rsidRPr="00BB416F" w:rsidRDefault="009B40F5" w:rsidP="00E8783B">
                            <w:pPr>
                              <w:spacing w:before="0" w:after="0" w:line="240" w:lineRule="auto"/>
                              <w:ind w:right="0"/>
                              <w:rPr>
                                <w:sz w:val="20"/>
                                <w:szCs w:val="20"/>
                              </w:rPr>
                            </w:pPr>
                            <w:r w:rsidRPr="00BB416F">
                              <w:rPr>
                                <w:sz w:val="20"/>
                                <w:szCs w:val="20"/>
                              </w:rPr>
                              <w:t>Si l'</w:t>
                            </w:r>
                            <w:r w:rsidRPr="00BB416F">
                              <w:rPr>
                                <w:b/>
                                <w:sz w:val="20"/>
                                <w:szCs w:val="20"/>
                              </w:rPr>
                              <w:t xml:space="preserve">effet cumulé </w:t>
                            </w:r>
                            <w:r w:rsidRPr="00BB416F">
                              <w:rPr>
                                <w:sz w:val="20"/>
                                <w:szCs w:val="20"/>
                              </w:rPr>
                              <w:t xml:space="preserve">(pourcentage du total des dépenses déclarées pour le Projet) des constatations financières est </w:t>
                            </w:r>
                            <w:r w:rsidRPr="00BB416F">
                              <w:rPr>
                                <w:b/>
                                <w:sz w:val="20"/>
                                <w:szCs w:val="20"/>
                              </w:rPr>
                              <w:t>inférieur</w:t>
                            </w:r>
                            <w:r w:rsidRPr="00BB416F">
                              <w:rPr>
                                <w:sz w:val="20"/>
                                <w:szCs w:val="20"/>
                              </w:rPr>
                              <w:t xml:space="preserve"> au seuil de signification (habituellement de </w:t>
                            </w:r>
                            <w:r w:rsidRPr="00BB416F">
                              <w:rPr>
                                <w:b/>
                                <w:sz w:val="20"/>
                                <w:szCs w:val="20"/>
                              </w:rPr>
                              <w:t>2 %),</w:t>
                            </w:r>
                            <w:r w:rsidRPr="00BB416F">
                              <w:rPr>
                                <w:sz w:val="20"/>
                                <w:szCs w:val="20"/>
                              </w:rPr>
                              <w:t xml:space="preserve"> l'auditeur doit exprimer une </w:t>
                            </w:r>
                            <w:r w:rsidRPr="00BB416F">
                              <w:rPr>
                                <w:b/>
                                <w:sz w:val="20"/>
                                <w:szCs w:val="20"/>
                              </w:rPr>
                              <w:t>opinion sans réserve</w:t>
                            </w:r>
                            <w:r w:rsidRPr="00BB416F">
                              <w:rPr>
                                <w:sz w:val="20"/>
                                <w:szCs w:val="20"/>
                              </w:rPr>
                              <w:t>. Un paragraphe d'observations peut être ajouté pour attirer l'attention sur les constatations financières &lt; 2%, le cas échéant.</w:t>
                            </w:r>
                          </w:p>
                          <w:p w14:paraId="16C2E0D2" w14:textId="77777777" w:rsidR="009B40F5" w:rsidRPr="00BB416F" w:rsidRDefault="009B40F5" w:rsidP="00E8783B">
                            <w:pPr>
                              <w:spacing w:before="0" w:after="0" w:line="240" w:lineRule="auto"/>
                              <w:ind w:right="0"/>
                              <w:rPr>
                                <w:sz w:val="20"/>
                                <w:szCs w:val="20"/>
                              </w:rPr>
                            </w:pPr>
                          </w:p>
                          <w:p w14:paraId="4D37A16B" w14:textId="77777777" w:rsidR="009B40F5" w:rsidRPr="00BB416F" w:rsidRDefault="009B40F5" w:rsidP="00E8783B">
                            <w:pPr>
                              <w:spacing w:before="0" w:after="0" w:line="240" w:lineRule="auto"/>
                              <w:ind w:right="0"/>
                              <w:rPr>
                                <w:sz w:val="20"/>
                                <w:szCs w:val="20"/>
                              </w:rPr>
                            </w:pPr>
                            <w:r w:rsidRPr="00BB416F">
                              <w:rPr>
                                <w:sz w:val="20"/>
                                <w:szCs w:val="20"/>
                              </w:rPr>
                              <w:t xml:space="preserve">Si l'effet cumulé (pourcentage du total des dépenses déclarées pour le Projet) des constatations financières est </w:t>
                            </w:r>
                            <w:r w:rsidRPr="00BB416F">
                              <w:rPr>
                                <w:b/>
                                <w:sz w:val="20"/>
                                <w:szCs w:val="20"/>
                              </w:rPr>
                              <w:t>supérieur</w:t>
                            </w:r>
                            <w:r w:rsidRPr="00BB416F">
                              <w:rPr>
                                <w:sz w:val="20"/>
                                <w:szCs w:val="20"/>
                              </w:rPr>
                              <w:t xml:space="preserve"> au seuil de signification (habituellement de </w:t>
                            </w:r>
                            <w:r w:rsidRPr="00BB416F">
                              <w:rPr>
                                <w:b/>
                                <w:sz w:val="20"/>
                                <w:szCs w:val="20"/>
                              </w:rPr>
                              <w:t>2 %</w:t>
                            </w:r>
                            <w:r w:rsidRPr="00BB416F">
                              <w:rPr>
                                <w:sz w:val="20"/>
                                <w:szCs w:val="20"/>
                              </w:rPr>
                              <w:t xml:space="preserve">), l'auditeur doit </w:t>
                            </w:r>
                            <w:r w:rsidRPr="00BB416F">
                              <w:rPr>
                                <w:b/>
                                <w:sz w:val="20"/>
                                <w:szCs w:val="20"/>
                              </w:rPr>
                              <w:t>au minimum</w:t>
                            </w:r>
                            <w:r w:rsidRPr="00BB416F">
                              <w:rPr>
                                <w:sz w:val="20"/>
                                <w:szCs w:val="20"/>
                              </w:rPr>
                              <w:t xml:space="preserve"> exprimer une </w:t>
                            </w:r>
                            <w:r w:rsidRPr="00BB416F">
                              <w:rPr>
                                <w:b/>
                                <w:sz w:val="20"/>
                                <w:szCs w:val="20"/>
                              </w:rPr>
                              <w:t>opinion avec réserve</w:t>
                            </w:r>
                            <w:r w:rsidRPr="00BB416F">
                              <w:rPr>
                                <w:sz w:val="20"/>
                                <w:szCs w:val="20"/>
                              </w:rPr>
                              <w:t xml:space="preserve">. L'auditeur doit déterminer </w:t>
                            </w:r>
                            <w:r w:rsidRPr="00BB416F">
                              <w:rPr>
                                <w:b/>
                                <w:sz w:val="20"/>
                                <w:szCs w:val="20"/>
                              </w:rPr>
                              <w:t>au cas par cas</w:t>
                            </w:r>
                            <w:r w:rsidRPr="00BB416F">
                              <w:rPr>
                                <w:sz w:val="20"/>
                                <w:szCs w:val="20"/>
                              </w:rPr>
                              <w:t xml:space="preserve"> et sur la base de son jugement professionnel s'il est approprié d'exprimer une </w:t>
                            </w:r>
                            <w:r w:rsidRPr="00BB416F">
                              <w:rPr>
                                <w:b/>
                                <w:sz w:val="20"/>
                                <w:szCs w:val="20"/>
                              </w:rPr>
                              <w:t xml:space="preserve">opinion défavorable ou </w:t>
                            </w:r>
                            <w:r w:rsidRPr="00BB416F">
                              <w:rPr>
                                <w:sz w:val="20"/>
                                <w:szCs w:val="20"/>
                              </w:rPr>
                              <w:t>de conclure à l'</w:t>
                            </w:r>
                            <w:r w:rsidRPr="00BB416F">
                              <w:rPr>
                                <w:b/>
                                <w:sz w:val="20"/>
                                <w:szCs w:val="20"/>
                              </w:rPr>
                              <w:t>impossibilité d'exprimer une opinion</w:t>
                            </w:r>
                            <w:r w:rsidRPr="00BB416F">
                              <w:rPr>
                                <w:sz w:val="20"/>
                                <w:szCs w:val="20"/>
                              </w:rPr>
                              <w:t xml:space="preserve">. </w:t>
                            </w:r>
                          </w:p>
                          <w:p w14:paraId="6A386A7F" w14:textId="77777777" w:rsidR="009B40F5" w:rsidRPr="00BB416F" w:rsidRDefault="009B40F5" w:rsidP="00E8783B">
                            <w:pPr>
                              <w:pStyle w:val="Paragrapheliste2"/>
                              <w:ind w:right="0"/>
                              <w:rPr>
                                <w:sz w:val="20"/>
                                <w:szCs w:val="20"/>
                              </w:rPr>
                            </w:pPr>
                            <w:r w:rsidRPr="00BB416F">
                              <w:rPr>
                                <w:sz w:val="20"/>
                                <w:szCs w:val="20"/>
                              </w:rPr>
                              <w:t xml:space="preserve">L’opinion dépend principalement de l’importance de chaque type de constatations, et de l’existence de limitations à l’étendue des travaux. </w:t>
                            </w:r>
                            <w:r w:rsidRPr="00BB416F">
                              <w:rPr>
                                <w:b/>
                                <w:sz w:val="20"/>
                                <w:szCs w:val="20"/>
                              </w:rPr>
                              <w:t xml:space="preserve">En cas de limitations de l’étendue des travaux, </w:t>
                            </w:r>
                            <w:r w:rsidRPr="00BB416F">
                              <w:rPr>
                                <w:sz w:val="20"/>
                                <w:szCs w:val="20"/>
                              </w:rPr>
                              <w:t>l’auditeur doit évaluer l’incertitude qui en découle et son incidence possible sur l’éligibilité des dépenses déclarées, et décider s’il est approprié d’exprimer une opinion avec réserve ou une opinion défavorable, ou encore de conclure à l’impossibilité d’exprimer une opinion.</w:t>
                            </w:r>
                          </w:p>
                          <w:p w14:paraId="115A882B" w14:textId="77777777" w:rsidR="009B40F5" w:rsidRPr="00BB416F" w:rsidRDefault="009B40F5" w:rsidP="00E8783B">
                            <w:pPr>
                              <w:pStyle w:val="Paragrapheliste2"/>
                              <w:ind w:right="0"/>
                              <w:rPr>
                                <w:sz w:val="20"/>
                                <w:szCs w:val="20"/>
                              </w:rPr>
                            </w:pPr>
                            <w:r w:rsidRPr="00BB416F">
                              <w:rPr>
                                <w:sz w:val="20"/>
                                <w:szCs w:val="20"/>
                              </w:rPr>
                              <w:t>En conséquence, il n’est pas possible de fournir une formulation standard pour le paragraphe intitulé « Justification de l’opinion » en cas d’opinion avec réserve et défavorable. La formulation proposée peut être utilisée et adaptée par l’auditeur au cas par cas et sur la base de son jugement professionnel.</w:t>
                            </w:r>
                          </w:p>
                          <w:p w14:paraId="5926A107" w14:textId="77777777" w:rsidR="009B40F5" w:rsidRPr="001378E6" w:rsidRDefault="009B40F5" w:rsidP="00E8783B">
                            <w:pPr>
                              <w:keepLines/>
                              <w:shd w:val="clear" w:color="auto" w:fill="C7DFFF"/>
                              <w:spacing w:before="120"/>
                              <w:jc w:val="center"/>
                              <w:rPr>
                                <w:rFonts w:ascii="Arial" w:hAnsi="Arial" w:cs="Arial"/>
                                <w:b/>
                                <w:sz w:val="6"/>
                                <w:szCs w:val="6"/>
                              </w:rPr>
                            </w:pPr>
                          </w:p>
                        </w:txbxContent>
                      </wps:txbx>
                      <wps:bodyPr rot="0" vert="horz" wrap="square" lIns="198000" tIns="45720" rIns="19800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0FDB07" id="_x0000_t202" coordsize="21600,21600" o:spt="202" path="m,l,21600r21600,l21600,xe">
                <v:stroke joinstyle="miter"/>
                <v:path gradientshapeok="t" o:connecttype="rect"/>
              </v:shapetype>
              <v:shape id="Text Box 49" o:spid="_x0000_s1026" type="#_x0000_t202" style="position:absolute;left:0;text-align:left;margin-left:-16.05pt;margin-top:4.15pt;width:441pt;height:434.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" o:allowincell="f" fillcolor="#c7dfff" stroked="f">
                <v:textbox style="mso-fit-shape-to-text:t" inset="5.5mm,,5.5mm">
                  <w:txbxContent>
                    <w:p w14:paraId="165F50E8" w14:textId="77777777" w:rsidR="009B40F5" w:rsidRPr="00D51236" w:rsidRDefault="009B40F5" w:rsidP="00E8783B">
                      <w:pPr>
                        <w:spacing w:before="0" w:after="0" w:line="240" w:lineRule="auto"/>
                        <w:ind w:right="0"/>
                        <w:jc w:val="center"/>
                        <w:rPr>
                          <w:b/>
                          <w:sz w:val="28"/>
                          <w:szCs w:val="28"/>
                        </w:rPr>
                      </w:pPr>
                      <w:r w:rsidRPr="00D51236">
                        <w:rPr>
                          <w:b/>
                          <w:sz w:val="28"/>
                          <w:szCs w:val="28"/>
                        </w:rPr>
                        <w:t>ORIENTATIONS CONCERNANT LES OPINIONS</w:t>
                      </w:r>
                    </w:p>
                    <w:p w14:paraId="61AF87E8" w14:textId="77777777" w:rsidR="009B40F5" w:rsidRPr="00D51236" w:rsidRDefault="009B40F5" w:rsidP="00E8783B">
                      <w:pPr>
                        <w:spacing w:before="0" w:after="0" w:line="240" w:lineRule="auto"/>
                        <w:ind w:right="0"/>
                        <w:jc w:val="center"/>
                        <w:rPr>
                          <w:b/>
                          <w:sz w:val="28"/>
                          <w:szCs w:val="28"/>
                        </w:rPr>
                      </w:pPr>
                      <w:r w:rsidRPr="00D51236">
                        <w:rPr>
                          <w:b/>
                          <w:sz w:val="28"/>
                          <w:szCs w:val="28"/>
                        </w:rPr>
                        <w:t>DE l’AUDIT FINANCIER</w:t>
                      </w:r>
                    </w:p>
                    <w:p w14:paraId="25FDAEE4" w14:textId="77777777" w:rsidR="009B40F5" w:rsidRPr="00D51236" w:rsidRDefault="009B40F5" w:rsidP="00E8783B">
                      <w:pPr>
                        <w:spacing w:before="0" w:after="0" w:line="240" w:lineRule="auto"/>
                        <w:ind w:right="0"/>
                        <w:jc w:val="left"/>
                      </w:pPr>
                    </w:p>
                    <w:p w14:paraId="102B31FB" w14:textId="77777777" w:rsidR="009B40F5" w:rsidRPr="00D51236" w:rsidRDefault="009B40F5" w:rsidP="00E8783B">
                      <w:pPr>
                        <w:spacing w:before="0" w:after="0" w:line="240" w:lineRule="auto"/>
                        <w:ind w:right="0"/>
                        <w:jc w:val="left"/>
                      </w:pPr>
                    </w:p>
                    <w:p w14:paraId="642912CB" w14:textId="77777777" w:rsidR="009B40F5" w:rsidRPr="00BB416F" w:rsidRDefault="009B40F5" w:rsidP="00E8783B">
                      <w:pPr>
                        <w:spacing w:before="0" w:after="0" w:line="240" w:lineRule="auto"/>
                        <w:ind w:right="0"/>
                        <w:rPr>
                          <w:sz w:val="20"/>
                          <w:szCs w:val="20"/>
                        </w:rPr>
                      </w:pPr>
                      <w:r w:rsidRPr="00BB416F">
                        <w:rPr>
                          <w:sz w:val="20"/>
                          <w:szCs w:val="20"/>
                        </w:rPr>
                        <w:t>Si l'</w:t>
                      </w:r>
                      <w:r w:rsidRPr="00BB416F">
                        <w:rPr>
                          <w:b/>
                          <w:sz w:val="20"/>
                          <w:szCs w:val="20"/>
                        </w:rPr>
                        <w:t xml:space="preserve">effet cumulé </w:t>
                      </w:r>
                      <w:r w:rsidRPr="00BB416F">
                        <w:rPr>
                          <w:sz w:val="20"/>
                          <w:szCs w:val="20"/>
                        </w:rPr>
                        <w:t xml:space="preserve">(pourcentage du total des dépenses déclarées pour le Projet) des constatations financières est </w:t>
                      </w:r>
                      <w:r w:rsidRPr="00BB416F">
                        <w:rPr>
                          <w:b/>
                          <w:sz w:val="20"/>
                          <w:szCs w:val="20"/>
                        </w:rPr>
                        <w:t>inférieur</w:t>
                      </w:r>
                      <w:r w:rsidRPr="00BB416F">
                        <w:rPr>
                          <w:sz w:val="20"/>
                          <w:szCs w:val="20"/>
                        </w:rPr>
                        <w:t xml:space="preserve"> au seuil de signification (habituellement de </w:t>
                      </w:r>
                      <w:r w:rsidRPr="00BB416F">
                        <w:rPr>
                          <w:b/>
                          <w:sz w:val="20"/>
                          <w:szCs w:val="20"/>
                        </w:rPr>
                        <w:t>2 %),</w:t>
                      </w:r>
                      <w:r w:rsidRPr="00BB416F">
                        <w:rPr>
                          <w:sz w:val="20"/>
                          <w:szCs w:val="20"/>
                        </w:rPr>
                        <w:t xml:space="preserve"> l'auditeur doit exprimer une </w:t>
                      </w:r>
                      <w:r w:rsidRPr="00BB416F">
                        <w:rPr>
                          <w:b/>
                          <w:sz w:val="20"/>
                          <w:szCs w:val="20"/>
                        </w:rPr>
                        <w:t>opinion sans réserve</w:t>
                      </w:r>
                      <w:r w:rsidRPr="00BB416F">
                        <w:rPr>
                          <w:sz w:val="20"/>
                          <w:szCs w:val="20"/>
                        </w:rPr>
                        <w:t>. Un paragraphe d'observations peut être ajouté pour attirer l'attention sur les constatations financières &lt; 2%, le cas échéant.</w:t>
                      </w:r>
                    </w:p>
                    <w:p w14:paraId="16C2E0D2" w14:textId="77777777" w:rsidR="009B40F5" w:rsidRPr="00BB416F" w:rsidRDefault="009B40F5" w:rsidP="00E8783B">
                      <w:pPr>
                        <w:spacing w:before="0" w:after="0" w:line="240" w:lineRule="auto"/>
                        <w:ind w:right="0"/>
                        <w:rPr>
                          <w:sz w:val="20"/>
                          <w:szCs w:val="20"/>
                        </w:rPr>
                      </w:pPr>
                    </w:p>
                    <w:p w14:paraId="4D37A16B" w14:textId="77777777" w:rsidR="009B40F5" w:rsidRPr="00BB416F" w:rsidRDefault="009B40F5" w:rsidP="00E8783B">
                      <w:pPr>
                        <w:spacing w:before="0" w:after="0" w:line="240" w:lineRule="auto"/>
                        <w:ind w:right="0"/>
                        <w:rPr>
                          <w:sz w:val="20"/>
                          <w:szCs w:val="20"/>
                        </w:rPr>
                      </w:pPr>
                      <w:r w:rsidRPr="00BB416F">
                        <w:rPr>
                          <w:sz w:val="20"/>
                          <w:szCs w:val="20"/>
                        </w:rPr>
                        <w:t xml:space="preserve">Si l'effet cumulé (pourcentage du total des dépenses déclarées pour le Projet) des constatations financières est </w:t>
                      </w:r>
                      <w:r w:rsidRPr="00BB416F">
                        <w:rPr>
                          <w:b/>
                          <w:sz w:val="20"/>
                          <w:szCs w:val="20"/>
                        </w:rPr>
                        <w:t>supérieur</w:t>
                      </w:r>
                      <w:r w:rsidRPr="00BB416F">
                        <w:rPr>
                          <w:sz w:val="20"/>
                          <w:szCs w:val="20"/>
                        </w:rPr>
                        <w:t xml:space="preserve"> au seuil de signification (habituellement de </w:t>
                      </w:r>
                      <w:r w:rsidRPr="00BB416F">
                        <w:rPr>
                          <w:b/>
                          <w:sz w:val="20"/>
                          <w:szCs w:val="20"/>
                        </w:rPr>
                        <w:t>2 %</w:t>
                      </w:r>
                      <w:r w:rsidRPr="00BB416F">
                        <w:rPr>
                          <w:sz w:val="20"/>
                          <w:szCs w:val="20"/>
                        </w:rPr>
                        <w:t xml:space="preserve">), l'auditeur doit </w:t>
                      </w:r>
                      <w:r w:rsidRPr="00BB416F">
                        <w:rPr>
                          <w:b/>
                          <w:sz w:val="20"/>
                          <w:szCs w:val="20"/>
                        </w:rPr>
                        <w:t>au minimum</w:t>
                      </w:r>
                      <w:r w:rsidRPr="00BB416F">
                        <w:rPr>
                          <w:sz w:val="20"/>
                          <w:szCs w:val="20"/>
                        </w:rPr>
                        <w:t xml:space="preserve"> exprimer une </w:t>
                      </w:r>
                      <w:r w:rsidRPr="00BB416F">
                        <w:rPr>
                          <w:b/>
                          <w:sz w:val="20"/>
                          <w:szCs w:val="20"/>
                        </w:rPr>
                        <w:t>opinion avec réserve</w:t>
                      </w:r>
                      <w:r w:rsidRPr="00BB416F">
                        <w:rPr>
                          <w:sz w:val="20"/>
                          <w:szCs w:val="20"/>
                        </w:rPr>
                        <w:t xml:space="preserve">. L'auditeur doit déterminer </w:t>
                      </w:r>
                      <w:r w:rsidRPr="00BB416F">
                        <w:rPr>
                          <w:b/>
                          <w:sz w:val="20"/>
                          <w:szCs w:val="20"/>
                        </w:rPr>
                        <w:t>au cas par cas</w:t>
                      </w:r>
                      <w:r w:rsidRPr="00BB416F">
                        <w:rPr>
                          <w:sz w:val="20"/>
                          <w:szCs w:val="20"/>
                        </w:rPr>
                        <w:t xml:space="preserve"> et sur la base de son jugement professionnel s'il est approprié d'exprimer une </w:t>
                      </w:r>
                      <w:r w:rsidRPr="00BB416F">
                        <w:rPr>
                          <w:b/>
                          <w:sz w:val="20"/>
                          <w:szCs w:val="20"/>
                        </w:rPr>
                        <w:t xml:space="preserve">opinion défavorable ou </w:t>
                      </w:r>
                      <w:r w:rsidRPr="00BB416F">
                        <w:rPr>
                          <w:sz w:val="20"/>
                          <w:szCs w:val="20"/>
                        </w:rPr>
                        <w:t>de conclure à l'</w:t>
                      </w:r>
                      <w:r w:rsidRPr="00BB416F">
                        <w:rPr>
                          <w:b/>
                          <w:sz w:val="20"/>
                          <w:szCs w:val="20"/>
                        </w:rPr>
                        <w:t>impossibilité d'exprimer une opinion</w:t>
                      </w:r>
                      <w:r w:rsidRPr="00BB416F">
                        <w:rPr>
                          <w:sz w:val="20"/>
                          <w:szCs w:val="20"/>
                        </w:rPr>
                        <w:t xml:space="preserve">. </w:t>
                      </w:r>
                    </w:p>
                    <w:p w14:paraId="6A386A7F" w14:textId="77777777" w:rsidR="009B40F5" w:rsidRPr="00BB416F" w:rsidRDefault="009B40F5" w:rsidP="00E8783B">
                      <w:pPr>
                        <w:pStyle w:val="Paragrapheliste2"/>
                        <w:ind w:right="0"/>
                        <w:rPr>
                          <w:sz w:val="20"/>
                          <w:szCs w:val="20"/>
                        </w:rPr>
                      </w:pPr>
                      <w:r w:rsidRPr="00BB416F">
                        <w:rPr>
                          <w:sz w:val="20"/>
                          <w:szCs w:val="20"/>
                        </w:rPr>
                        <w:t xml:space="preserve">L’opinion dépend principalement de l’importance de chaque type de constatations, et de l’existence de limitations à l’étendue des travaux. </w:t>
                      </w:r>
                      <w:r w:rsidRPr="00BB416F">
                        <w:rPr>
                          <w:b/>
                          <w:sz w:val="20"/>
                          <w:szCs w:val="20"/>
                        </w:rPr>
                        <w:t xml:space="preserve">En cas de limitations de l’étendue des travaux, </w:t>
                      </w:r>
                      <w:r w:rsidRPr="00BB416F">
                        <w:rPr>
                          <w:sz w:val="20"/>
                          <w:szCs w:val="20"/>
                        </w:rPr>
                        <w:t>l’auditeur doit évaluer l’incertitude qui en découle et son incidence possible sur l’éligibilité des dépenses déclarées, et décider s’il est approprié d’exprimer une opinion avec réserve ou une opinion défavorable, ou encore de conclure à l’impossibilité d’exprimer une opinion.</w:t>
                      </w:r>
                    </w:p>
                    <w:p w14:paraId="115A882B" w14:textId="77777777" w:rsidR="009B40F5" w:rsidRPr="00BB416F" w:rsidRDefault="009B40F5" w:rsidP="00E8783B">
                      <w:pPr>
                        <w:pStyle w:val="Paragrapheliste2"/>
                        <w:ind w:right="0"/>
                        <w:rPr>
                          <w:sz w:val="20"/>
                          <w:szCs w:val="20"/>
                        </w:rPr>
                      </w:pPr>
                      <w:r w:rsidRPr="00BB416F">
                        <w:rPr>
                          <w:sz w:val="20"/>
                          <w:szCs w:val="20"/>
                        </w:rPr>
                        <w:t>En conséquence, il n’est pas possible de fournir une formulation standard pour le paragraphe intitulé « Justification de l’opinion » en cas d’opinion avec réserve et défavorable. La formulation proposée peut être utilisée et adaptée par l’auditeur au cas par cas et sur la base de son jugement professionnel.</w:t>
                      </w:r>
                    </w:p>
                    <w:p w14:paraId="5926A107" w14:textId="77777777" w:rsidR="009B40F5" w:rsidRPr="001378E6" w:rsidRDefault="009B40F5" w:rsidP="00E8783B">
                      <w:pPr>
                        <w:keepLines/>
                        <w:shd w:val="clear" w:color="auto" w:fill="C7DFFF"/>
                        <w:spacing w:before="120"/>
                        <w:jc w:val="center"/>
                        <w:rPr>
                          <w:rFonts w:ascii="Arial" w:hAnsi="Arial" w:cs="Arial"/>
                          <w:b/>
                          <w:sz w:val="6"/>
                          <w:szCs w:val="6"/>
                        </w:rPr>
                      </w:pPr>
                    </w:p>
                  </w:txbxContent>
                </v:textbox>
                <w10:wrap anchorx="margin"/>
              </v:shape>
            </w:pict>
          </mc:Fallback>
        </mc:AlternateContent>
      </w:r>
    </w:p>
    <w:p w14:paraId="712EAC80" w14:textId="77777777" w:rsidR="00065946" w:rsidRPr="00FA4D7A" w:rsidRDefault="00065946">
      <w:pPr>
        <w:spacing w:before="0" w:after="0" w:line="240" w:lineRule="auto"/>
        <w:ind w:right="0"/>
        <w:jc w:val="left"/>
      </w:pPr>
    </w:p>
    <w:p w14:paraId="0AD0ADC0" w14:textId="4074DED1" w:rsidR="00065946" w:rsidRPr="00FA4D7A" w:rsidRDefault="00065946">
      <w:pPr>
        <w:spacing w:before="0" w:after="0" w:line="240" w:lineRule="auto"/>
        <w:ind w:right="0"/>
        <w:jc w:val="left"/>
      </w:pPr>
    </w:p>
    <w:p w14:paraId="5E94D489" w14:textId="3F663538" w:rsidR="00065946" w:rsidRPr="00FA4D7A" w:rsidRDefault="00065946">
      <w:pPr>
        <w:spacing w:before="0" w:after="0" w:line="240" w:lineRule="auto"/>
        <w:ind w:right="0"/>
        <w:jc w:val="left"/>
      </w:pPr>
    </w:p>
    <w:p w14:paraId="4F1469E7" w14:textId="3F53F28A" w:rsidR="00065946" w:rsidRPr="00FA4D7A" w:rsidRDefault="00065946">
      <w:pPr>
        <w:spacing w:before="0" w:after="0" w:line="240" w:lineRule="auto"/>
        <w:ind w:right="0"/>
        <w:jc w:val="left"/>
      </w:pPr>
    </w:p>
    <w:p w14:paraId="128C6131" w14:textId="56423887" w:rsidR="00065946" w:rsidRPr="00FA4D7A" w:rsidRDefault="00065946">
      <w:pPr>
        <w:spacing w:before="0" w:after="0" w:line="240" w:lineRule="auto"/>
        <w:ind w:right="0"/>
        <w:jc w:val="left"/>
      </w:pPr>
    </w:p>
    <w:p w14:paraId="457F68E9" w14:textId="14AB74C7" w:rsidR="00065946" w:rsidRPr="00FA4D7A" w:rsidRDefault="00065946">
      <w:pPr>
        <w:spacing w:before="0" w:after="0" w:line="240" w:lineRule="auto"/>
        <w:ind w:right="0"/>
        <w:jc w:val="left"/>
      </w:pPr>
    </w:p>
    <w:p w14:paraId="10ABBB01" w14:textId="66822BAA" w:rsidR="00065946" w:rsidRPr="00FA4D7A" w:rsidRDefault="00065946">
      <w:pPr>
        <w:spacing w:before="0" w:after="0" w:line="240" w:lineRule="auto"/>
        <w:ind w:right="0"/>
        <w:jc w:val="left"/>
      </w:pPr>
    </w:p>
    <w:p w14:paraId="2AD1F8BE" w14:textId="080D63AE" w:rsidR="00065946" w:rsidRPr="00FA4D7A" w:rsidRDefault="00065946">
      <w:pPr>
        <w:spacing w:before="0" w:after="0" w:line="240" w:lineRule="auto"/>
        <w:ind w:right="0"/>
        <w:jc w:val="left"/>
      </w:pPr>
    </w:p>
    <w:p w14:paraId="04B5B034" w14:textId="221BF624" w:rsidR="00065946" w:rsidRPr="00FA4D7A" w:rsidRDefault="00065946">
      <w:pPr>
        <w:spacing w:before="0" w:after="0" w:line="240" w:lineRule="auto"/>
        <w:ind w:right="0"/>
        <w:jc w:val="left"/>
      </w:pPr>
    </w:p>
    <w:p w14:paraId="25BE846B" w14:textId="29AC35E2" w:rsidR="00065946" w:rsidRPr="00FA4D7A" w:rsidRDefault="00065946">
      <w:pPr>
        <w:spacing w:before="0" w:after="0" w:line="240" w:lineRule="auto"/>
        <w:ind w:right="0"/>
        <w:jc w:val="left"/>
      </w:pPr>
    </w:p>
    <w:bookmarkEnd w:id="34"/>
    <w:bookmarkEnd w:id="35"/>
    <w:bookmarkEnd w:id="36"/>
    <w:bookmarkEnd w:id="37"/>
    <w:p w14:paraId="52BAE57D" w14:textId="46151CA9" w:rsidR="004253F0" w:rsidRPr="00FA4D7A" w:rsidRDefault="004253F0">
      <w:pPr>
        <w:spacing w:before="0" w:after="0" w:line="240" w:lineRule="auto"/>
        <w:ind w:right="0"/>
        <w:jc w:val="left"/>
      </w:pPr>
    </w:p>
    <w:p w14:paraId="0329EBC9" w14:textId="77777777" w:rsidR="00C049B9" w:rsidRPr="00FA4D7A" w:rsidRDefault="00C049B9">
      <w:pPr>
        <w:spacing w:before="0" w:after="0" w:line="240" w:lineRule="auto"/>
        <w:ind w:right="0"/>
        <w:jc w:val="left"/>
        <w:rPr>
          <w:sz w:val="44"/>
          <w:szCs w:val="37"/>
        </w:rPr>
      </w:pPr>
      <w:r w:rsidRPr="00FA4D7A">
        <w:br w:type="page"/>
      </w:r>
    </w:p>
    <w:p w14:paraId="47DF9B69" w14:textId="6CFB63A0" w:rsidR="00C81B28" w:rsidRPr="00FA4D7A" w:rsidRDefault="005A1103" w:rsidP="00191F20">
      <w:pPr>
        <w:pStyle w:val="Titre0"/>
        <w:jc w:val="left"/>
      </w:pPr>
      <w:bookmarkStart w:id="38" w:name="_Toc186064019"/>
      <w:r w:rsidRPr="00FA4D7A">
        <w:lastRenderedPageBreak/>
        <w:t>Rapport de l’auditeur indépendant</w:t>
      </w:r>
      <w:r w:rsidR="009158BA" w:rsidRPr="00FA4D7A">
        <w:t xml:space="preserve"> </w:t>
      </w:r>
      <w:r w:rsidR="009158BA" w:rsidRPr="00FA4D7A">
        <w:rPr>
          <w:highlight w:val="yellow"/>
        </w:rPr>
        <w:t>[opinion sans réserve</w:t>
      </w:r>
      <w:r w:rsidR="00D22C57" w:rsidRPr="00FA4D7A">
        <w:rPr>
          <w:highlight w:val="yellow"/>
        </w:rPr>
        <w:t xml:space="preserve"> / avec réserve / défavorable</w:t>
      </w:r>
      <w:r w:rsidR="009158BA" w:rsidRPr="00FA4D7A">
        <w:rPr>
          <w:highlight w:val="yellow"/>
        </w:rPr>
        <w:t>]</w:t>
      </w:r>
      <w:r w:rsidRPr="00FA4D7A">
        <w:t xml:space="preserve"> – Audit </w:t>
      </w:r>
      <w:r w:rsidR="000829F0" w:rsidRPr="00FA4D7A">
        <w:t>financier</w:t>
      </w:r>
      <w:bookmarkEnd w:id="38"/>
    </w:p>
    <w:p w14:paraId="5FD71E77" w14:textId="7437D64D" w:rsidR="00345B7C" w:rsidRPr="00FA4D7A" w:rsidRDefault="003C703F" w:rsidP="004C3093">
      <w:pPr>
        <w:spacing w:after="0"/>
        <w:rPr>
          <w:shd w:val="clear" w:color="auto" w:fill="D9D9D9" w:themeFill="background1" w:themeFillShade="D9"/>
        </w:rPr>
      </w:pPr>
      <w:bookmarkStart w:id="39" w:name="OLE_LINK114"/>
      <w:bookmarkStart w:id="40" w:name="OLE_LINK115"/>
      <w:bookmarkStart w:id="41" w:name="OLE_LINK80"/>
      <w:bookmarkStart w:id="42" w:name="OLE_LINK81"/>
      <w:r w:rsidRPr="00FA4D7A">
        <w:rPr>
          <w:highlight w:val="lightGray"/>
        </w:rPr>
        <w:t>Autorité contractante</w:t>
      </w:r>
      <w:r w:rsidR="00737E9E" w:rsidRPr="00FA4D7A">
        <w:rPr>
          <w:highlight w:val="lightGray"/>
        </w:rPr>
        <w:t>,</w:t>
      </w:r>
      <w:r w:rsidR="00737E9E" w:rsidRPr="00FA4D7A">
        <w:t xml:space="preserve"> </w:t>
      </w:r>
      <w:r w:rsidR="00737E9E" w:rsidRPr="00FA4D7A">
        <w:rPr>
          <w:highlight w:val="yellow"/>
          <w:shd w:val="clear" w:color="auto" w:fill="D9D9D9" w:themeFill="background1" w:themeFillShade="D9"/>
        </w:rPr>
        <w:t xml:space="preserve">[et </w:t>
      </w:r>
      <w:r w:rsidR="00B42E8C" w:rsidRPr="00FA4D7A">
        <w:rPr>
          <w:highlight w:val="yellow"/>
          <w:shd w:val="clear" w:color="auto" w:fill="D9D9D9" w:themeFill="background1" w:themeFillShade="D9"/>
        </w:rPr>
        <w:t>Entité</w:t>
      </w:r>
      <w:r w:rsidR="00737E9E" w:rsidRPr="00FA4D7A">
        <w:t>]</w:t>
      </w:r>
      <w:bookmarkStart w:id="43" w:name="_Ref130304045"/>
      <w:r w:rsidR="004C7A0C" w:rsidRPr="00FA4D7A">
        <w:rPr>
          <w:rStyle w:val="Appelnotedebasdep"/>
          <w:highlight w:val="lightGray"/>
        </w:rPr>
        <w:footnoteReference w:id="1"/>
      </w:r>
      <w:bookmarkEnd w:id="43"/>
      <w:r w:rsidR="00083DC4" w:rsidRPr="00FA4D7A">
        <w:rPr>
          <w:highlight w:val="lightGray"/>
        </w:rPr>
        <w:t xml:space="preserve"> </w:t>
      </w:r>
    </w:p>
    <w:p w14:paraId="39546E2F" w14:textId="2957C77A" w:rsidR="00C773B2" w:rsidRPr="00FA4D7A" w:rsidRDefault="00C773B2" w:rsidP="003A7618">
      <w:pPr>
        <w:spacing w:before="0"/>
        <w:rPr>
          <w:shd w:val="clear" w:color="auto" w:fill="D9D9D9" w:themeFill="background1" w:themeFillShade="D9"/>
        </w:rPr>
      </w:pPr>
      <w:r w:rsidRPr="00FA4D7A">
        <w:rPr>
          <w:shd w:val="clear" w:color="auto" w:fill="D9D9D9" w:themeFill="background1" w:themeFillShade="D9"/>
        </w:rPr>
        <w:t>Adresse</w:t>
      </w:r>
      <w:bookmarkEnd w:id="39"/>
      <w:bookmarkEnd w:id="40"/>
      <w:r w:rsidR="00083DC4" w:rsidRPr="00FA4D7A">
        <w:rPr>
          <w:shd w:val="clear" w:color="auto" w:fill="D9D9D9" w:themeFill="background1" w:themeFillShade="D9"/>
        </w:rPr>
        <w:t xml:space="preserve"> </w:t>
      </w:r>
      <w:bookmarkEnd w:id="41"/>
      <w:bookmarkEnd w:id="42"/>
    </w:p>
    <w:p w14:paraId="274E85CC" w14:textId="35E07167" w:rsidR="00D0294A" w:rsidRPr="00FA4D7A" w:rsidRDefault="00EC1E2F" w:rsidP="00AE6249">
      <w:bookmarkStart w:id="44" w:name="OLE_LINK116"/>
      <w:bookmarkStart w:id="45" w:name="OLE_LINK117"/>
      <w:bookmarkStart w:id="46" w:name="OLE_LINK82"/>
      <w:bookmarkStart w:id="47" w:name="OLE_LINK49"/>
      <w:bookmarkStart w:id="48" w:name="OLE_LINK24"/>
      <w:bookmarkStart w:id="49" w:name="OLE_LINK25"/>
      <w:r w:rsidRPr="00FA4D7A">
        <w:t>Conformément à nos t</w:t>
      </w:r>
      <w:r w:rsidR="00D33F11" w:rsidRPr="00FA4D7A">
        <w:t>ermes de référence (</w:t>
      </w:r>
      <w:proofErr w:type="spellStart"/>
      <w:r w:rsidR="00D33F11" w:rsidRPr="00FA4D7A">
        <w:t>T</w:t>
      </w:r>
      <w:r w:rsidR="00B55250" w:rsidRPr="00FA4D7A">
        <w:t>d</w:t>
      </w:r>
      <w:r w:rsidR="00D33F11" w:rsidRPr="00FA4D7A">
        <w:t>R</w:t>
      </w:r>
      <w:proofErr w:type="spellEnd"/>
      <w:r w:rsidR="00D33F11" w:rsidRPr="00FA4D7A">
        <w:t xml:space="preserve">), </w:t>
      </w:r>
      <w:r w:rsidR="002D5C84" w:rsidRPr="00FA4D7A">
        <w:t>nous avons</w:t>
      </w:r>
      <w:r w:rsidR="00D0294A" w:rsidRPr="00FA4D7A">
        <w:t xml:space="preserve"> audité </w:t>
      </w:r>
      <w:r w:rsidR="00C55CAD" w:rsidRPr="00FA4D7A">
        <w:t xml:space="preserve">les dépenses et les recettes déclarées </w:t>
      </w:r>
      <w:r w:rsidR="00B72D05" w:rsidRPr="00FA4D7A">
        <w:t xml:space="preserve">dans </w:t>
      </w:r>
      <w:r w:rsidR="00737E9E" w:rsidRPr="00FA4D7A">
        <w:t>les états</w:t>
      </w:r>
      <w:r w:rsidR="00B72D05" w:rsidRPr="00FA4D7A">
        <w:t xml:space="preserve"> financier</w:t>
      </w:r>
      <w:r w:rsidR="00737E9E" w:rsidRPr="00FA4D7A">
        <w:t>s</w:t>
      </w:r>
      <w:r w:rsidR="00FF27BA" w:rsidRPr="00FA4D7A">
        <w:t xml:space="preserve"> au </w:t>
      </w:r>
      <w:bookmarkStart w:id="50" w:name="OLE_LINK42"/>
      <w:bookmarkStart w:id="51" w:name="OLE_LINK43"/>
      <w:bookmarkStart w:id="52" w:name="OLE_LINK48"/>
      <w:r w:rsidR="00FF27BA" w:rsidRPr="00FA4D7A">
        <w:rPr>
          <w:highlight w:val="lightGray"/>
        </w:rPr>
        <w:t>date</w:t>
      </w:r>
      <w:bookmarkEnd w:id="50"/>
      <w:bookmarkEnd w:id="51"/>
      <w:r w:rsidR="00B72D05" w:rsidRPr="00FA4D7A">
        <w:t xml:space="preserve"> </w:t>
      </w:r>
      <w:bookmarkEnd w:id="52"/>
      <w:r w:rsidR="00B72D05" w:rsidRPr="00FA4D7A">
        <w:t>du projet</w:t>
      </w:r>
      <w:r w:rsidR="00FF27BA" w:rsidRPr="00FA4D7A">
        <w:t xml:space="preserve"> intitulé</w:t>
      </w:r>
      <w:r w:rsidR="00B72D05" w:rsidRPr="00FA4D7A">
        <w:t xml:space="preserve"> </w:t>
      </w:r>
      <w:proofErr w:type="spellStart"/>
      <w:r w:rsidR="00B72D05" w:rsidRPr="00FA4D7A">
        <w:rPr>
          <w:highlight w:val="lightGray"/>
        </w:rPr>
        <w:t>intitulé</w:t>
      </w:r>
      <w:proofErr w:type="spellEnd"/>
      <w:r w:rsidR="00B72D05" w:rsidRPr="00FA4D7A">
        <w:rPr>
          <w:highlight w:val="lightGray"/>
        </w:rPr>
        <w:t xml:space="preserve"> du projet</w:t>
      </w:r>
      <w:r w:rsidR="00B72D05" w:rsidRPr="00FA4D7A">
        <w:t>, le « </w:t>
      </w:r>
      <w:proofErr w:type="gramStart"/>
      <w:r w:rsidR="003C703F" w:rsidRPr="00FA4D7A">
        <w:rPr>
          <w:b/>
          <w:bCs/>
        </w:rPr>
        <w:t>P</w:t>
      </w:r>
      <w:r w:rsidR="00B72D05" w:rsidRPr="00FA4D7A">
        <w:rPr>
          <w:b/>
          <w:bCs/>
        </w:rPr>
        <w:t>rojet</w:t>
      </w:r>
      <w:r w:rsidR="00B72D05" w:rsidRPr="00FA4D7A">
        <w:t>»</w:t>
      </w:r>
      <w:proofErr w:type="gramEnd"/>
      <w:r w:rsidR="00EB4E48" w:rsidRPr="00FA4D7A">
        <w:t xml:space="preserve">, couvrant la période du </w:t>
      </w:r>
      <w:r w:rsidR="00F362FD" w:rsidRPr="00FA4D7A">
        <w:rPr>
          <w:highlight w:val="lightGray"/>
        </w:rPr>
        <w:t>date</w:t>
      </w:r>
      <w:r w:rsidR="00EB4E48" w:rsidRPr="00FA4D7A">
        <w:t xml:space="preserve"> au </w:t>
      </w:r>
      <w:r w:rsidR="00F362FD" w:rsidRPr="00FA4D7A">
        <w:rPr>
          <w:highlight w:val="lightGray"/>
        </w:rPr>
        <w:t>date</w:t>
      </w:r>
      <w:r w:rsidR="00EB4E48" w:rsidRPr="00FA4D7A">
        <w:t>, figur</w:t>
      </w:r>
      <w:r w:rsidR="00D27354" w:rsidRPr="00FA4D7A">
        <w:t>ant</w:t>
      </w:r>
      <w:r w:rsidR="00EB4E48" w:rsidRPr="00FA4D7A">
        <w:t xml:space="preserve"> à l’annexe 1. Ce rapport a été établi </w:t>
      </w:r>
      <w:r w:rsidR="002A3AE7" w:rsidRPr="00FA4D7A">
        <w:t xml:space="preserve">conformément </w:t>
      </w:r>
      <w:r w:rsidR="00D27354" w:rsidRPr="00FA4D7A">
        <w:t>à l’article</w:t>
      </w:r>
      <w:r w:rsidR="002A3AE7" w:rsidRPr="00FA4D7A">
        <w:t xml:space="preserve"> </w:t>
      </w:r>
      <w:r w:rsidR="002A3AE7" w:rsidRPr="00FA4D7A">
        <w:rPr>
          <w:highlight w:val="lightGray"/>
        </w:rPr>
        <w:t>numéro</w:t>
      </w:r>
      <w:r w:rsidR="002A3AE7" w:rsidRPr="00FA4D7A">
        <w:t xml:space="preserve"> </w:t>
      </w:r>
      <w:r w:rsidR="00A827ED" w:rsidRPr="00FA4D7A">
        <w:t xml:space="preserve">de la convention de financement </w:t>
      </w:r>
      <w:r w:rsidR="00A827ED" w:rsidRPr="00FA4D7A">
        <w:rPr>
          <w:highlight w:val="lightGray"/>
        </w:rPr>
        <w:t>préciser la référence</w:t>
      </w:r>
      <w:r w:rsidR="00A827ED" w:rsidRPr="00FA4D7A">
        <w:t>, établie entre l’Agence française de développement et</w:t>
      </w:r>
      <w:r w:rsidR="00F362FD" w:rsidRPr="00FA4D7A">
        <w:t xml:space="preserve"> </w:t>
      </w:r>
      <w:r w:rsidR="009309CB" w:rsidRPr="00FA4D7A">
        <w:rPr>
          <w:highlight w:val="lightGray"/>
        </w:rPr>
        <w:t>nom de la structure signataire</w:t>
      </w:r>
      <w:r w:rsidR="00A827ED" w:rsidRPr="00FA4D7A">
        <w:t>.</w:t>
      </w:r>
      <w:bookmarkEnd w:id="44"/>
      <w:bookmarkEnd w:id="45"/>
      <w:bookmarkEnd w:id="46"/>
      <w:r w:rsidR="00A827ED" w:rsidRPr="00FA4D7A">
        <w:t xml:space="preserve"> </w:t>
      </w:r>
    </w:p>
    <w:p w14:paraId="2F8A303C" w14:textId="6E5872F1" w:rsidR="00446B29" w:rsidRPr="00FA4D7A" w:rsidRDefault="00D876EF" w:rsidP="00B94EF9">
      <w:bookmarkStart w:id="53" w:name="OLE_LINK98"/>
      <w:bookmarkStart w:id="54" w:name="OLE_LINK99"/>
      <w:bookmarkStart w:id="55" w:name="OLE_LINK137"/>
      <w:bookmarkStart w:id="56" w:name="OLE_LINK138"/>
      <w:bookmarkStart w:id="57" w:name="OLE_LINK141"/>
      <w:bookmarkEnd w:id="47"/>
      <w:r w:rsidRPr="00FA4D7A">
        <w:t xml:space="preserve">Nos constatations sont présentées dans les parties prévues à cet effet de notre rapport, qui est exclusivement destiné à </w:t>
      </w:r>
      <w:bookmarkStart w:id="58" w:name="OLE_LINK131"/>
      <w:bookmarkStart w:id="59" w:name="OLE_LINK132"/>
      <w:r w:rsidRPr="00FA4D7A">
        <w:t>l’Autorité contractante</w:t>
      </w:r>
      <w:r w:rsidR="004E0C1C" w:rsidRPr="00FA4D7A">
        <w:t xml:space="preserve">, </w:t>
      </w:r>
      <w:r w:rsidR="004E0C1C" w:rsidRPr="00FA4D7A">
        <w:rPr>
          <w:highlight w:val="yellow"/>
        </w:rPr>
        <w:t>[et à l’</w:t>
      </w:r>
      <w:r w:rsidR="00B42E8C" w:rsidRPr="00FA4D7A">
        <w:rPr>
          <w:highlight w:val="yellow"/>
        </w:rPr>
        <w:t>Entité</w:t>
      </w:r>
      <w:r w:rsidR="008C55C5" w:rsidRPr="00FA4D7A">
        <w:t>]</w:t>
      </w:r>
      <w:r w:rsidR="008D1BCD" w:rsidRPr="00FA4D7A">
        <w:rPr>
          <w:vertAlign w:val="superscript"/>
        </w:rPr>
        <w:fldChar w:fldCharType="begin"/>
      </w:r>
      <w:r w:rsidR="008D1BCD" w:rsidRPr="00FA4D7A">
        <w:rPr>
          <w:vertAlign w:val="superscript"/>
        </w:rPr>
        <w:instrText xml:space="preserve"> NOTEREF _Ref130304045 \h </w:instrText>
      </w:r>
      <w:r w:rsidR="00FA4D7A" w:rsidRPr="00FA4D7A">
        <w:rPr>
          <w:vertAlign w:val="superscript"/>
        </w:rPr>
        <w:instrText xml:space="preserve"> \* MERGEFORMAT </w:instrText>
      </w:r>
      <w:r w:rsidR="008D1BCD" w:rsidRPr="00FA4D7A">
        <w:rPr>
          <w:vertAlign w:val="superscript"/>
        </w:rPr>
      </w:r>
      <w:r w:rsidR="008D1BCD" w:rsidRPr="00FA4D7A">
        <w:rPr>
          <w:vertAlign w:val="superscript"/>
        </w:rPr>
        <w:fldChar w:fldCharType="separate"/>
      </w:r>
      <w:r w:rsidR="002D346E" w:rsidRPr="00FA4D7A">
        <w:rPr>
          <w:vertAlign w:val="superscript"/>
        </w:rPr>
        <w:t>1</w:t>
      </w:r>
      <w:r w:rsidR="008D1BCD" w:rsidRPr="00FA4D7A">
        <w:rPr>
          <w:vertAlign w:val="superscript"/>
        </w:rPr>
        <w:fldChar w:fldCharType="end"/>
      </w:r>
      <w:r w:rsidR="004E0C1C" w:rsidRPr="00FA4D7A">
        <w:t>,</w:t>
      </w:r>
      <w:r w:rsidRPr="00FA4D7A">
        <w:t xml:space="preserve"> </w:t>
      </w:r>
      <w:r w:rsidR="00EC6817" w:rsidRPr="00FA4D7A">
        <w:rPr>
          <w:highlight w:val="yellow"/>
        </w:rPr>
        <w:t>[</w:t>
      </w:r>
      <w:r w:rsidRPr="00FA4D7A">
        <w:rPr>
          <w:highlight w:val="yellow"/>
        </w:rPr>
        <w:t xml:space="preserve">et à </w:t>
      </w:r>
      <w:bookmarkEnd w:id="58"/>
      <w:bookmarkEnd w:id="59"/>
      <w:r w:rsidRPr="00FA4D7A">
        <w:rPr>
          <w:highlight w:val="yellow"/>
        </w:rPr>
        <w:t>l’Agence française de développement</w:t>
      </w:r>
      <w:r w:rsidR="00EC6817" w:rsidRPr="00FA4D7A">
        <w:rPr>
          <w:highlight w:val="yellow"/>
        </w:rPr>
        <w:t>]</w:t>
      </w:r>
      <w:r w:rsidR="00EC6817" w:rsidRPr="00FA4D7A">
        <w:rPr>
          <w:rStyle w:val="Appelnotedebasdep"/>
          <w:highlight w:val="yellow"/>
        </w:rPr>
        <w:footnoteReference w:id="2"/>
      </w:r>
      <w:bookmarkEnd w:id="53"/>
      <w:bookmarkEnd w:id="54"/>
      <w:r w:rsidRPr="00FA4D7A">
        <w:t xml:space="preserve"> et vise à donner l'assurance que les fonds alloués au </w:t>
      </w:r>
      <w:bookmarkStart w:id="60" w:name="OLE_LINK127"/>
      <w:bookmarkStart w:id="61" w:name="OLE_LINK130"/>
      <w:r w:rsidRPr="00FA4D7A">
        <w:t xml:space="preserve">Projet </w:t>
      </w:r>
      <w:bookmarkEnd w:id="60"/>
      <w:bookmarkEnd w:id="61"/>
      <w:r w:rsidRPr="00FA4D7A">
        <w:t>ont été utilisés conformément aux conditions contractuelles applicables précisées à la section 2.1 de notre rapport, ainsi qu’à faciliter la détermination, avec l’</w:t>
      </w:r>
      <w:r w:rsidR="00B42E8C" w:rsidRPr="00FA4D7A">
        <w:t>Entité</w:t>
      </w:r>
      <w:r w:rsidRPr="00FA4D7A">
        <w:t>, de</w:t>
      </w:r>
      <w:r w:rsidR="001920C1" w:rsidRPr="00FA4D7A">
        <w:t>s éventuelles</w:t>
      </w:r>
      <w:r w:rsidRPr="00FA4D7A">
        <w:t xml:space="preserve"> dépenses à rembourser</w:t>
      </w:r>
      <w:r w:rsidR="00631612" w:rsidRPr="00FA4D7A">
        <w:t>, voire en cas d’audit final de fonds non utilisés à retourner</w:t>
      </w:r>
      <w:r w:rsidRPr="00FA4D7A">
        <w:t>.</w:t>
      </w:r>
      <w:bookmarkEnd w:id="55"/>
      <w:bookmarkEnd w:id="56"/>
      <w:bookmarkEnd w:id="57"/>
      <w:r w:rsidR="00E9330E" w:rsidRPr="00FA4D7A">
        <w:t xml:space="preserve"> </w:t>
      </w:r>
      <w:bookmarkEnd w:id="48"/>
      <w:bookmarkEnd w:id="49"/>
    </w:p>
    <w:p w14:paraId="3B1F5CFF" w14:textId="384AF8A0" w:rsidR="00E902CF" w:rsidRPr="00FA4D7A" w:rsidRDefault="00E902CF" w:rsidP="00E902CF">
      <w:pPr>
        <w:rPr>
          <w:b/>
        </w:rPr>
      </w:pPr>
      <w:r w:rsidRPr="00FA4D7A">
        <w:rPr>
          <w:b/>
        </w:rPr>
        <w:t>Responsabilités respectives de la direction de l'</w:t>
      </w:r>
      <w:r w:rsidR="00B42E8C" w:rsidRPr="00FA4D7A">
        <w:rPr>
          <w:b/>
        </w:rPr>
        <w:t>Entité</w:t>
      </w:r>
      <w:r w:rsidRPr="00FA4D7A">
        <w:rPr>
          <w:b/>
        </w:rPr>
        <w:t xml:space="preserve"> et des auditeurs</w:t>
      </w:r>
    </w:p>
    <w:p w14:paraId="41C6B834" w14:textId="00862F2D" w:rsidR="002318FF" w:rsidRPr="00FA4D7A" w:rsidRDefault="002318FF" w:rsidP="002318FF">
      <w:pPr>
        <w:spacing w:before="120"/>
        <w:rPr>
          <w:szCs w:val="24"/>
        </w:rPr>
      </w:pPr>
      <w:bookmarkStart w:id="62" w:name="OLE_LINK50"/>
      <w:r w:rsidRPr="00FA4D7A">
        <w:rPr>
          <w:noProof/>
          <w:szCs w:val="24"/>
        </w:rPr>
        <w:t xml:space="preserve">Aux termes </w:t>
      </w:r>
      <w:r w:rsidR="00B46662" w:rsidRPr="00FA4D7A">
        <w:rPr>
          <w:noProof/>
          <w:szCs w:val="24"/>
        </w:rPr>
        <w:t>des conditions contractuelles</w:t>
      </w:r>
      <w:r w:rsidRPr="00FA4D7A">
        <w:rPr>
          <w:noProof/>
          <w:szCs w:val="24"/>
        </w:rPr>
        <w:t>, la direction de l'</w:t>
      </w:r>
      <w:r w:rsidR="00B42E8C" w:rsidRPr="00FA4D7A">
        <w:rPr>
          <w:noProof/>
          <w:szCs w:val="24"/>
        </w:rPr>
        <w:t>Entité</w:t>
      </w:r>
      <w:r w:rsidRPr="00FA4D7A">
        <w:rPr>
          <w:noProof/>
          <w:szCs w:val="24"/>
        </w:rPr>
        <w:t xml:space="preserve"> a la responsabilité d'établir le</w:t>
      </w:r>
      <w:r w:rsidR="003876C9" w:rsidRPr="00FA4D7A">
        <w:rPr>
          <w:noProof/>
          <w:szCs w:val="24"/>
        </w:rPr>
        <w:t>s</w:t>
      </w:r>
      <w:r w:rsidRPr="00FA4D7A">
        <w:rPr>
          <w:noProof/>
          <w:szCs w:val="24"/>
        </w:rPr>
        <w:t xml:space="preserve"> </w:t>
      </w:r>
      <w:r w:rsidR="003876C9" w:rsidRPr="00FA4D7A">
        <w:rPr>
          <w:noProof/>
          <w:szCs w:val="24"/>
        </w:rPr>
        <w:t>états financiers</w:t>
      </w:r>
      <w:r w:rsidRPr="00FA4D7A">
        <w:rPr>
          <w:noProof/>
          <w:szCs w:val="24"/>
        </w:rPr>
        <w:t xml:space="preserve"> et de veiller à ce qu'il</w:t>
      </w:r>
      <w:r w:rsidR="00E74E4A" w:rsidRPr="00FA4D7A">
        <w:rPr>
          <w:noProof/>
          <w:szCs w:val="24"/>
        </w:rPr>
        <w:t>s</w:t>
      </w:r>
      <w:r w:rsidRPr="00FA4D7A">
        <w:rPr>
          <w:noProof/>
          <w:szCs w:val="24"/>
        </w:rPr>
        <w:t xml:space="preserve"> donne</w:t>
      </w:r>
      <w:r w:rsidR="00E74E4A" w:rsidRPr="00FA4D7A">
        <w:rPr>
          <w:noProof/>
          <w:szCs w:val="24"/>
        </w:rPr>
        <w:t>nt</w:t>
      </w:r>
      <w:r w:rsidRPr="00FA4D7A">
        <w:rPr>
          <w:noProof/>
          <w:szCs w:val="24"/>
        </w:rPr>
        <w:t xml:space="preserve"> une image fidèle des dépenses effectivement engagées et des recettes effectivement perçues pour le </w:t>
      </w:r>
      <w:r w:rsidR="00945C08" w:rsidRPr="00FA4D7A">
        <w:t>Projet</w:t>
      </w:r>
      <w:r w:rsidRPr="00FA4D7A">
        <w:rPr>
          <w:noProof/>
          <w:szCs w:val="24"/>
        </w:rPr>
        <w:t>, conformément aux conditions contractuelles applicables.</w:t>
      </w:r>
    </w:p>
    <w:p w14:paraId="7F957BE7" w14:textId="605AF574" w:rsidR="002318FF" w:rsidRPr="00FA4D7A" w:rsidRDefault="002318FF" w:rsidP="002318FF">
      <w:pPr>
        <w:spacing w:before="120"/>
        <w:rPr>
          <w:szCs w:val="24"/>
        </w:rPr>
      </w:pPr>
      <w:bookmarkStart w:id="63" w:name="OLE_LINK83"/>
      <w:bookmarkStart w:id="64" w:name="OLE_LINK84"/>
      <w:bookmarkStart w:id="65" w:name="OLE_LINK133"/>
      <w:bookmarkStart w:id="66" w:name="OLE_LINK134"/>
      <w:bookmarkStart w:id="67" w:name="OLE_LINK142"/>
      <w:r w:rsidRPr="00FA4D7A">
        <w:rPr>
          <w:noProof/>
          <w:szCs w:val="24"/>
        </w:rPr>
        <w:t xml:space="preserve">Notre responsabilité consiste à auditer </w:t>
      </w:r>
      <w:r w:rsidR="006803C9" w:rsidRPr="00FA4D7A">
        <w:rPr>
          <w:noProof/>
          <w:szCs w:val="24"/>
        </w:rPr>
        <w:t>les états financiers</w:t>
      </w:r>
      <w:r w:rsidRPr="00FA4D7A">
        <w:rPr>
          <w:noProof/>
          <w:szCs w:val="24"/>
        </w:rPr>
        <w:t xml:space="preserve"> </w:t>
      </w:r>
      <w:r w:rsidR="00285DD4" w:rsidRPr="00FA4D7A">
        <w:rPr>
          <w:noProof/>
          <w:szCs w:val="24"/>
        </w:rPr>
        <w:t xml:space="preserve">du Projet </w:t>
      </w:r>
      <w:r w:rsidRPr="00FA4D7A">
        <w:rPr>
          <w:noProof/>
          <w:szCs w:val="24"/>
        </w:rPr>
        <w:t>et à communiquer nos constatations à</w:t>
      </w:r>
      <w:r w:rsidR="00BF7052" w:rsidRPr="00FA4D7A">
        <w:rPr>
          <w:noProof/>
          <w:szCs w:val="24"/>
        </w:rPr>
        <w:t xml:space="preserve"> </w:t>
      </w:r>
      <w:r w:rsidR="00BF7052" w:rsidRPr="00FA4D7A">
        <w:t>l’Autorité contractante</w:t>
      </w:r>
      <w:r w:rsidR="006803C9" w:rsidRPr="00FA4D7A">
        <w:t xml:space="preserve">, </w:t>
      </w:r>
      <w:bookmarkStart w:id="68" w:name="OLE_LINK46"/>
      <w:bookmarkStart w:id="69" w:name="OLE_LINK47"/>
      <w:r w:rsidR="006803C9" w:rsidRPr="00FA4D7A">
        <w:rPr>
          <w:highlight w:val="yellow"/>
        </w:rPr>
        <w:t>[et à l’</w:t>
      </w:r>
      <w:r w:rsidR="00B42E8C" w:rsidRPr="00FA4D7A">
        <w:rPr>
          <w:highlight w:val="yellow"/>
        </w:rPr>
        <w:t>Entité</w:t>
      </w:r>
      <w:r w:rsidR="00E5422D" w:rsidRPr="00FA4D7A">
        <w:t>]</w:t>
      </w:r>
      <w:r w:rsidR="00E5422D" w:rsidRPr="00FA4D7A">
        <w:rPr>
          <w:vertAlign w:val="superscript"/>
        </w:rPr>
        <w:fldChar w:fldCharType="begin"/>
      </w:r>
      <w:r w:rsidR="00E5422D" w:rsidRPr="00FA4D7A">
        <w:rPr>
          <w:vertAlign w:val="superscript"/>
        </w:rPr>
        <w:instrText xml:space="preserve"> NOTEREF _Ref130304045 \h  \* MERGEFORMAT </w:instrText>
      </w:r>
      <w:r w:rsidR="00E5422D" w:rsidRPr="00FA4D7A">
        <w:rPr>
          <w:vertAlign w:val="superscript"/>
        </w:rPr>
      </w:r>
      <w:r w:rsidR="00E5422D" w:rsidRPr="00FA4D7A">
        <w:rPr>
          <w:vertAlign w:val="superscript"/>
        </w:rPr>
        <w:fldChar w:fldCharType="separate"/>
      </w:r>
      <w:r w:rsidR="002D346E" w:rsidRPr="00FA4D7A">
        <w:rPr>
          <w:vertAlign w:val="superscript"/>
        </w:rPr>
        <w:t>1</w:t>
      </w:r>
      <w:r w:rsidR="00E5422D" w:rsidRPr="00FA4D7A">
        <w:rPr>
          <w:vertAlign w:val="superscript"/>
        </w:rPr>
        <w:fldChar w:fldCharType="end"/>
      </w:r>
      <w:r w:rsidR="006803C9" w:rsidRPr="00FA4D7A">
        <w:t>,</w:t>
      </w:r>
      <w:bookmarkEnd w:id="68"/>
      <w:bookmarkEnd w:id="69"/>
      <w:r w:rsidR="00BF7052" w:rsidRPr="00FA4D7A">
        <w:t xml:space="preserve"> </w:t>
      </w:r>
      <w:r w:rsidR="00E5422D" w:rsidRPr="00FA4D7A">
        <w:t>[</w:t>
      </w:r>
      <w:r w:rsidR="00E5422D" w:rsidRPr="00FA4D7A">
        <w:rPr>
          <w:noProof/>
          <w:szCs w:val="24"/>
          <w:highlight w:val="yellow"/>
        </w:rPr>
        <w:t>et à l’</w:t>
      </w:r>
      <w:r w:rsidR="00BA721C" w:rsidRPr="00FA4D7A">
        <w:rPr>
          <w:noProof/>
          <w:szCs w:val="24"/>
          <w:highlight w:val="yellow"/>
        </w:rPr>
        <w:t>A</w:t>
      </w:r>
      <w:r w:rsidR="00E5422D" w:rsidRPr="00FA4D7A">
        <w:rPr>
          <w:noProof/>
          <w:szCs w:val="24"/>
          <w:highlight w:val="yellow"/>
        </w:rPr>
        <w:t xml:space="preserve">gence </w:t>
      </w:r>
      <w:r w:rsidR="00BA721C" w:rsidRPr="00FA4D7A">
        <w:rPr>
          <w:noProof/>
          <w:szCs w:val="24"/>
          <w:highlight w:val="yellow"/>
        </w:rPr>
        <w:t>F</w:t>
      </w:r>
      <w:r w:rsidR="00E5422D" w:rsidRPr="00FA4D7A">
        <w:rPr>
          <w:noProof/>
          <w:szCs w:val="24"/>
          <w:highlight w:val="yellow"/>
        </w:rPr>
        <w:t xml:space="preserve">rançaise de </w:t>
      </w:r>
      <w:r w:rsidR="00BA721C" w:rsidRPr="00FA4D7A">
        <w:rPr>
          <w:noProof/>
          <w:szCs w:val="24"/>
          <w:highlight w:val="yellow"/>
        </w:rPr>
        <w:t>D</w:t>
      </w:r>
      <w:r w:rsidR="00E5422D" w:rsidRPr="00FA4D7A">
        <w:rPr>
          <w:noProof/>
          <w:szCs w:val="24"/>
          <w:highlight w:val="yellow"/>
        </w:rPr>
        <w:t>éveloppement</w:t>
      </w:r>
      <w:r w:rsidR="00E5422D" w:rsidRPr="00FA4D7A">
        <w:rPr>
          <w:noProof/>
          <w:szCs w:val="24"/>
        </w:rPr>
        <w:t>]</w:t>
      </w:r>
      <w:r w:rsidR="00DA71A2" w:rsidRPr="00FA4D7A">
        <w:rPr>
          <w:noProof/>
          <w:szCs w:val="24"/>
          <w:vertAlign w:val="superscript"/>
        </w:rPr>
        <w:t>2</w:t>
      </w:r>
      <w:r w:rsidR="00E5422D" w:rsidRPr="00FA4D7A">
        <w:rPr>
          <w:noProof/>
          <w:szCs w:val="24"/>
        </w:rPr>
        <w:t xml:space="preserve"> conformément </w:t>
      </w:r>
      <w:r w:rsidRPr="00FA4D7A">
        <w:rPr>
          <w:noProof/>
          <w:szCs w:val="24"/>
        </w:rPr>
        <w:t xml:space="preserve">aux </w:t>
      </w:r>
      <w:r w:rsidR="00A86F4F" w:rsidRPr="00FA4D7A">
        <w:rPr>
          <w:noProof/>
          <w:szCs w:val="24"/>
        </w:rPr>
        <w:t>T</w:t>
      </w:r>
      <w:r w:rsidR="00B55250" w:rsidRPr="00FA4D7A">
        <w:rPr>
          <w:noProof/>
          <w:szCs w:val="24"/>
        </w:rPr>
        <w:t>d</w:t>
      </w:r>
      <w:r w:rsidR="00A86F4F" w:rsidRPr="00FA4D7A">
        <w:rPr>
          <w:noProof/>
          <w:szCs w:val="24"/>
        </w:rPr>
        <w:t>R</w:t>
      </w:r>
      <w:r w:rsidRPr="00FA4D7A">
        <w:rPr>
          <w:noProof/>
          <w:szCs w:val="24"/>
        </w:rPr>
        <w:t xml:space="preserve"> de la mission d'audit.</w:t>
      </w:r>
      <w:r w:rsidRPr="00FA4D7A">
        <w:rPr>
          <w:szCs w:val="24"/>
        </w:rPr>
        <w:t xml:space="preserve"> </w:t>
      </w:r>
      <w:r w:rsidRPr="00FA4D7A">
        <w:rPr>
          <w:noProof/>
          <w:szCs w:val="24"/>
        </w:rPr>
        <w:t>Ces derniers précisent que nous devons réaliser notre travail conformément aux normes internationales d’audit (émises par l'International Federation of Accountants</w:t>
      </w:r>
      <w:r w:rsidR="00B46662" w:rsidRPr="00FA4D7A">
        <w:rPr>
          <w:noProof/>
          <w:szCs w:val="24"/>
        </w:rPr>
        <w:t xml:space="preserve"> – IFAC –</w:t>
      </w:r>
      <w:r w:rsidRPr="00FA4D7A">
        <w:rPr>
          <w:noProof/>
          <w:szCs w:val="24"/>
        </w:rPr>
        <w:t>) dans la mesure où ces normes peuvent être appliquées dans le contexte spécifique d'un audit visant à vérifier le respect de conditions contractuelles.</w:t>
      </w:r>
      <w:r w:rsidRPr="00FA4D7A">
        <w:rPr>
          <w:szCs w:val="24"/>
        </w:rPr>
        <w:t xml:space="preserve"> </w:t>
      </w:r>
      <w:r w:rsidRPr="00FA4D7A">
        <w:rPr>
          <w:noProof/>
          <w:szCs w:val="24"/>
        </w:rPr>
        <w:t>Ces normes nous imposent de respecter les règles de déontologie applicables lors de l'exécution de nos travaux</w:t>
      </w:r>
      <w:bookmarkEnd w:id="63"/>
      <w:bookmarkEnd w:id="64"/>
      <w:r w:rsidRPr="00FA4D7A">
        <w:rPr>
          <w:noProof/>
          <w:szCs w:val="24"/>
        </w:rPr>
        <w:t>.</w:t>
      </w:r>
      <w:bookmarkEnd w:id="62"/>
      <w:bookmarkEnd w:id="65"/>
      <w:bookmarkEnd w:id="66"/>
      <w:bookmarkEnd w:id="67"/>
      <w:r w:rsidR="00967B63" w:rsidRPr="00FA4D7A" w:rsidDel="00967B63">
        <w:rPr>
          <w:rStyle w:val="Appelnotedebasdep"/>
          <w:noProof/>
          <w:szCs w:val="24"/>
        </w:rPr>
        <w:t xml:space="preserve"> </w:t>
      </w:r>
    </w:p>
    <w:p w14:paraId="304AC119" w14:textId="62102B0C" w:rsidR="00E902CF" w:rsidRPr="00FA4D7A" w:rsidRDefault="00E902CF" w:rsidP="00E902CF">
      <w:pPr>
        <w:rPr>
          <w:b/>
        </w:rPr>
      </w:pPr>
      <w:r w:rsidRPr="00FA4D7A">
        <w:rPr>
          <w:b/>
        </w:rPr>
        <w:t>Étendue de l’audit</w:t>
      </w:r>
    </w:p>
    <w:p w14:paraId="4CECBE5C" w14:textId="037EB993" w:rsidR="000468C9" w:rsidRPr="00FA4D7A" w:rsidRDefault="000468C9" w:rsidP="000468C9">
      <w:bookmarkStart w:id="70" w:name="OLE_LINK53"/>
      <w:bookmarkStart w:id="71" w:name="OLE_LINK54"/>
      <w:r w:rsidRPr="00FA4D7A">
        <w:t xml:space="preserve">L'étendue de notre audit est définie dans nos </w:t>
      </w:r>
      <w:proofErr w:type="spellStart"/>
      <w:r w:rsidR="00A86F4F" w:rsidRPr="00FA4D7A">
        <w:t>T</w:t>
      </w:r>
      <w:r w:rsidR="00B55250" w:rsidRPr="00FA4D7A">
        <w:t>d</w:t>
      </w:r>
      <w:r w:rsidR="00A86F4F" w:rsidRPr="00FA4D7A">
        <w:t>R</w:t>
      </w:r>
      <w:proofErr w:type="spellEnd"/>
      <w:r w:rsidRPr="00FA4D7A">
        <w:t xml:space="preserve">, comme le précise </w:t>
      </w:r>
      <w:r w:rsidR="007A50CF" w:rsidRPr="00FA4D7A">
        <w:t>la section</w:t>
      </w:r>
      <w:r w:rsidRPr="00FA4D7A">
        <w:t> </w:t>
      </w:r>
      <w:r w:rsidR="00A5093E" w:rsidRPr="00FA4D7A">
        <w:t>2.1</w:t>
      </w:r>
      <w:r w:rsidRPr="00FA4D7A">
        <w:t xml:space="preserve"> de notre rapport. Notre tâche consiste à recueillir suffisamment d'éléments justifiant les montants et les informations figurant dans </w:t>
      </w:r>
      <w:r w:rsidR="004E0C1C" w:rsidRPr="00FA4D7A">
        <w:t>les états financiers</w:t>
      </w:r>
      <w:r w:rsidRPr="00FA4D7A">
        <w:t xml:space="preserve"> pour fournir l'assurance que </w:t>
      </w:r>
      <w:r w:rsidR="004E0C1C" w:rsidRPr="00FA4D7A">
        <w:t>les états financiers sont</w:t>
      </w:r>
      <w:r w:rsidRPr="00FA4D7A">
        <w:t xml:space="preserve"> exempt</w:t>
      </w:r>
      <w:r w:rsidR="004E0C1C" w:rsidRPr="00FA4D7A">
        <w:t>s</w:t>
      </w:r>
      <w:r w:rsidRPr="00FA4D7A">
        <w:t xml:space="preserve"> d'anomalies significatives, que celles-ci résultent d'erreurs ou de </w:t>
      </w:r>
      <w:r w:rsidR="00D26125" w:rsidRPr="00FA4D7A">
        <w:t>pratiques prohibées</w:t>
      </w:r>
      <w:r w:rsidRPr="00FA4D7A">
        <w:t>. Nous avons communiqué toutes nos constatations, quel que soit le montant en cause.</w:t>
      </w:r>
    </w:p>
    <w:p w14:paraId="0CF1F86E" w14:textId="0AD97F42" w:rsidR="00434F83" w:rsidRPr="00FA4D7A" w:rsidRDefault="000468C9" w:rsidP="000468C9">
      <w:r w:rsidRPr="00FA4D7A">
        <w:lastRenderedPageBreak/>
        <w:t xml:space="preserve">Nous avons pris en compte tous les éléments probants disponibles qui nous ont été présentés au cours de nos travaux sur le terrain, que nous avons achevés le </w:t>
      </w:r>
      <w:bookmarkStart w:id="72" w:name="OLE_LINK51"/>
      <w:bookmarkStart w:id="73" w:name="OLE_LINK52"/>
      <w:r w:rsidR="00976885" w:rsidRPr="00FA4D7A">
        <w:rPr>
          <w:highlight w:val="lightGray"/>
        </w:rPr>
        <w:t>date</w:t>
      </w:r>
      <w:bookmarkEnd w:id="72"/>
      <w:bookmarkEnd w:id="73"/>
      <w:r w:rsidRPr="00FA4D7A">
        <w:t>, de même que les observations et informations communiquées par la suite par l</w:t>
      </w:r>
      <w:r w:rsidR="00945C08" w:rsidRPr="00FA4D7A">
        <w:t>’</w:t>
      </w:r>
      <w:r w:rsidR="00B42E8C" w:rsidRPr="00FA4D7A">
        <w:t>Entité</w:t>
      </w:r>
      <w:r w:rsidR="000115B2" w:rsidRPr="00FA4D7A">
        <w:t>, l’Autorité contractante</w:t>
      </w:r>
      <w:r w:rsidRPr="00FA4D7A">
        <w:t xml:space="preserve"> </w:t>
      </w:r>
      <w:r w:rsidR="000115B2" w:rsidRPr="00FA4D7A">
        <w:rPr>
          <w:highlight w:val="yellow"/>
        </w:rPr>
        <w:t>[</w:t>
      </w:r>
      <w:r w:rsidRPr="00FA4D7A">
        <w:rPr>
          <w:highlight w:val="yellow"/>
        </w:rPr>
        <w:t>et l’</w:t>
      </w:r>
      <w:r w:rsidR="00976885" w:rsidRPr="00FA4D7A">
        <w:rPr>
          <w:highlight w:val="yellow"/>
        </w:rPr>
        <w:t>Agence française de développement</w:t>
      </w:r>
      <w:r w:rsidR="000115B2" w:rsidRPr="00FA4D7A">
        <w:rPr>
          <w:highlight w:val="yellow"/>
        </w:rPr>
        <w:t>]</w:t>
      </w:r>
      <w:bookmarkStart w:id="74" w:name="_Ref130307248"/>
      <w:r w:rsidR="00737709" w:rsidRPr="00FA4D7A">
        <w:rPr>
          <w:rStyle w:val="Appelnotedebasdep"/>
          <w:highlight w:val="yellow"/>
        </w:rPr>
        <w:footnoteReference w:id="3"/>
      </w:r>
      <w:bookmarkEnd w:id="74"/>
      <w:r w:rsidR="00976885" w:rsidRPr="00FA4D7A">
        <w:t xml:space="preserve"> </w:t>
      </w:r>
      <w:r w:rsidRPr="00FA4D7A">
        <w:t>jusqu'à la date du présent rapport.</w:t>
      </w:r>
    </w:p>
    <w:p w14:paraId="45D39832" w14:textId="77777777" w:rsidR="0018442D" w:rsidRPr="00FA4D7A" w:rsidRDefault="0018442D" w:rsidP="0018442D">
      <w:pPr>
        <w:rPr>
          <w:b/>
        </w:rPr>
      </w:pPr>
      <w:bookmarkStart w:id="75" w:name="OLE_LINK57"/>
      <w:bookmarkStart w:id="76" w:name="OLE_LINK60"/>
      <w:bookmarkStart w:id="77" w:name="OLE_LINK102"/>
      <w:bookmarkStart w:id="78" w:name="OLE_LINK522"/>
      <w:bookmarkStart w:id="79" w:name="OLE_LINK523"/>
      <w:r w:rsidRPr="00FA4D7A">
        <w:rPr>
          <w:b/>
          <w:color w:val="FF0000"/>
        </w:rPr>
        <w:t>Option 1 – Opinion sans réserve</w:t>
      </w:r>
      <w:bookmarkEnd w:id="75"/>
      <w:bookmarkEnd w:id="76"/>
      <w:bookmarkEnd w:id="77"/>
    </w:p>
    <w:bookmarkEnd w:id="78"/>
    <w:bookmarkEnd w:id="79"/>
    <w:p w14:paraId="4B045A53" w14:textId="7FED1BBE" w:rsidR="00F7061E" w:rsidRPr="00FA4D7A" w:rsidRDefault="00E902CF" w:rsidP="00E902CF">
      <w:pPr>
        <w:rPr>
          <w:lang w:eastAsia="fr-FR" w:bidi="ar-SA"/>
        </w:rPr>
      </w:pPr>
      <w:r w:rsidRPr="00FA4D7A">
        <w:rPr>
          <w:lang w:eastAsia="fr-FR" w:bidi="ar-SA"/>
        </w:rPr>
        <w:t xml:space="preserve">Nous estimons que les éléments probants recueillis sont suffisants et appropriés pour fonder notre opinion </w:t>
      </w:r>
      <w:r w:rsidR="00F6260F" w:rsidRPr="00FA4D7A">
        <w:rPr>
          <w:lang w:eastAsia="fr-FR" w:bidi="ar-SA"/>
        </w:rPr>
        <w:t>sans</w:t>
      </w:r>
      <w:r w:rsidRPr="00FA4D7A">
        <w:rPr>
          <w:lang w:eastAsia="fr-FR" w:bidi="ar-SA"/>
        </w:rPr>
        <w:t xml:space="preserve"> réserve.</w:t>
      </w:r>
      <w:bookmarkEnd w:id="70"/>
      <w:bookmarkEnd w:id="71"/>
    </w:p>
    <w:p w14:paraId="0271E49A" w14:textId="25DE4F4E" w:rsidR="0018442D" w:rsidRPr="00FA4D7A" w:rsidRDefault="0018442D" w:rsidP="00897BA1">
      <w:pPr>
        <w:rPr>
          <w:rFonts w:cs="Cambria"/>
          <w:b/>
        </w:rPr>
      </w:pPr>
      <w:bookmarkStart w:id="80" w:name="OLE_LINK5"/>
      <w:bookmarkStart w:id="81" w:name="OLE_LINK6"/>
      <w:bookmarkStart w:id="82" w:name="_Toc405203597"/>
      <w:r w:rsidRPr="00FA4D7A">
        <w:rPr>
          <w:rFonts w:cs="Cambria"/>
          <w:b/>
        </w:rPr>
        <w:t>Opinion sans réserve</w:t>
      </w:r>
    </w:p>
    <w:p w14:paraId="2AFA8CEE" w14:textId="57521163" w:rsidR="008F4DC4" w:rsidRPr="00FA4D7A" w:rsidRDefault="000323EF" w:rsidP="00897BA1">
      <w:pPr>
        <w:rPr>
          <w:rFonts w:cs="Cambria"/>
          <w:bCs/>
        </w:rPr>
      </w:pPr>
      <w:r w:rsidRPr="00FA4D7A">
        <w:rPr>
          <w:rFonts w:cs="Cambria"/>
          <w:bCs/>
        </w:rPr>
        <w:t>À notre avis</w:t>
      </w:r>
      <w:r w:rsidR="008F4DC4" w:rsidRPr="00FA4D7A">
        <w:rPr>
          <w:rFonts w:cs="Cambria"/>
          <w:bCs/>
        </w:rPr>
        <w:t> :</w:t>
      </w:r>
    </w:p>
    <w:p w14:paraId="2714A9AF" w14:textId="3F3E5E2E" w:rsidR="00897BA1" w:rsidRPr="00FA4D7A" w:rsidRDefault="0088041A" w:rsidP="00104B7C">
      <w:pPr>
        <w:pStyle w:val="Paragrapheliste2"/>
      </w:pPr>
      <w:bookmarkStart w:id="83" w:name="OLE_LINK56"/>
      <w:proofErr w:type="gramStart"/>
      <w:r w:rsidRPr="00FA4D7A">
        <w:t>l</w:t>
      </w:r>
      <w:r w:rsidR="000A4816" w:rsidRPr="00FA4D7A">
        <w:t>es</w:t>
      </w:r>
      <w:proofErr w:type="gramEnd"/>
      <w:r w:rsidR="000A4816" w:rsidRPr="00FA4D7A">
        <w:t xml:space="preserve"> états financiers donnent</w:t>
      </w:r>
      <w:r w:rsidR="00662FB7" w:rsidRPr="00FA4D7A">
        <w:t xml:space="preserve"> une image fidèle </w:t>
      </w:r>
      <w:r w:rsidR="008762AF" w:rsidRPr="00FA4D7A">
        <w:t xml:space="preserve">des dépenses effectivement </w:t>
      </w:r>
      <w:r w:rsidR="00BF7052" w:rsidRPr="00FA4D7A">
        <w:t>exécutées</w:t>
      </w:r>
      <w:r w:rsidR="008762AF" w:rsidRPr="00FA4D7A">
        <w:t xml:space="preserve"> et des recettes effectivement perçues pour le </w:t>
      </w:r>
      <w:r w:rsidR="00945C08" w:rsidRPr="00FA4D7A">
        <w:t>Projet</w:t>
      </w:r>
      <w:r w:rsidR="008762AF" w:rsidRPr="00FA4D7A">
        <w:t xml:space="preserve"> </w:t>
      </w:r>
      <w:r w:rsidR="00897BA1" w:rsidRPr="00FA4D7A">
        <w:t>au cours de la période du</w:t>
      </w:r>
      <w:r w:rsidR="001E0414" w:rsidRPr="00FA4D7A">
        <w:t xml:space="preserve"> </w:t>
      </w:r>
      <w:bookmarkStart w:id="84" w:name="OLE_LINK9"/>
      <w:bookmarkStart w:id="85" w:name="OLE_LINK10"/>
      <w:r w:rsidR="000A4816" w:rsidRPr="00FA4D7A">
        <w:rPr>
          <w:highlight w:val="lightGray"/>
        </w:rPr>
        <w:t>date</w:t>
      </w:r>
      <w:r w:rsidR="00897BA1" w:rsidRPr="00FA4D7A">
        <w:t xml:space="preserve"> </w:t>
      </w:r>
      <w:bookmarkEnd w:id="84"/>
      <w:bookmarkEnd w:id="85"/>
      <w:r w:rsidR="00897BA1" w:rsidRPr="00FA4D7A">
        <w:t>au</w:t>
      </w:r>
      <w:r w:rsidR="001E0414" w:rsidRPr="00FA4D7A">
        <w:t xml:space="preserve"> </w:t>
      </w:r>
      <w:r w:rsidR="000A4816" w:rsidRPr="00FA4D7A">
        <w:rPr>
          <w:highlight w:val="lightGray"/>
        </w:rPr>
        <w:t>date</w:t>
      </w:r>
      <w:r w:rsidR="008F4DC4" w:rsidRPr="00FA4D7A">
        <w:t>, conformément aux conditions contractuelles applicables ; et</w:t>
      </w:r>
    </w:p>
    <w:p w14:paraId="565C7595" w14:textId="32816482" w:rsidR="008F4DC4" w:rsidRPr="00FA4D7A" w:rsidRDefault="008F4DC4" w:rsidP="00104B7C">
      <w:pPr>
        <w:pStyle w:val="Paragrapheliste2"/>
      </w:pPr>
      <w:proofErr w:type="gramStart"/>
      <w:r w:rsidRPr="00FA4D7A">
        <w:t>les</w:t>
      </w:r>
      <w:proofErr w:type="gramEnd"/>
      <w:r w:rsidRPr="00FA4D7A">
        <w:t xml:space="preserve"> fonds alloués au </w:t>
      </w:r>
      <w:r w:rsidR="00945C08" w:rsidRPr="00FA4D7A">
        <w:t>Projet</w:t>
      </w:r>
      <w:r w:rsidRPr="00FA4D7A">
        <w:t xml:space="preserve"> par l’AFD</w:t>
      </w:r>
      <w:r w:rsidR="007D310B" w:rsidRPr="00FA4D7A">
        <w:t xml:space="preserve"> ont</w:t>
      </w:r>
      <w:r w:rsidR="00EB432C" w:rsidRPr="00FA4D7A">
        <w:t>, dans tous leurs aspects significatifs,</w:t>
      </w:r>
      <w:r w:rsidR="007D310B" w:rsidRPr="00FA4D7A">
        <w:t xml:space="preserve"> été utilisés conformément aux conditions contractuelles applicables</w:t>
      </w:r>
      <w:r w:rsidR="0057661B" w:rsidRPr="00FA4D7A">
        <w:t xml:space="preserve"> </w:t>
      </w:r>
      <w:r w:rsidR="004C0F69" w:rsidRPr="00FA4D7A">
        <w:t>notamment en termes de respect des listes de sanction</w:t>
      </w:r>
      <w:r w:rsidR="007D310B" w:rsidRPr="00FA4D7A">
        <w:t>.</w:t>
      </w:r>
      <w:bookmarkEnd w:id="83"/>
    </w:p>
    <w:p w14:paraId="0151DDCF" w14:textId="53481526" w:rsidR="00590FAD" w:rsidRPr="00FA4D7A" w:rsidRDefault="0018442D" w:rsidP="00897BA1">
      <w:pPr>
        <w:rPr>
          <w:rFonts w:cs="Cambria"/>
          <w:bCs/>
        </w:rPr>
      </w:pPr>
      <w:r w:rsidRPr="00FA4D7A">
        <w:rPr>
          <w:rFonts w:cs="Cambria"/>
          <w:b/>
          <w:bCs/>
          <w:highlight w:val="yellow"/>
        </w:rPr>
        <w:t>[</w:t>
      </w:r>
      <w:r w:rsidR="003B24EA" w:rsidRPr="00FA4D7A">
        <w:rPr>
          <w:rFonts w:cs="Cambria"/>
          <w:b/>
          <w:bCs/>
          <w:highlight w:val="yellow"/>
        </w:rPr>
        <w:t>Observation</w:t>
      </w:r>
      <w:r w:rsidRPr="00FA4D7A">
        <w:rPr>
          <w:rFonts w:cs="Cambria"/>
          <w:b/>
          <w:bCs/>
          <w:highlight w:val="yellow"/>
        </w:rPr>
        <w:t>]</w:t>
      </w:r>
      <w:r w:rsidR="003B24EA" w:rsidRPr="00FA4D7A">
        <w:rPr>
          <w:rFonts w:cs="Cambria"/>
          <w:bCs/>
        </w:rPr>
        <w:t xml:space="preserve"> </w:t>
      </w:r>
      <w:bookmarkStart w:id="86" w:name="OLE_LINK103"/>
      <w:bookmarkStart w:id="87" w:name="OLE_LINK106"/>
      <w:r w:rsidR="00AF16F1" w:rsidRPr="00FA4D7A">
        <w:rPr>
          <w:rFonts w:cs="Cambria"/>
          <w:bCs/>
          <w:color w:val="FF0000"/>
        </w:rPr>
        <w:t>(</w:t>
      </w:r>
      <w:r w:rsidR="000A4816" w:rsidRPr="00FA4D7A">
        <w:rPr>
          <w:rFonts w:cs="Cambria"/>
          <w:bCs/>
          <w:color w:val="FF0000"/>
        </w:rPr>
        <w:t>Facultati</w:t>
      </w:r>
      <w:r w:rsidR="00AF16F1" w:rsidRPr="00FA4D7A">
        <w:rPr>
          <w:rFonts w:cs="Cambria"/>
          <w:bCs/>
          <w:color w:val="FF0000"/>
        </w:rPr>
        <w:t>f)</w:t>
      </w:r>
      <w:bookmarkEnd w:id="86"/>
      <w:bookmarkEnd w:id="87"/>
    </w:p>
    <w:p w14:paraId="6F23B3B3" w14:textId="03F33B2A" w:rsidR="003B24EA" w:rsidRPr="00FA4D7A" w:rsidRDefault="003B24EA" w:rsidP="00897BA1">
      <w:pPr>
        <w:rPr>
          <w:rFonts w:cs="Cambria"/>
          <w:bCs/>
        </w:rPr>
      </w:pPr>
      <w:r w:rsidRPr="00FA4D7A">
        <w:rPr>
          <w:rFonts w:cs="Cambria"/>
          <w:bCs/>
        </w:rPr>
        <w:t>Sans remettre en cause notre opinion</w:t>
      </w:r>
      <w:r w:rsidR="00F70326" w:rsidRPr="00FA4D7A">
        <w:rPr>
          <w:rFonts w:cs="Cambria"/>
          <w:bCs/>
        </w:rPr>
        <w:t xml:space="preserve">, </w:t>
      </w:r>
      <w:r w:rsidR="003B7815" w:rsidRPr="00FA4D7A">
        <w:rPr>
          <w:rFonts w:cs="Cambria"/>
          <w:bCs/>
        </w:rPr>
        <w:t xml:space="preserve">nous attirons votre attention sur </w:t>
      </w:r>
      <w:r w:rsidR="00840AF9" w:rsidRPr="00FA4D7A">
        <w:rPr>
          <w:rFonts w:cs="Cambria"/>
          <w:bCs/>
        </w:rPr>
        <w:t>les</w:t>
      </w:r>
      <w:r w:rsidR="003B7815" w:rsidRPr="00FA4D7A">
        <w:rPr>
          <w:rFonts w:cs="Cambria"/>
          <w:bCs/>
        </w:rPr>
        <w:t xml:space="preserve"> </w:t>
      </w:r>
      <w:r w:rsidR="003B7815" w:rsidRPr="00FA4D7A">
        <w:rPr>
          <w:rFonts w:cs="Cambria"/>
          <w:b/>
        </w:rPr>
        <w:t>consta</w:t>
      </w:r>
      <w:r w:rsidR="000B5666" w:rsidRPr="00FA4D7A">
        <w:rPr>
          <w:rFonts w:cs="Cambria"/>
          <w:b/>
        </w:rPr>
        <w:t>ta</w:t>
      </w:r>
      <w:r w:rsidR="003B7815" w:rsidRPr="00FA4D7A">
        <w:rPr>
          <w:rFonts w:cs="Cambria"/>
          <w:b/>
        </w:rPr>
        <w:t>tions</w:t>
      </w:r>
      <w:r w:rsidR="007D310B" w:rsidRPr="00FA4D7A">
        <w:rPr>
          <w:rFonts w:cs="Cambria"/>
          <w:b/>
        </w:rPr>
        <w:t xml:space="preserve"> financières</w:t>
      </w:r>
      <w:r w:rsidR="003B7815" w:rsidRPr="00FA4D7A">
        <w:rPr>
          <w:rFonts w:cs="Cambria"/>
          <w:b/>
        </w:rPr>
        <w:t xml:space="preserve"> présentée</w:t>
      </w:r>
      <w:r w:rsidR="00840AF9" w:rsidRPr="00FA4D7A">
        <w:rPr>
          <w:rFonts w:cs="Cambria"/>
          <w:b/>
        </w:rPr>
        <w:t>s</w:t>
      </w:r>
      <w:r w:rsidR="003B7815" w:rsidRPr="00FA4D7A">
        <w:rPr>
          <w:rFonts w:cs="Cambria"/>
          <w:b/>
        </w:rPr>
        <w:t xml:space="preserve"> à la section </w:t>
      </w:r>
      <w:r w:rsidR="00DE4F07" w:rsidRPr="00FA4D7A">
        <w:rPr>
          <w:rFonts w:cs="Cambria"/>
          <w:b/>
        </w:rPr>
        <w:t>3.1</w:t>
      </w:r>
      <w:r w:rsidR="003B7815" w:rsidRPr="00FA4D7A">
        <w:rPr>
          <w:rFonts w:cs="Cambria"/>
          <w:b/>
        </w:rPr>
        <w:t xml:space="preserve">, </w:t>
      </w:r>
      <w:r w:rsidR="00840AF9" w:rsidRPr="00FA4D7A">
        <w:rPr>
          <w:rFonts w:cs="Cambria"/>
          <w:b/>
        </w:rPr>
        <w:t xml:space="preserve">dont le montant s’élève à </w:t>
      </w:r>
      <w:bookmarkStart w:id="88" w:name="OLE_LINK61"/>
      <w:bookmarkStart w:id="89" w:name="OLE_LINK62"/>
      <w:r w:rsidR="00840AF9" w:rsidRPr="00FA4D7A">
        <w:rPr>
          <w:rFonts w:cs="Cambria"/>
          <w:b/>
          <w:highlight w:val="lightGray"/>
        </w:rPr>
        <w:t>montant</w:t>
      </w:r>
      <w:bookmarkEnd w:id="88"/>
      <w:bookmarkEnd w:id="89"/>
      <w:r w:rsidR="00840AF9" w:rsidRPr="00FA4D7A">
        <w:rPr>
          <w:rFonts w:cs="Cambria"/>
          <w:b/>
        </w:rPr>
        <w:t xml:space="preserve"> Euros</w:t>
      </w:r>
      <w:r w:rsidR="00CF44F5" w:rsidRPr="00FA4D7A">
        <w:rPr>
          <w:rFonts w:cs="Cambria"/>
          <w:b/>
        </w:rPr>
        <w:t xml:space="preserve">, soit </w:t>
      </w:r>
      <w:bookmarkStart w:id="90" w:name="OLE_LINK68"/>
      <w:bookmarkStart w:id="91" w:name="OLE_LINK75"/>
      <w:bookmarkStart w:id="92" w:name="OLE_LINK55"/>
      <w:r w:rsidR="00CF44F5" w:rsidRPr="00FA4D7A">
        <w:rPr>
          <w:rFonts w:cs="Cambria"/>
          <w:b/>
          <w:highlight w:val="lightGray"/>
        </w:rPr>
        <w:t>pourcentage</w:t>
      </w:r>
      <w:bookmarkEnd w:id="90"/>
      <w:bookmarkEnd w:id="91"/>
      <w:r w:rsidR="00CF44F5" w:rsidRPr="00FA4D7A">
        <w:rPr>
          <w:rFonts w:cs="Cambria"/>
          <w:b/>
        </w:rPr>
        <w:t xml:space="preserve"> % du montant total des dépenses</w:t>
      </w:r>
      <w:r w:rsidR="005D1DA2" w:rsidRPr="00FA4D7A">
        <w:rPr>
          <w:rFonts w:cs="Cambria"/>
          <w:b/>
        </w:rPr>
        <w:t xml:space="preserve"> déclarées pour le </w:t>
      </w:r>
      <w:r w:rsidR="00945C08" w:rsidRPr="00FA4D7A">
        <w:rPr>
          <w:b/>
        </w:rPr>
        <w:t>Projet</w:t>
      </w:r>
      <w:r w:rsidR="002B4867" w:rsidRPr="00FA4D7A">
        <w:rPr>
          <w:b/>
        </w:rPr>
        <w:t xml:space="preserve"> </w:t>
      </w:r>
      <w:r w:rsidR="00BF7052" w:rsidRPr="00FA4D7A">
        <w:rPr>
          <w:b/>
        </w:rPr>
        <w:t>sur la période couverte par l’audit</w:t>
      </w:r>
      <w:r w:rsidR="005D1DA2" w:rsidRPr="00FA4D7A">
        <w:rPr>
          <w:rFonts w:cs="Cambria"/>
          <w:bCs/>
        </w:rPr>
        <w:t>.</w:t>
      </w:r>
      <w:bookmarkEnd w:id="92"/>
    </w:p>
    <w:p w14:paraId="225D84B5" w14:textId="77777777" w:rsidR="007B0C6B" w:rsidRPr="00FA4D7A" w:rsidRDefault="007B0C6B" w:rsidP="007B0C6B">
      <w:pPr>
        <w:rPr>
          <w:b/>
        </w:rPr>
      </w:pPr>
      <w:bookmarkStart w:id="93" w:name="OLE_LINK58"/>
      <w:bookmarkStart w:id="94" w:name="OLE_LINK59"/>
      <w:r w:rsidRPr="00FA4D7A">
        <w:rPr>
          <w:b/>
        </w:rPr>
        <w:t>Diffusion et utilisation</w:t>
      </w:r>
    </w:p>
    <w:p w14:paraId="6E9FC622" w14:textId="2333DD9C" w:rsidR="00446B29" w:rsidRPr="00FA4D7A" w:rsidRDefault="007B0C6B" w:rsidP="007B0C6B">
      <w:bookmarkStart w:id="95" w:name="OLE_LINK135"/>
      <w:bookmarkStart w:id="96" w:name="OLE_LINK136"/>
      <w:r w:rsidRPr="00FA4D7A">
        <w:t xml:space="preserve">Le présent rapport demandé par </w:t>
      </w:r>
      <w:r w:rsidR="00BF7052" w:rsidRPr="00FA4D7A">
        <w:t>l’Autorité contractante</w:t>
      </w:r>
      <w:r w:rsidR="00425DB4" w:rsidRPr="00FA4D7A">
        <w:t xml:space="preserve"> </w:t>
      </w:r>
      <w:r w:rsidRPr="00FA4D7A">
        <w:t>est exclusivement destiné à l’information et à l'usage de cette dernière</w:t>
      </w:r>
      <w:r w:rsidR="00450FFE" w:rsidRPr="00FA4D7A">
        <w:rPr>
          <w:highlight w:val="yellow"/>
        </w:rPr>
        <w:t>[</w:t>
      </w:r>
      <w:r w:rsidR="00BF7052" w:rsidRPr="00FA4D7A">
        <w:rPr>
          <w:highlight w:val="yellow"/>
        </w:rPr>
        <w:t xml:space="preserve">, de l’Agence française de </w:t>
      </w:r>
      <w:r w:rsidR="00450FFE" w:rsidRPr="00FA4D7A">
        <w:rPr>
          <w:highlight w:val="yellow"/>
        </w:rPr>
        <w:t>développement]</w:t>
      </w:r>
      <w:r w:rsidR="00737709" w:rsidRPr="00FA4D7A">
        <w:rPr>
          <w:highlight w:val="yellow"/>
          <w:vertAlign w:val="superscript"/>
        </w:rPr>
        <w:fldChar w:fldCharType="begin"/>
      </w:r>
      <w:r w:rsidR="00737709" w:rsidRPr="00FA4D7A">
        <w:rPr>
          <w:highlight w:val="yellow"/>
          <w:vertAlign w:val="superscript"/>
        </w:rPr>
        <w:instrText xml:space="preserve"> NOTEREF _Ref130307248 \h  \* MERGEFORMAT </w:instrText>
      </w:r>
      <w:r w:rsidR="00737709" w:rsidRPr="00FA4D7A">
        <w:rPr>
          <w:highlight w:val="yellow"/>
          <w:vertAlign w:val="superscript"/>
        </w:rPr>
      </w:r>
      <w:r w:rsidR="00737709" w:rsidRPr="00FA4D7A">
        <w:rPr>
          <w:highlight w:val="yellow"/>
          <w:vertAlign w:val="superscript"/>
        </w:rPr>
        <w:fldChar w:fldCharType="separate"/>
      </w:r>
      <w:r w:rsidR="002D346E" w:rsidRPr="00FA4D7A">
        <w:rPr>
          <w:highlight w:val="yellow"/>
          <w:vertAlign w:val="superscript"/>
        </w:rPr>
        <w:t>3</w:t>
      </w:r>
      <w:r w:rsidR="00737709" w:rsidRPr="00FA4D7A">
        <w:rPr>
          <w:highlight w:val="yellow"/>
          <w:vertAlign w:val="superscript"/>
        </w:rPr>
        <w:fldChar w:fldCharType="end"/>
      </w:r>
      <w:r w:rsidR="00737709" w:rsidRPr="00FA4D7A">
        <w:rPr>
          <w:highlight w:val="yellow"/>
        </w:rPr>
        <w:t xml:space="preserve"> </w:t>
      </w:r>
      <w:r w:rsidRPr="00FA4D7A">
        <w:t>et de l'</w:t>
      </w:r>
      <w:r w:rsidR="00B42E8C" w:rsidRPr="00FA4D7A">
        <w:t>Entité</w:t>
      </w:r>
      <w:r w:rsidR="00BA721C" w:rsidRPr="00FA4D7A">
        <w:rPr>
          <w:rStyle w:val="Appelnotedebasdep"/>
        </w:rPr>
        <w:footnoteReference w:id="4"/>
      </w:r>
      <w:r w:rsidRPr="00FA4D7A">
        <w:t>.</w:t>
      </w:r>
      <w:bookmarkEnd w:id="95"/>
      <w:bookmarkEnd w:id="96"/>
      <w:r w:rsidRPr="00FA4D7A">
        <w:t xml:space="preserve"> </w:t>
      </w:r>
      <w:bookmarkEnd w:id="93"/>
      <w:bookmarkEnd w:id="94"/>
    </w:p>
    <w:p w14:paraId="05ED731E" w14:textId="2D1DD127" w:rsidR="00992A84" w:rsidRPr="00FA4D7A" w:rsidRDefault="007033F5" w:rsidP="00D82EB4">
      <w:pPr>
        <w:spacing w:before="0" w:after="0"/>
      </w:pPr>
      <w:r w:rsidRPr="00FA4D7A">
        <w:rPr>
          <w:i/>
        </w:rPr>
        <w:t>Signature de l'auditeur </w:t>
      </w:r>
      <w:r w:rsidRPr="00FA4D7A">
        <w:t>:</w:t>
      </w:r>
    </w:p>
    <w:p w14:paraId="0165F867" w14:textId="340520A2" w:rsidR="00992A84" w:rsidRPr="00FA4D7A" w:rsidRDefault="00992A84" w:rsidP="00D82EB4">
      <w:pPr>
        <w:spacing w:before="0" w:after="0"/>
        <w:rPr>
          <w:i/>
        </w:rPr>
      </w:pPr>
      <w:r w:rsidRPr="00FA4D7A">
        <w:rPr>
          <w:i/>
        </w:rPr>
        <w:t>Nom de l'auditeur signataire</w:t>
      </w:r>
      <w:r w:rsidR="007033F5" w:rsidRPr="00FA4D7A">
        <w:rPr>
          <w:i/>
        </w:rPr>
        <w:t> :</w:t>
      </w:r>
    </w:p>
    <w:p w14:paraId="3FF74B3A" w14:textId="7D84DBE6" w:rsidR="00992A84" w:rsidRPr="00FA4D7A" w:rsidRDefault="00992A84" w:rsidP="00D82EB4">
      <w:pPr>
        <w:spacing w:before="0" w:after="0"/>
        <w:rPr>
          <w:i/>
        </w:rPr>
      </w:pPr>
      <w:r w:rsidRPr="00FA4D7A">
        <w:rPr>
          <w:i/>
        </w:rPr>
        <w:t>Adresse de l'auditeur</w:t>
      </w:r>
      <w:r w:rsidR="007033F5" w:rsidRPr="00FA4D7A">
        <w:rPr>
          <w:i/>
        </w:rPr>
        <w:t> :</w:t>
      </w:r>
    </w:p>
    <w:p w14:paraId="48D35C2B" w14:textId="2A54F150" w:rsidR="004C3A4A" w:rsidRPr="00FA4D7A" w:rsidRDefault="00992A84" w:rsidP="00D82EB4">
      <w:pPr>
        <w:spacing w:before="0" w:after="0"/>
        <w:rPr>
          <w:color w:val="FF0000"/>
        </w:rPr>
      </w:pPr>
      <w:r w:rsidRPr="00FA4D7A">
        <w:rPr>
          <w:i/>
        </w:rPr>
        <w:t>Date de signature</w:t>
      </w:r>
      <w:r w:rsidR="007033F5" w:rsidRPr="00FA4D7A">
        <w:rPr>
          <w:i/>
        </w:rPr>
        <w:t> </w:t>
      </w:r>
      <w:bookmarkStart w:id="97" w:name="OLE_LINK18"/>
      <w:bookmarkStart w:id="98" w:name="OLE_LINK19"/>
      <w:r w:rsidR="007033F5" w:rsidRPr="00FA4D7A">
        <w:rPr>
          <w:i/>
        </w:rPr>
        <w:t xml:space="preserve">: </w:t>
      </w:r>
      <w:r w:rsidR="007033F5" w:rsidRPr="00FA4D7A">
        <w:rPr>
          <w:i/>
          <w:color w:val="FF0000"/>
        </w:rPr>
        <w:t>(</w:t>
      </w:r>
      <w:r w:rsidRPr="00FA4D7A">
        <w:rPr>
          <w:i/>
          <w:color w:val="FF0000"/>
        </w:rPr>
        <w:t xml:space="preserve">ne pas utiliser pour </w:t>
      </w:r>
      <w:r w:rsidR="007033F5" w:rsidRPr="00FA4D7A">
        <w:rPr>
          <w:i/>
          <w:color w:val="FF0000"/>
        </w:rPr>
        <w:t>les rapports provisoires</w:t>
      </w:r>
      <w:r w:rsidRPr="00FA4D7A">
        <w:rPr>
          <w:i/>
          <w:color w:val="FF0000"/>
        </w:rPr>
        <w:t xml:space="preserve">. Date de signature du rapport </w:t>
      </w:r>
      <w:r w:rsidRPr="00FA4D7A">
        <w:rPr>
          <w:b/>
          <w:i/>
          <w:color w:val="FF0000"/>
        </w:rPr>
        <w:t>final</w:t>
      </w:r>
      <w:r w:rsidR="007033F5" w:rsidRPr="00FA4D7A">
        <w:rPr>
          <w:i/>
          <w:color w:val="FF0000"/>
        </w:rPr>
        <w:t>)</w:t>
      </w:r>
      <w:bookmarkEnd w:id="32"/>
      <w:bookmarkEnd w:id="33"/>
      <w:bookmarkEnd w:id="80"/>
      <w:bookmarkEnd w:id="81"/>
      <w:bookmarkEnd w:id="97"/>
      <w:bookmarkEnd w:id="98"/>
    </w:p>
    <w:p w14:paraId="612E76EF" w14:textId="724BC647" w:rsidR="007A50CF" w:rsidRPr="00FA4D7A" w:rsidRDefault="007A50CF" w:rsidP="007A50CF">
      <w:bookmarkStart w:id="99" w:name="OLE_LINK31"/>
      <w:bookmarkStart w:id="100" w:name="OLE_LINK32"/>
    </w:p>
    <w:p w14:paraId="600286FB" w14:textId="27A495D3" w:rsidR="0018442D" w:rsidRPr="00FA4D7A" w:rsidRDefault="0018442D" w:rsidP="007A50CF">
      <w:r w:rsidRPr="00FA4D7A">
        <w:rPr>
          <w:b/>
          <w:color w:val="FF0000"/>
        </w:rPr>
        <w:t>Option 2 – Opinion avec réserve</w:t>
      </w:r>
    </w:p>
    <w:p w14:paraId="59ACA0E3" w14:textId="1B267758" w:rsidR="007771D3" w:rsidRPr="00FA4D7A" w:rsidRDefault="007771D3" w:rsidP="007771D3">
      <w:pPr>
        <w:rPr>
          <w:lang w:eastAsia="fr-FR" w:bidi="ar-SA"/>
        </w:rPr>
      </w:pPr>
      <w:r w:rsidRPr="00FA4D7A">
        <w:rPr>
          <w:lang w:eastAsia="fr-FR" w:bidi="ar-SA"/>
        </w:rPr>
        <w:t xml:space="preserve">Nous estimons que les éléments probants recueillis sont suffisants et appropriés pour fonder notre opinion </w:t>
      </w:r>
      <w:r w:rsidR="00582C52" w:rsidRPr="00FA4D7A">
        <w:rPr>
          <w:lang w:eastAsia="fr-FR" w:bidi="ar-SA"/>
        </w:rPr>
        <w:t>avec</w:t>
      </w:r>
      <w:r w:rsidRPr="00FA4D7A">
        <w:rPr>
          <w:lang w:eastAsia="fr-FR" w:bidi="ar-SA"/>
        </w:rPr>
        <w:t xml:space="preserve"> réserve.</w:t>
      </w:r>
    </w:p>
    <w:p w14:paraId="2BDAE4DF" w14:textId="03279E62" w:rsidR="0021622D" w:rsidRPr="00FA4D7A" w:rsidRDefault="0021622D" w:rsidP="007771D3">
      <w:pPr>
        <w:rPr>
          <w:b/>
          <w:lang w:eastAsia="fr-FR" w:bidi="ar-SA"/>
        </w:rPr>
      </w:pPr>
      <w:r w:rsidRPr="00FA4D7A">
        <w:rPr>
          <w:b/>
          <w:lang w:eastAsia="fr-FR" w:bidi="ar-SA"/>
        </w:rPr>
        <w:t>J</w:t>
      </w:r>
      <w:r w:rsidR="00E805BE" w:rsidRPr="00FA4D7A">
        <w:rPr>
          <w:b/>
          <w:lang w:eastAsia="fr-FR" w:bidi="ar-SA"/>
        </w:rPr>
        <w:t>ustification de l’opinion avec réserve</w:t>
      </w:r>
    </w:p>
    <w:p w14:paraId="7DFD7E7C" w14:textId="72B364D0" w:rsidR="004B20C0" w:rsidRPr="00FA4D7A" w:rsidRDefault="007A50CF" w:rsidP="007C73CF">
      <w:pPr>
        <w:rPr>
          <w:rFonts w:cs="Cambria"/>
          <w:bCs/>
        </w:rPr>
      </w:pPr>
      <w:bookmarkStart w:id="101" w:name="OLE_LINK63"/>
      <w:bookmarkStart w:id="102" w:name="OLE_LINK64"/>
      <w:r w:rsidRPr="00FA4D7A">
        <w:rPr>
          <w:b/>
          <w:bCs/>
          <w:lang w:eastAsia="fr-FR" w:bidi="ar-SA"/>
        </w:rPr>
        <w:lastRenderedPageBreak/>
        <w:t xml:space="preserve">Nos constatations financières, </w:t>
      </w:r>
      <w:r w:rsidR="00C42F5F" w:rsidRPr="00FA4D7A">
        <w:rPr>
          <w:b/>
          <w:bCs/>
          <w:lang w:eastAsia="fr-FR" w:bidi="ar-SA"/>
        </w:rPr>
        <w:t xml:space="preserve">présentées à la section </w:t>
      </w:r>
      <w:r w:rsidR="00DE4F07" w:rsidRPr="00FA4D7A">
        <w:rPr>
          <w:b/>
          <w:bCs/>
          <w:lang w:eastAsia="fr-FR" w:bidi="ar-SA"/>
        </w:rPr>
        <w:t>3.1</w:t>
      </w:r>
      <w:r w:rsidR="00C42F5F" w:rsidRPr="00FA4D7A">
        <w:rPr>
          <w:b/>
          <w:bCs/>
          <w:lang w:eastAsia="fr-FR" w:bidi="ar-SA"/>
        </w:rPr>
        <w:t xml:space="preserve"> de notre rapport, portent sur un total de</w:t>
      </w:r>
      <w:r w:rsidR="0018442D" w:rsidRPr="00FA4D7A">
        <w:rPr>
          <w:b/>
          <w:bCs/>
          <w:lang w:eastAsia="fr-FR" w:bidi="ar-SA"/>
        </w:rPr>
        <w:t xml:space="preserve"> </w:t>
      </w:r>
      <w:r w:rsidR="0018442D" w:rsidRPr="00FA4D7A">
        <w:rPr>
          <w:rFonts w:cs="Cambria"/>
          <w:b/>
          <w:highlight w:val="lightGray"/>
        </w:rPr>
        <w:t>montant</w:t>
      </w:r>
      <w:r w:rsidR="00C42F5F" w:rsidRPr="00FA4D7A">
        <w:rPr>
          <w:b/>
          <w:bCs/>
          <w:lang w:eastAsia="fr-FR" w:bidi="ar-SA"/>
        </w:rPr>
        <w:t xml:space="preserve"> Euros</w:t>
      </w:r>
      <w:r w:rsidR="00C42F5F" w:rsidRPr="00FA4D7A">
        <w:rPr>
          <w:lang w:eastAsia="fr-FR" w:bidi="ar-SA"/>
        </w:rPr>
        <w:t xml:space="preserve">. </w:t>
      </w:r>
      <w:r w:rsidR="004327B4" w:rsidRPr="00FA4D7A">
        <w:rPr>
          <w:lang w:eastAsia="fr-FR" w:bidi="ar-SA"/>
        </w:rPr>
        <w:t>Ces consta</w:t>
      </w:r>
      <w:r w:rsidR="000B5666" w:rsidRPr="00FA4D7A">
        <w:rPr>
          <w:lang w:eastAsia="fr-FR" w:bidi="ar-SA"/>
        </w:rPr>
        <w:t>ta</w:t>
      </w:r>
      <w:r w:rsidR="004327B4" w:rsidRPr="00FA4D7A">
        <w:rPr>
          <w:lang w:eastAsia="fr-FR" w:bidi="ar-SA"/>
        </w:rPr>
        <w:t xml:space="preserve">tions représentent </w:t>
      </w:r>
      <w:r w:rsidR="0018442D" w:rsidRPr="00FA4D7A">
        <w:rPr>
          <w:rFonts w:cs="Cambria"/>
          <w:b/>
          <w:highlight w:val="lightGray"/>
        </w:rPr>
        <w:t>pourcentage</w:t>
      </w:r>
      <w:r w:rsidR="004327B4" w:rsidRPr="00FA4D7A">
        <w:rPr>
          <w:rFonts w:cs="Cambria"/>
          <w:b/>
        </w:rPr>
        <w:t xml:space="preserve"> % du montant total des dépenses déclarées pour le </w:t>
      </w:r>
      <w:r w:rsidR="00945C08" w:rsidRPr="00FA4D7A">
        <w:rPr>
          <w:b/>
        </w:rPr>
        <w:t>Projet</w:t>
      </w:r>
      <w:r w:rsidR="00456067" w:rsidRPr="00FA4D7A">
        <w:rPr>
          <w:b/>
        </w:rPr>
        <w:t>, sur la période couverte par l’audit</w:t>
      </w:r>
      <w:r w:rsidR="004327B4" w:rsidRPr="00FA4D7A">
        <w:rPr>
          <w:rFonts w:cs="Cambria"/>
          <w:bCs/>
        </w:rPr>
        <w:t>.</w:t>
      </w:r>
    </w:p>
    <w:p w14:paraId="68E7CE2C" w14:textId="3604CFDC" w:rsidR="00B976B7" w:rsidRPr="00FA4D7A" w:rsidRDefault="00B976B7" w:rsidP="007C73CF">
      <w:r w:rsidRPr="00FA4D7A">
        <w:t>Nous jugeons ces consta</w:t>
      </w:r>
      <w:r w:rsidR="000B5666" w:rsidRPr="00FA4D7A">
        <w:t>ta</w:t>
      </w:r>
      <w:r w:rsidRPr="00FA4D7A">
        <w:t>tions financières significatives dans le contexte de notre audit.</w:t>
      </w:r>
      <w:bookmarkEnd w:id="101"/>
      <w:bookmarkEnd w:id="102"/>
    </w:p>
    <w:p w14:paraId="4C0C4D58" w14:textId="2536C917" w:rsidR="002440DA" w:rsidRPr="00FA4D7A" w:rsidRDefault="002440DA" w:rsidP="007C73CF">
      <w:r w:rsidRPr="00FA4D7A">
        <w:t xml:space="preserve">Nous n’avons notamment pas été en mesure de recueillir des éléments probants suffisants et appropriés en ce qui concerne : </w:t>
      </w:r>
      <w:r w:rsidRPr="00FA4D7A">
        <w:rPr>
          <w:highlight w:val="lightGray"/>
        </w:rPr>
        <w:t>description des problèmes</w:t>
      </w:r>
    </w:p>
    <w:p w14:paraId="4EA507D2" w14:textId="47835F7C" w:rsidR="007771D3" w:rsidRPr="00FA4D7A" w:rsidRDefault="007771D3" w:rsidP="007771D3">
      <w:pPr>
        <w:rPr>
          <w:b/>
        </w:rPr>
      </w:pPr>
      <w:r w:rsidRPr="00FA4D7A">
        <w:rPr>
          <w:b/>
        </w:rPr>
        <w:t xml:space="preserve">Opinion </w:t>
      </w:r>
      <w:r w:rsidR="00582C52" w:rsidRPr="00FA4D7A">
        <w:rPr>
          <w:b/>
        </w:rPr>
        <w:t>avec</w:t>
      </w:r>
      <w:r w:rsidRPr="00FA4D7A">
        <w:rPr>
          <w:b/>
        </w:rPr>
        <w:t xml:space="preserve"> réserve</w:t>
      </w:r>
    </w:p>
    <w:p w14:paraId="064A4E08" w14:textId="77777777" w:rsidR="00D2539F" w:rsidRPr="00FA4D7A" w:rsidRDefault="00DA7D0A" w:rsidP="007771D3">
      <w:pPr>
        <w:rPr>
          <w:rFonts w:cs="Cambria"/>
          <w:bCs/>
        </w:rPr>
      </w:pPr>
      <w:bookmarkStart w:id="103" w:name="OLE_LINK67"/>
      <w:r w:rsidRPr="00FA4D7A">
        <w:rPr>
          <w:rFonts w:cs="Cambria"/>
          <w:bCs/>
        </w:rPr>
        <w:t xml:space="preserve">Sous réserve de l’incidence des éléments mentionnés dans le paragraphe précédent </w:t>
      </w:r>
      <w:r w:rsidR="004E01C0" w:rsidRPr="00FA4D7A">
        <w:rPr>
          <w:rFonts w:cs="Cambria"/>
          <w:bCs/>
        </w:rPr>
        <w:t>–</w:t>
      </w:r>
      <w:r w:rsidRPr="00FA4D7A">
        <w:rPr>
          <w:rFonts w:cs="Cambria"/>
          <w:bCs/>
        </w:rPr>
        <w:t xml:space="preserve"> </w:t>
      </w:r>
      <w:r w:rsidR="004E01C0" w:rsidRPr="00FA4D7A">
        <w:rPr>
          <w:rFonts w:cs="Cambria"/>
          <w:bCs/>
        </w:rPr>
        <w:t>Justification de l’opinion</w:t>
      </w:r>
      <w:r w:rsidR="00570662" w:rsidRPr="00FA4D7A">
        <w:rPr>
          <w:rFonts w:cs="Cambria"/>
          <w:bCs/>
        </w:rPr>
        <w:t xml:space="preserve"> avec réserve</w:t>
      </w:r>
      <w:r w:rsidR="00D2539F" w:rsidRPr="00FA4D7A">
        <w:rPr>
          <w:rFonts w:cs="Cambria"/>
          <w:bCs/>
        </w:rPr>
        <w:t xml:space="preserve"> –, à notre avis :</w:t>
      </w:r>
    </w:p>
    <w:p w14:paraId="4D86139E" w14:textId="134F1245" w:rsidR="00D2539F" w:rsidRPr="00FA4D7A" w:rsidRDefault="00500922" w:rsidP="00104B7C">
      <w:pPr>
        <w:pStyle w:val="Paragrapheliste2"/>
      </w:pPr>
      <w:bookmarkStart w:id="104" w:name="OLE_LINK71"/>
      <w:bookmarkStart w:id="105" w:name="OLE_LINK74"/>
      <w:proofErr w:type="gramStart"/>
      <w:r w:rsidRPr="00FA4D7A">
        <w:t>les</w:t>
      </w:r>
      <w:proofErr w:type="gramEnd"/>
      <w:r w:rsidRPr="00FA4D7A">
        <w:t xml:space="preserve"> états financiers </w:t>
      </w:r>
      <w:r w:rsidR="00BA721C" w:rsidRPr="00FA4D7A">
        <w:t xml:space="preserve">du Projet </w:t>
      </w:r>
      <w:r w:rsidRPr="00FA4D7A">
        <w:t>donnent</w:t>
      </w:r>
      <w:r w:rsidR="00D2539F" w:rsidRPr="00FA4D7A">
        <w:t xml:space="preserve"> une image fidèle des dépenses effectivement </w:t>
      </w:r>
      <w:r w:rsidR="00456067" w:rsidRPr="00FA4D7A">
        <w:t>exécut</w:t>
      </w:r>
      <w:r w:rsidR="00D2539F" w:rsidRPr="00FA4D7A">
        <w:t xml:space="preserve">ées et des recettes effectivement perçues pour le </w:t>
      </w:r>
      <w:r w:rsidR="00945C08" w:rsidRPr="00FA4D7A">
        <w:t>Projet</w:t>
      </w:r>
      <w:r w:rsidR="00D2539F" w:rsidRPr="00FA4D7A">
        <w:t xml:space="preserve"> au cours de la période du </w:t>
      </w:r>
      <w:r w:rsidR="005B6BCD" w:rsidRPr="00FA4D7A">
        <w:rPr>
          <w:highlight w:val="lightGray"/>
        </w:rPr>
        <w:t>date</w:t>
      </w:r>
      <w:r w:rsidR="00D2539F" w:rsidRPr="00FA4D7A">
        <w:t xml:space="preserve"> au </w:t>
      </w:r>
      <w:r w:rsidR="005B6BCD" w:rsidRPr="00FA4D7A">
        <w:rPr>
          <w:highlight w:val="lightGray"/>
        </w:rPr>
        <w:t>date</w:t>
      </w:r>
      <w:r w:rsidR="00D2539F" w:rsidRPr="00FA4D7A">
        <w:t>, conformément aux conditions contractuelles applicables ; et</w:t>
      </w:r>
    </w:p>
    <w:p w14:paraId="160398C7" w14:textId="7C7B56FE" w:rsidR="004E3EF1" w:rsidRPr="00F80A16" w:rsidRDefault="00D2539F" w:rsidP="00104B7C">
      <w:pPr>
        <w:pStyle w:val="Paragrapheliste2"/>
        <w:rPr>
          <w:rFonts w:cs="Cambria"/>
          <w:bCs/>
        </w:rPr>
      </w:pPr>
      <w:proofErr w:type="gramStart"/>
      <w:r w:rsidRPr="00FA4D7A">
        <w:t>les</w:t>
      </w:r>
      <w:proofErr w:type="gramEnd"/>
      <w:r w:rsidRPr="00FA4D7A">
        <w:t xml:space="preserve"> fonds alloués au </w:t>
      </w:r>
      <w:r w:rsidR="00945C08" w:rsidRPr="00FA4D7A">
        <w:t>Projet</w:t>
      </w:r>
      <w:r w:rsidRPr="00FA4D7A">
        <w:t xml:space="preserve"> par l’AFD ont</w:t>
      </w:r>
      <w:r w:rsidR="007675B9" w:rsidRPr="00FA4D7A">
        <w:t xml:space="preserve">, dans leurs aspects </w:t>
      </w:r>
      <w:r w:rsidR="00C5045D" w:rsidRPr="00FA4D7A">
        <w:t>significatifs</w:t>
      </w:r>
      <w:r w:rsidR="007675B9" w:rsidRPr="00FA4D7A">
        <w:t>,</w:t>
      </w:r>
      <w:r w:rsidRPr="00FA4D7A">
        <w:t xml:space="preserve"> été utilisés conformément aux conditions contractuelles applicables</w:t>
      </w:r>
      <w:r w:rsidR="00F80A16">
        <w:t xml:space="preserve">, </w:t>
      </w:r>
      <w:r w:rsidR="00F80A16" w:rsidRPr="00F80A16">
        <w:t>notamment en termes de respect des listes de sanction</w:t>
      </w:r>
      <w:r w:rsidRPr="00F80A16">
        <w:t>.</w:t>
      </w:r>
      <w:bookmarkEnd w:id="103"/>
      <w:bookmarkEnd w:id="104"/>
      <w:bookmarkEnd w:id="105"/>
      <w:r w:rsidR="00B976B7" w:rsidRPr="00F80A16">
        <w:t xml:space="preserve"> </w:t>
      </w:r>
    </w:p>
    <w:p w14:paraId="5C40563B" w14:textId="77777777" w:rsidR="007771D3" w:rsidRPr="00FA4D7A" w:rsidRDefault="007771D3" w:rsidP="007771D3">
      <w:pPr>
        <w:rPr>
          <w:b/>
        </w:rPr>
      </w:pPr>
      <w:r w:rsidRPr="00FA4D7A">
        <w:rPr>
          <w:b/>
        </w:rPr>
        <w:t>Diffusion et utilisation</w:t>
      </w:r>
    </w:p>
    <w:p w14:paraId="2B38ECE0" w14:textId="275CDA8F" w:rsidR="007771D3" w:rsidRPr="00FA4D7A" w:rsidRDefault="00450FFE" w:rsidP="007771D3">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5"/>
      </w:r>
      <w:r w:rsidRPr="00FA4D7A">
        <w:t xml:space="preserve"> et de l'</w:t>
      </w:r>
      <w:r w:rsidR="00B42E8C" w:rsidRPr="00FA4D7A">
        <w:t>Entité</w:t>
      </w:r>
      <w:r w:rsidR="00FD255F" w:rsidRPr="00FA4D7A">
        <w:rPr>
          <w:rStyle w:val="Appelnotedebasdep"/>
        </w:rPr>
        <w:footnoteReference w:id="6"/>
      </w:r>
      <w:r w:rsidRPr="00FA4D7A">
        <w:t>.</w:t>
      </w:r>
      <w:r w:rsidR="007771D3" w:rsidRPr="00FA4D7A">
        <w:t xml:space="preserve"> </w:t>
      </w:r>
    </w:p>
    <w:p w14:paraId="41E4263D" w14:textId="77777777" w:rsidR="007771D3" w:rsidRPr="00FA4D7A" w:rsidRDefault="007771D3" w:rsidP="007771D3">
      <w:pPr>
        <w:spacing w:before="0" w:after="0"/>
      </w:pPr>
      <w:r w:rsidRPr="00FA4D7A">
        <w:rPr>
          <w:i/>
        </w:rPr>
        <w:t>Signature de l'auditeur </w:t>
      </w:r>
      <w:r w:rsidRPr="00FA4D7A">
        <w:t>:</w:t>
      </w:r>
    </w:p>
    <w:p w14:paraId="689BDC55" w14:textId="77777777" w:rsidR="007771D3" w:rsidRPr="00FA4D7A" w:rsidRDefault="007771D3" w:rsidP="007771D3">
      <w:pPr>
        <w:spacing w:before="0" w:after="0"/>
        <w:rPr>
          <w:i/>
        </w:rPr>
      </w:pPr>
      <w:r w:rsidRPr="00FA4D7A">
        <w:rPr>
          <w:i/>
        </w:rPr>
        <w:t>Nom de l'auditeur signataire :</w:t>
      </w:r>
    </w:p>
    <w:p w14:paraId="212C708C" w14:textId="77777777" w:rsidR="001F0681" w:rsidRPr="00FA4D7A" w:rsidRDefault="007771D3" w:rsidP="007771D3">
      <w:pPr>
        <w:spacing w:before="0" w:after="0"/>
        <w:rPr>
          <w:i/>
        </w:rPr>
      </w:pPr>
      <w:r w:rsidRPr="00FA4D7A">
        <w:rPr>
          <w:i/>
        </w:rPr>
        <w:t>Adresse de l'auditeur :</w:t>
      </w:r>
      <w:r w:rsidR="00582C52" w:rsidRPr="00FA4D7A">
        <w:rPr>
          <w:i/>
        </w:rPr>
        <w:t xml:space="preserve"> </w:t>
      </w:r>
    </w:p>
    <w:p w14:paraId="3E60917B" w14:textId="26D3433D" w:rsidR="007771D3" w:rsidRPr="00FA4D7A" w:rsidRDefault="001F0681" w:rsidP="007771D3">
      <w:pPr>
        <w:spacing w:before="0" w:after="0"/>
        <w:rPr>
          <w:i/>
          <w:color w:val="FF0000"/>
        </w:rPr>
      </w:pPr>
      <w:r w:rsidRPr="00FA4D7A">
        <w:rPr>
          <w:i/>
        </w:rPr>
        <w:t>Date de signature</w:t>
      </w:r>
      <w:r w:rsidR="00C17F50" w:rsidRPr="00FA4D7A">
        <w:rPr>
          <w:i/>
        </w:rPr>
        <w:t xml:space="preserve"> </w:t>
      </w:r>
      <w:r w:rsidR="00582C52" w:rsidRPr="00FA4D7A">
        <w:rPr>
          <w:i/>
        </w:rPr>
        <w:t xml:space="preserve">: </w:t>
      </w:r>
      <w:r w:rsidR="00582C52" w:rsidRPr="00FA4D7A">
        <w:rPr>
          <w:i/>
          <w:color w:val="FF0000"/>
        </w:rPr>
        <w:t xml:space="preserve">(ne pas utiliser pour les rapports provisoires. Date de signature du rapport </w:t>
      </w:r>
      <w:r w:rsidR="00582C52" w:rsidRPr="00FA4D7A">
        <w:rPr>
          <w:b/>
          <w:i/>
          <w:color w:val="FF0000"/>
        </w:rPr>
        <w:t>final</w:t>
      </w:r>
      <w:r w:rsidR="00582C52" w:rsidRPr="00FA4D7A">
        <w:rPr>
          <w:i/>
          <w:color w:val="FF0000"/>
        </w:rPr>
        <w:t>)</w:t>
      </w:r>
      <w:bookmarkEnd w:id="99"/>
      <w:bookmarkEnd w:id="100"/>
    </w:p>
    <w:p w14:paraId="11C742A5" w14:textId="77777777" w:rsidR="00381491" w:rsidRPr="00FA4D7A" w:rsidRDefault="00381491" w:rsidP="007771D3">
      <w:pPr>
        <w:spacing w:before="0" w:after="0"/>
        <w:rPr>
          <w:i/>
        </w:rPr>
      </w:pPr>
    </w:p>
    <w:p w14:paraId="6C2069D3" w14:textId="143DEDAA" w:rsidR="00C17F50" w:rsidRPr="00FA4D7A" w:rsidRDefault="00381491" w:rsidP="00974E92">
      <w:pPr>
        <w:rPr>
          <w:b/>
          <w:bCs/>
          <w:color w:val="FF0000"/>
          <w:lang w:eastAsia="fr-FR" w:bidi="ar-SA"/>
        </w:rPr>
      </w:pPr>
      <w:bookmarkStart w:id="106" w:name="OLE_LINK37"/>
      <w:bookmarkStart w:id="107" w:name="OLE_LINK38"/>
      <w:r w:rsidRPr="00FA4D7A">
        <w:rPr>
          <w:b/>
          <w:bCs/>
          <w:color w:val="FF0000"/>
          <w:lang w:eastAsia="fr-FR" w:bidi="ar-SA"/>
        </w:rPr>
        <w:t>Option 3 – Opinion défavorable</w:t>
      </w:r>
      <w:r w:rsidR="00C17F50" w:rsidRPr="00FA4D7A">
        <w:rPr>
          <w:b/>
          <w:bCs/>
          <w:color w:val="FF0000"/>
          <w:lang w:eastAsia="fr-FR" w:bidi="ar-SA"/>
        </w:rPr>
        <w:t xml:space="preserve"> </w:t>
      </w:r>
    </w:p>
    <w:p w14:paraId="3288AE0D" w14:textId="7A7778BC" w:rsidR="00C17F50" w:rsidRPr="00FA4D7A" w:rsidRDefault="00C17F50" w:rsidP="00C17F50">
      <w:pPr>
        <w:rPr>
          <w:lang w:eastAsia="fr-FR" w:bidi="ar-SA"/>
        </w:rPr>
      </w:pPr>
      <w:r w:rsidRPr="00FA4D7A">
        <w:rPr>
          <w:lang w:eastAsia="fr-FR" w:bidi="ar-SA"/>
        </w:rPr>
        <w:t xml:space="preserve">Nous estimons que les éléments probants recueillis sont suffisants et appropriés pour fonder notre opinion </w:t>
      </w:r>
      <w:r w:rsidR="007E7470" w:rsidRPr="00FA4D7A">
        <w:rPr>
          <w:lang w:eastAsia="fr-FR" w:bidi="ar-SA"/>
        </w:rPr>
        <w:t>défavorable</w:t>
      </w:r>
      <w:r w:rsidRPr="00FA4D7A">
        <w:rPr>
          <w:lang w:eastAsia="fr-FR" w:bidi="ar-SA"/>
        </w:rPr>
        <w:t>.</w:t>
      </w:r>
    </w:p>
    <w:p w14:paraId="4089FFDD" w14:textId="75C9351B" w:rsidR="00C17F50" w:rsidRPr="00FA4D7A" w:rsidRDefault="00C17F50" w:rsidP="00C17F50">
      <w:pPr>
        <w:rPr>
          <w:b/>
          <w:lang w:eastAsia="fr-FR" w:bidi="ar-SA"/>
        </w:rPr>
      </w:pPr>
      <w:r w:rsidRPr="00FA4D7A">
        <w:rPr>
          <w:b/>
          <w:lang w:eastAsia="fr-FR" w:bidi="ar-SA"/>
        </w:rPr>
        <w:t xml:space="preserve">Justification de l’opinion </w:t>
      </w:r>
      <w:r w:rsidR="007E7470" w:rsidRPr="00FA4D7A">
        <w:rPr>
          <w:b/>
          <w:lang w:eastAsia="fr-FR" w:bidi="ar-SA"/>
        </w:rPr>
        <w:t>défavorable</w:t>
      </w:r>
    </w:p>
    <w:p w14:paraId="0E9C4428" w14:textId="46F51EA9" w:rsidR="00043C27" w:rsidRPr="00FA4D7A" w:rsidRDefault="00043C27" w:rsidP="00043C27">
      <w:pPr>
        <w:rPr>
          <w:rFonts w:cs="Cambria"/>
          <w:bCs/>
        </w:rPr>
      </w:pPr>
      <w:r w:rsidRPr="00FA4D7A">
        <w:rPr>
          <w:b/>
          <w:bCs/>
          <w:lang w:eastAsia="fr-FR" w:bidi="ar-SA"/>
        </w:rPr>
        <w:t xml:space="preserve">Nos constatations financières, présentées à la section </w:t>
      </w:r>
      <w:r w:rsidR="00DE4F07" w:rsidRPr="00FA4D7A">
        <w:rPr>
          <w:b/>
          <w:bCs/>
          <w:lang w:eastAsia="fr-FR" w:bidi="ar-SA"/>
        </w:rPr>
        <w:t>3.1</w:t>
      </w:r>
      <w:r w:rsidRPr="00FA4D7A">
        <w:rPr>
          <w:b/>
          <w:bCs/>
          <w:lang w:eastAsia="fr-FR" w:bidi="ar-SA"/>
        </w:rPr>
        <w:t xml:space="preserve"> de notre rapport, portent sur un total de </w:t>
      </w:r>
      <w:r w:rsidR="00180651" w:rsidRPr="00FA4D7A">
        <w:rPr>
          <w:b/>
          <w:bCs/>
          <w:highlight w:val="lightGray"/>
          <w:lang w:eastAsia="fr-FR" w:bidi="ar-SA"/>
        </w:rPr>
        <w:t>montant</w:t>
      </w:r>
      <w:r w:rsidRPr="00FA4D7A">
        <w:rPr>
          <w:b/>
          <w:bCs/>
          <w:lang w:eastAsia="fr-FR" w:bidi="ar-SA"/>
        </w:rPr>
        <w:t xml:space="preserve"> Euros. Ces consta</w:t>
      </w:r>
      <w:r w:rsidR="000B5666" w:rsidRPr="00FA4D7A">
        <w:rPr>
          <w:b/>
          <w:bCs/>
          <w:lang w:eastAsia="fr-FR" w:bidi="ar-SA"/>
        </w:rPr>
        <w:t>ta</w:t>
      </w:r>
      <w:r w:rsidRPr="00FA4D7A">
        <w:rPr>
          <w:b/>
          <w:bCs/>
          <w:lang w:eastAsia="fr-FR" w:bidi="ar-SA"/>
        </w:rPr>
        <w:t xml:space="preserve">tions représentent </w:t>
      </w:r>
      <w:r w:rsidR="00180651" w:rsidRPr="00FA4D7A">
        <w:rPr>
          <w:rFonts w:cs="Cambria"/>
          <w:b/>
          <w:bCs/>
          <w:highlight w:val="lightGray"/>
        </w:rPr>
        <w:t>pourcentage</w:t>
      </w:r>
      <w:r w:rsidRPr="00FA4D7A">
        <w:rPr>
          <w:rFonts w:cs="Cambria"/>
          <w:b/>
          <w:bCs/>
        </w:rPr>
        <w:t xml:space="preserve"> % du montant total des dépenses déclarées pour le </w:t>
      </w:r>
      <w:r w:rsidR="00945C08" w:rsidRPr="00FA4D7A">
        <w:rPr>
          <w:b/>
          <w:bCs/>
        </w:rPr>
        <w:t>Projet</w:t>
      </w:r>
      <w:r w:rsidR="00740C7B" w:rsidRPr="00FA4D7A">
        <w:rPr>
          <w:b/>
          <w:bCs/>
        </w:rPr>
        <w:t>, sur la période couverte par l’audit</w:t>
      </w:r>
      <w:r w:rsidRPr="00FA4D7A">
        <w:rPr>
          <w:rFonts w:cs="Cambria"/>
          <w:bCs/>
        </w:rPr>
        <w:t>.</w:t>
      </w:r>
    </w:p>
    <w:p w14:paraId="036A0CFB" w14:textId="2985DF88" w:rsidR="00C17F50" w:rsidRPr="00FA4D7A" w:rsidRDefault="00043C27" w:rsidP="00043C27">
      <w:r w:rsidRPr="00FA4D7A">
        <w:t>Nous jugeons ces consta</w:t>
      </w:r>
      <w:r w:rsidR="000B5666" w:rsidRPr="00FA4D7A">
        <w:t>ta</w:t>
      </w:r>
      <w:r w:rsidRPr="00FA4D7A">
        <w:t>tions financières significatives</w:t>
      </w:r>
      <w:r w:rsidR="00041623" w:rsidRPr="00FA4D7A">
        <w:t xml:space="preserve"> et diffuses</w:t>
      </w:r>
      <w:r w:rsidRPr="00FA4D7A">
        <w:t xml:space="preserve"> dans le contexte de notre audit.</w:t>
      </w:r>
    </w:p>
    <w:p w14:paraId="4A264C87" w14:textId="32A431D0" w:rsidR="00043C27" w:rsidRPr="00FA4D7A" w:rsidRDefault="00D44D2D" w:rsidP="00043C27">
      <w:bookmarkStart w:id="108" w:name="OLE_LINK66"/>
      <w:r w:rsidRPr="00FA4D7A">
        <w:t>Nous n’avons</w:t>
      </w:r>
      <w:r w:rsidR="00295C76" w:rsidRPr="00FA4D7A">
        <w:t xml:space="preserve"> notamment</w:t>
      </w:r>
      <w:r w:rsidRPr="00FA4D7A">
        <w:t xml:space="preserve"> pas été en mesure de recueillir </w:t>
      </w:r>
      <w:r w:rsidR="00295C76" w:rsidRPr="00FA4D7A">
        <w:t>des éléments probants suffisants et appropriés en ce qui concerne :</w:t>
      </w:r>
      <w:r w:rsidR="00041623" w:rsidRPr="00FA4D7A">
        <w:t xml:space="preserve"> </w:t>
      </w:r>
      <w:bookmarkEnd w:id="108"/>
      <w:r w:rsidR="00180651" w:rsidRPr="00FA4D7A">
        <w:rPr>
          <w:highlight w:val="lightGray"/>
        </w:rPr>
        <w:t>description des problèmes</w:t>
      </w:r>
    </w:p>
    <w:p w14:paraId="1680ABB0" w14:textId="7AC0F146" w:rsidR="00C17F50" w:rsidRPr="00FA4D7A" w:rsidRDefault="00C17F50" w:rsidP="00C17F50">
      <w:pPr>
        <w:rPr>
          <w:b/>
        </w:rPr>
      </w:pPr>
      <w:r w:rsidRPr="00FA4D7A">
        <w:rPr>
          <w:b/>
        </w:rPr>
        <w:lastRenderedPageBreak/>
        <w:t xml:space="preserve">Opinion </w:t>
      </w:r>
      <w:r w:rsidR="007E7470" w:rsidRPr="00FA4D7A">
        <w:rPr>
          <w:b/>
        </w:rPr>
        <w:t>défavorable</w:t>
      </w:r>
    </w:p>
    <w:p w14:paraId="3EDDD524" w14:textId="7F5FE3DA" w:rsidR="009957C0" w:rsidRPr="00FA4D7A" w:rsidRDefault="009957C0" w:rsidP="009957C0">
      <w:pPr>
        <w:rPr>
          <w:rFonts w:cs="Cambria"/>
          <w:bCs/>
        </w:rPr>
      </w:pPr>
      <w:r w:rsidRPr="00FA4D7A">
        <w:rPr>
          <w:rFonts w:cs="Cambria"/>
          <w:bCs/>
        </w:rPr>
        <w:t>Sous réserve de l’incidence des éléments mentionnés dans le paragraphe précédent – Justification de l’opinion défavorable –, à notre avis :</w:t>
      </w:r>
    </w:p>
    <w:p w14:paraId="5F468DDC" w14:textId="6CC2AEAA" w:rsidR="009957C0" w:rsidRPr="00FA4D7A" w:rsidRDefault="00180651" w:rsidP="00104B7C">
      <w:pPr>
        <w:pStyle w:val="Paragrapheliste2"/>
      </w:pPr>
      <w:proofErr w:type="gramStart"/>
      <w:r w:rsidRPr="00FA4D7A">
        <w:t>les</w:t>
      </w:r>
      <w:proofErr w:type="gramEnd"/>
      <w:r w:rsidRPr="00FA4D7A">
        <w:t xml:space="preserve"> états financiers</w:t>
      </w:r>
      <w:r w:rsidR="00BA721C" w:rsidRPr="00FA4D7A">
        <w:t xml:space="preserve"> du Projet</w:t>
      </w:r>
      <w:r w:rsidRPr="00FA4D7A">
        <w:t xml:space="preserve"> ne donnent</w:t>
      </w:r>
      <w:r w:rsidR="009957C0" w:rsidRPr="00FA4D7A">
        <w:t xml:space="preserve"> pas une image fidèle des dépenses effectivement </w:t>
      </w:r>
      <w:r w:rsidR="003D61FA" w:rsidRPr="00FA4D7A">
        <w:t>exécuté</w:t>
      </w:r>
      <w:r w:rsidR="009957C0" w:rsidRPr="00FA4D7A">
        <w:t xml:space="preserve">es et des recettes effectivement perçues pour le </w:t>
      </w:r>
      <w:r w:rsidR="00945C08" w:rsidRPr="00FA4D7A">
        <w:t>Projet</w:t>
      </w:r>
      <w:r w:rsidR="009957C0" w:rsidRPr="00FA4D7A">
        <w:t xml:space="preserve"> au cours de la période du </w:t>
      </w:r>
      <w:r w:rsidRPr="00FA4D7A">
        <w:rPr>
          <w:highlight w:val="lightGray"/>
        </w:rPr>
        <w:t>date</w:t>
      </w:r>
      <w:r w:rsidR="009957C0" w:rsidRPr="00FA4D7A">
        <w:t xml:space="preserve"> au </w:t>
      </w:r>
      <w:r w:rsidRPr="00FA4D7A">
        <w:rPr>
          <w:highlight w:val="lightGray"/>
        </w:rPr>
        <w:t>date</w:t>
      </w:r>
      <w:r w:rsidR="009957C0" w:rsidRPr="00FA4D7A">
        <w:t>, conformément aux conditions contractuelles applicables ; et</w:t>
      </w:r>
    </w:p>
    <w:p w14:paraId="498534BF" w14:textId="2B6C50A1" w:rsidR="00013144" w:rsidRPr="00FA4D7A" w:rsidRDefault="009957C0" w:rsidP="00104B7C">
      <w:pPr>
        <w:pStyle w:val="Paragrapheliste2"/>
        <w:rPr>
          <w:rFonts w:cs="Cambria"/>
          <w:bCs/>
        </w:rPr>
      </w:pPr>
      <w:proofErr w:type="gramStart"/>
      <w:r w:rsidRPr="00FA4D7A">
        <w:t>les</w:t>
      </w:r>
      <w:proofErr w:type="gramEnd"/>
      <w:r w:rsidRPr="00FA4D7A">
        <w:t xml:space="preserve"> fonds alloués au projet par l’AFD </w:t>
      </w:r>
      <w:r w:rsidR="007675B9" w:rsidRPr="00FA4D7A">
        <w:t>n’</w:t>
      </w:r>
      <w:r w:rsidRPr="00FA4D7A">
        <w:t>ont</w:t>
      </w:r>
      <w:r w:rsidR="007675B9" w:rsidRPr="00FA4D7A">
        <w:t xml:space="preserve"> pas, dans tous leurs aspects significatifs,</w:t>
      </w:r>
      <w:r w:rsidRPr="00FA4D7A">
        <w:t xml:space="preserve"> été utilisés conformément aux conditions contractuelles applicables</w:t>
      </w:r>
      <w:r w:rsidR="008555B5" w:rsidRPr="00FA4D7A">
        <w:t xml:space="preserve"> notamment en termes de respect des listes de sanction</w:t>
      </w:r>
      <w:r w:rsidRPr="00FA4D7A">
        <w:t>.</w:t>
      </w:r>
    </w:p>
    <w:p w14:paraId="05D881FE" w14:textId="77777777" w:rsidR="00C17F50" w:rsidRPr="00FA4D7A" w:rsidRDefault="00C17F50" w:rsidP="00C17F50">
      <w:pPr>
        <w:rPr>
          <w:b/>
        </w:rPr>
      </w:pPr>
      <w:r w:rsidRPr="00FA4D7A">
        <w:rPr>
          <w:b/>
        </w:rPr>
        <w:t>Diffusion et utilisation</w:t>
      </w:r>
    </w:p>
    <w:p w14:paraId="5DFF9043" w14:textId="33CD698B" w:rsidR="00C17F50" w:rsidRPr="00FA4D7A" w:rsidRDefault="00450FFE" w:rsidP="00C17F50">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7"/>
      </w:r>
      <w:r w:rsidRPr="00FA4D7A">
        <w:t xml:space="preserve"> et de l'</w:t>
      </w:r>
      <w:r w:rsidR="00B42E8C" w:rsidRPr="00FA4D7A">
        <w:t>Entité</w:t>
      </w:r>
      <w:r w:rsidR="00FD255F" w:rsidRPr="00FA4D7A">
        <w:rPr>
          <w:rStyle w:val="Appelnotedebasdep"/>
        </w:rPr>
        <w:footnoteReference w:id="8"/>
      </w:r>
      <w:r w:rsidRPr="00FA4D7A">
        <w:t>.</w:t>
      </w:r>
      <w:r w:rsidR="00C17F50" w:rsidRPr="00FA4D7A">
        <w:t xml:space="preserve"> </w:t>
      </w:r>
    </w:p>
    <w:p w14:paraId="304E53E0" w14:textId="77777777" w:rsidR="00C17F50" w:rsidRPr="00FA4D7A" w:rsidRDefault="00C17F50" w:rsidP="00C17F50">
      <w:pPr>
        <w:spacing w:before="0" w:after="0"/>
      </w:pPr>
      <w:r w:rsidRPr="00FA4D7A">
        <w:rPr>
          <w:i/>
        </w:rPr>
        <w:t>Signature de l'auditeur </w:t>
      </w:r>
      <w:r w:rsidRPr="00FA4D7A">
        <w:t>:</w:t>
      </w:r>
    </w:p>
    <w:p w14:paraId="47F483AE" w14:textId="77777777" w:rsidR="00C17F50" w:rsidRPr="00FA4D7A" w:rsidRDefault="00C17F50" w:rsidP="00C17F50">
      <w:pPr>
        <w:spacing w:before="0" w:after="0"/>
        <w:rPr>
          <w:i/>
        </w:rPr>
      </w:pPr>
      <w:r w:rsidRPr="00FA4D7A">
        <w:rPr>
          <w:i/>
        </w:rPr>
        <w:t>Nom de l'auditeur signataire :</w:t>
      </w:r>
    </w:p>
    <w:p w14:paraId="0A6C72BF" w14:textId="77777777" w:rsidR="00C17F50" w:rsidRPr="00FA4D7A" w:rsidRDefault="00C17F50" w:rsidP="00C17F50">
      <w:pPr>
        <w:spacing w:before="0" w:after="0"/>
        <w:rPr>
          <w:i/>
        </w:rPr>
      </w:pPr>
      <w:r w:rsidRPr="00FA4D7A">
        <w:rPr>
          <w:i/>
        </w:rPr>
        <w:t xml:space="preserve">Adresse de l'auditeur : </w:t>
      </w:r>
    </w:p>
    <w:p w14:paraId="1FC1E01F" w14:textId="7D7AB644" w:rsidR="00BD4FE5" w:rsidRPr="00FA4D7A" w:rsidRDefault="00C17F50" w:rsidP="007E7470">
      <w:pPr>
        <w:spacing w:before="0" w:after="0" w:line="240" w:lineRule="auto"/>
        <w:ind w:right="0"/>
        <w:jc w:val="left"/>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p>
    <w:bookmarkEnd w:id="106"/>
    <w:bookmarkEnd w:id="107"/>
    <w:p w14:paraId="6FA4E6F3" w14:textId="51B4159C" w:rsidR="00BD4FE5" w:rsidRPr="00FA4D7A" w:rsidRDefault="00BD4FE5">
      <w:pPr>
        <w:spacing w:before="0" w:after="0" w:line="240" w:lineRule="auto"/>
        <w:ind w:right="0"/>
        <w:jc w:val="left"/>
      </w:pPr>
      <w:r w:rsidRPr="00FA4D7A">
        <w:br w:type="page"/>
      </w:r>
    </w:p>
    <w:p w14:paraId="21455AEE" w14:textId="6AB440E6" w:rsidR="00C95394" w:rsidRPr="00FA4D7A" w:rsidRDefault="00C95394" w:rsidP="00C95394">
      <w:pPr>
        <w:pStyle w:val="Titre0"/>
        <w:jc w:val="left"/>
      </w:pPr>
      <w:bookmarkStart w:id="109" w:name="_Toc186064020"/>
      <w:r w:rsidRPr="00FA4D7A">
        <w:lastRenderedPageBreak/>
        <w:t>Rapport de l’auditeur indépendant</w:t>
      </w:r>
      <w:r w:rsidR="009158BA" w:rsidRPr="00FA4D7A">
        <w:t xml:space="preserve"> </w:t>
      </w:r>
      <w:r w:rsidR="009158BA" w:rsidRPr="00FA4D7A">
        <w:rPr>
          <w:highlight w:val="yellow"/>
        </w:rPr>
        <w:t>[impossibilité d’exprimer une opinion]</w:t>
      </w:r>
      <w:r w:rsidRPr="00FA4D7A">
        <w:t xml:space="preserve"> – Audit </w:t>
      </w:r>
      <w:r w:rsidR="000829F0" w:rsidRPr="00FA4D7A">
        <w:t>financier</w:t>
      </w:r>
      <w:bookmarkEnd w:id="109"/>
    </w:p>
    <w:p w14:paraId="7B96E6DB" w14:textId="6333FB12" w:rsidR="009A1845" w:rsidRPr="00FA4D7A" w:rsidRDefault="009A1845" w:rsidP="009A1845">
      <w:pPr>
        <w:spacing w:after="0"/>
        <w:rPr>
          <w:shd w:val="clear" w:color="auto" w:fill="D9D9D9" w:themeFill="background1" w:themeFillShade="D9"/>
        </w:rPr>
      </w:pPr>
      <w:bookmarkStart w:id="110" w:name="OLE_LINK85"/>
      <w:bookmarkStart w:id="111" w:name="OLE_LINK86"/>
      <w:r w:rsidRPr="00FA4D7A">
        <w:rPr>
          <w:highlight w:val="lightGray"/>
        </w:rPr>
        <w:t>Autorité contractante,</w:t>
      </w:r>
      <w:r w:rsidRPr="00FA4D7A">
        <w:t xml:space="preserve"> </w:t>
      </w:r>
      <w:r w:rsidRPr="00FA4D7A">
        <w:rPr>
          <w:highlight w:val="yellow"/>
          <w:shd w:val="clear" w:color="auto" w:fill="D9D9D9" w:themeFill="background1" w:themeFillShade="D9"/>
        </w:rPr>
        <w:t xml:space="preserve">[et </w:t>
      </w:r>
      <w:r w:rsidR="00B42E8C" w:rsidRPr="00FA4D7A">
        <w:rPr>
          <w:highlight w:val="yellow"/>
          <w:shd w:val="clear" w:color="auto" w:fill="D9D9D9" w:themeFill="background1" w:themeFillShade="D9"/>
        </w:rPr>
        <w:t>Entité</w:t>
      </w:r>
      <w:r w:rsidRPr="00FA4D7A">
        <w:t>]</w:t>
      </w:r>
      <w:r w:rsidRPr="00FA4D7A">
        <w:rPr>
          <w:rStyle w:val="Appelnotedebasdep"/>
          <w:highlight w:val="lightGray"/>
        </w:rPr>
        <w:footnoteReference w:id="9"/>
      </w:r>
    </w:p>
    <w:p w14:paraId="72EFCD13" w14:textId="3495BE85" w:rsidR="00C95394" w:rsidRPr="00FA4D7A" w:rsidRDefault="009A1845" w:rsidP="009A1845">
      <w:pPr>
        <w:spacing w:before="0"/>
        <w:rPr>
          <w:shd w:val="clear" w:color="auto" w:fill="D9D9D9" w:themeFill="background1" w:themeFillShade="D9"/>
        </w:rPr>
      </w:pPr>
      <w:r w:rsidRPr="00FA4D7A">
        <w:rPr>
          <w:shd w:val="clear" w:color="auto" w:fill="D9D9D9" w:themeFill="background1" w:themeFillShade="D9"/>
        </w:rPr>
        <w:t>Adresse</w:t>
      </w:r>
      <w:bookmarkEnd w:id="110"/>
      <w:bookmarkEnd w:id="111"/>
    </w:p>
    <w:p w14:paraId="749B369A" w14:textId="62EB3FA7" w:rsidR="00C95394" w:rsidRPr="00FA4D7A" w:rsidRDefault="00C95394" w:rsidP="00C95394">
      <w:pPr>
        <w:jc w:val="center"/>
        <w:rPr>
          <w:color w:val="FF0000"/>
        </w:rPr>
      </w:pPr>
      <w:r w:rsidRPr="00FA4D7A">
        <w:rPr>
          <w:color w:val="FF0000"/>
        </w:rPr>
        <w:t xml:space="preserve">Format de rapport à utiliser dans le cas d’une </w:t>
      </w:r>
      <w:r w:rsidRPr="00FA4D7A">
        <w:rPr>
          <w:b/>
          <w:color w:val="FF0000"/>
        </w:rPr>
        <w:t>impossibilité d’exprimer une opinion</w:t>
      </w:r>
    </w:p>
    <w:p w14:paraId="018AB6F2" w14:textId="2C47F3DE" w:rsidR="00C95394" w:rsidRPr="00FA4D7A" w:rsidRDefault="0086191A" w:rsidP="00C95394">
      <w:r w:rsidRPr="00FA4D7A">
        <w:t>Conformément à nos termes de référence (</w:t>
      </w:r>
      <w:proofErr w:type="spellStart"/>
      <w:r w:rsidRPr="00FA4D7A">
        <w:t>T</w:t>
      </w:r>
      <w:r w:rsidR="00E21C47" w:rsidRPr="00FA4D7A">
        <w:t>d</w:t>
      </w:r>
      <w:r w:rsidRPr="00FA4D7A">
        <w:t>R</w:t>
      </w:r>
      <w:proofErr w:type="spellEnd"/>
      <w:r w:rsidRPr="00FA4D7A">
        <w:t xml:space="preserve">), nous avons audité les dépenses et les recettes déclarées dans les états financiers au </w:t>
      </w:r>
      <w:r w:rsidRPr="00FA4D7A">
        <w:rPr>
          <w:highlight w:val="lightGray"/>
        </w:rPr>
        <w:t>date</w:t>
      </w:r>
      <w:r w:rsidRPr="00FA4D7A">
        <w:t xml:space="preserve"> du projet intitulé </w:t>
      </w:r>
      <w:proofErr w:type="spellStart"/>
      <w:r w:rsidRPr="00FA4D7A">
        <w:rPr>
          <w:highlight w:val="lightGray"/>
        </w:rPr>
        <w:t>intitulé</w:t>
      </w:r>
      <w:proofErr w:type="spellEnd"/>
      <w:r w:rsidRPr="00FA4D7A">
        <w:rPr>
          <w:highlight w:val="lightGray"/>
        </w:rPr>
        <w:t xml:space="preserve"> du projet</w:t>
      </w:r>
      <w:r w:rsidRPr="00FA4D7A">
        <w:t>, le « </w:t>
      </w:r>
      <w:r w:rsidRPr="00FA4D7A">
        <w:rPr>
          <w:b/>
          <w:bCs/>
        </w:rPr>
        <w:t>Projet</w:t>
      </w:r>
      <w:r w:rsidRPr="00FA4D7A">
        <w:t xml:space="preserve"> », couvrant la période </w:t>
      </w:r>
      <w:proofErr w:type="gramStart"/>
      <w:r w:rsidRPr="00FA4D7A">
        <w:t xml:space="preserve">du </w:t>
      </w:r>
      <w:r w:rsidRPr="00FA4D7A">
        <w:rPr>
          <w:highlight w:val="lightGray"/>
        </w:rPr>
        <w:t>date</w:t>
      </w:r>
      <w:proofErr w:type="gramEnd"/>
      <w:r w:rsidRPr="00FA4D7A">
        <w:t xml:space="preserve"> au </w:t>
      </w:r>
      <w:r w:rsidRPr="00FA4D7A">
        <w:rPr>
          <w:highlight w:val="lightGray"/>
        </w:rPr>
        <w:t>date</w:t>
      </w:r>
      <w:r w:rsidRPr="00FA4D7A">
        <w:t xml:space="preserve">, figurant à l’annexe 1. Ce rapport a été établi conformément à l’article </w:t>
      </w:r>
      <w:r w:rsidRPr="00FA4D7A">
        <w:rPr>
          <w:highlight w:val="lightGray"/>
        </w:rPr>
        <w:t>numéro</w:t>
      </w:r>
      <w:r w:rsidRPr="00FA4D7A">
        <w:t xml:space="preserve"> de la convention de financement </w:t>
      </w:r>
      <w:r w:rsidRPr="00FA4D7A">
        <w:rPr>
          <w:highlight w:val="lightGray"/>
        </w:rPr>
        <w:t>préciser la référence</w:t>
      </w:r>
      <w:r w:rsidRPr="00FA4D7A">
        <w:t xml:space="preserve">, établie entre l’Agence française de développement et </w:t>
      </w:r>
      <w:bookmarkStart w:id="112" w:name="OLE_LINK181"/>
      <w:bookmarkStart w:id="113" w:name="OLE_LINK182"/>
      <w:r w:rsidR="009309CB" w:rsidRPr="00FA4D7A">
        <w:rPr>
          <w:highlight w:val="lightGray"/>
        </w:rPr>
        <w:t>nom de la structure signataire</w:t>
      </w:r>
      <w:bookmarkEnd w:id="112"/>
      <w:bookmarkEnd w:id="113"/>
      <w:r w:rsidRPr="00FA4D7A">
        <w:t>.</w:t>
      </w:r>
      <w:r w:rsidR="00C95394" w:rsidRPr="00FA4D7A">
        <w:t xml:space="preserve"> </w:t>
      </w:r>
    </w:p>
    <w:p w14:paraId="17BCE8AD" w14:textId="47D647D7" w:rsidR="00C95394" w:rsidRPr="00FA4D7A" w:rsidRDefault="00C95394" w:rsidP="00C95394">
      <w:pPr>
        <w:rPr>
          <w:b/>
        </w:rPr>
      </w:pPr>
      <w:r w:rsidRPr="00FA4D7A">
        <w:rPr>
          <w:b/>
        </w:rPr>
        <w:t>Responsabilités respectives de la direction de l'</w:t>
      </w:r>
      <w:r w:rsidR="00B42E8C" w:rsidRPr="00FA4D7A">
        <w:rPr>
          <w:b/>
        </w:rPr>
        <w:t>Entité</w:t>
      </w:r>
      <w:r w:rsidRPr="00FA4D7A">
        <w:rPr>
          <w:b/>
        </w:rPr>
        <w:t xml:space="preserve"> et des auditeurs</w:t>
      </w:r>
    </w:p>
    <w:p w14:paraId="0536889E" w14:textId="3F4BAFBD" w:rsidR="00461095" w:rsidRPr="00FA4D7A" w:rsidRDefault="00461095" w:rsidP="00461095">
      <w:pPr>
        <w:spacing w:before="120"/>
        <w:rPr>
          <w:szCs w:val="24"/>
        </w:rPr>
      </w:pPr>
      <w:r w:rsidRPr="00FA4D7A">
        <w:rPr>
          <w:noProof/>
          <w:szCs w:val="24"/>
        </w:rPr>
        <w:t>Aux termes des condtions contractuelles, la direction de l'</w:t>
      </w:r>
      <w:r w:rsidR="00B42E8C" w:rsidRPr="00FA4D7A">
        <w:rPr>
          <w:noProof/>
          <w:szCs w:val="24"/>
        </w:rPr>
        <w:t>Entité</w:t>
      </w:r>
      <w:r w:rsidRPr="00FA4D7A">
        <w:rPr>
          <w:noProof/>
          <w:szCs w:val="24"/>
        </w:rPr>
        <w:t xml:space="preserve"> a la responsabilité d'établir le</w:t>
      </w:r>
      <w:r w:rsidR="005A2E52" w:rsidRPr="00FA4D7A">
        <w:rPr>
          <w:noProof/>
          <w:szCs w:val="24"/>
        </w:rPr>
        <w:t>s</w:t>
      </w:r>
      <w:r w:rsidRPr="00FA4D7A">
        <w:rPr>
          <w:noProof/>
          <w:szCs w:val="24"/>
        </w:rPr>
        <w:t xml:space="preserve"> </w:t>
      </w:r>
      <w:r w:rsidR="005A2E52" w:rsidRPr="00FA4D7A">
        <w:rPr>
          <w:noProof/>
          <w:szCs w:val="24"/>
        </w:rPr>
        <w:t xml:space="preserve">états </w:t>
      </w:r>
      <w:r w:rsidRPr="00FA4D7A">
        <w:rPr>
          <w:noProof/>
          <w:szCs w:val="24"/>
        </w:rPr>
        <w:t>financier</w:t>
      </w:r>
      <w:r w:rsidR="005A2E52" w:rsidRPr="00FA4D7A">
        <w:rPr>
          <w:noProof/>
          <w:szCs w:val="24"/>
        </w:rPr>
        <w:t>s</w:t>
      </w:r>
      <w:r w:rsidRPr="00FA4D7A">
        <w:rPr>
          <w:noProof/>
          <w:szCs w:val="24"/>
        </w:rPr>
        <w:t xml:space="preserve"> et de veiller à ce qu'il donne une image fidèle des dépenses effectivement engagées et des recettes effectivement perçues pour le </w:t>
      </w:r>
      <w:r w:rsidR="00945C08" w:rsidRPr="00FA4D7A">
        <w:t>Projet</w:t>
      </w:r>
      <w:r w:rsidRPr="00FA4D7A">
        <w:rPr>
          <w:noProof/>
          <w:szCs w:val="24"/>
        </w:rPr>
        <w:t>, conformément aux conditions contractuelles applicables.</w:t>
      </w:r>
    </w:p>
    <w:p w14:paraId="69B1A4D6" w14:textId="3A2DEF50" w:rsidR="00C95394" w:rsidRPr="00FA4D7A" w:rsidRDefault="00D9501E" w:rsidP="00461095">
      <w:pPr>
        <w:rPr>
          <w:szCs w:val="24"/>
        </w:rPr>
      </w:pPr>
      <w:bookmarkStart w:id="114" w:name="OLE_LINK100"/>
      <w:bookmarkStart w:id="115" w:name="OLE_LINK101"/>
      <w:r w:rsidRPr="00FA4D7A">
        <w:rPr>
          <w:noProof/>
          <w:szCs w:val="24"/>
        </w:rPr>
        <w:t xml:space="preserve">Notre responsabilité consiste à auditer les états financiers et à communiquer nos constatations à </w:t>
      </w:r>
      <w:r w:rsidRPr="00FA4D7A">
        <w:t xml:space="preserve">l’Autorité contractante, </w:t>
      </w:r>
      <w:r w:rsidRPr="00FA4D7A">
        <w:rPr>
          <w:highlight w:val="yellow"/>
        </w:rPr>
        <w:t>[et à]</w:t>
      </w:r>
      <w:r w:rsidRPr="00FA4D7A">
        <w:t xml:space="preserve"> l’</w:t>
      </w:r>
      <w:r w:rsidR="00B42E8C" w:rsidRPr="00FA4D7A">
        <w:t>Entité</w:t>
      </w:r>
      <w:r w:rsidR="00BA721C" w:rsidRPr="00FA4D7A">
        <w:rPr>
          <w:rStyle w:val="Appelnotedebasdep"/>
        </w:rPr>
        <w:footnoteReference w:id="10"/>
      </w:r>
      <w:r w:rsidRPr="00FA4D7A">
        <w:t xml:space="preserve">, </w:t>
      </w:r>
      <w:r w:rsidRPr="00FA4D7A">
        <w:rPr>
          <w:highlight w:val="yellow"/>
        </w:rPr>
        <w:t xml:space="preserve">[et à </w:t>
      </w:r>
      <w:r w:rsidRPr="00FA4D7A">
        <w:rPr>
          <w:noProof/>
          <w:szCs w:val="24"/>
          <w:highlight w:val="yellow"/>
        </w:rPr>
        <w:t>l’Agence française de développement</w:t>
      </w:r>
      <w:r w:rsidRPr="00FA4D7A">
        <w:rPr>
          <w:highlight w:val="yellow"/>
        </w:rPr>
        <w:t>]</w:t>
      </w:r>
      <w:r w:rsidRPr="00FA4D7A">
        <w:rPr>
          <w:rStyle w:val="Appelnotedebasdep"/>
          <w:highlight w:val="yellow"/>
        </w:rPr>
        <w:footnoteReference w:id="11"/>
      </w:r>
      <w:bookmarkEnd w:id="114"/>
      <w:bookmarkEnd w:id="115"/>
      <w:r w:rsidRPr="00FA4D7A">
        <w:rPr>
          <w:noProof/>
          <w:szCs w:val="24"/>
        </w:rPr>
        <w:t xml:space="preserve">, conformément aux </w:t>
      </w:r>
      <w:r w:rsidR="00967B63" w:rsidRPr="00FA4D7A">
        <w:rPr>
          <w:noProof/>
          <w:szCs w:val="24"/>
        </w:rPr>
        <w:t>TdR</w:t>
      </w:r>
      <w:r w:rsidRPr="00FA4D7A">
        <w:rPr>
          <w:noProof/>
          <w:szCs w:val="24"/>
        </w:rPr>
        <w:t xml:space="preserve"> de la mission d'audit.</w:t>
      </w:r>
      <w:r w:rsidRPr="00FA4D7A">
        <w:rPr>
          <w:szCs w:val="24"/>
        </w:rPr>
        <w:t xml:space="preserve"> </w:t>
      </w:r>
      <w:r w:rsidRPr="00FA4D7A">
        <w:rPr>
          <w:noProof/>
          <w:szCs w:val="24"/>
        </w:rPr>
        <w:t>Ces derniers précisent que nous devons réaliser notre travail conformément aux normes internationales d’audit (émises par l'International Federation of Accountants – IFAC –) dans la mesure où ces normes peuvent être appliquées dans le contexte spécifique d'un audit visant à vérifier le respect de conditions contractuelles.</w:t>
      </w:r>
      <w:r w:rsidRPr="00FA4D7A">
        <w:rPr>
          <w:szCs w:val="24"/>
        </w:rPr>
        <w:t xml:space="preserve"> </w:t>
      </w:r>
      <w:r w:rsidRPr="00FA4D7A">
        <w:rPr>
          <w:noProof/>
          <w:szCs w:val="24"/>
        </w:rPr>
        <w:t>Ces normes nous imposent de respecter les règles de déontologie applicables lors de l'exécution de nos travaux</w:t>
      </w:r>
      <w:r w:rsidR="00EC6817" w:rsidRPr="00FA4D7A">
        <w:rPr>
          <w:noProof/>
          <w:szCs w:val="24"/>
        </w:rPr>
        <w:t>.</w:t>
      </w:r>
    </w:p>
    <w:p w14:paraId="400656EF" w14:textId="3063DADA" w:rsidR="00C95394" w:rsidRPr="00FA4D7A" w:rsidRDefault="00C95394" w:rsidP="00C95394">
      <w:pPr>
        <w:rPr>
          <w:b/>
          <w:lang w:eastAsia="fr-FR" w:bidi="ar-SA"/>
        </w:rPr>
      </w:pPr>
      <w:r w:rsidRPr="00FA4D7A">
        <w:rPr>
          <w:b/>
          <w:lang w:eastAsia="fr-FR" w:bidi="ar-SA"/>
        </w:rPr>
        <w:t>Justification de l’</w:t>
      </w:r>
      <w:r w:rsidR="001A5BD3" w:rsidRPr="00FA4D7A">
        <w:rPr>
          <w:b/>
          <w:lang w:eastAsia="fr-FR" w:bidi="ar-SA"/>
        </w:rPr>
        <w:t>impossibilité d’exprimer une opinion</w:t>
      </w:r>
    </w:p>
    <w:p w14:paraId="4C220CEF" w14:textId="74020621" w:rsidR="0064318B" w:rsidRPr="00FA4D7A" w:rsidRDefault="000D0909" w:rsidP="00C95394">
      <w:pPr>
        <w:rPr>
          <w:lang w:eastAsia="fr-FR" w:bidi="ar-SA"/>
        </w:rPr>
      </w:pPr>
      <w:r w:rsidRPr="00FA4D7A">
        <w:rPr>
          <w:lang w:eastAsia="fr-FR" w:bidi="ar-SA"/>
        </w:rPr>
        <w:t>L’</w:t>
      </w:r>
      <w:r w:rsidR="00EE3A9E" w:rsidRPr="00FA4D7A">
        <w:rPr>
          <w:lang w:eastAsia="fr-FR" w:bidi="ar-SA"/>
        </w:rPr>
        <w:t>étendue de cet audit</w:t>
      </w:r>
      <w:r w:rsidR="00C65F4A" w:rsidRPr="00FA4D7A">
        <w:rPr>
          <w:lang w:eastAsia="fr-FR" w:bidi="ar-SA"/>
        </w:rPr>
        <w:t xml:space="preserve"> est définie dans nos </w:t>
      </w:r>
      <w:proofErr w:type="spellStart"/>
      <w:r w:rsidR="00E21C47" w:rsidRPr="00FA4D7A">
        <w:rPr>
          <w:lang w:eastAsia="fr-FR" w:bidi="ar-SA"/>
        </w:rPr>
        <w:t>TdR</w:t>
      </w:r>
      <w:proofErr w:type="spellEnd"/>
      <w:r w:rsidR="007A44BB" w:rsidRPr="00FA4D7A">
        <w:rPr>
          <w:lang w:eastAsia="fr-FR" w:bidi="ar-SA"/>
        </w:rPr>
        <w:t xml:space="preserve">, tel que précisé </w:t>
      </w:r>
      <w:r w:rsidR="002E1232" w:rsidRPr="00FA4D7A">
        <w:rPr>
          <w:lang w:eastAsia="fr-FR" w:bidi="ar-SA"/>
        </w:rPr>
        <w:t>à la section 2.1</w:t>
      </w:r>
      <w:r w:rsidR="00DB12D7" w:rsidRPr="00FA4D7A">
        <w:rPr>
          <w:lang w:eastAsia="fr-FR" w:bidi="ar-SA"/>
        </w:rPr>
        <w:t xml:space="preserve"> </w:t>
      </w:r>
      <w:r w:rsidR="007A44BB" w:rsidRPr="00FA4D7A">
        <w:rPr>
          <w:lang w:eastAsia="fr-FR" w:bidi="ar-SA"/>
        </w:rPr>
        <w:t xml:space="preserve">de notre rapport. </w:t>
      </w:r>
      <w:r w:rsidR="005826D0" w:rsidRPr="00FA4D7A">
        <w:rPr>
          <w:lang w:eastAsia="fr-FR" w:bidi="ar-SA"/>
        </w:rPr>
        <w:t xml:space="preserve">Nous </w:t>
      </w:r>
      <w:r w:rsidR="00356D04" w:rsidRPr="00FA4D7A">
        <w:rPr>
          <w:lang w:eastAsia="fr-FR" w:bidi="ar-SA"/>
        </w:rPr>
        <w:t xml:space="preserve">n’avons pas été en mesure de recueillir des éléments </w:t>
      </w:r>
      <w:r w:rsidR="008949AC" w:rsidRPr="00FA4D7A">
        <w:rPr>
          <w:lang w:eastAsia="fr-FR" w:bidi="ar-SA"/>
        </w:rPr>
        <w:t xml:space="preserve">probants suffisants et appropriés concernant </w:t>
      </w:r>
      <w:r w:rsidR="002B6C00" w:rsidRPr="00FA4D7A">
        <w:rPr>
          <w:highlight w:val="lightGray"/>
          <w:lang w:eastAsia="fr-FR" w:bidi="ar-SA"/>
        </w:rPr>
        <w:t>description des problèmes</w:t>
      </w:r>
      <w:r w:rsidR="009137A8" w:rsidRPr="00FA4D7A">
        <w:rPr>
          <w:lang w:eastAsia="fr-FR" w:bidi="ar-SA"/>
        </w:rPr>
        <w:t xml:space="preserve"> en raison de </w:t>
      </w:r>
      <w:r w:rsidR="002B6C00" w:rsidRPr="00FA4D7A">
        <w:rPr>
          <w:highlight w:val="lightGray"/>
          <w:lang w:eastAsia="fr-FR" w:bidi="ar-SA"/>
        </w:rPr>
        <w:t>description des raisons et du contexte</w:t>
      </w:r>
      <w:r w:rsidR="009137A8" w:rsidRPr="00FA4D7A">
        <w:rPr>
          <w:lang w:eastAsia="fr-FR" w:bidi="ar-SA"/>
        </w:rPr>
        <w:t xml:space="preserve">. </w:t>
      </w:r>
      <w:r w:rsidR="005826D0" w:rsidRPr="00FA4D7A">
        <w:rPr>
          <w:lang w:eastAsia="fr-FR" w:bidi="ar-SA"/>
        </w:rPr>
        <w:t xml:space="preserve">Il en résulte une </w:t>
      </w:r>
      <w:r w:rsidR="00627F7C" w:rsidRPr="00FA4D7A">
        <w:rPr>
          <w:lang w:eastAsia="fr-FR" w:bidi="ar-SA"/>
        </w:rPr>
        <w:t xml:space="preserve">possible incidence significative et diffuse sur </w:t>
      </w:r>
      <w:r w:rsidR="00D9501E" w:rsidRPr="00FA4D7A">
        <w:rPr>
          <w:lang w:eastAsia="fr-FR" w:bidi="ar-SA"/>
        </w:rPr>
        <w:t>les états financiers</w:t>
      </w:r>
      <w:r w:rsidR="00FF7CB7" w:rsidRPr="00FA4D7A">
        <w:rPr>
          <w:lang w:eastAsia="fr-FR" w:bidi="ar-SA"/>
        </w:rPr>
        <w:t xml:space="preserve"> et le montant total des dépenses déclarées</w:t>
      </w:r>
      <w:r w:rsidR="004C7055" w:rsidRPr="00FA4D7A">
        <w:rPr>
          <w:lang w:eastAsia="fr-FR" w:bidi="ar-SA"/>
        </w:rPr>
        <w:t xml:space="preserve">. En raison de cette incertitude, nous ne disposons pas d’éléments sur lesquels fonder notre opinion. </w:t>
      </w:r>
      <w:r w:rsidR="009137A8" w:rsidRPr="00FA4D7A">
        <w:rPr>
          <w:lang w:eastAsia="fr-FR" w:bidi="ar-SA"/>
        </w:rPr>
        <w:t xml:space="preserve"> </w:t>
      </w:r>
    </w:p>
    <w:p w14:paraId="642F07FE" w14:textId="5638625A" w:rsidR="00C95394" w:rsidRPr="00FA4D7A" w:rsidRDefault="0064318B" w:rsidP="00C95394">
      <w:pPr>
        <w:rPr>
          <w:b/>
        </w:rPr>
      </w:pPr>
      <w:r w:rsidRPr="00FA4D7A">
        <w:rPr>
          <w:b/>
        </w:rPr>
        <w:t>Impossibilité d’exprimer une opinion</w:t>
      </w:r>
    </w:p>
    <w:p w14:paraId="7B5275DC" w14:textId="2F4B3FB7" w:rsidR="00C95394" w:rsidRPr="00FA4D7A" w:rsidRDefault="00C95394" w:rsidP="00C95394">
      <w:pPr>
        <w:rPr>
          <w:rFonts w:cs="Cambria"/>
          <w:bCs/>
        </w:rPr>
      </w:pPr>
      <w:r w:rsidRPr="00FA4D7A">
        <w:rPr>
          <w:rFonts w:cs="Cambria"/>
          <w:bCs/>
        </w:rPr>
        <w:t xml:space="preserve">En raison de la nature fondamentale des éléments mentionnés dans le paragraphe précédent – Justification de </w:t>
      </w:r>
      <w:r w:rsidR="007A5226" w:rsidRPr="00FA4D7A">
        <w:rPr>
          <w:rFonts w:cs="Cambria"/>
          <w:bCs/>
        </w:rPr>
        <w:t>l’impossibilité d ‘exprimer une opinion</w:t>
      </w:r>
      <w:r w:rsidRPr="00FA4D7A">
        <w:rPr>
          <w:rFonts w:cs="Cambria"/>
          <w:bCs/>
        </w:rPr>
        <w:t xml:space="preserve"> –, </w:t>
      </w:r>
      <w:r w:rsidR="007A5226" w:rsidRPr="00FA4D7A">
        <w:rPr>
          <w:rFonts w:cs="Cambria"/>
          <w:bCs/>
        </w:rPr>
        <w:t>nous n’avons pas été en mesure de recueillir des éléments probants suffisants et appropr</w:t>
      </w:r>
      <w:r w:rsidR="006B061C" w:rsidRPr="00FA4D7A">
        <w:rPr>
          <w:rFonts w:cs="Cambria"/>
          <w:bCs/>
        </w:rPr>
        <w:t xml:space="preserve">iés sur lesquels fonder une opinion. </w:t>
      </w:r>
      <w:r w:rsidR="006B061C" w:rsidRPr="00FA4D7A">
        <w:rPr>
          <w:rFonts w:cs="Cambria"/>
          <w:b/>
        </w:rPr>
        <w:t xml:space="preserve">Par conséquent, nous n’exprimons pas d’opinion sur </w:t>
      </w:r>
      <w:r w:rsidR="0059335E" w:rsidRPr="00FA4D7A">
        <w:rPr>
          <w:rFonts w:cs="Cambria"/>
          <w:b/>
        </w:rPr>
        <w:t xml:space="preserve">les éléments </w:t>
      </w:r>
      <w:r w:rsidR="00C5045D" w:rsidRPr="00FA4D7A">
        <w:rPr>
          <w:rFonts w:cs="Cambria"/>
          <w:b/>
        </w:rPr>
        <w:t>suivants</w:t>
      </w:r>
      <w:r w:rsidR="00C5045D" w:rsidRPr="00FA4D7A">
        <w:rPr>
          <w:rFonts w:cs="Cambria"/>
          <w:bCs/>
        </w:rPr>
        <w:t xml:space="preserve"> : </w:t>
      </w:r>
    </w:p>
    <w:p w14:paraId="54F97DA2" w14:textId="723F2703" w:rsidR="00C5045D" w:rsidRPr="00FA4D7A" w:rsidRDefault="00DD427C" w:rsidP="00104B7C">
      <w:pPr>
        <w:pStyle w:val="Paragrapheliste2"/>
      </w:pPr>
      <w:proofErr w:type="gramStart"/>
      <w:r w:rsidRPr="00FA4D7A">
        <w:lastRenderedPageBreak/>
        <w:t>les</w:t>
      </w:r>
      <w:proofErr w:type="gramEnd"/>
      <w:r w:rsidRPr="00FA4D7A">
        <w:t xml:space="preserve"> états financiers</w:t>
      </w:r>
      <w:r w:rsidR="00C5045D" w:rsidRPr="00FA4D7A">
        <w:t xml:space="preserve"> donne</w:t>
      </w:r>
      <w:r w:rsidRPr="00FA4D7A">
        <w:t>nt</w:t>
      </w:r>
      <w:r w:rsidR="00CA04BD" w:rsidRPr="00FA4D7A">
        <w:t>-t-il</w:t>
      </w:r>
      <w:r w:rsidRPr="00FA4D7A">
        <w:t>s</w:t>
      </w:r>
      <w:r w:rsidR="00C5045D" w:rsidRPr="00FA4D7A">
        <w:t xml:space="preserve"> une image fidèle des dépenses effectivement engagées et des recettes effectivement perçues pour le </w:t>
      </w:r>
      <w:r w:rsidR="00945C08" w:rsidRPr="00FA4D7A">
        <w:t>Projet</w:t>
      </w:r>
      <w:r w:rsidR="00C5045D" w:rsidRPr="00FA4D7A">
        <w:t xml:space="preserve"> au cours de la période du </w:t>
      </w:r>
      <w:r w:rsidR="00D96A38" w:rsidRPr="00FA4D7A">
        <w:rPr>
          <w:highlight w:val="lightGray"/>
        </w:rPr>
        <w:t>date</w:t>
      </w:r>
      <w:r w:rsidR="00C5045D" w:rsidRPr="00FA4D7A">
        <w:t xml:space="preserve"> au </w:t>
      </w:r>
      <w:r w:rsidR="00D96A38" w:rsidRPr="00FA4D7A">
        <w:rPr>
          <w:highlight w:val="lightGray"/>
        </w:rPr>
        <w:t>date</w:t>
      </w:r>
      <w:r w:rsidR="00C5045D" w:rsidRPr="00FA4D7A">
        <w:t>, conformément aux conditions contractuelles applicables</w:t>
      </w:r>
      <w:r w:rsidR="00CA04BD" w:rsidRPr="00FA4D7A">
        <w:t> ?</w:t>
      </w:r>
      <w:r w:rsidR="00C5045D" w:rsidRPr="00FA4D7A">
        <w:t xml:space="preserve"> et</w:t>
      </w:r>
    </w:p>
    <w:p w14:paraId="74D8202D" w14:textId="3B907A5E" w:rsidR="00C5045D" w:rsidRPr="00FA4D7A" w:rsidRDefault="00C5045D" w:rsidP="00104B7C">
      <w:pPr>
        <w:pStyle w:val="Paragrapheliste2"/>
      </w:pPr>
      <w:proofErr w:type="gramStart"/>
      <w:r w:rsidRPr="00FA4D7A">
        <w:t>les</w:t>
      </w:r>
      <w:proofErr w:type="gramEnd"/>
      <w:r w:rsidRPr="00FA4D7A">
        <w:t xml:space="preserve"> fonds alloués au </w:t>
      </w:r>
      <w:r w:rsidR="00945C08" w:rsidRPr="00FA4D7A">
        <w:t>Projet</w:t>
      </w:r>
      <w:r w:rsidRPr="00FA4D7A">
        <w:t xml:space="preserve"> par l’AFD ont</w:t>
      </w:r>
      <w:r w:rsidR="00CA04BD" w:rsidRPr="00FA4D7A">
        <w:t>-ils</w:t>
      </w:r>
      <w:r w:rsidRPr="00FA4D7A">
        <w:t>, dans leurs aspects significatifs, été utilisés conformément aux conditions contractuelles applicables</w:t>
      </w:r>
      <w:r w:rsidR="00CA04BD" w:rsidRPr="00FA4D7A">
        <w:t> </w:t>
      </w:r>
      <w:r w:rsidR="00672BA5" w:rsidRPr="00FA4D7A">
        <w:t>notamment en termes de respect des listes de sanction</w:t>
      </w:r>
      <w:r w:rsidR="00CA04BD" w:rsidRPr="00FA4D7A">
        <w:t>?</w:t>
      </w:r>
    </w:p>
    <w:p w14:paraId="258069EA" w14:textId="77777777" w:rsidR="00C95394" w:rsidRPr="00FA4D7A" w:rsidRDefault="00C95394" w:rsidP="00C95394">
      <w:pPr>
        <w:rPr>
          <w:b/>
        </w:rPr>
      </w:pPr>
      <w:r w:rsidRPr="00FA4D7A">
        <w:rPr>
          <w:b/>
        </w:rPr>
        <w:t>Diffusion et utilisation</w:t>
      </w:r>
    </w:p>
    <w:p w14:paraId="4A6C0C8D" w14:textId="09ED4692" w:rsidR="00C95394" w:rsidRPr="00FA4D7A" w:rsidRDefault="00450FFE" w:rsidP="00C95394">
      <w:bookmarkStart w:id="116" w:name="OLE_LINK167"/>
      <w:bookmarkStart w:id="117" w:name="OLE_LINK168"/>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12"/>
      </w:r>
      <w:r w:rsidRPr="00FA4D7A">
        <w:t xml:space="preserve"> et de l'</w:t>
      </w:r>
      <w:r w:rsidR="00B42E8C" w:rsidRPr="00FA4D7A">
        <w:t>Entité</w:t>
      </w:r>
      <w:bookmarkEnd w:id="116"/>
      <w:bookmarkEnd w:id="117"/>
      <w:r w:rsidR="00AC09E5" w:rsidRPr="00FA4D7A">
        <w:rPr>
          <w:rStyle w:val="Appelnotedebasdep"/>
        </w:rPr>
        <w:footnoteReference w:id="13"/>
      </w:r>
      <w:r w:rsidRPr="00FA4D7A">
        <w:t>.</w:t>
      </w:r>
      <w:r w:rsidR="00C95394" w:rsidRPr="00FA4D7A">
        <w:t xml:space="preserve"> </w:t>
      </w:r>
    </w:p>
    <w:p w14:paraId="2E2A4F32" w14:textId="77777777" w:rsidR="00C95394" w:rsidRPr="00FA4D7A" w:rsidRDefault="00C95394" w:rsidP="00C95394">
      <w:pPr>
        <w:spacing w:before="0" w:after="0"/>
      </w:pPr>
      <w:r w:rsidRPr="00FA4D7A">
        <w:rPr>
          <w:i/>
        </w:rPr>
        <w:t>Signature de l'auditeur </w:t>
      </w:r>
      <w:r w:rsidRPr="00FA4D7A">
        <w:t>:</w:t>
      </w:r>
    </w:p>
    <w:p w14:paraId="282D0011" w14:textId="77777777" w:rsidR="00C95394" w:rsidRPr="00FA4D7A" w:rsidRDefault="00C95394" w:rsidP="00C95394">
      <w:pPr>
        <w:spacing w:before="0" w:after="0"/>
        <w:rPr>
          <w:i/>
        </w:rPr>
      </w:pPr>
      <w:r w:rsidRPr="00FA4D7A">
        <w:rPr>
          <w:i/>
        </w:rPr>
        <w:t>Nom de l'auditeur signataire :</w:t>
      </w:r>
    </w:p>
    <w:p w14:paraId="616849EA" w14:textId="77777777" w:rsidR="00C95394" w:rsidRPr="00FA4D7A" w:rsidRDefault="00C95394" w:rsidP="00C95394">
      <w:pPr>
        <w:spacing w:before="0" w:after="0"/>
        <w:rPr>
          <w:i/>
        </w:rPr>
      </w:pPr>
      <w:r w:rsidRPr="00FA4D7A">
        <w:rPr>
          <w:i/>
        </w:rPr>
        <w:t xml:space="preserve">Adresse de l'auditeur : </w:t>
      </w:r>
    </w:p>
    <w:p w14:paraId="78E8899E" w14:textId="77777777" w:rsidR="00C95394" w:rsidRPr="00FA4D7A" w:rsidRDefault="00C95394" w:rsidP="00C95394">
      <w:pPr>
        <w:spacing w:before="0" w:after="0" w:line="240" w:lineRule="auto"/>
        <w:ind w:right="0"/>
        <w:jc w:val="left"/>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p>
    <w:p w14:paraId="0E2227E9" w14:textId="77777777" w:rsidR="00114C2D" w:rsidRPr="00FA4D7A" w:rsidRDefault="00114C2D" w:rsidP="003A7618"/>
    <w:p w14:paraId="3F6CC44C" w14:textId="77777777" w:rsidR="004D7476" w:rsidRPr="00FA4D7A" w:rsidRDefault="00114C2D">
      <w:pPr>
        <w:spacing w:before="0" w:after="0" w:line="240" w:lineRule="auto"/>
        <w:ind w:right="0"/>
        <w:jc w:val="left"/>
      </w:pPr>
      <w:r w:rsidRPr="00FA4D7A">
        <w:br w:type="page"/>
      </w:r>
    </w:p>
    <w:p w14:paraId="5DE69F0C" w14:textId="3BD49A1C" w:rsidR="004D7476" w:rsidRPr="00FA4D7A" w:rsidRDefault="004D7476">
      <w:pPr>
        <w:spacing w:before="0" w:after="0" w:line="240" w:lineRule="auto"/>
        <w:ind w:right="0"/>
        <w:jc w:val="left"/>
      </w:pPr>
      <w:r w:rsidRPr="00FA4D7A">
        <w:rPr>
          <w:noProof/>
          <w:lang w:eastAsia="fr-FR" w:bidi="ar-SA"/>
        </w:rPr>
        <w:lastRenderedPageBreak/>
        <mc:AlternateContent>
          <mc:Choice Requires="wps">
            <w:drawing>
              <wp:anchor distT="0" distB="0" distL="114300" distR="114300" simplePos="0" relativeHeight="251661312" behindDoc="0" locked="0" layoutInCell="0" allowOverlap="1" wp14:anchorId="6628EFC6" wp14:editId="4B836355">
                <wp:simplePos x="0" y="0"/>
                <wp:positionH relativeFrom="column">
                  <wp:posOffset>0</wp:posOffset>
                </wp:positionH>
                <wp:positionV relativeFrom="paragraph">
                  <wp:posOffset>-635</wp:posOffset>
                </wp:positionV>
                <wp:extent cx="5600700" cy="5520055"/>
                <wp:effectExtent l="0" t="0" r="12700"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5520055"/>
                        </a:xfrm>
                        <a:prstGeom prst="rect">
                          <a:avLst/>
                        </a:prstGeom>
                        <a:solidFill>
                          <a:srgbClr val="C7DFFF"/>
                        </a:solidFill>
                        <a:ln>
                          <a:noFill/>
                        </a:ln>
                      </wps:spPr>
                      <wps:txbx>
                        <w:txbxContent>
                          <w:p w14:paraId="7370781B" w14:textId="77777777" w:rsidR="009B40F5" w:rsidRPr="001378E6" w:rsidRDefault="009B40F5" w:rsidP="004D7476">
                            <w:pPr>
                              <w:keepLines/>
                              <w:shd w:val="clear" w:color="auto" w:fill="C7DFFF"/>
                              <w:spacing w:before="120"/>
                              <w:jc w:val="center"/>
                              <w:rPr>
                                <w:rFonts w:ascii="Arial" w:hAnsi="Arial" w:cs="Arial"/>
                                <w:b/>
                                <w:sz w:val="6"/>
                                <w:szCs w:val="6"/>
                              </w:rPr>
                            </w:pPr>
                          </w:p>
                          <w:p w14:paraId="3CBCA177" w14:textId="2E580DD9" w:rsidR="009B40F5" w:rsidRPr="003D7839" w:rsidRDefault="009B40F5" w:rsidP="004D7476">
                            <w:pPr>
                              <w:keepLines/>
                              <w:shd w:val="clear" w:color="auto" w:fill="C7DFFF"/>
                              <w:spacing w:before="120"/>
                              <w:jc w:val="center"/>
                              <w:rPr>
                                <w:b/>
                                <w:sz w:val="28"/>
                                <w:szCs w:val="24"/>
                                <w:shd w:val="clear" w:color="auto" w:fill="C7DFFF"/>
                              </w:rPr>
                            </w:pPr>
                            <w:r w:rsidRPr="003D7839">
                              <w:rPr>
                                <w:b/>
                                <w:caps/>
                                <w:noProof/>
                                <w:sz w:val="28"/>
                                <w:szCs w:val="24"/>
                              </w:rPr>
                              <w:t xml:space="preserve">Orientations concernant les </w:t>
                            </w:r>
                            <w:r w:rsidRPr="003D7839">
                              <w:rPr>
                                <w:b/>
                                <w:caps/>
                                <w:noProof/>
                                <w:sz w:val="28"/>
                                <w:szCs w:val="24"/>
                                <w:shd w:val="clear" w:color="auto" w:fill="C7DFFF"/>
                              </w:rPr>
                              <w:t xml:space="preserve">OPINIONS </w:t>
                            </w:r>
                            <w:r>
                              <w:rPr>
                                <w:b/>
                                <w:caps/>
                                <w:noProof/>
                                <w:sz w:val="28"/>
                                <w:szCs w:val="24"/>
                                <w:shd w:val="clear" w:color="auto" w:fill="C7DFFF"/>
                              </w:rPr>
                              <w:t>DE L’audit  DU système DE contrôle INTERNE</w:t>
                            </w:r>
                          </w:p>
                          <w:p w14:paraId="2B8B1D3C" w14:textId="68A80026" w:rsidR="009B40F5" w:rsidRPr="003D7839" w:rsidRDefault="009B40F5" w:rsidP="004D7476">
                            <w:pPr>
                              <w:keepLines/>
                              <w:shd w:val="clear" w:color="auto" w:fill="C7DFFF"/>
                              <w:spacing w:before="120"/>
                              <w:rPr>
                                <w:szCs w:val="24"/>
                                <w:shd w:val="clear" w:color="auto" w:fill="C7DFFF"/>
                              </w:rPr>
                            </w:pPr>
                            <w:r w:rsidRPr="003D7839">
                              <w:rPr>
                                <w:noProof/>
                                <w:sz w:val="20"/>
                                <w:szCs w:val="24"/>
                                <w:shd w:val="clear" w:color="auto" w:fill="C7DFFF"/>
                              </w:rPr>
                              <w:t>L'auditeur doit évaluer l'importance des faiblesses du système de contrôle interne (sont</w:t>
                            </w:r>
                            <w:r w:rsidRPr="003D7839">
                              <w:rPr>
                                <w:noProof/>
                                <w:sz w:val="20"/>
                                <w:szCs w:val="24"/>
                                <w:shd w:val="clear" w:color="auto" w:fill="C7DFFF"/>
                              </w:rPr>
                              <w:noBreakHyphen/>
                              <w:t xml:space="preserve">elles limitées, </w:t>
                            </w:r>
                            <w:r>
                              <w:rPr>
                                <w:noProof/>
                                <w:sz w:val="20"/>
                                <w:szCs w:val="24"/>
                                <w:shd w:val="clear" w:color="auto" w:fill="C7DFFF"/>
                              </w:rPr>
                              <w:t>significatives</w:t>
                            </w:r>
                            <w:r w:rsidRPr="003D7839">
                              <w:rPr>
                                <w:noProof/>
                                <w:sz w:val="20"/>
                                <w:szCs w:val="24"/>
                                <w:shd w:val="clear" w:color="auto" w:fill="C7DFFF"/>
                              </w:rPr>
                              <w:t xml:space="preserve"> ou fondamentales ?).</w:t>
                            </w:r>
                            <w:r w:rsidRPr="003D7839">
                              <w:rPr>
                                <w:sz w:val="20"/>
                                <w:szCs w:val="24"/>
                                <w:shd w:val="clear" w:color="auto" w:fill="C7DFFF"/>
                              </w:rPr>
                              <w:t xml:space="preserve"> </w:t>
                            </w:r>
                            <w:r w:rsidRPr="003D7839">
                              <w:rPr>
                                <w:noProof/>
                                <w:sz w:val="20"/>
                                <w:szCs w:val="24"/>
                                <w:shd w:val="clear" w:color="auto" w:fill="C7DFFF"/>
                              </w:rPr>
                              <w:t>En vue de déterminer</w:t>
                            </w:r>
                            <w:r>
                              <w:rPr>
                                <w:noProof/>
                                <w:sz w:val="20"/>
                                <w:szCs w:val="24"/>
                                <w:shd w:val="clear" w:color="auto" w:fill="C7DFFF"/>
                              </w:rPr>
                              <w:t xml:space="preserve"> le degré de</w:t>
                            </w:r>
                            <w:r w:rsidRPr="003D7839">
                              <w:rPr>
                                <w:noProof/>
                                <w:sz w:val="20"/>
                                <w:szCs w:val="24"/>
                                <w:shd w:val="clear" w:color="auto" w:fill="C7DFFF"/>
                              </w:rPr>
                              <w:t xml:space="preserve"> faiblesse du système de contrôle interne, l'auditeur doit évaluer si l'absence ou la défaillance d'un contrôle ou d'une série de contrôles entraîne un risque important d'erreur</w:t>
                            </w:r>
                            <w:r>
                              <w:rPr>
                                <w:noProof/>
                                <w:sz w:val="20"/>
                                <w:szCs w:val="24"/>
                                <w:shd w:val="clear" w:color="auto" w:fill="C7DFFF"/>
                              </w:rPr>
                              <w:t>s</w:t>
                            </w:r>
                            <w:r w:rsidRPr="003D7839">
                              <w:rPr>
                                <w:noProof/>
                                <w:sz w:val="20"/>
                                <w:szCs w:val="24"/>
                                <w:shd w:val="clear" w:color="auto" w:fill="C7DFFF"/>
                              </w:rPr>
                              <w:t xml:space="preserve"> significative</w:t>
                            </w:r>
                            <w:r>
                              <w:rPr>
                                <w:noProof/>
                                <w:sz w:val="20"/>
                                <w:szCs w:val="24"/>
                                <w:shd w:val="clear" w:color="auto" w:fill="C7DFFF"/>
                              </w:rPr>
                              <w:t>s</w:t>
                            </w:r>
                            <w:r w:rsidRPr="003D7839">
                              <w:rPr>
                                <w:noProof/>
                                <w:sz w:val="20"/>
                                <w:szCs w:val="24"/>
                                <w:shd w:val="clear" w:color="auto" w:fill="C7DFFF"/>
                              </w:rPr>
                              <w:t>, d'irrégularité</w:t>
                            </w:r>
                            <w:r>
                              <w:rPr>
                                <w:noProof/>
                                <w:sz w:val="20"/>
                                <w:szCs w:val="24"/>
                                <w:shd w:val="clear" w:color="auto" w:fill="C7DFFF"/>
                              </w:rPr>
                              <w:t>s</w:t>
                            </w:r>
                            <w:r w:rsidRPr="003D7839">
                              <w:rPr>
                                <w:noProof/>
                                <w:sz w:val="20"/>
                                <w:szCs w:val="24"/>
                                <w:shd w:val="clear" w:color="auto" w:fill="C7DFFF"/>
                              </w:rPr>
                              <w:t xml:space="preserve"> ou de </w:t>
                            </w:r>
                            <w:r>
                              <w:rPr>
                                <w:noProof/>
                                <w:sz w:val="20"/>
                                <w:szCs w:val="24"/>
                                <w:shd w:val="clear" w:color="auto" w:fill="C7DFFF"/>
                              </w:rPr>
                              <w:t>pratiques prohibées</w:t>
                            </w:r>
                            <w:r w:rsidRPr="003D7839">
                              <w:rPr>
                                <w:noProof/>
                                <w:sz w:val="20"/>
                                <w:szCs w:val="24"/>
                                <w:shd w:val="clear" w:color="auto" w:fill="C7DFFF"/>
                              </w:rPr>
                              <w:t xml:space="preserve"> dans l'utilisation des fonds alloués au </w:t>
                            </w:r>
                            <w:r>
                              <w:rPr>
                                <w:noProof/>
                                <w:sz w:val="20"/>
                                <w:szCs w:val="24"/>
                                <w:shd w:val="clear" w:color="auto" w:fill="C7DFFF"/>
                              </w:rPr>
                              <w:t>Projet</w:t>
                            </w:r>
                            <w:r w:rsidRPr="003D7839">
                              <w:rPr>
                                <w:noProof/>
                                <w:sz w:val="20"/>
                                <w:szCs w:val="24"/>
                                <w:shd w:val="clear" w:color="auto" w:fill="C7DFFF"/>
                              </w:rPr>
                              <w:t xml:space="preserve"> par l’Agence française de développement.</w:t>
                            </w:r>
                            <w:r w:rsidRPr="003D7839">
                              <w:rPr>
                                <w:sz w:val="20"/>
                                <w:szCs w:val="24"/>
                                <w:shd w:val="clear" w:color="auto" w:fill="C7DFFF"/>
                              </w:rPr>
                              <w:t xml:space="preserve"> </w:t>
                            </w:r>
                            <w:r w:rsidRPr="003D7839">
                              <w:rPr>
                                <w:noProof/>
                                <w:sz w:val="20"/>
                                <w:szCs w:val="24"/>
                                <w:shd w:val="clear" w:color="auto" w:fill="C7DFFF"/>
                              </w:rPr>
                              <w:t>Pour évaluer l'importance des faiblesses du système de contrôle interne, l'auditeur se fonde sur son jugement professionnel.</w:t>
                            </w:r>
                          </w:p>
                          <w:p w14:paraId="12ED59D2" w14:textId="0F9F3A40" w:rsidR="009B40F5" w:rsidRPr="00B66D3C" w:rsidRDefault="009B40F5" w:rsidP="004D7476">
                            <w:pPr>
                              <w:keepLines/>
                              <w:shd w:val="clear" w:color="auto" w:fill="C7DFFF"/>
                              <w:spacing w:before="120"/>
                              <w:rPr>
                                <w:szCs w:val="24"/>
                                <w:shd w:val="clear" w:color="auto" w:fill="C0C0C0"/>
                              </w:rPr>
                            </w:pPr>
                            <w:r w:rsidRPr="00D30E04">
                              <w:rPr>
                                <w:noProof/>
                                <w:sz w:val="20"/>
                                <w:szCs w:val="24"/>
                              </w:rPr>
                              <w:t xml:space="preserve">Si les constatations de l'auditeur ayant trait au contrôle interne concernent des </w:t>
                            </w:r>
                            <w:r w:rsidRPr="00D30E04">
                              <w:rPr>
                                <w:b/>
                                <w:noProof/>
                                <w:sz w:val="20"/>
                                <w:szCs w:val="24"/>
                              </w:rPr>
                              <w:t>faiblesses limitées</w:t>
                            </w:r>
                            <w:r w:rsidRPr="00D30E04">
                              <w:rPr>
                                <w:noProof/>
                                <w:sz w:val="20"/>
                                <w:szCs w:val="24"/>
                              </w:rPr>
                              <w:t xml:space="preserve"> </w:t>
                            </w:r>
                            <w:r w:rsidRPr="00B66D3C">
                              <w:rPr>
                                <w:noProof/>
                                <w:sz w:val="20"/>
                                <w:szCs w:val="24"/>
                              </w:rPr>
                              <w:t xml:space="preserve">du système de contrôle interne qui </w:t>
                            </w:r>
                            <w:r w:rsidRPr="00BB416F">
                              <w:rPr>
                                <w:noProof/>
                                <w:sz w:val="20"/>
                                <w:szCs w:val="24"/>
                              </w:rPr>
                              <w:t>ne</w:t>
                            </w:r>
                            <w:r w:rsidRPr="00B66D3C">
                              <w:rPr>
                                <w:noProof/>
                                <w:sz w:val="20"/>
                                <w:szCs w:val="24"/>
                              </w:rPr>
                              <w:t xml:space="preserve"> font </w:t>
                            </w:r>
                            <w:r w:rsidRPr="00BB416F">
                              <w:rPr>
                                <w:noProof/>
                                <w:sz w:val="20"/>
                                <w:szCs w:val="24"/>
                              </w:rPr>
                              <w:t>pas</w:t>
                            </w:r>
                            <w:r w:rsidRPr="00B66D3C">
                              <w:rPr>
                                <w:noProof/>
                                <w:sz w:val="20"/>
                                <w:szCs w:val="24"/>
                              </w:rPr>
                              <w:t xml:space="preserve"> peser de risque important sur la réalisation des objectifs du Projet, l'incidence de ces faiblesses doit être considérée comme </w:t>
                            </w:r>
                            <w:r w:rsidRPr="00BB416F">
                              <w:rPr>
                                <w:noProof/>
                                <w:sz w:val="20"/>
                                <w:szCs w:val="24"/>
                              </w:rPr>
                              <w:t>non significative</w:t>
                            </w:r>
                            <w:r w:rsidRPr="00B66D3C">
                              <w:rPr>
                                <w:noProof/>
                                <w:sz w:val="20"/>
                                <w:szCs w:val="24"/>
                              </w:rPr>
                              <w:t xml:space="preserve"> dans le contexte de l'audit.</w:t>
                            </w:r>
                            <w:r w:rsidRPr="00B66D3C">
                              <w:rPr>
                                <w:sz w:val="20"/>
                                <w:szCs w:val="24"/>
                              </w:rPr>
                              <w:t xml:space="preserve"> </w:t>
                            </w:r>
                            <w:r w:rsidRPr="00B66D3C">
                              <w:rPr>
                                <w:noProof/>
                                <w:sz w:val="20"/>
                                <w:szCs w:val="24"/>
                              </w:rPr>
                              <w:t xml:space="preserve">Dans un tel cas, l'auditeur est invité à exprimer une </w:t>
                            </w:r>
                            <w:r w:rsidRPr="00B66D3C">
                              <w:rPr>
                                <w:b/>
                                <w:bCs/>
                                <w:noProof/>
                                <w:sz w:val="20"/>
                                <w:szCs w:val="24"/>
                              </w:rPr>
                              <w:t>opinion</w:t>
                            </w:r>
                            <w:r w:rsidRPr="00B66D3C">
                              <w:rPr>
                                <w:noProof/>
                                <w:sz w:val="20"/>
                                <w:szCs w:val="24"/>
                              </w:rPr>
                              <w:t xml:space="preserve"> </w:t>
                            </w:r>
                            <w:r w:rsidRPr="00B66D3C">
                              <w:rPr>
                                <w:b/>
                                <w:noProof/>
                                <w:sz w:val="20"/>
                                <w:szCs w:val="24"/>
                              </w:rPr>
                              <w:t>sans réserve</w:t>
                            </w:r>
                            <w:r w:rsidRPr="00B66D3C">
                              <w:rPr>
                                <w:noProof/>
                                <w:sz w:val="20"/>
                                <w:szCs w:val="24"/>
                              </w:rPr>
                              <w:t xml:space="preserve"> et à prévoir un </w:t>
                            </w:r>
                            <w:r w:rsidRPr="00B66D3C">
                              <w:rPr>
                                <w:b/>
                                <w:noProof/>
                                <w:sz w:val="20"/>
                                <w:szCs w:val="24"/>
                              </w:rPr>
                              <w:t>paragraphe d'observations</w:t>
                            </w:r>
                            <w:r w:rsidRPr="00B66D3C">
                              <w:rPr>
                                <w:noProof/>
                                <w:sz w:val="20"/>
                                <w:szCs w:val="24"/>
                              </w:rPr>
                              <w:t xml:space="preserve"> pour attirer l'attention sur les éventuelles faiblesses limitées du système de contrôle interne</w:t>
                            </w:r>
                            <w:r w:rsidRPr="00B66D3C">
                              <w:rPr>
                                <w:noProof/>
                                <w:sz w:val="20"/>
                                <w:szCs w:val="24"/>
                                <w:shd w:val="clear" w:color="auto" w:fill="C7DFFF"/>
                              </w:rPr>
                              <w:t>.</w:t>
                            </w:r>
                          </w:p>
                          <w:p w14:paraId="369B8AA8" w14:textId="01DF83A4" w:rsidR="009B40F5" w:rsidRPr="00B66D3C" w:rsidRDefault="009B40F5" w:rsidP="004D7476">
                            <w:pPr>
                              <w:keepLines/>
                              <w:shd w:val="clear" w:color="auto" w:fill="C7DFFF"/>
                              <w:spacing w:before="120"/>
                              <w:rPr>
                                <w:szCs w:val="24"/>
                              </w:rPr>
                            </w:pPr>
                            <w:r w:rsidRPr="00B66D3C">
                              <w:rPr>
                                <w:noProof/>
                                <w:sz w:val="20"/>
                                <w:szCs w:val="24"/>
                              </w:rPr>
                              <w:t xml:space="preserve">Si les constatations de l'auditeur ayant trait au contrôle interne concernent des </w:t>
                            </w:r>
                            <w:r w:rsidRPr="00B66D3C">
                              <w:rPr>
                                <w:b/>
                                <w:noProof/>
                                <w:sz w:val="20"/>
                                <w:szCs w:val="24"/>
                              </w:rPr>
                              <w:t>faiblesses significatives</w:t>
                            </w:r>
                            <w:r w:rsidRPr="00B66D3C">
                              <w:rPr>
                                <w:noProof/>
                                <w:sz w:val="20"/>
                                <w:szCs w:val="24"/>
                              </w:rPr>
                              <w:t xml:space="preserve"> du système de contrôle interne faisant peser un risque </w:t>
                            </w:r>
                            <w:r w:rsidRPr="00BB416F">
                              <w:rPr>
                                <w:noProof/>
                                <w:sz w:val="20"/>
                                <w:szCs w:val="24"/>
                              </w:rPr>
                              <w:t>substantiel</w:t>
                            </w:r>
                            <w:r w:rsidRPr="00B66D3C">
                              <w:rPr>
                                <w:noProof/>
                                <w:sz w:val="20"/>
                                <w:szCs w:val="24"/>
                              </w:rPr>
                              <w:t xml:space="preserve"> sur la réalisation des objectifs du Projet, l'auditeur doit alors exprimer une </w:t>
                            </w:r>
                            <w:r w:rsidRPr="00B66D3C">
                              <w:rPr>
                                <w:b/>
                                <w:bCs/>
                                <w:noProof/>
                                <w:sz w:val="20"/>
                                <w:szCs w:val="24"/>
                              </w:rPr>
                              <w:t>opinion</w:t>
                            </w:r>
                            <w:r w:rsidRPr="00B66D3C">
                              <w:rPr>
                                <w:noProof/>
                                <w:sz w:val="20"/>
                                <w:szCs w:val="24"/>
                              </w:rPr>
                              <w:t xml:space="preserve"> </w:t>
                            </w:r>
                            <w:r w:rsidRPr="00B66D3C">
                              <w:rPr>
                                <w:b/>
                                <w:noProof/>
                                <w:sz w:val="20"/>
                                <w:szCs w:val="24"/>
                              </w:rPr>
                              <w:t>avec réserve</w:t>
                            </w:r>
                            <w:r w:rsidRPr="00B66D3C">
                              <w:rPr>
                                <w:noProof/>
                                <w:sz w:val="20"/>
                                <w:szCs w:val="24"/>
                              </w:rPr>
                              <w:t>.</w:t>
                            </w:r>
                          </w:p>
                          <w:p w14:paraId="08231FCF" w14:textId="3743C9AF" w:rsidR="009B40F5" w:rsidRPr="00D30E04" w:rsidRDefault="009B40F5" w:rsidP="004D7476">
                            <w:pPr>
                              <w:keepLines/>
                              <w:shd w:val="clear" w:color="auto" w:fill="C7DFFF"/>
                              <w:spacing w:before="120"/>
                              <w:rPr>
                                <w:szCs w:val="24"/>
                              </w:rPr>
                            </w:pPr>
                            <w:r w:rsidRPr="00B66D3C">
                              <w:rPr>
                                <w:noProof/>
                                <w:sz w:val="20"/>
                                <w:szCs w:val="24"/>
                              </w:rPr>
                              <w:t xml:space="preserve">Si les constatations de l'auditeur ayant trait au contrôle interne concernent des </w:t>
                            </w:r>
                            <w:r w:rsidRPr="00B66D3C">
                              <w:rPr>
                                <w:b/>
                                <w:noProof/>
                                <w:sz w:val="20"/>
                                <w:szCs w:val="24"/>
                              </w:rPr>
                              <w:t>faiblesses fondamentales</w:t>
                            </w:r>
                            <w:r w:rsidRPr="00B66D3C">
                              <w:rPr>
                                <w:noProof/>
                                <w:sz w:val="20"/>
                                <w:szCs w:val="24"/>
                              </w:rPr>
                              <w:t xml:space="preserve"> du système de contrôle interne faisant peser un risque </w:t>
                            </w:r>
                            <w:r w:rsidRPr="00BB416F">
                              <w:rPr>
                                <w:noProof/>
                                <w:sz w:val="20"/>
                                <w:szCs w:val="24"/>
                              </w:rPr>
                              <w:t>critique</w:t>
                            </w:r>
                            <w:r w:rsidRPr="00B66D3C">
                              <w:rPr>
                                <w:noProof/>
                                <w:sz w:val="20"/>
                                <w:szCs w:val="24"/>
                              </w:rPr>
                              <w:t xml:space="preserve"> sur la réalisation des objectifs du Projet, l’'auditeur doit alors exprimer une </w:t>
                            </w:r>
                            <w:r w:rsidRPr="00B66D3C">
                              <w:rPr>
                                <w:b/>
                                <w:bCs/>
                                <w:noProof/>
                                <w:sz w:val="20"/>
                                <w:szCs w:val="24"/>
                              </w:rPr>
                              <w:t>opinion</w:t>
                            </w:r>
                            <w:r w:rsidRPr="00B66D3C">
                              <w:rPr>
                                <w:noProof/>
                                <w:sz w:val="20"/>
                                <w:szCs w:val="24"/>
                              </w:rPr>
                              <w:t xml:space="preserve"> </w:t>
                            </w:r>
                            <w:r w:rsidRPr="00B66D3C">
                              <w:rPr>
                                <w:b/>
                                <w:noProof/>
                                <w:sz w:val="20"/>
                                <w:szCs w:val="24"/>
                              </w:rPr>
                              <w:t>défavorable</w:t>
                            </w:r>
                            <w:r w:rsidRPr="00B66D3C">
                              <w:rPr>
                                <w:noProof/>
                                <w:sz w:val="20"/>
                                <w:szCs w:val="24"/>
                              </w:rPr>
                              <w:t>.</w:t>
                            </w:r>
                          </w:p>
                          <w:p w14:paraId="4687F455" w14:textId="77777777" w:rsidR="009B40F5" w:rsidRPr="00D30E04" w:rsidRDefault="009B40F5" w:rsidP="004D7476">
                            <w:pPr>
                              <w:shd w:val="clear" w:color="auto" w:fill="C7DFFF"/>
                              <w:rPr>
                                <w:rFonts w:cs="Arial"/>
                                <w:sz w:val="20"/>
                              </w:rPr>
                            </w:pPr>
                            <w:r w:rsidRPr="00D30E04">
                              <w:rPr>
                                <w:noProof/>
                                <w:sz w:val="20"/>
                                <w:szCs w:val="24"/>
                              </w:rPr>
                              <w:t xml:space="preserve">En cas de </w:t>
                            </w:r>
                            <w:r w:rsidRPr="00D30E04">
                              <w:rPr>
                                <w:b/>
                                <w:noProof/>
                                <w:sz w:val="20"/>
                                <w:szCs w:val="24"/>
                              </w:rPr>
                              <w:t>limitations de l'étendue des travaux</w:t>
                            </w:r>
                            <w:r w:rsidRPr="00D30E04">
                              <w:rPr>
                                <w:noProof/>
                                <w:sz w:val="20"/>
                                <w:szCs w:val="24"/>
                              </w:rPr>
                              <w:t xml:space="preserve">, l'auditeur doit évaluer l'incertitude qui en découle et son incidence possible sur la conception et l'efficacité opérationnelle du système de contrôle interne, et décider s'il est approprié d'exprimer une </w:t>
                            </w:r>
                            <w:r w:rsidRPr="00A368EE">
                              <w:rPr>
                                <w:b/>
                                <w:bCs/>
                                <w:noProof/>
                                <w:sz w:val="20"/>
                                <w:szCs w:val="24"/>
                              </w:rPr>
                              <w:t>opinion</w:t>
                            </w:r>
                            <w:r w:rsidRPr="00D30E04">
                              <w:rPr>
                                <w:noProof/>
                                <w:sz w:val="20"/>
                                <w:szCs w:val="24"/>
                              </w:rPr>
                              <w:t xml:space="preserve"> </w:t>
                            </w:r>
                            <w:r w:rsidRPr="00D30E04">
                              <w:rPr>
                                <w:b/>
                                <w:noProof/>
                                <w:sz w:val="20"/>
                                <w:szCs w:val="24"/>
                              </w:rPr>
                              <w:t>avec réserve</w:t>
                            </w:r>
                            <w:r w:rsidRPr="00D30E04">
                              <w:rPr>
                                <w:noProof/>
                                <w:sz w:val="20"/>
                                <w:szCs w:val="24"/>
                              </w:rPr>
                              <w:t xml:space="preserve"> ou une </w:t>
                            </w:r>
                            <w:r w:rsidRPr="00A368EE">
                              <w:rPr>
                                <w:b/>
                                <w:bCs/>
                                <w:noProof/>
                                <w:sz w:val="20"/>
                                <w:szCs w:val="24"/>
                              </w:rPr>
                              <w:t>opinion</w:t>
                            </w:r>
                            <w:r w:rsidRPr="00D30E04">
                              <w:rPr>
                                <w:noProof/>
                                <w:sz w:val="20"/>
                                <w:szCs w:val="24"/>
                              </w:rPr>
                              <w:t xml:space="preserve"> </w:t>
                            </w:r>
                            <w:r w:rsidRPr="00D30E04">
                              <w:rPr>
                                <w:b/>
                                <w:noProof/>
                                <w:sz w:val="20"/>
                                <w:szCs w:val="24"/>
                              </w:rPr>
                              <w:t>défavorable</w:t>
                            </w:r>
                            <w:r w:rsidRPr="00D30E04">
                              <w:rPr>
                                <w:noProof/>
                                <w:sz w:val="20"/>
                                <w:szCs w:val="24"/>
                              </w:rPr>
                              <w:t xml:space="preserve"> ou encore de conclure à </w:t>
                            </w:r>
                            <w:r w:rsidRPr="00D30E04">
                              <w:rPr>
                                <w:b/>
                                <w:noProof/>
                                <w:sz w:val="20"/>
                                <w:szCs w:val="24"/>
                              </w:rPr>
                              <w:t>l'impossibilité d'exprimer une opinion</w:t>
                            </w:r>
                            <w:r w:rsidRPr="00D30E04">
                              <w:rPr>
                                <w:noProof/>
                                <w:sz w:val="20"/>
                                <w:szCs w:val="24"/>
                              </w:rPr>
                              <w:t>.</w:t>
                            </w:r>
                          </w:p>
                          <w:p w14:paraId="68B53A31" w14:textId="77777777" w:rsidR="009B40F5" w:rsidRPr="001B1C50" w:rsidRDefault="009B40F5" w:rsidP="004D7476"/>
                        </w:txbxContent>
                      </wps:txbx>
                      <wps:bodyPr rot="0" vert="horz" wrap="square" lIns="198000" tIns="45720" rIns="19800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628EFC6" id="_x0000_s1027" type="#_x0000_t202" style="position:absolute;margin-left:0;margin-top:-.05pt;width:441pt;height:43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" o:allowincell="f" fillcolor="#c7dfff" stroked="f">
                <v:textbox style="mso-fit-shape-to-text:t" inset="5.5mm,,5.5mm">
                  <w:txbxContent>
                    <w:p w14:paraId="7370781B" w14:textId="77777777" w:rsidR="009B40F5" w:rsidRPr="001378E6" w:rsidRDefault="009B40F5" w:rsidP="004D7476">
                      <w:pPr>
                        <w:keepLines/>
                        <w:shd w:val="clear" w:color="auto" w:fill="C7DFFF"/>
                        <w:spacing w:before="120"/>
                        <w:jc w:val="center"/>
                        <w:rPr>
                          <w:rFonts w:ascii="Arial" w:hAnsi="Arial" w:cs="Arial"/>
                          <w:b/>
                          <w:sz w:val="6"/>
                          <w:szCs w:val="6"/>
                        </w:rPr>
                      </w:pPr>
                    </w:p>
                    <w:p w14:paraId="3CBCA177" w14:textId="2E580DD9" w:rsidR="009B40F5" w:rsidRPr="003D7839" w:rsidRDefault="009B40F5" w:rsidP="004D7476">
                      <w:pPr>
                        <w:keepLines/>
                        <w:shd w:val="clear" w:color="auto" w:fill="C7DFFF"/>
                        <w:spacing w:before="120"/>
                        <w:jc w:val="center"/>
                        <w:rPr>
                          <w:b/>
                          <w:sz w:val="28"/>
                          <w:szCs w:val="24"/>
                          <w:shd w:val="clear" w:color="auto" w:fill="C7DFFF"/>
                        </w:rPr>
                      </w:pPr>
                      <w:r w:rsidRPr="003D7839">
                        <w:rPr>
                          <w:b/>
                          <w:caps/>
                          <w:noProof/>
                          <w:sz w:val="28"/>
                          <w:szCs w:val="24"/>
                        </w:rPr>
                        <w:t xml:space="preserve">Orientations concernant les </w:t>
                      </w:r>
                      <w:r w:rsidRPr="003D7839">
                        <w:rPr>
                          <w:b/>
                          <w:caps/>
                          <w:noProof/>
                          <w:sz w:val="28"/>
                          <w:szCs w:val="24"/>
                          <w:shd w:val="clear" w:color="auto" w:fill="C7DFFF"/>
                        </w:rPr>
                        <w:t xml:space="preserve">OPINIONS </w:t>
                      </w:r>
                      <w:r>
                        <w:rPr>
                          <w:b/>
                          <w:caps/>
                          <w:noProof/>
                          <w:sz w:val="28"/>
                          <w:szCs w:val="24"/>
                          <w:shd w:val="clear" w:color="auto" w:fill="C7DFFF"/>
                        </w:rPr>
                        <w:t>DE L’audit  DU système DE contrôle INTERNE</w:t>
                      </w:r>
                    </w:p>
                    <w:p w14:paraId="2B8B1D3C" w14:textId="68A80026" w:rsidR="009B40F5" w:rsidRPr="003D7839" w:rsidRDefault="009B40F5" w:rsidP="004D7476">
                      <w:pPr>
                        <w:keepLines/>
                        <w:shd w:val="clear" w:color="auto" w:fill="C7DFFF"/>
                        <w:spacing w:before="120"/>
                        <w:rPr>
                          <w:szCs w:val="24"/>
                          <w:shd w:val="clear" w:color="auto" w:fill="C7DFFF"/>
                        </w:rPr>
                      </w:pPr>
                      <w:r w:rsidRPr="003D7839">
                        <w:rPr>
                          <w:noProof/>
                          <w:sz w:val="20"/>
                          <w:szCs w:val="24"/>
                          <w:shd w:val="clear" w:color="auto" w:fill="C7DFFF"/>
                        </w:rPr>
                        <w:t>L'auditeur doit évaluer l'importance des faiblesses du système de contrôle interne (sont</w:t>
                      </w:r>
                      <w:r w:rsidRPr="003D7839">
                        <w:rPr>
                          <w:noProof/>
                          <w:sz w:val="20"/>
                          <w:szCs w:val="24"/>
                          <w:shd w:val="clear" w:color="auto" w:fill="C7DFFF"/>
                        </w:rPr>
                        <w:noBreakHyphen/>
                        <w:t xml:space="preserve">elles limitées, </w:t>
                      </w:r>
                      <w:r>
                        <w:rPr>
                          <w:noProof/>
                          <w:sz w:val="20"/>
                          <w:szCs w:val="24"/>
                          <w:shd w:val="clear" w:color="auto" w:fill="C7DFFF"/>
                        </w:rPr>
                        <w:t>significatives</w:t>
                      </w:r>
                      <w:r w:rsidRPr="003D7839">
                        <w:rPr>
                          <w:noProof/>
                          <w:sz w:val="20"/>
                          <w:szCs w:val="24"/>
                          <w:shd w:val="clear" w:color="auto" w:fill="C7DFFF"/>
                        </w:rPr>
                        <w:t xml:space="preserve"> ou fondamentales ?).</w:t>
                      </w:r>
                      <w:r w:rsidRPr="003D7839">
                        <w:rPr>
                          <w:sz w:val="20"/>
                          <w:szCs w:val="24"/>
                          <w:shd w:val="clear" w:color="auto" w:fill="C7DFFF"/>
                        </w:rPr>
                        <w:t xml:space="preserve"> </w:t>
                      </w:r>
                      <w:r w:rsidRPr="003D7839">
                        <w:rPr>
                          <w:noProof/>
                          <w:sz w:val="20"/>
                          <w:szCs w:val="24"/>
                          <w:shd w:val="clear" w:color="auto" w:fill="C7DFFF"/>
                        </w:rPr>
                        <w:t>En vue de déterminer</w:t>
                      </w:r>
                      <w:r>
                        <w:rPr>
                          <w:noProof/>
                          <w:sz w:val="20"/>
                          <w:szCs w:val="24"/>
                          <w:shd w:val="clear" w:color="auto" w:fill="C7DFFF"/>
                        </w:rPr>
                        <w:t xml:space="preserve"> le degré de</w:t>
                      </w:r>
                      <w:r w:rsidRPr="003D7839">
                        <w:rPr>
                          <w:noProof/>
                          <w:sz w:val="20"/>
                          <w:szCs w:val="24"/>
                          <w:shd w:val="clear" w:color="auto" w:fill="C7DFFF"/>
                        </w:rPr>
                        <w:t xml:space="preserve"> faiblesse du système de contrôle interne, l'auditeur doit évaluer si l'absence ou la défaillance d'un contrôle ou d'une série de contrôles entraîne un risque important d'erreur</w:t>
                      </w:r>
                      <w:r>
                        <w:rPr>
                          <w:noProof/>
                          <w:sz w:val="20"/>
                          <w:szCs w:val="24"/>
                          <w:shd w:val="clear" w:color="auto" w:fill="C7DFFF"/>
                        </w:rPr>
                        <w:t>s</w:t>
                      </w:r>
                      <w:r w:rsidRPr="003D7839">
                        <w:rPr>
                          <w:noProof/>
                          <w:sz w:val="20"/>
                          <w:szCs w:val="24"/>
                          <w:shd w:val="clear" w:color="auto" w:fill="C7DFFF"/>
                        </w:rPr>
                        <w:t xml:space="preserve"> significative</w:t>
                      </w:r>
                      <w:r>
                        <w:rPr>
                          <w:noProof/>
                          <w:sz w:val="20"/>
                          <w:szCs w:val="24"/>
                          <w:shd w:val="clear" w:color="auto" w:fill="C7DFFF"/>
                        </w:rPr>
                        <w:t>s</w:t>
                      </w:r>
                      <w:r w:rsidRPr="003D7839">
                        <w:rPr>
                          <w:noProof/>
                          <w:sz w:val="20"/>
                          <w:szCs w:val="24"/>
                          <w:shd w:val="clear" w:color="auto" w:fill="C7DFFF"/>
                        </w:rPr>
                        <w:t>, d'irrégularité</w:t>
                      </w:r>
                      <w:r>
                        <w:rPr>
                          <w:noProof/>
                          <w:sz w:val="20"/>
                          <w:szCs w:val="24"/>
                          <w:shd w:val="clear" w:color="auto" w:fill="C7DFFF"/>
                        </w:rPr>
                        <w:t>s</w:t>
                      </w:r>
                      <w:r w:rsidRPr="003D7839">
                        <w:rPr>
                          <w:noProof/>
                          <w:sz w:val="20"/>
                          <w:szCs w:val="24"/>
                          <w:shd w:val="clear" w:color="auto" w:fill="C7DFFF"/>
                        </w:rPr>
                        <w:t xml:space="preserve"> ou de </w:t>
                      </w:r>
                      <w:r>
                        <w:rPr>
                          <w:noProof/>
                          <w:sz w:val="20"/>
                          <w:szCs w:val="24"/>
                          <w:shd w:val="clear" w:color="auto" w:fill="C7DFFF"/>
                        </w:rPr>
                        <w:t>pratiques prohibées</w:t>
                      </w:r>
                      <w:r w:rsidRPr="003D7839">
                        <w:rPr>
                          <w:noProof/>
                          <w:sz w:val="20"/>
                          <w:szCs w:val="24"/>
                          <w:shd w:val="clear" w:color="auto" w:fill="C7DFFF"/>
                        </w:rPr>
                        <w:t xml:space="preserve"> dans l'utilisation des fonds alloués au </w:t>
                      </w:r>
                      <w:r>
                        <w:rPr>
                          <w:noProof/>
                          <w:sz w:val="20"/>
                          <w:szCs w:val="24"/>
                          <w:shd w:val="clear" w:color="auto" w:fill="C7DFFF"/>
                        </w:rPr>
                        <w:t>Projet</w:t>
                      </w:r>
                      <w:r w:rsidRPr="003D7839">
                        <w:rPr>
                          <w:noProof/>
                          <w:sz w:val="20"/>
                          <w:szCs w:val="24"/>
                          <w:shd w:val="clear" w:color="auto" w:fill="C7DFFF"/>
                        </w:rPr>
                        <w:t xml:space="preserve"> par l’Agence française de développement.</w:t>
                      </w:r>
                      <w:r w:rsidRPr="003D7839">
                        <w:rPr>
                          <w:sz w:val="20"/>
                          <w:szCs w:val="24"/>
                          <w:shd w:val="clear" w:color="auto" w:fill="C7DFFF"/>
                        </w:rPr>
                        <w:t xml:space="preserve"> </w:t>
                      </w:r>
                      <w:r w:rsidRPr="003D7839">
                        <w:rPr>
                          <w:noProof/>
                          <w:sz w:val="20"/>
                          <w:szCs w:val="24"/>
                          <w:shd w:val="clear" w:color="auto" w:fill="C7DFFF"/>
                        </w:rPr>
                        <w:t>Pour évaluer l'importance des faiblesses du système de contrôle interne, l'auditeur se fonde sur son jugement professionnel.</w:t>
                      </w:r>
                    </w:p>
                    <w:p w14:paraId="12ED59D2" w14:textId="0F9F3A40" w:rsidR="009B40F5" w:rsidRPr="00B66D3C" w:rsidRDefault="009B40F5" w:rsidP="004D7476">
                      <w:pPr>
                        <w:keepLines/>
                        <w:shd w:val="clear" w:color="auto" w:fill="C7DFFF"/>
                        <w:spacing w:before="120"/>
                        <w:rPr>
                          <w:szCs w:val="24"/>
                          <w:shd w:val="clear" w:color="auto" w:fill="C0C0C0"/>
                        </w:rPr>
                      </w:pPr>
                      <w:r w:rsidRPr="00D30E04">
                        <w:rPr>
                          <w:noProof/>
                          <w:sz w:val="20"/>
                          <w:szCs w:val="24"/>
                        </w:rPr>
                        <w:t xml:space="preserve">Si les constatations de l'auditeur ayant trait au contrôle interne concernent des </w:t>
                      </w:r>
                      <w:r w:rsidRPr="00D30E04">
                        <w:rPr>
                          <w:b/>
                          <w:noProof/>
                          <w:sz w:val="20"/>
                          <w:szCs w:val="24"/>
                        </w:rPr>
                        <w:t>faiblesses limitées</w:t>
                      </w:r>
                      <w:r w:rsidRPr="00D30E04">
                        <w:rPr>
                          <w:noProof/>
                          <w:sz w:val="20"/>
                          <w:szCs w:val="24"/>
                        </w:rPr>
                        <w:t xml:space="preserve"> </w:t>
                      </w:r>
                      <w:r w:rsidRPr="00B66D3C">
                        <w:rPr>
                          <w:noProof/>
                          <w:sz w:val="20"/>
                          <w:szCs w:val="24"/>
                        </w:rPr>
                        <w:t xml:space="preserve">du système de contrôle interne qui </w:t>
                      </w:r>
                      <w:r w:rsidRPr="00BB416F">
                        <w:rPr>
                          <w:noProof/>
                          <w:sz w:val="20"/>
                          <w:szCs w:val="24"/>
                        </w:rPr>
                        <w:t>ne</w:t>
                      </w:r>
                      <w:r w:rsidRPr="00B66D3C">
                        <w:rPr>
                          <w:noProof/>
                          <w:sz w:val="20"/>
                          <w:szCs w:val="24"/>
                        </w:rPr>
                        <w:t xml:space="preserve"> font </w:t>
                      </w:r>
                      <w:r w:rsidRPr="00BB416F">
                        <w:rPr>
                          <w:noProof/>
                          <w:sz w:val="20"/>
                          <w:szCs w:val="24"/>
                        </w:rPr>
                        <w:t>pas</w:t>
                      </w:r>
                      <w:r w:rsidRPr="00B66D3C">
                        <w:rPr>
                          <w:noProof/>
                          <w:sz w:val="20"/>
                          <w:szCs w:val="24"/>
                        </w:rPr>
                        <w:t xml:space="preserve"> peser de risque important sur la réalisation des objectifs du Projet, l'incidence de ces faiblesses doit être considérée comme </w:t>
                      </w:r>
                      <w:r w:rsidRPr="00BB416F">
                        <w:rPr>
                          <w:noProof/>
                          <w:sz w:val="20"/>
                          <w:szCs w:val="24"/>
                        </w:rPr>
                        <w:t>non significative</w:t>
                      </w:r>
                      <w:r w:rsidRPr="00B66D3C">
                        <w:rPr>
                          <w:noProof/>
                          <w:sz w:val="20"/>
                          <w:szCs w:val="24"/>
                        </w:rPr>
                        <w:t xml:space="preserve"> dans le contexte de l'audit.</w:t>
                      </w:r>
                      <w:r w:rsidRPr="00B66D3C">
                        <w:rPr>
                          <w:sz w:val="20"/>
                          <w:szCs w:val="24"/>
                        </w:rPr>
                        <w:t xml:space="preserve"> </w:t>
                      </w:r>
                      <w:r w:rsidRPr="00B66D3C">
                        <w:rPr>
                          <w:noProof/>
                          <w:sz w:val="20"/>
                          <w:szCs w:val="24"/>
                        </w:rPr>
                        <w:t xml:space="preserve">Dans un tel cas, l'auditeur est invité à exprimer une </w:t>
                      </w:r>
                      <w:r w:rsidRPr="00B66D3C">
                        <w:rPr>
                          <w:b/>
                          <w:bCs/>
                          <w:noProof/>
                          <w:sz w:val="20"/>
                          <w:szCs w:val="24"/>
                        </w:rPr>
                        <w:t>opinion</w:t>
                      </w:r>
                      <w:r w:rsidRPr="00B66D3C">
                        <w:rPr>
                          <w:noProof/>
                          <w:sz w:val="20"/>
                          <w:szCs w:val="24"/>
                        </w:rPr>
                        <w:t xml:space="preserve"> </w:t>
                      </w:r>
                      <w:r w:rsidRPr="00B66D3C">
                        <w:rPr>
                          <w:b/>
                          <w:noProof/>
                          <w:sz w:val="20"/>
                          <w:szCs w:val="24"/>
                        </w:rPr>
                        <w:t>sans réserve</w:t>
                      </w:r>
                      <w:r w:rsidRPr="00B66D3C">
                        <w:rPr>
                          <w:noProof/>
                          <w:sz w:val="20"/>
                          <w:szCs w:val="24"/>
                        </w:rPr>
                        <w:t xml:space="preserve"> et à prévoir un </w:t>
                      </w:r>
                      <w:r w:rsidRPr="00B66D3C">
                        <w:rPr>
                          <w:b/>
                          <w:noProof/>
                          <w:sz w:val="20"/>
                          <w:szCs w:val="24"/>
                        </w:rPr>
                        <w:t>paragraphe d'observations</w:t>
                      </w:r>
                      <w:r w:rsidRPr="00B66D3C">
                        <w:rPr>
                          <w:noProof/>
                          <w:sz w:val="20"/>
                          <w:szCs w:val="24"/>
                        </w:rPr>
                        <w:t xml:space="preserve"> pour attirer l'attention sur les éventuelles faiblesses limitées du système de contrôle interne</w:t>
                      </w:r>
                      <w:r w:rsidRPr="00B66D3C">
                        <w:rPr>
                          <w:noProof/>
                          <w:sz w:val="20"/>
                          <w:szCs w:val="24"/>
                          <w:shd w:val="clear" w:color="auto" w:fill="C7DFFF"/>
                        </w:rPr>
                        <w:t>.</w:t>
                      </w:r>
                    </w:p>
                    <w:p w14:paraId="369B8AA8" w14:textId="01DF83A4" w:rsidR="009B40F5" w:rsidRPr="00B66D3C" w:rsidRDefault="009B40F5" w:rsidP="004D7476">
                      <w:pPr>
                        <w:keepLines/>
                        <w:shd w:val="clear" w:color="auto" w:fill="C7DFFF"/>
                        <w:spacing w:before="120"/>
                        <w:rPr>
                          <w:szCs w:val="24"/>
                        </w:rPr>
                      </w:pPr>
                      <w:r w:rsidRPr="00B66D3C">
                        <w:rPr>
                          <w:noProof/>
                          <w:sz w:val="20"/>
                          <w:szCs w:val="24"/>
                        </w:rPr>
                        <w:t xml:space="preserve">Si les constatations de l'auditeur ayant trait au contrôle interne concernent des </w:t>
                      </w:r>
                      <w:r w:rsidRPr="00B66D3C">
                        <w:rPr>
                          <w:b/>
                          <w:noProof/>
                          <w:sz w:val="20"/>
                          <w:szCs w:val="24"/>
                        </w:rPr>
                        <w:t>faiblesses significatives</w:t>
                      </w:r>
                      <w:r w:rsidRPr="00B66D3C">
                        <w:rPr>
                          <w:noProof/>
                          <w:sz w:val="20"/>
                          <w:szCs w:val="24"/>
                        </w:rPr>
                        <w:t xml:space="preserve"> du système de contrôle interne faisant peser un risque </w:t>
                      </w:r>
                      <w:r w:rsidRPr="00BB416F">
                        <w:rPr>
                          <w:noProof/>
                          <w:sz w:val="20"/>
                          <w:szCs w:val="24"/>
                        </w:rPr>
                        <w:t>substantiel</w:t>
                      </w:r>
                      <w:r w:rsidRPr="00B66D3C">
                        <w:rPr>
                          <w:noProof/>
                          <w:sz w:val="20"/>
                          <w:szCs w:val="24"/>
                        </w:rPr>
                        <w:t xml:space="preserve"> sur la réalisation des objectifs du Projet, l'auditeur doit alors exprimer une </w:t>
                      </w:r>
                      <w:r w:rsidRPr="00B66D3C">
                        <w:rPr>
                          <w:b/>
                          <w:bCs/>
                          <w:noProof/>
                          <w:sz w:val="20"/>
                          <w:szCs w:val="24"/>
                        </w:rPr>
                        <w:t>opinion</w:t>
                      </w:r>
                      <w:r w:rsidRPr="00B66D3C">
                        <w:rPr>
                          <w:noProof/>
                          <w:sz w:val="20"/>
                          <w:szCs w:val="24"/>
                        </w:rPr>
                        <w:t xml:space="preserve"> </w:t>
                      </w:r>
                      <w:r w:rsidRPr="00B66D3C">
                        <w:rPr>
                          <w:b/>
                          <w:noProof/>
                          <w:sz w:val="20"/>
                          <w:szCs w:val="24"/>
                        </w:rPr>
                        <w:t>avec réserve</w:t>
                      </w:r>
                      <w:r w:rsidRPr="00B66D3C">
                        <w:rPr>
                          <w:noProof/>
                          <w:sz w:val="20"/>
                          <w:szCs w:val="24"/>
                        </w:rPr>
                        <w:t>.</w:t>
                      </w:r>
                    </w:p>
                    <w:p w14:paraId="08231FCF" w14:textId="3743C9AF" w:rsidR="009B40F5" w:rsidRPr="00D30E04" w:rsidRDefault="009B40F5" w:rsidP="004D7476">
                      <w:pPr>
                        <w:keepLines/>
                        <w:shd w:val="clear" w:color="auto" w:fill="C7DFFF"/>
                        <w:spacing w:before="120"/>
                        <w:rPr>
                          <w:szCs w:val="24"/>
                        </w:rPr>
                      </w:pPr>
                      <w:r w:rsidRPr="00B66D3C">
                        <w:rPr>
                          <w:noProof/>
                          <w:sz w:val="20"/>
                          <w:szCs w:val="24"/>
                        </w:rPr>
                        <w:t xml:space="preserve">Si les constatations de l'auditeur ayant trait au contrôle interne concernent des </w:t>
                      </w:r>
                      <w:r w:rsidRPr="00B66D3C">
                        <w:rPr>
                          <w:b/>
                          <w:noProof/>
                          <w:sz w:val="20"/>
                          <w:szCs w:val="24"/>
                        </w:rPr>
                        <w:t>faiblesses fondamentales</w:t>
                      </w:r>
                      <w:r w:rsidRPr="00B66D3C">
                        <w:rPr>
                          <w:noProof/>
                          <w:sz w:val="20"/>
                          <w:szCs w:val="24"/>
                        </w:rPr>
                        <w:t xml:space="preserve"> du système de contrôle interne faisant peser un risque </w:t>
                      </w:r>
                      <w:r w:rsidRPr="00BB416F">
                        <w:rPr>
                          <w:noProof/>
                          <w:sz w:val="20"/>
                          <w:szCs w:val="24"/>
                        </w:rPr>
                        <w:t>critique</w:t>
                      </w:r>
                      <w:r w:rsidRPr="00B66D3C">
                        <w:rPr>
                          <w:noProof/>
                          <w:sz w:val="20"/>
                          <w:szCs w:val="24"/>
                        </w:rPr>
                        <w:t xml:space="preserve"> sur la réalisation des objectifs du Projet, l’'auditeur doit alors exprimer une </w:t>
                      </w:r>
                      <w:r w:rsidRPr="00B66D3C">
                        <w:rPr>
                          <w:b/>
                          <w:bCs/>
                          <w:noProof/>
                          <w:sz w:val="20"/>
                          <w:szCs w:val="24"/>
                        </w:rPr>
                        <w:t>opinion</w:t>
                      </w:r>
                      <w:r w:rsidRPr="00B66D3C">
                        <w:rPr>
                          <w:noProof/>
                          <w:sz w:val="20"/>
                          <w:szCs w:val="24"/>
                        </w:rPr>
                        <w:t xml:space="preserve"> </w:t>
                      </w:r>
                      <w:r w:rsidRPr="00B66D3C">
                        <w:rPr>
                          <w:b/>
                          <w:noProof/>
                          <w:sz w:val="20"/>
                          <w:szCs w:val="24"/>
                        </w:rPr>
                        <w:t>défavorable</w:t>
                      </w:r>
                      <w:r w:rsidRPr="00B66D3C">
                        <w:rPr>
                          <w:noProof/>
                          <w:sz w:val="20"/>
                          <w:szCs w:val="24"/>
                        </w:rPr>
                        <w:t>.</w:t>
                      </w:r>
                    </w:p>
                    <w:p w14:paraId="4687F455" w14:textId="77777777" w:rsidR="009B40F5" w:rsidRPr="00D30E04" w:rsidRDefault="009B40F5" w:rsidP="004D7476">
                      <w:pPr>
                        <w:shd w:val="clear" w:color="auto" w:fill="C7DFFF"/>
                        <w:rPr>
                          <w:rFonts w:cs="Arial"/>
                          <w:sz w:val="20"/>
                        </w:rPr>
                      </w:pPr>
                      <w:r w:rsidRPr="00D30E04">
                        <w:rPr>
                          <w:noProof/>
                          <w:sz w:val="20"/>
                          <w:szCs w:val="24"/>
                        </w:rPr>
                        <w:t xml:space="preserve">En cas de </w:t>
                      </w:r>
                      <w:r w:rsidRPr="00D30E04">
                        <w:rPr>
                          <w:b/>
                          <w:noProof/>
                          <w:sz w:val="20"/>
                          <w:szCs w:val="24"/>
                        </w:rPr>
                        <w:t>limitations de l'étendue des travaux</w:t>
                      </w:r>
                      <w:r w:rsidRPr="00D30E04">
                        <w:rPr>
                          <w:noProof/>
                          <w:sz w:val="20"/>
                          <w:szCs w:val="24"/>
                        </w:rPr>
                        <w:t xml:space="preserve">, l'auditeur doit évaluer l'incertitude qui en découle et son incidence possible sur la conception et l'efficacité opérationnelle du système de contrôle interne, et décider s'il est approprié d'exprimer une </w:t>
                      </w:r>
                      <w:r w:rsidRPr="00A368EE">
                        <w:rPr>
                          <w:b/>
                          <w:bCs/>
                          <w:noProof/>
                          <w:sz w:val="20"/>
                          <w:szCs w:val="24"/>
                        </w:rPr>
                        <w:t>opinion</w:t>
                      </w:r>
                      <w:r w:rsidRPr="00D30E04">
                        <w:rPr>
                          <w:noProof/>
                          <w:sz w:val="20"/>
                          <w:szCs w:val="24"/>
                        </w:rPr>
                        <w:t xml:space="preserve"> </w:t>
                      </w:r>
                      <w:r w:rsidRPr="00D30E04">
                        <w:rPr>
                          <w:b/>
                          <w:noProof/>
                          <w:sz w:val="20"/>
                          <w:szCs w:val="24"/>
                        </w:rPr>
                        <w:t>avec réserve</w:t>
                      </w:r>
                      <w:r w:rsidRPr="00D30E04">
                        <w:rPr>
                          <w:noProof/>
                          <w:sz w:val="20"/>
                          <w:szCs w:val="24"/>
                        </w:rPr>
                        <w:t xml:space="preserve"> ou une </w:t>
                      </w:r>
                      <w:r w:rsidRPr="00A368EE">
                        <w:rPr>
                          <w:b/>
                          <w:bCs/>
                          <w:noProof/>
                          <w:sz w:val="20"/>
                          <w:szCs w:val="24"/>
                        </w:rPr>
                        <w:t>opinion</w:t>
                      </w:r>
                      <w:r w:rsidRPr="00D30E04">
                        <w:rPr>
                          <w:noProof/>
                          <w:sz w:val="20"/>
                          <w:szCs w:val="24"/>
                        </w:rPr>
                        <w:t xml:space="preserve"> </w:t>
                      </w:r>
                      <w:r w:rsidRPr="00D30E04">
                        <w:rPr>
                          <w:b/>
                          <w:noProof/>
                          <w:sz w:val="20"/>
                          <w:szCs w:val="24"/>
                        </w:rPr>
                        <w:t>défavorable</w:t>
                      </w:r>
                      <w:r w:rsidRPr="00D30E04">
                        <w:rPr>
                          <w:noProof/>
                          <w:sz w:val="20"/>
                          <w:szCs w:val="24"/>
                        </w:rPr>
                        <w:t xml:space="preserve"> ou encore de conclure à </w:t>
                      </w:r>
                      <w:r w:rsidRPr="00D30E04">
                        <w:rPr>
                          <w:b/>
                          <w:noProof/>
                          <w:sz w:val="20"/>
                          <w:szCs w:val="24"/>
                        </w:rPr>
                        <w:t>l'impossibilité d'exprimer une opinion</w:t>
                      </w:r>
                      <w:r w:rsidRPr="00D30E04">
                        <w:rPr>
                          <w:noProof/>
                          <w:sz w:val="20"/>
                          <w:szCs w:val="24"/>
                        </w:rPr>
                        <w:t>.</w:t>
                      </w:r>
                    </w:p>
                    <w:p w14:paraId="68B53A31" w14:textId="77777777" w:rsidR="009B40F5" w:rsidRPr="001B1C50" w:rsidRDefault="009B40F5" w:rsidP="004D7476"/>
                  </w:txbxContent>
                </v:textbox>
              </v:shape>
            </w:pict>
          </mc:Fallback>
        </mc:AlternateContent>
      </w:r>
    </w:p>
    <w:p w14:paraId="04ADEF4C" w14:textId="2CDCC645" w:rsidR="00C20D45" w:rsidRPr="00FA4D7A" w:rsidRDefault="00C20D45">
      <w:pPr>
        <w:spacing w:before="0" w:after="0" w:line="240" w:lineRule="auto"/>
        <w:ind w:right="0"/>
        <w:jc w:val="left"/>
      </w:pPr>
      <w:r w:rsidRPr="00FA4D7A">
        <w:br w:type="page"/>
      </w:r>
    </w:p>
    <w:p w14:paraId="2CAF1863" w14:textId="77777777" w:rsidR="00B66D3C" w:rsidRPr="00FA4D7A" w:rsidRDefault="00B66D3C">
      <w:pPr>
        <w:spacing w:before="0" w:after="0" w:line="240" w:lineRule="auto"/>
        <w:ind w:right="0"/>
        <w:jc w:val="left"/>
      </w:pPr>
    </w:p>
    <w:p w14:paraId="68868A68" w14:textId="1314CF81" w:rsidR="00B17F78" w:rsidRPr="00FA4D7A" w:rsidRDefault="00B17F78" w:rsidP="00B17F78">
      <w:pPr>
        <w:pStyle w:val="Titre0"/>
        <w:jc w:val="left"/>
      </w:pPr>
      <w:bookmarkStart w:id="118" w:name="_Toc20503191"/>
      <w:bookmarkStart w:id="119" w:name="_Toc186064021"/>
      <w:bookmarkEnd w:id="82"/>
      <w:r w:rsidRPr="00FA4D7A">
        <w:t>Rapport de l’auditeur indépendant</w:t>
      </w:r>
      <w:r w:rsidR="00D11BC8" w:rsidRPr="00FA4D7A">
        <w:t xml:space="preserve"> </w:t>
      </w:r>
      <w:r w:rsidR="00D11BC8" w:rsidRPr="00FA4D7A">
        <w:rPr>
          <w:highlight w:val="yellow"/>
        </w:rPr>
        <w:t>[opinion sans réserve</w:t>
      </w:r>
      <w:r w:rsidR="00237980" w:rsidRPr="00FA4D7A">
        <w:rPr>
          <w:highlight w:val="yellow"/>
        </w:rPr>
        <w:t xml:space="preserve"> / avec réserve / défavorable</w:t>
      </w:r>
      <w:r w:rsidR="00D11BC8" w:rsidRPr="00FA4D7A">
        <w:rPr>
          <w:highlight w:val="yellow"/>
        </w:rPr>
        <w:t>]</w:t>
      </w:r>
      <w:r w:rsidRPr="00FA4D7A">
        <w:t xml:space="preserve"> – Audit </w:t>
      </w:r>
      <w:bookmarkEnd w:id="118"/>
      <w:r w:rsidR="00A32DC3" w:rsidRPr="00FA4D7A">
        <w:t>du système de contrôle interne</w:t>
      </w:r>
      <w:bookmarkEnd w:id="119"/>
    </w:p>
    <w:p w14:paraId="66787943" w14:textId="4A2C78ED" w:rsidR="007D26F8" w:rsidRPr="00FA4D7A" w:rsidRDefault="007D26F8" w:rsidP="007D26F8">
      <w:pPr>
        <w:spacing w:after="0"/>
        <w:rPr>
          <w:shd w:val="clear" w:color="auto" w:fill="D9D9D9" w:themeFill="background1" w:themeFillShade="D9"/>
        </w:rPr>
      </w:pPr>
      <w:bookmarkStart w:id="120" w:name="OLE_LINK111"/>
      <w:bookmarkStart w:id="121" w:name="OLE_LINK118"/>
      <w:r w:rsidRPr="00FA4D7A">
        <w:rPr>
          <w:highlight w:val="lightGray"/>
        </w:rPr>
        <w:t>Autorité contractante,</w:t>
      </w:r>
      <w:r w:rsidRPr="00FA4D7A">
        <w:t xml:space="preserve"> </w:t>
      </w:r>
      <w:r w:rsidRPr="00FA4D7A">
        <w:rPr>
          <w:highlight w:val="yellow"/>
          <w:shd w:val="clear" w:color="auto" w:fill="D9D9D9" w:themeFill="background1" w:themeFillShade="D9"/>
        </w:rPr>
        <w:t xml:space="preserve">[et </w:t>
      </w:r>
      <w:r w:rsidR="00B42E8C" w:rsidRPr="00FA4D7A">
        <w:rPr>
          <w:highlight w:val="yellow"/>
          <w:shd w:val="clear" w:color="auto" w:fill="D9D9D9" w:themeFill="background1" w:themeFillShade="D9"/>
        </w:rPr>
        <w:t>Entité</w:t>
      </w:r>
      <w:r w:rsidRPr="00FA4D7A">
        <w:t>]</w:t>
      </w:r>
      <w:r w:rsidRPr="00FA4D7A">
        <w:rPr>
          <w:rStyle w:val="Appelnotedebasdep"/>
          <w:highlight w:val="lightGray"/>
        </w:rPr>
        <w:footnoteReference w:id="14"/>
      </w:r>
      <w:r w:rsidRPr="00FA4D7A">
        <w:rPr>
          <w:highlight w:val="lightGray"/>
        </w:rPr>
        <w:t xml:space="preserve"> </w:t>
      </w:r>
    </w:p>
    <w:p w14:paraId="5C6B23EC" w14:textId="7C822523" w:rsidR="00B17F78" w:rsidRPr="00FA4D7A" w:rsidRDefault="007D26F8" w:rsidP="007D26F8">
      <w:pPr>
        <w:spacing w:before="0"/>
        <w:rPr>
          <w:shd w:val="clear" w:color="auto" w:fill="D9D9D9" w:themeFill="background1" w:themeFillShade="D9"/>
        </w:rPr>
      </w:pPr>
      <w:r w:rsidRPr="00FA4D7A">
        <w:rPr>
          <w:shd w:val="clear" w:color="auto" w:fill="D9D9D9" w:themeFill="background1" w:themeFillShade="D9"/>
        </w:rPr>
        <w:t xml:space="preserve">Adresse </w:t>
      </w:r>
      <w:bookmarkEnd w:id="120"/>
      <w:bookmarkEnd w:id="121"/>
    </w:p>
    <w:p w14:paraId="6C72704B" w14:textId="45576FBC" w:rsidR="00B17F78" w:rsidRPr="00FA4D7A" w:rsidRDefault="00B17F78" w:rsidP="00B17F78">
      <w:bookmarkStart w:id="122" w:name="OLE_LINK159"/>
      <w:bookmarkStart w:id="123" w:name="OLE_LINK160"/>
      <w:bookmarkStart w:id="124" w:name="OLE_LINK145"/>
      <w:bookmarkStart w:id="125" w:name="OLE_LINK146"/>
      <w:r w:rsidRPr="00FA4D7A">
        <w:t>Conformément à nos termes de référence (</w:t>
      </w:r>
      <w:proofErr w:type="spellStart"/>
      <w:r w:rsidRPr="00FA4D7A">
        <w:t>T</w:t>
      </w:r>
      <w:r w:rsidR="0013552C" w:rsidRPr="00FA4D7A">
        <w:t>d</w:t>
      </w:r>
      <w:r w:rsidRPr="00FA4D7A">
        <w:t>R</w:t>
      </w:r>
      <w:proofErr w:type="spellEnd"/>
      <w:r w:rsidRPr="00FA4D7A">
        <w:t xml:space="preserve">), nous avons procédé à un audit du système de contrôle interne mis en place et utilisé </w:t>
      </w:r>
      <w:bookmarkStart w:id="126" w:name="OLE_LINK179"/>
      <w:bookmarkStart w:id="127" w:name="OLE_LINK180"/>
      <w:r w:rsidRPr="00FA4D7A">
        <w:t xml:space="preserve">par </w:t>
      </w:r>
      <w:r w:rsidR="00896D97" w:rsidRPr="00FA4D7A">
        <w:rPr>
          <w:highlight w:val="lightGray"/>
        </w:rPr>
        <w:t>nom</w:t>
      </w:r>
      <w:r w:rsidRPr="00FA4D7A">
        <w:t>, « </w:t>
      </w:r>
      <w:r w:rsidRPr="00FA4D7A">
        <w:rPr>
          <w:b/>
          <w:bCs/>
        </w:rPr>
        <w:t>l’</w:t>
      </w:r>
      <w:r w:rsidR="00B42E8C" w:rsidRPr="00FA4D7A">
        <w:rPr>
          <w:b/>
          <w:bCs/>
        </w:rPr>
        <w:t>Entité</w:t>
      </w:r>
      <w:r w:rsidRPr="00FA4D7A">
        <w:t> »</w:t>
      </w:r>
      <w:bookmarkEnd w:id="126"/>
      <w:bookmarkEnd w:id="127"/>
      <w:r w:rsidRPr="00FA4D7A">
        <w:t xml:space="preserve">, pour le projet </w:t>
      </w:r>
      <w:r w:rsidRPr="00FA4D7A">
        <w:rPr>
          <w:highlight w:val="lightGray"/>
        </w:rPr>
        <w:t>intitulé du projet</w:t>
      </w:r>
      <w:r w:rsidRPr="00FA4D7A">
        <w:t>, le « </w:t>
      </w:r>
      <w:r w:rsidR="00EC6817" w:rsidRPr="00FA4D7A">
        <w:rPr>
          <w:b/>
          <w:bCs/>
        </w:rPr>
        <w:t>P</w:t>
      </w:r>
      <w:r w:rsidRPr="00FA4D7A">
        <w:rPr>
          <w:b/>
          <w:bCs/>
        </w:rPr>
        <w:t>rojet</w:t>
      </w:r>
      <w:r w:rsidRPr="00FA4D7A">
        <w:t xml:space="preserve"> », afin de gérer les risques d’erreur, d’irrégularité et de </w:t>
      </w:r>
      <w:r w:rsidR="00D26125" w:rsidRPr="00FA4D7A">
        <w:t xml:space="preserve">pratique prohibée </w:t>
      </w:r>
      <w:r w:rsidRPr="00FA4D7A">
        <w:t xml:space="preserve">dans l’utilisation des fonds alloués au </w:t>
      </w:r>
      <w:r w:rsidR="00384019" w:rsidRPr="00FA4D7A">
        <w:t>Projet</w:t>
      </w:r>
      <w:r w:rsidRPr="00FA4D7A">
        <w:t xml:space="preserve"> par l’Agence française de développement.</w:t>
      </w:r>
      <w:bookmarkEnd w:id="122"/>
      <w:bookmarkEnd w:id="123"/>
      <w:r w:rsidRPr="00FA4D7A">
        <w:t xml:space="preserve"> </w:t>
      </w:r>
    </w:p>
    <w:p w14:paraId="7D4AD744" w14:textId="2FC7AF4B" w:rsidR="00B17F78" w:rsidRPr="00FA4D7A" w:rsidRDefault="00B17F78" w:rsidP="00B17F78">
      <w:bookmarkStart w:id="128" w:name="OLE_LINK161"/>
      <w:bookmarkStart w:id="129" w:name="OLE_LINK162"/>
      <w:bookmarkStart w:id="130" w:name="OLE_LINK149"/>
      <w:bookmarkStart w:id="131" w:name="OLE_LINK150"/>
      <w:r w:rsidRPr="00FA4D7A">
        <w:t xml:space="preserve">Le présent audit, réalisé dans les bureaux de </w:t>
      </w:r>
      <w:bookmarkStart w:id="132" w:name="OLE_LINK8"/>
      <w:bookmarkStart w:id="133" w:name="OLE_LINK15"/>
      <w:r w:rsidRPr="00FA4D7A">
        <w:rPr>
          <w:highlight w:val="lightGray"/>
        </w:rPr>
        <w:t>nom de l’</w:t>
      </w:r>
      <w:r w:rsidR="00B42E8C" w:rsidRPr="00FA4D7A">
        <w:rPr>
          <w:highlight w:val="lightGray"/>
        </w:rPr>
        <w:t>Entité</w:t>
      </w:r>
      <w:bookmarkEnd w:id="132"/>
      <w:bookmarkEnd w:id="133"/>
      <w:r w:rsidR="00896D97" w:rsidRPr="00FA4D7A">
        <w:t>,</w:t>
      </w:r>
      <w:r w:rsidRPr="00FA4D7A">
        <w:t xml:space="preserve"> </w:t>
      </w:r>
      <w:proofErr w:type="gramStart"/>
      <w:r w:rsidRPr="00FA4D7A">
        <w:t>du</w:t>
      </w:r>
      <w:bookmarkStart w:id="134" w:name="OLE_LINK11"/>
      <w:bookmarkStart w:id="135" w:name="OLE_LINK12"/>
      <w:bookmarkStart w:id="136" w:name="OLE_LINK13"/>
      <w:bookmarkStart w:id="137" w:name="OLE_LINK14"/>
      <w:r w:rsidR="00896D97" w:rsidRPr="00FA4D7A">
        <w:t xml:space="preserve"> </w:t>
      </w:r>
      <w:bookmarkStart w:id="138" w:name="OLE_LINK87"/>
      <w:bookmarkStart w:id="139" w:name="OLE_LINK88"/>
      <w:r w:rsidR="00896D97" w:rsidRPr="00FA4D7A">
        <w:rPr>
          <w:highlight w:val="lightGray"/>
        </w:rPr>
        <w:t>date</w:t>
      </w:r>
      <w:bookmarkEnd w:id="138"/>
      <w:bookmarkEnd w:id="139"/>
      <w:proofErr w:type="gramEnd"/>
      <w:r w:rsidRPr="00FA4D7A">
        <w:t xml:space="preserve"> </w:t>
      </w:r>
      <w:bookmarkEnd w:id="134"/>
      <w:bookmarkEnd w:id="135"/>
      <w:r w:rsidRPr="00FA4D7A">
        <w:t xml:space="preserve">au </w:t>
      </w:r>
      <w:r w:rsidR="00896D97" w:rsidRPr="00FA4D7A">
        <w:rPr>
          <w:highlight w:val="lightGray"/>
        </w:rPr>
        <w:t>date</w:t>
      </w:r>
      <w:r w:rsidRPr="00FA4D7A">
        <w:t xml:space="preserve"> </w:t>
      </w:r>
      <w:bookmarkEnd w:id="136"/>
      <w:bookmarkEnd w:id="137"/>
      <w:r w:rsidRPr="00FA4D7A">
        <w:t>a eu pour objet d’évaluer la conception</w:t>
      </w:r>
      <w:r w:rsidR="00384019" w:rsidRPr="00FA4D7A">
        <w:t>,</w:t>
      </w:r>
      <w:r w:rsidRPr="00FA4D7A">
        <w:t xml:space="preserve"> l’efficacité opérationnelle</w:t>
      </w:r>
      <w:r w:rsidR="00384019" w:rsidRPr="00FA4D7A">
        <w:t xml:space="preserve"> et l’effectivité</w:t>
      </w:r>
      <w:r w:rsidRPr="00FA4D7A">
        <w:t xml:space="preserve"> du système de contrôle interne (outils et procédures) de la période du </w:t>
      </w:r>
      <w:r w:rsidR="00896D97" w:rsidRPr="00FA4D7A">
        <w:rPr>
          <w:highlight w:val="lightGray"/>
        </w:rPr>
        <w:t>date</w:t>
      </w:r>
      <w:r w:rsidRPr="00FA4D7A">
        <w:t xml:space="preserve"> au </w:t>
      </w:r>
      <w:r w:rsidR="00896D97" w:rsidRPr="00FA4D7A">
        <w:rPr>
          <w:highlight w:val="lightGray"/>
        </w:rPr>
        <w:t>date</w:t>
      </w:r>
      <w:r w:rsidRPr="00FA4D7A">
        <w:t xml:space="preserve">, ainsi que la fiabilité des enregistrements comptables et de l’information financière de </w:t>
      </w:r>
      <w:bookmarkStart w:id="140" w:name="OLE_LINK89"/>
      <w:bookmarkStart w:id="141" w:name="OLE_LINK90"/>
      <w:r w:rsidRPr="00FA4D7A">
        <w:rPr>
          <w:highlight w:val="lightGray"/>
        </w:rPr>
        <w:t>nom de l’</w:t>
      </w:r>
      <w:r w:rsidR="00B42E8C" w:rsidRPr="00FA4D7A">
        <w:rPr>
          <w:highlight w:val="lightGray"/>
        </w:rPr>
        <w:t>Entité</w:t>
      </w:r>
      <w:bookmarkEnd w:id="140"/>
      <w:bookmarkEnd w:id="141"/>
      <w:r w:rsidRPr="00FA4D7A">
        <w:t xml:space="preserve">. Ce rapport a été établi conformément aux dispositions relatives à la gestion financière de la convention de financement </w:t>
      </w:r>
      <w:r w:rsidRPr="00FA4D7A">
        <w:rPr>
          <w:highlight w:val="lightGray"/>
        </w:rPr>
        <w:t>préciser la référence</w:t>
      </w:r>
      <w:r w:rsidR="00064366" w:rsidRPr="00FA4D7A">
        <w:rPr>
          <w:rStyle w:val="Appelnotedebasdep"/>
          <w:highlight w:val="lightGray"/>
        </w:rPr>
        <w:footnoteReference w:id="15"/>
      </w:r>
      <w:r w:rsidRPr="00FA4D7A">
        <w:t xml:space="preserve">, établie entre l’Agence française de développement et </w:t>
      </w:r>
      <w:bookmarkStart w:id="144" w:name="OLE_LINK177"/>
      <w:bookmarkStart w:id="145" w:name="OLE_LINK178"/>
      <w:r w:rsidR="00F679E2" w:rsidRPr="00FA4D7A">
        <w:rPr>
          <w:highlight w:val="lightGray"/>
        </w:rPr>
        <w:t xml:space="preserve">nom de </w:t>
      </w:r>
      <w:r w:rsidR="00D1296C" w:rsidRPr="00FA4D7A">
        <w:rPr>
          <w:highlight w:val="lightGray"/>
        </w:rPr>
        <w:t>la structure signataire</w:t>
      </w:r>
      <w:bookmarkEnd w:id="144"/>
      <w:bookmarkEnd w:id="145"/>
      <w:r w:rsidRPr="00FA4D7A">
        <w:t>.</w:t>
      </w:r>
      <w:bookmarkEnd w:id="128"/>
      <w:bookmarkEnd w:id="129"/>
      <w:r w:rsidRPr="00FA4D7A">
        <w:t xml:space="preserve"> </w:t>
      </w:r>
    </w:p>
    <w:p w14:paraId="3B314CCE" w14:textId="077ADC90" w:rsidR="00B17F78" w:rsidRPr="00FA4D7A" w:rsidRDefault="00492712" w:rsidP="00B17F78">
      <w:r w:rsidRPr="00FA4D7A">
        <w:t xml:space="preserve">Nos constatations sont présentées dans les parties prévues à cet effet de notre rapport, qui est exclusivement destiné à l’Autorité contractante, </w:t>
      </w:r>
      <w:r w:rsidRPr="00FA4D7A">
        <w:rPr>
          <w:highlight w:val="yellow"/>
        </w:rPr>
        <w:t>[et à]</w:t>
      </w:r>
      <w:r w:rsidRPr="00FA4D7A">
        <w:t xml:space="preserve"> l’</w:t>
      </w:r>
      <w:r w:rsidR="00B42E8C" w:rsidRPr="00FA4D7A">
        <w:t>Entité</w:t>
      </w:r>
      <w:r w:rsidRPr="00FA4D7A">
        <w:t xml:space="preserve">, </w:t>
      </w:r>
      <w:r w:rsidRPr="00FA4D7A">
        <w:rPr>
          <w:highlight w:val="yellow"/>
        </w:rPr>
        <w:t>[et à l’Agence française de développement]</w:t>
      </w:r>
      <w:r w:rsidRPr="00FA4D7A">
        <w:rPr>
          <w:rStyle w:val="Appelnotedebasdep"/>
          <w:highlight w:val="yellow"/>
        </w:rPr>
        <w:footnoteReference w:id="16"/>
      </w:r>
      <w:r w:rsidR="00384019" w:rsidRPr="00FA4D7A">
        <w:t xml:space="preserve"> </w:t>
      </w:r>
      <w:r w:rsidR="00B17F78" w:rsidRPr="00FA4D7A">
        <w:t xml:space="preserve">et vise à donner l'assurance que les risques liés à la réalisation des objectifs du </w:t>
      </w:r>
      <w:bookmarkStart w:id="146" w:name="OLE_LINK147"/>
      <w:bookmarkStart w:id="147" w:name="OLE_LINK148"/>
      <w:r w:rsidR="00384019" w:rsidRPr="00FA4D7A">
        <w:t>Projet</w:t>
      </w:r>
      <w:r w:rsidR="00B17F78" w:rsidRPr="00FA4D7A">
        <w:t xml:space="preserve"> </w:t>
      </w:r>
      <w:bookmarkEnd w:id="146"/>
      <w:bookmarkEnd w:id="147"/>
      <w:r w:rsidR="00B17F78" w:rsidRPr="00FA4D7A">
        <w:t>font l’objet d’une gestion et d’un contrôle appropriés</w:t>
      </w:r>
      <w:bookmarkEnd w:id="124"/>
      <w:bookmarkEnd w:id="125"/>
      <w:bookmarkEnd w:id="130"/>
      <w:bookmarkEnd w:id="131"/>
      <w:r w:rsidR="00B17F78" w:rsidRPr="00FA4D7A">
        <w:t xml:space="preserve">. </w:t>
      </w:r>
    </w:p>
    <w:p w14:paraId="6D5C5379" w14:textId="476742E5" w:rsidR="00B17F78" w:rsidRPr="00FA4D7A" w:rsidRDefault="00B17F78" w:rsidP="00B17F78">
      <w:pPr>
        <w:rPr>
          <w:b/>
        </w:rPr>
      </w:pPr>
      <w:r w:rsidRPr="00FA4D7A">
        <w:rPr>
          <w:b/>
        </w:rPr>
        <w:t>Responsabilités respectives de la direction de l'</w:t>
      </w:r>
      <w:r w:rsidR="00B42E8C" w:rsidRPr="00FA4D7A">
        <w:rPr>
          <w:b/>
        </w:rPr>
        <w:t>Entité</w:t>
      </w:r>
      <w:r w:rsidRPr="00FA4D7A">
        <w:rPr>
          <w:b/>
        </w:rPr>
        <w:t xml:space="preserve"> et des auditeurs</w:t>
      </w:r>
    </w:p>
    <w:p w14:paraId="09FB4498" w14:textId="07D7D921" w:rsidR="00B17F78" w:rsidRPr="00FA4D7A" w:rsidRDefault="00B17F78" w:rsidP="00B17F78">
      <w:r w:rsidRPr="00FA4D7A">
        <w:t>La direction de l’</w:t>
      </w:r>
      <w:r w:rsidR="00B42E8C" w:rsidRPr="00FA4D7A">
        <w:t>Entité</w:t>
      </w:r>
      <w:r w:rsidRPr="00FA4D7A">
        <w:t xml:space="preserve"> est responsable de la conception, de la mise en œuvre et du fonctionnement efficace du système de contrôle interne, notamment de la gestion et du contrôle des risques liés à la réalisation des objectifs du </w:t>
      </w:r>
      <w:bookmarkStart w:id="148" w:name="OLE_LINK153"/>
      <w:bookmarkStart w:id="149" w:name="OLE_LINK154"/>
      <w:r w:rsidR="00EC6817" w:rsidRPr="00FA4D7A">
        <w:t>Projet</w:t>
      </w:r>
      <w:bookmarkEnd w:id="148"/>
      <w:bookmarkEnd w:id="149"/>
      <w:r w:rsidRPr="00FA4D7A">
        <w:t>.</w:t>
      </w:r>
    </w:p>
    <w:p w14:paraId="0783239C" w14:textId="7BBF215D" w:rsidR="00B17F78" w:rsidRPr="00FA4D7A" w:rsidRDefault="00BF7B8A" w:rsidP="00B17F78">
      <w:pPr>
        <w:rPr>
          <w:b/>
        </w:rPr>
      </w:pPr>
      <w:bookmarkStart w:id="150" w:name="OLE_LINK119"/>
      <w:bookmarkStart w:id="151" w:name="OLE_LINK120"/>
      <w:r w:rsidRPr="00FA4D7A">
        <w:rPr>
          <w:noProof/>
          <w:szCs w:val="24"/>
        </w:rPr>
        <w:t xml:space="preserve">Notre responsabilité consiste à auditer </w:t>
      </w:r>
      <w:r w:rsidR="000B37B7" w:rsidRPr="00FA4D7A">
        <w:rPr>
          <w:noProof/>
          <w:szCs w:val="24"/>
        </w:rPr>
        <w:t xml:space="preserve">le système de contrôle interne du projet </w:t>
      </w:r>
      <w:r w:rsidRPr="00FA4D7A">
        <w:rPr>
          <w:noProof/>
          <w:szCs w:val="24"/>
        </w:rPr>
        <w:t xml:space="preserve"> et à communiquer nos constatations à </w:t>
      </w:r>
      <w:r w:rsidRPr="00FA4D7A">
        <w:t xml:space="preserve">l’Autorité contractante, </w:t>
      </w:r>
      <w:r w:rsidRPr="00FA4D7A">
        <w:rPr>
          <w:highlight w:val="yellow"/>
        </w:rPr>
        <w:t>[et à]</w:t>
      </w:r>
      <w:r w:rsidRPr="00FA4D7A">
        <w:t xml:space="preserve"> l’</w:t>
      </w:r>
      <w:r w:rsidR="00B42E8C" w:rsidRPr="00FA4D7A">
        <w:t>Entité</w:t>
      </w:r>
      <w:r w:rsidRPr="00FA4D7A">
        <w:t xml:space="preserve">, </w:t>
      </w:r>
      <w:r w:rsidRPr="00FA4D7A">
        <w:rPr>
          <w:highlight w:val="yellow"/>
        </w:rPr>
        <w:t xml:space="preserve">[et à </w:t>
      </w:r>
      <w:r w:rsidRPr="00FA4D7A">
        <w:rPr>
          <w:noProof/>
          <w:szCs w:val="24"/>
          <w:highlight w:val="yellow"/>
        </w:rPr>
        <w:t>l’Agence française de développement</w:t>
      </w:r>
      <w:r w:rsidRPr="00FA4D7A">
        <w:rPr>
          <w:highlight w:val="yellow"/>
        </w:rPr>
        <w:t>]</w:t>
      </w:r>
      <w:r w:rsidRPr="00FA4D7A">
        <w:rPr>
          <w:rStyle w:val="Appelnotedebasdep"/>
          <w:highlight w:val="yellow"/>
        </w:rPr>
        <w:footnoteReference w:id="17"/>
      </w:r>
      <w:bookmarkEnd w:id="150"/>
      <w:bookmarkEnd w:id="151"/>
      <w:r w:rsidRPr="00FA4D7A">
        <w:t>,</w:t>
      </w:r>
      <w:r w:rsidR="00B17F78" w:rsidRPr="00FA4D7A">
        <w:t xml:space="preserve"> conformément aux </w:t>
      </w:r>
      <w:proofErr w:type="spellStart"/>
      <w:r w:rsidR="00E21C47" w:rsidRPr="00FA4D7A">
        <w:t>TdR</w:t>
      </w:r>
      <w:proofErr w:type="spellEnd"/>
      <w:r w:rsidR="00B17F78" w:rsidRPr="00FA4D7A">
        <w:t xml:space="preserve"> de la mission d’audit. </w:t>
      </w:r>
      <w:r w:rsidR="00B17F78" w:rsidRPr="00FA4D7A">
        <w:rPr>
          <w:szCs w:val="24"/>
        </w:rPr>
        <w:t>Ces derniers précisent que nous devons réaliser notre travail conformément aux normes internationales d’audit (émises par l'</w:t>
      </w:r>
      <w:r w:rsidR="00B17F78" w:rsidRPr="00FA4D7A">
        <w:rPr>
          <w:i/>
          <w:szCs w:val="24"/>
        </w:rPr>
        <w:t xml:space="preserve">International </w:t>
      </w:r>
      <w:proofErr w:type="spellStart"/>
      <w:r w:rsidR="00B17F78" w:rsidRPr="00FA4D7A">
        <w:rPr>
          <w:i/>
          <w:szCs w:val="24"/>
        </w:rPr>
        <w:t>Federation</w:t>
      </w:r>
      <w:proofErr w:type="spellEnd"/>
      <w:r w:rsidR="00B17F78" w:rsidRPr="00FA4D7A">
        <w:rPr>
          <w:i/>
          <w:szCs w:val="24"/>
        </w:rPr>
        <w:t xml:space="preserve"> of </w:t>
      </w:r>
      <w:proofErr w:type="spellStart"/>
      <w:r w:rsidR="00B17F78" w:rsidRPr="00FA4D7A">
        <w:rPr>
          <w:i/>
          <w:szCs w:val="24"/>
        </w:rPr>
        <w:t>Accountants</w:t>
      </w:r>
      <w:proofErr w:type="spellEnd"/>
      <w:r w:rsidR="00B17F78" w:rsidRPr="00FA4D7A">
        <w:rPr>
          <w:i/>
          <w:szCs w:val="24"/>
        </w:rPr>
        <w:t xml:space="preserve"> </w:t>
      </w:r>
      <w:bookmarkStart w:id="152" w:name="OLE_LINK27"/>
      <w:bookmarkStart w:id="153" w:name="OLE_LINK28"/>
      <w:r w:rsidR="00B17F78" w:rsidRPr="00FA4D7A">
        <w:rPr>
          <w:szCs w:val="24"/>
        </w:rPr>
        <w:t>– IFAC –</w:t>
      </w:r>
      <w:bookmarkEnd w:id="152"/>
      <w:bookmarkEnd w:id="153"/>
      <w:r w:rsidR="00B17F78" w:rsidRPr="00FA4D7A">
        <w:rPr>
          <w:szCs w:val="24"/>
        </w:rPr>
        <w:t xml:space="preserve">) dans la mesure où ces normes peuvent être appliquées dans le contexte spécifique d'un audit </w:t>
      </w:r>
      <w:r w:rsidR="00773671" w:rsidRPr="00FA4D7A">
        <w:rPr>
          <w:szCs w:val="24"/>
        </w:rPr>
        <w:t xml:space="preserve">du système de contrôle interne </w:t>
      </w:r>
      <w:r w:rsidR="00B17F78" w:rsidRPr="00FA4D7A">
        <w:rPr>
          <w:szCs w:val="24"/>
        </w:rPr>
        <w:t xml:space="preserve">visant à fournir l’assurance que les risques liés à la réalisation des objectifs du </w:t>
      </w:r>
      <w:bookmarkStart w:id="154" w:name="OLE_LINK165"/>
      <w:bookmarkStart w:id="155" w:name="OLE_LINK166"/>
      <w:r w:rsidR="00B34F90" w:rsidRPr="00FA4D7A">
        <w:rPr>
          <w:szCs w:val="24"/>
        </w:rPr>
        <w:t>Projet</w:t>
      </w:r>
      <w:bookmarkEnd w:id="154"/>
      <w:bookmarkEnd w:id="155"/>
      <w:r w:rsidR="00B17F78" w:rsidRPr="00FA4D7A">
        <w:rPr>
          <w:szCs w:val="24"/>
        </w:rPr>
        <w:t xml:space="preserve"> font l’objet d’une gestion et d’un contrôle appropriés. Ces normes nous imposent de respecter les règles de déontologie et de contrôle qualité applicables lors de l'exécution de nos travaux. </w:t>
      </w:r>
    </w:p>
    <w:p w14:paraId="4CF9C77A" w14:textId="77777777" w:rsidR="00B17F78" w:rsidRPr="00FA4D7A" w:rsidRDefault="00B17F78" w:rsidP="00B17F78">
      <w:pPr>
        <w:rPr>
          <w:b/>
        </w:rPr>
      </w:pPr>
      <w:r w:rsidRPr="00FA4D7A">
        <w:rPr>
          <w:b/>
        </w:rPr>
        <w:lastRenderedPageBreak/>
        <w:t>Étendue de l’audit</w:t>
      </w:r>
    </w:p>
    <w:p w14:paraId="256668D1" w14:textId="53A79CE7" w:rsidR="00B17F78" w:rsidRPr="00FA4D7A" w:rsidRDefault="00B17F78" w:rsidP="00B17F78">
      <w:r w:rsidRPr="00FA4D7A">
        <w:t xml:space="preserve">Conformément à nos </w:t>
      </w:r>
      <w:proofErr w:type="spellStart"/>
      <w:r w:rsidR="00E21C47" w:rsidRPr="00FA4D7A">
        <w:t>TdR</w:t>
      </w:r>
      <w:proofErr w:type="spellEnd"/>
      <w:r w:rsidRPr="00FA4D7A">
        <w:t>, cet audit a eu pour objet d’évaluer la conception</w:t>
      </w:r>
      <w:r w:rsidR="00BF7B8A" w:rsidRPr="00FA4D7A">
        <w:t>,</w:t>
      </w:r>
      <w:r w:rsidRPr="00FA4D7A">
        <w:t xml:space="preserve"> l’efficacité</w:t>
      </w:r>
      <w:r w:rsidR="00064366" w:rsidRPr="00FA4D7A">
        <w:t xml:space="preserve"> et l’effectivité</w:t>
      </w:r>
      <w:r w:rsidRPr="00FA4D7A">
        <w:t xml:space="preserve"> des contrôles internes clés (outils et procédures) de l’</w:t>
      </w:r>
      <w:r w:rsidR="00B42E8C" w:rsidRPr="00FA4D7A">
        <w:t>Entité</w:t>
      </w:r>
      <w:r w:rsidRPr="00FA4D7A">
        <w:rPr>
          <w:rFonts w:cs="Cambria"/>
        </w:rPr>
        <w:t xml:space="preserve">, notamment pour la prévention raisonnable et la détection des erreurs, des irrégularités et des </w:t>
      </w:r>
      <w:r w:rsidR="00D26125" w:rsidRPr="00FA4D7A">
        <w:rPr>
          <w:rFonts w:cs="Cambria"/>
        </w:rPr>
        <w:t>pratiques prohibées</w:t>
      </w:r>
      <w:r w:rsidRPr="00FA4D7A">
        <w:rPr>
          <w:rFonts w:cs="Cambria"/>
        </w:rPr>
        <w:t xml:space="preserve"> dans le cadre de l’utilisation des fonds alloués par l’Agence française de développement pour la réalisation du </w:t>
      </w:r>
      <w:r w:rsidR="00064366" w:rsidRPr="00FA4D7A">
        <w:rPr>
          <w:rFonts w:cs="Cambria"/>
        </w:rPr>
        <w:t>Projet</w:t>
      </w:r>
      <w:r w:rsidRPr="00FA4D7A">
        <w:t>.  Nos travaux ont principalement comporté :</w:t>
      </w:r>
    </w:p>
    <w:p w14:paraId="64CFD711" w14:textId="5CA6EB8B" w:rsidR="00B17F78" w:rsidRPr="00FA4D7A" w:rsidRDefault="00B17F78">
      <w:pPr>
        <w:pStyle w:val="Paragrapheliste2"/>
      </w:pPr>
      <w:proofErr w:type="gramStart"/>
      <w:r w:rsidRPr="00FA4D7A">
        <w:t>l’analyse</w:t>
      </w:r>
      <w:proofErr w:type="gramEnd"/>
      <w:r w:rsidRPr="00FA4D7A">
        <w:t xml:space="preserve"> des procédures par des entretiens avec les principaux responsables concernés et l’examen des procédures et des méthodes utilisées pour centraliser, traiter et enregistrer les différentes transactions </w:t>
      </w:r>
      <w:r w:rsidR="003D49F1" w:rsidRPr="00FA4D7A">
        <w:t xml:space="preserve">(y compris la revue des procédures de passation et d’exécution des marchés) </w:t>
      </w:r>
      <w:r w:rsidRPr="00FA4D7A">
        <w:t>;</w:t>
      </w:r>
    </w:p>
    <w:p w14:paraId="147A8969" w14:textId="77777777" w:rsidR="00B17F78" w:rsidRPr="00FA4D7A" w:rsidRDefault="00B17F78" w:rsidP="00B17F78">
      <w:pPr>
        <w:pStyle w:val="Paragrapheliste2"/>
      </w:pPr>
      <w:proofErr w:type="gramStart"/>
      <w:r w:rsidRPr="00FA4D7A">
        <w:t>l’appréciation</w:t>
      </w:r>
      <w:proofErr w:type="gramEnd"/>
      <w:r w:rsidRPr="00FA4D7A">
        <w:t xml:space="preserve"> des contrôles mis en œuvre pour assurer une bonne maîtrise des opérations ;</w:t>
      </w:r>
    </w:p>
    <w:p w14:paraId="3BF639A4" w14:textId="77777777" w:rsidR="00B17F78" w:rsidRPr="00FA4D7A" w:rsidRDefault="00B17F78" w:rsidP="00B17F78">
      <w:pPr>
        <w:pStyle w:val="Paragrapheliste2"/>
      </w:pPr>
      <w:proofErr w:type="gramStart"/>
      <w:r w:rsidRPr="00FA4D7A">
        <w:t>la</w:t>
      </w:r>
      <w:proofErr w:type="gramEnd"/>
      <w:r w:rsidRPr="00FA4D7A">
        <w:t xml:space="preserve"> réalisation de sondages pour constater l’application de contrôles jugés efficients ou pour évaluer l’incidence des insuffisances de contrôles éventuelles ;</w:t>
      </w:r>
    </w:p>
    <w:p w14:paraId="0B1E784B" w14:textId="51E6C134" w:rsidR="00B17F78" w:rsidRPr="00FA4D7A" w:rsidRDefault="00BF7B8A" w:rsidP="00B17F78">
      <w:pPr>
        <w:rPr>
          <w:lang w:eastAsia="fr-FR" w:bidi="ar-SA"/>
        </w:rPr>
      </w:pPr>
      <w:r w:rsidRPr="00FA4D7A">
        <w:rPr>
          <w:b/>
          <w:color w:val="FF0000"/>
        </w:rPr>
        <w:t>Option 1 – Opinion sans réserve</w:t>
      </w:r>
    </w:p>
    <w:p w14:paraId="2AF99B3B" w14:textId="77777777" w:rsidR="00B17F78" w:rsidRPr="00FA4D7A" w:rsidRDefault="00B17F78" w:rsidP="00B17F78">
      <w:pPr>
        <w:rPr>
          <w:lang w:eastAsia="fr-FR" w:bidi="ar-SA"/>
        </w:rPr>
      </w:pPr>
      <w:r w:rsidRPr="00FA4D7A">
        <w:rPr>
          <w:lang w:eastAsia="fr-FR" w:bidi="ar-SA"/>
        </w:rPr>
        <w:t>Nous estimons que les éléments probants recueillis sont suffisants et appropriés pour fonder notre opinion sans réserve.</w:t>
      </w:r>
    </w:p>
    <w:p w14:paraId="44C4F2EF" w14:textId="77777777" w:rsidR="00B17F78" w:rsidRPr="00FA4D7A" w:rsidRDefault="00B17F78" w:rsidP="00B17F78">
      <w:pPr>
        <w:rPr>
          <w:b/>
        </w:rPr>
      </w:pPr>
      <w:r w:rsidRPr="00FA4D7A">
        <w:rPr>
          <w:b/>
        </w:rPr>
        <w:t>Opinion sans réserve</w:t>
      </w:r>
    </w:p>
    <w:p w14:paraId="52A8A61F" w14:textId="587893E8" w:rsidR="00B17F78" w:rsidRPr="00FA4D7A" w:rsidRDefault="00B17F78" w:rsidP="00B17F78">
      <w:pPr>
        <w:rPr>
          <w:rFonts w:cs="Cambria"/>
          <w:bCs/>
        </w:rPr>
      </w:pPr>
      <w:r w:rsidRPr="00FA4D7A">
        <w:rPr>
          <w:rFonts w:cs="Cambria"/>
          <w:bCs/>
        </w:rPr>
        <w:t>À notre avis, le système de contrôle interne mis en place et utilisé par [</w:t>
      </w:r>
      <w:r w:rsidR="00B42E8C" w:rsidRPr="00FA4D7A">
        <w:rPr>
          <w:rFonts w:cs="Cambria"/>
          <w:bCs/>
        </w:rPr>
        <w:t>Entité</w:t>
      </w:r>
      <w:r w:rsidRPr="00FA4D7A">
        <w:rPr>
          <w:rFonts w:cs="Cambria"/>
          <w:bCs/>
        </w:rPr>
        <w:t xml:space="preserve"> auditée] afin de gérer les risques significatifs liés à la réalisation des objectifs du </w:t>
      </w:r>
      <w:r w:rsidR="00C21E58" w:rsidRPr="00FA4D7A">
        <w:rPr>
          <w:rFonts w:cs="Cambria"/>
          <w:bCs/>
        </w:rPr>
        <w:t>Projet</w:t>
      </w:r>
      <w:r w:rsidRPr="00FA4D7A">
        <w:rPr>
          <w:rFonts w:cs="Cambria"/>
          <w:bCs/>
        </w:rPr>
        <w:t xml:space="preserve"> a été conçu de façon adéquate et a fonctionné efficacement au cours de la période </w:t>
      </w:r>
      <w:proofErr w:type="gramStart"/>
      <w:r w:rsidRPr="00FA4D7A">
        <w:rPr>
          <w:rFonts w:cs="Cambria"/>
          <w:bCs/>
        </w:rPr>
        <w:t xml:space="preserve">du </w:t>
      </w:r>
      <w:r w:rsidR="00BF7B8A" w:rsidRPr="00FA4D7A">
        <w:rPr>
          <w:rFonts w:cs="Cambria"/>
          <w:bCs/>
          <w:highlight w:val="lightGray"/>
        </w:rPr>
        <w:t>date</w:t>
      </w:r>
      <w:proofErr w:type="gramEnd"/>
      <w:r w:rsidRPr="00FA4D7A">
        <w:rPr>
          <w:rFonts w:cs="Cambria"/>
          <w:bCs/>
        </w:rPr>
        <w:t xml:space="preserve"> au </w:t>
      </w:r>
      <w:r w:rsidR="00301C35" w:rsidRPr="00FA4D7A">
        <w:rPr>
          <w:rFonts w:cs="Cambria"/>
          <w:bCs/>
          <w:highlight w:val="lightGray"/>
        </w:rPr>
        <w:t>d</w:t>
      </w:r>
      <w:r w:rsidR="00BF7B8A" w:rsidRPr="00FA4D7A">
        <w:rPr>
          <w:rFonts w:cs="Cambria"/>
          <w:bCs/>
          <w:highlight w:val="lightGray"/>
        </w:rPr>
        <w:t>ate</w:t>
      </w:r>
      <w:r w:rsidRPr="00FA4D7A">
        <w:rPr>
          <w:rFonts w:cs="Cambria"/>
          <w:bCs/>
        </w:rPr>
        <w:t>.</w:t>
      </w:r>
    </w:p>
    <w:p w14:paraId="2AF9D14C" w14:textId="34CA2D93" w:rsidR="00B17F78" w:rsidRPr="00FA4D7A" w:rsidRDefault="006743D3" w:rsidP="00B17F78">
      <w:pPr>
        <w:rPr>
          <w:rFonts w:cs="Cambria"/>
          <w:bCs/>
        </w:rPr>
      </w:pPr>
      <w:r w:rsidRPr="00FA4D7A">
        <w:rPr>
          <w:rFonts w:cs="Cambria"/>
          <w:b/>
          <w:bCs/>
          <w:highlight w:val="yellow"/>
        </w:rPr>
        <w:t>[</w:t>
      </w:r>
      <w:r w:rsidR="00B17F78" w:rsidRPr="00FA4D7A">
        <w:rPr>
          <w:rFonts w:cs="Cambria"/>
          <w:b/>
          <w:bCs/>
          <w:highlight w:val="yellow"/>
        </w:rPr>
        <w:t>Observation</w:t>
      </w:r>
      <w:r w:rsidRPr="00FA4D7A">
        <w:rPr>
          <w:rFonts w:cs="Cambria"/>
          <w:b/>
          <w:bCs/>
        </w:rPr>
        <w:t>]</w:t>
      </w:r>
      <w:r w:rsidR="00B17F78" w:rsidRPr="00FA4D7A">
        <w:rPr>
          <w:rFonts w:cs="Cambria"/>
          <w:bCs/>
        </w:rPr>
        <w:t xml:space="preserve"> </w:t>
      </w:r>
      <w:r w:rsidRPr="00FA4D7A">
        <w:rPr>
          <w:rFonts w:cs="Cambria"/>
          <w:bCs/>
          <w:color w:val="FF0000"/>
        </w:rPr>
        <w:t>(Facultatif)</w:t>
      </w:r>
    </w:p>
    <w:p w14:paraId="4CDF28E0" w14:textId="45FB3191" w:rsidR="00B17F78" w:rsidRPr="00FA4D7A" w:rsidRDefault="00B17F78" w:rsidP="00B17F78">
      <w:pPr>
        <w:rPr>
          <w:rFonts w:cs="Cambria"/>
          <w:bCs/>
        </w:rPr>
      </w:pPr>
      <w:r w:rsidRPr="00FA4D7A">
        <w:rPr>
          <w:rFonts w:cs="Cambria"/>
          <w:b/>
        </w:rPr>
        <w:t>Sans remettre en cause notre opinion, nous attirons votre attention sur la synthèse de nos consta</w:t>
      </w:r>
      <w:r w:rsidR="000B5666" w:rsidRPr="00FA4D7A">
        <w:rPr>
          <w:rFonts w:cs="Cambria"/>
          <w:b/>
        </w:rPr>
        <w:t>ta</w:t>
      </w:r>
      <w:r w:rsidRPr="00FA4D7A">
        <w:rPr>
          <w:rFonts w:cs="Cambria"/>
          <w:b/>
        </w:rPr>
        <w:t>tions</w:t>
      </w:r>
      <w:r w:rsidR="00B06A78" w:rsidRPr="00FA4D7A">
        <w:rPr>
          <w:rFonts w:cs="Cambria"/>
          <w:b/>
        </w:rPr>
        <w:t xml:space="preserve"> et recommandations</w:t>
      </w:r>
      <w:r w:rsidRPr="00FA4D7A">
        <w:rPr>
          <w:rFonts w:cs="Cambria"/>
          <w:b/>
        </w:rPr>
        <w:t xml:space="preserve"> présentée à la section 3.2</w:t>
      </w:r>
      <w:r w:rsidR="007D1844" w:rsidRPr="00FA4D7A">
        <w:rPr>
          <w:rFonts w:cs="Cambria"/>
          <w:b/>
        </w:rPr>
        <w:t>.2</w:t>
      </w:r>
      <w:r w:rsidRPr="00FA4D7A">
        <w:rPr>
          <w:rFonts w:cs="Cambria"/>
          <w:b/>
        </w:rPr>
        <w:t xml:space="preserve">, qui récapitule les faiblesses </w:t>
      </w:r>
      <w:r w:rsidR="00B06A78" w:rsidRPr="00FA4D7A">
        <w:rPr>
          <w:rFonts w:cs="Cambria"/>
          <w:b/>
        </w:rPr>
        <w:t>identifiées</w:t>
      </w:r>
      <w:r w:rsidRPr="00FA4D7A">
        <w:rPr>
          <w:rFonts w:cs="Cambria"/>
          <w:b/>
        </w:rPr>
        <w:t xml:space="preserve"> du système de contrôle interne</w:t>
      </w:r>
      <w:r w:rsidRPr="00FA4D7A">
        <w:rPr>
          <w:rFonts w:cs="Cambria"/>
          <w:bCs/>
        </w:rPr>
        <w:t>.</w:t>
      </w:r>
    </w:p>
    <w:p w14:paraId="282FF22B" w14:textId="77777777" w:rsidR="00B17F78" w:rsidRPr="00FA4D7A" w:rsidRDefault="00B17F78" w:rsidP="00B17F78">
      <w:pPr>
        <w:rPr>
          <w:b/>
        </w:rPr>
      </w:pPr>
      <w:r w:rsidRPr="00FA4D7A">
        <w:rPr>
          <w:b/>
        </w:rPr>
        <w:t>Diffusion et utilisation</w:t>
      </w:r>
    </w:p>
    <w:p w14:paraId="526A1876" w14:textId="34DC09BF" w:rsidR="00B17F78" w:rsidRPr="00FA4D7A" w:rsidRDefault="00C21E58" w:rsidP="00B17F78">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18"/>
      </w:r>
      <w:r w:rsidRPr="00FA4D7A">
        <w:t xml:space="preserve"> et de l'</w:t>
      </w:r>
      <w:r w:rsidR="00B42E8C" w:rsidRPr="00FA4D7A">
        <w:t>Entité</w:t>
      </w:r>
      <w:r w:rsidR="00142B25" w:rsidRPr="00FA4D7A">
        <w:rPr>
          <w:rStyle w:val="Appelnotedebasdep"/>
        </w:rPr>
        <w:footnoteReference w:id="19"/>
      </w:r>
      <w:r w:rsidR="00B17F78" w:rsidRPr="00FA4D7A">
        <w:t xml:space="preserve">. </w:t>
      </w:r>
    </w:p>
    <w:p w14:paraId="4B395396" w14:textId="77777777" w:rsidR="00B17F78" w:rsidRPr="00FA4D7A" w:rsidRDefault="00B17F78" w:rsidP="00B17F78">
      <w:pPr>
        <w:spacing w:before="0" w:after="0"/>
      </w:pPr>
      <w:r w:rsidRPr="00FA4D7A">
        <w:rPr>
          <w:i/>
        </w:rPr>
        <w:t>Signature de l'auditeur </w:t>
      </w:r>
      <w:r w:rsidRPr="00FA4D7A">
        <w:t>:</w:t>
      </w:r>
    </w:p>
    <w:p w14:paraId="714890D5" w14:textId="77777777" w:rsidR="00B17F78" w:rsidRPr="00FA4D7A" w:rsidRDefault="00B17F78" w:rsidP="00B17F78">
      <w:pPr>
        <w:spacing w:before="0" w:after="0"/>
        <w:rPr>
          <w:i/>
        </w:rPr>
      </w:pPr>
      <w:r w:rsidRPr="00FA4D7A">
        <w:rPr>
          <w:i/>
        </w:rPr>
        <w:t>Nom de l'auditeur signataire :</w:t>
      </w:r>
    </w:p>
    <w:p w14:paraId="07E93870" w14:textId="77777777" w:rsidR="00B17F78" w:rsidRPr="00FA4D7A" w:rsidRDefault="00B17F78" w:rsidP="00B17F78">
      <w:pPr>
        <w:spacing w:before="0" w:after="0"/>
        <w:rPr>
          <w:i/>
        </w:rPr>
      </w:pPr>
      <w:r w:rsidRPr="00FA4D7A">
        <w:rPr>
          <w:i/>
        </w:rPr>
        <w:t>Adresse de l'auditeur :</w:t>
      </w:r>
    </w:p>
    <w:p w14:paraId="1926DA4F" w14:textId="77777777" w:rsidR="00B17F78" w:rsidRPr="00FA4D7A" w:rsidRDefault="00B17F78" w:rsidP="00B17F78">
      <w:pPr>
        <w:spacing w:before="0" w:after="0"/>
        <w:rPr>
          <w:color w:val="FF0000"/>
        </w:rPr>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r w:rsidRPr="00FA4D7A">
        <w:rPr>
          <w:color w:val="FF0000"/>
        </w:rPr>
        <w:br w:type="page"/>
      </w:r>
    </w:p>
    <w:p w14:paraId="44E83A15" w14:textId="4B329797" w:rsidR="00B17F78" w:rsidRPr="00FA4D7A" w:rsidRDefault="00333659" w:rsidP="00B17F78">
      <w:pPr>
        <w:rPr>
          <w:b/>
          <w:bCs/>
          <w:color w:val="FF0000"/>
          <w:lang w:eastAsia="fr-FR" w:bidi="ar-SA"/>
        </w:rPr>
      </w:pPr>
      <w:r w:rsidRPr="00FA4D7A">
        <w:rPr>
          <w:b/>
          <w:bCs/>
          <w:color w:val="FF0000"/>
          <w:lang w:eastAsia="fr-FR" w:bidi="ar-SA"/>
        </w:rPr>
        <w:lastRenderedPageBreak/>
        <w:t>Option 2 – Opinion avec réserve</w:t>
      </w:r>
    </w:p>
    <w:p w14:paraId="1C09069B" w14:textId="77777777" w:rsidR="00B17F78" w:rsidRPr="00FA4D7A" w:rsidRDefault="00B17F78" w:rsidP="00B17F78">
      <w:pPr>
        <w:rPr>
          <w:lang w:eastAsia="fr-FR" w:bidi="ar-SA"/>
        </w:rPr>
      </w:pPr>
      <w:r w:rsidRPr="00FA4D7A">
        <w:rPr>
          <w:lang w:eastAsia="fr-FR" w:bidi="ar-SA"/>
        </w:rPr>
        <w:t>Nous estimons que les éléments probants recueillis sont suffisants et appropriés pour fonder notre opinion avec réserve.</w:t>
      </w:r>
    </w:p>
    <w:p w14:paraId="214F2D05" w14:textId="77777777" w:rsidR="00B17F78" w:rsidRPr="00FA4D7A" w:rsidRDefault="00B17F78" w:rsidP="00B17F78">
      <w:pPr>
        <w:rPr>
          <w:b/>
          <w:lang w:eastAsia="fr-FR" w:bidi="ar-SA"/>
        </w:rPr>
      </w:pPr>
      <w:r w:rsidRPr="00FA4D7A">
        <w:rPr>
          <w:b/>
          <w:lang w:eastAsia="fr-FR" w:bidi="ar-SA"/>
        </w:rPr>
        <w:t>Justification de l’opinion avec réserve</w:t>
      </w:r>
    </w:p>
    <w:p w14:paraId="757EE1F2" w14:textId="317A7893" w:rsidR="00B17F78" w:rsidRPr="00FA4D7A" w:rsidRDefault="00B17F78" w:rsidP="00B17F78">
      <w:bookmarkStart w:id="156" w:name="OLE_LINK107"/>
      <w:bookmarkStart w:id="157" w:name="OLE_LINK108"/>
      <w:r w:rsidRPr="00FA4D7A">
        <w:rPr>
          <w:lang w:eastAsia="fr-FR" w:bidi="ar-SA"/>
        </w:rPr>
        <w:t>Nous avons examiné la conception</w:t>
      </w:r>
      <w:r w:rsidR="001F74B5" w:rsidRPr="00FA4D7A">
        <w:rPr>
          <w:lang w:eastAsia="fr-FR" w:bidi="ar-SA"/>
        </w:rPr>
        <w:t xml:space="preserve">, </w:t>
      </w:r>
      <w:r w:rsidRPr="00FA4D7A">
        <w:rPr>
          <w:lang w:eastAsia="fr-FR" w:bidi="ar-SA"/>
        </w:rPr>
        <w:t>l’effic</w:t>
      </w:r>
      <w:r w:rsidR="001F74B5" w:rsidRPr="00FA4D7A">
        <w:rPr>
          <w:lang w:eastAsia="fr-FR" w:bidi="ar-SA"/>
        </w:rPr>
        <w:t xml:space="preserve">acité </w:t>
      </w:r>
      <w:r w:rsidRPr="00FA4D7A">
        <w:rPr>
          <w:lang w:eastAsia="fr-FR" w:bidi="ar-SA"/>
        </w:rPr>
        <w:t>opérationnelle</w:t>
      </w:r>
      <w:r w:rsidR="001F74B5" w:rsidRPr="00FA4D7A">
        <w:rPr>
          <w:lang w:eastAsia="fr-FR" w:bidi="ar-SA"/>
        </w:rPr>
        <w:t xml:space="preserve"> et l’effectivité</w:t>
      </w:r>
      <w:r w:rsidRPr="00FA4D7A">
        <w:rPr>
          <w:lang w:eastAsia="fr-FR" w:bidi="ar-SA"/>
        </w:rPr>
        <w:t xml:space="preserve"> du dispositif de contrôle interne existant au </w:t>
      </w:r>
      <w:r w:rsidRPr="00FA4D7A">
        <w:rPr>
          <w:highlight w:val="lightGray"/>
          <w:lang w:eastAsia="fr-FR" w:bidi="ar-SA"/>
        </w:rPr>
        <w:t>date</w:t>
      </w:r>
      <w:r w:rsidRPr="00FA4D7A">
        <w:rPr>
          <w:lang w:eastAsia="fr-FR" w:bidi="ar-SA"/>
        </w:rPr>
        <w:t xml:space="preserve">, qui a été mis en place afin de gérer les risques liés à la réalisation des objectifs de </w:t>
      </w:r>
      <w:bookmarkStart w:id="158" w:name="OLE_LINK26"/>
      <w:r w:rsidRPr="00FA4D7A">
        <w:t xml:space="preserve">nom </w:t>
      </w:r>
      <w:r w:rsidR="00073090" w:rsidRPr="00FA4D7A">
        <w:t>du Projet</w:t>
      </w:r>
      <w:bookmarkEnd w:id="158"/>
      <w:r w:rsidRPr="00FA4D7A">
        <w:t xml:space="preserve">, notamment pour la prévention raisonnable et la détection des erreurs, des irrégularités et des </w:t>
      </w:r>
      <w:r w:rsidR="00D26125" w:rsidRPr="00FA4D7A">
        <w:t>pratiques prohibées</w:t>
      </w:r>
      <w:r w:rsidRPr="00FA4D7A">
        <w:t>.</w:t>
      </w:r>
      <w:bookmarkEnd w:id="156"/>
      <w:bookmarkEnd w:id="157"/>
      <w:r w:rsidRPr="00FA4D7A">
        <w:t xml:space="preserve"> </w:t>
      </w:r>
    </w:p>
    <w:p w14:paraId="1FAEE58C" w14:textId="3B95166D" w:rsidR="00B17F78" w:rsidRPr="00FA4D7A" w:rsidRDefault="00B17F78" w:rsidP="00B17F78">
      <w:r w:rsidRPr="00FA4D7A">
        <w:rPr>
          <w:b/>
          <w:bCs/>
        </w:rPr>
        <w:t>Nos constatations</w:t>
      </w:r>
      <w:r w:rsidR="00073090" w:rsidRPr="00FA4D7A">
        <w:rPr>
          <w:b/>
          <w:bCs/>
        </w:rPr>
        <w:t xml:space="preserve"> et recommandations</w:t>
      </w:r>
      <w:r w:rsidRPr="00FA4D7A">
        <w:rPr>
          <w:b/>
          <w:bCs/>
        </w:rPr>
        <w:t>, présentes à la section 3.2</w:t>
      </w:r>
      <w:r w:rsidR="007D1844" w:rsidRPr="00FA4D7A">
        <w:rPr>
          <w:b/>
          <w:bCs/>
        </w:rPr>
        <w:t>.2</w:t>
      </w:r>
      <w:r w:rsidRPr="00FA4D7A">
        <w:rPr>
          <w:b/>
          <w:bCs/>
        </w:rPr>
        <w:t xml:space="preserve"> du présent rapport (Synthèse des faiblesses, risques et recommandations)</w:t>
      </w:r>
      <w:r w:rsidRPr="00FA4D7A">
        <w:t xml:space="preserve">, exposent dans le détail les faiblesses importantes du système de contrôle interne, qui font peser un </w:t>
      </w:r>
      <w:r w:rsidRPr="00FA4D7A">
        <w:rPr>
          <w:b/>
          <w:bCs/>
        </w:rPr>
        <w:t>risque substantiel</w:t>
      </w:r>
      <w:r w:rsidRPr="00FA4D7A">
        <w:t xml:space="preserve"> sur la réalisation des objectifs du </w:t>
      </w:r>
      <w:r w:rsidR="00073090" w:rsidRPr="00FA4D7A">
        <w:t>Projet</w:t>
      </w:r>
      <w:r w:rsidRPr="00FA4D7A">
        <w:t xml:space="preserve">. </w:t>
      </w:r>
      <w:r w:rsidRPr="00FA4D7A">
        <w:rPr>
          <w:b/>
          <w:bCs/>
        </w:rPr>
        <w:t>L’incidence de ces faiblesses sur la conception</w:t>
      </w:r>
      <w:r w:rsidR="00BB2494" w:rsidRPr="00FA4D7A">
        <w:rPr>
          <w:b/>
          <w:bCs/>
        </w:rPr>
        <w:t xml:space="preserve">, l’efficacité </w:t>
      </w:r>
      <w:r w:rsidRPr="00FA4D7A">
        <w:rPr>
          <w:b/>
          <w:bCs/>
        </w:rPr>
        <w:t>opérationnelle</w:t>
      </w:r>
      <w:r w:rsidR="00BB2494" w:rsidRPr="00FA4D7A">
        <w:rPr>
          <w:b/>
          <w:bCs/>
        </w:rPr>
        <w:t xml:space="preserve"> et l’effectivité</w:t>
      </w:r>
      <w:r w:rsidRPr="00FA4D7A">
        <w:rPr>
          <w:b/>
          <w:bCs/>
        </w:rPr>
        <w:t xml:space="preserve"> du système de contrôle interne est considérée comme significative dans le contexte de notre audit</w:t>
      </w:r>
      <w:r w:rsidR="00073090" w:rsidRPr="00FA4D7A">
        <w:rPr>
          <w:b/>
          <w:bCs/>
        </w:rPr>
        <w:t>, si des mesures de remédiation ne sont pas rapidement mises en place</w:t>
      </w:r>
      <w:r w:rsidRPr="00FA4D7A">
        <w:t xml:space="preserve">. </w:t>
      </w:r>
    </w:p>
    <w:p w14:paraId="13A8DD3D" w14:textId="0D628ED6" w:rsidR="00B17F78" w:rsidRPr="00FA4D7A" w:rsidRDefault="00B17F78" w:rsidP="00B17F78">
      <w:bookmarkStart w:id="159" w:name="OLE_LINK109"/>
      <w:bookmarkStart w:id="160" w:name="OLE_LINK110"/>
      <w:r w:rsidRPr="00FA4D7A">
        <w:t xml:space="preserve">Les principales faiblesses constatées concernent : </w:t>
      </w:r>
      <w:r w:rsidRPr="00FA4D7A">
        <w:rPr>
          <w:highlight w:val="lightGray"/>
        </w:rPr>
        <w:t>description des faiblesses constatées</w:t>
      </w:r>
    </w:p>
    <w:p w14:paraId="503C3B89" w14:textId="581E95E2" w:rsidR="00B17F78" w:rsidRPr="00FA4D7A" w:rsidRDefault="00B17F78" w:rsidP="00B17F78">
      <w:r w:rsidRPr="00FA4D7A">
        <w:t xml:space="preserve">Nos travaux ont été limités par le fait que : </w:t>
      </w:r>
      <w:bookmarkStart w:id="161" w:name="OLE_LINK65"/>
      <w:r w:rsidRPr="00FA4D7A">
        <w:rPr>
          <w:highlight w:val="lightGray"/>
        </w:rPr>
        <w:t>description des limitations</w:t>
      </w:r>
      <w:bookmarkEnd w:id="159"/>
      <w:bookmarkEnd w:id="160"/>
      <w:bookmarkEnd w:id="161"/>
    </w:p>
    <w:p w14:paraId="31C4D076" w14:textId="276E9072" w:rsidR="00B17F78" w:rsidRPr="00FA4D7A" w:rsidRDefault="00B17F78" w:rsidP="00B17F78">
      <w:pPr>
        <w:rPr>
          <w:b/>
        </w:rPr>
      </w:pPr>
      <w:r w:rsidRPr="00FA4D7A">
        <w:rPr>
          <w:b/>
        </w:rPr>
        <w:t>Opinion avec réserve</w:t>
      </w:r>
    </w:p>
    <w:p w14:paraId="667E029A" w14:textId="48992A5E" w:rsidR="00B17F78" w:rsidRPr="00FA4D7A" w:rsidRDefault="00B17F78" w:rsidP="00B17F78">
      <w:pPr>
        <w:rPr>
          <w:rFonts w:cs="Cambria"/>
          <w:bCs/>
        </w:rPr>
      </w:pPr>
      <w:r w:rsidRPr="00FA4D7A">
        <w:rPr>
          <w:rFonts w:cs="Cambria"/>
          <w:bCs/>
        </w:rPr>
        <w:t xml:space="preserve">Sous réserve de l’incidence des éléments mentionnés dans le paragraphe précédent – Justification de l’opinion avec réserve –, à notre avis, le système de contrôle interne mis en place et utilisé par </w:t>
      </w:r>
      <w:r w:rsidR="00333659" w:rsidRPr="00FA4D7A">
        <w:rPr>
          <w:highlight w:val="lightGray"/>
        </w:rPr>
        <w:t>nom de l’</w:t>
      </w:r>
      <w:r w:rsidR="00B42E8C" w:rsidRPr="00FA4D7A">
        <w:rPr>
          <w:highlight w:val="lightGray"/>
        </w:rPr>
        <w:t>Entité</w:t>
      </w:r>
      <w:r w:rsidRPr="00FA4D7A">
        <w:t xml:space="preserve"> a été conçu de façon adéquate et a fonctionné efficacement au cours de la période </w:t>
      </w:r>
      <w:proofErr w:type="gramStart"/>
      <w:r w:rsidRPr="00FA4D7A">
        <w:t xml:space="preserve">du </w:t>
      </w:r>
      <w:r w:rsidR="00333659" w:rsidRPr="00FA4D7A">
        <w:rPr>
          <w:highlight w:val="lightGray"/>
        </w:rPr>
        <w:t>date</w:t>
      </w:r>
      <w:proofErr w:type="gramEnd"/>
      <w:r w:rsidR="00333659" w:rsidRPr="00FA4D7A">
        <w:t xml:space="preserve"> au </w:t>
      </w:r>
      <w:r w:rsidR="00333659" w:rsidRPr="00FA4D7A">
        <w:rPr>
          <w:highlight w:val="lightGray"/>
        </w:rPr>
        <w:t>date.</w:t>
      </w:r>
    </w:p>
    <w:p w14:paraId="4BFA8E3E" w14:textId="77777777" w:rsidR="00B17F78" w:rsidRPr="00FA4D7A" w:rsidRDefault="00B17F78" w:rsidP="00B17F78">
      <w:pPr>
        <w:rPr>
          <w:b/>
        </w:rPr>
      </w:pPr>
      <w:r w:rsidRPr="00FA4D7A">
        <w:rPr>
          <w:b/>
        </w:rPr>
        <w:t>Diffusion et utilisation</w:t>
      </w:r>
    </w:p>
    <w:p w14:paraId="662FB351" w14:textId="5D40CE03" w:rsidR="00B17F78" w:rsidRPr="00FA4D7A" w:rsidRDefault="00C21E58" w:rsidP="00B17F78">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20"/>
      </w:r>
      <w:r w:rsidRPr="00FA4D7A">
        <w:t xml:space="preserve"> et de l'</w:t>
      </w:r>
      <w:r w:rsidR="00B42E8C" w:rsidRPr="00FA4D7A">
        <w:t>Entité</w:t>
      </w:r>
      <w:r w:rsidR="00142B25" w:rsidRPr="00FA4D7A">
        <w:rPr>
          <w:rStyle w:val="Appelnotedebasdep"/>
        </w:rPr>
        <w:footnoteReference w:id="21"/>
      </w:r>
      <w:r w:rsidR="00B17F78" w:rsidRPr="00FA4D7A">
        <w:t xml:space="preserve">. </w:t>
      </w:r>
    </w:p>
    <w:p w14:paraId="4EFF1F9D" w14:textId="77777777" w:rsidR="00B17F78" w:rsidRPr="00FA4D7A" w:rsidRDefault="00B17F78" w:rsidP="00B17F78">
      <w:pPr>
        <w:spacing w:before="0" w:after="0"/>
      </w:pPr>
      <w:r w:rsidRPr="00FA4D7A">
        <w:rPr>
          <w:i/>
        </w:rPr>
        <w:t>Signature de l'auditeur </w:t>
      </w:r>
      <w:r w:rsidRPr="00FA4D7A">
        <w:t>:</w:t>
      </w:r>
    </w:p>
    <w:p w14:paraId="2C6CA72C" w14:textId="77777777" w:rsidR="00B17F78" w:rsidRPr="00FA4D7A" w:rsidRDefault="00B17F78" w:rsidP="00B17F78">
      <w:pPr>
        <w:spacing w:before="0" w:after="0"/>
        <w:rPr>
          <w:i/>
        </w:rPr>
      </w:pPr>
      <w:r w:rsidRPr="00FA4D7A">
        <w:rPr>
          <w:i/>
        </w:rPr>
        <w:t>Nom de l'auditeur signataire :</w:t>
      </w:r>
    </w:p>
    <w:p w14:paraId="5F56145B" w14:textId="77777777" w:rsidR="00B17F78" w:rsidRPr="00FA4D7A" w:rsidRDefault="00B17F78" w:rsidP="00B17F78">
      <w:pPr>
        <w:spacing w:before="0" w:after="0"/>
        <w:rPr>
          <w:i/>
        </w:rPr>
      </w:pPr>
      <w:r w:rsidRPr="00FA4D7A">
        <w:rPr>
          <w:i/>
        </w:rPr>
        <w:t xml:space="preserve">Adresse de l'auditeur : </w:t>
      </w:r>
    </w:p>
    <w:p w14:paraId="0457CAF1" w14:textId="7DEA940A" w:rsidR="00B17F78" w:rsidRPr="00FA4D7A" w:rsidRDefault="00B17F78" w:rsidP="00B17F78">
      <w:pPr>
        <w:spacing w:before="0" w:after="0"/>
        <w:rPr>
          <w:i/>
          <w:color w:val="FF0000"/>
        </w:rPr>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p>
    <w:p w14:paraId="2B3E3C0B" w14:textId="77777777" w:rsidR="004047C8" w:rsidRPr="00FA4D7A" w:rsidRDefault="004047C8" w:rsidP="00B17F78">
      <w:pPr>
        <w:spacing w:before="0" w:after="0"/>
        <w:rPr>
          <w:i/>
        </w:rPr>
      </w:pPr>
    </w:p>
    <w:p w14:paraId="73524135" w14:textId="7523EA90" w:rsidR="00B17F78" w:rsidRPr="00FA4D7A" w:rsidRDefault="004047C8" w:rsidP="00B17F78">
      <w:pPr>
        <w:rPr>
          <w:b/>
          <w:bCs/>
          <w:color w:val="FF0000"/>
          <w:lang w:eastAsia="fr-FR" w:bidi="ar-SA"/>
        </w:rPr>
      </w:pPr>
      <w:r w:rsidRPr="00FA4D7A">
        <w:rPr>
          <w:b/>
          <w:bCs/>
          <w:color w:val="FF0000"/>
          <w:lang w:eastAsia="fr-FR" w:bidi="ar-SA"/>
        </w:rPr>
        <w:t>Option 3 – Opinion Défavorable</w:t>
      </w:r>
    </w:p>
    <w:p w14:paraId="4EBC36BC" w14:textId="77777777" w:rsidR="00B17F78" w:rsidRPr="00FA4D7A" w:rsidRDefault="00B17F78" w:rsidP="00B17F78">
      <w:pPr>
        <w:rPr>
          <w:lang w:eastAsia="fr-FR" w:bidi="ar-SA"/>
        </w:rPr>
      </w:pPr>
      <w:r w:rsidRPr="00FA4D7A">
        <w:rPr>
          <w:lang w:eastAsia="fr-FR" w:bidi="ar-SA"/>
        </w:rPr>
        <w:t>Nous estimons que les éléments probants recueillis sont suffisants et appropriés pour fonder notre opinion défavorable.</w:t>
      </w:r>
    </w:p>
    <w:p w14:paraId="258CADF4" w14:textId="77777777" w:rsidR="00B17F78" w:rsidRPr="00FA4D7A" w:rsidRDefault="00B17F78" w:rsidP="00B17F78">
      <w:pPr>
        <w:rPr>
          <w:b/>
          <w:lang w:eastAsia="fr-FR" w:bidi="ar-SA"/>
        </w:rPr>
      </w:pPr>
      <w:r w:rsidRPr="00FA4D7A">
        <w:rPr>
          <w:b/>
          <w:lang w:eastAsia="fr-FR" w:bidi="ar-SA"/>
        </w:rPr>
        <w:t>Justification de l’opinion défavorable</w:t>
      </w:r>
    </w:p>
    <w:p w14:paraId="20FA3372" w14:textId="53FB7041" w:rsidR="00B17F78" w:rsidRPr="00FA4D7A" w:rsidRDefault="004047C8" w:rsidP="00B17F78">
      <w:r w:rsidRPr="00FA4D7A">
        <w:rPr>
          <w:lang w:eastAsia="fr-FR" w:bidi="ar-SA"/>
        </w:rPr>
        <w:lastRenderedPageBreak/>
        <w:t xml:space="preserve">Nous avons examiné la conception, l’efficacité opérationnelle et l’effectivité du dispositif de contrôle interne existant au </w:t>
      </w:r>
      <w:r w:rsidRPr="00FA4D7A">
        <w:rPr>
          <w:highlight w:val="lightGray"/>
          <w:lang w:eastAsia="fr-FR" w:bidi="ar-SA"/>
        </w:rPr>
        <w:t>date</w:t>
      </w:r>
      <w:r w:rsidRPr="00FA4D7A">
        <w:rPr>
          <w:lang w:eastAsia="fr-FR" w:bidi="ar-SA"/>
        </w:rPr>
        <w:t xml:space="preserve">, qui a été mis en place afin de gérer les risques liés à la réalisation des objectifs de </w:t>
      </w:r>
      <w:r w:rsidRPr="00FA4D7A">
        <w:rPr>
          <w:highlight w:val="lightGray"/>
        </w:rPr>
        <w:t>nom du Projet</w:t>
      </w:r>
      <w:r w:rsidRPr="00FA4D7A">
        <w:t xml:space="preserve">, notamment pour la prévention raisonnable et la détection des erreurs, des irrégularités et des </w:t>
      </w:r>
      <w:r w:rsidR="00D26125" w:rsidRPr="00FA4D7A">
        <w:t>pratiques prohibées</w:t>
      </w:r>
      <w:r w:rsidRPr="00FA4D7A">
        <w:t>.</w:t>
      </w:r>
      <w:r w:rsidR="00B17F78" w:rsidRPr="00FA4D7A">
        <w:t xml:space="preserve"> </w:t>
      </w:r>
    </w:p>
    <w:p w14:paraId="39947308" w14:textId="700E5CA8" w:rsidR="00B17F78" w:rsidRPr="00FA4D7A" w:rsidRDefault="00B17F78" w:rsidP="00B17F78">
      <w:r w:rsidRPr="00FA4D7A">
        <w:rPr>
          <w:b/>
          <w:bCs/>
        </w:rPr>
        <w:t>Nos constatations</w:t>
      </w:r>
      <w:r w:rsidR="00BB2494" w:rsidRPr="00FA4D7A">
        <w:rPr>
          <w:b/>
          <w:bCs/>
        </w:rPr>
        <w:t xml:space="preserve"> et recommandations</w:t>
      </w:r>
      <w:r w:rsidRPr="00FA4D7A">
        <w:rPr>
          <w:b/>
          <w:bCs/>
        </w:rPr>
        <w:t>, présentes à la section 3.2</w:t>
      </w:r>
      <w:r w:rsidR="007D1844" w:rsidRPr="00FA4D7A">
        <w:rPr>
          <w:b/>
          <w:bCs/>
        </w:rPr>
        <w:t>.2</w:t>
      </w:r>
      <w:r w:rsidRPr="00FA4D7A">
        <w:rPr>
          <w:b/>
          <w:bCs/>
        </w:rPr>
        <w:t xml:space="preserve"> du présent rapport (Synthèse des faiblesses, risques et recommandations)</w:t>
      </w:r>
      <w:r w:rsidRPr="00FA4D7A">
        <w:t xml:space="preserve">, exposent dans le détail les faiblesses fondamentales du système de contrôle interne, qui font peser un </w:t>
      </w:r>
      <w:r w:rsidRPr="00FA4D7A">
        <w:rPr>
          <w:b/>
          <w:bCs/>
        </w:rPr>
        <w:t>risque critique</w:t>
      </w:r>
      <w:r w:rsidRPr="00FA4D7A">
        <w:t xml:space="preserve"> sur la réalisation des objectifs du </w:t>
      </w:r>
      <w:r w:rsidR="00BB2494" w:rsidRPr="00FA4D7A">
        <w:t>Projet</w:t>
      </w:r>
      <w:r w:rsidRPr="00FA4D7A">
        <w:t xml:space="preserve">. </w:t>
      </w:r>
      <w:r w:rsidRPr="00FA4D7A">
        <w:rPr>
          <w:b/>
          <w:bCs/>
        </w:rPr>
        <w:t>L’incidence de ces faiblesses sur la conception</w:t>
      </w:r>
      <w:r w:rsidR="00BB2494" w:rsidRPr="00FA4D7A">
        <w:rPr>
          <w:b/>
          <w:bCs/>
        </w:rPr>
        <w:t>,</w:t>
      </w:r>
      <w:r w:rsidRPr="00FA4D7A">
        <w:rPr>
          <w:b/>
          <w:bCs/>
        </w:rPr>
        <w:t xml:space="preserve"> l’efficacité opérationnelle</w:t>
      </w:r>
      <w:r w:rsidR="00BB2494" w:rsidRPr="00FA4D7A">
        <w:rPr>
          <w:b/>
          <w:bCs/>
        </w:rPr>
        <w:t xml:space="preserve"> et l’effectivité</w:t>
      </w:r>
      <w:r w:rsidRPr="00FA4D7A">
        <w:rPr>
          <w:b/>
          <w:bCs/>
        </w:rPr>
        <w:t xml:space="preserve"> du système de contrôle interne est considérée comme significative et diffuse dans le contexte de notre audit</w:t>
      </w:r>
      <w:r w:rsidRPr="00FA4D7A">
        <w:t xml:space="preserve">. </w:t>
      </w:r>
    </w:p>
    <w:p w14:paraId="446C1C1A" w14:textId="572E5A15" w:rsidR="00AB66CE" w:rsidRPr="00FA4D7A" w:rsidRDefault="00AB66CE" w:rsidP="00AB66CE">
      <w:r w:rsidRPr="00FA4D7A">
        <w:t xml:space="preserve">Les principales faiblesses constatées concernent : </w:t>
      </w:r>
      <w:r w:rsidRPr="00FA4D7A">
        <w:rPr>
          <w:highlight w:val="lightGray"/>
        </w:rPr>
        <w:t>description des faiblesses constatées</w:t>
      </w:r>
    </w:p>
    <w:p w14:paraId="205E999D" w14:textId="2553AF97" w:rsidR="00B17F78" w:rsidRPr="00FA4D7A" w:rsidRDefault="00AB66CE" w:rsidP="00AB66CE">
      <w:r w:rsidRPr="00FA4D7A">
        <w:t xml:space="preserve">Nos travaux ont été limités par le fait que : </w:t>
      </w:r>
      <w:r w:rsidRPr="00FA4D7A">
        <w:rPr>
          <w:highlight w:val="lightGray"/>
        </w:rPr>
        <w:t>description des limitations</w:t>
      </w:r>
    </w:p>
    <w:p w14:paraId="6837DA26" w14:textId="77777777" w:rsidR="00B17F78" w:rsidRPr="00FA4D7A" w:rsidRDefault="00B17F78" w:rsidP="00B17F78">
      <w:pPr>
        <w:rPr>
          <w:b/>
        </w:rPr>
      </w:pPr>
      <w:r w:rsidRPr="00FA4D7A">
        <w:rPr>
          <w:b/>
        </w:rPr>
        <w:t>Opinion défavorable</w:t>
      </w:r>
    </w:p>
    <w:p w14:paraId="41B8D3E6" w14:textId="2D24B507" w:rsidR="00B17F78" w:rsidRPr="00FA4D7A" w:rsidRDefault="00B17F78" w:rsidP="00B17F78">
      <w:pPr>
        <w:rPr>
          <w:rFonts w:cs="Cambria"/>
          <w:bCs/>
        </w:rPr>
      </w:pPr>
      <w:r w:rsidRPr="00FA4D7A">
        <w:rPr>
          <w:rFonts w:cs="Cambria"/>
          <w:bCs/>
        </w:rPr>
        <w:t xml:space="preserve">En raison de la nature fondamentale des éléments mentionnés dans le paragraphe précédent – Justification de l’opinion défavorable –, à notre avis, le système de contrôle interne mis en place et utilisé par </w:t>
      </w:r>
      <w:r w:rsidR="00AB66CE" w:rsidRPr="00FA4D7A">
        <w:rPr>
          <w:highlight w:val="lightGray"/>
        </w:rPr>
        <w:t>nom de l’</w:t>
      </w:r>
      <w:r w:rsidR="00B42E8C" w:rsidRPr="00FA4D7A">
        <w:rPr>
          <w:highlight w:val="lightGray"/>
        </w:rPr>
        <w:t>Entité</w:t>
      </w:r>
      <w:r w:rsidRPr="00FA4D7A">
        <w:t xml:space="preserve"> n’a pas été conçu de façon adéquate et n’a pas fonctionné efficacement au cours de la période </w:t>
      </w:r>
      <w:proofErr w:type="gramStart"/>
      <w:r w:rsidRPr="00FA4D7A">
        <w:t xml:space="preserve">du </w:t>
      </w:r>
      <w:r w:rsidR="00AB66CE" w:rsidRPr="00FA4D7A">
        <w:rPr>
          <w:highlight w:val="lightGray"/>
        </w:rPr>
        <w:t>date</w:t>
      </w:r>
      <w:proofErr w:type="gramEnd"/>
      <w:r w:rsidR="00AB66CE" w:rsidRPr="00FA4D7A">
        <w:t xml:space="preserve"> au </w:t>
      </w:r>
      <w:r w:rsidR="00AB66CE" w:rsidRPr="00FA4D7A">
        <w:rPr>
          <w:highlight w:val="lightGray"/>
        </w:rPr>
        <w:t>date</w:t>
      </w:r>
      <w:r w:rsidRPr="00FA4D7A">
        <w:t>.</w:t>
      </w:r>
    </w:p>
    <w:p w14:paraId="7AB01DF3" w14:textId="77777777" w:rsidR="00B17F78" w:rsidRPr="00FA4D7A" w:rsidRDefault="00B17F78" w:rsidP="00B17F78">
      <w:pPr>
        <w:rPr>
          <w:b/>
        </w:rPr>
      </w:pPr>
      <w:r w:rsidRPr="00FA4D7A">
        <w:rPr>
          <w:b/>
        </w:rPr>
        <w:t>Diffusion et utilisation</w:t>
      </w:r>
    </w:p>
    <w:p w14:paraId="5179E40B" w14:textId="12CE0E29" w:rsidR="00B17F78" w:rsidRPr="00FA4D7A" w:rsidRDefault="00C21E58" w:rsidP="00B17F78">
      <w:r w:rsidRPr="00FA4D7A">
        <w:t>Le présent rapport demandé par l’Autorité contractante est exclusivement destiné à l’information et à l'usage de cette dernière</w:t>
      </w:r>
      <w:bookmarkStart w:id="162" w:name="OLE_LINK190"/>
      <w:bookmarkStart w:id="163" w:name="OLE_LINK191"/>
      <w:r w:rsidRPr="00FA4D7A">
        <w:rPr>
          <w:highlight w:val="yellow"/>
        </w:rPr>
        <w:t>[, de l’Agence française de développement]</w:t>
      </w:r>
      <w:bookmarkEnd w:id="162"/>
      <w:bookmarkEnd w:id="163"/>
      <w:r w:rsidRPr="00FA4D7A">
        <w:rPr>
          <w:rStyle w:val="Appelnotedebasdep"/>
          <w:highlight w:val="yellow"/>
        </w:rPr>
        <w:footnoteReference w:id="22"/>
      </w:r>
      <w:r w:rsidRPr="00FA4D7A">
        <w:t xml:space="preserve"> et de l'</w:t>
      </w:r>
      <w:r w:rsidR="00B42E8C" w:rsidRPr="00FA4D7A">
        <w:t>Entité</w:t>
      </w:r>
      <w:r w:rsidR="00142B25" w:rsidRPr="00FA4D7A">
        <w:rPr>
          <w:rStyle w:val="Appelnotedebasdep"/>
        </w:rPr>
        <w:footnoteReference w:id="23"/>
      </w:r>
      <w:r w:rsidR="00B17F78" w:rsidRPr="00FA4D7A">
        <w:t xml:space="preserve">. </w:t>
      </w:r>
    </w:p>
    <w:p w14:paraId="4C2E6212" w14:textId="77777777" w:rsidR="00B17F78" w:rsidRPr="00FA4D7A" w:rsidRDefault="00B17F78" w:rsidP="00B17F78">
      <w:pPr>
        <w:spacing w:before="0" w:after="0"/>
      </w:pPr>
      <w:r w:rsidRPr="00FA4D7A">
        <w:rPr>
          <w:i/>
        </w:rPr>
        <w:t>Signature de l'auditeur </w:t>
      </w:r>
      <w:r w:rsidRPr="00FA4D7A">
        <w:t>:</w:t>
      </w:r>
    </w:p>
    <w:p w14:paraId="2A7531D8" w14:textId="77777777" w:rsidR="00B17F78" w:rsidRPr="00FA4D7A" w:rsidRDefault="00B17F78" w:rsidP="00B17F78">
      <w:pPr>
        <w:spacing w:before="0" w:after="0"/>
        <w:rPr>
          <w:i/>
        </w:rPr>
      </w:pPr>
      <w:r w:rsidRPr="00FA4D7A">
        <w:rPr>
          <w:i/>
        </w:rPr>
        <w:t>Nom de l'auditeur signataire :</w:t>
      </w:r>
    </w:p>
    <w:p w14:paraId="6D05F51F" w14:textId="77777777" w:rsidR="00B17F78" w:rsidRPr="00FA4D7A" w:rsidRDefault="00B17F78" w:rsidP="00B17F78">
      <w:pPr>
        <w:spacing w:before="0" w:after="0"/>
        <w:rPr>
          <w:i/>
        </w:rPr>
      </w:pPr>
      <w:r w:rsidRPr="00FA4D7A">
        <w:rPr>
          <w:i/>
        </w:rPr>
        <w:t xml:space="preserve">Adresse de l'auditeur : </w:t>
      </w:r>
    </w:p>
    <w:p w14:paraId="1899954F" w14:textId="77777777" w:rsidR="00B17F78" w:rsidRPr="00FA4D7A" w:rsidRDefault="00B17F78" w:rsidP="00B17F78">
      <w:pPr>
        <w:spacing w:before="0" w:after="0" w:line="240" w:lineRule="auto"/>
        <w:ind w:right="0"/>
        <w:jc w:val="left"/>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p>
    <w:p w14:paraId="5701B2AB" w14:textId="77777777" w:rsidR="00B17F78" w:rsidRPr="00FA4D7A" w:rsidRDefault="00B17F78" w:rsidP="00B17F78">
      <w:pPr>
        <w:spacing w:before="0" w:after="0" w:line="240" w:lineRule="auto"/>
        <w:ind w:right="0"/>
        <w:jc w:val="left"/>
      </w:pPr>
      <w:r w:rsidRPr="00FA4D7A">
        <w:br w:type="page"/>
      </w:r>
    </w:p>
    <w:p w14:paraId="77302215" w14:textId="2831DA2E" w:rsidR="00B17F78" w:rsidRPr="00FA4D7A" w:rsidRDefault="00B17F78" w:rsidP="00B17F78">
      <w:pPr>
        <w:pStyle w:val="Titre0"/>
        <w:jc w:val="left"/>
      </w:pPr>
      <w:bookmarkStart w:id="164" w:name="_Toc20503194"/>
      <w:bookmarkStart w:id="165" w:name="_Toc186064022"/>
      <w:r w:rsidRPr="00FA4D7A">
        <w:lastRenderedPageBreak/>
        <w:t>Rapport de l’auditeur indépendant</w:t>
      </w:r>
      <w:r w:rsidR="00D11BC8" w:rsidRPr="00FA4D7A">
        <w:t xml:space="preserve"> </w:t>
      </w:r>
      <w:r w:rsidR="00D11BC8" w:rsidRPr="00FA4D7A">
        <w:rPr>
          <w:highlight w:val="yellow"/>
        </w:rPr>
        <w:t>[impossibilité d’exprimer une opinion]</w:t>
      </w:r>
      <w:r w:rsidRPr="00FA4D7A">
        <w:t xml:space="preserve"> – Audit </w:t>
      </w:r>
      <w:r w:rsidR="00B567B0" w:rsidRPr="00FA4D7A">
        <w:t>du système de contrôle interne</w:t>
      </w:r>
      <w:bookmarkEnd w:id="164"/>
      <w:bookmarkEnd w:id="165"/>
    </w:p>
    <w:p w14:paraId="6A8D9ECB" w14:textId="13E5FB64" w:rsidR="00AB66CE" w:rsidRPr="00FA4D7A" w:rsidRDefault="00AB66CE" w:rsidP="00AB66CE">
      <w:pPr>
        <w:spacing w:after="0"/>
        <w:rPr>
          <w:shd w:val="clear" w:color="auto" w:fill="D9D9D9" w:themeFill="background1" w:themeFillShade="D9"/>
        </w:rPr>
      </w:pPr>
      <w:r w:rsidRPr="00FA4D7A">
        <w:rPr>
          <w:highlight w:val="lightGray"/>
        </w:rPr>
        <w:t>Autorité contractante,</w:t>
      </w:r>
      <w:r w:rsidRPr="00FA4D7A">
        <w:t xml:space="preserve"> </w:t>
      </w:r>
      <w:r w:rsidRPr="00FA4D7A">
        <w:rPr>
          <w:highlight w:val="yellow"/>
          <w:shd w:val="clear" w:color="auto" w:fill="D9D9D9" w:themeFill="background1" w:themeFillShade="D9"/>
        </w:rPr>
        <w:t xml:space="preserve">[et </w:t>
      </w:r>
      <w:r w:rsidR="00B42E8C" w:rsidRPr="00FA4D7A">
        <w:rPr>
          <w:highlight w:val="yellow"/>
          <w:shd w:val="clear" w:color="auto" w:fill="D9D9D9" w:themeFill="background1" w:themeFillShade="D9"/>
        </w:rPr>
        <w:t>Entité</w:t>
      </w:r>
      <w:r w:rsidRPr="00FA4D7A">
        <w:t>]</w:t>
      </w:r>
      <w:r w:rsidRPr="00FA4D7A">
        <w:rPr>
          <w:rStyle w:val="Appelnotedebasdep"/>
          <w:highlight w:val="lightGray"/>
        </w:rPr>
        <w:footnoteReference w:id="24"/>
      </w:r>
      <w:r w:rsidRPr="00FA4D7A">
        <w:rPr>
          <w:highlight w:val="lightGray"/>
        </w:rPr>
        <w:t xml:space="preserve"> </w:t>
      </w:r>
    </w:p>
    <w:p w14:paraId="1F6B0634" w14:textId="77777777" w:rsidR="00B17F78" w:rsidRPr="00FA4D7A" w:rsidRDefault="00B17F78" w:rsidP="00B17F78">
      <w:pPr>
        <w:jc w:val="center"/>
      </w:pPr>
      <w:r w:rsidRPr="00FA4D7A">
        <w:rPr>
          <w:color w:val="FF0000"/>
        </w:rPr>
        <w:t xml:space="preserve">Format de rapport à utiliser dans le cas d’une </w:t>
      </w:r>
      <w:r w:rsidRPr="00FA4D7A">
        <w:rPr>
          <w:b/>
          <w:color w:val="FF0000"/>
        </w:rPr>
        <w:t>impossibilité d’exprimer une opinion</w:t>
      </w:r>
    </w:p>
    <w:p w14:paraId="67D9AF49" w14:textId="4303693E" w:rsidR="00B17F78" w:rsidRPr="00FA4D7A" w:rsidRDefault="00B17F78" w:rsidP="00B17F78">
      <w:r w:rsidRPr="00FA4D7A">
        <w:t>Conformément à nos termes de référence (</w:t>
      </w:r>
      <w:proofErr w:type="spellStart"/>
      <w:r w:rsidRPr="00FA4D7A">
        <w:t>T</w:t>
      </w:r>
      <w:r w:rsidR="00EE4BCD" w:rsidRPr="00FA4D7A">
        <w:t>d</w:t>
      </w:r>
      <w:r w:rsidRPr="00FA4D7A">
        <w:t>R</w:t>
      </w:r>
      <w:proofErr w:type="spellEnd"/>
      <w:r w:rsidRPr="00FA4D7A">
        <w:t xml:space="preserve">), nous avons été chargés de procéder à un audit du système de contrôle interne mis en place et utilisé par </w:t>
      </w:r>
      <w:r w:rsidR="00AB66CE" w:rsidRPr="00FA4D7A">
        <w:rPr>
          <w:highlight w:val="lightGray"/>
        </w:rPr>
        <w:t>nom</w:t>
      </w:r>
      <w:r w:rsidRPr="00FA4D7A">
        <w:t>, « </w:t>
      </w:r>
      <w:r w:rsidRPr="00FA4D7A">
        <w:rPr>
          <w:b/>
          <w:bCs/>
        </w:rPr>
        <w:t>l’</w:t>
      </w:r>
      <w:r w:rsidR="00B42E8C" w:rsidRPr="00FA4D7A">
        <w:rPr>
          <w:b/>
          <w:bCs/>
        </w:rPr>
        <w:t>Entité</w:t>
      </w:r>
      <w:r w:rsidRPr="00FA4D7A">
        <w:t xml:space="preserve"> », pour le projet </w:t>
      </w:r>
      <w:r w:rsidR="00AB66CE" w:rsidRPr="00FA4D7A">
        <w:rPr>
          <w:highlight w:val="lightGray"/>
        </w:rPr>
        <w:t>intitulé du projet</w:t>
      </w:r>
      <w:r w:rsidRPr="00FA4D7A">
        <w:t>, le « </w:t>
      </w:r>
      <w:r w:rsidR="00384019" w:rsidRPr="00FA4D7A">
        <w:rPr>
          <w:b/>
          <w:bCs/>
        </w:rPr>
        <w:t>Projet</w:t>
      </w:r>
      <w:r w:rsidRPr="00FA4D7A">
        <w:t xml:space="preserve"> », afin de gérer les risques d’erreur, d’irrégularité et de </w:t>
      </w:r>
      <w:r w:rsidR="00D26125" w:rsidRPr="00FA4D7A">
        <w:t xml:space="preserve">pratique prohibée </w:t>
      </w:r>
      <w:r w:rsidRPr="00FA4D7A">
        <w:t xml:space="preserve">dans l’utilisation des fonds alloués au </w:t>
      </w:r>
      <w:r w:rsidR="00CF6BC2" w:rsidRPr="00FA4D7A">
        <w:t>Projet</w:t>
      </w:r>
      <w:r w:rsidRPr="00FA4D7A">
        <w:t xml:space="preserve"> par l’Agence française de développement. </w:t>
      </w:r>
    </w:p>
    <w:p w14:paraId="25267EC7" w14:textId="0FBC1ED6" w:rsidR="00B17F78" w:rsidRPr="00FA4D7A" w:rsidRDefault="00B17F78" w:rsidP="00B17F78">
      <w:r w:rsidRPr="00FA4D7A">
        <w:t xml:space="preserve">Cet audit devait porter sur la conception et l’efficacité opérationnelle du système de contrôle interne (outils et procédures) de la période </w:t>
      </w:r>
      <w:proofErr w:type="gramStart"/>
      <w:r w:rsidRPr="00FA4D7A">
        <w:t xml:space="preserve">du </w:t>
      </w:r>
      <w:r w:rsidR="00AB66CE" w:rsidRPr="00FA4D7A">
        <w:rPr>
          <w:highlight w:val="lightGray"/>
        </w:rPr>
        <w:t>date</w:t>
      </w:r>
      <w:proofErr w:type="gramEnd"/>
      <w:r w:rsidR="00AB66CE" w:rsidRPr="00FA4D7A">
        <w:t xml:space="preserve"> au </w:t>
      </w:r>
      <w:r w:rsidR="00AB66CE" w:rsidRPr="00FA4D7A">
        <w:rPr>
          <w:highlight w:val="lightGray"/>
        </w:rPr>
        <w:t>date</w:t>
      </w:r>
      <w:r w:rsidRPr="00FA4D7A">
        <w:t xml:space="preserve">. </w:t>
      </w:r>
    </w:p>
    <w:p w14:paraId="50DA6A6A" w14:textId="36EF2C98" w:rsidR="00B17F78" w:rsidRPr="00FA4D7A" w:rsidRDefault="00B17F78" w:rsidP="00B17F78">
      <w:pPr>
        <w:rPr>
          <w:b/>
        </w:rPr>
      </w:pPr>
      <w:r w:rsidRPr="00FA4D7A">
        <w:rPr>
          <w:b/>
        </w:rPr>
        <w:t>Responsabilités respectives de la direction de l'</w:t>
      </w:r>
      <w:r w:rsidR="00B42E8C" w:rsidRPr="00FA4D7A">
        <w:rPr>
          <w:b/>
        </w:rPr>
        <w:t>Entité</w:t>
      </w:r>
      <w:r w:rsidRPr="00FA4D7A">
        <w:rPr>
          <w:b/>
        </w:rPr>
        <w:t xml:space="preserve"> et des auditeurs</w:t>
      </w:r>
    </w:p>
    <w:p w14:paraId="66314158" w14:textId="4751FAF8" w:rsidR="00B17F78" w:rsidRPr="00FA4D7A" w:rsidRDefault="00B17F78" w:rsidP="00B17F78">
      <w:r w:rsidRPr="00FA4D7A">
        <w:t>La direction de l’</w:t>
      </w:r>
      <w:r w:rsidR="00B42E8C" w:rsidRPr="00FA4D7A">
        <w:t>Entité</w:t>
      </w:r>
      <w:r w:rsidRPr="00FA4D7A">
        <w:t xml:space="preserve"> est responsable de la conception, de la mise en œuvre et du fonctionnement efficace du système de contrôle interne, notamment de la gestion et du contrôle des risques liés à la réalisation des objectifs du </w:t>
      </w:r>
      <w:r w:rsidR="006B7D55" w:rsidRPr="00FA4D7A">
        <w:t>Projet</w:t>
      </w:r>
      <w:r w:rsidRPr="00FA4D7A">
        <w:t>.</w:t>
      </w:r>
    </w:p>
    <w:p w14:paraId="0AA4A8D6" w14:textId="754F7163" w:rsidR="00B17F78" w:rsidRPr="00FA4D7A" w:rsidRDefault="00721CB5" w:rsidP="00B17F78">
      <w:pPr>
        <w:rPr>
          <w:szCs w:val="24"/>
        </w:rPr>
      </w:pPr>
      <w:r w:rsidRPr="00FA4D7A">
        <w:rPr>
          <w:noProof/>
          <w:szCs w:val="24"/>
        </w:rPr>
        <w:t xml:space="preserve">Notre responsabilité consiste à auditer </w:t>
      </w:r>
      <w:r w:rsidR="002D0D0A" w:rsidRPr="00FA4D7A">
        <w:rPr>
          <w:noProof/>
          <w:szCs w:val="24"/>
        </w:rPr>
        <w:t>le système de contrôle interne du projet</w:t>
      </w:r>
      <w:r w:rsidRPr="00FA4D7A">
        <w:rPr>
          <w:noProof/>
          <w:szCs w:val="24"/>
        </w:rPr>
        <w:t xml:space="preserve"> et à communiquer nos constatations à </w:t>
      </w:r>
      <w:r w:rsidRPr="00FA4D7A">
        <w:t>l’Autorité contractante, [et à] l’</w:t>
      </w:r>
      <w:r w:rsidR="00B42E8C" w:rsidRPr="00FA4D7A">
        <w:t>Entité</w:t>
      </w:r>
      <w:r w:rsidR="00142B25" w:rsidRPr="00FA4D7A">
        <w:rPr>
          <w:rStyle w:val="Appelnotedebasdep"/>
        </w:rPr>
        <w:footnoteReference w:id="25"/>
      </w:r>
      <w:r w:rsidRPr="00FA4D7A">
        <w:t xml:space="preserve">, [et à </w:t>
      </w:r>
      <w:r w:rsidRPr="00FA4D7A">
        <w:rPr>
          <w:noProof/>
          <w:szCs w:val="24"/>
        </w:rPr>
        <w:t>l’Agence française de développement</w:t>
      </w:r>
      <w:r w:rsidRPr="00FA4D7A">
        <w:t>]</w:t>
      </w:r>
      <w:r w:rsidRPr="00FA4D7A">
        <w:rPr>
          <w:rStyle w:val="Appelnotedebasdep"/>
        </w:rPr>
        <w:footnoteReference w:id="26"/>
      </w:r>
      <w:r w:rsidR="00B17F78" w:rsidRPr="00FA4D7A">
        <w:t xml:space="preserve">, conformément aux </w:t>
      </w:r>
      <w:proofErr w:type="spellStart"/>
      <w:r w:rsidR="00443717" w:rsidRPr="00FA4D7A">
        <w:t>TdR</w:t>
      </w:r>
      <w:proofErr w:type="spellEnd"/>
      <w:r w:rsidR="00B17F78" w:rsidRPr="00FA4D7A">
        <w:t xml:space="preserve"> de la mission d’audit. </w:t>
      </w:r>
      <w:r w:rsidR="00B17F78" w:rsidRPr="00FA4D7A">
        <w:rPr>
          <w:szCs w:val="24"/>
        </w:rPr>
        <w:t>Ces derniers précisent que nous devons réaliser notre travail conformément aux normes internationales d’audit (émises par l'</w:t>
      </w:r>
      <w:r w:rsidR="00B17F78" w:rsidRPr="00FA4D7A">
        <w:rPr>
          <w:i/>
          <w:szCs w:val="24"/>
        </w:rPr>
        <w:t xml:space="preserve">International </w:t>
      </w:r>
      <w:proofErr w:type="spellStart"/>
      <w:r w:rsidR="00B17F78" w:rsidRPr="00FA4D7A">
        <w:rPr>
          <w:i/>
          <w:szCs w:val="24"/>
        </w:rPr>
        <w:t>Federation</w:t>
      </w:r>
      <w:proofErr w:type="spellEnd"/>
      <w:r w:rsidR="00B17F78" w:rsidRPr="00FA4D7A">
        <w:rPr>
          <w:i/>
          <w:szCs w:val="24"/>
        </w:rPr>
        <w:t xml:space="preserve"> of </w:t>
      </w:r>
      <w:proofErr w:type="spellStart"/>
      <w:r w:rsidR="00B17F78" w:rsidRPr="00FA4D7A">
        <w:rPr>
          <w:i/>
          <w:szCs w:val="24"/>
        </w:rPr>
        <w:t>Accountants</w:t>
      </w:r>
      <w:proofErr w:type="spellEnd"/>
      <w:r w:rsidR="00B17F78" w:rsidRPr="00FA4D7A">
        <w:rPr>
          <w:i/>
          <w:szCs w:val="24"/>
        </w:rPr>
        <w:t xml:space="preserve"> </w:t>
      </w:r>
      <w:r w:rsidR="00B17F78" w:rsidRPr="00FA4D7A">
        <w:rPr>
          <w:szCs w:val="24"/>
        </w:rPr>
        <w:t xml:space="preserve">– IFAC –) dans la mesure où ces normes peuvent être appliquées dans le contexte spécifique d'un </w:t>
      </w:r>
      <w:proofErr w:type="gramStart"/>
      <w:r w:rsidR="00B17F78" w:rsidRPr="00FA4D7A">
        <w:rPr>
          <w:szCs w:val="24"/>
        </w:rPr>
        <w:t>audit  visant</w:t>
      </w:r>
      <w:proofErr w:type="gramEnd"/>
      <w:r w:rsidR="00B17F78" w:rsidRPr="00FA4D7A">
        <w:rPr>
          <w:szCs w:val="24"/>
        </w:rPr>
        <w:t xml:space="preserve"> à fournir l’assurance que les risques liés à la réalisation des objectifs du </w:t>
      </w:r>
      <w:r w:rsidR="00B34F90" w:rsidRPr="00FA4D7A">
        <w:rPr>
          <w:szCs w:val="24"/>
        </w:rPr>
        <w:t>Projet</w:t>
      </w:r>
      <w:r w:rsidR="00B17F78" w:rsidRPr="00FA4D7A">
        <w:rPr>
          <w:szCs w:val="24"/>
        </w:rPr>
        <w:t xml:space="preserve"> font l’objet d’une gestion et d’un contrôle appropriés. Ces normes nous imposent de respecter les règles de déontologie et de contrôle qualité applicables lors de l'exécution de nos travaux.</w:t>
      </w:r>
    </w:p>
    <w:p w14:paraId="69EDC161" w14:textId="77777777" w:rsidR="00B17F78" w:rsidRPr="00FA4D7A" w:rsidRDefault="00B17F78" w:rsidP="00B17F78">
      <w:pPr>
        <w:rPr>
          <w:b/>
          <w:lang w:eastAsia="fr-FR" w:bidi="ar-SA"/>
        </w:rPr>
      </w:pPr>
      <w:r w:rsidRPr="00FA4D7A">
        <w:rPr>
          <w:b/>
          <w:lang w:eastAsia="fr-FR" w:bidi="ar-SA"/>
        </w:rPr>
        <w:t>Justification de l’impossibilité d’exprimer une opinion</w:t>
      </w:r>
    </w:p>
    <w:p w14:paraId="61208373" w14:textId="59D31B82" w:rsidR="00B17F78" w:rsidRPr="00FA4D7A" w:rsidRDefault="00B17F78" w:rsidP="00B17F78">
      <w:pPr>
        <w:rPr>
          <w:lang w:eastAsia="fr-FR" w:bidi="ar-SA"/>
        </w:rPr>
      </w:pPr>
      <w:r w:rsidRPr="00FA4D7A">
        <w:rPr>
          <w:lang w:eastAsia="fr-FR" w:bidi="ar-SA"/>
        </w:rPr>
        <w:t xml:space="preserve">L’étendue de cet </w:t>
      </w:r>
      <w:proofErr w:type="gramStart"/>
      <w:r w:rsidRPr="00FA4D7A">
        <w:rPr>
          <w:lang w:eastAsia="fr-FR" w:bidi="ar-SA"/>
        </w:rPr>
        <w:t>audit  est</w:t>
      </w:r>
      <w:proofErr w:type="gramEnd"/>
      <w:r w:rsidRPr="00FA4D7A">
        <w:rPr>
          <w:lang w:eastAsia="fr-FR" w:bidi="ar-SA"/>
        </w:rPr>
        <w:t xml:space="preserve"> définie dans nos </w:t>
      </w:r>
      <w:proofErr w:type="spellStart"/>
      <w:r w:rsidR="00443717" w:rsidRPr="00FA4D7A">
        <w:rPr>
          <w:lang w:eastAsia="fr-FR" w:bidi="ar-SA"/>
        </w:rPr>
        <w:t>TdR</w:t>
      </w:r>
      <w:proofErr w:type="spellEnd"/>
      <w:r w:rsidRPr="00FA4D7A">
        <w:rPr>
          <w:lang w:eastAsia="fr-FR" w:bidi="ar-SA"/>
        </w:rPr>
        <w:t xml:space="preserve">, tel que précisé au point 2.1 de notre rapport. </w:t>
      </w:r>
      <w:r w:rsidRPr="00FA4D7A">
        <w:rPr>
          <w:b/>
          <w:bCs/>
          <w:lang w:eastAsia="fr-FR" w:bidi="ar-SA"/>
        </w:rPr>
        <w:t xml:space="preserve">Nous n’avons pas été en mesure de recueillir des éléments probants suffisants concernant </w:t>
      </w:r>
      <w:r w:rsidR="002F0E34" w:rsidRPr="00FA4D7A">
        <w:rPr>
          <w:b/>
          <w:bCs/>
          <w:highlight w:val="lightGray"/>
          <w:lang w:eastAsia="fr-FR" w:bidi="ar-SA"/>
        </w:rPr>
        <w:t>description des problèmes</w:t>
      </w:r>
      <w:r w:rsidRPr="00FA4D7A">
        <w:rPr>
          <w:b/>
          <w:bCs/>
          <w:lang w:eastAsia="fr-FR" w:bidi="ar-SA"/>
        </w:rPr>
        <w:t xml:space="preserve"> en raison de </w:t>
      </w:r>
      <w:r w:rsidR="002F0E34" w:rsidRPr="00FA4D7A">
        <w:rPr>
          <w:b/>
          <w:bCs/>
          <w:highlight w:val="lightGray"/>
          <w:lang w:eastAsia="fr-FR" w:bidi="ar-SA"/>
        </w:rPr>
        <w:t>description des raisons et du contexte</w:t>
      </w:r>
      <w:r w:rsidRPr="00FA4D7A">
        <w:rPr>
          <w:lang w:eastAsia="fr-FR" w:bidi="ar-SA"/>
        </w:rPr>
        <w:t xml:space="preserve">. Il en résulte une possible incidence significative et diffuse sur la conception et l’efficacité opérationnelle du système de contrôle interne dans le contexte de notre audit. En raison de cette incertitude, nous ne disposons pas d’éléments sur lesquels fonder notre opinion.  </w:t>
      </w:r>
    </w:p>
    <w:p w14:paraId="375FAB1E" w14:textId="77777777" w:rsidR="00B17F78" w:rsidRPr="00FA4D7A" w:rsidRDefault="00B17F78" w:rsidP="00B17F78">
      <w:pPr>
        <w:rPr>
          <w:b/>
        </w:rPr>
      </w:pPr>
      <w:r w:rsidRPr="00FA4D7A">
        <w:rPr>
          <w:b/>
        </w:rPr>
        <w:t>Impossibilité d’exprimer une opinion</w:t>
      </w:r>
    </w:p>
    <w:p w14:paraId="6C347DA8" w14:textId="0F495828" w:rsidR="00B17F78" w:rsidRPr="00FA4D7A" w:rsidRDefault="00B17F78" w:rsidP="00B17F78">
      <w:pPr>
        <w:rPr>
          <w:rFonts w:cs="Cambria"/>
          <w:bCs/>
        </w:rPr>
      </w:pPr>
      <w:r w:rsidRPr="00FA4D7A">
        <w:rPr>
          <w:rFonts w:cs="Cambria"/>
          <w:bCs/>
        </w:rPr>
        <w:lastRenderedPageBreak/>
        <w:t>En raison de la nature fondamentale des éléments mentionnés dans le paragraphe précédent – Justification de l’impossibilité d</w:t>
      </w:r>
      <w:r w:rsidR="008A4BE0" w:rsidRPr="00FA4D7A">
        <w:rPr>
          <w:rFonts w:cs="Cambria"/>
          <w:bCs/>
        </w:rPr>
        <w:t>’</w:t>
      </w:r>
      <w:r w:rsidRPr="00FA4D7A">
        <w:rPr>
          <w:rFonts w:cs="Cambria"/>
          <w:bCs/>
        </w:rPr>
        <w:t>exprimer une opinion –, nous n’avons pas été en mesure de recueillir des éléments probants suffisants sur lesquels fonder une opinion. Par conséquent, nous n’exprimons pas d’opinion sur la conception et</w:t>
      </w:r>
      <w:r w:rsidR="00C40991" w:rsidRPr="00FA4D7A">
        <w:rPr>
          <w:rFonts w:cs="Cambria"/>
          <w:bCs/>
        </w:rPr>
        <w:t>, l’</w:t>
      </w:r>
      <w:r w:rsidRPr="00FA4D7A">
        <w:rPr>
          <w:rFonts w:cs="Cambria"/>
          <w:bCs/>
        </w:rPr>
        <w:t>efficacité opérationnelle</w:t>
      </w:r>
      <w:r w:rsidR="00C40991" w:rsidRPr="00FA4D7A">
        <w:rPr>
          <w:rFonts w:cs="Cambria"/>
          <w:bCs/>
        </w:rPr>
        <w:t xml:space="preserve"> et l’effectivité</w:t>
      </w:r>
      <w:r w:rsidRPr="00FA4D7A">
        <w:rPr>
          <w:rFonts w:cs="Cambria"/>
          <w:bCs/>
        </w:rPr>
        <w:t xml:space="preserve"> du système de contrôle interne de </w:t>
      </w:r>
      <w:r w:rsidR="0039721C" w:rsidRPr="00FA4D7A">
        <w:rPr>
          <w:highlight w:val="lightGray"/>
        </w:rPr>
        <w:t>nom du Projet</w:t>
      </w:r>
      <w:r w:rsidRPr="00FA4D7A">
        <w:t xml:space="preserve"> au cours de la période </w:t>
      </w:r>
      <w:proofErr w:type="gramStart"/>
      <w:r w:rsidRPr="00FA4D7A">
        <w:t xml:space="preserve">du </w:t>
      </w:r>
      <w:r w:rsidR="0039721C" w:rsidRPr="00FA4D7A">
        <w:rPr>
          <w:highlight w:val="lightGray"/>
        </w:rPr>
        <w:t>date</w:t>
      </w:r>
      <w:proofErr w:type="gramEnd"/>
      <w:r w:rsidR="0039721C" w:rsidRPr="00FA4D7A">
        <w:t xml:space="preserve"> au </w:t>
      </w:r>
      <w:r w:rsidR="0039721C" w:rsidRPr="00FA4D7A">
        <w:rPr>
          <w:highlight w:val="lightGray"/>
        </w:rPr>
        <w:t>date</w:t>
      </w:r>
      <w:r w:rsidRPr="00FA4D7A">
        <w:t>.</w:t>
      </w:r>
    </w:p>
    <w:p w14:paraId="34C5751E" w14:textId="77777777" w:rsidR="00B17F78" w:rsidRPr="00FA4D7A" w:rsidRDefault="00B17F78" w:rsidP="00B17F78">
      <w:pPr>
        <w:rPr>
          <w:b/>
        </w:rPr>
      </w:pPr>
      <w:r w:rsidRPr="00FA4D7A">
        <w:rPr>
          <w:b/>
        </w:rPr>
        <w:t>Diffusion et utilisation</w:t>
      </w:r>
    </w:p>
    <w:p w14:paraId="162AC6B5" w14:textId="2675FDBB" w:rsidR="00B17F78" w:rsidRPr="00FA4D7A" w:rsidRDefault="00C21E58" w:rsidP="00B17F78">
      <w:r w:rsidRPr="00FA4D7A">
        <w:t>Le présent rapport demandé par l’Autorité contractante est exclusivement destiné à l’information et à l'usage de cette dernière</w:t>
      </w:r>
      <w:r w:rsidRPr="00FA4D7A">
        <w:rPr>
          <w:highlight w:val="yellow"/>
        </w:rPr>
        <w:t>[, de l’Agence française de développement]</w:t>
      </w:r>
      <w:r w:rsidRPr="00FA4D7A">
        <w:rPr>
          <w:rStyle w:val="Appelnotedebasdep"/>
          <w:highlight w:val="yellow"/>
        </w:rPr>
        <w:footnoteReference w:id="27"/>
      </w:r>
      <w:r w:rsidRPr="00FA4D7A">
        <w:t xml:space="preserve"> et de l'</w:t>
      </w:r>
      <w:r w:rsidR="00B42E8C" w:rsidRPr="00FA4D7A">
        <w:t>Entité</w:t>
      </w:r>
      <w:r w:rsidR="00142B25" w:rsidRPr="00FA4D7A">
        <w:rPr>
          <w:rStyle w:val="Appelnotedebasdep"/>
        </w:rPr>
        <w:footnoteReference w:id="28"/>
      </w:r>
      <w:r w:rsidR="00B17F78" w:rsidRPr="00FA4D7A">
        <w:t xml:space="preserve">. </w:t>
      </w:r>
    </w:p>
    <w:p w14:paraId="0215DA2F" w14:textId="77777777" w:rsidR="00B17F78" w:rsidRPr="00FA4D7A" w:rsidRDefault="00B17F78" w:rsidP="00B17F78">
      <w:pPr>
        <w:spacing w:before="0" w:after="0"/>
      </w:pPr>
      <w:r w:rsidRPr="00FA4D7A">
        <w:rPr>
          <w:i/>
        </w:rPr>
        <w:t>Signature de l'auditeur </w:t>
      </w:r>
      <w:r w:rsidRPr="00FA4D7A">
        <w:t>:</w:t>
      </w:r>
    </w:p>
    <w:p w14:paraId="1B5FFB0B" w14:textId="77777777" w:rsidR="00B17F78" w:rsidRPr="00FA4D7A" w:rsidRDefault="00B17F78" w:rsidP="00B17F78">
      <w:pPr>
        <w:spacing w:before="0" w:after="0"/>
        <w:rPr>
          <w:i/>
        </w:rPr>
      </w:pPr>
      <w:r w:rsidRPr="00FA4D7A">
        <w:rPr>
          <w:i/>
        </w:rPr>
        <w:t>Nom de l'auditeur signataire :</w:t>
      </w:r>
    </w:p>
    <w:p w14:paraId="4C2E90CA" w14:textId="77777777" w:rsidR="00B17F78" w:rsidRPr="00FA4D7A" w:rsidRDefault="00B17F78" w:rsidP="00B17F78">
      <w:pPr>
        <w:spacing w:before="0" w:after="0"/>
        <w:rPr>
          <w:i/>
        </w:rPr>
      </w:pPr>
      <w:r w:rsidRPr="00FA4D7A">
        <w:rPr>
          <w:i/>
        </w:rPr>
        <w:t xml:space="preserve">Adresse de l'auditeur : </w:t>
      </w:r>
    </w:p>
    <w:p w14:paraId="31758447" w14:textId="77777777" w:rsidR="00B17F78" w:rsidRPr="00FA4D7A" w:rsidRDefault="00B17F78" w:rsidP="00B17F78">
      <w:pPr>
        <w:spacing w:before="0" w:after="0" w:line="240" w:lineRule="auto"/>
        <w:ind w:right="0"/>
        <w:jc w:val="left"/>
      </w:pPr>
      <w:r w:rsidRPr="00FA4D7A">
        <w:rPr>
          <w:i/>
        </w:rPr>
        <w:t xml:space="preserve">Date de signature : </w:t>
      </w:r>
      <w:r w:rsidRPr="00FA4D7A">
        <w:rPr>
          <w:i/>
          <w:color w:val="FF0000"/>
        </w:rPr>
        <w:t xml:space="preserve">(ne pas utiliser pour les rapports provisoires. Date de signature du rapport </w:t>
      </w:r>
      <w:r w:rsidRPr="00FA4D7A">
        <w:rPr>
          <w:b/>
          <w:i/>
          <w:color w:val="FF0000"/>
        </w:rPr>
        <w:t>final</w:t>
      </w:r>
      <w:r w:rsidRPr="00FA4D7A">
        <w:rPr>
          <w:i/>
          <w:color w:val="FF0000"/>
        </w:rPr>
        <w:t>)</w:t>
      </w:r>
    </w:p>
    <w:p w14:paraId="04606B0B" w14:textId="77777777" w:rsidR="00B17F78" w:rsidRPr="00FA4D7A" w:rsidRDefault="00B17F78" w:rsidP="00B17F78"/>
    <w:p w14:paraId="01F730E8" w14:textId="77777777" w:rsidR="00B17F78" w:rsidRPr="00FA4D7A" w:rsidRDefault="00B17F78" w:rsidP="00B17F78">
      <w:r w:rsidRPr="00FA4D7A">
        <w:br w:type="page"/>
      </w:r>
    </w:p>
    <w:p w14:paraId="0AA59865" w14:textId="5941D079" w:rsidR="00C77478" w:rsidRPr="00FA4D7A" w:rsidRDefault="00774D3E" w:rsidP="00186BCA">
      <w:pPr>
        <w:pStyle w:val="Titre1"/>
      </w:pPr>
      <w:bookmarkStart w:id="166" w:name="_Toc186064023"/>
      <w:r w:rsidRPr="00FA4D7A">
        <w:lastRenderedPageBreak/>
        <w:t>Contexte et objectifs de l’audit</w:t>
      </w:r>
      <w:bookmarkEnd w:id="166"/>
    </w:p>
    <w:p w14:paraId="1D6D72A7" w14:textId="1AC50783" w:rsidR="00004CFA" w:rsidRPr="00FA4D7A" w:rsidRDefault="00D13E3F" w:rsidP="00D30E04">
      <w:r w:rsidRPr="00FA4D7A">
        <w:t xml:space="preserve">Le contexte et les objectifs de l’audit sont ceux décrits dans les </w:t>
      </w:r>
      <w:proofErr w:type="spellStart"/>
      <w:r w:rsidRPr="00FA4D7A">
        <w:t>TdR</w:t>
      </w:r>
      <w:proofErr w:type="spellEnd"/>
      <w:r w:rsidRPr="00FA4D7A">
        <w:t xml:space="preserve"> annexés à ce rapport.</w:t>
      </w:r>
      <w:r w:rsidR="009906EA" w:rsidRPr="00FA4D7A">
        <w:t xml:space="preserve"> </w:t>
      </w:r>
      <w:r w:rsidR="0016042C" w:rsidRPr="00FA4D7A">
        <w:t>L’auditeur ajoutera les précisions qu’il jugera utiles.</w:t>
      </w:r>
    </w:p>
    <w:p w14:paraId="0F789156" w14:textId="5260ABC2" w:rsidR="00004CFA" w:rsidRPr="00FA4D7A" w:rsidRDefault="009A058E" w:rsidP="00BB416F">
      <w:pPr>
        <w:spacing w:before="0"/>
      </w:pPr>
      <w:r w:rsidRPr="00FA4D7A">
        <w:t>C</w:t>
      </w:r>
      <w:r w:rsidR="009906EA" w:rsidRPr="00FA4D7A">
        <w:t>et audit</w:t>
      </w:r>
      <w:r w:rsidR="00004CFA" w:rsidRPr="00FA4D7A">
        <w:t xml:space="preserve"> est </w:t>
      </w:r>
      <w:proofErr w:type="gramStart"/>
      <w:r w:rsidR="00004CFA" w:rsidRPr="00FA4D7A">
        <w:t>conduit  [</w:t>
      </w:r>
      <w:proofErr w:type="gramEnd"/>
      <w:r w:rsidR="00004CFA" w:rsidRPr="00FA4D7A">
        <w:rPr>
          <w:highlight w:val="yellow"/>
        </w:rPr>
        <w:t>annuellement conformément à la convention de financement]</w:t>
      </w:r>
      <w:r w:rsidR="00004CFA" w:rsidRPr="00FA4D7A">
        <w:t xml:space="preserve"> </w:t>
      </w:r>
      <w:r w:rsidRPr="00FA4D7A">
        <w:t xml:space="preserve"> </w:t>
      </w:r>
      <w:r w:rsidR="00004CFA" w:rsidRPr="00FA4D7A">
        <w:rPr>
          <w:highlight w:val="yellow"/>
        </w:rPr>
        <w:t>[avant le renouvellement de la ou les avances]</w:t>
      </w:r>
      <w:r w:rsidR="00004CFA" w:rsidRPr="00FA4D7A">
        <w:t xml:space="preserve"> </w:t>
      </w:r>
      <w:r w:rsidR="00004CFA" w:rsidRPr="00FA4D7A">
        <w:rPr>
          <w:highlight w:val="yellow"/>
        </w:rPr>
        <w:t xml:space="preserve">[ponctuellement suite à des événements décrits dans le </w:t>
      </w:r>
      <w:proofErr w:type="spellStart"/>
      <w:r w:rsidR="00004CFA" w:rsidRPr="00FA4D7A">
        <w:rPr>
          <w:highlight w:val="yellow"/>
        </w:rPr>
        <w:t>TdR</w:t>
      </w:r>
      <w:proofErr w:type="spellEnd"/>
      <w:r w:rsidR="00004CFA" w:rsidRPr="00FA4D7A">
        <w:rPr>
          <w:highlight w:val="yellow"/>
        </w:rPr>
        <w:t>]</w:t>
      </w:r>
      <w:r w:rsidR="00004CFA" w:rsidRPr="00FA4D7A">
        <w:t xml:space="preserve"> </w:t>
      </w:r>
      <w:r w:rsidR="00004CFA" w:rsidRPr="00FA4D7A">
        <w:rPr>
          <w:highlight w:val="yellow"/>
        </w:rPr>
        <w:t>[ponctuellement suite à des soupçons de pratiques prohibées</w:t>
      </w:r>
      <w:r w:rsidR="00004CFA" w:rsidRPr="00FA4D7A">
        <w:t>].</w:t>
      </w:r>
    </w:p>
    <w:p w14:paraId="3B049F9B" w14:textId="6A284C9A" w:rsidR="00A80DCD" w:rsidRPr="00FA4D7A" w:rsidRDefault="00AE7C27" w:rsidP="00AE7C27">
      <w:pPr>
        <w:pStyle w:val="Titre1"/>
      </w:pPr>
      <w:bookmarkStart w:id="167" w:name="_Toc174957477"/>
      <w:bookmarkStart w:id="168" w:name="_Toc174957478"/>
      <w:bookmarkStart w:id="169" w:name="_Toc174957482"/>
      <w:bookmarkStart w:id="170" w:name="_Toc174957483"/>
      <w:bookmarkStart w:id="171" w:name="_Toc174957484"/>
      <w:bookmarkStart w:id="172" w:name="_Toc174957485"/>
      <w:bookmarkStart w:id="173" w:name="_Toc174957486"/>
      <w:bookmarkStart w:id="174" w:name="_Toc174957487"/>
      <w:bookmarkStart w:id="175" w:name="_Toc174957488"/>
      <w:bookmarkStart w:id="176" w:name="_Toc174957489"/>
      <w:bookmarkStart w:id="177" w:name="_Toc186064024"/>
      <w:bookmarkEnd w:id="167"/>
      <w:bookmarkEnd w:id="168"/>
      <w:bookmarkEnd w:id="169"/>
      <w:bookmarkEnd w:id="170"/>
      <w:bookmarkEnd w:id="171"/>
      <w:bookmarkEnd w:id="172"/>
      <w:bookmarkEnd w:id="173"/>
      <w:bookmarkEnd w:id="174"/>
      <w:bookmarkEnd w:id="175"/>
      <w:bookmarkEnd w:id="176"/>
      <w:r w:rsidRPr="00FA4D7A">
        <w:t>Déroulement et méthodologie de l’audit</w:t>
      </w:r>
      <w:bookmarkEnd w:id="177"/>
    </w:p>
    <w:p w14:paraId="22958A60" w14:textId="050FDB7C" w:rsidR="00BE2ACD" w:rsidRPr="00FA4D7A" w:rsidRDefault="00EC3657" w:rsidP="00BE2ACD">
      <w:pPr>
        <w:pStyle w:val="Titre2"/>
      </w:pPr>
      <w:bookmarkStart w:id="178" w:name="_Toc186064025"/>
      <w:r w:rsidRPr="00FA4D7A">
        <w:t>Périmètre de l’audit</w:t>
      </w:r>
      <w:bookmarkEnd w:id="178"/>
    </w:p>
    <w:p w14:paraId="39709DF2" w14:textId="477E3AC1" w:rsidR="008E0EF6" w:rsidRPr="00FA4D7A" w:rsidRDefault="008E0EF6" w:rsidP="008E0EF6">
      <w:r w:rsidRPr="00FA4D7A">
        <w:t xml:space="preserve">Le périmètre de l’audit est celui décrit dans les </w:t>
      </w:r>
      <w:proofErr w:type="spellStart"/>
      <w:r w:rsidRPr="00FA4D7A">
        <w:t>TdR</w:t>
      </w:r>
      <w:proofErr w:type="spellEnd"/>
      <w:r w:rsidRPr="00FA4D7A">
        <w:t xml:space="preserve"> annexés à ce rapport. </w:t>
      </w:r>
    </w:p>
    <w:p w14:paraId="4257041C" w14:textId="254A56D2" w:rsidR="008E0EF6" w:rsidRPr="00FA4D7A" w:rsidRDefault="009A058E" w:rsidP="00A44C8F">
      <w:r w:rsidRPr="00FA4D7A">
        <w:t>C</w:t>
      </w:r>
      <w:r w:rsidR="005438D7" w:rsidRPr="00FA4D7A">
        <w:t xml:space="preserve">et audit comprend un audit </w:t>
      </w:r>
      <w:r w:rsidR="002D72CC" w:rsidRPr="00FA4D7A">
        <w:t>financier</w:t>
      </w:r>
      <w:r w:rsidR="00013A35" w:rsidRPr="00FA4D7A">
        <w:t>,</w:t>
      </w:r>
      <w:r w:rsidR="002D72CC" w:rsidRPr="00FA4D7A">
        <w:rPr>
          <w:highlight w:val="yellow"/>
        </w:rPr>
        <w:t xml:space="preserve"> </w:t>
      </w:r>
      <w:r w:rsidR="00013A35" w:rsidRPr="00FA4D7A">
        <w:rPr>
          <w:highlight w:val="yellow"/>
        </w:rPr>
        <w:t xml:space="preserve">[y compris la vérification des pièces justificatives avant le renouvellement des avances] </w:t>
      </w:r>
      <w:r w:rsidR="002D72CC" w:rsidRPr="00FA4D7A">
        <w:rPr>
          <w:highlight w:val="yellow"/>
        </w:rPr>
        <w:t>[</w:t>
      </w:r>
      <w:r w:rsidR="005438D7" w:rsidRPr="00FA4D7A">
        <w:rPr>
          <w:highlight w:val="yellow"/>
        </w:rPr>
        <w:t>, une revue du système de contrôle interne]</w:t>
      </w:r>
      <w:r w:rsidRPr="00FA4D7A">
        <w:t xml:space="preserve"> </w:t>
      </w:r>
      <w:r w:rsidR="005438D7" w:rsidRPr="00FA4D7A">
        <w:rPr>
          <w:highlight w:val="yellow"/>
        </w:rPr>
        <w:t>[, un audit sur la passation des marchés]</w:t>
      </w:r>
      <w:r w:rsidRPr="00FA4D7A">
        <w:t xml:space="preserve"> </w:t>
      </w:r>
      <w:r w:rsidR="005438D7" w:rsidRPr="00FA4D7A">
        <w:rPr>
          <w:highlight w:val="yellow"/>
        </w:rPr>
        <w:t>[, un audit technique].</w:t>
      </w:r>
    </w:p>
    <w:p w14:paraId="2B2525BF" w14:textId="60912ACD" w:rsidR="00FC0CF2" w:rsidRPr="00FA4D7A" w:rsidRDefault="00475D75" w:rsidP="00BE2ACD">
      <w:pPr>
        <w:pStyle w:val="Titre2"/>
      </w:pPr>
      <w:bookmarkStart w:id="179" w:name="_Toc174957492"/>
      <w:bookmarkStart w:id="180" w:name="_Toc174957493"/>
      <w:bookmarkStart w:id="181" w:name="_Toc174957494"/>
      <w:bookmarkStart w:id="182" w:name="_Toc174957495"/>
      <w:bookmarkStart w:id="183" w:name="_Toc186064026"/>
      <w:bookmarkEnd w:id="179"/>
      <w:bookmarkEnd w:id="180"/>
      <w:bookmarkEnd w:id="181"/>
      <w:bookmarkEnd w:id="182"/>
      <w:r w:rsidRPr="00FA4D7A">
        <w:t>Principales étapes et dates</w:t>
      </w:r>
      <w:bookmarkEnd w:id="183"/>
    </w:p>
    <w:p w14:paraId="7BA4139B" w14:textId="1A23D127" w:rsidR="00475D75" w:rsidRPr="00FA4D7A" w:rsidRDefault="008F41E9" w:rsidP="00475D75">
      <w:pPr>
        <w:rPr>
          <w:shd w:val="clear" w:color="auto" w:fill="D9D9D9" w:themeFill="background1" w:themeFillShade="D9"/>
        </w:rPr>
      </w:pPr>
      <w:r w:rsidRPr="00FA4D7A">
        <w:rPr>
          <w:color w:val="FF0000"/>
        </w:rPr>
        <w:t>Décrire</w:t>
      </w:r>
      <w:r w:rsidR="005F0E2E" w:rsidRPr="00FA4D7A">
        <w:rPr>
          <w:color w:val="FF0000"/>
        </w:rPr>
        <w:t xml:space="preserve"> de manière concise</w:t>
      </w:r>
      <w:r w:rsidRPr="00FA4D7A">
        <w:rPr>
          <w:color w:val="FF0000"/>
        </w:rPr>
        <w:t xml:space="preserve"> le déroulement des différentes étapes </w:t>
      </w:r>
      <w:r w:rsidR="009213F0" w:rsidRPr="00FA4D7A">
        <w:rPr>
          <w:color w:val="FF0000"/>
        </w:rPr>
        <w:t>de l’audit (préparation, mission terrain, restitutions, rédaction).</w:t>
      </w:r>
    </w:p>
    <w:p w14:paraId="21345DAE" w14:textId="29191154" w:rsidR="00BE2ACD" w:rsidRPr="00FA4D7A" w:rsidRDefault="00B579BD" w:rsidP="00BE2ACD">
      <w:pPr>
        <w:pStyle w:val="Titre2"/>
      </w:pPr>
      <w:bookmarkStart w:id="184" w:name="_Toc186064027"/>
      <w:r w:rsidRPr="00FA4D7A">
        <w:t>Évènements</w:t>
      </w:r>
      <w:r w:rsidR="00352817" w:rsidRPr="00FA4D7A">
        <w:t xml:space="preserve"> marquant</w:t>
      </w:r>
      <w:r w:rsidR="00254D6B" w:rsidRPr="00FA4D7A">
        <w:t>s</w:t>
      </w:r>
      <w:bookmarkEnd w:id="184"/>
    </w:p>
    <w:p w14:paraId="219B6C17" w14:textId="51383AD1" w:rsidR="006975A2" w:rsidRPr="00FA4D7A" w:rsidRDefault="00636E53" w:rsidP="006975A2">
      <w:pPr>
        <w:rPr>
          <w:color w:val="FF0000"/>
        </w:rPr>
      </w:pPr>
      <w:r w:rsidRPr="00FA4D7A">
        <w:rPr>
          <w:color w:val="FF0000"/>
        </w:rPr>
        <w:t xml:space="preserve">Signaler les évènements marquants de la mission, notamment </w:t>
      </w:r>
      <w:r w:rsidR="00ED66DD" w:rsidRPr="00FA4D7A">
        <w:rPr>
          <w:color w:val="FF0000"/>
        </w:rPr>
        <w:t xml:space="preserve">ceux qui ont pu </w:t>
      </w:r>
      <w:r w:rsidRPr="00FA4D7A">
        <w:rPr>
          <w:color w:val="FF0000"/>
        </w:rPr>
        <w:t xml:space="preserve">avoir une incidence </w:t>
      </w:r>
      <w:r w:rsidR="00ED66DD" w:rsidRPr="00FA4D7A">
        <w:rPr>
          <w:color w:val="FF0000"/>
        </w:rPr>
        <w:t xml:space="preserve">sur le périmètre de l’audit (limitation des travaux). </w:t>
      </w:r>
    </w:p>
    <w:p w14:paraId="190CE8BE" w14:textId="1484BA43" w:rsidR="00352817" w:rsidRPr="00FA4D7A" w:rsidRDefault="00352817" w:rsidP="00352817">
      <w:pPr>
        <w:pStyle w:val="Titre2"/>
      </w:pPr>
      <w:bookmarkStart w:id="185" w:name="_Toc186064028"/>
      <w:r w:rsidRPr="00FA4D7A">
        <w:t>Procédures d’audit</w:t>
      </w:r>
      <w:bookmarkEnd w:id="185"/>
    </w:p>
    <w:p w14:paraId="2FAC449A" w14:textId="57B6BC31" w:rsidR="00B117FD" w:rsidRPr="00FA4D7A" w:rsidRDefault="00B117FD" w:rsidP="00B117FD">
      <w:r w:rsidRPr="00FA4D7A">
        <w:t xml:space="preserve">Les procédures d’audit appliquées sont celles prévues dans les </w:t>
      </w:r>
      <w:proofErr w:type="spellStart"/>
      <w:r w:rsidRPr="00FA4D7A">
        <w:t>TdR</w:t>
      </w:r>
      <w:proofErr w:type="spellEnd"/>
      <w:r w:rsidRPr="00FA4D7A">
        <w:t xml:space="preserve"> annexés à ce rapport. </w:t>
      </w:r>
    </w:p>
    <w:p w14:paraId="0FD14A93" w14:textId="7FBF62A0" w:rsidR="00926B4C" w:rsidRPr="00FA4D7A" w:rsidRDefault="00926B4C" w:rsidP="00435D5F">
      <w:r w:rsidRPr="00FA4D7A">
        <w:t>L’étendue</w:t>
      </w:r>
      <w:r w:rsidR="001106A7" w:rsidRPr="00FA4D7A">
        <w:t xml:space="preserve"> des travaux a </w:t>
      </w:r>
      <w:r w:rsidR="00876E77" w:rsidRPr="00FA4D7A">
        <w:t xml:space="preserve">notamment </w:t>
      </w:r>
      <w:r w:rsidR="001106A7" w:rsidRPr="00FA4D7A">
        <w:t>couvert les éléments et procédures spécifiques suivants</w:t>
      </w:r>
      <w:r w:rsidR="00876E77" w:rsidRPr="00FA4D7A">
        <w:t> :</w:t>
      </w:r>
      <w:r w:rsidR="001106A7" w:rsidRPr="00FA4D7A">
        <w:t xml:space="preserve"> </w:t>
      </w:r>
    </w:p>
    <w:p w14:paraId="797B9AC8" w14:textId="5BC9DD7D" w:rsidR="00457587" w:rsidRPr="00FA4D7A" w:rsidRDefault="00457587" w:rsidP="00457587">
      <w:pPr>
        <w:pStyle w:val="Paragrapheliste2"/>
      </w:pPr>
      <w:r w:rsidRPr="00FA4D7A">
        <w:t>Analyse documentaire</w:t>
      </w:r>
      <w:r w:rsidR="006B2884" w:rsidRPr="00FA4D7A">
        <w:t xml:space="preserve"> : </w:t>
      </w:r>
      <w:r w:rsidR="00B117FD" w:rsidRPr="00FA4D7A">
        <w:rPr>
          <w:color w:val="FF0000"/>
        </w:rPr>
        <w:t>Lister les documents de référence utilisées par les auditeurs</w:t>
      </w:r>
      <w:proofErr w:type="gramStart"/>
      <w:r w:rsidR="00B117FD" w:rsidRPr="00FA4D7A">
        <w:rPr>
          <w:color w:val="FF0000"/>
        </w:rPr>
        <w:t xml:space="preserve">   (</w:t>
      </w:r>
      <w:proofErr w:type="gramEnd"/>
      <w:r w:rsidR="00B117FD" w:rsidRPr="00FA4D7A">
        <w:rPr>
          <w:color w:val="FF0000"/>
        </w:rPr>
        <w:t>convention, réglementation, manuel de procédures…)</w:t>
      </w:r>
      <w:r w:rsidR="00E55A16" w:rsidRPr="00FA4D7A">
        <w:rPr>
          <w:color w:val="FF0000"/>
        </w:rPr>
        <w:t xml:space="preserve"> et la documentation financière transmise par le projet</w:t>
      </w:r>
    </w:p>
    <w:p w14:paraId="667EA04D" w14:textId="526AB1E3" w:rsidR="00DC160B" w:rsidRPr="00FA4D7A" w:rsidRDefault="00C16DC5" w:rsidP="00C16DC5">
      <w:pPr>
        <w:pStyle w:val="Paragrapheliste2"/>
      </w:pPr>
      <w:r w:rsidRPr="00FA4D7A">
        <w:t>Évaluation</w:t>
      </w:r>
      <w:r w:rsidR="00457587" w:rsidRPr="00FA4D7A">
        <w:t xml:space="preserve"> du contrôle interne</w:t>
      </w:r>
      <w:r w:rsidR="006B2884" w:rsidRPr="00FA4D7A">
        <w:t xml:space="preserve"> et des risques :</w:t>
      </w:r>
      <w:r w:rsidR="00457587" w:rsidRPr="00FA4D7A">
        <w:t xml:space="preserve"> </w:t>
      </w:r>
      <w:r w:rsidR="00B117FD" w:rsidRPr="00FA4D7A">
        <w:rPr>
          <w:color w:val="FF0000"/>
        </w:rPr>
        <w:t xml:space="preserve">Lister </w:t>
      </w:r>
      <w:r w:rsidR="00876E77" w:rsidRPr="00FA4D7A">
        <w:rPr>
          <w:color w:val="FF0000"/>
        </w:rPr>
        <w:t>succinctement</w:t>
      </w:r>
      <w:r w:rsidR="00B117FD" w:rsidRPr="00FA4D7A">
        <w:rPr>
          <w:color w:val="FF0000"/>
        </w:rPr>
        <w:t xml:space="preserve"> les principales diligences d’audit </w:t>
      </w:r>
      <w:r w:rsidR="006B2884" w:rsidRPr="00FA4D7A">
        <w:rPr>
          <w:color w:val="FF0000"/>
        </w:rPr>
        <w:t xml:space="preserve">en dehors de l’analyse documentaire </w:t>
      </w:r>
      <w:r w:rsidR="00B117FD" w:rsidRPr="00FA4D7A">
        <w:rPr>
          <w:color w:val="FF0000"/>
        </w:rPr>
        <w:t xml:space="preserve">(entretiens, </w:t>
      </w:r>
      <w:r w:rsidR="006B2884" w:rsidRPr="00FA4D7A">
        <w:rPr>
          <w:color w:val="FF0000"/>
        </w:rPr>
        <w:t>analyse du système d’information, archivage des pièces, traçabilité du filtrage des listes de sanction financières</w:t>
      </w:r>
      <w:r w:rsidR="00876E77" w:rsidRPr="00FA4D7A">
        <w:rPr>
          <w:color w:val="FF0000"/>
        </w:rPr>
        <w:t>…)</w:t>
      </w:r>
    </w:p>
    <w:p w14:paraId="033B7075" w14:textId="76F670CF" w:rsidR="008D7FAB" w:rsidRPr="00FA4D7A" w:rsidRDefault="00C16DC5" w:rsidP="00104B7C">
      <w:pPr>
        <w:pStyle w:val="Paragrapheliste2"/>
      </w:pPr>
      <w:r w:rsidRPr="00FA4D7A">
        <w:t>Échantillonnage</w:t>
      </w:r>
      <w:r w:rsidR="00654B1A" w:rsidRPr="00FA4D7A">
        <w:t xml:space="preserve"> </w:t>
      </w:r>
      <w:bookmarkStart w:id="186" w:name="OLE_LINK223"/>
      <w:bookmarkStart w:id="187" w:name="OLE_LINK224"/>
      <w:r w:rsidR="00876E77" w:rsidRPr="00FA4D7A">
        <w:rPr>
          <w:color w:val="FF0000"/>
        </w:rPr>
        <w:t>pour chaque module</w:t>
      </w:r>
      <w:r w:rsidR="006B2884" w:rsidRPr="00FA4D7A">
        <w:rPr>
          <w:color w:val="FF0000"/>
        </w:rPr>
        <w:t xml:space="preserve"> d’audit préciser</w:t>
      </w:r>
      <w:r w:rsidR="00876E77" w:rsidRPr="00FA4D7A">
        <w:rPr>
          <w:color w:val="FF0000"/>
        </w:rPr>
        <w:t xml:space="preserve"> l’échantillon retenu</w:t>
      </w:r>
      <w:bookmarkEnd w:id="186"/>
      <w:bookmarkEnd w:id="187"/>
      <w:r w:rsidR="00E55A16" w:rsidRPr="00FA4D7A">
        <w:rPr>
          <w:color w:val="FF0000"/>
        </w:rPr>
        <w:t xml:space="preserve">. </w:t>
      </w:r>
    </w:p>
    <w:p w14:paraId="7E371732" w14:textId="25D2121D" w:rsidR="00BD6521" w:rsidRPr="00FA4D7A" w:rsidRDefault="00876E77" w:rsidP="00613DC6">
      <w:pPr>
        <w:pStyle w:val="Paragrapheliste2"/>
      </w:pPr>
      <w:r w:rsidRPr="00FA4D7A">
        <w:lastRenderedPageBreak/>
        <w:t>Description des principales diligences pour l’audit financier</w:t>
      </w:r>
      <w:r w:rsidR="00D8212D" w:rsidRPr="00FA4D7A">
        <w:t> :</w:t>
      </w:r>
      <w:r w:rsidRPr="00FA4D7A">
        <w:t> </w:t>
      </w:r>
      <w:r w:rsidR="004B38A6" w:rsidRPr="00FA4D7A">
        <w:rPr>
          <w:color w:val="FF0000"/>
        </w:rPr>
        <w:t>Préciser</w:t>
      </w:r>
      <w:r w:rsidR="005D46EB" w:rsidRPr="00FA4D7A">
        <w:rPr>
          <w:color w:val="FF0000"/>
        </w:rPr>
        <w:t xml:space="preserve"> notamment</w:t>
      </w:r>
      <w:r w:rsidR="006B2884" w:rsidRPr="00FA4D7A">
        <w:rPr>
          <w:color w:val="FF0000"/>
        </w:rPr>
        <w:t xml:space="preserve"> que </w:t>
      </w:r>
      <w:r w:rsidRPr="00FA4D7A">
        <w:rPr>
          <w:color w:val="FF0000"/>
        </w:rPr>
        <w:t>les Etats financiers du projet ont été audités et commentés par les auditeurs dans le rapport</w:t>
      </w:r>
      <w:r w:rsidR="00044978" w:rsidRPr="00FA4D7A">
        <w:rPr>
          <w:color w:val="FF0000"/>
        </w:rPr>
        <w:t>, en plus de la vérification de la conformité</w:t>
      </w:r>
      <w:r w:rsidR="008409B0" w:rsidRPr="00FA4D7A">
        <w:rPr>
          <w:color w:val="FF0000"/>
        </w:rPr>
        <w:t xml:space="preserve"> </w:t>
      </w:r>
      <w:r w:rsidR="00044978" w:rsidRPr="00FA4D7A">
        <w:rPr>
          <w:color w:val="FF0000"/>
        </w:rPr>
        <w:t>l’utilisation des fonds</w:t>
      </w:r>
      <w:r w:rsidR="00044978" w:rsidRPr="00FA4D7A">
        <w:t xml:space="preserve"> </w:t>
      </w:r>
    </w:p>
    <w:p w14:paraId="634AF355" w14:textId="792F3BBC" w:rsidR="00C16DC5" w:rsidRPr="00FA4D7A" w:rsidRDefault="00487D59" w:rsidP="004E55C5">
      <w:pPr>
        <w:pStyle w:val="Paragrapheliste2"/>
      </w:pPr>
      <w:bookmarkStart w:id="188" w:name="OLE_LINK221"/>
      <w:bookmarkStart w:id="189" w:name="OLE_LINK222"/>
      <w:r w:rsidRPr="00FA4D7A">
        <w:t>Description des</w:t>
      </w:r>
      <w:r w:rsidR="009B7D28" w:rsidRPr="00FA4D7A">
        <w:t xml:space="preserve"> </w:t>
      </w:r>
      <w:bookmarkEnd w:id="188"/>
      <w:bookmarkEnd w:id="189"/>
      <w:r w:rsidR="005D46EB" w:rsidRPr="00FA4D7A">
        <w:t xml:space="preserve">principales </w:t>
      </w:r>
      <w:r w:rsidR="009B7D28" w:rsidRPr="00FA4D7A">
        <w:t>d</w:t>
      </w:r>
      <w:r w:rsidR="00C16DC5" w:rsidRPr="00FA4D7A">
        <w:t>iligences en matière de passation des marchés</w:t>
      </w:r>
      <w:r w:rsidR="002D72CC" w:rsidRPr="00FA4D7A">
        <w:rPr>
          <w:rStyle w:val="Appelnotedebasdep"/>
          <w:color w:val="FF0000"/>
        </w:rPr>
        <w:footnoteReference w:id="29"/>
      </w:r>
      <w:r w:rsidR="00C16DC5" w:rsidRPr="00FA4D7A">
        <w:t xml:space="preserve"> </w:t>
      </w:r>
      <w:r w:rsidR="00E55A16" w:rsidRPr="00FA4D7A">
        <w:rPr>
          <w:color w:val="FF0000"/>
        </w:rPr>
        <w:t>Résumer les point de contrôles dans les cas où il n'y a pas de constat d’audit. S’il n’y a pas de marchés passés sur la période auditée, le préciser.</w:t>
      </w:r>
    </w:p>
    <w:p w14:paraId="51854D82" w14:textId="5F224378" w:rsidR="003C632E" w:rsidRPr="00FA4D7A" w:rsidRDefault="00206D63">
      <w:pPr>
        <w:spacing w:before="0" w:after="0" w:line="240" w:lineRule="auto"/>
        <w:ind w:right="0"/>
        <w:jc w:val="left"/>
      </w:pPr>
      <w:r w:rsidRPr="00FA4D7A">
        <w:br w:type="page"/>
      </w:r>
    </w:p>
    <w:p w14:paraId="3798FF38" w14:textId="7B34273C" w:rsidR="00773750" w:rsidRPr="00FA4D7A" w:rsidRDefault="002414D4" w:rsidP="00773750">
      <w:pPr>
        <w:pStyle w:val="Titre1"/>
      </w:pPr>
      <w:bookmarkStart w:id="190" w:name="_Toc405203602"/>
      <w:bookmarkStart w:id="191" w:name="_Toc186064029"/>
      <w:r w:rsidRPr="00FA4D7A">
        <w:lastRenderedPageBreak/>
        <w:t xml:space="preserve">Résumé de </w:t>
      </w:r>
      <w:bookmarkStart w:id="192" w:name="OLE_LINK173"/>
      <w:bookmarkStart w:id="193" w:name="OLE_LINK174"/>
      <w:bookmarkEnd w:id="190"/>
      <w:r w:rsidR="00387F07" w:rsidRPr="00FA4D7A">
        <w:t>toutes les constatations</w:t>
      </w:r>
      <w:bookmarkEnd w:id="191"/>
    </w:p>
    <w:p w14:paraId="621D422F" w14:textId="658D73E8" w:rsidR="00110B40" w:rsidRPr="00FA4D7A" w:rsidRDefault="0016042C" w:rsidP="00110B40">
      <w:pPr>
        <w:rPr>
          <w:color w:val="FF0000"/>
        </w:rPr>
      </w:pPr>
      <w:r w:rsidRPr="00FA4D7A">
        <w:rPr>
          <w:color w:val="FF0000"/>
        </w:rPr>
        <w:t xml:space="preserve">Supprimer </w:t>
      </w:r>
      <w:r w:rsidR="00110B40" w:rsidRPr="00FA4D7A">
        <w:rPr>
          <w:color w:val="FF0000"/>
        </w:rPr>
        <w:t xml:space="preserve">les paragraphes </w:t>
      </w:r>
      <w:r w:rsidRPr="00FA4D7A">
        <w:rPr>
          <w:color w:val="FF0000"/>
        </w:rPr>
        <w:t>non retenus dans les objectifs des</w:t>
      </w:r>
      <w:r w:rsidR="00110B40" w:rsidRPr="00FA4D7A">
        <w:rPr>
          <w:color w:val="FF0000"/>
        </w:rPr>
        <w:t xml:space="preserve"> </w:t>
      </w:r>
      <w:proofErr w:type="spellStart"/>
      <w:r w:rsidR="00110B40" w:rsidRPr="00FA4D7A">
        <w:rPr>
          <w:color w:val="FF0000"/>
        </w:rPr>
        <w:t>TdR</w:t>
      </w:r>
      <w:proofErr w:type="spellEnd"/>
      <w:r w:rsidR="00110B40" w:rsidRPr="00FA4D7A">
        <w:rPr>
          <w:color w:val="FF0000"/>
        </w:rPr>
        <w:t xml:space="preserve"> </w:t>
      </w:r>
      <w:r w:rsidRPr="00FA4D7A">
        <w:rPr>
          <w:color w:val="FF0000"/>
        </w:rPr>
        <w:t>(</w:t>
      </w:r>
      <w:r w:rsidR="00110B40" w:rsidRPr="00FA4D7A">
        <w:rPr>
          <w:color w:val="FF0000"/>
        </w:rPr>
        <w:t>§1.2 (objectifs) et §2.3 (diligences)</w:t>
      </w:r>
      <w:r w:rsidRPr="00FA4D7A">
        <w:rPr>
          <w:color w:val="FF0000"/>
        </w:rPr>
        <w:t>)</w:t>
      </w:r>
      <w:r w:rsidR="00110B40" w:rsidRPr="00FA4D7A">
        <w:rPr>
          <w:color w:val="FF0000"/>
        </w:rPr>
        <w:t>.</w:t>
      </w:r>
    </w:p>
    <w:p w14:paraId="163C81C5" w14:textId="71237F57" w:rsidR="00856EE8" w:rsidRPr="00FA4D7A" w:rsidRDefault="00516E00" w:rsidP="0007475C">
      <w:pPr>
        <w:pStyle w:val="Titre2"/>
      </w:pPr>
      <w:bookmarkStart w:id="194" w:name="_Toc186064030"/>
      <w:r w:rsidRPr="00FA4D7A">
        <w:t>Résumé des c</w:t>
      </w:r>
      <w:r w:rsidR="0007475C" w:rsidRPr="00FA4D7A">
        <w:t>onsta</w:t>
      </w:r>
      <w:r w:rsidR="000B5666" w:rsidRPr="00FA4D7A">
        <w:t>ta</w:t>
      </w:r>
      <w:r w:rsidR="0007475C" w:rsidRPr="00FA4D7A">
        <w:t>tions</w:t>
      </w:r>
      <w:r w:rsidR="00387F07" w:rsidRPr="00FA4D7A">
        <w:t xml:space="preserve"> </w:t>
      </w:r>
      <w:r w:rsidR="00C5584E" w:rsidRPr="00FA4D7A">
        <w:t>financières</w:t>
      </w:r>
      <w:bookmarkEnd w:id="194"/>
    </w:p>
    <w:p w14:paraId="410254A7" w14:textId="19F04C48" w:rsidR="005D33B6" w:rsidRPr="00FA4D7A" w:rsidRDefault="00387F07" w:rsidP="005D33B6">
      <w:r w:rsidRPr="00FA4D7A">
        <w:t xml:space="preserve">Les tableaux ci-dessous indiquent le rapport entre les constatations financières et le total des dépenses déclarées pour le </w:t>
      </w:r>
      <w:r w:rsidR="00E9079D" w:rsidRPr="00FA4D7A">
        <w:t>Projet</w:t>
      </w:r>
      <w:r w:rsidRPr="00FA4D7A">
        <w:t xml:space="preserve">, d’une part, et le montant total du financement alloué par l’AFD au </w:t>
      </w:r>
      <w:r w:rsidR="00E9079D" w:rsidRPr="00FA4D7A">
        <w:t>Projet</w:t>
      </w:r>
      <w:r w:rsidRPr="00FA4D7A">
        <w:t xml:space="preserve"> d’autre part.</w:t>
      </w:r>
      <w:r w:rsidR="00275D77" w:rsidRPr="00FA4D7A">
        <w:t xml:space="preserve"> </w:t>
      </w:r>
      <w:r w:rsidR="00110B40" w:rsidRPr="00FA4D7A">
        <w:rPr>
          <w:color w:val="FF0000"/>
        </w:rPr>
        <w:t>Ils sont à compléter par l’auditeur suivant le format proposé (un exemple chiffré est présenté ici pour aider l’auditeur).</w:t>
      </w:r>
      <w:r w:rsidR="00B012C7" w:rsidRPr="00FA4D7A">
        <w:rPr>
          <w:color w:val="FF0000"/>
        </w:rPr>
        <w:t xml:space="preserve"> Pour le rapport </w:t>
      </w:r>
      <w:r w:rsidR="00695B19" w:rsidRPr="00FA4D7A">
        <w:rPr>
          <w:color w:val="FF0000"/>
        </w:rPr>
        <w:t>provisoire</w:t>
      </w:r>
      <w:r w:rsidR="00B012C7" w:rsidRPr="00FA4D7A">
        <w:rPr>
          <w:color w:val="FF0000"/>
        </w:rPr>
        <w:t>, l’</w:t>
      </w:r>
      <w:r w:rsidR="00A520BE" w:rsidRPr="00FA4D7A">
        <w:rPr>
          <w:color w:val="FF0000"/>
        </w:rPr>
        <w:t xml:space="preserve">auditeur laissera </w:t>
      </w:r>
      <w:r w:rsidR="00B012C7" w:rsidRPr="00FA4D7A">
        <w:rPr>
          <w:color w:val="FF0000"/>
        </w:rPr>
        <w:t xml:space="preserve">vides les chiffres relatifs </w:t>
      </w:r>
      <w:r w:rsidR="00A520BE" w:rsidRPr="00FA4D7A">
        <w:rPr>
          <w:color w:val="FF0000"/>
        </w:rPr>
        <w:t>au</w:t>
      </w:r>
      <w:r w:rsidR="00B012C7" w:rsidRPr="00FA4D7A">
        <w:rPr>
          <w:color w:val="FF0000"/>
        </w:rPr>
        <w:t xml:space="preserve"> rapport final.</w:t>
      </w:r>
      <w:r w:rsidR="00734AF0">
        <w:rPr>
          <w:color w:val="FF0000"/>
        </w:rPr>
        <w:t xml:space="preserve"> Si le Projet est </w:t>
      </w:r>
      <w:proofErr w:type="spellStart"/>
      <w:r w:rsidR="00734AF0">
        <w:rPr>
          <w:color w:val="FF0000"/>
        </w:rPr>
        <w:t>multisources</w:t>
      </w:r>
      <w:proofErr w:type="spellEnd"/>
      <w:r w:rsidR="00734AF0">
        <w:rPr>
          <w:color w:val="FF0000"/>
        </w:rPr>
        <w:t xml:space="preserve"> de financement, l’auditeur peut dupliquer le tableau suivant si besoin pour le financement AFD uniquement. </w:t>
      </w:r>
    </w:p>
    <w:tbl>
      <w:tblPr>
        <w:tblW w:w="8100" w:type="dxa"/>
        <w:tblCellMar>
          <w:left w:w="70" w:type="dxa"/>
          <w:right w:w="70" w:type="dxa"/>
        </w:tblCellMar>
        <w:tblLook w:val="04A0" w:firstRow="1" w:lastRow="0" w:firstColumn="1" w:lastColumn="0" w:noHBand="0" w:noVBand="1"/>
      </w:tblPr>
      <w:tblGrid>
        <w:gridCol w:w="2880"/>
        <w:gridCol w:w="2380"/>
        <w:gridCol w:w="1420"/>
        <w:gridCol w:w="1420"/>
      </w:tblGrid>
      <w:tr w:rsidR="00411973" w:rsidRPr="00FA4D7A" w14:paraId="7EF27488" w14:textId="77777777" w:rsidTr="00411973">
        <w:trPr>
          <w:trHeight w:val="1060"/>
        </w:trPr>
        <w:tc>
          <w:tcPr>
            <w:tcW w:w="28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8D04CA8"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Description</w:t>
            </w:r>
          </w:p>
        </w:tc>
        <w:tc>
          <w:tcPr>
            <w:tcW w:w="2380" w:type="dxa"/>
            <w:tcBorders>
              <w:top w:val="single" w:sz="4" w:space="0" w:color="auto"/>
              <w:left w:val="nil"/>
              <w:bottom w:val="nil"/>
              <w:right w:val="single" w:sz="4" w:space="0" w:color="auto"/>
            </w:tcBorders>
            <w:shd w:val="clear" w:color="000000" w:fill="D9D9D9"/>
            <w:vAlign w:val="center"/>
            <w:hideMark/>
          </w:tcPr>
          <w:p w14:paraId="2A199217"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Catégorisation des </w:t>
            </w:r>
            <w:r w:rsidRPr="00FA4D7A">
              <w:rPr>
                <w:rFonts w:eastAsia="Times New Roman" w:cs="Calibri"/>
                <w:color w:val="000000"/>
                <w:sz w:val="20"/>
                <w:szCs w:val="20"/>
                <w:lang w:eastAsia="fr-FR" w:bidi="ar-SA"/>
              </w:rPr>
              <w:br/>
              <w:t>dépenses</w:t>
            </w:r>
          </w:p>
        </w:tc>
        <w:tc>
          <w:tcPr>
            <w:tcW w:w="1420" w:type="dxa"/>
            <w:tcBorders>
              <w:top w:val="single" w:sz="4" w:space="0" w:color="auto"/>
              <w:left w:val="nil"/>
              <w:bottom w:val="single" w:sz="4" w:space="0" w:color="auto"/>
              <w:right w:val="single" w:sz="4" w:space="0" w:color="auto"/>
            </w:tcBorders>
            <w:shd w:val="clear" w:color="000000" w:fill="D9D9D9"/>
            <w:vAlign w:val="center"/>
            <w:hideMark/>
          </w:tcPr>
          <w:p w14:paraId="320633A7"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Montant (EUROS)</w:t>
            </w:r>
          </w:p>
        </w:tc>
        <w:tc>
          <w:tcPr>
            <w:tcW w:w="1420" w:type="dxa"/>
            <w:tcBorders>
              <w:top w:val="single" w:sz="4" w:space="0" w:color="auto"/>
              <w:left w:val="nil"/>
              <w:bottom w:val="single" w:sz="4" w:space="0" w:color="auto"/>
              <w:right w:val="single" w:sz="4" w:space="0" w:color="auto"/>
            </w:tcBorders>
            <w:shd w:val="clear" w:color="000000" w:fill="D9D9D9"/>
            <w:vAlign w:val="center"/>
            <w:hideMark/>
          </w:tcPr>
          <w:p w14:paraId="32F86975"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des dépenses totales déclarées par le Projet</w:t>
            </w:r>
          </w:p>
        </w:tc>
      </w:tr>
      <w:tr w:rsidR="00411973" w:rsidRPr="00FA4D7A" w14:paraId="5C209828" w14:textId="77777777" w:rsidTr="00411973">
        <w:trPr>
          <w:trHeight w:val="900"/>
        </w:trPr>
        <w:tc>
          <w:tcPr>
            <w:tcW w:w="2880" w:type="dxa"/>
            <w:tcBorders>
              <w:top w:val="nil"/>
              <w:left w:val="single" w:sz="4" w:space="0" w:color="auto"/>
              <w:bottom w:val="single" w:sz="4" w:space="0" w:color="auto"/>
              <w:right w:val="single" w:sz="4" w:space="0" w:color="auto"/>
            </w:tcBorders>
            <w:shd w:val="clear" w:color="auto" w:fill="auto"/>
            <w:vAlign w:val="center"/>
            <w:hideMark/>
          </w:tcPr>
          <w:p w14:paraId="366D8D1A"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Total des dépenses déclarées par le Projet (voir les états financiers à l'annexe 1)</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23CAF67D"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w:t>
            </w:r>
          </w:p>
        </w:tc>
        <w:tc>
          <w:tcPr>
            <w:tcW w:w="1420" w:type="dxa"/>
            <w:tcBorders>
              <w:top w:val="nil"/>
              <w:left w:val="nil"/>
              <w:bottom w:val="single" w:sz="4" w:space="0" w:color="auto"/>
              <w:right w:val="single" w:sz="4" w:space="0" w:color="auto"/>
            </w:tcBorders>
            <w:shd w:val="clear" w:color="auto" w:fill="auto"/>
            <w:vAlign w:val="center"/>
            <w:hideMark/>
          </w:tcPr>
          <w:p w14:paraId="3C5EDD4C"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952 000</w:t>
            </w:r>
          </w:p>
        </w:tc>
        <w:tc>
          <w:tcPr>
            <w:tcW w:w="1420" w:type="dxa"/>
            <w:tcBorders>
              <w:top w:val="nil"/>
              <w:left w:val="nil"/>
              <w:bottom w:val="single" w:sz="4" w:space="0" w:color="auto"/>
              <w:right w:val="single" w:sz="4" w:space="0" w:color="auto"/>
            </w:tcBorders>
            <w:shd w:val="clear" w:color="auto" w:fill="auto"/>
            <w:vAlign w:val="center"/>
            <w:hideMark/>
          </w:tcPr>
          <w:p w14:paraId="1E5C75D1"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100%</w:t>
            </w:r>
          </w:p>
        </w:tc>
      </w:tr>
      <w:tr w:rsidR="00411973" w:rsidRPr="00FA4D7A" w14:paraId="11D9F731" w14:textId="77777777" w:rsidTr="00411973">
        <w:trPr>
          <w:trHeight w:val="320"/>
        </w:trPr>
        <w:tc>
          <w:tcPr>
            <w:tcW w:w="2880" w:type="dxa"/>
            <w:tcBorders>
              <w:top w:val="nil"/>
              <w:left w:val="single" w:sz="4" w:space="0" w:color="auto"/>
              <w:bottom w:val="single" w:sz="4" w:space="0" w:color="auto"/>
              <w:right w:val="single" w:sz="4" w:space="0" w:color="auto"/>
            </w:tcBorders>
            <w:shd w:val="clear" w:color="auto" w:fill="auto"/>
            <w:vAlign w:val="center"/>
            <w:hideMark/>
          </w:tcPr>
          <w:p w14:paraId="697A3070"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Total des dépenses auditées </w:t>
            </w:r>
          </w:p>
        </w:tc>
        <w:tc>
          <w:tcPr>
            <w:tcW w:w="2380" w:type="dxa"/>
            <w:tcBorders>
              <w:top w:val="nil"/>
              <w:left w:val="nil"/>
              <w:bottom w:val="single" w:sz="4" w:space="0" w:color="auto"/>
              <w:right w:val="single" w:sz="4" w:space="0" w:color="auto"/>
            </w:tcBorders>
            <w:shd w:val="clear" w:color="auto" w:fill="auto"/>
            <w:vAlign w:val="center"/>
            <w:hideMark/>
          </w:tcPr>
          <w:p w14:paraId="0FA126D6"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w:t>
            </w:r>
          </w:p>
        </w:tc>
        <w:tc>
          <w:tcPr>
            <w:tcW w:w="1420" w:type="dxa"/>
            <w:tcBorders>
              <w:top w:val="nil"/>
              <w:left w:val="nil"/>
              <w:bottom w:val="single" w:sz="4" w:space="0" w:color="auto"/>
              <w:right w:val="single" w:sz="4" w:space="0" w:color="auto"/>
            </w:tcBorders>
            <w:shd w:val="clear" w:color="auto" w:fill="auto"/>
            <w:vAlign w:val="center"/>
            <w:hideMark/>
          </w:tcPr>
          <w:p w14:paraId="345B93AB"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690 000</w:t>
            </w:r>
          </w:p>
        </w:tc>
        <w:tc>
          <w:tcPr>
            <w:tcW w:w="1420" w:type="dxa"/>
            <w:tcBorders>
              <w:top w:val="nil"/>
              <w:left w:val="nil"/>
              <w:bottom w:val="single" w:sz="4" w:space="0" w:color="auto"/>
              <w:right w:val="single" w:sz="4" w:space="0" w:color="auto"/>
            </w:tcBorders>
            <w:shd w:val="clear" w:color="auto" w:fill="auto"/>
            <w:vAlign w:val="center"/>
            <w:hideMark/>
          </w:tcPr>
          <w:p w14:paraId="383CDC3E"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72%</w:t>
            </w:r>
          </w:p>
        </w:tc>
      </w:tr>
      <w:tr w:rsidR="00411973" w:rsidRPr="00FA4D7A" w14:paraId="2C86006E" w14:textId="77777777" w:rsidTr="00411973">
        <w:trPr>
          <w:trHeight w:val="320"/>
        </w:trPr>
        <w:tc>
          <w:tcPr>
            <w:tcW w:w="2880" w:type="dxa"/>
            <w:tcBorders>
              <w:top w:val="nil"/>
              <w:left w:val="single" w:sz="4" w:space="0" w:color="auto"/>
              <w:bottom w:val="single" w:sz="4" w:space="0" w:color="auto"/>
              <w:right w:val="single" w:sz="4" w:space="0" w:color="auto"/>
            </w:tcBorders>
            <w:shd w:val="clear" w:color="000000" w:fill="D9D9D9"/>
            <w:vAlign w:val="center"/>
            <w:hideMark/>
          </w:tcPr>
          <w:p w14:paraId="71ECBCE8" w14:textId="77777777" w:rsidR="00411973" w:rsidRPr="00FA4D7A" w:rsidRDefault="00411973" w:rsidP="00411973">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des dépenses auditées</w:t>
            </w:r>
          </w:p>
        </w:tc>
        <w:tc>
          <w:tcPr>
            <w:tcW w:w="2380" w:type="dxa"/>
            <w:tcBorders>
              <w:top w:val="nil"/>
              <w:left w:val="nil"/>
              <w:bottom w:val="single" w:sz="4" w:space="0" w:color="auto"/>
              <w:right w:val="single" w:sz="4" w:space="0" w:color="auto"/>
            </w:tcBorders>
            <w:shd w:val="clear" w:color="000000" w:fill="D9D9D9"/>
            <w:vAlign w:val="center"/>
            <w:hideMark/>
          </w:tcPr>
          <w:p w14:paraId="221813A2" w14:textId="77777777" w:rsidR="00411973" w:rsidRPr="00FA4D7A" w:rsidRDefault="00411973" w:rsidP="00411973">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w:t>
            </w:r>
          </w:p>
        </w:tc>
        <w:tc>
          <w:tcPr>
            <w:tcW w:w="1420" w:type="dxa"/>
            <w:tcBorders>
              <w:top w:val="nil"/>
              <w:left w:val="nil"/>
              <w:bottom w:val="single" w:sz="4" w:space="0" w:color="auto"/>
              <w:right w:val="single" w:sz="4" w:space="0" w:color="auto"/>
            </w:tcBorders>
            <w:shd w:val="clear" w:color="000000" w:fill="D9D9D9"/>
            <w:vAlign w:val="center"/>
            <w:hideMark/>
          </w:tcPr>
          <w:p w14:paraId="10B5F15D" w14:textId="77777777" w:rsidR="00411973" w:rsidRPr="00FA4D7A" w:rsidRDefault="00411973" w:rsidP="00411973">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72%</w:t>
            </w:r>
          </w:p>
        </w:tc>
        <w:tc>
          <w:tcPr>
            <w:tcW w:w="1420" w:type="dxa"/>
            <w:tcBorders>
              <w:top w:val="nil"/>
              <w:left w:val="nil"/>
              <w:bottom w:val="single" w:sz="4" w:space="0" w:color="auto"/>
              <w:right w:val="single" w:sz="4" w:space="0" w:color="auto"/>
            </w:tcBorders>
            <w:shd w:val="clear" w:color="000000" w:fill="D9D9D9"/>
            <w:vAlign w:val="center"/>
            <w:hideMark/>
          </w:tcPr>
          <w:p w14:paraId="2EF94983" w14:textId="77777777" w:rsidR="00411973" w:rsidRPr="00FA4D7A" w:rsidRDefault="00411973" w:rsidP="00411973">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w:t>
            </w:r>
          </w:p>
        </w:tc>
      </w:tr>
      <w:tr w:rsidR="00411973" w:rsidRPr="00FA4D7A" w14:paraId="367F22D7" w14:textId="77777777" w:rsidTr="00411973">
        <w:trPr>
          <w:trHeight w:val="320"/>
        </w:trPr>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14:paraId="2BCB4DA2"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Rapport provisoire</w:t>
            </w:r>
          </w:p>
        </w:tc>
        <w:tc>
          <w:tcPr>
            <w:tcW w:w="2380" w:type="dxa"/>
            <w:tcBorders>
              <w:top w:val="nil"/>
              <w:left w:val="nil"/>
              <w:bottom w:val="single" w:sz="4" w:space="0" w:color="auto"/>
              <w:right w:val="single" w:sz="4" w:space="0" w:color="auto"/>
            </w:tcBorders>
            <w:shd w:val="clear" w:color="auto" w:fill="auto"/>
            <w:vAlign w:val="center"/>
            <w:hideMark/>
          </w:tcPr>
          <w:p w14:paraId="316E193E"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(sans anomalie)</w:t>
            </w:r>
          </w:p>
        </w:tc>
        <w:tc>
          <w:tcPr>
            <w:tcW w:w="1420" w:type="dxa"/>
            <w:tcBorders>
              <w:top w:val="nil"/>
              <w:left w:val="nil"/>
              <w:bottom w:val="single" w:sz="4" w:space="0" w:color="auto"/>
              <w:right w:val="single" w:sz="4" w:space="0" w:color="auto"/>
            </w:tcBorders>
            <w:shd w:val="clear" w:color="auto" w:fill="auto"/>
            <w:vAlign w:val="center"/>
            <w:hideMark/>
          </w:tcPr>
          <w:p w14:paraId="67CB2DBF"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450 000</w:t>
            </w:r>
          </w:p>
        </w:tc>
        <w:tc>
          <w:tcPr>
            <w:tcW w:w="1420" w:type="dxa"/>
            <w:tcBorders>
              <w:top w:val="nil"/>
              <w:left w:val="nil"/>
              <w:bottom w:val="single" w:sz="4" w:space="0" w:color="auto"/>
              <w:right w:val="single" w:sz="4" w:space="0" w:color="auto"/>
            </w:tcBorders>
            <w:shd w:val="clear" w:color="auto" w:fill="auto"/>
            <w:vAlign w:val="center"/>
            <w:hideMark/>
          </w:tcPr>
          <w:p w14:paraId="78A6EA80"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47%</w:t>
            </w:r>
          </w:p>
        </w:tc>
      </w:tr>
      <w:tr w:rsidR="00411973" w:rsidRPr="00FA4D7A" w14:paraId="3551E1F4"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466872FD"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3010286E"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(avec anomalies)</w:t>
            </w:r>
          </w:p>
        </w:tc>
        <w:tc>
          <w:tcPr>
            <w:tcW w:w="1420" w:type="dxa"/>
            <w:tcBorders>
              <w:top w:val="nil"/>
              <w:left w:val="nil"/>
              <w:bottom w:val="single" w:sz="4" w:space="0" w:color="auto"/>
              <w:right w:val="single" w:sz="4" w:space="0" w:color="auto"/>
            </w:tcBorders>
            <w:shd w:val="clear" w:color="auto" w:fill="auto"/>
            <w:vAlign w:val="center"/>
            <w:hideMark/>
          </w:tcPr>
          <w:p w14:paraId="76EBD99A"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150 000</w:t>
            </w:r>
          </w:p>
        </w:tc>
        <w:tc>
          <w:tcPr>
            <w:tcW w:w="1420" w:type="dxa"/>
            <w:tcBorders>
              <w:top w:val="nil"/>
              <w:left w:val="nil"/>
              <w:bottom w:val="single" w:sz="4" w:space="0" w:color="auto"/>
              <w:right w:val="single" w:sz="4" w:space="0" w:color="auto"/>
            </w:tcBorders>
            <w:shd w:val="clear" w:color="auto" w:fill="auto"/>
            <w:vAlign w:val="center"/>
            <w:hideMark/>
          </w:tcPr>
          <w:p w14:paraId="5107DA63"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16%</w:t>
            </w:r>
          </w:p>
        </w:tc>
      </w:tr>
      <w:tr w:rsidR="00411973" w:rsidRPr="00FA4D7A" w14:paraId="34CDE588"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21562D40"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0212C167"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Inéligibles</w:t>
            </w:r>
          </w:p>
        </w:tc>
        <w:tc>
          <w:tcPr>
            <w:tcW w:w="1420" w:type="dxa"/>
            <w:tcBorders>
              <w:top w:val="nil"/>
              <w:left w:val="nil"/>
              <w:bottom w:val="single" w:sz="4" w:space="0" w:color="auto"/>
              <w:right w:val="single" w:sz="4" w:space="0" w:color="auto"/>
            </w:tcBorders>
            <w:shd w:val="clear" w:color="auto" w:fill="auto"/>
            <w:vAlign w:val="center"/>
            <w:hideMark/>
          </w:tcPr>
          <w:p w14:paraId="24923508"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90 000</w:t>
            </w:r>
          </w:p>
        </w:tc>
        <w:tc>
          <w:tcPr>
            <w:tcW w:w="1420" w:type="dxa"/>
            <w:tcBorders>
              <w:top w:val="nil"/>
              <w:left w:val="nil"/>
              <w:bottom w:val="single" w:sz="4" w:space="0" w:color="auto"/>
              <w:right w:val="single" w:sz="4" w:space="0" w:color="auto"/>
            </w:tcBorders>
            <w:shd w:val="clear" w:color="auto" w:fill="auto"/>
            <w:vAlign w:val="center"/>
            <w:hideMark/>
          </w:tcPr>
          <w:p w14:paraId="1809389F"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w:t>
            </w:r>
          </w:p>
        </w:tc>
      </w:tr>
      <w:tr w:rsidR="00411973" w:rsidRPr="00FA4D7A" w14:paraId="69E8609E"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59EB6DF8"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37E69B96" w14:textId="77777777" w:rsidR="00411973" w:rsidRPr="00FA4D7A" w:rsidRDefault="00411973" w:rsidP="00411973">
            <w:pPr>
              <w:spacing w:before="0" w:after="0" w:line="240" w:lineRule="auto"/>
              <w:ind w:right="0" w:firstLineChars="100" w:firstLine="200"/>
              <w:jc w:val="left"/>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dont inéligibles LCB-FT/sanctions</w:t>
            </w:r>
          </w:p>
        </w:tc>
        <w:tc>
          <w:tcPr>
            <w:tcW w:w="1420" w:type="dxa"/>
            <w:tcBorders>
              <w:top w:val="nil"/>
              <w:left w:val="nil"/>
              <w:bottom w:val="single" w:sz="4" w:space="0" w:color="auto"/>
              <w:right w:val="single" w:sz="4" w:space="0" w:color="auto"/>
            </w:tcBorders>
            <w:shd w:val="clear" w:color="auto" w:fill="auto"/>
            <w:vAlign w:val="center"/>
            <w:hideMark/>
          </w:tcPr>
          <w:p w14:paraId="24EB90D3" w14:textId="77777777" w:rsidR="00411973" w:rsidRPr="00FA4D7A" w:rsidRDefault="00411973" w:rsidP="00411973">
            <w:pPr>
              <w:spacing w:before="0" w:after="0" w:line="240" w:lineRule="auto"/>
              <w:ind w:right="0"/>
              <w:jc w:val="right"/>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 xml:space="preserve">          15 000  </w:t>
            </w:r>
          </w:p>
        </w:tc>
        <w:tc>
          <w:tcPr>
            <w:tcW w:w="1420" w:type="dxa"/>
            <w:tcBorders>
              <w:top w:val="nil"/>
              <w:left w:val="nil"/>
              <w:bottom w:val="single" w:sz="4" w:space="0" w:color="auto"/>
              <w:right w:val="single" w:sz="4" w:space="0" w:color="auto"/>
            </w:tcBorders>
            <w:shd w:val="clear" w:color="auto" w:fill="auto"/>
            <w:vAlign w:val="center"/>
            <w:hideMark/>
          </w:tcPr>
          <w:p w14:paraId="7C1FC57E" w14:textId="77777777" w:rsidR="00411973" w:rsidRPr="00FA4D7A" w:rsidRDefault="00411973" w:rsidP="00411973">
            <w:pPr>
              <w:spacing w:before="0" w:after="0" w:line="240" w:lineRule="auto"/>
              <w:ind w:right="0"/>
              <w:jc w:val="center"/>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1,6%</w:t>
            </w:r>
          </w:p>
        </w:tc>
      </w:tr>
      <w:tr w:rsidR="00411973" w:rsidRPr="00FA4D7A" w14:paraId="740BF65E"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12CF722E"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3B5C0DF3"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Non auditées</w:t>
            </w:r>
          </w:p>
        </w:tc>
        <w:tc>
          <w:tcPr>
            <w:tcW w:w="1420" w:type="dxa"/>
            <w:tcBorders>
              <w:top w:val="nil"/>
              <w:left w:val="nil"/>
              <w:bottom w:val="single" w:sz="4" w:space="0" w:color="auto"/>
              <w:right w:val="single" w:sz="4" w:space="0" w:color="auto"/>
            </w:tcBorders>
            <w:shd w:val="clear" w:color="auto" w:fill="auto"/>
            <w:vAlign w:val="center"/>
            <w:hideMark/>
          </w:tcPr>
          <w:p w14:paraId="559008CE"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262 000</w:t>
            </w:r>
          </w:p>
        </w:tc>
        <w:tc>
          <w:tcPr>
            <w:tcW w:w="1420" w:type="dxa"/>
            <w:tcBorders>
              <w:top w:val="nil"/>
              <w:left w:val="nil"/>
              <w:bottom w:val="single" w:sz="4" w:space="0" w:color="auto"/>
              <w:right w:val="single" w:sz="4" w:space="0" w:color="auto"/>
            </w:tcBorders>
            <w:shd w:val="clear" w:color="auto" w:fill="auto"/>
            <w:vAlign w:val="center"/>
            <w:hideMark/>
          </w:tcPr>
          <w:p w14:paraId="11AEA566"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28%</w:t>
            </w:r>
          </w:p>
        </w:tc>
      </w:tr>
      <w:tr w:rsidR="00411973" w:rsidRPr="00FA4D7A" w14:paraId="686992DE"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09F77CD2"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000000" w:fill="D9D9D9"/>
            <w:vAlign w:val="center"/>
            <w:hideMark/>
          </w:tcPr>
          <w:p w14:paraId="767C43C0" w14:textId="77777777" w:rsidR="00411973" w:rsidRPr="00FA4D7A" w:rsidRDefault="00411973" w:rsidP="00411973">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Total des dépenses </w:t>
            </w:r>
          </w:p>
        </w:tc>
        <w:tc>
          <w:tcPr>
            <w:tcW w:w="1420" w:type="dxa"/>
            <w:tcBorders>
              <w:top w:val="nil"/>
              <w:left w:val="nil"/>
              <w:bottom w:val="single" w:sz="4" w:space="0" w:color="auto"/>
              <w:right w:val="single" w:sz="4" w:space="0" w:color="auto"/>
            </w:tcBorders>
            <w:shd w:val="clear" w:color="000000" w:fill="D9D9D9"/>
            <w:vAlign w:val="center"/>
            <w:hideMark/>
          </w:tcPr>
          <w:p w14:paraId="18401730" w14:textId="77777777" w:rsidR="00411973" w:rsidRPr="00FA4D7A" w:rsidRDefault="00411973" w:rsidP="00411973">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952 000</w:t>
            </w:r>
          </w:p>
        </w:tc>
        <w:tc>
          <w:tcPr>
            <w:tcW w:w="1420" w:type="dxa"/>
            <w:tcBorders>
              <w:top w:val="nil"/>
              <w:left w:val="nil"/>
              <w:bottom w:val="single" w:sz="4" w:space="0" w:color="auto"/>
              <w:right w:val="single" w:sz="4" w:space="0" w:color="auto"/>
            </w:tcBorders>
            <w:shd w:val="clear" w:color="000000" w:fill="D9D9D9"/>
            <w:vAlign w:val="center"/>
            <w:hideMark/>
          </w:tcPr>
          <w:p w14:paraId="6DC63845" w14:textId="77777777" w:rsidR="00411973" w:rsidRPr="00FA4D7A" w:rsidRDefault="00411973" w:rsidP="00411973">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r>
      <w:tr w:rsidR="00411973" w:rsidRPr="00FA4D7A" w14:paraId="1A6AD658" w14:textId="77777777" w:rsidTr="00411973">
        <w:trPr>
          <w:trHeight w:val="320"/>
        </w:trPr>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14:paraId="35344CC1"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Rapport final</w:t>
            </w:r>
          </w:p>
        </w:tc>
        <w:tc>
          <w:tcPr>
            <w:tcW w:w="2380" w:type="dxa"/>
            <w:tcBorders>
              <w:top w:val="nil"/>
              <w:left w:val="nil"/>
              <w:bottom w:val="single" w:sz="4" w:space="0" w:color="auto"/>
              <w:right w:val="single" w:sz="4" w:space="0" w:color="auto"/>
            </w:tcBorders>
            <w:shd w:val="clear" w:color="auto" w:fill="auto"/>
            <w:vAlign w:val="center"/>
            <w:hideMark/>
          </w:tcPr>
          <w:p w14:paraId="3271567D"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(sans anomalie)</w:t>
            </w:r>
          </w:p>
        </w:tc>
        <w:tc>
          <w:tcPr>
            <w:tcW w:w="1420" w:type="dxa"/>
            <w:tcBorders>
              <w:top w:val="nil"/>
              <w:left w:val="nil"/>
              <w:bottom w:val="single" w:sz="4" w:space="0" w:color="auto"/>
              <w:right w:val="single" w:sz="4" w:space="0" w:color="auto"/>
            </w:tcBorders>
            <w:shd w:val="clear" w:color="auto" w:fill="auto"/>
            <w:vAlign w:val="center"/>
            <w:hideMark/>
          </w:tcPr>
          <w:p w14:paraId="410FD319"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520 000</w:t>
            </w:r>
          </w:p>
        </w:tc>
        <w:tc>
          <w:tcPr>
            <w:tcW w:w="1420" w:type="dxa"/>
            <w:tcBorders>
              <w:top w:val="nil"/>
              <w:left w:val="nil"/>
              <w:bottom w:val="single" w:sz="4" w:space="0" w:color="auto"/>
              <w:right w:val="single" w:sz="4" w:space="0" w:color="auto"/>
            </w:tcBorders>
            <w:shd w:val="clear" w:color="auto" w:fill="auto"/>
            <w:vAlign w:val="center"/>
            <w:hideMark/>
          </w:tcPr>
          <w:p w14:paraId="1722502F"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55%</w:t>
            </w:r>
          </w:p>
        </w:tc>
      </w:tr>
      <w:tr w:rsidR="00411973" w:rsidRPr="00FA4D7A" w14:paraId="5C4DE7E2"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0FADBB73"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16FCD736"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(avec anomalies)</w:t>
            </w:r>
          </w:p>
        </w:tc>
        <w:tc>
          <w:tcPr>
            <w:tcW w:w="1420" w:type="dxa"/>
            <w:tcBorders>
              <w:top w:val="nil"/>
              <w:left w:val="nil"/>
              <w:bottom w:val="single" w:sz="4" w:space="0" w:color="auto"/>
              <w:right w:val="single" w:sz="4" w:space="0" w:color="auto"/>
            </w:tcBorders>
            <w:shd w:val="clear" w:color="auto" w:fill="auto"/>
            <w:vAlign w:val="center"/>
            <w:hideMark/>
          </w:tcPr>
          <w:p w14:paraId="7CD90170"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120 000</w:t>
            </w:r>
          </w:p>
        </w:tc>
        <w:tc>
          <w:tcPr>
            <w:tcW w:w="1420" w:type="dxa"/>
            <w:tcBorders>
              <w:top w:val="nil"/>
              <w:left w:val="nil"/>
              <w:bottom w:val="single" w:sz="4" w:space="0" w:color="auto"/>
              <w:right w:val="single" w:sz="4" w:space="0" w:color="auto"/>
            </w:tcBorders>
            <w:shd w:val="clear" w:color="auto" w:fill="auto"/>
            <w:vAlign w:val="center"/>
            <w:hideMark/>
          </w:tcPr>
          <w:p w14:paraId="2C192930"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13%</w:t>
            </w:r>
          </w:p>
        </w:tc>
      </w:tr>
      <w:tr w:rsidR="00411973" w:rsidRPr="00FA4D7A" w14:paraId="387C454A"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33C5B3F3"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42954BDE"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Inéligibles</w:t>
            </w:r>
          </w:p>
        </w:tc>
        <w:tc>
          <w:tcPr>
            <w:tcW w:w="1420" w:type="dxa"/>
            <w:tcBorders>
              <w:top w:val="nil"/>
              <w:left w:val="nil"/>
              <w:bottom w:val="single" w:sz="4" w:space="0" w:color="auto"/>
              <w:right w:val="single" w:sz="4" w:space="0" w:color="auto"/>
            </w:tcBorders>
            <w:shd w:val="clear" w:color="auto" w:fill="auto"/>
            <w:vAlign w:val="center"/>
            <w:hideMark/>
          </w:tcPr>
          <w:p w14:paraId="748C4E46"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50 000</w:t>
            </w:r>
          </w:p>
        </w:tc>
        <w:tc>
          <w:tcPr>
            <w:tcW w:w="1420" w:type="dxa"/>
            <w:tcBorders>
              <w:top w:val="nil"/>
              <w:left w:val="nil"/>
              <w:bottom w:val="single" w:sz="4" w:space="0" w:color="auto"/>
              <w:right w:val="single" w:sz="4" w:space="0" w:color="auto"/>
            </w:tcBorders>
            <w:shd w:val="clear" w:color="auto" w:fill="auto"/>
            <w:vAlign w:val="center"/>
            <w:hideMark/>
          </w:tcPr>
          <w:p w14:paraId="45A3D056"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w:t>
            </w:r>
          </w:p>
        </w:tc>
      </w:tr>
      <w:tr w:rsidR="00411973" w:rsidRPr="00FA4D7A" w14:paraId="40C58F2D"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127AFDC1"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13658EBC" w14:textId="77777777" w:rsidR="00411973" w:rsidRPr="00FA4D7A" w:rsidRDefault="00411973" w:rsidP="00411973">
            <w:pPr>
              <w:spacing w:before="0" w:after="0" w:line="240" w:lineRule="auto"/>
              <w:ind w:right="0" w:firstLineChars="100" w:firstLine="200"/>
              <w:jc w:val="left"/>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dont inéligibles LCB-FT/sanctions</w:t>
            </w:r>
          </w:p>
        </w:tc>
        <w:tc>
          <w:tcPr>
            <w:tcW w:w="1420" w:type="dxa"/>
            <w:tcBorders>
              <w:top w:val="nil"/>
              <w:left w:val="nil"/>
              <w:bottom w:val="single" w:sz="4" w:space="0" w:color="auto"/>
              <w:right w:val="single" w:sz="4" w:space="0" w:color="auto"/>
            </w:tcBorders>
            <w:shd w:val="clear" w:color="auto" w:fill="auto"/>
            <w:vAlign w:val="center"/>
            <w:hideMark/>
          </w:tcPr>
          <w:p w14:paraId="3A218FEC" w14:textId="77777777" w:rsidR="00411973" w:rsidRPr="00FA4D7A" w:rsidRDefault="00411973" w:rsidP="00411973">
            <w:pPr>
              <w:spacing w:before="0" w:after="0" w:line="240" w:lineRule="auto"/>
              <w:ind w:right="0"/>
              <w:jc w:val="right"/>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 xml:space="preserve">            5 000  </w:t>
            </w:r>
          </w:p>
        </w:tc>
        <w:tc>
          <w:tcPr>
            <w:tcW w:w="1420" w:type="dxa"/>
            <w:tcBorders>
              <w:top w:val="nil"/>
              <w:left w:val="nil"/>
              <w:bottom w:val="single" w:sz="4" w:space="0" w:color="auto"/>
              <w:right w:val="single" w:sz="4" w:space="0" w:color="auto"/>
            </w:tcBorders>
            <w:shd w:val="clear" w:color="auto" w:fill="auto"/>
            <w:vAlign w:val="center"/>
            <w:hideMark/>
          </w:tcPr>
          <w:p w14:paraId="349B3178" w14:textId="77777777" w:rsidR="00411973" w:rsidRPr="00FA4D7A" w:rsidRDefault="00411973" w:rsidP="00411973">
            <w:pPr>
              <w:spacing w:before="0" w:after="0" w:line="240" w:lineRule="auto"/>
              <w:ind w:right="0"/>
              <w:jc w:val="center"/>
              <w:rPr>
                <w:rFonts w:eastAsia="Times New Roman" w:cs="Calibri"/>
                <w:i/>
                <w:iCs/>
                <w:color w:val="000000"/>
                <w:sz w:val="20"/>
                <w:szCs w:val="20"/>
                <w:lang w:eastAsia="fr-FR" w:bidi="ar-SA"/>
              </w:rPr>
            </w:pPr>
            <w:r w:rsidRPr="00FA4D7A">
              <w:rPr>
                <w:rFonts w:eastAsia="Times New Roman" w:cs="Calibri"/>
                <w:i/>
                <w:iCs/>
                <w:color w:val="000000"/>
                <w:sz w:val="20"/>
                <w:szCs w:val="20"/>
                <w:lang w:eastAsia="fr-FR" w:bidi="ar-SA"/>
              </w:rPr>
              <w:t>0,5%</w:t>
            </w:r>
          </w:p>
        </w:tc>
      </w:tr>
      <w:tr w:rsidR="00411973" w:rsidRPr="00FA4D7A" w14:paraId="5F65AECF"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76128F3B"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410DBB20" w14:textId="77777777" w:rsidR="00411973" w:rsidRPr="00FA4D7A" w:rsidRDefault="00411973" w:rsidP="00411973">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Non auditées</w:t>
            </w:r>
          </w:p>
        </w:tc>
        <w:tc>
          <w:tcPr>
            <w:tcW w:w="1420" w:type="dxa"/>
            <w:tcBorders>
              <w:top w:val="nil"/>
              <w:left w:val="nil"/>
              <w:bottom w:val="single" w:sz="4" w:space="0" w:color="auto"/>
              <w:right w:val="single" w:sz="4" w:space="0" w:color="auto"/>
            </w:tcBorders>
            <w:shd w:val="clear" w:color="auto" w:fill="auto"/>
            <w:vAlign w:val="center"/>
            <w:hideMark/>
          </w:tcPr>
          <w:p w14:paraId="46D09BA8" w14:textId="77777777" w:rsidR="00411973" w:rsidRPr="00FA4D7A" w:rsidRDefault="00411973" w:rsidP="00411973">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262 000</w:t>
            </w:r>
          </w:p>
        </w:tc>
        <w:tc>
          <w:tcPr>
            <w:tcW w:w="1420" w:type="dxa"/>
            <w:tcBorders>
              <w:top w:val="nil"/>
              <w:left w:val="nil"/>
              <w:bottom w:val="single" w:sz="4" w:space="0" w:color="auto"/>
              <w:right w:val="single" w:sz="4" w:space="0" w:color="auto"/>
            </w:tcBorders>
            <w:shd w:val="clear" w:color="auto" w:fill="auto"/>
            <w:vAlign w:val="center"/>
            <w:hideMark/>
          </w:tcPr>
          <w:p w14:paraId="4BF05E7D" w14:textId="77777777" w:rsidR="00411973" w:rsidRPr="00FA4D7A" w:rsidRDefault="00411973" w:rsidP="00411973">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28%</w:t>
            </w:r>
          </w:p>
        </w:tc>
      </w:tr>
      <w:tr w:rsidR="00411973" w:rsidRPr="00FA4D7A" w14:paraId="773DECC8"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5AF02D63" w14:textId="77777777" w:rsidR="00411973" w:rsidRPr="00FA4D7A" w:rsidRDefault="00411973" w:rsidP="00411973">
            <w:pPr>
              <w:spacing w:before="0" w:after="0" w:line="240" w:lineRule="auto"/>
              <w:ind w:right="0"/>
              <w:jc w:val="left"/>
              <w:rPr>
                <w:rFonts w:eastAsia="Times New Roman" w:cs="Calibri"/>
                <w:color w:val="000000"/>
                <w:sz w:val="20"/>
                <w:szCs w:val="20"/>
                <w:lang w:eastAsia="fr-FR" w:bidi="ar-SA"/>
              </w:rPr>
            </w:pPr>
          </w:p>
        </w:tc>
        <w:tc>
          <w:tcPr>
            <w:tcW w:w="2380" w:type="dxa"/>
            <w:tcBorders>
              <w:top w:val="nil"/>
              <w:left w:val="nil"/>
              <w:bottom w:val="single" w:sz="4" w:space="0" w:color="auto"/>
              <w:right w:val="single" w:sz="4" w:space="0" w:color="auto"/>
            </w:tcBorders>
            <w:shd w:val="clear" w:color="000000" w:fill="D9D9D9"/>
            <w:vAlign w:val="center"/>
            <w:hideMark/>
          </w:tcPr>
          <w:p w14:paraId="4B0A2846" w14:textId="77777777" w:rsidR="00411973" w:rsidRPr="00FA4D7A" w:rsidRDefault="00411973" w:rsidP="00411973">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Total des dépenses</w:t>
            </w:r>
          </w:p>
        </w:tc>
        <w:tc>
          <w:tcPr>
            <w:tcW w:w="1420" w:type="dxa"/>
            <w:tcBorders>
              <w:top w:val="nil"/>
              <w:left w:val="nil"/>
              <w:bottom w:val="single" w:sz="4" w:space="0" w:color="auto"/>
              <w:right w:val="single" w:sz="4" w:space="0" w:color="auto"/>
            </w:tcBorders>
            <w:shd w:val="clear" w:color="000000" w:fill="D9D9D9"/>
            <w:vAlign w:val="center"/>
            <w:hideMark/>
          </w:tcPr>
          <w:p w14:paraId="5FB7E230" w14:textId="77777777" w:rsidR="00411973" w:rsidRPr="00FA4D7A" w:rsidRDefault="00411973" w:rsidP="00411973">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952 000</w:t>
            </w:r>
          </w:p>
        </w:tc>
        <w:tc>
          <w:tcPr>
            <w:tcW w:w="1420" w:type="dxa"/>
            <w:tcBorders>
              <w:top w:val="nil"/>
              <w:left w:val="nil"/>
              <w:bottom w:val="single" w:sz="4" w:space="0" w:color="auto"/>
              <w:right w:val="single" w:sz="4" w:space="0" w:color="auto"/>
            </w:tcBorders>
            <w:shd w:val="clear" w:color="000000" w:fill="D9D9D9"/>
            <w:vAlign w:val="center"/>
            <w:hideMark/>
          </w:tcPr>
          <w:p w14:paraId="2C6D46B2" w14:textId="77777777" w:rsidR="00411973" w:rsidRPr="00FA4D7A" w:rsidRDefault="00411973" w:rsidP="00411973">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r>
    </w:tbl>
    <w:p w14:paraId="2A2285CC" w14:textId="77777777" w:rsidR="00411973" w:rsidRPr="00FA4D7A" w:rsidRDefault="00411973" w:rsidP="006347BD"/>
    <w:p w14:paraId="6A64369B" w14:textId="1D1E2FF5" w:rsidR="00275D77" w:rsidRPr="00FA4D7A" w:rsidRDefault="00AE72B5" w:rsidP="006347BD">
      <w:r w:rsidRPr="00FA4D7A">
        <w:lastRenderedPageBreak/>
        <w:t xml:space="preserve">Les dépenses inéligibles représentent </w:t>
      </w:r>
      <w:r w:rsidRPr="00FA4D7A">
        <w:rPr>
          <w:b/>
          <w:highlight w:val="lightGray"/>
        </w:rPr>
        <w:t>X</w:t>
      </w:r>
      <w:r w:rsidRPr="00FA4D7A">
        <w:t xml:space="preserve"> % des dépenses auditées du projet</w:t>
      </w:r>
      <w:r w:rsidRPr="00FA4D7A">
        <w:rPr>
          <w:rStyle w:val="Appelnotedebasdep"/>
        </w:rPr>
        <w:footnoteReference w:id="30"/>
      </w:r>
      <w:r w:rsidRPr="00FA4D7A">
        <w:t>.</w:t>
      </w:r>
    </w:p>
    <w:tbl>
      <w:tblPr>
        <w:tblW w:w="7088" w:type="dxa"/>
        <w:tblInd w:w="779" w:type="dxa"/>
        <w:tblCellMar>
          <w:left w:w="70" w:type="dxa"/>
          <w:right w:w="70" w:type="dxa"/>
        </w:tblCellMar>
        <w:tblLook w:val="04A0" w:firstRow="1" w:lastRow="0" w:firstColumn="1" w:lastColumn="0" w:noHBand="0" w:noVBand="1"/>
      </w:tblPr>
      <w:tblGrid>
        <w:gridCol w:w="5836"/>
        <w:gridCol w:w="1252"/>
      </w:tblGrid>
      <w:tr w:rsidR="007D3724" w:rsidRPr="00FA4D7A" w14:paraId="5612A7D8" w14:textId="77777777" w:rsidTr="00BB416F">
        <w:trPr>
          <w:trHeight w:val="320"/>
        </w:trPr>
        <w:tc>
          <w:tcPr>
            <w:tcW w:w="5836" w:type="dxa"/>
            <w:tcBorders>
              <w:top w:val="single" w:sz="8" w:space="0" w:color="808080"/>
              <w:left w:val="single" w:sz="8" w:space="0" w:color="808080"/>
              <w:bottom w:val="single" w:sz="8" w:space="0" w:color="808080"/>
              <w:right w:val="single" w:sz="8" w:space="0" w:color="808080"/>
            </w:tcBorders>
            <w:shd w:val="clear" w:color="000000" w:fill="D9D9D9"/>
            <w:vAlign w:val="center"/>
            <w:hideMark/>
          </w:tcPr>
          <w:p w14:paraId="7DCB6D62" w14:textId="77777777" w:rsidR="007D3724" w:rsidRPr="00FA4D7A" w:rsidRDefault="007D3724" w:rsidP="007D3724">
            <w:pPr>
              <w:spacing w:before="0" w:after="0" w:line="240" w:lineRule="auto"/>
              <w:ind w:right="0"/>
              <w:jc w:val="center"/>
              <w:rPr>
                <w:rFonts w:eastAsia="Times New Roman"/>
                <w:color w:val="000000"/>
                <w:sz w:val="20"/>
                <w:szCs w:val="20"/>
                <w:lang w:eastAsia="fr-FR" w:bidi="ar-SA"/>
              </w:rPr>
            </w:pPr>
            <w:r w:rsidRPr="00FA4D7A">
              <w:rPr>
                <w:rFonts w:eastAsia="Times New Roman"/>
                <w:color w:val="000000"/>
                <w:sz w:val="20"/>
                <w:szCs w:val="20"/>
                <w:lang w:eastAsia="fr-FR" w:bidi="ar-SA"/>
              </w:rPr>
              <w:t>Description</w:t>
            </w:r>
          </w:p>
        </w:tc>
        <w:tc>
          <w:tcPr>
            <w:tcW w:w="1252" w:type="dxa"/>
            <w:tcBorders>
              <w:top w:val="single" w:sz="8" w:space="0" w:color="808080"/>
              <w:left w:val="nil"/>
              <w:bottom w:val="single" w:sz="8" w:space="0" w:color="808080"/>
              <w:right w:val="single" w:sz="8" w:space="0" w:color="808080"/>
            </w:tcBorders>
            <w:shd w:val="clear" w:color="000000" w:fill="D9D9D9"/>
            <w:vAlign w:val="center"/>
            <w:hideMark/>
          </w:tcPr>
          <w:p w14:paraId="00303FF7" w14:textId="77777777" w:rsidR="007D3724" w:rsidRPr="00FA4D7A" w:rsidRDefault="007D3724" w:rsidP="007D3724">
            <w:pPr>
              <w:spacing w:before="0" w:after="0" w:line="240" w:lineRule="auto"/>
              <w:ind w:right="0"/>
              <w:jc w:val="center"/>
              <w:rPr>
                <w:rFonts w:eastAsia="Times New Roman"/>
                <w:color w:val="000000"/>
                <w:sz w:val="20"/>
                <w:szCs w:val="20"/>
                <w:lang w:eastAsia="fr-FR" w:bidi="ar-SA"/>
              </w:rPr>
            </w:pPr>
            <w:r w:rsidRPr="00FA4D7A">
              <w:rPr>
                <w:rFonts w:eastAsia="Times New Roman"/>
                <w:color w:val="000000"/>
                <w:sz w:val="20"/>
                <w:szCs w:val="20"/>
                <w:lang w:eastAsia="fr-FR" w:bidi="ar-SA"/>
              </w:rPr>
              <w:t>Euros</w:t>
            </w:r>
          </w:p>
        </w:tc>
      </w:tr>
      <w:tr w:rsidR="007D3724" w:rsidRPr="00FA4D7A" w14:paraId="7D1B92B4" w14:textId="77777777" w:rsidTr="00BB416F">
        <w:trPr>
          <w:trHeight w:val="320"/>
        </w:trPr>
        <w:tc>
          <w:tcPr>
            <w:tcW w:w="5836" w:type="dxa"/>
            <w:vMerge w:val="restart"/>
            <w:tcBorders>
              <w:top w:val="nil"/>
              <w:left w:val="single" w:sz="8" w:space="0" w:color="808080"/>
              <w:bottom w:val="single" w:sz="8" w:space="0" w:color="808080"/>
              <w:right w:val="single" w:sz="8" w:space="0" w:color="808080"/>
            </w:tcBorders>
            <w:shd w:val="clear" w:color="auto" w:fill="auto"/>
            <w:vAlign w:val="center"/>
            <w:hideMark/>
          </w:tcPr>
          <w:p w14:paraId="24BDDD64" w14:textId="31B252B6" w:rsidR="007D3724" w:rsidRPr="00FA4D7A" w:rsidRDefault="007D3724" w:rsidP="007D3724">
            <w:pPr>
              <w:spacing w:before="0" w:after="0" w:line="240" w:lineRule="auto"/>
              <w:ind w:right="0"/>
              <w:jc w:val="left"/>
              <w:rPr>
                <w:rFonts w:eastAsia="Times New Roman"/>
                <w:color w:val="000000"/>
                <w:sz w:val="20"/>
                <w:szCs w:val="20"/>
                <w:lang w:eastAsia="fr-FR" w:bidi="ar-SA"/>
              </w:rPr>
            </w:pPr>
            <w:r w:rsidRPr="00FA4D7A">
              <w:rPr>
                <w:rFonts w:eastAsia="Times New Roman"/>
                <w:color w:val="000000"/>
                <w:sz w:val="20"/>
                <w:szCs w:val="20"/>
                <w:lang w:eastAsia="fr-FR" w:bidi="ar-SA"/>
              </w:rPr>
              <w:t>Total des dépenses déclarées par le Projet (voir rapport financier à l'annexe N°1</w:t>
            </w:r>
            <w:r w:rsidR="00A520BE" w:rsidRPr="00FA4D7A">
              <w:rPr>
                <w:rFonts w:eastAsia="Times New Roman"/>
                <w:color w:val="000000"/>
                <w:sz w:val="20"/>
                <w:szCs w:val="20"/>
                <w:lang w:eastAsia="fr-FR" w:bidi="ar-SA"/>
              </w:rPr>
              <w:t>)</w:t>
            </w:r>
          </w:p>
        </w:tc>
        <w:tc>
          <w:tcPr>
            <w:tcW w:w="1252" w:type="dxa"/>
            <w:vMerge w:val="restart"/>
            <w:tcBorders>
              <w:top w:val="nil"/>
              <w:left w:val="single" w:sz="8" w:space="0" w:color="808080"/>
              <w:bottom w:val="single" w:sz="8" w:space="0" w:color="808080"/>
              <w:right w:val="single" w:sz="8" w:space="0" w:color="808080"/>
            </w:tcBorders>
            <w:shd w:val="clear" w:color="auto" w:fill="auto"/>
            <w:vAlign w:val="center"/>
            <w:hideMark/>
          </w:tcPr>
          <w:p w14:paraId="22E317FA" w14:textId="77777777" w:rsidR="007D3724" w:rsidRPr="00FA4D7A" w:rsidRDefault="007D3724" w:rsidP="007D3724">
            <w:pPr>
              <w:spacing w:before="0" w:after="0" w:line="240" w:lineRule="auto"/>
              <w:ind w:right="0"/>
              <w:jc w:val="right"/>
              <w:rPr>
                <w:rFonts w:eastAsia="Times New Roman"/>
                <w:color w:val="000000"/>
                <w:sz w:val="20"/>
                <w:szCs w:val="20"/>
                <w:lang w:eastAsia="fr-FR" w:bidi="ar-SA"/>
              </w:rPr>
            </w:pPr>
            <w:r w:rsidRPr="00FA4D7A">
              <w:rPr>
                <w:rFonts w:eastAsia="Times New Roman"/>
                <w:color w:val="000000"/>
                <w:sz w:val="20"/>
                <w:szCs w:val="20"/>
                <w:lang w:eastAsia="fr-FR" w:bidi="ar-SA"/>
              </w:rPr>
              <w:t>952 000</w:t>
            </w:r>
          </w:p>
        </w:tc>
      </w:tr>
      <w:tr w:rsidR="007D3724" w:rsidRPr="00FA4D7A" w14:paraId="03DD2A41" w14:textId="77777777" w:rsidTr="00BB416F">
        <w:trPr>
          <w:trHeight w:val="248"/>
        </w:trPr>
        <w:tc>
          <w:tcPr>
            <w:tcW w:w="5836" w:type="dxa"/>
            <w:vMerge/>
            <w:tcBorders>
              <w:top w:val="nil"/>
              <w:left w:val="single" w:sz="8" w:space="0" w:color="808080"/>
              <w:bottom w:val="single" w:sz="8" w:space="0" w:color="808080"/>
              <w:right w:val="single" w:sz="8" w:space="0" w:color="808080"/>
            </w:tcBorders>
            <w:vAlign w:val="center"/>
            <w:hideMark/>
          </w:tcPr>
          <w:p w14:paraId="25D80F22" w14:textId="77777777" w:rsidR="007D3724" w:rsidRPr="00FA4D7A" w:rsidRDefault="007D3724" w:rsidP="007D3724">
            <w:pPr>
              <w:spacing w:before="0" w:after="0" w:line="240" w:lineRule="auto"/>
              <w:ind w:right="0"/>
              <w:jc w:val="left"/>
              <w:rPr>
                <w:rFonts w:eastAsia="Times New Roman"/>
                <w:color w:val="000000"/>
                <w:sz w:val="20"/>
                <w:szCs w:val="20"/>
                <w:lang w:eastAsia="fr-FR" w:bidi="ar-SA"/>
              </w:rPr>
            </w:pPr>
          </w:p>
        </w:tc>
        <w:tc>
          <w:tcPr>
            <w:tcW w:w="1252" w:type="dxa"/>
            <w:vMerge/>
            <w:tcBorders>
              <w:top w:val="nil"/>
              <w:left w:val="single" w:sz="8" w:space="0" w:color="808080"/>
              <w:bottom w:val="single" w:sz="8" w:space="0" w:color="808080"/>
              <w:right w:val="single" w:sz="8" w:space="0" w:color="808080"/>
            </w:tcBorders>
            <w:vAlign w:val="center"/>
            <w:hideMark/>
          </w:tcPr>
          <w:p w14:paraId="6CC95C0C" w14:textId="77777777" w:rsidR="007D3724" w:rsidRPr="00FA4D7A" w:rsidRDefault="007D3724" w:rsidP="007D3724">
            <w:pPr>
              <w:spacing w:before="0" w:after="0" w:line="240" w:lineRule="auto"/>
              <w:ind w:right="0"/>
              <w:jc w:val="left"/>
              <w:rPr>
                <w:rFonts w:eastAsia="Times New Roman"/>
                <w:color w:val="000000"/>
                <w:sz w:val="20"/>
                <w:szCs w:val="20"/>
                <w:lang w:eastAsia="fr-FR" w:bidi="ar-SA"/>
              </w:rPr>
            </w:pPr>
          </w:p>
        </w:tc>
      </w:tr>
      <w:tr w:rsidR="007D3724" w:rsidRPr="00FA4D7A" w14:paraId="266FFFB0" w14:textId="77777777" w:rsidTr="00BB416F">
        <w:trPr>
          <w:trHeight w:val="320"/>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56AAB6AF" w14:textId="77777777" w:rsidR="007D3724" w:rsidRPr="00FA4D7A" w:rsidRDefault="007D3724" w:rsidP="007D3724">
            <w:pPr>
              <w:spacing w:before="0" w:after="0" w:line="240" w:lineRule="auto"/>
              <w:ind w:right="0"/>
              <w:rPr>
                <w:rFonts w:eastAsia="Times New Roman"/>
                <w:color w:val="000000"/>
                <w:sz w:val="20"/>
                <w:szCs w:val="20"/>
                <w:lang w:eastAsia="fr-FR" w:bidi="ar-SA"/>
              </w:rPr>
            </w:pPr>
            <w:r w:rsidRPr="00FA4D7A">
              <w:rPr>
                <w:rFonts w:eastAsia="Times New Roman"/>
                <w:color w:val="000000"/>
                <w:sz w:val="20"/>
                <w:szCs w:val="20"/>
                <w:lang w:eastAsia="fr-FR" w:bidi="ar-SA"/>
              </w:rPr>
              <w:t>Montant à déduire (dépenses dont l'inéligibilité est établie)</w:t>
            </w:r>
          </w:p>
        </w:tc>
        <w:tc>
          <w:tcPr>
            <w:tcW w:w="1252" w:type="dxa"/>
            <w:tcBorders>
              <w:top w:val="nil"/>
              <w:left w:val="nil"/>
              <w:bottom w:val="single" w:sz="8" w:space="0" w:color="808080"/>
              <w:right w:val="single" w:sz="8" w:space="0" w:color="808080"/>
            </w:tcBorders>
            <w:shd w:val="clear" w:color="auto" w:fill="auto"/>
            <w:vAlign w:val="center"/>
            <w:hideMark/>
          </w:tcPr>
          <w:p w14:paraId="6E2F44D1" w14:textId="77777777" w:rsidR="007D3724" w:rsidRPr="00FA4D7A" w:rsidRDefault="007D3724" w:rsidP="007D3724">
            <w:pPr>
              <w:spacing w:before="0" w:after="0" w:line="240" w:lineRule="auto"/>
              <w:ind w:right="0"/>
              <w:jc w:val="right"/>
              <w:rPr>
                <w:rFonts w:eastAsia="Times New Roman"/>
                <w:color w:val="000000"/>
                <w:sz w:val="20"/>
                <w:szCs w:val="20"/>
                <w:lang w:eastAsia="fr-FR" w:bidi="ar-SA"/>
              </w:rPr>
            </w:pPr>
            <w:r w:rsidRPr="00FA4D7A">
              <w:rPr>
                <w:rFonts w:eastAsia="Times New Roman"/>
                <w:color w:val="000000"/>
                <w:sz w:val="20"/>
                <w:szCs w:val="20"/>
                <w:lang w:eastAsia="fr-FR" w:bidi="ar-SA"/>
              </w:rPr>
              <w:t>50 000</w:t>
            </w:r>
          </w:p>
        </w:tc>
      </w:tr>
      <w:tr w:rsidR="007D3724" w:rsidRPr="00FA4D7A" w14:paraId="06FD9AB4" w14:textId="77777777" w:rsidTr="00BB416F">
        <w:trPr>
          <w:trHeight w:val="165"/>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31B0BCDC" w14:textId="211BEF47" w:rsidR="007D3724" w:rsidRPr="00FA4D7A" w:rsidRDefault="007D3724" w:rsidP="007D3724">
            <w:pPr>
              <w:spacing w:before="0" w:after="0" w:line="240" w:lineRule="auto"/>
              <w:ind w:right="0"/>
              <w:rPr>
                <w:rFonts w:eastAsia="Times New Roman"/>
                <w:b/>
                <w:bCs/>
                <w:color w:val="000000"/>
                <w:sz w:val="20"/>
                <w:szCs w:val="20"/>
                <w:lang w:eastAsia="fr-FR" w:bidi="ar-SA"/>
              </w:rPr>
            </w:pPr>
            <w:r w:rsidRPr="00FA4D7A">
              <w:rPr>
                <w:rFonts w:eastAsia="Times New Roman"/>
                <w:b/>
                <w:bCs/>
                <w:color w:val="000000"/>
                <w:sz w:val="20"/>
                <w:szCs w:val="20"/>
                <w:lang w:eastAsia="fr-FR" w:bidi="ar-SA"/>
              </w:rPr>
              <w:t>Dépenses éligibles pour le Projet</w:t>
            </w:r>
          </w:p>
        </w:tc>
        <w:tc>
          <w:tcPr>
            <w:tcW w:w="1252" w:type="dxa"/>
            <w:tcBorders>
              <w:top w:val="nil"/>
              <w:left w:val="nil"/>
              <w:bottom w:val="single" w:sz="8" w:space="0" w:color="808080"/>
              <w:right w:val="single" w:sz="8" w:space="0" w:color="808080"/>
            </w:tcBorders>
            <w:shd w:val="clear" w:color="auto" w:fill="auto"/>
            <w:vAlign w:val="center"/>
            <w:hideMark/>
          </w:tcPr>
          <w:p w14:paraId="644A070E" w14:textId="77777777" w:rsidR="007D3724" w:rsidRPr="00FA4D7A" w:rsidRDefault="007D3724" w:rsidP="007D3724">
            <w:pPr>
              <w:spacing w:before="0" w:after="0" w:line="240" w:lineRule="auto"/>
              <w:ind w:right="0"/>
              <w:jc w:val="right"/>
              <w:rPr>
                <w:rFonts w:eastAsia="Times New Roman"/>
                <w:b/>
                <w:bCs/>
                <w:color w:val="000000"/>
                <w:sz w:val="20"/>
                <w:szCs w:val="20"/>
                <w:lang w:eastAsia="fr-FR" w:bidi="ar-SA"/>
              </w:rPr>
            </w:pPr>
            <w:r w:rsidRPr="00FA4D7A">
              <w:rPr>
                <w:rFonts w:eastAsia="Times New Roman"/>
                <w:b/>
                <w:bCs/>
                <w:color w:val="000000"/>
                <w:sz w:val="20"/>
                <w:szCs w:val="20"/>
                <w:lang w:eastAsia="fr-FR" w:bidi="ar-SA"/>
              </w:rPr>
              <w:t>902 000</w:t>
            </w:r>
          </w:p>
        </w:tc>
      </w:tr>
      <w:tr w:rsidR="007D3724" w:rsidRPr="00FA4D7A" w14:paraId="5C512717" w14:textId="77777777" w:rsidTr="00BB416F">
        <w:trPr>
          <w:trHeight w:val="197"/>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4A248D1C" w14:textId="77777777" w:rsidR="007D3724" w:rsidRPr="00FA4D7A" w:rsidRDefault="007D3724" w:rsidP="007D3724">
            <w:pPr>
              <w:spacing w:before="0" w:after="0" w:line="240" w:lineRule="auto"/>
              <w:ind w:right="0"/>
              <w:jc w:val="left"/>
              <w:rPr>
                <w:rFonts w:eastAsia="Times New Roman"/>
                <w:color w:val="000000"/>
                <w:sz w:val="20"/>
                <w:szCs w:val="20"/>
                <w:lang w:eastAsia="fr-FR" w:bidi="ar-SA"/>
              </w:rPr>
            </w:pPr>
            <w:proofErr w:type="spellStart"/>
            <w:r w:rsidRPr="00FA4D7A">
              <w:rPr>
                <w:rFonts w:eastAsia="Times New Roman"/>
                <w:color w:val="000000"/>
                <w:sz w:val="20"/>
                <w:szCs w:val="20"/>
                <w:lang w:eastAsia="fr-FR" w:bidi="ar-SA"/>
              </w:rPr>
              <w:t>Quote</w:t>
            </w:r>
            <w:proofErr w:type="spellEnd"/>
            <w:r w:rsidRPr="00FA4D7A">
              <w:rPr>
                <w:rFonts w:eastAsia="Times New Roman"/>
                <w:color w:val="000000"/>
                <w:sz w:val="20"/>
                <w:szCs w:val="20"/>
                <w:lang w:eastAsia="fr-FR" w:bidi="ar-SA"/>
              </w:rPr>
              <w:t xml:space="preserve"> part AFD (en cas de cofinancement)</w:t>
            </w:r>
          </w:p>
        </w:tc>
        <w:tc>
          <w:tcPr>
            <w:tcW w:w="1252" w:type="dxa"/>
            <w:tcBorders>
              <w:top w:val="nil"/>
              <w:left w:val="nil"/>
              <w:bottom w:val="single" w:sz="8" w:space="0" w:color="808080"/>
              <w:right w:val="single" w:sz="8" w:space="0" w:color="808080"/>
            </w:tcBorders>
            <w:shd w:val="clear" w:color="auto" w:fill="auto"/>
            <w:vAlign w:val="center"/>
            <w:hideMark/>
          </w:tcPr>
          <w:p w14:paraId="77463AF8" w14:textId="77777777" w:rsidR="007D3724" w:rsidRPr="00FA4D7A" w:rsidRDefault="007D3724" w:rsidP="007D3724">
            <w:pPr>
              <w:spacing w:before="0" w:after="0" w:line="240" w:lineRule="auto"/>
              <w:ind w:right="0"/>
              <w:jc w:val="right"/>
              <w:rPr>
                <w:rFonts w:eastAsia="Times New Roman"/>
                <w:color w:val="000000"/>
                <w:sz w:val="20"/>
                <w:szCs w:val="20"/>
                <w:lang w:eastAsia="fr-FR" w:bidi="ar-SA"/>
              </w:rPr>
            </w:pPr>
            <w:r w:rsidRPr="00FA4D7A">
              <w:rPr>
                <w:rFonts w:eastAsia="Times New Roman"/>
                <w:color w:val="000000"/>
                <w:sz w:val="20"/>
                <w:szCs w:val="20"/>
                <w:lang w:eastAsia="fr-FR" w:bidi="ar-SA"/>
              </w:rPr>
              <w:t>100%</w:t>
            </w:r>
          </w:p>
        </w:tc>
      </w:tr>
      <w:tr w:rsidR="007D3724" w:rsidRPr="00FA4D7A" w14:paraId="38261FB4" w14:textId="77777777" w:rsidTr="00BB416F">
        <w:trPr>
          <w:trHeight w:val="243"/>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305585E2" w14:textId="77777777" w:rsidR="007D3724" w:rsidRPr="00FA4D7A" w:rsidRDefault="007D3724" w:rsidP="007D3724">
            <w:pPr>
              <w:spacing w:before="0" w:after="0" w:line="240" w:lineRule="auto"/>
              <w:ind w:right="0"/>
              <w:jc w:val="left"/>
              <w:rPr>
                <w:rFonts w:eastAsia="Times New Roman"/>
                <w:color w:val="000000"/>
                <w:sz w:val="20"/>
                <w:szCs w:val="20"/>
                <w:lang w:eastAsia="fr-FR" w:bidi="ar-SA"/>
              </w:rPr>
            </w:pPr>
            <w:r w:rsidRPr="00FA4D7A">
              <w:rPr>
                <w:rFonts w:eastAsia="Times New Roman"/>
                <w:color w:val="000000"/>
                <w:sz w:val="20"/>
                <w:szCs w:val="20"/>
                <w:lang w:eastAsia="fr-FR" w:bidi="ar-SA"/>
              </w:rPr>
              <w:t xml:space="preserve">Dépenses éligibles sur la </w:t>
            </w:r>
            <w:proofErr w:type="spellStart"/>
            <w:r w:rsidRPr="00FA4D7A">
              <w:rPr>
                <w:rFonts w:eastAsia="Times New Roman"/>
                <w:color w:val="000000"/>
                <w:sz w:val="20"/>
                <w:szCs w:val="20"/>
                <w:lang w:eastAsia="fr-FR" w:bidi="ar-SA"/>
              </w:rPr>
              <w:t>quote</w:t>
            </w:r>
            <w:proofErr w:type="spellEnd"/>
            <w:r w:rsidRPr="00FA4D7A">
              <w:rPr>
                <w:rFonts w:eastAsia="Times New Roman"/>
                <w:color w:val="000000"/>
                <w:sz w:val="20"/>
                <w:szCs w:val="20"/>
                <w:lang w:eastAsia="fr-FR" w:bidi="ar-SA"/>
              </w:rPr>
              <w:t xml:space="preserve"> part AFD</w:t>
            </w:r>
          </w:p>
        </w:tc>
        <w:tc>
          <w:tcPr>
            <w:tcW w:w="1252" w:type="dxa"/>
            <w:tcBorders>
              <w:top w:val="nil"/>
              <w:left w:val="nil"/>
              <w:bottom w:val="single" w:sz="8" w:space="0" w:color="808080"/>
              <w:right w:val="single" w:sz="8" w:space="0" w:color="808080"/>
            </w:tcBorders>
            <w:shd w:val="clear" w:color="auto" w:fill="auto"/>
            <w:vAlign w:val="center"/>
            <w:hideMark/>
          </w:tcPr>
          <w:p w14:paraId="5BFDF17D" w14:textId="77777777" w:rsidR="007D3724" w:rsidRPr="00FA4D7A" w:rsidRDefault="007D3724" w:rsidP="007D3724">
            <w:pPr>
              <w:spacing w:before="0" w:after="0" w:line="240" w:lineRule="auto"/>
              <w:ind w:right="0"/>
              <w:jc w:val="right"/>
              <w:rPr>
                <w:rFonts w:eastAsia="Times New Roman"/>
                <w:color w:val="000000"/>
                <w:sz w:val="20"/>
                <w:szCs w:val="20"/>
                <w:lang w:eastAsia="fr-FR" w:bidi="ar-SA"/>
              </w:rPr>
            </w:pPr>
            <w:r w:rsidRPr="00FA4D7A">
              <w:rPr>
                <w:rFonts w:eastAsia="Times New Roman"/>
                <w:color w:val="000000"/>
                <w:sz w:val="20"/>
                <w:szCs w:val="20"/>
                <w:lang w:eastAsia="fr-FR" w:bidi="ar-SA"/>
              </w:rPr>
              <w:t>902 000</w:t>
            </w:r>
          </w:p>
        </w:tc>
      </w:tr>
    </w:tbl>
    <w:p w14:paraId="3DE657CB" w14:textId="432E8358" w:rsidR="007D3724" w:rsidRPr="00FA4D7A" w:rsidRDefault="007D3724" w:rsidP="007D3724">
      <w:r w:rsidRPr="00FA4D7A">
        <w:t xml:space="preserve">Le tableau ci-dessous récapitule par grande catégorie budgétaire : </w:t>
      </w:r>
      <w:bookmarkStart w:id="195" w:name="OLE_LINK92"/>
    </w:p>
    <w:p w14:paraId="48C2E6CE" w14:textId="5CCB7D79" w:rsidR="007D3724" w:rsidRPr="00FA4D7A" w:rsidRDefault="007D3724" w:rsidP="007D3724">
      <w:pPr>
        <w:pStyle w:val="Paragrapheliste2"/>
      </w:pPr>
      <w:proofErr w:type="gramStart"/>
      <w:r w:rsidRPr="00FA4D7A">
        <w:t>le</w:t>
      </w:r>
      <w:proofErr w:type="gramEnd"/>
      <w:r w:rsidRPr="00FA4D7A">
        <w:t xml:space="preserve"> </w:t>
      </w:r>
      <w:bookmarkStart w:id="196" w:name="OLE_LINK123"/>
      <w:bookmarkStart w:id="197" w:name="OLE_LINK124"/>
      <w:r w:rsidRPr="00FA4D7A">
        <w:rPr>
          <w:highlight w:val="lightGray"/>
        </w:rPr>
        <w:t>%</w:t>
      </w:r>
      <w:bookmarkEnd w:id="196"/>
      <w:bookmarkEnd w:id="197"/>
      <w:r w:rsidRPr="00FA4D7A">
        <w:t xml:space="preserve"> d’exécution du projet ; </w:t>
      </w:r>
    </w:p>
    <w:bookmarkEnd w:id="195"/>
    <w:p w14:paraId="781D416D" w14:textId="6AFB9DEA" w:rsidR="007D3724" w:rsidRPr="00FA4D7A" w:rsidRDefault="007D3724" w:rsidP="007D3724">
      <w:pPr>
        <w:pStyle w:val="Paragrapheliste2"/>
      </w:pPr>
      <w:proofErr w:type="gramStart"/>
      <w:r w:rsidRPr="00FA4D7A">
        <w:t>le</w:t>
      </w:r>
      <w:proofErr w:type="gramEnd"/>
      <w:r w:rsidRPr="00FA4D7A">
        <w:t xml:space="preserve"> </w:t>
      </w:r>
      <w:r w:rsidR="00C5584E" w:rsidRPr="00FA4D7A">
        <w:rPr>
          <w:highlight w:val="lightGray"/>
        </w:rPr>
        <w:t>%</w:t>
      </w:r>
      <w:r w:rsidRPr="00FA4D7A">
        <w:t xml:space="preserve"> de dépenses contrôlées ;</w:t>
      </w:r>
    </w:p>
    <w:p w14:paraId="109182D7" w14:textId="00AE3C38" w:rsidR="009F61CC" w:rsidRPr="00FA4D7A" w:rsidRDefault="007D3724" w:rsidP="007D3724">
      <w:pPr>
        <w:pStyle w:val="Paragrapheliste2"/>
        <w:rPr>
          <w:szCs w:val="24"/>
        </w:rPr>
      </w:pPr>
      <w:proofErr w:type="gramStart"/>
      <w:r w:rsidRPr="00FA4D7A">
        <w:t>le</w:t>
      </w:r>
      <w:proofErr w:type="gramEnd"/>
      <w:r w:rsidRPr="00FA4D7A">
        <w:t xml:space="preserve"> </w:t>
      </w:r>
      <w:r w:rsidR="00C5584E" w:rsidRPr="00FA4D7A">
        <w:rPr>
          <w:highlight w:val="lightGray"/>
        </w:rPr>
        <w:t>%</w:t>
      </w:r>
      <w:r w:rsidRPr="00FA4D7A">
        <w:t xml:space="preserve"> de dépenses inéligibles. </w:t>
      </w:r>
    </w:p>
    <w:p w14:paraId="5EB95DEC" w14:textId="7797F879" w:rsidR="009F61CC" w:rsidRPr="00FA4D7A" w:rsidRDefault="009F61CC">
      <w:pPr>
        <w:spacing w:before="0" w:after="0" w:line="240" w:lineRule="auto"/>
        <w:ind w:right="0"/>
        <w:jc w:val="left"/>
        <w:rPr>
          <w:rFonts w:eastAsia="MS Mincho" w:cs="Arial"/>
          <w:color w:val="000000" w:themeColor="text1"/>
          <w:sz w:val="28"/>
          <w:szCs w:val="31"/>
          <w:lang w:eastAsia="ja-JP" w:bidi="ar-SA"/>
        </w:rPr>
      </w:pPr>
    </w:p>
    <w:tbl>
      <w:tblPr>
        <w:tblW w:w="8160" w:type="dxa"/>
        <w:tblInd w:w="55" w:type="dxa"/>
        <w:tblCellMar>
          <w:left w:w="70" w:type="dxa"/>
          <w:right w:w="70" w:type="dxa"/>
        </w:tblCellMar>
        <w:tblLook w:val="04A0" w:firstRow="1" w:lastRow="0" w:firstColumn="1" w:lastColumn="0" w:noHBand="0" w:noVBand="1"/>
      </w:tblPr>
      <w:tblGrid>
        <w:gridCol w:w="1720"/>
        <w:gridCol w:w="1000"/>
        <w:gridCol w:w="1000"/>
        <w:gridCol w:w="740"/>
        <w:gridCol w:w="980"/>
        <w:gridCol w:w="840"/>
        <w:gridCol w:w="960"/>
        <w:gridCol w:w="920"/>
      </w:tblGrid>
      <w:tr w:rsidR="007D3724" w:rsidRPr="00FA4D7A" w14:paraId="1164442B" w14:textId="77777777" w:rsidTr="007D3724">
        <w:trPr>
          <w:trHeight w:val="320"/>
        </w:trPr>
        <w:tc>
          <w:tcPr>
            <w:tcW w:w="8160" w:type="dxa"/>
            <w:gridSpan w:val="8"/>
            <w:tcBorders>
              <w:top w:val="single" w:sz="8" w:space="0" w:color="808080"/>
              <w:left w:val="single" w:sz="8" w:space="0" w:color="808080"/>
              <w:bottom w:val="nil"/>
              <w:right w:val="single" w:sz="8" w:space="0" w:color="808080"/>
            </w:tcBorders>
            <w:shd w:val="clear" w:color="000000" w:fill="BFBFBF"/>
            <w:vAlign w:val="center"/>
            <w:hideMark/>
          </w:tcPr>
          <w:p w14:paraId="0E6D47B3" w14:textId="25A30E56" w:rsidR="007D3724" w:rsidRPr="00FA4D7A" w:rsidRDefault="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Résumé des catégories/ principales types de dépenses</w:t>
            </w:r>
            <w:r w:rsidR="0012573B" w:rsidRPr="00FA4D7A">
              <w:rPr>
                <w:rFonts w:eastAsia="Times New Roman"/>
                <w:color w:val="000000"/>
                <w:sz w:val="16"/>
                <w:szCs w:val="16"/>
                <w:lang w:eastAsia="fr-FR" w:bidi="ar-SA"/>
              </w:rPr>
              <w:t xml:space="preserve"> (</w:t>
            </w:r>
            <w:r w:rsidR="00F0510D" w:rsidRPr="00FA4D7A">
              <w:rPr>
                <w:rFonts w:eastAsia="Times New Roman"/>
                <w:color w:val="000000"/>
                <w:sz w:val="16"/>
                <w:szCs w:val="16"/>
                <w:lang w:eastAsia="fr-FR" w:bidi="ar-SA"/>
              </w:rPr>
              <w:t>ici r</w:t>
            </w:r>
            <w:r w:rsidR="0012573B" w:rsidRPr="00FA4D7A">
              <w:rPr>
                <w:rFonts w:eastAsia="Times New Roman"/>
                <w:color w:val="000000"/>
                <w:sz w:val="16"/>
                <w:szCs w:val="16"/>
                <w:lang w:eastAsia="fr-FR" w:bidi="ar-SA"/>
              </w:rPr>
              <w:t>apport provisoire)</w:t>
            </w:r>
          </w:p>
        </w:tc>
      </w:tr>
      <w:tr w:rsidR="007D3724" w:rsidRPr="00FA4D7A" w14:paraId="2E994348" w14:textId="77777777" w:rsidTr="007D3724">
        <w:trPr>
          <w:trHeight w:val="460"/>
        </w:trPr>
        <w:tc>
          <w:tcPr>
            <w:tcW w:w="1720" w:type="dxa"/>
            <w:tcBorders>
              <w:top w:val="single" w:sz="8" w:space="0" w:color="808080"/>
              <w:left w:val="single" w:sz="8" w:space="0" w:color="808080"/>
              <w:bottom w:val="single" w:sz="8" w:space="0" w:color="808080"/>
              <w:right w:val="single" w:sz="8" w:space="0" w:color="808080"/>
            </w:tcBorders>
            <w:shd w:val="clear" w:color="000000" w:fill="E6E6E6"/>
            <w:vAlign w:val="center"/>
            <w:hideMark/>
          </w:tcPr>
          <w:p w14:paraId="4E97EA8E" w14:textId="77777777" w:rsidR="007D3724" w:rsidRPr="00FA4D7A" w:rsidRDefault="007D3724" w:rsidP="007D3724">
            <w:pPr>
              <w:spacing w:before="0" w:after="0" w:line="240" w:lineRule="auto"/>
              <w:ind w:right="0"/>
              <w:jc w:val="left"/>
              <w:rPr>
                <w:rFonts w:eastAsia="Times New Roman"/>
                <w:color w:val="000000"/>
                <w:sz w:val="16"/>
                <w:szCs w:val="16"/>
                <w:lang w:eastAsia="fr-FR" w:bidi="ar-SA"/>
              </w:rPr>
            </w:pPr>
            <w:r w:rsidRPr="00FA4D7A">
              <w:rPr>
                <w:rFonts w:eastAsia="Times New Roman"/>
                <w:color w:val="000000"/>
                <w:sz w:val="16"/>
                <w:szCs w:val="16"/>
                <w:lang w:eastAsia="fr-FR" w:bidi="ar-SA"/>
              </w:rPr>
              <w:t>Catégorie des dépenses</w:t>
            </w:r>
          </w:p>
        </w:tc>
        <w:tc>
          <w:tcPr>
            <w:tcW w:w="1000" w:type="dxa"/>
            <w:tcBorders>
              <w:top w:val="single" w:sz="8" w:space="0" w:color="808080"/>
              <w:left w:val="nil"/>
              <w:bottom w:val="single" w:sz="8" w:space="0" w:color="808080"/>
              <w:right w:val="single" w:sz="8" w:space="0" w:color="808080"/>
            </w:tcBorders>
            <w:shd w:val="clear" w:color="000000" w:fill="E6E6E6"/>
            <w:vAlign w:val="center"/>
            <w:hideMark/>
          </w:tcPr>
          <w:p w14:paraId="350E279F"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 xml:space="preserve">Budget </w:t>
            </w:r>
          </w:p>
        </w:tc>
        <w:tc>
          <w:tcPr>
            <w:tcW w:w="1000" w:type="dxa"/>
            <w:tcBorders>
              <w:top w:val="single" w:sz="8" w:space="0" w:color="808080"/>
              <w:left w:val="nil"/>
              <w:bottom w:val="single" w:sz="8" w:space="0" w:color="808080"/>
              <w:right w:val="single" w:sz="8" w:space="0" w:color="808080"/>
            </w:tcBorders>
            <w:shd w:val="clear" w:color="000000" w:fill="E6E6E6"/>
            <w:vAlign w:val="center"/>
            <w:hideMark/>
          </w:tcPr>
          <w:p w14:paraId="7B12D706"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Dépenses réalisées</w:t>
            </w:r>
          </w:p>
        </w:tc>
        <w:tc>
          <w:tcPr>
            <w:tcW w:w="740" w:type="dxa"/>
            <w:tcBorders>
              <w:top w:val="single" w:sz="8" w:space="0" w:color="808080"/>
              <w:left w:val="nil"/>
              <w:bottom w:val="single" w:sz="8" w:space="0" w:color="808080"/>
              <w:right w:val="single" w:sz="8" w:space="0" w:color="808080"/>
            </w:tcBorders>
            <w:shd w:val="clear" w:color="000000" w:fill="E6E6E6"/>
            <w:vAlign w:val="center"/>
            <w:hideMark/>
          </w:tcPr>
          <w:p w14:paraId="1CD00056"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 réalisé</w:t>
            </w:r>
          </w:p>
        </w:tc>
        <w:tc>
          <w:tcPr>
            <w:tcW w:w="980" w:type="dxa"/>
            <w:tcBorders>
              <w:top w:val="single" w:sz="8" w:space="0" w:color="808080"/>
              <w:left w:val="nil"/>
              <w:bottom w:val="single" w:sz="8" w:space="0" w:color="808080"/>
              <w:right w:val="single" w:sz="8" w:space="0" w:color="808080"/>
            </w:tcBorders>
            <w:shd w:val="clear" w:color="000000" w:fill="E6E6E6"/>
            <w:vAlign w:val="center"/>
            <w:hideMark/>
          </w:tcPr>
          <w:p w14:paraId="72A9A028"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Dépenses auditées</w:t>
            </w:r>
          </w:p>
        </w:tc>
        <w:tc>
          <w:tcPr>
            <w:tcW w:w="840" w:type="dxa"/>
            <w:tcBorders>
              <w:top w:val="single" w:sz="8" w:space="0" w:color="808080"/>
              <w:left w:val="nil"/>
              <w:bottom w:val="single" w:sz="8" w:space="0" w:color="808080"/>
              <w:right w:val="single" w:sz="8" w:space="0" w:color="808080"/>
            </w:tcBorders>
            <w:shd w:val="clear" w:color="000000" w:fill="E6E6E6"/>
            <w:vAlign w:val="center"/>
            <w:hideMark/>
          </w:tcPr>
          <w:p w14:paraId="70721238"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 auditées</w:t>
            </w:r>
          </w:p>
        </w:tc>
        <w:tc>
          <w:tcPr>
            <w:tcW w:w="960" w:type="dxa"/>
            <w:tcBorders>
              <w:top w:val="single" w:sz="8" w:space="0" w:color="808080"/>
              <w:left w:val="nil"/>
              <w:bottom w:val="single" w:sz="8" w:space="0" w:color="808080"/>
              <w:right w:val="single" w:sz="8" w:space="0" w:color="808080"/>
            </w:tcBorders>
            <w:shd w:val="clear" w:color="000000" w:fill="E6E6E6"/>
            <w:vAlign w:val="center"/>
            <w:hideMark/>
          </w:tcPr>
          <w:p w14:paraId="6331D990"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Dépenses inéligibles</w:t>
            </w:r>
          </w:p>
        </w:tc>
        <w:tc>
          <w:tcPr>
            <w:tcW w:w="920" w:type="dxa"/>
            <w:tcBorders>
              <w:top w:val="single" w:sz="8" w:space="0" w:color="808080"/>
              <w:left w:val="nil"/>
              <w:bottom w:val="single" w:sz="8" w:space="0" w:color="808080"/>
              <w:right w:val="single" w:sz="8" w:space="0" w:color="808080"/>
            </w:tcBorders>
            <w:shd w:val="clear" w:color="000000" w:fill="E6E6E6"/>
            <w:vAlign w:val="center"/>
            <w:hideMark/>
          </w:tcPr>
          <w:p w14:paraId="0A7466D2"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 inéligibles</w:t>
            </w:r>
          </w:p>
        </w:tc>
      </w:tr>
      <w:tr w:rsidR="007D3724" w:rsidRPr="00FA4D7A" w14:paraId="25B539B4"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48B6F573" w14:textId="77777777" w:rsidR="007D3724" w:rsidRPr="00FA4D7A" w:rsidRDefault="007D3724" w:rsidP="007D3724">
            <w:pPr>
              <w:spacing w:before="0" w:after="0" w:line="240" w:lineRule="auto"/>
              <w:ind w:right="0"/>
              <w:rPr>
                <w:rFonts w:eastAsia="Times New Roman"/>
                <w:color w:val="000000"/>
                <w:sz w:val="16"/>
                <w:szCs w:val="16"/>
                <w:lang w:eastAsia="fr-FR" w:bidi="ar-SA"/>
              </w:rPr>
            </w:pPr>
            <w:r w:rsidRPr="00FA4D7A">
              <w:rPr>
                <w:rFonts w:eastAsia="Times New Roman"/>
                <w:color w:val="000000"/>
                <w:sz w:val="16"/>
                <w:szCs w:val="16"/>
                <w:lang w:eastAsia="fr-FR" w:bidi="ar-SA"/>
              </w:rPr>
              <w:t>Activités</w:t>
            </w:r>
          </w:p>
        </w:tc>
        <w:tc>
          <w:tcPr>
            <w:tcW w:w="1000" w:type="dxa"/>
            <w:tcBorders>
              <w:top w:val="nil"/>
              <w:left w:val="nil"/>
              <w:bottom w:val="single" w:sz="8" w:space="0" w:color="808080"/>
              <w:right w:val="single" w:sz="8" w:space="0" w:color="808080"/>
            </w:tcBorders>
            <w:shd w:val="clear" w:color="auto" w:fill="auto"/>
            <w:vAlign w:val="center"/>
            <w:hideMark/>
          </w:tcPr>
          <w:p w14:paraId="2DF323E1"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400 000</w:t>
            </w:r>
          </w:p>
        </w:tc>
        <w:tc>
          <w:tcPr>
            <w:tcW w:w="1000" w:type="dxa"/>
            <w:tcBorders>
              <w:top w:val="nil"/>
              <w:left w:val="nil"/>
              <w:bottom w:val="single" w:sz="8" w:space="0" w:color="808080"/>
              <w:right w:val="single" w:sz="8" w:space="0" w:color="808080"/>
            </w:tcBorders>
            <w:shd w:val="clear" w:color="auto" w:fill="auto"/>
            <w:vAlign w:val="center"/>
            <w:hideMark/>
          </w:tcPr>
          <w:p w14:paraId="63B4462E"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358 000</w:t>
            </w:r>
          </w:p>
        </w:tc>
        <w:tc>
          <w:tcPr>
            <w:tcW w:w="740" w:type="dxa"/>
            <w:tcBorders>
              <w:top w:val="nil"/>
              <w:left w:val="nil"/>
              <w:bottom w:val="single" w:sz="8" w:space="0" w:color="808080"/>
              <w:right w:val="single" w:sz="8" w:space="0" w:color="808080"/>
            </w:tcBorders>
            <w:shd w:val="clear" w:color="auto" w:fill="auto"/>
            <w:vAlign w:val="center"/>
            <w:hideMark/>
          </w:tcPr>
          <w:p w14:paraId="15F52B94"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90%</w:t>
            </w:r>
          </w:p>
        </w:tc>
        <w:tc>
          <w:tcPr>
            <w:tcW w:w="980" w:type="dxa"/>
            <w:tcBorders>
              <w:top w:val="nil"/>
              <w:left w:val="nil"/>
              <w:bottom w:val="single" w:sz="8" w:space="0" w:color="808080"/>
              <w:right w:val="single" w:sz="8" w:space="0" w:color="808080"/>
            </w:tcBorders>
            <w:shd w:val="clear" w:color="auto" w:fill="auto"/>
            <w:vAlign w:val="center"/>
            <w:hideMark/>
          </w:tcPr>
          <w:p w14:paraId="79959093"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320 000</w:t>
            </w:r>
          </w:p>
        </w:tc>
        <w:tc>
          <w:tcPr>
            <w:tcW w:w="840" w:type="dxa"/>
            <w:tcBorders>
              <w:top w:val="nil"/>
              <w:left w:val="nil"/>
              <w:bottom w:val="single" w:sz="8" w:space="0" w:color="808080"/>
              <w:right w:val="single" w:sz="8" w:space="0" w:color="808080"/>
            </w:tcBorders>
            <w:shd w:val="clear" w:color="auto" w:fill="auto"/>
            <w:vAlign w:val="center"/>
            <w:hideMark/>
          </w:tcPr>
          <w:p w14:paraId="79D84000"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89%</w:t>
            </w:r>
          </w:p>
        </w:tc>
        <w:tc>
          <w:tcPr>
            <w:tcW w:w="960" w:type="dxa"/>
            <w:tcBorders>
              <w:top w:val="nil"/>
              <w:left w:val="nil"/>
              <w:bottom w:val="single" w:sz="8" w:space="0" w:color="808080"/>
              <w:right w:val="single" w:sz="8" w:space="0" w:color="808080"/>
            </w:tcBorders>
            <w:shd w:val="clear" w:color="auto" w:fill="auto"/>
            <w:vAlign w:val="center"/>
            <w:hideMark/>
          </w:tcPr>
          <w:p w14:paraId="781C2FB7"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30 000</w:t>
            </w:r>
          </w:p>
        </w:tc>
        <w:tc>
          <w:tcPr>
            <w:tcW w:w="920" w:type="dxa"/>
            <w:tcBorders>
              <w:top w:val="nil"/>
              <w:left w:val="nil"/>
              <w:bottom w:val="single" w:sz="8" w:space="0" w:color="808080"/>
              <w:right w:val="single" w:sz="8" w:space="0" w:color="808080"/>
            </w:tcBorders>
            <w:shd w:val="clear" w:color="auto" w:fill="auto"/>
            <w:vAlign w:val="center"/>
            <w:hideMark/>
          </w:tcPr>
          <w:p w14:paraId="6C5F7916"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8%</w:t>
            </w:r>
          </w:p>
        </w:tc>
      </w:tr>
      <w:tr w:rsidR="007D3724" w:rsidRPr="00FA4D7A" w14:paraId="217BE059"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347379D8" w14:textId="77777777" w:rsidR="007D3724" w:rsidRPr="00FA4D7A" w:rsidRDefault="007D3724" w:rsidP="007D3724">
            <w:pPr>
              <w:spacing w:before="0" w:after="0" w:line="240" w:lineRule="auto"/>
              <w:ind w:right="0"/>
              <w:rPr>
                <w:rFonts w:eastAsia="Times New Roman"/>
                <w:color w:val="000000"/>
                <w:sz w:val="16"/>
                <w:szCs w:val="16"/>
                <w:lang w:eastAsia="fr-FR" w:bidi="ar-SA"/>
              </w:rPr>
            </w:pPr>
            <w:r w:rsidRPr="00FA4D7A">
              <w:rPr>
                <w:rFonts w:eastAsia="Times New Roman"/>
                <w:color w:val="000000"/>
                <w:sz w:val="16"/>
                <w:szCs w:val="16"/>
                <w:lang w:eastAsia="fr-FR" w:bidi="ar-SA"/>
              </w:rPr>
              <w:t>Investissements</w:t>
            </w:r>
          </w:p>
        </w:tc>
        <w:tc>
          <w:tcPr>
            <w:tcW w:w="1000" w:type="dxa"/>
            <w:tcBorders>
              <w:top w:val="nil"/>
              <w:left w:val="nil"/>
              <w:bottom w:val="single" w:sz="8" w:space="0" w:color="808080"/>
              <w:right w:val="single" w:sz="8" w:space="0" w:color="808080"/>
            </w:tcBorders>
            <w:shd w:val="clear" w:color="auto" w:fill="auto"/>
            <w:vAlign w:val="center"/>
            <w:hideMark/>
          </w:tcPr>
          <w:p w14:paraId="4D1629EF"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300 000</w:t>
            </w:r>
          </w:p>
        </w:tc>
        <w:tc>
          <w:tcPr>
            <w:tcW w:w="1000" w:type="dxa"/>
            <w:tcBorders>
              <w:top w:val="nil"/>
              <w:left w:val="nil"/>
              <w:bottom w:val="single" w:sz="8" w:space="0" w:color="808080"/>
              <w:right w:val="single" w:sz="8" w:space="0" w:color="808080"/>
            </w:tcBorders>
            <w:shd w:val="clear" w:color="auto" w:fill="auto"/>
            <w:vAlign w:val="center"/>
            <w:hideMark/>
          </w:tcPr>
          <w:p w14:paraId="6653A730"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286 000</w:t>
            </w:r>
          </w:p>
        </w:tc>
        <w:tc>
          <w:tcPr>
            <w:tcW w:w="740" w:type="dxa"/>
            <w:tcBorders>
              <w:top w:val="nil"/>
              <w:left w:val="nil"/>
              <w:bottom w:val="single" w:sz="8" w:space="0" w:color="808080"/>
              <w:right w:val="single" w:sz="8" w:space="0" w:color="808080"/>
            </w:tcBorders>
            <w:shd w:val="clear" w:color="auto" w:fill="auto"/>
            <w:vAlign w:val="center"/>
            <w:hideMark/>
          </w:tcPr>
          <w:p w14:paraId="3241D5D3"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95%</w:t>
            </w:r>
          </w:p>
        </w:tc>
        <w:tc>
          <w:tcPr>
            <w:tcW w:w="980" w:type="dxa"/>
            <w:tcBorders>
              <w:top w:val="nil"/>
              <w:left w:val="nil"/>
              <w:bottom w:val="single" w:sz="8" w:space="0" w:color="808080"/>
              <w:right w:val="single" w:sz="8" w:space="0" w:color="808080"/>
            </w:tcBorders>
            <w:shd w:val="clear" w:color="auto" w:fill="auto"/>
            <w:vAlign w:val="center"/>
            <w:hideMark/>
          </w:tcPr>
          <w:p w14:paraId="22B4BD05"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210 000</w:t>
            </w:r>
          </w:p>
        </w:tc>
        <w:tc>
          <w:tcPr>
            <w:tcW w:w="840" w:type="dxa"/>
            <w:tcBorders>
              <w:top w:val="nil"/>
              <w:left w:val="nil"/>
              <w:bottom w:val="single" w:sz="8" w:space="0" w:color="808080"/>
              <w:right w:val="single" w:sz="8" w:space="0" w:color="808080"/>
            </w:tcBorders>
            <w:shd w:val="clear" w:color="auto" w:fill="auto"/>
            <w:vAlign w:val="center"/>
            <w:hideMark/>
          </w:tcPr>
          <w:p w14:paraId="0AC43998"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73%</w:t>
            </w:r>
          </w:p>
        </w:tc>
        <w:tc>
          <w:tcPr>
            <w:tcW w:w="960" w:type="dxa"/>
            <w:tcBorders>
              <w:top w:val="nil"/>
              <w:left w:val="nil"/>
              <w:bottom w:val="single" w:sz="8" w:space="0" w:color="808080"/>
              <w:right w:val="single" w:sz="8" w:space="0" w:color="808080"/>
            </w:tcBorders>
            <w:shd w:val="clear" w:color="auto" w:fill="auto"/>
            <w:vAlign w:val="center"/>
            <w:hideMark/>
          </w:tcPr>
          <w:p w14:paraId="24E2285A"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35 000</w:t>
            </w:r>
          </w:p>
        </w:tc>
        <w:tc>
          <w:tcPr>
            <w:tcW w:w="920" w:type="dxa"/>
            <w:tcBorders>
              <w:top w:val="nil"/>
              <w:left w:val="nil"/>
              <w:bottom w:val="single" w:sz="8" w:space="0" w:color="808080"/>
              <w:right w:val="single" w:sz="8" w:space="0" w:color="808080"/>
            </w:tcBorders>
            <w:shd w:val="clear" w:color="auto" w:fill="auto"/>
            <w:vAlign w:val="center"/>
            <w:hideMark/>
          </w:tcPr>
          <w:p w14:paraId="1332DE03"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12%</w:t>
            </w:r>
          </w:p>
        </w:tc>
      </w:tr>
      <w:tr w:rsidR="007D3724" w:rsidRPr="00FA4D7A" w14:paraId="03AD2CFD"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285A8635" w14:textId="77777777" w:rsidR="007D3724" w:rsidRPr="00FA4D7A" w:rsidRDefault="007D3724" w:rsidP="007D3724">
            <w:pPr>
              <w:spacing w:before="0" w:after="0" w:line="240" w:lineRule="auto"/>
              <w:ind w:right="0"/>
              <w:rPr>
                <w:rFonts w:eastAsia="Times New Roman"/>
                <w:color w:val="000000"/>
                <w:sz w:val="16"/>
                <w:szCs w:val="16"/>
                <w:lang w:eastAsia="fr-FR" w:bidi="ar-SA"/>
              </w:rPr>
            </w:pPr>
            <w:r w:rsidRPr="00FA4D7A">
              <w:rPr>
                <w:rFonts w:eastAsia="Times New Roman"/>
                <w:color w:val="000000"/>
                <w:sz w:val="16"/>
                <w:szCs w:val="16"/>
                <w:lang w:eastAsia="fr-FR" w:bidi="ar-SA"/>
              </w:rPr>
              <w:t>Fonctionnement</w:t>
            </w:r>
          </w:p>
        </w:tc>
        <w:tc>
          <w:tcPr>
            <w:tcW w:w="1000" w:type="dxa"/>
            <w:tcBorders>
              <w:top w:val="nil"/>
              <w:left w:val="nil"/>
              <w:bottom w:val="single" w:sz="8" w:space="0" w:color="808080"/>
              <w:right w:val="single" w:sz="8" w:space="0" w:color="808080"/>
            </w:tcBorders>
            <w:shd w:val="clear" w:color="auto" w:fill="auto"/>
            <w:vAlign w:val="center"/>
            <w:hideMark/>
          </w:tcPr>
          <w:p w14:paraId="33DB6ADC"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290 000</w:t>
            </w:r>
          </w:p>
        </w:tc>
        <w:tc>
          <w:tcPr>
            <w:tcW w:w="1000" w:type="dxa"/>
            <w:tcBorders>
              <w:top w:val="nil"/>
              <w:left w:val="nil"/>
              <w:bottom w:val="single" w:sz="8" w:space="0" w:color="808080"/>
              <w:right w:val="single" w:sz="8" w:space="0" w:color="808080"/>
            </w:tcBorders>
            <w:shd w:val="clear" w:color="auto" w:fill="auto"/>
            <w:vAlign w:val="center"/>
            <w:hideMark/>
          </w:tcPr>
          <w:p w14:paraId="039F37F7"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300 000</w:t>
            </w:r>
          </w:p>
        </w:tc>
        <w:tc>
          <w:tcPr>
            <w:tcW w:w="740" w:type="dxa"/>
            <w:tcBorders>
              <w:top w:val="nil"/>
              <w:left w:val="nil"/>
              <w:bottom w:val="single" w:sz="8" w:space="0" w:color="808080"/>
              <w:right w:val="single" w:sz="8" w:space="0" w:color="808080"/>
            </w:tcBorders>
            <w:shd w:val="clear" w:color="auto" w:fill="auto"/>
            <w:vAlign w:val="center"/>
            <w:hideMark/>
          </w:tcPr>
          <w:p w14:paraId="0E32C17F"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103%</w:t>
            </w:r>
          </w:p>
        </w:tc>
        <w:tc>
          <w:tcPr>
            <w:tcW w:w="980" w:type="dxa"/>
            <w:tcBorders>
              <w:top w:val="nil"/>
              <w:left w:val="nil"/>
              <w:bottom w:val="single" w:sz="8" w:space="0" w:color="808080"/>
              <w:right w:val="single" w:sz="8" w:space="0" w:color="808080"/>
            </w:tcBorders>
            <w:shd w:val="clear" w:color="auto" w:fill="auto"/>
            <w:vAlign w:val="center"/>
            <w:hideMark/>
          </w:tcPr>
          <w:p w14:paraId="4C35D28B"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155 000</w:t>
            </w:r>
          </w:p>
        </w:tc>
        <w:tc>
          <w:tcPr>
            <w:tcW w:w="840" w:type="dxa"/>
            <w:tcBorders>
              <w:top w:val="nil"/>
              <w:left w:val="nil"/>
              <w:bottom w:val="single" w:sz="8" w:space="0" w:color="808080"/>
              <w:right w:val="single" w:sz="8" w:space="0" w:color="808080"/>
            </w:tcBorders>
            <w:shd w:val="clear" w:color="auto" w:fill="auto"/>
            <w:vAlign w:val="center"/>
            <w:hideMark/>
          </w:tcPr>
          <w:p w14:paraId="47DAFB2F"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52%</w:t>
            </w:r>
          </w:p>
        </w:tc>
        <w:tc>
          <w:tcPr>
            <w:tcW w:w="960" w:type="dxa"/>
            <w:tcBorders>
              <w:top w:val="nil"/>
              <w:left w:val="nil"/>
              <w:bottom w:val="single" w:sz="8" w:space="0" w:color="808080"/>
              <w:right w:val="single" w:sz="8" w:space="0" w:color="808080"/>
            </w:tcBorders>
            <w:shd w:val="clear" w:color="auto" w:fill="auto"/>
            <w:vAlign w:val="center"/>
            <w:hideMark/>
          </w:tcPr>
          <w:p w14:paraId="36E30800"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23 000</w:t>
            </w:r>
          </w:p>
        </w:tc>
        <w:tc>
          <w:tcPr>
            <w:tcW w:w="920" w:type="dxa"/>
            <w:tcBorders>
              <w:top w:val="nil"/>
              <w:left w:val="nil"/>
              <w:bottom w:val="single" w:sz="8" w:space="0" w:color="808080"/>
              <w:right w:val="single" w:sz="8" w:space="0" w:color="808080"/>
            </w:tcBorders>
            <w:shd w:val="clear" w:color="auto" w:fill="auto"/>
            <w:vAlign w:val="center"/>
            <w:hideMark/>
          </w:tcPr>
          <w:p w14:paraId="3EB6BE3E"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8%</w:t>
            </w:r>
          </w:p>
        </w:tc>
      </w:tr>
      <w:tr w:rsidR="007D3724" w:rsidRPr="00FA4D7A" w14:paraId="0BE0DF78"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25A39EEF" w14:textId="77777777" w:rsidR="007D3724" w:rsidRPr="00FA4D7A" w:rsidRDefault="007D3724" w:rsidP="007D3724">
            <w:pPr>
              <w:spacing w:before="0" w:after="0" w:line="240" w:lineRule="auto"/>
              <w:ind w:right="0"/>
              <w:rPr>
                <w:rFonts w:eastAsia="Times New Roman"/>
                <w:color w:val="000000"/>
                <w:sz w:val="16"/>
                <w:szCs w:val="16"/>
                <w:lang w:eastAsia="fr-FR" w:bidi="ar-SA"/>
              </w:rPr>
            </w:pPr>
            <w:r w:rsidRPr="00FA4D7A">
              <w:rPr>
                <w:rFonts w:eastAsia="Times New Roman"/>
                <w:color w:val="000000"/>
                <w:sz w:val="16"/>
                <w:szCs w:val="16"/>
                <w:lang w:eastAsia="fr-FR" w:bidi="ar-SA"/>
              </w:rPr>
              <w:t>Frais bancaires</w:t>
            </w:r>
          </w:p>
        </w:tc>
        <w:tc>
          <w:tcPr>
            <w:tcW w:w="1000" w:type="dxa"/>
            <w:tcBorders>
              <w:top w:val="nil"/>
              <w:left w:val="nil"/>
              <w:bottom w:val="single" w:sz="8" w:space="0" w:color="808080"/>
              <w:right w:val="single" w:sz="8" w:space="0" w:color="808080"/>
            </w:tcBorders>
            <w:shd w:val="clear" w:color="auto" w:fill="auto"/>
            <w:vAlign w:val="center"/>
            <w:hideMark/>
          </w:tcPr>
          <w:p w14:paraId="1114F312"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10 000</w:t>
            </w:r>
          </w:p>
        </w:tc>
        <w:tc>
          <w:tcPr>
            <w:tcW w:w="1000" w:type="dxa"/>
            <w:tcBorders>
              <w:top w:val="nil"/>
              <w:left w:val="nil"/>
              <w:bottom w:val="single" w:sz="8" w:space="0" w:color="808080"/>
              <w:right w:val="single" w:sz="8" w:space="0" w:color="808080"/>
            </w:tcBorders>
            <w:shd w:val="clear" w:color="auto" w:fill="auto"/>
            <w:vAlign w:val="center"/>
            <w:hideMark/>
          </w:tcPr>
          <w:p w14:paraId="6BBDAE83"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8 000</w:t>
            </w:r>
          </w:p>
        </w:tc>
        <w:tc>
          <w:tcPr>
            <w:tcW w:w="740" w:type="dxa"/>
            <w:tcBorders>
              <w:top w:val="nil"/>
              <w:left w:val="nil"/>
              <w:bottom w:val="single" w:sz="8" w:space="0" w:color="808080"/>
              <w:right w:val="single" w:sz="8" w:space="0" w:color="808080"/>
            </w:tcBorders>
            <w:shd w:val="clear" w:color="auto" w:fill="auto"/>
            <w:vAlign w:val="center"/>
            <w:hideMark/>
          </w:tcPr>
          <w:p w14:paraId="66DCC189"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80%</w:t>
            </w:r>
          </w:p>
        </w:tc>
        <w:tc>
          <w:tcPr>
            <w:tcW w:w="980" w:type="dxa"/>
            <w:tcBorders>
              <w:top w:val="nil"/>
              <w:left w:val="nil"/>
              <w:bottom w:val="single" w:sz="8" w:space="0" w:color="808080"/>
              <w:right w:val="single" w:sz="8" w:space="0" w:color="808080"/>
            </w:tcBorders>
            <w:shd w:val="clear" w:color="auto" w:fill="auto"/>
            <w:vAlign w:val="center"/>
            <w:hideMark/>
          </w:tcPr>
          <w:p w14:paraId="3DF99EFA"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5 000</w:t>
            </w:r>
          </w:p>
        </w:tc>
        <w:tc>
          <w:tcPr>
            <w:tcW w:w="840" w:type="dxa"/>
            <w:tcBorders>
              <w:top w:val="nil"/>
              <w:left w:val="nil"/>
              <w:bottom w:val="single" w:sz="8" w:space="0" w:color="808080"/>
              <w:right w:val="single" w:sz="8" w:space="0" w:color="808080"/>
            </w:tcBorders>
            <w:shd w:val="clear" w:color="auto" w:fill="auto"/>
            <w:vAlign w:val="center"/>
            <w:hideMark/>
          </w:tcPr>
          <w:p w14:paraId="2C54C07A"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63%</w:t>
            </w:r>
          </w:p>
        </w:tc>
        <w:tc>
          <w:tcPr>
            <w:tcW w:w="960" w:type="dxa"/>
            <w:tcBorders>
              <w:top w:val="nil"/>
              <w:left w:val="nil"/>
              <w:bottom w:val="single" w:sz="8" w:space="0" w:color="808080"/>
              <w:right w:val="single" w:sz="8" w:space="0" w:color="808080"/>
            </w:tcBorders>
            <w:shd w:val="clear" w:color="auto" w:fill="auto"/>
            <w:vAlign w:val="center"/>
            <w:hideMark/>
          </w:tcPr>
          <w:p w14:paraId="4A68D220" w14:textId="77777777" w:rsidR="007D3724" w:rsidRPr="00FA4D7A" w:rsidRDefault="007D3724" w:rsidP="007D3724">
            <w:pPr>
              <w:spacing w:before="0" w:after="0" w:line="240" w:lineRule="auto"/>
              <w:ind w:right="0"/>
              <w:jc w:val="right"/>
              <w:rPr>
                <w:rFonts w:eastAsia="Times New Roman"/>
                <w:color w:val="000000"/>
                <w:sz w:val="16"/>
                <w:szCs w:val="16"/>
                <w:lang w:eastAsia="fr-FR" w:bidi="ar-SA"/>
              </w:rPr>
            </w:pPr>
            <w:r w:rsidRPr="00FA4D7A">
              <w:rPr>
                <w:rFonts w:eastAsia="Times New Roman"/>
                <w:color w:val="000000"/>
                <w:sz w:val="16"/>
                <w:szCs w:val="16"/>
                <w:lang w:eastAsia="fr-FR" w:bidi="ar-SA"/>
              </w:rPr>
              <w:t>2 000</w:t>
            </w:r>
          </w:p>
        </w:tc>
        <w:tc>
          <w:tcPr>
            <w:tcW w:w="920" w:type="dxa"/>
            <w:tcBorders>
              <w:top w:val="nil"/>
              <w:left w:val="nil"/>
              <w:bottom w:val="single" w:sz="8" w:space="0" w:color="808080"/>
              <w:right w:val="single" w:sz="8" w:space="0" w:color="808080"/>
            </w:tcBorders>
            <w:shd w:val="clear" w:color="auto" w:fill="auto"/>
            <w:vAlign w:val="center"/>
            <w:hideMark/>
          </w:tcPr>
          <w:p w14:paraId="3251EC3E" w14:textId="77777777" w:rsidR="007D3724" w:rsidRPr="00FA4D7A" w:rsidRDefault="007D3724" w:rsidP="007D3724">
            <w:pPr>
              <w:spacing w:before="0" w:after="0" w:line="240" w:lineRule="auto"/>
              <w:ind w:right="0"/>
              <w:jc w:val="center"/>
              <w:rPr>
                <w:rFonts w:eastAsia="Times New Roman"/>
                <w:color w:val="000000"/>
                <w:sz w:val="16"/>
                <w:szCs w:val="16"/>
                <w:lang w:eastAsia="fr-FR" w:bidi="ar-SA"/>
              </w:rPr>
            </w:pPr>
            <w:r w:rsidRPr="00FA4D7A">
              <w:rPr>
                <w:rFonts w:eastAsia="Times New Roman"/>
                <w:color w:val="000000"/>
                <w:sz w:val="16"/>
                <w:szCs w:val="16"/>
                <w:lang w:eastAsia="fr-FR" w:bidi="ar-SA"/>
              </w:rPr>
              <w:t>25%</w:t>
            </w:r>
          </w:p>
        </w:tc>
      </w:tr>
      <w:tr w:rsidR="007D3724" w:rsidRPr="00FA4D7A" w14:paraId="7732E486" w14:textId="77777777" w:rsidTr="007D3724">
        <w:trPr>
          <w:trHeight w:val="460"/>
        </w:trPr>
        <w:tc>
          <w:tcPr>
            <w:tcW w:w="1720" w:type="dxa"/>
            <w:tcBorders>
              <w:top w:val="nil"/>
              <w:left w:val="single" w:sz="8" w:space="0" w:color="808080"/>
              <w:bottom w:val="single" w:sz="8" w:space="0" w:color="808080"/>
              <w:right w:val="single" w:sz="8" w:space="0" w:color="808080"/>
            </w:tcBorders>
            <w:shd w:val="clear" w:color="000000" w:fill="E6E6E6"/>
            <w:vAlign w:val="center"/>
            <w:hideMark/>
          </w:tcPr>
          <w:p w14:paraId="4CE9A302" w14:textId="7F36C50A" w:rsidR="007D3724" w:rsidRPr="00FA4D7A" w:rsidRDefault="007D3724" w:rsidP="007D3724">
            <w:pPr>
              <w:spacing w:before="0" w:after="0" w:line="240" w:lineRule="auto"/>
              <w:ind w:right="0"/>
              <w:rPr>
                <w:rFonts w:eastAsia="Times New Roman"/>
                <w:color w:val="95191C"/>
                <w:sz w:val="16"/>
                <w:szCs w:val="16"/>
                <w:lang w:eastAsia="fr-FR" w:bidi="ar-SA"/>
              </w:rPr>
            </w:pPr>
            <w:r w:rsidRPr="00FA4D7A">
              <w:rPr>
                <w:rFonts w:eastAsia="Times New Roman"/>
                <w:color w:val="95191C"/>
                <w:sz w:val="16"/>
                <w:szCs w:val="16"/>
                <w:lang w:eastAsia="fr-FR" w:bidi="ar-SA"/>
              </w:rPr>
              <w:t xml:space="preserve">Dépenses totales du Projet </w:t>
            </w:r>
          </w:p>
        </w:tc>
        <w:tc>
          <w:tcPr>
            <w:tcW w:w="1000" w:type="dxa"/>
            <w:tcBorders>
              <w:top w:val="nil"/>
              <w:left w:val="nil"/>
              <w:bottom w:val="single" w:sz="8" w:space="0" w:color="808080"/>
              <w:right w:val="single" w:sz="8" w:space="0" w:color="808080"/>
            </w:tcBorders>
            <w:shd w:val="clear" w:color="000000" w:fill="E6E6E6"/>
            <w:vAlign w:val="center"/>
            <w:hideMark/>
          </w:tcPr>
          <w:p w14:paraId="3A1F6835" w14:textId="77777777" w:rsidR="007D3724" w:rsidRPr="00FA4D7A" w:rsidRDefault="007D3724" w:rsidP="007D3724">
            <w:pPr>
              <w:spacing w:before="0" w:after="0" w:line="240" w:lineRule="auto"/>
              <w:ind w:right="0"/>
              <w:jc w:val="right"/>
              <w:rPr>
                <w:rFonts w:eastAsia="Times New Roman"/>
                <w:color w:val="95191C"/>
                <w:sz w:val="16"/>
                <w:szCs w:val="16"/>
                <w:lang w:eastAsia="fr-FR" w:bidi="ar-SA"/>
              </w:rPr>
            </w:pPr>
            <w:r w:rsidRPr="00FA4D7A">
              <w:rPr>
                <w:rFonts w:eastAsia="Times New Roman"/>
                <w:color w:val="95191C"/>
                <w:sz w:val="16"/>
                <w:szCs w:val="16"/>
                <w:lang w:eastAsia="fr-FR" w:bidi="ar-SA"/>
              </w:rPr>
              <w:t>1 000 000</w:t>
            </w:r>
          </w:p>
        </w:tc>
        <w:tc>
          <w:tcPr>
            <w:tcW w:w="1000" w:type="dxa"/>
            <w:tcBorders>
              <w:top w:val="nil"/>
              <w:left w:val="nil"/>
              <w:bottom w:val="single" w:sz="8" w:space="0" w:color="808080"/>
              <w:right w:val="single" w:sz="8" w:space="0" w:color="808080"/>
            </w:tcBorders>
            <w:shd w:val="clear" w:color="000000" w:fill="E6E6E6"/>
            <w:vAlign w:val="center"/>
            <w:hideMark/>
          </w:tcPr>
          <w:p w14:paraId="61ED82FB" w14:textId="77777777" w:rsidR="007D3724" w:rsidRPr="00FA4D7A" w:rsidRDefault="007D3724" w:rsidP="007D3724">
            <w:pPr>
              <w:spacing w:before="0" w:after="0" w:line="240" w:lineRule="auto"/>
              <w:ind w:right="0"/>
              <w:jc w:val="right"/>
              <w:rPr>
                <w:rFonts w:eastAsia="Times New Roman"/>
                <w:color w:val="95191C"/>
                <w:sz w:val="16"/>
                <w:szCs w:val="16"/>
                <w:lang w:eastAsia="fr-FR" w:bidi="ar-SA"/>
              </w:rPr>
            </w:pPr>
            <w:r w:rsidRPr="00FA4D7A">
              <w:rPr>
                <w:rFonts w:eastAsia="Times New Roman"/>
                <w:color w:val="95191C"/>
                <w:sz w:val="16"/>
                <w:szCs w:val="16"/>
                <w:lang w:eastAsia="fr-FR" w:bidi="ar-SA"/>
              </w:rPr>
              <w:t>952 000</w:t>
            </w:r>
          </w:p>
        </w:tc>
        <w:tc>
          <w:tcPr>
            <w:tcW w:w="740" w:type="dxa"/>
            <w:tcBorders>
              <w:top w:val="nil"/>
              <w:left w:val="nil"/>
              <w:bottom w:val="single" w:sz="8" w:space="0" w:color="808080"/>
              <w:right w:val="single" w:sz="8" w:space="0" w:color="808080"/>
            </w:tcBorders>
            <w:shd w:val="clear" w:color="000000" w:fill="E6E6E6"/>
            <w:vAlign w:val="center"/>
            <w:hideMark/>
          </w:tcPr>
          <w:p w14:paraId="6FC6CD31" w14:textId="77777777" w:rsidR="007D3724" w:rsidRPr="00FA4D7A" w:rsidRDefault="007D3724" w:rsidP="007D3724">
            <w:pPr>
              <w:spacing w:before="0" w:after="0" w:line="240" w:lineRule="auto"/>
              <w:ind w:right="0"/>
              <w:jc w:val="center"/>
              <w:rPr>
                <w:rFonts w:eastAsia="Times New Roman"/>
                <w:color w:val="95191C"/>
                <w:sz w:val="16"/>
                <w:szCs w:val="16"/>
                <w:lang w:eastAsia="fr-FR" w:bidi="ar-SA"/>
              </w:rPr>
            </w:pPr>
            <w:r w:rsidRPr="00FA4D7A">
              <w:rPr>
                <w:rFonts w:eastAsia="Times New Roman"/>
                <w:color w:val="95191C"/>
                <w:sz w:val="16"/>
                <w:szCs w:val="16"/>
                <w:lang w:eastAsia="fr-FR" w:bidi="ar-SA"/>
              </w:rPr>
              <w:t>95%</w:t>
            </w:r>
          </w:p>
        </w:tc>
        <w:tc>
          <w:tcPr>
            <w:tcW w:w="980" w:type="dxa"/>
            <w:tcBorders>
              <w:top w:val="nil"/>
              <w:left w:val="nil"/>
              <w:bottom w:val="single" w:sz="8" w:space="0" w:color="808080"/>
              <w:right w:val="single" w:sz="8" w:space="0" w:color="808080"/>
            </w:tcBorders>
            <w:shd w:val="clear" w:color="000000" w:fill="E6E6E6"/>
            <w:vAlign w:val="center"/>
            <w:hideMark/>
          </w:tcPr>
          <w:p w14:paraId="38BAD43A" w14:textId="77777777" w:rsidR="007D3724" w:rsidRPr="00FA4D7A" w:rsidRDefault="007D3724" w:rsidP="007D3724">
            <w:pPr>
              <w:spacing w:before="0" w:after="0" w:line="240" w:lineRule="auto"/>
              <w:ind w:right="0"/>
              <w:jc w:val="right"/>
              <w:rPr>
                <w:rFonts w:eastAsia="Times New Roman"/>
                <w:color w:val="95191C"/>
                <w:sz w:val="16"/>
                <w:szCs w:val="16"/>
                <w:lang w:eastAsia="fr-FR" w:bidi="ar-SA"/>
              </w:rPr>
            </w:pPr>
            <w:r w:rsidRPr="00FA4D7A">
              <w:rPr>
                <w:rFonts w:eastAsia="Times New Roman"/>
                <w:color w:val="95191C"/>
                <w:sz w:val="16"/>
                <w:szCs w:val="16"/>
                <w:lang w:eastAsia="fr-FR" w:bidi="ar-SA"/>
              </w:rPr>
              <w:t>690 000</w:t>
            </w:r>
          </w:p>
        </w:tc>
        <w:tc>
          <w:tcPr>
            <w:tcW w:w="840" w:type="dxa"/>
            <w:tcBorders>
              <w:top w:val="nil"/>
              <w:left w:val="nil"/>
              <w:bottom w:val="single" w:sz="8" w:space="0" w:color="808080"/>
              <w:right w:val="single" w:sz="8" w:space="0" w:color="808080"/>
            </w:tcBorders>
            <w:shd w:val="clear" w:color="000000" w:fill="E6E6E6"/>
            <w:vAlign w:val="center"/>
            <w:hideMark/>
          </w:tcPr>
          <w:p w14:paraId="726C7F9F" w14:textId="77777777" w:rsidR="007D3724" w:rsidRPr="00FA4D7A" w:rsidRDefault="007D3724" w:rsidP="007D3724">
            <w:pPr>
              <w:spacing w:before="0" w:after="0" w:line="240" w:lineRule="auto"/>
              <w:ind w:right="0"/>
              <w:jc w:val="center"/>
              <w:rPr>
                <w:rFonts w:eastAsia="Times New Roman"/>
                <w:color w:val="95191C"/>
                <w:sz w:val="16"/>
                <w:szCs w:val="16"/>
                <w:lang w:eastAsia="fr-FR" w:bidi="ar-SA"/>
              </w:rPr>
            </w:pPr>
            <w:r w:rsidRPr="00FA4D7A">
              <w:rPr>
                <w:rFonts w:eastAsia="Times New Roman"/>
                <w:color w:val="95191C"/>
                <w:sz w:val="16"/>
                <w:szCs w:val="16"/>
                <w:lang w:eastAsia="fr-FR" w:bidi="ar-SA"/>
              </w:rPr>
              <w:t>72%</w:t>
            </w:r>
          </w:p>
        </w:tc>
        <w:tc>
          <w:tcPr>
            <w:tcW w:w="960" w:type="dxa"/>
            <w:tcBorders>
              <w:top w:val="nil"/>
              <w:left w:val="nil"/>
              <w:bottom w:val="single" w:sz="8" w:space="0" w:color="808080"/>
              <w:right w:val="single" w:sz="8" w:space="0" w:color="808080"/>
            </w:tcBorders>
            <w:shd w:val="clear" w:color="000000" w:fill="E6E6E6"/>
            <w:vAlign w:val="center"/>
            <w:hideMark/>
          </w:tcPr>
          <w:p w14:paraId="4768ECB3" w14:textId="77777777" w:rsidR="007D3724" w:rsidRPr="00FA4D7A" w:rsidRDefault="007D3724" w:rsidP="007D3724">
            <w:pPr>
              <w:spacing w:before="0" w:after="0" w:line="240" w:lineRule="auto"/>
              <w:ind w:right="0"/>
              <w:jc w:val="right"/>
              <w:rPr>
                <w:rFonts w:eastAsia="Times New Roman"/>
                <w:color w:val="95191C"/>
                <w:sz w:val="16"/>
                <w:szCs w:val="16"/>
                <w:lang w:eastAsia="fr-FR" w:bidi="ar-SA"/>
              </w:rPr>
            </w:pPr>
            <w:r w:rsidRPr="00FA4D7A">
              <w:rPr>
                <w:rFonts w:eastAsia="Times New Roman"/>
                <w:color w:val="95191C"/>
                <w:sz w:val="16"/>
                <w:szCs w:val="16"/>
                <w:lang w:eastAsia="fr-FR" w:bidi="ar-SA"/>
              </w:rPr>
              <w:t>90 000</w:t>
            </w:r>
          </w:p>
        </w:tc>
        <w:tc>
          <w:tcPr>
            <w:tcW w:w="920" w:type="dxa"/>
            <w:tcBorders>
              <w:top w:val="nil"/>
              <w:left w:val="nil"/>
              <w:bottom w:val="single" w:sz="8" w:space="0" w:color="808080"/>
              <w:right w:val="single" w:sz="8" w:space="0" w:color="808080"/>
            </w:tcBorders>
            <w:shd w:val="clear" w:color="000000" w:fill="E6E6E6"/>
            <w:vAlign w:val="center"/>
            <w:hideMark/>
          </w:tcPr>
          <w:p w14:paraId="1F4D6546" w14:textId="77777777" w:rsidR="007D3724" w:rsidRPr="00FA4D7A" w:rsidRDefault="007D3724" w:rsidP="007D3724">
            <w:pPr>
              <w:spacing w:before="0" w:after="0" w:line="240" w:lineRule="auto"/>
              <w:ind w:right="0"/>
              <w:jc w:val="center"/>
              <w:rPr>
                <w:rFonts w:eastAsia="Times New Roman"/>
                <w:color w:val="95191C"/>
                <w:sz w:val="16"/>
                <w:szCs w:val="16"/>
                <w:lang w:eastAsia="fr-FR" w:bidi="ar-SA"/>
              </w:rPr>
            </w:pPr>
            <w:r w:rsidRPr="00FA4D7A">
              <w:rPr>
                <w:rFonts w:eastAsia="Times New Roman"/>
                <w:color w:val="95191C"/>
                <w:sz w:val="16"/>
                <w:szCs w:val="16"/>
                <w:lang w:eastAsia="fr-FR" w:bidi="ar-SA"/>
              </w:rPr>
              <w:t>9%</w:t>
            </w:r>
          </w:p>
        </w:tc>
      </w:tr>
    </w:tbl>
    <w:p w14:paraId="4CAA68DA" w14:textId="55512226" w:rsidR="00940167" w:rsidRDefault="00940167" w:rsidP="00940167">
      <w:pPr>
        <w:rPr>
          <w:lang w:eastAsia="ja-JP" w:bidi="ar-SA"/>
        </w:rPr>
      </w:pPr>
    </w:p>
    <w:p w14:paraId="2865659D" w14:textId="77777777" w:rsidR="009F7B1E" w:rsidRDefault="009F7B1E" w:rsidP="00940167">
      <w:pPr>
        <w:rPr>
          <w:lang w:eastAsia="ja-JP" w:bidi="ar-SA"/>
        </w:rPr>
        <w:sectPr w:rsidR="009F7B1E" w:rsidSect="008435D0">
          <w:footerReference w:type="default" r:id="rId8"/>
          <w:headerReference w:type="first" r:id="rId9"/>
          <w:footerReference w:type="first" r:id="rId10"/>
          <w:pgSz w:w="11900" w:h="16820" w:code="9"/>
          <w:pgMar w:top="1418" w:right="1418" w:bottom="1418" w:left="1418" w:header="709" w:footer="680" w:gutter="284"/>
          <w:cols w:space="708"/>
          <w:titlePg/>
          <w:docGrid w:linePitch="299"/>
        </w:sectPr>
      </w:pPr>
    </w:p>
    <w:p w14:paraId="2497FF0C" w14:textId="7CBAE162" w:rsidR="009F7B1E" w:rsidRPr="00FA4D7A" w:rsidRDefault="009F7B1E" w:rsidP="00940167">
      <w:pPr>
        <w:rPr>
          <w:lang w:eastAsia="ja-JP" w:bidi="ar-SA"/>
        </w:rPr>
      </w:pPr>
    </w:p>
    <w:p w14:paraId="0BA5F039" w14:textId="3FFED125" w:rsidR="00C26CC8" w:rsidRPr="00FA4D7A" w:rsidRDefault="00325A31" w:rsidP="00250FAD">
      <w:pPr>
        <w:pStyle w:val="Titre2"/>
        <w:rPr>
          <w:lang w:eastAsia="ja-JP" w:bidi="ar-SA"/>
        </w:rPr>
      </w:pPr>
      <w:bookmarkStart w:id="198" w:name="_Toc186064031"/>
      <w:r w:rsidRPr="00FA4D7A">
        <w:rPr>
          <w:lang w:eastAsia="ja-JP" w:bidi="ar-SA"/>
        </w:rPr>
        <w:t>Résumé des c</w:t>
      </w:r>
      <w:r w:rsidR="00DE45A7" w:rsidRPr="00FA4D7A">
        <w:rPr>
          <w:lang w:eastAsia="ja-JP" w:bidi="ar-SA"/>
        </w:rPr>
        <w:t>onstatations</w:t>
      </w:r>
      <w:r w:rsidR="0060542D" w:rsidRPr="00FA4D7A">
        <w:rPr>
          <w:lang w:eastAsia="ja-JP" w:bidi="ar-SA"/>
        </w:rPr>
        <w:t xml:space="preserve"> </w:t>
      </w:r>
      <w:r w:rsidR="004207BB" w:rsidRPr="00FA4D7A">
        <w:rPr>
          <w:lang w:eastAsia="ja-JP" w:bidi="ar-SA"/>
        </w:rPr>
        <w:t>relatives au</w:t>
      </w:r>
      <w:r w:rsidR="00343EE9" w:rsidRPr="00FA4D7A">
        <w:rPr>
          <w:lang w:eastAsia="ja-JP" w:bidi="ar-SA"/>
        </w:rPr>
        <w:t xml:space="preserve"> système de contrôle interne</w:t>
      </w:r>
      <w:r w:rsidR="003C632E" w:rsidRPr="00FA4D7A">
        <w:rPr>
          <w:rStyle w:val="Appelnotedebasdep"/>
          <w:lang w:eastAsia="ja-JP" w:bidi="ar-SA"/>
        </w:rPr>
        <w:footnoteReference w:id="31"/>
      </w:r>
      <w:bookmarkEnd w:id="198"/>
    </w:p>
    <w:tbl>
      <w:tblPr>
        <w:tblW w:w="14601" w:type="dxa"/>
        <w:tblInd w:w="-709" w:type="dxa"/>
        <w:tblBorders>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567"/>
        <w:gridCol w:w="1135"/>
        <w:gridCol w:w="2976"/>
        <w:gridCol w:w="2552"/>
        <w:gridCol w:w="850"/>
        <w:gridCol w:w="3119"/>
        <w:gridCol w:w="3402"/>
      </w:tblGrid>
      <w:tr w:rsidR="00C63E7E" w:rsidRPr="00FA4D7A" w14:paraId="623EB646" w14:textId="77777777" w:rsidTr="00C63E7E">
        <w:trPr>
          <w:trHeight w:val="516"/>
          <w:tblHeader/>
        </w:trPr>
        <w:tc>
          <w:tcPr>
            <w:tcW w:w="567" w:type="dxa"/>
            <w:shd w:val="clear" w:color="auto" w:fill="808080" w:themeFill="background1" w:themeFillShade="80"/>
            <w:noWrap/>
            <w:vAlign w:val="center"/>
            <w:hideMark/>
          </w:tcPr>
          <w:p w14:paraId="2AF5C464" w14:textId="77777777" w:rsidR="00CC11AF" w:rsidRPr="00FA4D7A" w:rsidRDefault="00CC11AF" w:rsidP="003C632E">
            <w:pPr>
              <w:spacing w:before="60" w:after="60" w:line="240" w:lineRule="auto"/>
              <w:ind w:right="0"/>
              <w:jc w:val="center"/>
              <w:rPr>
                <w:rFonts w:eastAsia="Times New Roman"/>
                <w:bCs/>
                <w:color w:val="FFFFFF" w:themeColor="background1"/>
                <w:sz w:val="18"/>
                <w:szCs w:val="18"/>
                <w:lang w:eastAsia="fr-FR" w:bidi="ar-SA"/>
              </w:rPr>
            </w:pPr>
            <w:r w:rsidRPr="00FA4D7A">
              <w:rPr>
                <w:rFonts w:eastAsia="Times New Roman"/>
                <w:bCs/>
                <w:color w:val="FFFFFF" w:themeColor="background1"/>
                <w:sz w:val="18"/>
                <w:szCs w:val="18"/>
                <w:lang w:eastAsia="fr-FR" w:bidi="ar-SA"/>
              </w:rPr>
              <w:t>N°</w:t>
            </w:r>
          </w:p>
        </w:tc>
        <w:tc>
          <w:tcPr>
            <w:tcW w:w="1135" w:type="dxa"/>
            <w:tcBorders>
              <w:bottom w:val="nil"/>
            </w:tcBorders>
            <w:shd w:val="clear" w:color="auto" w:fill="808080" w:themeFill="background1" w:themeFillShade="80"/>
            <w:noWrap/>
            <w:vAlign w:val="center"/>
            <w:hideMark/>
          </w:tcPr>
          <w:p w14:paraId="317C023A" w14:textId="77777777"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Structure concernée</w:t>
            </w:r>
          </w:p>
        </w:tc>
        <w:tc>
          <w:tcPr>
            <w:tcW w:w="2976" w:type="dxa"/>
            <w:shd w:val="clear" w:color="auto" w:fill="808080" w:themeFill="background1" w:themeFillShade="80"/>
            <w:vAlign w:val="center"/>
          </w:tcPr>
          <w:p w14:paraId="4B7B34A6" w14:textId="77777777" w:rsidR="00C63E7E"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 xml:space="preserve">Constatations résumées </w:t>
            </w:r>
          </w:p>
          <w:p w14:paraId="7D6E3300" w14:textId="56DF3182"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w:t>
            </w:r>
            <w:proofErr w:type="spellStart"/>
            <w:r w:rsidRPr="00FA4D7A">
              <w:rPr>
                <w:rFonts w:eastAsia="Times New Roman"/>
                <w:bCs/>
                <w:color w:val="FFFFFF" w:themeColor="background1"/>
                <w:szCs w:val="21"/>
                <w:lang w:eastAsia="fr-FR" w:bidi="ar-SA"/>
              </w:rPr>
              <w:t>Cf</w:t>
            </w:r>
            <w:proofErr w:type="spellEnd"/>
            <w:r w:rsidRPr="00FA4D7A">
              <w:rPr>
                <w:rFonts w:eastAsia="Times New Roman"/>
                <w:bCs/>
                <w:color w:val="FFFFFF" w:themeColor="background1"/>
                <w:szCs w:val="21"/>
                <w:lang w:eastAsia="fr-FR" w:bidi="ar-SA"/>
              </w:rPr>
              <w:t xml:space="preserve"> 4.2)</w:t>
            </w:r>
          </w:p>
        </w:tc>
        <w:tc>
          <w:tcPr>
            <w:tcW w:w="2552" w:type="dxa"/>
            <w:shd w:val="clear" w:color="auto" w:fill="808080" w:themeFill="background1" w:themeFillShade="80"/>
            <w:noWrap/>
            <w:vAlign w:val="center"/>
            <w:hideMark/>
          </w:tcPr>
          <w:p w14:paraId="07A76F3B" w14:textId="77777777"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Risques</w:t>
            </w:r>
          </w:p>
        </w:tc>
        <w:tc>
          <w:tcPr>
            <w:tcW w:w="850" w:type="dxa"/>
            <w:shd w:val="clear" w:color="auto" w:fill="808080" w:themeFill="background1" w:themeFillShade="80"/>
            <w:noWrap/>
            <w:vAlign w:val="center"/>
            <w:hideMark/>
          </w:tcPr>
          <w:p w14:paraId="3D62D106" w14:textId="77777777"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Priorité</w:t>
            </w:r>
          </w:p>
        </w:tc>
        <w:tc>
          <w:tcPr>
            <w:tcW w:w="3119" w:type="dxa"/>
            <w:shd w:val="clear" w:color="auto" w:fill="808080" w:themeFill="background1" w:themeFillShade="80"/>
            <w:vAlign w:val="center"/>
            <w:hideMark/>
          </w:tcPr>
          <w:p w14:paraId="12F99B90" w14:textId="77777777"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Recommandations</w:t>
            </w:r>
          </w:p>
        </w:tc>
        <w:tc>
          <w:tcPr>
            <w:tcW w:w="3402" w:type="dxa"/>
            <w:shd w:val="clear" w:color="auto" w:fill="808080" w:themeFill="background1" w:themeFillShade="80"/>
            <w:noWrap/>
            <w:vAlign w:val="center"/>
            <w:hideMark/>
          </w:tcPr>
          <w:p w14:paraId="0CD1A8A0" w14:textId="77777777" w:rsidR="00CC11AF" w:rsidRPr="00FA4D7A" w:rsidRDefault="00CC11AF" w:rsidP="003C632E">
            <w:pPr>
              <w:spacing w:before="60" w:after="6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Principaux points forts</w:t>
            </w:r>
          </w:p>
        </w:tc>
      </w:tr>
      <w:tr w:rsidR="00CC11AF" w:rsidRPr="00FA4D7A" w14:paraId="42E3E96F" w14:textId="77777777" w:rsidTr="00C63E7E">
        <w:trPr>
          <w:trHeight w:val="594"/>
        </w:trPr>
        <w:tc>
          <w:tcPr>
            <w:tcW w:w="567" w:type="dxa"/>
            <w:tcBorders>
              <w:bottom w:val="nil"/>
              <w:right w:val="nil"/>
            </w:tcBorders>
            <w:shd w:val="clear" w:color="auto" w:fill="BFBFBF" w:themeFill="background1" w:themeFillShade="BF"/>
            <w:noWrap/>
            <w:vAlign w:val="center"/>
            <w:hideMark/>
          </w:tcPr>
          <w:p w14:paraId="1AE38575" w14:textId="77777777" w:rsidR="00CC11AF" w:rsidRPr="00FA4D7A" w:rsidRDefault="00CC11AF" w:rsidP="003C632E">
            <w:pPr>
              <w:spacing w:before="60" w:after="60" w:line="240" w:lineRule="auto"/>
              <w:ind w:right="0"/>
              <w:jc w:val="center"/>
              <w:rPr>
                <w:rFonts w:eastAsia="Times New Roman"/>
                <w:b/>
                <w:szCs w:val="21"/>
                <w:lang w:eastAsia="fr-FR" w:bidi="ar-SA"/>
              </w:rPr>
            </w:pPr>
            <w:r w:rsidRPr="00FA4D7A">
              <w:rPr>
                <w:rFonts w:eastAsia="Times New Roman"/>
                <w:b/>
                <w:szCs w:val="21"/>
                <w:lang w:eastAsia="fr-FR" w:bidi="ar-SA"/>
              </w:rPr>
              <w:t>1</w:t>
            </w:r>
          </w:p>
        </w:tc>
        <w:tc>
          <w:tcPr>
            <w:tcW w:w="14034" w:type="dxa"/>
            <w:gridSpan w:val="6"/>
            <w:tcBorders>
              <w:left w:val="nil"/>
              <w:bottom w:val="nil"/>
            </w:tcBorders>
            <w:shd w:val="clear" w:color="auto" w:fill="BFBFBF" w:themeFill="background1" w:themeFillShade="BF"/>
            <w:vAlign w:val="center"/>
          </w:tcPr>
          <w:p w14:paraId="25838DCE" w14:textId="77777777" w:rsidR="00CC11AF" w:rsidRPr="00FA4D7A" w:rsidRDefault="00CC11AF" w:rsidP="003C632E">
            <w:pPr>
              <w:spacing w:before="60" w:after="60" w:line="240" w:lineRule="auto"/>
              <w:ind w:right="0"/>
              <w:jc w:val="left"/>
              <w:rPr>
                <w:rFonts w:eastAsia="Times New Roman"/>
                <w:b/>
                <w:szCs w:val="21"/>
                <w:lang w:eastAsia="fr-FR" w:bidi="ar-SA"/>
              </w:rPr>
            </w:pPr>
            <w:r w:rsidRPr="00FA4D7A">
              <w:rPr>
                <w:rFonts w:eastAsia="Times New Roman"/>
                <w:b/>
                <w:szCs w:val="21"/>
                <w:lang w:eastAsia="fr-FR" w:bidi="ar-SA"/>
              </w:rPr>
              <w:t>Organisation Générale</w:t>
            </w:r>
          </w:p>
        </w:tc>
      </w:tr>
      <w:tr w:rsidR="00CC11AF" w:rsidRPr="00FA4D7A" w14:paraId="730B86BB" w14:textId="77777777" w:rsidTr="00C63E7E">
        <w:trPr>
          <w:trHeight w:val="556"/>
        </w:trPr>
        <w:tc>
          <w:tcPr>
            <w:tcW w:w="14601" w:type="dxa"/>
            <w:gridSpan w:val="7"/>
            <w:tcBorders>
              <w:bottom w:val="nil"/>
            </w:tcBorders>
            <w:shd w:val="clear" w:color="auto" w:fill="F2F2F2" w:themeFill="background1" w:themeFillShade="F2"/>
            <w:noWrap/>
            <w:vAlign w:val="center"/>
            <w:hideMark/>
          </w:tcPr>
          <w:p w14:paraId="3C7F19BF"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 xml:space="preserve">Gouvernance </w:t>
            </w:r>
            <w:r w:rsidRPr="00FA4D7A">
              <w:rPr>
                <w:rFonts w:eastAsia="Times New Roman"/>
                <w:b/>
                <w:color w:val="FF0000"/>
                <w:szCs w:val="21"/>
                <w:lang w:eastAsia="fr-FR" w:bidi="ar-SA"/>
              </w:rPr>
              <w:t>(exemple)</w:t>
            </w:r>
          </w:p>
        </w:tc>
      </w:tr>
      <w:tr w:rsidR="00C63E7E" w:rsidRPr="00FA4D7A" w14:paraId="6BBD1B31" w14:textId="77777777" w:rsidTr="00C63E7E">
        <w:trPr>
          <w:trHeight w:val="1504"/>
        </w:trPr>
        <w:tc>
          <w:tcPr>
            <w:tcW w:w="567" w:type="dxa"/>
            <w:tcBorders>
              <w:top w:val="single" w:sz="4" w:space="0" w:color="A6A6A6" w:themeColor="background1" w:themeShade="A6"/>
              <w:bottom w:val="single" w:sz="4" w:space="0" w:color="A6A6A6" w:themeColor="background1" w:themeShade="A6"/>
            </w:tcBorders>
            <w:shd w:val="clear" w:color="auto" w:fill="auto"/>
            <w:noWrap/>
            <w:vAlign w:val="center"/>
          </w:tcPr>
          <w:p w14:paraId="1C3CA5AD" w14:textId="77777777" w:rsidR="00CC11AF" w:rsidRPr="00FA4D7A" w:rsidRDefault="00CC11AF" w:rsidP="003C632E">
            <w:pPr>
              <w:spacing w:before="60" w:after="60" w:line="240" w:lineRule="auto"/>
              <w:ind w:right="0"/>
              <w:jc w:val="center"/>
              <w:rPr>
                <w:rFonts w:eastAsia="Times New Roman"/>
                <w:sz w:val="18"/>
                <w:szCs w:val="18"/>
                <w:lang w:eastAsia="fr-FR" w:bidi="ar-SA"/>
              </w:rPr>
            </w:pPr>
            <w:r w:rsidRPr="00FA4D7A">
              <w:rPr>
                <w:rFonts w:eastAsia="Times New Roman"/>
                <w:sz w:val="18"/>
                <w:szCs w:val="18"/>
                <w:lang w:eastAsia="fr-FR" w:bidi="ar-SA"/>
              </w:rPr>
              <w:t>N°1</w:t>
            </w:r>
          </w:p>
        </w:tc>
        <w:tc>
          <w:tcPr>
            <w:tcW w:w="1135" w:type="dxa"/>
            <w:tcBorders>
              <w:top w:val="single" w:sz="4" w:space="0" w:color="A6A6A6" w:themeColor="background1" w:themeShade="A6"/>
              <w:bottom w:val="single" w:sz="4" w:space="0" w:color="A6A6A6" w:themeColor="background1" w:themeShade="A6"/>
            </w:tcBorders>
            <w:shd w:val="clear" w:color="auto" w:fill="auto"/>
            <w:vAlign w:val="center"/>
          </w:tcPr>
          <w:p w14:paraId="5DACAD7F"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Direction X du Ministère</w:t>
            </w:r>
          </w:p>
        </w:tc>
        <w:tc>
          <w:tcPr>
            <w:tcW w:w="2976" w:type="dxa"/>
            <w:tcBorders>
              <w:top w:val="single" w:sz="4" w:space="0" w:color="A6A6A6" w:themeColor="background1" w:themeShade="A6"/>
              <w:bottom w:val="single" w:sz="4" w:space="0" w:color="A6A6A6" w:themeColor="background1" w:themeShade="A6"/>
            </w:tcBorders>
            <w:vAlign w:val="center"/>
          </w:tcPr>
          <w:p w14:paraId="4488BE33"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1) Les PV de réunion des organes statutaires ne sont pas signés dans les délais et doivent faire l’objet d’un classement chronologique spécifique</w:t>
            </w:r>
          </w:p>
        </w:tc>
        <w:tc>
          <w:tcPr>
            <w:tcW w:w="2552" w:type="dxa"/>
            <w:tcBorders>
              <w:top w:val="single" w:sz="4" w:space="0" w:color="A6A6A6" w:themeColor="background1" w:themeShade="A6"/>
              <w:bottom w:val="single" w:sz="4" w:space="0" w:color="A6A6A6" w:themeColor="background1" w:themeShade="A6"/>
            </w:tcBorders>
            <w:shd w:val="clear" w:color="auto" w:fill="auto"/>
            <w:vAlign w:val="center"/>
          </w:tcPr>
          <w:p w14:paraId="4CF574EE"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Perte d’informations par rapport aux décisions prises par les organes statutaires</w:t>
            </w:r>
          </w:p>
        </w:tc>
        <w:tc>
          <w:tcPr>
            <w:tcW w:w="850" w:type="dxa"/>
            <w:tcBorders>
              <w:top w:val="single" w:sz="4" w:space="0" w:color="A6A6A6" w:themeColor="background1" w:themeShade="A6"/>
              <w:bottom w:val="single" w:sz="4" w:space="0" w:color="A6A6A6" w:themeColor="background1" w:themeShade="A6"/>
            </w:tcBorders>
            <w:shd w:val="clear" w:color="auto" w:fill="auto"/>
            <w:vAlign w:val="center"/>
          </w:tcPr>
          <w:p w14:paraId="7F93B675" w14:textId="77777777" w:rsidR="00CC11AF" w:rsidRPr="00FA4D7A" w:rsidRDefault="00CC11AF" w:rsidP="003C632E">
            <w:pPr>
              <w:spacing w:before="60" w:after="60" w:line="240" w:lineRule="auto"/>
              <w:ind w:right="0"/>
              <w:jc w:val="center"/>
              <w:rPr>
                <w:rFonts w:eastAsia="Times New Roman"/>
                <w:sz w:val="18"/>
                <w:szCs w:val="18"/>
                <w:lang w:eastAsia="fr-FR" w:bidi="ar-SA"/>
              </w:rPr>
            </w:pPr>
            <w:r w:rsidRPr="00FA4D7A">
              <w:rPr>
                <w:rFonts w:eastAsia="Times New Roman"/>
                <w:sz w:val="18"/>
                <w:szCs w:val="18"/>
                <w:lang w:eastAsia="fr-FR" w:bidi="ar-SA"/>
              </w:rPr>
              <w:t>2</w:t>
            </w:r>
          </w:p>
        </w:tc>
        <w:tc>
          <w:tcPr>
            <w:tcW w:w="3119" w:type="dxa"/>
            <w:tcBorders>
              <w:top w:val="single" w:sz="4" w:space="0" w:color="A6A6A6" w:themeColor="background1" w:themeShade="A6"/>
              <w:bottom w:val="single" w:sz="4" w:space="0" w:color="A6A6A6" w:themeColor="background1" w:themeShade="A6"/>
            </w:tcBorders>
            <w:shd w:val="clear" w:color="auto" w:fill="auto"/>
            <w:noWrap/>
            <w:vAlign w:val="center"/>
          </w:tcPr>
          <w:p w14:paraId="60CBAB33" w14:textId="77777777" w:rsidR="00CC11AF" w:rsidRPr="00FA4D7A" w:rsidRDefault="00CC11AF" w:rsidP="003C632E">
            <w:pPr>
              <w:spacing w:before="60" w:after="60" w:line="240" w:lineRule="auto"/>
              <w:ind w:right="0"/>
              <w:jc w:val="center"/>
              <w:rPr>
                <w:rFonts w:eastAsia="Times New Roman"/>
                <w:sz w:val="18"/>
                <w:szCs w:val="18"/>
                <w:lang w:eastAsia="fr-FR" w:bidi="ar-SA"/>
              </w:rPr>
            </w:pPr>
            <w:r w:rsidRPr="00FA4D7A">
              <w:rPr>
                <w:rFonts w:eastAsia="Times New Roman"/>
                <w:sz w:val="18"/>
                <w:szCs w:val="18"/>
                <w:lang w:eastAsia="fr-FR" w:bidi="ar-SA"/>
              </w:rPr>
              <w:t>1) Les réunions des organes statutaires doivent faire l’objet de PV signés, à classer par ordre chronologique dans un registre tenu à cet effet</w:t>
            </w:r>
          </w:p>
        </w:tc>
        <w:tc>
          <w:tcPr>
            <w:tcW w:w="3402" w:type="dxa"/>
            <w:vMerge w:val="restart"/>
            <w:tcBorders>
              <w:top w:val="single" w:sz="4" w:space="0" w:color="A6A6A6" w:themeColor="background1" w:themeShade="A6"/>
            </w:tcBorders>
            <w:shd w:val="clear" w:color="auto" w:fill="auto"/>
            <w:vAlign w:val="center"/>
          </w:tcPr>
          <w:p w14:paraId="0073B7BF"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1) Existence d’organes de contrôle et de surveillance</w:t>
            </w:r>
          </w:p>
          <w:p w14:paraId="725CC34B"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2) Plan stratégique quinquennal</w:t>
            </w:r>
          </w:p>
        </w:tc>
      </w:tr>
      <w:tr w:rsidR="00C63E7E" w:rsidRPr="00FA4D7A" w14:paraId="406BE5CA" w14:textId="77777777" w:rsidTr="00C63E7E">
        <w:trPr>
          <w:trHeight w:val="1504"/>
        </w:trPr>
        <w:tc>
          <w:tcPr>
            <w:tcW w:w="5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50C9116C" w14:textId="77777777" w:rsidR="00CC11AF" w:rsidRPr="00FA4D7A" w:rsidRDefault="00CC11AF" w:rsidP="003C632E">
            <w:pPr>
              <w:spacing w:before="60" w:after="60" w:line="240" w:lineRule="auto"/>
              <w:ind w:right="0"/>
              <w:jc w:val="center"/>
              <w:rPr>
                <w:rFonts w:eastAsia="Times New Roman"/>
                <w:sz w:val="18"/>
                <w:szCs w:val="18"/>
                <w:highlight w:val="yellow"/>
                <w:lang w:eastAsia="fr-FR" w:bidi="ar-SA"/>
              </w:rPr>
            </w:pPr>
            <w:r w:rsidRPr="00FA4D7A">
              <w:rPr>
                <w:rFonts w:eastAsia="Times New Roman"/>
                <w:sz w:val="18"/>
                <w:szCs w:val="18"/>
                <w:lang w:eastAsia="fr-FR" w:bidi="ar-SA"/>
              </w:rPr>
              <w:t>N°2</w:t>
            </w:r>
          </w:p>
        </w:tc>
        <w:tc>
          <w:tcPr>
            <w:tcW w:w="1135" w:type="dxa"/>
            <w:tcBorders>
              <w:top w:val="single" w:sz="4" w:space="0" w:color="A6A6A6" w:themeColor="background1" w:themeShade="A6"/>
              <w:bottom w:val="single" w:sz="4" w:space="0" w:color="A6A6A6" w:themeColor="background1" w:themeShade="A6"/>
            </w:tcBorders>
            <w:shd w:val="clear" w:color="auto" w:fill="auto"/>
            <w:vAlign w:val="center"/>
            <w:hideMark/>
          </w:tcPr>
          <w:p w14:paraId="4CAE485B"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976" w:type="dxa"/>
            <w:tcBorders>
              <w:top w:val="single" w:sz="4" w:space="0" w:color="A6A6A6" w:themeColor="background1" w:themeShade="A6"/>
              <w:bottom w:val="single" w:sz="4" w:space="0" w:color="A6A6A6" w:themeColor="background1" w:themeShade="A6"/>
            </w:tcBorders>
            <w:vAlign w:val="center"/>
          </w:tcPr>
          <w:p w14:paraId="551AA905"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552" w:type="dxa"/>
            <w:tcBorders>
              <w:top w:val="single" w:sz="4" w:space="0" w:color="A6A6A6" w:themeColor="background1" w:themeShade="A6"/>
              <w:bottom w:val="single" w:sz="4" w:space="0" w:color="A6A6A6" w:themeColor="background1" w:themeShade="A6"/>
            </w:tcBorders>
            <w:shd w:val="clear" w:color="auto" w:fill="auto"/>
            <w:vAlign w:val="center"/>
          </w:tcPr>
          <w:p w14:paraId="7AD2F61C" w14:textId="77777777" w:rsidR="00CC11AF" w:rsidRPr="00FA4D7A" w:rsidRDefault="00CC11AF" w:rsidP="003C632E">
            <w:pPr>
              <w:spacing w:before="60" w:after="60" w:line="240" w:lineRule="auto"/>
              <w:ind w:right="0"/>
              <w:jc w:val="left"/>
              <w:rPr>
                <w:rFonts w:eastAsia="Times New Roman"/>
                <w:iCs/>
                <w:sz w:val="18"/>
                <w:szCs w:val="18"/>
                <w:lang w:eastAsia="fr-FR" w:bidi="ar-SA"/>
              </w:rPr>
            </w:pPr>
          </w:p>
        </w:tc>
        <w:tc>
          <w:tcPr>
            <w:tcW w:w="850" w:type="dxa"/>
            <w:tcBorders>
              <w:top w:val="single" w:sz="4" w:space="0" w:color="A6A6A6" w:themeColor="background1" w:themeShade="A6"/>
              <w:bottom w:val="single" w:sz="4" w:space="0" w:color="A6A6A6" w:themeColor="background1" w:themeShade="A6"/>
            </w:tcBorders>
            <w:shd w:val="clear" w:color="auto" w:fill="auto"/>
            <w:vAlign w:val="center"/>
          </w:tcPr>
          <w:p w14:paraId="0A389373"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119" w:type="dxa"/>
            <w:tcBorders>
              <w:top w:val="single" w:sz="4" w:space="0" w:color="A6A6A6" w:themeColor="background1" w:themeShade="A6"/>
              <w:bottom w:val="single" w:sz="4" w:space="0" w:color="A6A6A6" w:themeColor="background1" w:themeShade="A6"/>
            </w:tcBorders>
            <w:shd w:val="clear" w:color="auto" w:fill="auto"/>
            <w:noWrap/>
            <w:vAlign w:val="center"/>
          </w:tcPr>
          <w:p w14:paraId="377D5F3F"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402" w:type="dxa"/>
            <w:vMerge/>
            <w:tcBorders>
              <w:bottom w:val="single" w:sz="4" w:space="0" w:color="A6A6A6" w:themeColor="background1" w:themeShade="A6"/>
            </w:tcBorders>
            <w:shd w:val="clear" w:color="auto" w:fill="auto"/>
            <w:vAlign w:val="center"/>
          </w:tcPr>
          <w:p w14:paraId="5FBBBDC4" w14:textId="77777777" w:rsidR="00CC11AF" w:rsidRPr="00FA4D7A" w:rsidRDefault="00CC11AF" w:rsidP="003C632E">
            <w:pPr>
              <w:spacing w:before="60" w:after="60" w:line="240" w:lineRule="auto"/>
              <w:ind w:right="0"/>
              <w:jc w:val="left"/>
              <w:rPr>
                <w:rFonts w:eastAsia="Times New Roman"/>
                <w:i/>
                <w:iCs/>
                <w:sz w:val="18"/>
                <w:szCs w:val="18"/>
                <w:lang w:eastAsia="fr-FR" w:bidi="ar-SA"/>
              </w:rPr>
            </w:pPr>
          </w:p>
        </w:tc>
      </w:tr>
      <w:tr w:rsidR="00CC11AF" w:rsidRPr="00FA4D7A" w14:paraId="7760D50A" w14:textId="77777777" w:rsidTr="00C63E7E">
        <w:trPr>
          <w:trHeight w:val="532"/>
        </w:trPr>
        <w:tc>
          <w:tcPr>
            <w:tcW w:w="14601" w:type="dxa"/>
            <w:gridSpan w:val="7"/>
            <w:tcBorders>
              <w:top w:val="single" w:sz="4" w:space="0" w:color="A6A6A6" w:themeColor="background1" w:themeShade="A6"/>
              <w:bottom w:val="nil"/>
            </w:tcBorders>
            <w:shd w:val="clear" w:color="auto" w:fill="F2F2F2" w:themeFill="background1" w:themeFillShade="F2"/>
            <w:noWrap/>
            <w:vAlign w:val="center"/>
            <w:hideMark/>
          </w:tcPr>
          <w:p w14:paraId="065B4B35"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Organisation administrative et environnement institutionnel (exemple)</w:t>
            </w:r>
          </w:p>
        </w:tc>
      </w:tr>
      <w:tr w:rsidR="00C63E7E" w:rsidRPr="00FA4D7A" w14:paraId="622C54F6" w14:textId="77777777" w:rsidTr="00C63E7E">
        <w:trPr>
          <w:trHeight w:val="377"/>
        </w:trPr>
        <w:tc>
          <w:tcPr>
            <w:tcW w:w="567" w:type="dxa"/>
            <w:tcBorders>
              <w:top w:val="nil"/>
              <w:bottom w:val="single" w:sz="4" w:space="0" w:color="A6A6A6" w:themeColor="background1" w:themeShade="A6"/>
            </w:tcBorders>
            <w:shd w:val="clear" w:color="auto" w:fill="auto"/>
            <w:noWrap/>
            <w:vAlign w:val="center"/>
            <w:hideMark/>
          </w:tcPr>
          <w:p w14:paraId="58D9E7F4" w14:textId="77777777" w:rsidR="00CC11AF" w:rsidRPr="00FA4D7A" w:rsidRDefault="00CC11AF" w:rsidP="003C632E">
            <w:pPr>
              <w:spacing w:before="60" w:after="60" w:line="240" w:lineRule="auto"/>
              <w:ind w:right="0"/>
              <w:jc w:val="center"/>
              <w:rPr>
                <w:rFonts w:eastAsia="Times New Roman"/>
                <w:iCs/>
                <w:sz w:val="18"/>
                <w:szCs w:val="18"/>
                <w:lang w:eastAsia="fr-FR" w:bidi="ar-SA"/>
              </w:rPr>
            </w:pPr>
            <w:r w:rsidRPr="00FA4D7A">
              <w:rPr>
                <w:rFonts w:eastAsia="Times New Roman"/>
                <w:iCs/>
                <w:sz w:val="18"/>
                <w:szCs w:val="18"/>
                <w:lang w:eastAsia="fr-FR" w:bidi="ar-SA"/>
              </w:rPr>
              <w:t>N°3</w:t>
            </w:r>
          </w:p>
        </w:tc>
        <w:tc>
          <w:tcPr>
            <w:tcW w:w="1135" w:type="dxa"/>
            <w:tcBorders>
              <w:top w:val="nil"/>
              <w:bottom w:val="single" w:sz="4" w:space="0" w:color="A6A6A6" w:themeColor="background1" w:themeShade="A6"/>
            </w:tcBorders>
            <w:shd w:val="clear" w:color="auto" w:fill="auto"/>
            <w:vAlign w:val="center"/>
            <w:hideMark/>
          </w:tcPr>
          <w:p w14:paraId="3AA45747" w14:textId="77777777" w:rsidR="00CC11AF" w:rsidRPr="00FA4D7A" w:rsidRDefault="00CC11AF" w:rsidP="003C632E">
            <w:pPr>
              <w:spacing w:before="60" w:after="60" w:line="240" w:lineRule="auto"/>
              <w:ind w:right="0"/>
              <w:jc w:val="left"/>
              <w:rPr>
                <w:rFonts w:eastAsia="Times New Roman"/>
                <w:iCs/>
                <w:sz w:val="18"/>
                <w:szCs w:val="18"/>
                <w:lang w:eastAsia="fr-FR" w:bidi="ar-SA"/>
              </w:rPr>
            </w:pPr>
          </w:p>
        </w:tc>
        <w:tc>
          <w:tcPr>
            <w:tcW w:w="2976" w:type="dxa"/>
            <w:tcBorders>
              <w:top w:val="nil"/>
              <w:bottom w:val="single" w:sz="4" w:space="0" w:color="A6A6A6" w:themeColor="background1" w:themeShade="A6"/>
            </w:tcBorders>
          </w:tcPr>
          <w:p w14:paraId="4DB51E40" w14:textId="77777777" w:rsidR="00CC11AF" w:rsidRPr="00FA4D7A" w:rsidRDefault="00CC11AF" w:rsidP="003C632E">
            <w:pPr>
              <w:spacing w:before="60" w:after="60" w:line="240" w:lineRule="auto"/>
              <w:ind w:right="0"/>
              <w:rPr>
                <w:rFonts w:eastAsia="Times New Roman"/>
                <w:sz w:val="18"/>
                <w:lang w:eastAsia="fr-FR" w:bidi="ar-SA"/>
              </w:rPr>
            </w:pPr>
            <w:r w:rsidRPr="00FA4D7A">
              <w:rPr>
                <w:rFonts w:eastAsia="Times New Roman"/>
                <w:sz w:val="18"/>
                <w:szCs w:val="18"/>
                <w:lang w:eastAsia="fr-FR" w:bidi="ar-SA"/>
              </w:rPr>
              <w:t>1) l’intégralité du personnel de gestion du projet n’est pas encore recruté, notamment le RAF</w:t>
            </w:r>
          </w:p>
        </w:tc>
        <w:tc>
          <w:tcPr>
            <w:tcW w:w="2552" w:type="dxa"/>
            <w:tcBorders>
              <w:top w:val="nil"/>
              <w:bottom w:val="single" w:sz="4" w:space="0" w:color="A6A6A6" w:themeColor="background1" w:themeShade="A6"/>
            </w:tcBorders>
            <w:shd w:val="clear" w:color="auto" w:fill="auto"/>
            <w:vAlign w:val="center"/>
            <w:hideMark/>
          </w:tcPr>
          <w:p w14:paraId="385666D3"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Risque d’erreurs comptables et lacune dans les contrôles des dépenses</w:t>
            </w:r>
          </w:p>
        </w:tc>
        <w:tc>
          <w:tcPr>
            <w:tcW w:w="850" w:type="dxa"/>
            <w:tcBorders>
              <w:top w:val="nil"/>
              <w:bottom w:val="single" w:sz="4" w:space="0" w:color="A6A6A6" w:themeColor="background1" w:themeShade="A6"/>
            </w:tcBorders>
            <w:shd w:val="clear" w:color="auto" w:fill="auto"/>
            <w:vAlign w:val="center"/>
            <w:hideMark/>
          </w:tcPr>
          <w:p w14:paraId="65B383DE" w14:textId="77777777" w:rsidR="00CC11AF" w:rsidRPr="00FA4D7A" w:rsidRDefault="00CC11AF" w:rsidP="003C632E">
            <w:pPr>
              <w:spacing w:before="60" w:after="60" w:line="240" w:lineRule="auto"/>
              <w:ind w:right="0"/>
              <w:jc w:val="center"/>
              <w:rPr>
                <w:rFonts w:eastAsia="Times New Roman"/>
                <w:iCs/>
                <w:sz w:val="18"/>
                <w:szCs w:val="18"/>
                <w:lang w:eastAsia="fr-FR" w:bidi="ar-SA"/>
              </w:rPr>
            </w:pPr>
            <w:r w:rsidRPr="00FA4D7A">
              <w:rPr>
                <w:rFonts w:eastAsia="Times New Roman"/>
                <w:iCs/>
                <w:sz w:val="18"/>
                <w:szCs w:val="18"/>
                <w:lang w:eastAsia="fr-FR" w:bidi="ar-SA"/>
              </w:rPr>
              <w:t>1</w:t>
            </w:r>
          </w:p>
        </w:tc>
        <w:tc>
          <w:tcPr>
            <w:tcW w:w="3119" w:type="dxa"/>
            <w:tcBorders>
              <w:top w:val="nil"/>
              <w:bottom w:val="single" w:sz="4" w:space="0" w:color="A6A6A6" w:themeColor="background1" w:themeShade="A6"/>
            </w:tcBorders>
            <w:shd w:val="clear" w:color="auto" w:fill="auto"/>
            <w:noWrap/>
            <w:vAlign w:val="center"/>
            <w:hideMark/>
          </w:tcPr>
          <w:p w14:paraId="32D6C5F9" w14:textId="77777777" w:rsidR="00CC11AF" w:rsidRPr="00FA4D7A" w:rsidRDefault="00CC11AF" w:rsidP="003C632E">
            <w:pPr>
              <w:spacing w:before="60" w:after="60" w:line="240" w:lineRule="auto"/>
              <w:ind w:right="0"/>
              <w:jc w:val="center"/>
              <w:rPr>
                <w:rFonts w:eastAsia="Times New Roman"/>
                <w:sz w:val="18"/>
                <w:szCs w:val="18"/>
                <w:lang w:eastAsia="fr-FR" w:bidi="ar-SA"/>
              </w:rPr>
            </w:pPr>
            <w:r w:rsidRPr="00FA4D7A">
              <w:rPr>
                <w:rFonts w:eastAsia="Times New Roman"/>
                <w:iCs/>
                <w:sz w:val="18"/>
                <w:lang w:eastAsia="fr-FR" w:bidi="ar-SA"/>
              </w:rPr>
              <w:t>1)Recruter le RAF dans les meilleurs délais</w:t>
            </w:r>
          </w:p>
        </w:tc>
        <w:tc>
          <w:tcPr>
            <w:tcW w:w="3402" w:type="dxa"/>
            <w:tcBorders>
              <w:top w:val="nil"/>
              <w:bottom w:val="single" w:sz="4" w:space="0" w:color="A6A6A6" w:themeColor="background1" w:themeShade="A6"/>
            </w:tcBorders>
            <w:shd w:val="clear" w:color="auto" w:fill="auto"/>
            <w:vAlign w:val="center"/>
            <w:hideMark/>
          </w:tcPr>
          <w:p w14:paraId="7475B1A1" w14:textId="77777777" w:rsidR="00CC11AF" w:rsidRPr="00FA4D7A" w:rsidRDefault="00CC11AF" w:rsidP="003C632E">
            <w:pPr>
              <w:spacing w:before="60" w:after="60" w:line="240" w:lineRule="auto"/>
              <w:ind w:right="0"/>
              <w:rPr>
                <w:rFonts w:eastAsia="Times New Roman"/>
                <w:iCs/>
                <w:sz w:val="18"/>
                <w:lang w:eastAsia="fr-FR" w:bidi="ar-SA"/>
              </w:rPr>
            </w:pPr>
            <w:r w:rsidRPr="00FA4D7A">
              <w:rPr>
                <w:rFonts w:eastAsia="Times New Roman"/>
                <w:sz w:val="18"/>
                <w:lang w:eastAsia="fr-FR" w:bidi="ar-SA"/>
              </w:rPr>
              <w:t>1)Existence d’un organigramme détaillé des intervenants sur le projet</w:t>
            </w:r>
          </w:p>
        </w:tc>
      </w:tr>
      <w:tr w:rsidR="00CC11AF" w:rsidRPr="00FA4D7A" w14:paraId="5CFFB9CC" w14:textId="77777777" w:rsidTr="00C63E7E">
        <w:trPr>
          <w:trHeight w:val="559"/>
        </w:trPr>
        <w:tc>
          <w:tcPr>
            <w:tcW w:w="14601" w:type="dxa"/>
            <w:gridSpan w:val="7"/>
            <w:tcBorders>
              <w:top w:val="single" w:sz="4" w:space="0" w:color="A6A6A6" w:themeColor="background1" w:themeShade="A6"/>
              <w:bottom w:val="nil"/>
            </w:tcBorders>
            <w:shd w:val="clear" w:color="auto" w:fill="F2F2F2" w:themeFill="background1" w:themeFillShade="F2"/>
            <w:noWrap/>
            <w:vAlign w:val="center"/>
          </w:tcPr>
          <w:p w14:paraId="59C45BB9"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Manuels de procédures</w:t>
            </w:r>
          </w:p>
        </w:tc>
      </w:tr>
      <w:tr w:rsidR="00C63E7E" w:rsidRPr="00FA4D7A" w14:paraId="10BE5BE3" w14:textId="77777777" w:rsidTr="00C63E7E">
        <w:trPr>
          <w:trHeight w:val="466"/>
        </w:trPr>
        <w:tc>
          <w:tcPr>
            <w:tcW w:w="567" w:type="dxa"/>
            <w:tcBorders>
              <w:bottom w:val="single" w:sz="4" w:space="0" w:color="A6A6A6" w:themeColor="background1" w:themeShade="A6"/>
            </w:tcBorders>
            <w:shd w:val="clear" w:color="auto" w:fill="auto"/>
            <w:noWrap/>
            <w:vAlign w:val="center"/>
            <w:hideMark/>
          </w:tcPr>
          <w:p w14:paraId="5987AF09"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1135" w:type="dxa"/>
            <w:tcBorders>
              <w:bottom w:val="single" w:sz="4" w:space="0" w:color="A6A6A6" w:themeColor="background1" w:themeShade="A6"/>
            </w:tcBorders>
            <w:shd w:val="clear" w:color="auto" w:fill="auto"/>
            <w:vAlign w:val="center"/>
            <w:hideMark/>
          </w:tcPr>
          <w:p w14:paraId="4552C3A3"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976" w:type="dxa"/>
            <w:tcBorders>
              <w:bottom w:val="single" w:sz="4" w:space="0" w:color="A6A6A6" w:themeColor="background1" w:themeShade="A6"/>
            </w:tcBorders>
          </w:tcPr>
          <w:p w14:paraId="1328161D" w14:textId="77777777" w:rsidR="00CC11AF" w:rsidRPr="00FA4D7A" w:rsidRDefault="00CC11AF" w:rsidP="003C632E">
            <w:pPr>
              <w:spacing w:before="60" w:after="60" w:line="240" w:lineRule="auto"/>
              <w:ind w:right="0"/>
              <w:jc w:val="left"/>
              <w:rPr>
                <w:rFonts w:eastAsia="Times New Roman"/>
                <w:iCs/>
                <w:sz w:val="18"/>
                <w:szCs w:val="18"/>
                <w:lang w:eastAsia="fr-FR" w:bidi="ar-SA"/>
              </w:rPr>
            </w:pPr>
          </w:p>
        </w:tc>
        <w:tc>
          <w:tcPr>
            <w:tcW w:w="2552" w:type="dxa"/>
            <w:tcBorders>
              <w:bottom w:val="single" w:sz="4" w:space="0" w:color="A6A6A6" w:themeColor="background1" w:themeShade="A6"/>
            </w:tcBorders>
            <w:shd w:val="clear" w:color="auto" w:fill="auto"/>
            <w:vAlign w:val="center"/>
            <w:hideMark/>
          </w:tcPr>
          <w:p w14:paraId="03E51E78" w14:textId="77777777" w:rsidR="00CC11AF" w:rsidRPr="00FA4D7A" w:rsidRDefault="00CC11AF" w:rsidP="003C632E">
            <w:pPr>
              <w:spacing w:before="60" w:after="60" w:line="240" w:lineRule="auto"/>
              <w:ind w:right="0"/>
              <w:jc w:val="left"/>
              <w:rPr>
                <w:rFonts w:eastAsia="Times New Roman"/>
                <w:iCs/>
                <w:sz w:val="18"/>
                <w:szCs w:val="18"/>
                <w:lang w:eastAsia="fr-FR" w:bidi="ar-SA"/>
              </w:rPr>
            </w:pPr>
          </w:p>
        </w:tc>
        <w:tc>
          <w:tcPr>
            <w:tcW w:w="850" w:type="dxa"/>
            <w:tcBorders>
              <w:bottom w:val="single" w:sz="4" w:space="0" w:color="A6A6A6" w:themeColor="background1" w:themeShade="A6"/>
            </w:tcBorders>
            <w:shd w:val="clear" w:color="auto" w:fill="auto"/>
            <w:vAlign w:val="center"/>
            <w:hideMark/>
          </w:tcPr>
          <w:p w14:paraId="07CEA376" w14:textId="77777777" w:rsidR="00CC11AF" w:rsidRPr="00FA4D7A" w:rsidRDefault="00CC11AF" w:rsidP="003C632E">
            <w:pPr>
              <w:spacing w:before="60" w:after="60" w:line="240" w:lineRule="auto"/>
              <w:ind w:right="0"/>
              <w:jc w:val="left"/>
              <w:rPr>
                <w:rFonts w:eastAsia="Times New Roman"/>
                <w:iCs/>
                <w:sz w:val="18"/>
                <w:szCs w:val="18"/>
                <w:lang w:eastAsia="fr-FR" w:bidi="ar-SA"/>
              </w:rPr>
            </w:pPr>
          </w:p>
        </w:tc>
        <w:tc>
          <w:tcPr>
            <w:tcW w:w="3119" w:type="dxa"/>
            <w:tcBorders>
              <w:bottom w:val="single" w:sz="4" w:space="0" w:color="A6A6A6" w:themeColor="background1" w:themeShade="A6"/>
            </w:tcBorders>
            <w:shd w:val="clear" w:color="auto" w:fill="auto"/>
            <w:noWrap/>
            <w:vAlign w:val="center"/>
            <w:hideMark/>
          </w:tcPr>
          <w:p w14:paraId="1D618C62"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402" w:type="dxa"/>
            <w:tcBorders>
              <w:bottom w:val="single" w:sz="4" w:space="0" w:color="A6A6A6" w:themeColor="background1" w:themeShade="A6"/>
            </w:tcBorders>
            <w:shd w:val="clear" w:color="auto" w:fill="auto"/>
            <w:vAlign w:val="center"/>
            <w:hideMark/>
          </w:tcPr>
          <w:p w14:paraId="42534D04"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r>
      <w:tr w:rsidR="00CC11AF" w:rsidRPr="00FA4D7A" w14:paraId="7E035CB4" w14:textId="77777777" w:rsidTr="00C63E7E">
        <w:trPr>
          <w:trHeight w:val="508"/>
        </w:trPr>
        <w:tc>
          <w:tcPr>
            <w:tcW w:w="14601" w:type="dxa"/>
            <w:gridSpan w:val="7"/>
            <w:tcBorders>
              <w:top w:val="single" w:sz="4" w:space="0" w:color="A6A6A6" w:themeColor="background1" w:themeShade="A6"/>
              <w:bottom w:val="nil"/>
            </w:tcBorders>
            <w:shd w:val="clear" w:color="auto" w:fill="F2F2F2" w:themeFill="background1" w:themeFillShade="F2"/>
            <w:noWrap/>
            <w:vAlign w:val="center"/>
            <w:hideMark/>
          </w:tcPr>
          <w:p w14:paraId="71D7C73D"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Installations et équipements projet</w:t>
            </w:r>
          </w:p>
        </w:tc>
      </w:tr>
      <w:tr w:rsidR="00C63E7E" w:rsidRPr="00FA4D7A" w14:paraId="7A9C6AEF" w14:textId="77777777" w:rsidTr="00C63E7E">
        <w:trPr>
          <w:trHeight w:val="492"/>
        </w:trPr>
        <w:tc>
          <w:tcPr>
            <w:tcW w:w="567" w:type="dxa"/>
            <w:tcBorders>
              <w:bottom w:val="single" w:sz="4" w:space="0" w:color="A6A6A6" w:themeColor="background1" w:themeShade="A6"/>
            </w:tcBorders>
            <w:shd w:val="clear" w:color="auto" w:fill="auto"/>
            <w:noWrap/>
            <w:vAlign w:val="center"/>
            <w:hideMark/>
          </w:tcPr>
          <w:p w14:paraId="620854CF"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1135" w:type="dxa"/>
            <w:tcBorders>
              <w:bottom w:val="single" w:sz="4" w:space="0" w:color="A6A6A6" w:themeColor="background1" w:themeShade="A6"/>
            </w:tcBorders>
            <w:shd w:val="clear" w:color="auto" w:fill="auto"/>
            <w:vAlign w:val="center"/>
            <w:hideMark/>
          </w:tcPr>
          <w:p w14:paraId="74AA66EE"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976" w:type="dxa"/>
            <w:tcBorders>
              <w:bottom w:val="single" w:sz="4" w:space="0" w:color="A6A6A6" w:themeColor="background1" w:themeShade="A6"/>
            </w:tcBorders>
          </w:tcPr>
          <w:p w14:paraId="483BC194"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552" w:type="dxa"/>
            <w:tcBorders>
              <w:bottom w:val="single" w:sz="4" w:space="0" w:color="A6A6A6" w:themeColor="background1" w:themeShade="A6"/>
            </w:tcBorders>
            <w:shd w:val="clear" w:color="auto" w:fill="auto"/>
            <w:vAlign w:val="center"/>
            <w:hideMark/>
          </w:tcPr>
          <w:p w14:paraId="377E3431"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 xml:space="preserve"> </w:t>
            </w:r>
          </w:p>
        </w:tc>
        <w:tc>
          <w:tcPr>
            <w:tcW w:w="850" w:type="dxa"/>
            <w:tcBorders>
              <w:bottom w:val="single" w:sz="4" w:space="0" w:color="A6A6A6" w:themeColor="background1" w:themeShade="A6"/>
            </w:tcBorders>
            <w:shd w:val="clear" w:color="auto" w:fill="auto"/>
            <w:vAlign w:val="center"/>
            <w:hideMark/>
          </w:tcPr>
          <w:p w14:paraId="7FA50514"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3119" w:type="dxa"/>
            <w:tcBorders>
              <w:bottom w:val="single" w:sz="4" w:space="0" w:color="A6A6A6" w:themeColor="background1" w:themeShade="A6"/>
            </w:tcBorders>
            <w:shd w:val="clear" w:color="auto" w:fill="auto"/>
            <w:noWrap/>
            <w:vAlign w:val="center"/>
            <w:hideMark/>
          </w:tcPr>
          <w:p w14:paraId="78C0C2D4"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3402" w:type="dxa"/>
            <w:tcBorders>
              <w:bottom w:val="single" w:sz="4" w:space="0" w:color="A6A6A6" w:themeColor="background1" w:themeShade="A6"/>
            </w:tcBorders>
            <w:shd w:val="clear" w:color="auto" w:fill="auto"/>
            <w:vAlign w:val="center"/>
            <w:hideMark/>
          </w:tcPr>
          <w:p w14:paraId="15FF34E1" w14:textId="77777777" w:rsidR="00CC11AF" w:rsidRPr="00FA4D7A" w:rsidRDefault="00CC11AF" w:rsidP="003C632E">
            <w:pPr>
              <w:spacing w:before="60" w:after="60" w:line="240" w:lineRule="auto"/>
              <w:ind w:right="0"/>
              <w:jc w:val="left"/>
              <w:rPr>
                <w:rFonts w:eastAsia="Times New Roman"/>
                <w:i/>
                <w:iCs/>
                <w:color w:val="000000"/>
                <w:sz w:val="18"/>
                <w:szCs w:val="18"/>
                <w:lang w:eastAsia="fr-FR" w:bidi="ar-SA"/>
              </w:rPr>
            </w:pPr>
            <w:r w:rsidRPr="00FA4D7A">
              <w:rPr>
                <w:rFonts w:eastAsia="Times New Roman"/>
                <w:color w:val="000000"/>
                <w:sz w:val="18"/>
                <w:szCs w:val="18"/>
                <w:lang w:eastAsia="fr-FR" w:bidi="ar-SA"/>
              </w:rPr>
              <w:t xml:space="preserve"> </w:t>
            </w:r>
          </w:p>
        </w:tc>
      </w:tr>
      <w:tr w:rsidR="00CC11AF" w:rsidRPr="00FA4D7A" w14:paraId="7BBEAAB2" w14:textId="77777777" w:rsidTr="00C63E7E">
        <w:trPr>
          <w:trHeight w:val="508"/>
        </w:trPr>
        <w:tc>
          <w:tcPr>
            <w:tcW w:w="567" w:type="dxa"/>
            <w:tcBorders>
              <w:top w:val="nil"/>
              <w:bottom w:val="nil"/>
            </w:tcBorders>
            <w:shd w:val="clear" w:color="auto" w:fill="BFBFBF" w:themeFill="background1" w:themeFillShade="BF"/>
            <w:noWrap/>
            <w:vAlign w:val="center"/>
          </w:tcPr>
          <w:p w14:paraId="5DBF52CD" w14:textId="77777777" w:rsidR="00CC11AF" w:rsidRPr="00FA4D7A" w:rsidRDefault="00CC11AF" w:rsidP="003C632E">
            <w:pPr>
              <w:spacing w:before="60" w:after="60" w:line="240" w:lineRule="auto"/>
              <w:ind w:right="0"/>
              <w:jc w:val="center"/>
              <w:rPr>
                <w:rFonts w:eastAsia="Times New Roman"/>
                <w:b/>
                <w:szCs w:val="21"/>
                <w:lang w:eastAsia="fr-FR" w:bidi="ar-SA"/>
              </w:rPr>
            </w:pPr>
            <w:r w:rsidRPr="00FA4D7A">
              <w:rPr>
                <w:rFonts w:eastAsia="Times New Roman"/>
                <w:b/>
                <w:szCs w:val="21"/>
                <w:lang w:eastAsia="fr-FR" w:bidi="ar-SA"/>
              </w:rPr>
              <w:t>2</w:t>
            </w:r>
          </w:p>
        </w:tc>
        <w:tc>
          <w:tcPr>
            <w:tcW w:w="14034" w:type="dxa"/>
            <w:gridSpan w:val="6"/>
            <w:tcBorders>
              <w:top w:val="nil"/>
              <w:bottom w:val="nil"/>
            </w:tcBorders>
            <w:shd w:val="clear" w:color="auto" w:fill="BFBFBF" w:themeFill="background1" w:themeFillShade="BF"/>
            <w:vAlign w:val="center"/>
          </w:tcPr>
          <w:p w14:paraId="0FD8659B" w14:textId="77777777" w:rsidR="00CC11AF" w:rsidRPr="00FA4D7A" w:rsidRDefault="00CC11AF" w:rsidP="003C632E">
            <w:pPr>
              <w:spacing w:before="60" w:after="60" w:line="240" w:lineRule="auto"/>
              <w:ind w:right="0"/>
              <w:jc w:val="left"/>
              <w:rPr>
                <w:rFonts w:eastAsia="Times New Roman"/>
                <w:b/>
                <w:szCs w:val="21"/>
                <w:lang w:eastAsia="fr-FR" w:bidi="ar-SA"/>
              </w:rPr>
            </w:pPr>
            <w:r w:rsidRPr="00FA4D7A">
              <w:rPr>
                <w:rFonts w:eastAsia="Times New Roman"/>
                <w:b/>
                <w:szCs w:val="21"/>
                <w:lang w:eastAsia="fr-FR" w:bidi="ar-SA"/>
              </w:rPr>
              <w:t xml:space="preserve">Outils de gestion et </w:t>
            </w:r>
            <w:proofErr w:type="spellStart"/>
            <w:r w:rsidRPr="00FA4D7A">
              <w:rPr>
                <w:rFonts w:eastAsia="Times New Roman"/>
                <w:b/>
                <w:szCs w:val="21"/>
                <w:lang w:eastAsia="fr-FR" w:bidi="ar-SA"/>
              </w:rPr>
              <w:t>reporting</w:t>
            </w:r>
            <w:proofErr w:type="spellEnd"/>
          </w:p>
        </w:tc>
      </w:tr>
      <w:tr w:rsidR="00CC11AF" w:rsidRPr="00FA4D7A" w14:paraId="1C6C6262" w14:textId="77777777" w:rsidTr="00C63E7E">
        <w:trPr>
          <w:trHeight w:val="605"/>
        </w:trPr>
        <w:tc>
          <w:tcPr>
            <w:tcW w:w="14601" w:type="dxa"/>
            <w:gridSpan w:val="7"/>
            <w:shd w:val="clear" w:color="auto" w:fill="F2F2F2" w:themeFill="background1" w:themeFillShade="F2"/>
            <w:noWrap/>
            <w:vAlign w:val="center"/>
          </w:tcPr>
          <w:p w14:paraId="5CA76221"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 xml:space="preserve">Système comptable </w:t>
            </w:r>
          </w:p>
        </w:tc>
      </w:tr>
      <w:tr w:rsidR="00C63E7E" w:rsidRPr="00FA4D7A" w14:paraId="7DEBB522" w14:textId="77777777" w:rsidTr="00C63E7E">
        <w:trPr>
          <w:trHeight w:val="658"/>
        </w:trPr>
        <w:tc>
          <w:tcPr>
            <w:tcW w:w="567" w:type="dxa"/>
            <w:tcBorders>
              <w:bottom w:val="nil"/>
            </w:tcBorders>
            <w:shd w:val="clear" w:color="000000" w:fill="auto"/>
            <w:noWrap/>
            <w:vAlign w:val="center"/>
            <w:hideMark/>
          </w:tcPr>
          <w:p w14:paraId="05070DA4"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1135" w:type="dxa"/>
            <w:tcBorders>
              <w:bottom w:val="nil"/>
            </w:tcBorders>
            <w:shd w:val="clear" w:color="000000" w:fill="auto"/>
            <w:vAlign w:val="center"/>
            <w:hideMark/>
          </w:tcPr>
          <w:p w14:paraId="7AA2FD5A"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2976" w:type="dxa"/>
            <w:tcBorders>
              <w:bottom w:val="nil"/>
            </w:tcBorders>
            <w:shd w:val="clear" w:color="000000" w:fill="auto"/>
          </w:tcPr>
          <w:p w14:paraId="59DE6F6A" w14:textId="77777777" w:rsidR="00CC11AF" w:rsidRPr="00FA4D7A" w:rsidRDefault="00CC11AF" w:rsidP="003C632E">
            <w:pPr>
              <w:spacing w:before="0" w:after="0" w:line="240" w:lineRule="auto"/>
              <w:ind w:right="0"/>
              <w:rPr>
                <w:rFonts w:eastAsia="Times New Roman"/>
                <w:color w:val="95191C"/>
                <w:sz w:val="18"/>
                <w:szCs w:val="18"/>
                <w:lang w:eastAsia="fr-FR" w:bidi="ar-SA"/>
              </w:rPr>
            </w:pPr>
          </w:p>
        </w:tc>
        <w:tc>
          <w:tcPr>
            <w:tcW w:w="2552" w:type="dxa"/>
            <w:tcBorders>
              <w:bottom w:val="nil"/>
            </w:tcBorders>
            <w:shd w:val="clear" w:color="000000" w:fill="auto"/>
            <w:vAlign w:val="center"/>
          </w:tcPr>
          <w:p w14:paraId="456509F4" w14:textId="77777777" w:rsidR="00CC11AF" w:rsidRPr="00FA4D7A" w:rsidRDefault="00CC11AF" w:rsidP="003C632E">
            <w:pPr>
              <w:spacing w:before="0" w:after="0" w:line="240" w:lineRule="auto"/>
              <w:ind w:right="0"/>
              <w:rPr>
                <w:rFonts w:eastAsia="Times New Roman"/>
                <w:color w:val="95191C"/>
                <w:sz w:val="18"/>
                <w:szCs w:val="18"/>
                <w:lang w:eastAsia="fr-FR" w:bidi="ar-SA"/>
              </w:rPr>
            </w:pPr>
          </w:p>
          <w:p w14:paraId="503BA451"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850" w:type="dxa"/>
            <w:tcBorders>
              <w:bottom w:val="nil"/>
            </w:tcBorders>
            <w:shd w:val="clear" w:color="000000" w:fill="auto"/>
            <w:noWrap/>
            <w:vAlign w:val="center"/>
            <w:hideMark/>
          </w:tcPr>
          <w:p w14:paraId="1B1B86A1"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3119" w:type="dxa"/>
            <w:tcBorders>
              <w:bottom w:val="nil"/>
            </w:tcBorders>
            <w:shd w:val="clear" w:color="000000" w:fill="auto"/>
            <w:noWrap/>
            <w:vAlign w:val="center"/>
            <w:hideMark/>
          </w:tcPr>
          <w:p w14:paraId="0A0881BE"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3402" w:type="dxa"/>
            <w:tcBorders>
              <w:bottom w:val="nil"/>
            </w:tcBorders>
            <w:shd w:val="clear" w:color="000000" w:fill="auto"/>
            <w:noWrap/>
            <w:vAlign w:val="center"/>
            <w:hideMark/>
          </w:tcPr>
          <w:p w14:paraId="036612CB" w14:textId="77777777" w:rsidR="00CC11AF" w:rsidRPr="00FA4D7A" w:rsidRDefault="00CC11AF" w:rsidP="003C632E">
            <w:pPr>
              <w:spacing w:before="60" w:after="60" w:line="240" w:lineRule="auto"/>
              <w:ind w:right="0"/>
              <w:jc w:val="left"/>
              <w:rPr>
                <w:rFonts w:eastAsia="Times New Roman"/>
                <w:i/>
                <w:iCs/>
                <w:color w:val="95191C"/>
                <w:sz w:val="18"/>
                <w:szCs w:val="18"/>
                <w:lang w:eastAsia="fr-FR" w:bidi="ar-SA"/>
              </w:rPr>
            </w:pPr>
            <w:r w:rsidRPr="00FA4D7A">
              <w:rPr>
                <w:rFonts w:eastAsia="Times New Roman"/>
                <w:color w:val="95191C"/>
                <w:sz w:val="18"/>
                <w:szCs w:val="18"/>
                <w:lang w:eastAsia="fr-FR" w:bidi="ar-SA"/>
              </w:rPr>
              <w:t xml:space="preserve"> </w:t>
            </w:r>
          </w:p>
        </w:tc>
      </w:tr>
      <w:tr w:rsidR="00CC11AF" w:rsidRPr="00FA4D7A" w14:paraId="0C0E4452" w14:textId="77777777" w:rsidTr="00C63E7E">
        <w:trPr>
          <w:trHeight w:val="581"/>
        </w:trPr>
        <w:tc>
          <w:tcPr>
            <w:tcW w:w="14601" w:type="dxa"/>
            <w:gridSpan w:val="7"/>
            <w:tcBorders>
              <w:bottom w:val="nil"/>
            </w:tcBorders>
            <w:shd w:val="clear" w:color="auto" w:fill="F2F2F2" w:themeFill="background1" w:themeFillShade="F2"/>
            <w:noWrap/>
            <w:vAlign w:val="center"/>
            <w:hideMark/>
          </w:tcPr>
          <w:p w14:paraId="5690CCD1"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Système budgétaire et analytique</w:t>
            </w:r>
          </w:p>
        </w:tc>
      </w:tr>
      <w:tr w:rsidR="00C63E7E" w:rsidRPr="00FA4D7A" w14:paraId="61524C31" w14:textId="77777777" w:rsidTr="00C63E7E">
        <w:trPr>
          <w:trHeight w:val="365"/>
        </w:trPr>
        <w:tc>
          <w:tcPr>
            <w:tcW w:w="567" w:type="dxa"/>
            <w:tcBorders>
              <w:bottom w:val="nil"/>
            </w:tcBorders>
            <w:shd w:val="clear" w:color="000000" w:fill="auto"/>
            <w:noWrap/>
            <w:vAlign w:val="center"/>
          </w:tcPr>
          <w:p w14:paraId="1A5FC1D4"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1135" w:type="dxa"/>
            <w:tcBorders>
              <w:bottom w:val="nil"/>
            </w:tcBorders>
            <w:shd w:val="clear" w:color="000000" w:fill="auto"/>
            <w:vAlign w:val="center"/>
          </w:tcPr>
          <w:p w14:paraId="669B92CB"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976" w:type="dxa"/>
            <w:tcBorders>
              <w:bottom w:val="nil"/>
            </w:tcBorders>
            <w:shd w:val="clear" w:color="000000" w:fill="auto"/>
          </w:tcPr>
          <w:p w14:paraId="795B5919"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552" w:type="dxa"/>
            <w:tcBorders>
              <w:bottom w:val="nil"/>
            </w:tcBorders>
            <w:shd w:val="clear" w:color="000000" w:fill="auto"/>
            <w:vAlign w:val="center"/>
          </w:tcPr>
          <w:p w14:paraId="40760EBD"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850" w:type="dxa"/>
            <w:tcBorders>
              <w:bottom w:val="nil"/>
            </w:tcBorders>
            <w:shd w:val="clear" w:color="000000" w:fill="auto"/>
            <w:noWrap/>
            <w:vAlign w:val="center"/>
          </w:tcPr>
          <w:p w14:paraId="0C204FD7"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3119" w:type="dxa"/>
            <w:tcBorders>
              <w:bottom w:val="nil"/>
            </w:tcBorders>
            <w:shd w:val="clear" w:color="000000" w:fill="auto"/>
            <w:noWrap/>
            <w:vAlign w:val="center"/>
          </w:tcPr>
          <w:p w14:paraId="4EA3A327"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402" w:type="dxa"/>
            <w:tcBorders>
              <w:bottom w:val="nil"/>
            </w:tcBorders>
            <w:shd w:val="clear" w:color="000000" w:fill="auto"/>
            <w:noWrap/>
            <w:vAlign w:val="center"/>
          </w:tcPr>
          <w:p w14:paraId="76B6E3E9"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r>
      <w:tr w:rsidR="00CC11AF" w:rsidRPr="00FA4D7A" w14:paraId="522FCA97" w14:textId="77777777" w:rsidTr="00C63E7E">
        <w:trPr>
          <w:trHeight w:val="508"/>
        </w:trPr>
        <w:tc>
          <w:tcPr>
            <w:tcW w:w="14601" w:type="dxa"/>
            <w:gridSpan w:val="7"/>
            <w:tcBorders>
              <w:bottom w:val="nil"/>
            </w:tcBorders>
            <w:shd w:val="clear" w:color="auto" w:fill="F2F2F2" w:themeFill="background1" w:themeFillShade="F2"/>
            <w:noWrap/>
            <w:vAlign w:val="center"/>
          </w:tcPr>
          <w:p w14:paraId="2D41D908" w14:textId="77777777" w:rsidR="00CC11AF" w:rsidRPr="00FA4D7A" w:rsidRDefault="00CC11AF" w:rsidP="003C632E">
            <w:pPr>
              <w:spacing w:before="60" w:after="60" w:line="240" w:lineRule="auto"/>
              <w:ind w:right="0"/>
              <w:jc w:val="left"/>
              <w:rPr>
                <w:rFonts w:eastAsia="Times New Roman"/>
                <w:b/>
                <w:szCs w:val="21"/>
                <w:lang w:eastAsia="fr-FR" w:bidi="ar-SA"/>
              </w:rPr>
            </w:pPr>
            <w:proofErr w:type="spellStart"/>
            <w:r w:rsidRPr="00FA4D7A">
              <w:rPr>
                <w:rFonts w:eastAsia="Times New Roman"/>
                <w:b/>
                <w:szCs w:val="21"/>
                <w:lang w:eastAsia="fr-FR" w:bidi="ar-SA"/>
              </w:rPr>
              <w:t>Reporting</w:t>
            </w:r>
            <w:proofErr w:type="spellEnd"/>
            <w:r w:rsidRPr="00FA4D7A">
              <w:rPr>
                <w:rFonts w:eastAsia="Times New Roman"/>
                <w:b/>
                <w:szCs w:val="21"/>
                <w:lang w:eastAsia="fr-FR" w:bidi="ar-SA"/>
              </w:rPr>
              <w:t xml:space="preserve"> / États financiers et rapports d’exécution technique et financière</w:t>
            </w:r>
          </w:p>
        </w:tc>
      </w:tr>
      <w:tr w:rsidR="00C63E7E" w:rsidRPr="00FA4D7A" w14:paraId="272CEFE9" w14:textId="77777777" w:rsidTr="00C63E7E">
        <w:trPr>
          <w:trHeight w:val="543"/>
        </w:trPr>
        <w:tc>
          <w:tcPr>
            <w:tcW w:w="567" w:type="dxa"/>
            <w:tcBorders>
              <w:bottom w:val="nil"/>
            </w:tcBorders>
            <w:shd w:val="clear" w:color="000000" w:fill="auto"/>
            <w:noWrap/>
            <w:vAlign w:val="center"/>
          </w:tcPr>
          <w:p w14:paraId="0E7BF606"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1135" w:type="dxa"/>
            <w:tcBorders>
              <w:bottom w:val="nil"/>
            </w:tcBorders>
            <w:shd w:val="clear" w:color="000000" w:fill="auto"/>
            <w:vAlign w:val="center"/>
          </w:tcPr>
          <w:p w14:paraId="4499FEA0"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2976" w:type="dxa"/>
            <w:tcBorders>
              <w:bottom w:val="nil"/>
            </w:tcBorders>
            <w:shd w:val="clear" w:color="000000" w:fill="auto"/>
          </w:tcPr>
          <w:p w14:paraId="62CA0DAD" w14:textId="77777777" w:rsidR="00CC11AF" w:rsidRPr="00FA4D7A" w:rsidRDefault="00CC11AF" w:rsidP="003C632E">
            <w:pPr>
              <w:spacing w:beforeLines="60" w:before="144" w:afterLines="60" w:after="144" w:line="240" w:lineRule="auto"/>
              <w:ind w:right="0"/>
              <w:jc w:val="left"/>
              <w:rPr>
                <w:i/>
                <w:iCs/>
                <w:noProof/>
                <w:color w:val="95191C"/>
                <w:sz w:val="18"/>
                <w:szCs w:val="18"/>
              </w:rPr>
            </w:pPr>
          </w:p>
        </w:tc>
        <w:tc>
          <w:tcPr>
            <w:tcW w:w="2552" w:type="dxa"/>
            <w:tcBorders>
              <w:bottom w:val="nil"/>
            </w:tcBorders>
            <w:shd w:val="clear" w:color="000000" w:fill="auto"/>
            <w:vAlign w:val="center"/>
          </w:tcPr>
          <w:p w14:paraId="7C7B7F9C" w14:textId="77777777" w:rsidR="00CC11AF" w:rsidRPr="00FA4D7A" w:rsidRDefault="00CC11AF" w:rsidP="003C632E">
            <w:pPr>
              <w:spacing w:beforeLines="60" w:before="144" w:afterLines="60" w:after="144" w:line="240" w:lineRule="auto"/>
              <w:ind w:right="0"/>
              <w:jc w:val="left"/>
              <w:rPr>
                <w:i/>
                <w:iCs/>
                <w:noProof/>
                <w:color w:val="95191C"/>
                <w:sz w:val="18"/>
                <w:szCs w:val="18"/>
              </w:rPr>
            </w:pPr>
          </w:p>
        </w:tc>
        <w:tc>
          <w:tcPr>
            <w:tcW w:w="850" w:type="dxa"/>
            <w:tcBorders>
              <w:bottom w:val="nil"/>
            </w:tcBorders>
            <w:shd w:val="clear" w:color="000000" w:fill="auto"/>
            <w:noWrap/>
            <w:vAlign w:val="center"/>
          </w:tcPr>
          <w:p w14:paraId="28DB74BE" w14:textId="77777777" w:rsidR="00CC11AF" w:rsidRPr="00FA4D7A" w:rsidRDefault="00CC11AF" w:rsidP="003C632E">
            <w:pPr>
              <w:spacing w:beforeLines="60" w:before="144" w:afterLines="60" w:after="144" w:line="240" w:lineRule="auto"/>
              <w:ind w:right="0"/>
              <w:jc w:val="left"/>
              <w:rPr>
                <w:rFonts w:eastAsia="Times New Roman"/>
                <w:color w:val="95191C"/>
                <w:sz w:val="18"/>
                <w:szCs w:val="18"/>
                <w:lang w:eastAsia="fr-FR" w:bidi="ar-SA"/>
              </w:rPr>
            </w:pPr>
          </w:p>
        </w:tc>
        <w:tc>
          <w:tcPr>
            <w:tcW w:w="3119" w:type="dxa"/>
            <w:tcBorders>
              <w:bottom w:val="nil"/>
            </w:tcBorders>
            <w:shd w:val="clear" w:color="000000" w:fill="auto"/>
            <w:noWrap/>
            <w:vAlign w:val="center"/>
          </w:tcPr>
          <w:p w14:paraId="061A5440"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3402" w:type="dxa"/>
            <w:tcBorders>
              <w:bottom w:val="nil"/>
            </w:tcBorders>
            <w:shd w:val="clear" w:color="000000" w:fill="auto"/>
            <w:noWrap/>
            <w:vAlign w:val="center"/>
          </w:tcPr>
          <w:p w14:paraId="3B1EC9B5" w14:textId="77777777" w:rsidR="00CC11AF" w:rsidRPr="00FA4D7A" w:rsidRDefault="00CC11AF" w:rsidP="003C632E">
            <w:pPr>
              <w:spacing w:before="60" w:after="60" w:line="240" w:lineRule="auto"/>
              <w:ind w:right="0"/>
              <w:jc w:val="left"/>
              <w:rPr>
                <w:rFonts w:eastAsia="Times New Roman"/>
                <w:i/>
                <w:iCs/>
                <w:color w:val="95191C"/>
                <w:sz w:val="18"/>
                <w:szCs w:val="18"/>
                <w:lang w:eastAsia="fr-FR" w:bidi="ar-SA"/>
              </w:rPr>
            </w:pPr>
          </w:p>
        </w:tc>
      </w:tr>
      <w:tr w:rsidR="00CC11AF" w:rsidRPr="00FA4D7A" w14:paraId="4D9D97A6" w14:textId="77777777" w:rsidTr="00C63E7E">
        <w:trPr>
          <w:trHeight w:val="501"/>
        </w:trPr>
        <w:tc>
          <w:tcPr>
            <w:tcW w:w="14601" w:type="dxa"/>
            <w:gridSpan w:val="7"/>
            <w:tcBorders>
              <w:top w:val="nil"/>
              <w:bottom w:val="nil"/>
            </w:tcBorders>
            <w:shd w:val="clear" w:color="auto" w:fill="F2F2F2" w:themeFill="background1" w:themeFillShade="F2"/>
            <w:noWrap/>
            <w:vAlign w:val="center"/>
          </w:tcPr>
          <w:p w14:paraId="01FC783E"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b/>
                <w:color w:val="000000"/>
                <w:szCs w:val="21"/>
                <w:lang w:eastAsia="fr-FR" w:bidi="ar-SA"/>
              </w:rPr>
              <w:t>Classement, archivage et sauvegarde</w:t>
            </w:r>
          </w:p>
        </w:tc>
      </w:tr>
      <w:tr w:rsidR="00C63E7E" w:rsidRPr="00FA4D7A" w14:paraId="5DA54B6D" w14:textId="77777777" w:rsidTr="00C63E7E">
        <w:trPr>
          <w:trHeight w:val="530"/>
        </w:trPr>
        <w:tc>
          <w:tcPr>
            <w:tcW w:w="567" w:type="dxa"/>
            <w:tcBorders>
              <w:bottom w:val="nil"/>
            </w:tcBorders>
            <w:shd w:val="clear" w:color="000000" w:fill="auto"/>
            <w:noWrap/>
            <w:vAlign w:val="center"/>
            <w:hideMark/>
          </w:tcPr>
          <w:p w14:paraId="31CF8CD5"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1135" w:type="dxa"/>
            <w:tcBorders>
              <w:bottom w:val="nil"/>
            </w:tcBorders>
            <w:shd w:val="clear" w:color="000000" w:fill="auto"/>
            <w:noWrap/>
            <w:vAlign w:val="center"/>
            <w:hideMark/>
          </w:tcPr>
          <w:p w14:paraId="025A837A"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2976" w:type="dxa"/>
            <w:tcBorders>
              <w:bottom w:val="nil"/>
            </w:tcBorders>
            <w:shd w:val="clear" w:color="000000" w:fill="auto"/>
          </w:tcPr>
          <w:p w14:paraId="6572865B" w14:textId="77777777" w:rsidR="00CC11AF" w:rsidRPr="00FA4D7A" w:rsidRDefault="00CC11AF" w:rsidP="003C632E">
            <w:pPr>
              <w:spacing w:before="60" w:after="60" w:line="240" w:lineRule="auto"/>
              <w:ind w:right="0"/>
              <w:jc w:val="left"/>
              <w:rPr>
                <w:noProof/>
                <w:sz w:val="18"/>
                <w:szCs w:val="18"/>
              </w:rPr>
            </w:pPr>
          </w:p>
        </w:tc>
        <w:tc>
          <w:tcPr>
            <w:tcW w:w="2552" w:type="dxa"/>
            <w:tcBorders>
              <w:bottom w:val="nil"/>
            </w:tcBorders>
            <w:shd w:val="clear" w:color="000000" w:fill="auto"/>
            <w:noWrap/>
            <w:vAlign w:val="center"/>
            <w:hideMark/>
          </w:tcPr>
          <w:p w14:paraId="75994340" w14:textId="77777777" w:rsidR="00CC11AF" w:rsidRPr="00FA4D7A" w:rsidRDefault="00CC11AF" w:rsidP="003C632E">
            <w:pPr>
              <w:spacing w:before="60" w:after="60" w:line="240" w:lineRule="auto"/>
              <w:ind w:right="0"/>
              <w:jc w:val="left"/>
              <w:rPr>
                <w:noProof/>
                <w:sz w:val="18"/>
                <w:szCs w:val="18"/>
              </w:rPr>
            </w:pPr>
          </w:p>
        </w:tc>
        <w:tc>
          <w:tcPr>
            <w:tcW w:w="850" w:type="dxa"/>
            <w:tcBorders>
              <w:bottom w:val="nil"/>
            </w:tcBorders>
            <w:shd w:val="clear" w:color="000000" w:fill="auto"/>
            <w:noWrap/>
            <w:vAlign w:val="center"/>
            <w:hideMark/>
          </w:tcPr>
          <w:p w14:paraId="13B5D834"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c>
          <w:tcPr>
            <w:tcW w:w="3119" w:type="dxa"/>
            <w:tcBorders>
              <w:bottom w:val="nil"/>
            </w:tcBorders>
            <w:shd w:val="clear" w:color="000000" w:fill="auto"/>
            <w:noWrap/>
            <w:vAlign w:val="center"/>
            <w:hideMark/>
          </w:tcPr>
          <w:p w14:paraId="4233F05F"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402" w:type="dxa"/>
            <w:tcBorders>
              <w:bottom w:val="nil"/>
            </w:tcBorders>
            <w:shd w:val="clear" w:color="000000" w:fill="auto"/>
            <w:noWrap/>
            <w:vAlign w:val="center"/>
            <w:hideMark/>
          </w:tcPr>
          <w:p w14:paraId="5D99502A" w14:textId="77777777" w:rsidR="00CC11AF" w:rsidRPr="00FA4D7A" w:rsidRDefault="00CC11AF" w:rsidP="003C632E">
            <w:pPr>
              <w:spacing w:before="60" w:after="60" w:line="240" w:lineRule="auto"/>
              <w:ind w:right="0"/>
              <w:jc w:val="left"/>
              <w:rPr>
                <w:rFonts w:eastAsia="Times New Roman"/>
                <w:sz w:val="18"/>
                <w:szCs w:val="18"/>
                <w:lang w:eastAsia="fr-FR" w:bidi="ar-SA"/>
              </w:rPr>
            </w:pPr>
          </w:p>
        </w:tc>
      </w:tr>
      <w:tr w:rsidR="00CC11AF" w:rsidRPr="00FA4D7A" w14:paraId="4D5CF5EB" w14:textId="77777777" w:rsidTr="00C63E7E">
        <w:trPr>
          <w:trHeight w:val="609"/>
        </w:trPr>
        <w:tc>
          <w:tcPr>
            <w:tcW w:w="14601" w:type="dxa"/>
            <w:gridSpan w:val="7"/>
            <w:tcBorders>
              <w:top w:val="nil"/>
              <w:bottom w:val="nil"/>
            </w:tcBorders>
            <w:shd w:val="clear" w:color="auto" w:fill="F2F2F2" w:themeFill="background1" w:themeFillShade="F2"/>
            <w:noWrap/>
            <w:vAlign w:val="center"/>
          </w:tcPr>
          <w:p w14:paraId="294B6B37"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Gestion des courriers</w:t>
            </w:r>
          </w:p>
        </w:tc>
      </w:tr>
      <w:tr w:rsidR="00C63E7E" w:rsidRPr="00FA4D7A" w14:paraId="114CAF35" w14:textId="77777777" w:rsidTr="00C63E7E">
        <w:trPr>
          <w:trHeight w:val="478"/>
        </w:trPr>
        <w:tc>
          <w:tcPr>
            <w:tcW w:w="567" w:type="dxa"/>
            <w:tcBorders>
              <w:bottom w:val="single" w:sz="4" w:space="0" w:color="A6A6A6" w:themeColor="background1" w:themeShade="A6"/>
            </w:tcBorders>
            <w:shd w:val="clear" w:color="000000" w:fill="auto"/>
            <w:noWrap/>
            <w:vAlign w:val="center"/>
          </w:tcPr>
          <w:p w14:paraId="02532984"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1135" w:type="dxa"/>
            <w:tcBorders>
              <w:bottom w:val="single" w:sz="4" w:space="0" w:color="A6A6A6" w:themeColor="background1" w:themeShade="A6"/>
            </w:tcBorders>
            <w:shd w:val="clear" w:color="000000" w:fill="auto"/>
            <w:noWrap/>
            <w:vAlign w:val="center"/>
          </w:tcPr>
          <w:p w14:paraId="4B6C6B11"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976" w:type="dxa"/>
            <w:tcBorders>
              <w:bottom w:val="single" w:sz="4" w:space="0" w:color="A6A6A6" w:themeColor="background1" w:themeShade="A6"/>
            </w:tcBorders>
            <w:shd w:val="clear" w:color="000000" w:fill="auto"/>
          </w:tcPr>
          <w:p w14:paraId="19545B46" w14:textId="77777777" w:rsidR="00CC11AF" w:rsidRPr="00FA4D7A" w:rsidRDefault="00CC11AF" w:rsidP="003C632E">
            <w:pPr>
              <w:spacing w:before="60" w:after="60" w:line="240" w:lineRule="auto"/>
              <w:ind w:right="0"/>
              <w:rPr>
                <w:noProof/>
                <w:sz w:val="18"/>
                <w:szCs w:val="18"/>
              </w:rPr>
            </w:pPr>
          </w:p>
        </w:tc>
        <w:tc>
          <w:tcPr>
            <w:tcW w:w="2552" w:type="dxa"/>
            <w:tcBorders>
              <w:bottom w:val="single" w:sz="4" w:space="0" w:color="A6A6A6" w:themeColor="background1" w:themeShade="A6"/>
            </w:tcBorders>
            <w:shd w:val="clear" w:color="000000" w:fill="auto"/>
            <w:noWrap/>
            <w:vAlign w:val="center"/>
          </w:tcPr>
          <w:p w14:paraId="543E4CB8" w14:textId="77777777" w:rsidR="00CC11AF" w:rsidRPr="00FA4D7A" w:rsidRDefault="00CC11AF" w:rsidP="003C632E">
            <w:pPr>
              <w:spacing w:before="60" w:after="60" w:line="240" w:lineRule="auto"/>
              <w:ind w:right="0"/>
              <w:rPr>
                <w:noProof/>
                <w:sz w:val="18"/>
                <w:szCs w:val="18"/>
              </w:rPr>
            </w:pPr>
          </w:p>
        </w:tc>
        <w:tc>
          <w:tcPr>
            <w:tcW w:w="850" w:type="dxa"/>
            <w:tcBorders>
              <w:bottom w:val="single" w:sz="4" w:space="0" w:color="A6A6A6" w:themeColor="background1" w:themeShade="A6"/>
            </w:tcBorders>
            <w:shd w:val="clear" w:color="000000" w:fill="auto"/>
            <w:noWrap/>
            <w:vAlign w:val="center"/>
          </w:tcPr>
          <w:p w14:paraId="751202D6"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3119" w:type="dxa"/>
            <w:tcBorders>
              <w:bottom w:val="single" w:sz="4" w:space="0" w:color="A6A6A6" w:themeColor="background1" w:themeShade="A6"/>
            </w:tcBorders>
            <w:shd w:val="clear" w:color="000000" w:fill="auto"/>
            <w:noWrap/>
            <w:vAlign w:val="center"/>
          </w:tcPr>
          <w:p w14:paraId="4F03BD55"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3402" w:type="dxa"/>
            <w:tcBorders>
              <w:bottom w:val="single" w:sz="4" w:space="0" w:color="A6A6A6" w:themeColor="background1" w:themeShade="A6"/>
            </w:tcBorders>
            <w:shd w:val="clear" w:color="000000" w:fill="auto"/>
            <w:noWrap/>
            <w:vAlign w:val="center"/>
          </w:tcPr>
          <w:p w14:paraId="5D834DCE"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r>
      <w:tr w:rsidR="00CC11AF" w:rsidRPr="00FA4D7A" w14:paraId="383C854A" w14:textId="77777777" w:rsidTr="00C63E7E">
        <w:trPr>
          <w:trHeight w:val="527"/>
        </w:trPr>
        <w:tc>
          <w:tcPr>
            <w:tcW w:w="567" w:type="dxa"/>
            <w:tcBorders>
              <w:top w:val="nil"/>
              <w:bottom w:val="nil"/>
            </w:tcBorders>
            <w:shd w:val="clear" w:color="auto" w:fill="BFBFBF" w:themeFill="background1" w:themeFillShade="BF"/>
            <w:noWrap/>
            <w:vAlign w:val="center"/>
          </w:tcPr>
          <w:p w14:paraId="45EA2FCA" w14:textId="77777777" w:rsidR="00CC11AF" w:rsidRPr="00FA4D7A" w:rsidRDefault="00CC11AF" w:rsidP="003C632E">
            <w:pPr>
              <w:spacing w:before="60" w:after="60" w:line="240" w:lineRule="auto"/>
              <w:ind w:right="0"/>
              <w:jc w:val="center"/>
              <w:rPr>
                <w:rFonts w:eastAsia="Times New Roman"/>
                <w:b/>
                <w:szCs w:val="21"/>
                <w:lang w:eastAsia="fr-FR" w:bidi="ar-SA"/>
              </w:rPr>
            </w:pPr>
            <w:r w:rsidRPr="00FA4D7A">
              <w:rPr>
                <w:rFonts w:eastAsia="Times New Roman"/>
                <w:b/>
                <w:szCs w:val="21"/>
                <w:lang w:eastAsia="fr-FR" w:bidi="ar-SA"/>
              </w:rPr>
              <w:lastRenderedPageBreak/>
              <w:t>3</w:t>
            </w:r>
          </w:p>
        </w:tc>
        <w:tc>
          <w:tcPr>
            <w:tcW w:w="14034" w:type="dxa"/>
            <w:gridSpan w:val="6"/>
            <w:tcBorders>
              <w:top w:val="nil"/>
              <w:bottom w:val="nil"/>
            </w:tcBorders>
            <w:shd w:val="clear" w:color="auto" w:fill="BFBFBF" w:themeFill="background1" w:themeFillShade="BF"/>
            <w:vAlign w:val="center"/>
          </w:tcPr>
          <w:p w14:paraId="44382050" w14:textId="77777777" w:rsidR="00CC11AF" w:rsidRPr="00FA4D7A" w:rsidRDefault="00CC11AF" w:rsidP="003C632E">
            <w:pPr>
              <w:spacing w:before="60" w:after="60" w:line="240" w:lineRule="auto"/>
              <w:ind w:right="0"/>
              <w:jc w:val="left"/>
              <w:rPr>
                <w:rFonts w:eastAsia="Times New Roman"/>
                <w:b/>
                <w:szCs w:val="21"/>
                <w:lang w:eastAsia="fr-FR" w:bidi="ar-SA"/>
              </w:rPr>
            </w:pPr>
            <w:r w:rsidRPr="00FA4D7A">
              <w:rPr>
                <w:rFonts w:eastAsia="Times New Roman"/>
                <w:b/>
                <w:szCs w:val="21"/>
                <w:lang w:eastAsia="fr-FR" w:bidi="ar-SA"/>
              </w:rPr>
              <w:t>Aspects règlementaires</w:t>
            </w:r>
          </w:p>
        </w:tc>
      </w:tr>
      <w:tr w:rsidR="00CC11AF" w:rsidRPr="00FA4D7A" w14:paraId="0F3EDE41" w14:textId="77777777" w:rsidTr="00C63E7E">
        <w:trPr>
          <w:trHeight w:val="405"/>
        </w:trPr>
        <w:tc>
          <w:tcPr>
            <w:tcW w:w="14601" w:type="dxa"/>
            <w:gridSpan w:val="7"/>
            <w:tcBorders>
              <w:bottom w:val="nil"/>
            </w:tcBorders>
            <w:shd w:val="clear" w:color="auto" w:fill="F2F2F2" w:themeFill="background1" w:themeFillShade="F2"/>
            <w:noWrap/>
            <w:vAlign w:val="center"/>
          </w:tcPr>
          <w:p w14:paraId="04D234C3"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Passation de marchés</w:t>
            </w:r>
          </w:p>
        </w:tc>
      </w:tr>
      <w:tr w:rsidR="00C63E7E" w:rsidRPr="00FA4D7A" w14:paraId="29A4C290" w14:textId="77777777" w:rsidTr="00C63E7E">
        <w:trPr>
          <w:trHeight w:val="63"/>
        </w:trPr>
        <w:tc>
          <w:tcPr>
            <w:tcW w:w="567" w:type="dxa"/>
            <w:tcBorders>
              <w:bottom w:val="single" w:sz="4" w:space="0" w:color="A6A6A6" w:themeColor="background1" w:themeShade="A6"/>
            </w:tcBorders>
            <w:shd w:val="clear" w:color="000000" w:fill="auto"/>
            <w:noWrap/>
            <w:vAlign w:val="center"/>
          </w:tcPr>
          <w:p w14:paraId="79E12D0A"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1135" w:type="dxa"/>
            <w:tcBorders>
              <w:bottom w:val="single" w:sz="4" w:space="0" w:color="A6A6A6" w:themeColor="background1" w:themeShade="A6"/>
            </w:tcBorders>
            <w:shd w:val="clear" w:color="000000" w:fill="auto"/>
            <w:noWrap/>
            <w:vAlign w:val="center"/>
          </w:tcPr>
          <w:p w14:paraId="4E89D922"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2976" w:type="dxa"/>
            <w:tcBorders>
              <w:bottom w:val="single" w:sz="4" w:space="0" w:color="A6A6A6" w:themeColor="background1" w:themeShade="A6"/>
            </w:tcBorders>
            <w:shd w:val="clear" w:color="000000" w:fill="auto"/>
          </w:tcPr>
          <w:p w14:paraId="195BDAF9" w14:textId="77777777" w:rsidR="00CC11AF" w:rsidRPr="00FA4D7A" w:rsidRDefault="00CC11AF" w:rsidP="003C632E">
            <w:pPr>
              <w:spacing w:beforeLines="60" w:before="144" w:afterLines="60" w:after="144" w:line="240" w:lineRule="auto"/>
              <w:ind w:right="0"/>
              <w:jc w:val="left"/>
              <w:rPr>
                <w:noProof/>
                <w:color w:val="95191C"/>
                <w:sz w:val="18"/>
                <w:szCs w:val="18"/>
              </w:rPr>
            </w:pPr>
          </w:p>
        </w:tc>
        <w:tc>
          <w:tcPr>
            <w:tcW w:w="2552" w:type="dxa"/>
            <w:tcBorders>
              <w:bottom w:val="single" w:sz="4" w:space="0" w:color="A6A6A6" w:themeColor="background1" w:themeShade="A6"/>
            </w:tcBorders>
            <w:shd w:val="clear" w:color="000000" w:fill="auto"/>
            <w:noWrap/>
            <w:vAlign w:val="center"/>
          </w:tcPr>
          <w:p w14:paraId="73EC5254" w14:textId="77777777" w:rsidR="00CC11AF" w:rsidRPr="00FA4D7A" w:rsidRDefault="00CC11AF" w:rsidP="003C632E">
            <w:pPr>
              <w:spacing w:beforeLines="60" w:before="144" w:afterLines="60" w:after="144" w:line="240" w:lineRule="auto"/>
              <w:ind w:right="0"/>
              <w:jc w:val="left"/>
              <w:rPr>
                <w:noProof/>
                <w:color w:val="95191C"/>
                <w:sz w:val="18"/>
                <w:szCs w:val="18"/>
              </w:rPr>
            </w:pPr>
          </w:p>
        </w:tc>
        <w:tc>
          <w:tcPr>
            <w:tcW w:w="850" w:type="dxa"/>
            <w:tcBorders>
              <w:bottom w:val="single" w:sz="4" w:space="0" w:color="A6A6A6" w:themeColor="background1" w:themeShade="A6"/>
            </w:tcBorders>
            <w:shd w:val="clear" w:color="000000" w:fill="auto"/>
            <w:noWrap/>
            <w:vAlign w:val="center"/>
          </w:tcPr>
          <w:p w14:paraId="4C1F527B" w14:textId="77777777" w:rsidR="00CC11AF" w:rsidRPr="00FA4D7A" w:rsidRDefault="00CC11AF" w:rsidP="003C632E">
            <w:pPr>
              <w:spacing w:beforeLines="60" w:before="144" w:afterLines="60" w:after="144" w:line="240" w:lineRule="auto"/>
              <w:ind w:right="0"/>
              <w:jc w:val="left"/>
              <w:rPr>
                <w:rFonts w:eastAsia="Times New Roman"/>
                <w:color w:val="95191C"/>
                <w:sz w:val="18"/>
                <w:szCs w:val="18"/>
                <w:lang w:eastAsia="fr-FR" w:bidi="ar-SA"/>
              </w:rPr>
            </w:pPr>
          </w:p>
        </w:tc>
        <w:tc>
          <w:tcPr>
            <w:tcW w:w="3119" w:type="dxa"/>
            <w:tcBorders>
              <w:bottom w:val="single" w:sz="4" w:space="0" w:color="A6A6A6" w:themeColor="background1" w:themeShade="A6"/>
            </w:tcBorders>
            <w:shd w:val="clear" w:color="000000" w:fill="auto"/>
            <w:noWrap/>
            <w:vAlign w:val="center"/>
          </w:tcPr>
          <w:p w14:paraId="68AC1D29" w14:textId="77777777" w:rsidR="00CC11AF" w:rsidRPr="00FA4D7A" w:rsidRDefault="00CC11AF" w:rsidP="003C632E">
            <w:pPr>
              <w:spacing w:beforeLines="60" w:before="144" w:afterLines="60" w:after="144" w:line="240" w:lineRule="auto"/>
              <w:ind w:right="0"/>
              <w:jc w:val="center"/>
              <w:rPr>
                <w:rFonts w:eastAsia="Times New Roman"/>
                <w:color w:val="95191C"/>
                <w:sz w:val="18"/>
                <w:szCs w:val="18"/>
                <w:lang w:eastAsia="fr-FR" w:bidi="ar-SA"/>
              </w:rPr>
            </w:pPr>
          </w:p>
        </w:tc>
        <w:tc>
          <w:tcPr>
            <w:tcW w:w="3402" w:type="dxa"/>
            <w:tcBorders>
              <w:bottom w:val="single" w:sz="4" w:space="0" w:color="A6A6A6" w:themeColor="background1" w:themeShade="A6"/>
            </w:tcBorders>
            <w:shd w:val="clear" w:color="000000" w:fill="auto"/>
            <w:noWrap/>
            <w:vAlign w:val="center"/>
          </w:tcPr>
          <w:p w14:paraId="2DE79DFD" w14:textId="77777777" w:rsidR="00CC11AF" w:rsidRPr="00FA4D7A" w:rsidRDefault="00CC11AF" w:rsidP="003C632E">
            <w:pPr>
              <w:spacing w:beforeLines="60" w:before="144" w:afterLines="60" w:after="144" w:line="240" w:lineRule="auto"/>
              <w:ind w:right="0"/>
              <w:jc w:val="left"/>
              <w:rPr>
                <w:rFonts w:eastAsia="Times New Roman"/>
                <w:color w:val="95191C"/>
                <w:sz w:val="18"/>
                <w:szCs w:val="18"/>
                <w:lang w:eastAsia="fr-FR" w:bidi="ar-SA"/>
              </w:rPr>
            </w:pPr>
          </w:p>
        </w:tc>
      </w:tr>
      <w:tr w:rsidR="00CC11AF" w:rsidRPr="00FA4D7A" w14:paraId="68109FC6" w14:textId="77777777" w:rsidTr="00C63E7E">
        <w:trPr>
          <w:trHeight w:val="629"/>
        </w:trPr>
        <w:tc>
          <w:tcPr>
            <w:tcW w:w="567" w:type="dxa"/>
            <w:tcBorders>
              <w:top w:val="single" w:sz="4" w:space="0" w:color="A6A6A6" w:themeColor="background1" w:themeShade="A6"/>
            </w:tcBorders>
            <w:shd w:val="clear" w:color="auto" w:fill="BFBFBF" w:themeFill="background1" w:themeFillShade="BF"/>
            <w:noWrap/>
            <w:vAlign w:val="center"/>
          </w:tcPr>
          <w:p w14:paraId="30C8C503" w14:textId="77777777" w:rsidR="00CC11AF" w:rsidRPr="00FA4D7A" w:rsidRDefault="00CC11AF" w:rsidP="003C632E">
            <w:pPr>
              <w:spacing w:before="60" w:after="60" w:line="240" w:lineRule="auto"/>
              <w:ind w:right="0"/>
              <w:jc w:val="center"/>
              <w:rPr>
                <w:rFonts w:eastAsia="Times New Roman"/>
                <w:b/>
                <w:szCs w:val="21"/>
                <w:lang w:eastAsia="fr-FR" w:bidi="ar-SA"/>
              </w:rPr>
            </w:pPr>
            <w:r w:rsidRPr="00FA4D7A">
              <w:rPr>
                <w:rFonts w:eastAsia="Times New Roman"/>
                <w:b/>
                <w:szCs w:val="21"/>
                <w:lang w:eastAsia="fr-FR" w:bidi="ar-SA"/>
              </w:rPr>
              <w:t>4</w:t>
            </w:r>
          </w:p>
        </w:tc>
        <w:tc>
          <w:tcPr>
            <w:tcW w:w="14034" w:type="dxa"/>
            <w:gridSpan w:val="6"/>
            <w:tcBorders>
              <w:top w:val="single" w:sz="4" w:space="0" w:color="A6A6A6" w:themeColor="background1" w:themeShade="A6"/>
            </w:tcBorders>
            <w:shd w:val="clear" w:color="auto" w:fill="BFBFBF" w:themeFill="background1" w:themeFillShade="BF"/>
            <w:vAlign w:val="center"/>
          </w:tcPr>
          <w:p w14:paraId="213ACE7F" w14:textId="77777777" w:rsidR="00CC11AF" w:rsidRPr="00FA4D7A" w:rsidRDefault="00CC11AF" w:rsidP="003C632E">
            <w:pPr>
              <w:spacing w:before="60" w:after="60" w:line="240" w:lineRule="auto"/>
              <w:ind w:right="0"/>
              <w:jc w:val="left"/>
              <w:rPr>
                <w:rFonts w:eastAsia="Times New Roman"/>
                <w:b/>
                <w:bCs/>
                <w:szCs w:val="21"/>
                <w:lang w:eastAsia="fr-FR" w:bidi="ar-SA"/>
              </w:rPr>
            </w:pPr>
            <w:r w:rsidRPr="00FA4D7A">
              <w:rPr>
                <w:rFonts w:eastAsia="Times New Roman"/>
                <w:b/>
                <w:bCs/>
                <w:lang w:eastAsia="fr-FR" w:bidi="ar-SA"/>
              </w:rPr>
              <w:t>Processus de gestion financière et administrative</w:t>
            </w:r>
          </w:p>
        </w:tc>
      </w:tr>
      <w:tr w:rsidR="00C63E7E" w:rsidRPr="00FA4D7A" w14:paraId="5E4E3CC0" w14:textId="77777777" w:rsidTr="00C63E7E">
        <w:trPr>
          <w:trHeight w:val="73"/>
        </w:trPr>
        <w:tc>
          <w:tcPr>
            <w:tcW w:w="567" w:type="dxa"/>
            <w:tcBorders>
              <w:bottom w:val="nil"/>
            </w:tcBorders>
            <w:shd w:val="clear" w:color="auto" w:fill="auto"/>
            <w:noWrap/>
            <w:vAlign w:val="center"/>
          </w:tcPr>
          <w:p w14:paraId="60CE4D43" w14:textId="77777777" w:rsidR="00CC11AF" w:rsidRPr="00FA4D7A" w:rsidRDefault="00CC11AF" w:rsidP="003C632E">
            <w:pPr>
              <w:spacing w:before="0" w:after="0" w:line="240" w:lineRule="auto"/>
              <w:ind w:right="0"/>
              <w:jc w:val="center"/>
              <w:rPr>
                <w:rFonts w:eastAsia="Times New Roman"/>
                <w:b/>
                <w:color w:val="000000"/>
                <w:sz w:val="10"/>
                <w:szCs w:val="10"/>
                <w:lang w:eastAsia="fr-FR" w:bidi="ar-SA"/>
              </w:rPr>
            </w:pPr>
          </w:p>
        </w:tc>
        <w:tc>
          <w:tcPr>
            <w:tcW w:w="1135" w:type="dxa"/>
            <w:tcBorders>
              <w:bottom w:val="nil"/>
            </w:tcBorders>
          </w:tcPr>
          <w:p w14:paraId="6576F77A" w14:textId="77777777" w:rsidR="00CC11AF" w:rsidRPr="00FA4D7A" w:rsidRDefault="00CC11AF" w:rsidP="003C632E">
            <w:pPr>
              <w:spacing w:before="0" w:after="0" w:line="240" w:lineRule="auto"/>
              <w:ind w:right="0"/>
              <w:jc w:val="left"/>
              <w:rPr>
                <w:rFonts w:eastAsia="Times New Roman"/>
                <w:b/>
                <w:color w:val="000000"/>
                <w:sz w:val="10"/>
                <w:szCs w:val="10"/>
                <w:lang w:eastAsia="fr-FR" w:bidi="ar-SA"/>
              </w:rPr>
            </w:pPr>
          </w:p>
        </w:tc>
        <w:tc>
          <w:tcPr>
            <w:tcW w:w="5528" w:type="dxa"/>
            <w:gridSpan w:val="2"/>
            <w:tcBorders>
              <w:bottom w:val="nil"/>
            </w:tcBorders>
            <w:shd w:val="clear" w:color="auto" w:fill="auto"/>
            <w:noWrap/>
            <w:vAlign w:val="center"/>
          </w:tcPr>
          <w:p w14:paraId="2000F1FE" w14:textId="77777777" w:rsidR="00CC11AF" w:rsidRPr="00FA4D7A" w:rsidRDefault="00CC11AF" w:rsidP="003C632E">
            <w:pPr>
              <w:spacing w:before="0" w:after="0" w:line="240" w:lineRule="auto"/>
              <w:ind w:right="0"/>
              <w:jc w:val="left"/>
              <w:rPr>
                <w:rFonts w:eastAsia="Times New Roman"/>
                <w:b/>
                <w:color w:val="000000"/>
                <w:sz w:val="10"/>
                <w:szCs w:val="10"/>
                <w:lang w:eastAsia="fr-FR" w:bidi="ar-SA"/>
              </w:rPr>
            </w:pPr>
          </w:p>
        </w:tc>
        <w:tc>
          <w:tcPr>
            <w:tcW w:w="850" w:type="dxa"/>
            <w:tcBorders>
              <w:bottom w:val="nil"/>
            </w:tcBorders>
            <w:shd w:val="clear" w:color="auto" w:fill="auto"/>
            <w:noWrap/>
            <w:vAlign w:val="center"/>
          </w:tcPr>
          <w:p w14:paraId="5F505B9D" w14:textId="77777777" w:rsidR="00CC11AF" w:rsidRPr="00FA4D7A" w:rsidRDefault="00CC11AF" w:rsidP="003C632E">
            <w:pPr>
              <w:spacing w:before="0" w:after="0" w:line="240" w:lineRule="auto"/>
              <w:ind w:right="0"/>
              <w:jc w:val="left"/>
              <w:rPr>
                <w:rFonts w:eastAsia="Times New Roman"/>
                <w:color w:val="000000"/>
                <w:sz w:val="10"/>
                <w:szCs w:val="10"/>
                <w:lang w:eastAsia="fr-FR" w:bidi="ar-SA"/>
              </w:rPr>
            </w:pPr>
          </w:p>
        </w:tc>
        <w:tc>
          <w:tcPr>
            <w:tcW w:w="3119" w:type="dxa"/>
            <w:tcBorders>
              <w:bottom w:val="nil"/>
            </w:tcBorders>
            <w:shd w:val="clear" w:color="auto" w:fill="auto"/>
            <w:noWrap/>
            <w:vAlign w:val="center"/>
          </w:tcPr>
          <w:p w14:paraId="28D774AC" w14:textId="77777777" w:rsidR="00CC11AF" w:rsidRPr="00FA4D7A" w:rsidRDefault="00CC11AF" w:rsidP="003C632E">
            <w:pPr>
              <w:spacing w:before="0" w:after="0" w:line="240" w:lineRule="auto"/>
              <w:ind w:right="0"/>
              <w:jc w:val="left"/>
              <w:rPr>
                <w:rFonts w:eastAsia="Times New Roman"/>
                <w:color w:val="000000"/>
                <w:sz w:val="10"/>
                <w:szCs w:val="10"/>
                <w:lang w:eastAsia="fr-FR" w:bidi="ar-SA"/>
              </w:rPr>
            </w:pPr>
          </w:p>
        </w:tc>
        <w:tc>
          <w:tcPr>
            <w:tcW w:w="3402" w:type="dxa"/>
            <w:tcBorders>
              <w:bottom w:val="nil"/>
            </w:tcBorders>
            <w:shd w:val="clear" w:color="auto" w:fill="auto"/>
            <w:noWrap/>
            <w:vAlign w:val="center"/>
          </w:tcPr>
          <w:p w14:paraId="6CA3ADC5" w14:textId="77777777" w:rsidR="00CC11AF" w:rsidRPr="00FA4D7A" w:rsidRDefault="00CC11AF" w:rsidP="003C632E">
            <w:pPr>
              <w:spacing w:before="0" w:after="0" w:line="240" w:lineRule="auto"/>
              <w:ind w:right="0"/>
              <w:jc w:val="left"/>
              <w:rPr>
                <w:rFonts w:eastAsia="Times New Roman"/>
                <w:color w:val="000000"/>
                <w:sz w:val="10"/>
                <w:szCs w:val="10"/>
                <w:lang w:eastAsia="fr-FR" w:bidi="ar-SA"/>
              </w:rPr>
            </w:pPr>
          </w:p>
        </w:tc>
      </w:tr>
      <w:tr w:rsidR="00CC11AF" w:rsidRPr="00FA4D7A" w14:paraId="3A727C0F" w14:textId="77777777" w:rsidTr="00C63E7E">
        <w:trPr>
          <w:trHeight w:val="493"/>
        </w:trPr>
        <w:tc>
          <w:tcPr>
            <w:tcW w:w="14601" w:type="dxa"/>
            <w:gridSpan w:val="7"/>
            <w:tcBorders>
              <w:bottom w:val="nil"/>
            </w:tcBorders>
            <w:shd w:val="clear" w:color="auto" w:fill="F2F2F2" w:themeFill="background1" w:themeFillShade="F2"/>
            <w:noWrap/>
            <w:vAlign w:val="center"/>
          </w:tcPr>
          <w:p w14:paraId="7A7D7806"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Recettes</w:t>
            </w:r>
          </w:p>
        </w:tc>
      </w:tr>
      <w:tr w:rsidR="00C63E7E" w:rsidRPr="00FA4D7A" w14:paraId="25811C54" w14:textId="77777777" w:rsidTr="00C63E7E">
        <w:trPr>
          <w:trHeight w:val="492"/>
        </w:trPr>
        <w:tc>
          <w:tcPr>
            <w:tcW w:w="567" w:type="dxa"/>
            <w:tcBorders>
              <w:bottom w:val="nil"/>
            </w:tcBorders>
            <w:shd w:val="clear" w:color="000000" w:fill="auto"/>
            <w:noWrap/>
            <w:vAlign w:val="center"/>
          </w:tcPr>
          <w:p w14:paraId="550E2B48"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1135" w:type="dxa"/>
            <w:tcBorders>
              <w:bottom w:val="nil"/>
            </w:tcBorders>
            <w:shd w:val="clear" w:color="000000" w:fill="auto"/>
            <w:noWrap/>
            <w:vAlign w:val="center"/>
          </w:tcPr>
          <w:p w14:paraId="1B9F4F36"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976" w:type="dxa"/>
            <w:tcBorders>
              <w:bottom w:val="nil"/>
            </w:tcBorders>
            <w:shd w:val="clear" w:color="000000" w:fill="auto"/>
          </w:tcPr>
          <w:p w14:paraId="49AE8D3A" w14:textId="77777777" w:rsidR="00CC11AF" w:rsidRPr="00FA4D7A" w:rsidRDefault="00CC11AF" w:rsidP="003C632E">
            <w:pPr>
              <w:spacing w:before="60" w:after="60" w:line="240" w:lineRule="auto"/>
              <w:ind w:right="0"/>
              <w:jc w:val="left"/>
              <w:rPr>
                <w:noProof/>
                <w:sz w:val="18"/>
                <w:szCs w:val="18"/>
              </w:rPr>
            </w:pPr>
          </w:p>
        </w:tc>
        <w:tc>
          <w:tcPr>
            <w:tcW w:w="2552" w:type="dxa"/>
            <w:tcBorders>
              <w:bottom w:val="nil"/>
            </w:tcBorders>
            <w:shd w:val="clear" w:color="000000" w:fill="auto"/>
            <w:noWrap/>
            <w:vAlign w:val="center"/>
          </w:tcPr>
          <w:p w14:paraId="486CD644" w14:textId="77777777" w:rsidR="00CC11AF" w:rsidRPr="00FA4D7A" w:rsidRDefault="00CC11AF" w:rsidP="003C632E">
            <w:pPr>
              <w:spacing w:before="60" w:after="60" w:line="240" w:lineRule="auto"/>
              <w:ind w:right="0"/>
              <w:jc w:val="left"/>
              <w:rPr>
                <w:noProof/>
                <w:sz w:val="18"/>
                <w:szCs w:val="18"/>
              </w:rPr>
            </w:pPr>
          </w:p>
        </w:tc>
        <w:tc>
          <w:tcPr>
            <w:tcW w:w="850" w:type="dxa"/>
            <w:tcBorders>
              <w:bottom w:val="nil"/>
            </w:tcBorders>
            <w:shd w:val="clear" w:color="000000" w:fill="auto"/>
            <w:noWrap/>
            <w:vAlign w:val="center"/>
          </w:tcPr>
          <w:p w14:paraId="1264D3A2"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3119" w:type="dxa"/>
            <w:tcBorders>
              <w:bottom w:val="nil"/>
            </w:tcBorders>
            <w:shd w:val="clear" w:color="000000" w:fill="auto"/>
            <w:noWrap/>
            <w:vAlign w:val="center"/>
          </w:tcPr>
          <w:p w14:paraId="4117BB07"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3402" w:type="dxa"/>
            <w:tcBorders>
              <w:bottom w:val="nil"/>
            </w:tcBorders>
            <w:shd w:val="clear" w:color="000000" w:fill="auto"/>
            <w:noWrap/>
            <w:vAlign w:val="center"/>
          </w:tcPr>
          <w:p w14:paraId="466ED8D4" w14:textId="77777777" w:rsidR="00CC11AF" w:rsidRPr="00FA4D7A" w:rsidRDefault="00CC11AF" w:rsidP="003C632E">
            <w:pPr>
              <w:spacing w:before="60" w:after="60" w:line="240" w:lineRule="auto"/>
              <w:ind w:right="0"/>
              <w:jc w:val="left"/>
              <w:rPr>
                <w:rFonts w:eastAsia="Times New Roman"/>
                <w:i/>
                <w:iCs/>
                <w:color w:val="000000"/>
                <w:sz w:val="18"/>
                <w:szCs w:val="18"/>
                <w:lang w:eastAsia="fr-FR" w:bidi="ar-SA"/>
              </w:rPr>
            </w:pPr>
          </w:p>
        </w:tc>
      </w:tr>
      <w:tr w:rsidR="00CC11AF" w:rsidRPr="00FA4D7A" w14:paraId="5C885FD7" w14:textId="77777777" w:rsidTr="00C63E7E">
        <w:trPr>
          <w:trHeight w:val="493"/>
        </w:trPr>
        <w:tc>
          <w:tcPr>
            <w:tcW w:w="14601" w:type="dxa"/>
            <w:gridSpan w:val="7"/>
            <w:tcBorders>
              <w:top w:val="nil"/>
            </w:tcBorders>
            <w:shd w:val="clear" w:color="auto" w:fill="F2F2F2" w:themeFill="background1" w:themeFillShade="F2"/>
            <w:noWrap/>
            <w:vAlign w:val="center"/>
          </w:tcPr>
          <w:p w14:paraId="652877CA"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Trésorerie</w:t>
            </w:r>
          </w:p>
        </w:tc>
      </w:tr>
      <w:tr w:rsidR="00C63E7E" w:rsidRPr="00FA4D7A" w14:paraId="13F3ED1D" w14:textId="77777777" w:rsidTr="00C63E7E">
        <w:trPr>
          <w:trHeight w:val="403"/>
        </w:trPr>
        <w:tc>
          <w:tcPr>
            <w:tcW w:w="567" w:type="dxa"/>
            <w:tcBorders>
              <w:bottom w:val="nil"/>
            </w:tcBorders>
            <w:shd w:val="clear" w:color="000000" w:fill="auto"/>
            <w:noWrap/>
            <w:vAlign w:val="center"/>
          </w:tcPr>
          <w:p w14:paraId="76D1A4AD"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1135" w:type="dxa"/>
            <w:tcBorders>
              <w:bottom w:val="nil"/>
            </w:tcBorders>
            <w:shd w:val="clear" w:color="000000" w:fill="auto"/>
            <w:noWrap/>
            <w:vAlign w:val="center"/>
          </w:tcPr>
          <w:p w14:paraId="63A77E6D"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2976" w:type="dxa"/>
            <w:tcBorders>
              <w:bottom w:val="nil"/>
            </w:tcBorders>
            <w:shd w:val="clear" w:color="000000" w:fill="auto"/>
          </w:tcPr>
          <w:p w14:paraId="2BAA05EC" w14:textId="77777777" w:rsidR="00CC11AF" w:rsidRPr="00FA4D7A" w:rsidRDefault="00CC11AF" w:rsidP="003C632E">
            <w:pPr>
              <w:spacing w:before="60" w:after="60" w:line="240" w:lineRule="auto"/>
              <w:ind w:right="0"/>
              <w:jc w:val="left"/>
              <w:rPr>
                <w:noProof/>
                <w:color w:val="95191C"/>
                <w:sz w:val="18"/>
                <w:szCs w:val="18"/>
              </w:rPr>
            </w:pPr>
          </w:p>
        </w:tc>
        <w:tc>
          <w:tcPr>
            <w:tcW w:w="2552" w:type="dxa"/>
            <w:tcBorders>
              <w:bottom w:val="nil"/>
            </w:tcBorders>
            <w:shd w:val="clear" w:color="000000" w:fill="auto"/>
            <w:noWrap/>
            <w:vAlign w:val="center"/>
          </w:tcPr>
          <w:p w14:paraId="34B1FEE9" w14:textId="77777777" w:rsidR="00CC11AF" w:rsidRPr="00FA4D7A" w:rsidRDefault="00CC11AF" w:rsidP="003C632E">
            <w:pPr>
              <w:spacing w:before="60" w:after="60" w:line="240" w:lineRule="auto"/>
              <w:ind w:right="0"/>
              <w:jc w:val="left"/>
              <w:rPr>
                <w:noProof/>
                <w:color w:val="95191C"/>
                <w:sz w:val="18"/>
                <w:szCs w:val="18"/>
              </w:rPr>
            </w:pPr>
          </w:p>
        </w:tc>
        <w:tc>
          <w:tcPr>
            <w:tcW w:w="850" w:type="dxa"/>
            <w:tcBorders>
              <w:bottom w:val="nil"/>
            </w:tcBorders>
            <w:shd w:val="clear" w:color="000000" w:fill="auto"/>
            <w:noWrap/>
            <w:vAlign w:val="center"/>
          </w:tcPr>
          <w:p w14:paraId="2B8CF1C2" w14:textId="77777777" w:rsidR="00CC11AF" w:rsidRPr="00FA4D7A" w:rsidRDefault="00CC11AF" w:rsidP="003C632E">
            <w:pPr>
              <w:spacing w:before="60" w:after="60" w:line="240" w:lineRule="auto"/>
              <w:ind w:right="0"/>
              <w:jc w:val="left"/>
              <w:rPr>
                <w:rFonts w:eastAsia="Times New Roman"/>
                <w:i/>
                <w:iCs/>
                <w:color w:val="95191C"/>
                <w:sz w:val="18"/>
                <w:szCs w:val="18"/>
                <w:lang w:eastAsia="fr-FR" w:bidi="ar-SA"/>
              </w:rPr>
            </w:pPr>
          </w:p>
        </w:tc>
        <w:tc>
          <w:tcPr>
            <w:tcW w:w="3119" w:type="dxa"/>
            <w:tcBorders>
              <w:bottom w:val="nil"/>
            </w:tcBorders>
            <w:shd w:val="clear" w:color="000000" w:fill="auto"/>
            <w:noWrap/>
            <w:vAlign w:val="center"/>
          </w:tcPr>
          <w:p w14:paraId="59237365"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3402" w:type="dxa"/>
            <w:tcBorders>
              <w:bottom w:val="nil"/>
            </w:tcBorders>
            <w:shd w:val="clear" w:color="000000" w:fill="auto"/>
            <w:noWrap/>
            <w:vAlign w:val="center"/>
          </w:tcPr>
          <w:p w14:paraId="400ED451"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r>
      <w:tr w:rsidR="00CC11AF" w:rsidRPr="00FA4D7A" w14:paraId="0B177AAE" w14:textId="77777777" w:rsidTr="00C63E7E">
        <w:trPr>
          <w:trHeight w:val="609"/>
        </w:trPr>
        <w:tc>
          <w:tcPr>
            <w:tcW w:w="14601" w:type="dxa"/>
            <w:gridSpan w:val="7"/>
            <w:tcBorders>
              <w:bottom w:val="nil"/>
            </w:tcBorders>
            <w:shd w:val="clear" w:color="auto" w:fill="F2F2F2" w:themeFill="background1" w:themeFillShade="F2"/>
            <w:noWrap/>
            <w:vAlign w:val="center"/>
          </w:tcPr>
          <w:p w14:paraId="0FDC222B"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Gestion des achats</w:t>
            </w:r>
          </w:p>
        </w:tc>
      </w:tr>
      <w:tr w:rsidR="00C63E7E" w:rsidRPr="00FA4D7A" w14:paraId="545C94E4" w14:textId="77777777" w:rsidTr="00C63E7E">
        <w:trPr>
          <w:trHeight w:val="492"/>
        </w:trPr>
        <w:tc>
          <w:tcPr>
            <w:tcW w:w="567" w:type="dxa"/>
            <w:tcBorders>
              <w:bottom w:val="nil"/>
            </w:tcBorders>
            <w:shd w:val="clear" w:color="000000" w:fill="auto"/>
            <w:noWrap/>
            <w:vAlign w:val="center"/>
          </w:tcPr>
          <w:p w14:paraId="1ECA1B63"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1135" w:type="dxa"/>
            <w:tcBorders>
              <w:bottom w:val="nil"/>
            </w:tcBorders>
            <w:shd w:val="clear" w:color="000000" w:fill="auto"/>
            <w:noWrap/>
            <w:vAlign w:val="center"/>
          </w:tcPr>
          <w:p w14:paraId="4A8964F4"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976" w:type="dxa"/>
            <w:tcBorders>
              <w:bottom w:val="nil"/>
            </w:tcBorders>
            <w:shd w:val="clear" w:color="000000" w:fill="auto"/>
          </w:tcPr>
          <w:p w14:paraId="13F2C321" w14:textId="77777777" w:rsidR="00CC11AF" w:rsidRPr="00FA4D7A" w:rsidRDefault="00CC11AF" w:rsidP="003C632E">
            <w:pPr>
              <w:spacing w:before="60" w:after="60" w:line="240" w:lineRule="auto"/>
              <w:ind w:right="0"/>
              <w:rPr>
                <w:noProof/>
                <w:sz w:val="18"/>
                <w:szCs w:val="18"/>
              </w:rPr>
            </w:pPr>
          </w:p>
        </w:tc>
        <w:tc>
          <w:tcPr>
            <w:tcW w:w="2552" w:type="dxa"/>
            <w:tcBorders>
              <w:bottom w:val="nil"/>
            </w:tcBorders>
            <w:shd w:val="clear" w:color="000000" w:fill="auto"/>
            <w:noWrap/>
            <w:vAlign w:val="center"/>
          </w:tcPr>
          <w:p w14:paraId="63347E56" w14:textId="77777777" w:rsidR="00CC11AF" w:rsidRPr="00FA4D7A" w:rsidRDefault="00CC11AF" w:rsidP="003C632E">
            <w:pPr>
              <w:spacing w:before="60" w:after="60" w:line="240" w:lineRule="auto"/>
              <w:ind w:right="0"/>
              <w:rPr>
                <w:noProof/>
                <w:sz w:val="18"/>
                <w:szCs w:val="18"/>
              </w:rPr>
            </w:pPr>
          </w:p>
        </w:tc>
        <w:tc>
          <w:tcPr>
            <w:tcW w:w="850" w:type="dxa"/>
            <w:tcBorders>
              <w:bottom w:val="nil"/>
            </w:tcBorders>
            <w:shd w:val="clear" w:color="000000" w:fill="auto"/>
            <w:noWrap/>
            <w:vAlign w:val="center"/>
          </w:tcPr>
          <w:p w14:paraId="6FDF8FAB"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3119" w:type="dxa"/>
            <w:tcBorders>
              <w:bottom w:val="nil"/>
            </w:tcBorders>
            <w:shd w:val="clear" w:color="000000" w:fill="auto"/>
            <w:noWrap/>
            <w:vAlign w:val="center"/>
          </w:tcPr>
          <w:p w14:paraId="6E977892"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3402" w:type="dxa"/>
            <w:tcBorders>
              <w:bottom w:val="nil"/>
            </w:tcBorders>
            <w:shd w:val="clear" w:color="000000" w:fill="auto"/>
            <w:noWrap/>
            <w:vAlign w:val="center"/>
          </w:tcPr>
          <w:p w14:paraId="43F97725"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r>
      <w:tr w:rsidR="00CC11AF" w:rsidRPr="00FA4D7A" w14:paraId="78CCAE05" w14:textId="77777777" w:rsidTr="00C63E7E">
        <w:trPr>
          <w:trHeight w:val="609"/>
        </w:trPr>
        <w:tc>
          <w:tcPr>
            <w:tcW w:w="14601" w:type="dxa"/>
            <w:gridSpan w:val="7"/>
            <w:tcBorders>
              <w:bottom w:val="nil"/>
            </w:tcBorders>
            <w:shd w:val="clear" w:color="auto" w:fill="F2F2F2" w:themeFill="background1" w:themeFillShade="F2"/>
            <w:noWrap/>
            <w:vAlign w:val="center"/>
          </w:tcPr>
          <w:p w14:paraId="7EC8CF7B"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Missions et ateliers</w:t>
            </w:r>
          </w:p>
        </w:tc>
      </w:tr>
      <w:tr w:rsidR="00C63E7E" w:rsidRPr="00FA4D7A" w14:paraId="052FD476" w14:textId="77777777" w:rsidTr="00C63E7E">
        <w:trPr>
          <w:trHeight w:val="491"/>
        </w:trPr>
        <w:tc>
          <w:tcPr>
            <w:tcW w:w="567" w:type="dxa"/>
            <w:tcBorders>
              <w:bottom w:val="nil"/>
            </w:tcBorders>
            <w:shd w:val="clear" w:color="000000" w:fill="auto"/>
            <w:noWrap/>
            <w:vAlign w:val="center"/>
          </w:tcPr>
          <w:p w14:paraId="5F3CFE42" w14:textId="77777777" w:rsidR="00CC11AF" w:rsidRPr="00FA4D7A" w:rsidRDefault="00CC11AF" w:rsidP="003C632E">
            <w:pPr>
              <w:spacing w:before="60" w:after="60" w:line="240" w:lineRule="auto"/>
              <w:ind w:right="0"/>
              <w:rPr>
                <w:rFonts w:eastAsia="Times New Roman"/>
                <w:color w:val="95191C"/>
                <w:sz w:val="18"/>
                <w:szCs w:val="18"/>
                <w:lang w:eastAsia="fr-FR" w:bidi="ar-SA"/>
              </w:rPr>
            </w:pPr>
          </w:p>
        </w:tc>
        <w:tc>
          <w:tcPr>
            <w:tcW w:w="1135" w:type="dxa"/>
            <w:tcBorders>
              <w:bottom w:val="nil"/>
            </w:tcBorders>
            <w:shd w:val="clear" w:color="000000" w:fill="auto"/>
            <w:noWrap/>
            <w:vAlign w:val="center"/>
          </w:tcPr>
          <w:p w14:paraId="41F32156"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2976" w:type="dxa"/>
            <w:tcBorders>
              <w:bottom w:val="nil"/>
            </w:tcBorders>
            <w:shd w:val="clear" w:color="000000" w:fill="auto"/>
          </w:tcPr>
          <w:p w14:paraId="2752C7A5" w14:textId="77777777" w:rsidR="00CC11AF" w:rsidRPr="00FA4D7A" w:rsidRDefault="00CC11AF" w:rsidP="003C632E">
            <w:pPr>
              <w:spacing w:before="60" w:after="60" w:line="240" w:lineRule="auto"/>
              <w:ind w:right="0"/>
              <w:rPr>
                <w:noProof/>
                <w:color w:val="95191C"/>
                <w:sz w:val="18"/>
                <w:szCs w:val="18"/>
              </w:rPr>
            </w:pPr>
          </w:p>
        </w:tc>
        <w:tc>
          <w:tcPr>
            <w:tcW w:w="2552" w:type="dxa"/>
            <w:tcBorders>
              <w:bottom w:val="nil"/>
            </w:tcBorders>
            <w:shd w:val="clear" w:color="000000" w:fill="auto"/>
            <w:noWrap/>
            <w:vAlign w:val="center"/>
          </w:tcPr>
          <w:p w14:paraId="2DC1D1E5" w14:textId="77777777" w:rsidR="00CC11AF" w:rsidRPr="00FA4D7A" w:rsidRDefault="00CC11AF" w:rsidP="003C632E">
            <w:pPr>
              <w:spacing w:before="60" w:after="60" w:line="240" w:lineRule="auto"/>
              <w:ind w:right="0"/>
              <w:rPr>
                <w:noProof/>
                <w:color w:val="95191C"/>
                <w:sz w:val="18"/>
                <w:szCs w:val="18"/>
              </w:rPr>
            </w:pPr>
          </w:p>
        </w:tc>
        <w:tc>
          <w:tcPr>
            <w:tcW w:w="850" w:type="dxa"/>
            <w:tcBorders>
              <w:bottom w:val="nil"/>
            </w:tcBorders>
            <w:shd w:val="clear" w:color="000000" w:fill="auto"/>
            <w:noWrap/>
            <w:vAlign w:val="center"/>
          </w:tcPr>
          <w:p w14:paraId="7F9E0692" w14:textId="77777777" w:rsidR="00CC11AF" w:rsidRPr="00FA4D7A" w:rsidRDefault="00CC11AF" w:rsidP="003C632E">
            <w:pPr>
              <w:spacing w:before="60" w:after="60" w:line="240" w:lineRule="auto"/>
              <w:ind w:right="0"/>
              <w:jc w:val="left"/>
              <w:rPr>
                <w:rFonts w:eastAsia="Times New Roman"/>
                <w:color w:val="95191C"/>
                <w:sz w:val="18"/>
                <w:szCs w:val="18"/>
                <w:lang w:eastAsia="fr-FR" w:bidi="ar-SA"/>
              </w:rPr>
            </w:pPr>
          </w:p>
        </w:tc>
        <w:tc>
          <w:tcPr>
            <w:tcW w:w="3119" w:type="dxa"/>
            <w:tcBorders>
              <w:bottom w:val="nil"/>
            </w:tcBorders>
            <w:shd w:val="clear" w:color="000000" w:fill="auto"/>
            <w:noWrap/>
            <w:vAlign w:val="center"/>
          </w:tcPr>
          <w:p w14:paraId="6C6EFAB5" w14:textId="77777777" w:rsidR="00CC11AF" w:rsidRPr="00FA4D7A" w:rsidRDefault="00CC11AF" w:rsidP="003C632E">
            <w:pPr>
              <w:spacing w:before="60" w:after="60" w:line="240" w:lineRule="auto"/>
              <w:ind w:right="0"/>
              <w:jc w:val="center"/>
              <w:rPr>
                <w:rFonts w:eastAsia="Times New Roman"/>
                <w:color w:val="95191C"/>
                <w:sz w:val="18"/>
                <w:szCs w:val="18"/>
                <w:lang w:eastAsia="fr-FR" w:bidi="ar-SA"/>
              </w:rPr>
            </w:pPr>
          </w:p>
        </w:tc>
        <w:tc>
          <w:tcPr>
            <w:tcW w:w="3402" w:type="dxa"/>
            <w:tcBorders>
              <w:bottom w:val="nil"/>
            </w:tcBorders>
            <w:shd w:val="clear" w:color="000000" w:fill="auto"/>
            <w:noWrap/>
            <w:vAlign w:val="center"/>
          </w:tcPr>
          <w:p w14:paraId="7894F2B4" w14:textId="77777777" w:rsidR="00CC11AF" w:rsidRPr="00FA4D7A" w:rsidRDefault="00CC11AF" w:rsidP="003C632E">
            <w:pPr>
              <w:spacing w:before="60" w:after="60" w:line="240" w:lineRule="auto"/>
              <w:ind w:right="0"/>
              <w:jc w:val="left"/>
              <w:rPr>
                <w:rFonts w:eastAsia="Times New Roman"/>
                <w:i/>
                <w:iCs/>
                <w:color w:val="95191C"/>
                <w:sz w:val="18"/>
                <w:szCs w:val="18"/>
                <w:lang w:eastAsia="fr-FR" w:bidi="ar-SA"/>
              </w:rPr>
            </w:pPr>
          </w:p>
        </w:tc>
      </w:tr>
      <w:tr w:rsidR="00CC11AF" w:rsidRPr="00FA4D7A" w14:paraId="0650C92E" w14:textId="77777777" w:rsidTr="00C63E7E">
        <w:trPr>
          <w:trHeight w:val="443"/>
        </w:trPr>
        <w:tc>
          <w:tcPr>
            <w:tcW w:w="14601" w:type="dxa"/>
            <w:gridSpan w:val="7"/>
            <w:tcBorders>
              <w:top w:val="nil"/>
            </w:tcBorders>
            <w:shd w:val="clear" w:color="auto" w:fill="F2F2F2" w:themeFill="background1" w:themeFillShade="F2"/>
            <w:noWrap/>
            <w:vAlign w:val="center"/>
          </w:tcPr>
          <w:p w14:paraId="16F66A18"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noProof/>
                <w:szCs w:val="21"/>
              </w:rPr>
              <w:t>Gestion des immobilisations</w:t>
            </w:r>
          </w:p>
        </w:tc>
      </w:tr>
      <w:tr w:rsidR="00C63E7E" w:rsidRPr="00FA4D7A" w14:paraId="71EE3D27" w14:textId="77777777" w:rsidTr="00C63E7E">
        <w:trPr>
          <w:trHeight w:val="466"/>
        </w:trPr>
        <w:tc>
          <w:tcPr>
            <w:tcW w:w="567" w:type="dxa"/>
            <w:tcBorders>
              <w:bottom w:val="nil"/>
            </w:tcBorders>
            <w:shd w:val="clear" w:color="000000" w:fill="auto"/>
            <w:noWrap/>
            <w:vAlign w:val="center"/>
          </w:tcPr>
          <w:p w14:paraId="64428E80"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1135" w:type="dxa"/>
            <w:tcBorders>
              <w:bottom w:val="nil"/>
            </w:tcBorders>
            <w:shd w:val="clear" w:color="000000" w:fill="auto"/>
            <w:noWrap/>
            <w:vAlign w:val="center"/>
          </w:tcPr>
          <w:p w14:paraId="6861A574"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2976" w:type="dxa"/>
            <w:tcBorders>
              <w:bottom w:val="nil"/>
            </w:tcBorders>
            <w:shd w:val="clear" w:color="000000" w:fill="auto"/>
          </w:tcPr>
          <w:p w14:paraId="051554FF" w14:textId="77777777" w:rsidR="00CC11AF" w:rsidRPr="00FA4D7A" w:rsidRDefault="00CC11AF" w:rsidP="003C632E">
            <w:pPr>
              <w:spacing w:before="60" w:after="60" w:line="240" w:lineRule="auto"/>
              <w:ind w:right="0"/>
              <w:jc w:val="left"/>
              <w:rPr>
                <w:noProof/>
                <w:sz w:val="18"/>
                <w:szCs w:val="18"/>
              </w:rPr>
            </w:pPr>
          </w:p>
        </w:tc>
        <w:tc>
          <w:tcPr>
            <w:tcW w:w="2552" w:type="dxa"/>
            <w:tcBorders>
              <w:bottom w:val="nil"/>
            </w:tcBorders>
            <w:shd w:val="clear" w:color="000000" w:fill="auto"/>
            <w:noWrap/>
            <w:vAlign w:val="center"/>
          </w:tcPr>
          <w:p w14:paraId="1E6A65CC" w14:textId="77777777" w:rsidR="00CC11AF" w:rsidRPr="00FA4D7A" w:rsidRDefault="00CC11AF" w:rsidP="003C632E">
            <w:pPr>
              <w:spacing w:before="60" w:after="60" w:line="240" w:lineRule="auto"/>
              <w:ind w:right="0"/>
              <w:jc w:val="left"/>
              <w:rPr>
                <w:noProof/>
                <w:sz w:val="18"/>
                <w:szCs w:val="18"/>
              </w:rPr>
            </w:pPr>
          </w:p>
        </w:tc>
        <w:tc>
          <w:tcPr>
            <w:tcW w:w="850" w:type="dxa"/>
            <w:tcBorders>
              <w:bottom w:val="nil"/>
            </w:tcBorders>
            <w:shd w:val="clear" w:color="000000" w:fill="auto"/>
            <w:noWrap/>
            <w:vAlign w:val="center"/>
          </w:tcPr>
          <w:p w14:paraId="72D00E8F"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c>
          <w:tcPr>
            <w:tcW w:w="3119" w:type="dxa"/>
            <w:tcBorders>
              <w:bottom w:val="nil"/>
            </w:tcBorders>
            <w:shd w:val="clear" w:color="000000" w:fill="auto"/>
            <w:noWrap/>
            <w:vAlign w:val="center"/>
          </w:tcPr>
          <w:p w14:paraId="32CB80C8" w14:textId="77777777" w:rsidR="00CC11AF" w:rsidRPr="00FA4D7A" w:rsidRDefault="00CC11AF" w:rsidP="003C632E">
            <w:pPr>
              <w:spacing w:before="60" w:after="60" w:line="240" w:lineRule="auto"/>
              <w:ind w:right="0"/>
              <w:jc w:val="center"/>
              <w:rPr>
                <w:rFonts w:eastAsia="Times New Roman"/>
                <w:color w:val="000000"/>
                <w:sz w:val="18"/>
                <w:szCs w:val="18"/>
                <w:lang w:eastAsia="fr-FR" w:bidi="ar-SA"/>
              </w:rPr>
            </w:pPr>
          </w:p>
        </w:tc>
        <w:tc>
          <w:tcPr>
            <w:tcW w:w="3402" w:type="dxa"/>
            <w:tcBorders>
              <w:bottom w:val="nil"/>
            </w:tcBorders>
            <w:shd w:val="clear" w:color="000000" w:fill="auto"/>
            <w:noWrap/>
            <w:vAlign w:val="center"/>
          </w:tcPr>
          <w:p w14:paraId="441843CF" w14:textId="77777777" w:rsidR="00CC11AF" w:rsidRPr="00FA4D7A" w:rsidRDefault="00CC11AF" w:rsidP="003C632E">
            <w:pPr>
              <w:spacing w:before="60" w:after="60" w:line="240" w:lineRule="auto"/>
              <w:ind w:right="0"/>
              <w:jc w:val="left"/>
              <w:rPr>
                <w:rFonts w:eastAsia="Times New Roman"/>
                <w:color w:val="000000"/>
                <w:sz w:val="18"/>
                <w:szCs w:val="18"/>
                <w:lang w:eastAsia="fr-FR" w:bidi="ar-SA"/>
              </w:rPr>
            </w:pPr>
          </w:p>
        </w:tc>
      </w:tr>
      <w:tr w:rsidR="00CC11AF" w:rsidRPr="00FA4D7A" w14:paraId="1759A86B" w14:textId="77777777" w:rsidTr="00C63E7E">
        <w:trPr>
          <w:trHeight w:val="516"/>
        </w:trPr>
        <w:tc>
          <w:tcPr>
            <w:tcW w:w="14601" w:type="dxa"/>
            <w:gridSpan w:val="7"/>
            <w:tcBorders>
              <w:bottom w:val="nil"/>
            </w:tcBorders>
            <w:shd w:val="clear" w:color="auto" w:fill="F2F2F2" w:themeFill="background1" w:themeFillShade="F2"/>
            <w:noWrap/>
            <w:vAlign w:val="center"/>
          </w:tcPr>
          <w:p w14:paraId="5BAD0304"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rFonts w:eastAsia="Times New Roman"/>
                <w:color w:val="000000"/>
                <w:szCs w:val="21"/>
                <w:lang w:eastAsia="fr-FR" w:bidi="ar-SA"/>
              </w:rPr>
              <w:t xml:space="preserve"> </w:t>
            </w:r>
            <w:r w:rsidRPr="00FA4D7A">
              <w:rPr>
                <w:b/>
                <w:noProof/>
                <w:szCs w:val="21"/>
              </w:rPr>
              <w:t>Gestion du matériel roulant</w:t>
            </w:r>
          </w:p>
        </w:tc>
      </w:tr>
      <w:tr w:rsidR="00C63E7E" w:rsidRPr="00FA4D7A" w14:paraId="184A3086" w14:textId="77777777" w:rsidTr="00C63E7E">
        <w:trPr>
          <w:trHeight w:val="480"/>
        </w:trPr>
        <w:tc>
          <w:tcPr>
            <w:tcW w:w="567" w:type="dxa"/>
            <w:tcBorders>
              <w:bottom w:val="nil"/>
            </w:tcBorders>
            <w:shd w:val="clear" w:color="000000" w:fill="auto"/>
            <w:noWrap/>
            <w:vAlign w:val="center"/>
          </w:tcPr>
          <w:p w14:paraId="659EBCED" w14:textId="77777777" w:rsidR="00CC11AF" w:rsidRPr="00FA4D7A" w:rsidRDefault="00CC11AF" w:rsidP="003C632E">
            <w:pPr>
              <w:spacing w:beforeLines="60" w:before="144" w:afterLines="60" w:after="144" w:line="240" w:lineRule="auto"/>
              <w:ind w:right="0"/>
              <w:jc w:val="center"/>
              <w:rPr>
                <w:rFonts w:eastAsia="Times New Roman"/>
                <w:color w:val="000000"/>
                <w:sz w:val="18"/>
                <w:szCs w:val="18"/>
                <w:lang w:eastAsia="fr-FR" w:bidi="ar-SA"/>
              </w:rPr>
            </w:pPr>
          </w:p>
        </w:tc>
        <w:tc>
          <w:tcPr>
            <w:tcW w:w="1135" w:type="dxa"/>
            <w:tcBorders>
              <w:bottom w:val="nil"/>
            </w:tcBorders>
            <w:shd w:val="clear" w:color="000000" w:fill="auto"/>
            <w:noWrap/>
            <w:vAlign w:val="center"/>
          </w:tcPr>
          <w:p w14:paraId="15C2C8CF" w14:textId="77777777" w:rsidR="00CC11AF" w:rsidRPr="00FA4D7A" w:rsidRDefault="00CC11AF" w:rsidP="003C632E">
            <w:pPr>
              <w:spacing w:beforeLines="60" w:before="144" w:afterLines="60" w:after="144" w:line="240" w:lineRule="auto"/>
              <w:ind w:right="0"/>
              <w:jc w:val="left"/>
              <w:rPr>
                <w:rFonts w:eastAsia="Times New Roman"/>
                <w:color w:val="000000"/>
                <w:sz w:val="18"/>
                <w:szCs w:val="18"/>
                <w:lang w:eastAsia="fr-FR" w:bidi="ar-SA"/>
              </w:rPr>
            </w:pPr>
          </w:p>
        </w:tc>
        <w:tc>
          <w:tcPr>
            <w:tcW w:w="2976" w:type="dxa"/>
            <w:tcBorders>
              <w:bottom w:val="nil"/>
            </w:tcBorders>
            <w:shd w:val="clear" w:color="000000" w:fill="auto"/>
          </w:tcPr>
          <w:p w14:paraId="6C9E7893" w14:textId="77777777" w:rsidR="00CC11AF" w:rsidRPr="00FA4D7A" w:rsidRDefault="00CC11AF" w:rsidP="003C632E">
            <w:pPr>
              <w:spacing w:beforeLines="60" w:before="144" w:afterLines="60" w:after="144" w:line="240" w:lineRule="auto"/>
              <w:ind w:right="0"/>
              <w:jc w:val="left"/>
              <w:rPr>
                <w:i/>
                <w:iCs/>
                <w:noProof/>
                <w:color w:val="404040"/>
                <w:sz w:val="18"/>
                <w:szCs w:val="18"/>
              </w:rPr>
            </w:pPr>
          </w:p>
        </w:tc>
        <w:tc>
          <w:tcPr>
            <w:tcW w:w="2552" w:type="dxa"/>
            <w:tcBorders>
              <w:bottom w:val="nil"/>
            </w:tcBorders>
            <w:shd w:val="clear" w:color="000000" w:fill="auto"/>
            <w:noWrap/>
            <w:vAlign w:val="center"/>
          </w:tcPr>
          <w:p w14:paraId="16849544" w14:textId="77777777" w:rsidR="00CC11AF" w:rsidRPr="00FA4D7A" w:rsidRDefault="00CC11AF" w:rsidP="003C632E">
            <w:pPr>
              <w:spacing w:beforeLines="60" w:before="144" w:afterLines="60" w:after="144" w:line="240" w:lineRule="auto"/>
              <w:ind w:right="0"/>
              <w:jc w:val="left"/>
              <w:rPr>
                <w:i/>
                <w:iCs/>
                <w:noProof/>
                <w:color w:val="404040"/>
                <w:sz w:val="18"/>
                <w:szCs w:val="18"/>
              </w:rPr>
            </w:pPr>
          </w:p>
        </w:tc>
        <w:tc>
          <w:tcPr>
            <w:tcW w:w="850" w:type="dxa"/>
            <w:tcBorders>
              <w:bottom w:val="nil"/>
            </w:tcBorders>
            <w:shd w:val="clear" w:color="000000" w:fill="auto"/>
            <w:noWrap/>
            <w:vAlign w:val="center"/>
          </w:tcPr>
          <w:p w14:paraId="775F20E6" w14:textId="77777777" w:rsidR="00CC11AF" w:rsidRPr="00FA4D7A" w:rsidRDefault="00CC11AF" w:rsidP="003C632E">
            <w:pPr>
              <w:spacing w:beforeLines="60" w:before="144" w:afterLines="60" w:after="144" w:line="240" w:lineRule="auto"/>
              <w:ind w:right="0"/>
              <w:jc w:val="left"/>
              <w:rPr>
                <w:sz w:val="18"/>
                <w:szCs w:val="18"/>
              </w:rPr>
            </w:pPr>
          </w:p>
        </w:tc>
        <w:tc>
          <w:tcPr>
            <w:tcW w:w="3119" w:type="dxa"/>
            <w:tcBorders>
              <w:bottom w:val="nil"/>
            </w:tcBorders>
            <w:shd w:val="clear" w:color="000000" w:fill="auto"/>
            <w:noWrap/>
            <w:vAlign w:val="center"/>
          </w:tcPr>
          <w:p w14:paraId="177E1789" w14:textId="77777777" w:rsidR="00CC11AF" w:rsidRPr="00FA4D7A" w:rsidRDefault="00CC11AF" w:rsidP="003C632E">
            <w:pPr>
              <w:spacing w:beforeLines="60" w:before="144" w:afterLines="60" w:after="144" w:line="240" w:lineRule="auto"/>
              <w:ind w:right="0"/>
              <w:jc w:val="center"/>
              <w:rPr>
                <w:rFonts w:eastAsia="Times New Roman"/>
                <w:color w:val="000000"/>
                <w:sz w:val="18"/>
                <w:szCs w:val="18"/>
                <w:lang w:eastAsia="fr-FR" w:bidi="ar-SA"/>
              </w:rPr>
            </w:pPr>
          </w:p>
        </w:tc>
        <w:tc>
          <w:tcPr>
            <w:tcW w:w="3402" w:type="dxa"/>
            <w:tcBorders>
              <w:bottom w:val="nil"/>
            </w:tcBorders>
            <w:shd w:val="clear" w:color="000000" w:fill="auto"/>
            <w:noWrap/>
            <w:vAlign w:val="center"/>
          </w:tcPr>
          <w:p w14:paraId="5B599F89" w14:textId="77777777" w:rsidR="00CC11AF" w:rsidRPr="00FA4D7A" w:rsidRDefault="00CC11AF" w:rsidP="003C632E">
            <w:pPr>
              <w:spacing w:beforeLines="60" w:before="144" w:afterLines="60" w:after="144" w:line="240" w:lineRule="auto"/>
              <w:ind w:right="0"/>
              <w:jc w:val="left"/>
              <w:rPr>
                <w:i/>
                <w:iCs/>
                <w:color w:val="404040"/>
                <w:sz w:val="18"/>
                <w:szCs w:val="18"/>
              </w:rPr>
            </w:pPr>
          </w:p>
        </w:tc>
      </w:tr>
      <w:tr w:rsidR="00CC11AF" w:rsidRPr="00FA4D7A" w14:paraId="7F323BF8" w14:textId="77777777" w:rsidTr="00C63E7E">
        <w:trPr>
          <w:trHeight w:val="638"/>
        </w:trPr>
        <w:tc>
          <w:tcPr>
            <w:tcW w:w="14601" w:type="dxa"/>
            <w:gridSpan w:val="7"/>
            <w:tcBorders>
              <w:top w:val="nil"/>
              <w:bottom w:val="nil"/>
            </w:tcBorders>
            <w:shd w:val="clear" w:color="auto" w:fill="F2F2F2" w:themeFill="background1" w:themeFillShade="F2"/>
            <w:noWrap/>
            <w:vAlign w:val="center"/>
          </w:tcPr>
          <w:p w14:paraId="713451C7" w14:textId="77777777" w:rsidR="00CC11AF" w:rsidRPr="00FA4D7A" w:rsidRDefault="00CC11AF" w:rsidP="003C632E">
            <w:pPr>
              <w:spacing w:before="60" w:after="60" w:line="240" w:lineRule="auto"/>
              <w:ind w:right="0"/>
              <w:jc w:val="left"/>
              <w:rPr>
                <w:rFonts w:eastAsia="Times New Roman"/>
                <w:b/>
                <w:color w:val="000000"/>
                <w:szCs w:val="21"/>
                <w:lang w:eastAsia="fr-FR" w:bidi="ar-SA"/>
              </w:rPr>
            </w:pPr>
            <w:r w:rsidRPr="00FA4D7A">
              <w:rPr>
                <w:b/>
                <w:szCs w:val="21"/>
              </w:rPr>
              <w:t>Gestion des ressources humaines</w:t>
            </w:r>
          </w:p>
        </w:tc>
      </w:tr>
      <w:tr w:rsidR="00C63E7E" w:rsidRPr="00FA4D7A" w14:paraId="48656AF4" w14:textId="77777777" w:rsidTr="00C63E7E">
        <w:trPr>
          <w:trHeight w:val="390"/>
        </w:trPr>
        <w:tc>
          <w:tcPr>
            <w:tcW w:w="567" w:type="dxa"/>
            <w:tcBorders>
              <w:bottom w:val="single" w:sz="4" w:space="0" w:color="A6A6A6" w:themeColor="background1" w:themeShade="A6"/>
            </w:tcBorders>
            <w:shd w:val="clear" w:color="000000" w:fill="auto"/>
            <w:noWrap/>
            <w:vAlign w:val="center"/>
          </w:tcPr>
          <w:p w14:paraId="4533A2E3"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1135" w:type="dxa"/>
            <w:tcBorders>
              <w:bottom w:val="single" w:sz="4" w:space="0" w:color="A6A6A6" w:themeColor="background1" w:themeShade="A6"/>
            </w:tcBorders>
            <w:shd w:val="clear" w:color="000000" w:fill="auto"/>
            <w:noWrap/>
            <w:vAlign w:val="center"/>
          </w:tcPr>
          <w:p w14:paraId="68FCB9CD" w14:textId="77777777" w:rsidR="00CC11AF" w:rsidRPr="00FA4D7A" w:rsidRDefault="00CC11AF" w:rsidP="003C632E">
            <w:pPr>
              <w:spacing w:before="60" w:after="60" w:line="240" w:lineRule="auto"/>
              <w:ind w:right="0"/>
              <w:jc w:val="left"/>
              <w:rPr>
                <w:rFonts w:eastAsia="Times New Roman"/>
                <w:sz w:val="18"/>
                <w:szCs w:val="18"/>
                <w:lang w:eastAsia="fr-FR" w:bidi="ar-SA"/>
              </w:rPr>
            </w:pPr>
            <w:r w:rsidRPr="00FA4D7A">
              <w:rPr>
                <w:rFonts w:eastAsia="Times New Roman"/>
                <w:sz w:val="18"/>
                <w:szCs w:val="18"/>
                <w:lang w:eastAsia="fr-FR" w:bidi="ar-SA"/>
              </w:rPr>
              <w:t xml:space="preserve"> </w:t>
            </w:r>
          </w:p>
        </w:tc>
        <w:tc>
          <w:tcPr>
            <w:tcW w:w="2976" w:type="dxa"/>
            <w:tcBorders>
              <w:bottom w:val="single" w:sz="4" w:space="0" w:color="A6A6A6" w:themeColor="background1" w:themeShade="A6"/>
            </w:tcBorders>
            <w:shd w:val="clear" w:color="000000" w:fill="auto"/>
          </w:tcPr>
          <w:p w14:paraId="4270D76C" w14:textId="77777777" w:rsidR="00CC11AF" w:rsidRPr="00FA4D7A" w:rsidRDefault="00CC11AF" w:rsidP="003C632E">
            <w:pPr>
              <w:spacing w:before="60" w:after="60" w:line="240" w:lineRule="auto"/>
              <w:ind w:right="0"/>
              <w:jc w:val="left"/>
              <w:rPr>
                <w:noProof/>
                <w:sz w:val="18"/>
                <w:szCs w:val="18"/>
              </w:rPr>
            </w:pPr>
          </w:p>
        </w:tc>
        <w:tc>
          <w:tcPr>
            <w:tcW w:w="2552" w:type="dxa"/>
            <w:tcBorders>
              <w:bottom w:val="single" w:sz="4" w:space="0" w:color="A6A6A6" w:themeColor="background1" w:themeShade="A6"/>
            </w:tcBorders>
            <w:shd w:val="clear" w:color="000000" w:fill="auto"/>
            <w:noWrap/>
            <w:vAlign w:val="center"/>
          </w:tcPr>
          <w:p w14:paraId="7E051DED" w14:textId="77777777" w:rsidR="00CC11AF" w:rsidRPr="00FA4D7A" w:rsidRDefault="00CC11AF" w:rsidP="003C632E">
            <w:pPr>
              <w:spacing w:before="60" w:after="60" w:line="240" w:lineRule="auto"/>
              <w:ind w:right="0"/>
              <w:jc w:val="left"/>
              <w:rPr>
                <w:noProof/>
                <w:sz w:val="18"/>
                <w:szCs w:val="18"/>
              </w:rPr>
            </w:pPr>
          </w:p>
        </w:tc>
        <w:tc>
          <w:tcPr>
            <w:tcW w:w="850" w:type="dxa"/>
            <w:tcBorders>
              <w:bottom w:val="single" w:sz="4" w:space="0" w:color="A6A6A6" w:themeColor="background1" w:themeShade="A6"/>
            </w:tcBorders>
            <w:shd w:val="clear" w:color="000000" w:fill="auto"/>
            <w:noWrap/>
            <w:vAlign w:val="center"/>
          </w:tcPr>
          <w:p w14:paraId="255A092E" w14:textId="77777777" w:rsidR="00CC11AF" w:rsidRPr="00FA4D7A" w:rsidRDefault="00CC11AF" w:rsidP="003C632E">
            <w:pPr>
              <w:spacing w:before="60" w:after="60" w:line="240" w:lineRule="auto"/>
              <w:ind w:right="0"/>
              <w:jc w:val="left"/>
              <w:rPr>
                <w:rFonts w:eastAsia="Times New Roman"/>
                <w:i/>
                <w:iCs/>
                <w:color w:val="404040"/>
                <w:sz w:val="18"/>
                <w:szCs w:val="18"/>
                <w:lang w:eastAsia="fr-FR" w:bidi="ar-SA"/>
              </w:rPr>
            </w:pPr>
          </w:p>
        </w:tc>
        <w:tc>
          <w:tcPr>
            <w:tcW w:w="3119" w:type="dxa"/>
            <w:tcBorders>
              <w:bottom w:val="single" w:sz="4" w:space="0" w:color="A6A6A6" w:themeColor="background1" w:themeShade="A6"/>
            </w:tcBorders>
            <w:shd w:val="clear" w:color="000000" w:fill="auto"/>
            <w:noWrap/>
            <w:vAlign w:val="center"/>
          </w:tcPr>
          <w:p w14:paraId="0A1EFBC3" w14:textId="77777777" w:rsidR="00CC11AF" w:rsidRPr="00FA4D7A" w:rsidRDefault="00CC11AF" w:rsidP="003C632E">
            <w:pPr>
              <w:spacing w:before="60" w:after="60" w:line="240" w:lineRule="auto"/>
              <w:ind w:right="0"/>
              <w:jc w:val="center"/>
              <w:rPr>
                <w:rFonts w:eastAsia="Times New Roman"/>
                <w:sz w:val="18"/>
                <w:szCs w:val="18"/>
                <w:lang w:eastAsia="fr-FR" w:bidi="ar-SA"/>
              </w:rPr>
            </w:pPr>
          </w:p>
        </w:tc>
        <w:tc>
          <w:tcPr>
            <w:tcW w:w="3402" w:type="dxa"/>
            <w:tcBorders>
              <w:bottom w:val="single" w:sz="4" w:space="0" w:color="A6A6A6" w:themeColor="background1" w:themeShade="A6"/>
            </w:tcBorders>
            <w:shd w:val="clear" w:color="000000" w:fill="auto"/>
            <w:noWrap/>
            <w:vAlign w:val="center"/>
          </w:tcPr>
          <w:p w14:paraId="61AD1758" w14:textId="77777777" w:rsidR="00CC11AF" w:rsidRPr="00FA4D7A" w:rsidRDefault="00CC11AF" w:rsidP="003C632E">
            <w:pPr>
              <w:spacing w:before="60" w:after="60" w:line="240" w:lineRule="auto"/>
              <w:ind w:right="0"/>
              <w:jc w:val="left"/>
              <w:rPr>
                <w:rFonts w:eastAsia="Times New Roman"/>
                <w:i/>
                <w:iCs/>
                <w:color w:val="404040"/>
                <w:sz w:val="18"/>
                <w:szCs w:val="18"/>
                <w:lang w:eastAsia="fr-FR" w:bidi="ar-SA"/>
              </w:rPr>
            </w:pPr>
          </w:p>
        </w:tc>
      </w:tr>
    </w:tbl>
    <w:p w14:paraId="6430A686" w14:textId="16B1D6FD" w:rsidR="00F80A16" w:rsidRDefault="00F80A16" w:rsidP="00F80A16">
      <w:pPr>
        <w:pStyle w:val="Tiret"/>
        <w:numPr>
          <w:ilvl w:val="0"/>
          <w:numId w:val="0"/>
        </w:numPr>
        <w:ind w:left="692"/>
        <w:rPr>
          <w:lang w:eastAsia="ja-JP" w:bidi="ar-SA"/>
        </w:rPr>
      </w:pPr>
    </w:p>
    <w:p w14:paraId="5D233B56" w14:textId="77777777" w:rsidR="009F7B1E" w:rsidRDefault="009F7B1E">
      <w:pPr>
        <w:spacing w:before="0" w:after="0" w:line="240" w:lineRule="auto"/>
        <w:ind w:right="0"/>
        <w:jc w:val="left"/>
        <w:rPr>
          <w:lang w:eastAsia="ja-JP" w:bidi="ar-SA"/>
        </w:rPr>
        <w:sectPr w:rsidR="009F7B1E" w:rsidSect="009F7B1E">
          <w:pgSz w:w="16820" w:h="11900" w:orient="landscape" w:code="9"/>
          <w:pgMar w:top="1418" w:right="1418" w:bottom="1418" w:left="1418" w:header="709" w:footer="680" w:gutter="284"/>
          <w:cols w:space="708"/>
          <w:titlePg/>
          <w:docGrid w:linePitch="299"/>
        </w:sectPr>
      </w:pPr>
    </w:p>
    <w:p w14:paraId="3F9153D2" w14:textId="7E7B5971" w:rsidR="00F80A16" w:rsidRDefault="00F80A16">
      <w:pPr>
        <w:spacing w:before="0" w:after="0" w:line="240" w:lineRule="auto"/>
        <w:ind w:right="0"/>
        <w:jc w:val="left"/>
        <w:rPr>
          <w:lang w:eastAsia="ja-JP" w:bidi="ar-SA"/>
        </w:rPr>
      </w:pPr>
    </w:p>
    <w:p w14:paraId="1D85BBB4" w14:textId="44AB02E9" w:rsidR="009625EC" w:rsidRPr="00FA4D7A" w:rsidRDefault="00752164" w:rsidP="00FF6D18">
      <w:pPr>
        <w:pStyle w:val="Titre2"/>
        <w:rPr>
          <w:lang w:eastAsia="ja-JP" w:bidi="ar-SA"/>
        </w:rPr>
      </w:pPr>
      <w:bookmarkStart w:id="199" w:name="_Toc185930089"/>
      <w:bookmarkStart w:id="200" w:name="_Toc185928948"/>
      <w:bookmarkStart w:id="201" w:name="_Toc185930090"/>
      <w:bookmarkStart w:id="202" w:name="_Toc185928949"/>
      <w:bookmarkStart w:id="203" w:name="_Toc185930091"/>
      <w:bookmarkStart w:id="204" w:name="_Toc185928950"/>
      <w:bookmarkStart w:id="205" w:name="_Toc185930092"/>
      <w:bookmarkStart w:id="206" w:name="_Toc185928951"/>
      <w:bookmarkStart w:id="207" w:name="_Toc185930093"/>
      <w:bookmarkStart w:id="208" w:name="_Toc185928952"/>
      <w:bookmarkStart w:id="209" w:name="_Toc185930094"/>
      <w:bookmarkStart w:id="210" w:name="_Toc185928953"/>
      <w:bookmarkStart w:id="211" w:name="_Toc185930095"/>
      <w:bookmarkStart w:id="212" w:name="_Toc185928954"/>
      <w:bookmarkStart w:id="213" w:name="_Toc185930096"/>
      <w:bookmarkStart w:id="214" w:name="_Toc185928955"/>
      <w:bookmarkStart w:id="215" w:name="_Toc185930097"/>
      <w:bookmarkStart w:id="216" w:name="_Toc185928956"/>
      <w:bookmarkStart w:id="217" w:name="_Toc185930098"/>
      <w:bookmarkStart w:id="218" w:name="_Toc185928957"/>
      <w:bookmarkStart w:id="219" w:name="_Toc185930099"/>
      <w:bookmarkStart w:id="220" w:name="_Toc185928958"/>
      <w:bookmarkStart w:id="221" w:name="_Toc185930100"/>
      <w:bookmarkStart w:id="222" w:name="_Toc186064032"/>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FA4D7A">
        <w:rPr>
          <w:lang w:eastAsia="ja-JP" w:bidi="ar-SA"/>
        </w:rPr>
        <w:t>Résumé des c</w:t>
      </w:r>
      <w:r w:rsidR="00FF6D18" w:rsidRPr="00FA4D7A">
        <w:rPr>
          <w:lang w:eastAsia="ja-JP" w:bidi="ar-SA"/>
        </w:rPr>
        <w:t xml:space="preserve">onstatations </w:t>
      </w:r>
      <w:r w:rsidR="00516E00" w:rsidRPr="00FA4D7A">
        <w:rPr>
          <w:lang w:eastAsia="ja-JP" w:bidi="ar-SA"/>
        </w:rPr>
        <w:t>relatives à</w:t>
      </w:r>
      <w:r w:rsidR="00FF6D18" w:rsidRPr="00FA4D7A">
        <w:rPr>
          <w:lang w:eastAsia="ja-JP" w:bidi="ar-SA"/>
        </w:rPr>
        <w:t xml:space="preserve"> la passation des marchés</w:t>
      </w:r>
      <w:bookmarkEnd w:id="222"/>
    </w:p>
    <w:p w14:paraId="589AA90E" w14:textId="772396C4" w:rsidR="008F54DF" w:rsidRPr="00FA4D7A" w:rsidRDefault="00B7150B" w:rsidP="008F54DF">
      <w:pPr>
        <w:rPr>
          <w:lang w:eastAsia="ja-JP" w:bidi="ar-SA"/>
        </w:rPr>
      </w:pPr>
      <w:bookmarkStart w:id="223" w:name="OLE_LINK207"/>
      <w:bookmarkStart w:id="224" w:name="OLE_LINK208"/>
      <w:r w:rsidRPr="00FA4D7A">
        <w:t xml:space="preserve">Le tableau ci-dessous reprend </w:t>
      </w:r>
      <w:r w:rsidR="00015AE4" w:rsidRPr="00FA4D7A">
        <w:t>toutes</w:t>
      </w:r>
      <w:r w:rsidRPr="00FA4D7A">
        <w:t xml:space="preserve"> les constat</w:t>
      </w:r>
      <w:r w:rsidR="00015AE4" w:rsidRPr="00FA4D7A">
        <w:t>ations</w:t>
      </w:r>
      <w:r w:rsidRPr="00FA4D7A">
        <w:t xml:space="preserve"> relati</w:t>
      </w:r>
      <w:r w:rsidR="00015AE4" w:rsidRPr="00FA4D7A">
        <w:t>ves</w:t>
      </w:r>
      <w:r w:rsidRPr="00FA4D7A">
        <w:t xml:space="preserve"> à la passation des marchés</w:t>
      </w:r>
      <w:r w:rsidR="005A0D4F" w:rsidRPr="00FA4D7A">
        <w:t xml:space="preserve">, en fonction des </w:t>
      </w:r>
      <w:r w:rsidR="00481C89" w:rsidRPr="00FA4D7A">
        <w:t>diligences figurant</w:t>
      </w:r>
      <w:r w:rsidR="005A0D4F" w:rsidRPr="00FA4D7A">
        <w:t xml:space="preserve"> dans les </w:t>
      </w:r>
      <w:r w:rsidR="00015AE4" w:rsidRPr="00FA4D7A">
        <w:t>T</w:t>
      </w:r>
      <w:r w:rsidR="005A0D4F" w:rsidRPr="00FA4D7A">
        <w:t>ermes de référence</w:t>
      </w:r>
      <w:r w:rsidRPr="00FA4D7A">
        <w:t>.</w:t>
      </w:r>
      <w:bookmarkEnd w:id="223"/>
      <w:bookmarkEnd w:id="224"/>
      <w:r w:rsidRPr="00FA4D7A">
        <w:t xml:space="preserve"> </w:t>
      </w:r>
    </w:p>
    <w:tbl>
      <w:tblPr>
        <w:tblW w:w="9073" w:type="dxa"/>
        <w:tblInd w:w="-147" w:type="dxa"/>
        <w:tblBorders>
          <w:left w:val="single" w:sz="4" w:space="0" w:color="A6A6A6" w:themeColor="background1" w:themeShade="A6"/>
          <w:right w:val="single" w:sz="4" w:space="0" w:color="A6A6A6" w:themeColor="background1" w:themeShade="A6"/>
          <w:insideV w:val="single" w:sz="4" w:space="0" w:color="A6A6A6" w:themeColor="background1" w:themeShade="A6"/>
        </w:tblBorders>
        <w:tblCellMar>
          <w:left w:w="70" w:type="dxa"/>
          <w:right w:w="70" w:type="dxa"/>
        </w:tblCellMar>
        <w:tblLook w:val="04A0" w:firstRow="1" w:lastRow="0" w:firstColumn="1" w:lastColumn="0" w:noHBand="0" w:noVBand="1"/>
      </w:tblPr>
      <w:tblGrid>
        <w:gridCol w:w="636"/>
        <w:gridCol w:w="2767"/>
        <w:gridCol w:w="5670"/>
      </w:tblGrid>
      <w:tr w:rsidR="008F54DF" w:rsidRPr="00FA4D7A" w14:paraId="1BB7A1C4" w14:textId="77777777" w:rsidTr="00EA2982">
        <w:trPr>
          <w:trHeight w:val="537"/>
          <w:tblHeader/>
        </w:trPr>
        <w:tc>
          <w:tcPr>
            <w:tcW w:w="636" w:type="dxa"/>
            <w:shd w:val="clear" w:color="auto" w:fill="808080" w:themeFill="background1" w:themeFillShade="80"/>
            <w:noWrap/>
            <w:vAlign w:val="center"/>
            <w:hideMark/>
          </w:tcPr>
          <w:p w14:paraId="108FB4C1" w14:textId="77777777" w:rsidR="008F54DF" w:rsidRPr="00FA4D7A" w:rsidRDefault="008F54DF" w:rsidP="008310AB">
            <w:pPr>
              <w:spacing w:before="0" w:after="0" w:line="240" w:lineRule="auto"/>
              <w:ind w:right="0"/>
              <w:jc w:val="center"/>
              <w:rPr>
                <w:rFonts w:eastAsia="Times New Roman"/>
                <w:bCs/>
                <w:color w:val="FFFFFF" w:themeColor="background1"/>
                <w:szCs w:val="21"/>
                <w:lang w:eastAsia="fr-FR" w:bidi="ar-SA"/>
              </w:rPr>
            </w:pPr>
            <w:bookmarkStart w:id="225" w:name="OLE_LINK209"/>
            <w:bookmarkStart w:id="226" w:name="OLE_LINK210"/>
            <w:r w:rsidRPr="00FA4D7A">
              <w:rPr>
                <w:rFonts w:eastAsia="Times New Roman"/>
                <w:bCs/>
                <w:color w:val="FFFFFF" w:themeColor="background1"/>
                <w:szCs w:val="21"/>
                <w:lang w:eastAsia="fr-FR" w:bidi="ar-SA"/>
              </w:rPr>
              <w:t>N°</w:t>
            </w:r>
          </w:p>
        </w:tc>
        <w:tc>
          <w:tcPr>
            <w:tcW w:w="2767" w:type="dxa"/>
            <w:shd w:val="clear" w:color="auto" w:fill="808080" w:themeFill="background1" w:themeFillShade="80"/>
            <w:noWrap/>
            <w:vAlign w:val="center"/>
            <w:hideMark/>
          </w:tcPr>
          <w:p w14:paraId="7415F87F" w14:textId="77777777" w:rsidR="008F54DF" w:rsidRPr="00FA4D7A" w:rsidRDefault="008F54DF" w:rsidP="008310AB">
            <w:pPr>
              <w:spacing w:before="0" w:after="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Libellés</w:t>
            </w:r>
          </w:p>
        </w:tc>
        <w:tc>
          <w:tcPr>
            <w:tcW w:w="5670" w:type="dxa"/>
            <w:shd w:val="clear" w:color="auto" w:fill="808080" w:themeFill="background1" w:themeFillShade="80"/>
            <w:noWrap/>
            <w:vAlign w:val="center"/>
            <w:hideMark/>
          </w:tcPr>
          <w:p w14:paraId="09EB1CAC" w14:textId="713A9BC4" w:rsidR="008F54DF" w:rsidRPr="00FA4D7A" w:rsidRDefault="00796BB9" w:rsidP="008310AB">
            <w:pPr>
              <w:spacing w:before="0" w:after="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Constatation</w:t>
            </w:r>
            <w:r w:rsidR="005514CB" w:rsidRPr="00FA4D7A">
              <w:rPr>
                <w:rFonts w:eastAsia="Times New Roman"/>
                <w:bCs/>
                <w:color w:val="FFFFFF" w:themeColor="background1"/>
                <w:szCs w:val="21"/>
                <w:lang w:eastAsia="fr-FR" w:bidi="ar-SA"/>
              </w:rPr>
              <w:t>s</w:t>
            </w:r>
          </w:p>
        </w:tc>
      </w:tr>
      <w:tr w:rsidR="008F54DF" w:rsidRPr="00FA4D7A" w14:paraId="737C1E1F" w14:textId="77777777" w:rsidTr="008310AB">
        <w:trPr>
          <w:trHeight w:val="545"/>
        </w:trPr>
        <w:tc>
          <w:tcPr>
            <w:tcW w:w="636" w:type="dxa"/>
            <w:tcBorders>
              <w:bottom w:val="single" w:sz="4" w:space="0" w:color="A6A6A6" w:themeColor="background1" w:themeShade="A6"/>
            </w:tcBorders>
            <w:shd w:val="clear" w:color="000000" w:fill="BFBFBF" w:themeFill="background1" w:themeFillShade="BF"/>
            <w:noWrap/>
            <w:vAlign w:val="center"/>
            <w:hideMark/>
          </w:tcPr>
          <w:p w14:paraId="6EC5A747" w14:textId="77777777" w:rsidR="008F54DF" w:rsidRPr="00FA4D7A" w:rsidRDefault="008F54DF" w:rsidP="008310AB">
            <w:pPr>
              <w:spacing w:before="0" w:after="0" w:line="240" w:lineRule="auto"/>
              <w:ind w:right="0"/>
              <w:jc w:val="center"/>
              <w:rPr>
                <w:rFonts w:eastAsia="Times New Roman"/>
                <w:szCs w:val="21"/>
                <w:lang w:eastAsia="fr-FR" w:bidi="ar-SA"/>
              </w:rPr>
            </w:pPr>
            <w:r w:rsidRPr="00FA4D7A">
              <w:rPr>
                <w:rFonts w:eastAsia="Times New Roman"/>
                <w:szCs w:val="21"/>
                <w:lang w:eastAsia="fr-FR" w:bidi="ar-SA"/>
              </w:rPr>
              <w:t>1</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2FAF4F25" w14:textId="38487144" w:rsidR="008F54DF" w:rsidRPr="00FA4D7A" w:rsidRDefault="008F54DF" w:rsidP="008310AB">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Revue du dispositif</w:t>
            </w:r>
          </w:p>
        </w:tc>
      </w:tr>
      <w:tr w:rsidR="008F54DF" w:rsidRPr="00FA4D7A" w14:paraId="47B88345"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7B9C89BD" w14:textId="77777777"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F5D08E1" w14:textId="7529CEF8" w:rsidR="008F54DF" w:rsidRPr="00FA4D7A" w:rsidRDefault="008F54DF"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Fonctionnement des organes</w:t>
            </w:r>
            <w:r w:rsidR="00615777" w:rsidRPr="00FA4D7A">
              <w:rPr>
                <w:rFonts w:eastAsia="Times New Roman"/>
                <w:color w:val="000000"/>
                <w:sz w:val="18"/>
                <w:szCs w:val="18"/>
                <w:lang w:eastAsia="fr-FR" w:bidi="ar-SA"/>
              </w:rPr>
              <w:t xml:space="preserve"> garant du respect des règles applicables et du contrôle qualité</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2F721C68" w14:textId="2F23CA42" w:rsidR="008F54DF" w:rsidRPr="00FA4D7A" w:rsidRDefault="008F54DF"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FF0000"/>
                <w:sz w:val="18"/>
                <w:szCs w:val="18"/>
                <w:lang w:eastAsia="fr-FR" w:bidi="ar-SA"/>
              </w:rPr>
              <w:t xml:space="preserve"> </w:t>
            </w:r>
          </w:p>
        </w:tc>
      </w:tr>
      <w:tr w:rsidR="00615777" w:rsidRPr="00FA4D7A" w14:paraId="656A3A6C"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996F40D" w14:textId="2FFA454C" w:rsidR="00615777" w:rsidRPr="00FA4D7A" w:rsidRDefault="00615777"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F1D7715" w14:textId="56F8D984" w:rsidR="00615777" w:rsidRPr="00FA4D7A" w:rsidRDefault="00615777"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Organisation interne permettant une expression des besoins techniques de qualité</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686E2ABB" w14:textId="77777777" w:rsidR="00615777" w:rsidRPr="00FA4D7A" w:rsidRDefault="00615777" w:rsidP="008310AB">
            <w:pPr>
              <w:spacing w:before="0" w:after="0" w:line="240" w:lineRule="auto"/>
              <w:ind w:right="0"/>
              <w:jc w:val="left"/>
              <w:rPr>
                <w:rFonts w:eastAsia="Times New Roman"/>
                <w:color w:val="FF0000"/>
                <w:sz w:val="18"/>
                <w:szCs w:val="18"/>
                <w:lang w:eastAsia="fr-FR" w:bidi="ar-SA"/>
              </w:rPr>
            </w:pPr>
          </w:p>
        </w:tc>
      </w:tr>
      <w:tr w:rsidR="00615777" w:rsidRPr="00FA4D7A" w14:paraId="44BD9996"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5FEDD155" w14:textId="335B9196" w:rsidR="00615777" w:rsidRPr="00FA4D7A" w:rsidRDefault="00615777"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1.3</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4184976D" w14:textId="5FD21F6E" w:rsidR="00615777" w:rsidRPr="00FA4D7A" w:rsidRDefault="00637574" w:rsidP="00FA3136">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Mécanismes de p</w:t>
            </w:r>
            <w:r w:rsidR="00615777" w:rsidRPr="00FA4D7A">
              <w:rPr>
                <w:rFonts w:eastAsia="Times New Roman"/>
                <w:color w:val="000000"/>
                <w:sz w:val="18"/>
                <w:szCs w:val="18"/>
                <w:lang w:eastAsia="fr-FR" w:bidi="ar-SA"/>
              </w:rPr>
              <w:t>révention et détection des irrégularités et des pratiques prohibées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6B1F981" w14:textId="77777777" w:rsidR="00615777" w:rsidRPr="00FA4D7A" w:rsidRDefault="00615777" w:rsidP="008310AB">
            <w:pPr>
              <w:spacing w:before="0" w:after="0" w:line="240" w:lineRule="auto"/>
              <w:ind w:right="0"/>
              <w:jc w:val="left"/>
              <w:rPr>
                <w:rFonts w:eastAsia="Times New Roman"/>
                <w:color w:val="FF0000"/>
                <w:sz w:val="18"/>
                <w:szCs w:val="18"/>
                <w:lang w:eastAsia="fr-FR" w:bidi="ar-SA"/>
              </w:rPr>
            </w:pPr>
          </w:p>
        </w:tc>
      </w:tr>
      <w:tr w:rsidR="008F54DF" w:rsidRPr="00FA4D7A" w14:paraId="35D6E995"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FFFFFF" w:themeFill="background1"/>
            <w:noWrap/>
            <w:vAlign w:val="center"/>
            <w:hideMark/>
          </w:tcPr>
          <w:p w14:paraId="0C90BE78" w14:textId="2B5BD6BD"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w:t>
            </w:r>
            <w:r w:rsidR="00615777" w:rsidRPr="00FA4D7A">
              <w:rPr>
                <w:rFonts w:eastAsia="Times New Roman"/>
                <w:color w:val="000000"/>
                <w:sz w:val="18"/>
                <w:szCs w:val="18"/>
                <w:lang w:eastAsia="fr-FR" w:bidi="ar-SA"/>
              </w:rPr>
              <w:t>4</w:t>
            </w:r>
          </w:p>
        </w:tc>
        <w:tc>
          <w:tcPr>
            <w:tcW w:w="2767" w:type="dxa"/>
            <w:tcBorders>
              <w:top w:val="single" w:sz="4" w:space="0" w:color="A6A6A6" w:themeColor="background1" w:themeShade="A6"/>
              <w:bottom w:val="single" w:sz="4" w:space="0" w:color="A6A6A6" w:themeColor="background1" w:themeShade="A6"/>
            </w:tcBorders>
            <w:shd w:val="clear" w:color="auto" w:fill="FFFFFF" w:themeFill="background1"/>
            <w:vAlign w:val="center"/>
            <w:hideMark/>
          </w:tcPr>
          <w:p w14:paraId="27E7B140" w14:textId="561C68E9" w:rsidR="008F54DF" w:rsidRPr="00FA4D7A" w:rsidRDefault="00615777">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Conformité des délais</w:t>
            </w:r>
          </w:p>
        </w:tc>
        <w:tc>
          <w:tcPr>
            <w:tcW w:w="5670" w:type="dxa"/>
            <w:tcBorders>
              <w:top w:val="single" w:sz="4" w:space="0" w:color="A6A6A6" w:themeColor="background1" w:themeShade="A6"/>
              <w:bottom w:val="single" w:sz="4" w:space="0" w:color="A6A6A6" w:themeColor="background1" w:themeShade="A6"/>
            </w:tcBorders>
            <w:shd w:val="clear" w:color="auto" w:fill="FFFFFF" w:themeFill="background1"/>
            <w:vAlign w:val="center"/>
            <w:hideMark/>
          </w:tcPr>
          <w:p w14:paraId="7E87ABCE" w14:textId="0B131F85" w:rsidR="008F54DF" w:rsidRPr="00FA4D7A" w:rsidRDefault="008F54DF" w:rsidP="008310AB">
            <w:pPr>
              <w:spacing w:before="0" w:after="0" w:line="240" w:lineRule="auto"/>
              <w:ind w:right="0"/>
              <w:jc w:val="left"/>
              <w:rPr>
                <w:rFonts w:eastAsia="Times New Roman"/>
                <w:color w:val="000000"/>
                <w:sz w:val="18"/>
                <w:szCs w:val="18"/>
                <w:lang w:eastAsia="fr-FR" w:bidi="ar-SA"/>
              </w:rPr>
            </w:pPr>
          </w:p>
        </w:tc>
      </w:tr>
      <w:tr w:rsidR="00615777" w:rsidRPr="00FA4D7A" w14:paraId="55965D94"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FFFFFF" w:themeFill="background1"/>
            <w:noWrap/>
            <w:vAlign w:val="center"/>
          </w:tcPr>
          <w:p w14:paraId="524FF7DF" w14:textId="0AFBFCB0" w:rsidR="00615777" w:rsidRPr="00FA4D7A" w:rsidRDefault="00615777"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1.5</w:t>
            </w:r>
          </w:p>
        </w:tc>
        <w:tc>
          <w:tcPr>
            <w:tcW w:w="2767" w:type="dxa"/>
            <w:tcBorders>
              <w:top w:val="single" w:sz="4" w:space="0" w:color="A6A6A6" w:themeColor="background1" w:themeShade="A6"/>
              <w:bottom w:val="single" w:sz="4" w:space="0" w:color="A6A6A6" w:themeColor="background1" w:themeShade="A6"/>
            </w:tcBorders>
            <w:shd w:val="clear" w:color="auto" w:fill="FFFFFF" w:themeFill="background1"/>
            <w:vAlign w:val="center"/>
          </w:tcPr>
          <w:p w14:paraId="60E4F5E2" w14:textId="496CD170" w:rsidR="00615777" w:rsidRPr="00FA4D7A" w:rsidRDefault="00615777">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Conformité et fiabilité du système de classement et d’archivage</w:t>
            </w:r>
          </w:p>
        </w:tc>
        <w:tc>
          <w:tcPr>
            <w:tcW w:w="5670" w:type="dxa"/>
            <w:tcBorders>
              <w:top w:val="single" w:sz="4" w:space="0" w:color="A6A6A6" w:themeColor="background1" w:themeShade="A6"/>
              <w:bottom w:val="single" w:sz="4" w:space="0" w:color="A6A6A6" w:themeColor="background1" w:themeShade="A6"/>
            </w:tcBorders>
            <w:shd w:val="clear" w:color="auto" w:fill="FFFFFF" w:themeFill="background1"/>
            <w:vAlign w:val="center"/>
          </w:tcPr>
          <w:p w14:paraId="4AB9D111" w14:textId="77777777" w:rsidR="00615777" w:rsidRPr="00FA4D7A" w:rsidRDefault="00615777" w:rsidP="008310AB">
            <w:pPr>
              <w:spacing w:before="0" w:after="0" w:line="240" w:lineRule="auto"/>
              <w:ind w:right="0"/>
              <w:jc w:val="left"/>
              <w:rPr>
                <w:rFonts w:eastAsia="Times New Roman"/>
                <w:color w:val="000000"/>
                <w:sz w:val="18"/>
                <w:szCs w:val="18"/>
                <w:lang w:eastAsia="fr-FR" w:bidi="ar-SA"/>
              </w:rPr>
            </w:pPr>
          </w:p>
        </w:tc>
      </w:tr>
      <w:tr w:rsidR="008F54DF" w:rsidRPr="00FA4D7A" w14:paraId="7CAA101D" w14:textId="77777777" w:rsidTr="007133CD">
        <w:trPr>
          <w:trHeight w:val="567"/>
        </w:trPr>
        <w:tc>
          <w:tcPr>
            <w:tcW w:w="636" w:type="dxa"/>
            <w:tcBorders>
              <w:bottom w:val="single" w:sz="4" w:space="0" w:color="A6A6A6" w:themeColor="background1" w:themeShade="A6"/>
            </w:tcBorders>
            <w:shd w:val="clear" w:color="000000" w:fill="BFBFBF" w:themeFill="background1" w:themeFillShade="BF"/>
            <w:noWrap/>
            <w:vAlign w:val="center"/>
            <w:hideMark/>
          </w:tcPr>
          <w:p w14:paraId="06975047" w14:textId="77777777" w:rsidR="008F54DF" w:rsidRPr="00FA4D7A" w:rsidRDefault="008F54DF" w:rsidP="008310AB">
            <w:pPr>
              <w:spacing w:before="0" w:after="0" w:line="240" w:lineRule="auto"/>
              <w:ind w:right="0"/>
              <w:jc w:val="center"/>
              <w:rPr>
                <w:rFonts w:eastAsia="Times New Roman"/>
                <w:szCs w:val="21"/>
                <w:lang w:eastAsia="fr-FR" w:bidi="ar-SA"/>
              </w:rPr>
            </w:pPr>
            <w:r w:rsidRPr="00FA4D7A">
              <w:rPr>
                <w:rFonts w:eastAsia="Times New Roman"/>
                <w:szCs w:val="21"/>
                <w:lang w:eastAsia="fr-FR" w:bidi="ar-SA"/>
              </w:rPr>
              <w:t>2</w:t>
            </w:r>
          </w:p>
        </w:tc>
        <w:tc>
          <w:tcPr>
            <w:tcW w:w="8437" w:type="dxa"/>
            <w:gridSpan w:val="2"/>
            <w:tcBorders>
              <w:bottom w:val="single" w:sz="4" w:space="0" w:color="A6A6A6" w:themeColor="background1" w:themeShade="A6"/>
            </w:tcBorders>
            <w:shd w:val="clear" w:color="000000" w:fill="BFBFBF" w:themeFill="background1" w:themeFillShade="BF"/>
            <w:vAlign w:val="center"/>
            <w:hideMark/>
          </w:tcPr>
          <w:p w14:paraId="75EF695D" w14:textId="1AF18E22" w:rsidR="008F54DF" w:rsidRPr="00FA4D7A" w:rsidRDefault="00615777" w:rsidP="00615777">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Respect de la planification des marchés</w:t>
            </w:r>
          </w:p>
        </w:tc>
      </w:tr>
      <w:tr w:rsidR="008F54DF" w:rsidRPr="00FA4D7A" w14:paraId="71C9978F"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23392824" w14:textId="77777777"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2.1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2C5AD71" w14:textId="7C4F938C" w:rsidR="008F54DF" w:rsidRPr="00FA4D7A" w:rsidRDefault="007133CD"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Conformité avec le plan de passation des marchés et les budgets</w:t>
            </w:r>
            <w:r w:rsidR="008F54DF" w:rsidRPr="00FA4D7A">
              <w:rPr>
                <w:rFonts w:eastAsia="Times New Roman"/>
                <w:color w:val="000000"/>
                <w:sz w:val="18"/>
                <w:szCs w:val="18"/>
                <w:lang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549BA303" w14:textId="77777777" w:rsidR="008F54DF" w:rsidRPr="00FA4D7A" w:rsidRDefault="008F54DF" w:rsidP="008310AB">
            <w:pPr>
              <w:spacing w:before="0" w:after="0" w:line="240" w:lineRule="auto"/>
              <w:ind w:right="0"/>
              <w:jc w:val="left"/>
              <w:rPr>
                <w:rFonts w:eastAsia="Times New Roman"/>
                <w:color w:val="000000"/>
                <w:sz w:val="18"/>
                <w:szCs w:val="18"/>
                <w:lang w:eastAsia="fr-FR" w:bidi="ar-SA"/>
              </w:rPr>
            </w:pPr>
          </w:p>
        </w:tc>
      </w:tr>
      <w:tr w:rsidR="008F54DF" w:rsidRPr="00FA4D7A" w14:paraId="7803F2E7" w14:textId="77777777" w:rsidTr="007133CD">
        <w:trPr>
          <w:trHeight w:val="567"/>
        </w:trPr>
        <w:tc>
          <w:tcPr>
            <w:tcW w:w="636" w:type="dxa"/>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4AC692F0" w14:textId="77777777" w:rsidR="008F54DF" w:rsidRPr="00FA4D7A" w:rsidRDefault="008F54DF" w:rsidP="008310AB">
            <w:pPr>
              <w:spacing w:before="0" w:after="0" w:line="240" w:lineRule="auto"/>
              <w:ind w:right="0"/>
              <w:jc w:val="center"/>
              <w:rPr>
                <w:rFonts w:eastAsia="Times New Roman"/>
                <w:sz w:val="18"/>
                <w:szCs w:val="18"/>
                <w:lang w:eastAsia="fr-FR" w:bidi="ar-SA"/>
              </w:rPr>
            </w:pPr>
            <w:r w:rsidRPr="00FA4D7A">
              <w:rPr>
                <w:rFonts w:eastAsia="Times New Roman"/>
                <w:lang w:eastAsia="fr-FR" w:bidi="ar-SA"/>
              </w:rPr>
              <w:t>3</w:t>
            </w:r>
          </w:p>
        </w:tc>
        <w:tc>
          <w:tcPr>
            <w:tcW w:w="8437" w:type="dxa"/>
            <w:gridSpan w:val="2"/>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3EFFD7BB" w14:textId="26E1B84D" w:rsidR="008F54DF" w:rsidRPr="00FA4D7A" w:rsidRDefault="00615777" w:rsidP="008310AB">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Consultation/</w:t>
            </w:r>
            <w:r w:rsidR="007133CD" w:rsidRPr="00FA4D7A">
              <w:rPr>
                <w:rFonts w:eastAsia="Times New Roman"/>
                <w:szCs w:val="21"/>
                <w:lang w:eastAsia="fr-FR" w:bidi="ar-SA"/>
              </w:rPr>
              <w:t>Mise en concurrence</w:t>
            </w:r>
          </w:p>
        </w:tc>
      </w:tr>
      <w:tr w:rsidR="008F54DF" w:rsidRPr="00FA4D7A" w14:paraId="3787C87E"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A8A7D2E" w14:textId="77777777"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DF131E4" w14:textId="6337D3D1" w:rsidR="008F54DF" w:rsidRPr="00FA4D7A" w:rsidRDefault="00D00010" w:rsidP="00D0001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Choix du type de consultation</w:t>
            </w:r>
            <w:r w:rsidRPr="00FA4D7A" w:rsidDel="00D00010">
              <w:rPr>
                <w:rFonts w:eastAsia="Times New Roman"/>
                <w:color w:val="000000"/>
                <w:sz w:val="18"/>
                <w:szCs w:val="18"/>
                <w:lang w:eastAsia="fr-FR" w:bidi="ar-SA"/>
              </w:rPr>
              <w:t xml:space="preserve"> </w:t>
            </w:r>
            <w:r w:rsidR="00A2341C" w:rsidRPr="00FA4D7A">
              <w:rPr>
                <w:rFonts w:eastAsia="Times New Roman"/>
                <w:color w:val="000000"/>
                <w:sz w:val="18"/>
                <w:szCs w:val="18"/>
                <w:lang w:eastAsia="fr-FR" w:bidi="ar-SA"/>
              </w:rPr>
              <w:t>et de la méthode de sélection</w:t>
            </w:r>
            <w:r w:rsidR="00A2341C" w:rsidRPr="00FA4D7A" w:rsidDel="00D00010">
              <w:rPr>
                <w:rFonts w:eastAsia="Times New Roman"/>
                <w:color w:val="000000"/>
                <w:sz w:val="18"/>
                <w:szCs w:val="18"/>
                <w:lang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913CC0C" w14:textId="77777777" w:rsidR="008F54DF" w:rsidRPr="00FA4D7A" w:rsidRDefault="008F54DF" w:rsidP="008310AB">
            <w:pPr>
              <w:spacing w:before="0" w:after="0" w:line="240" w:lineRule="auto"/>
              <w:ind w:right="0"/>
              <w:rPr>
                <w:rFonts w:eastAsia="Times New Roman"/>
                <w:color w:val="000000"/>
                <w:sz w:val="18"/>
                <w:szCs w:val="18"/>
                <w:lang w:eastAsia="fr-FR" w:bidi="ar-SA"/>
              </w:rPr>
            </w:pPr>
          </w:p>
        </w:tc>
      </w:tr>
      <w:tr w:rsidR="00615777" w:rsidRPr="00FA4D7A" w14:paraId="5D8800FF"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2F99BEDC" w14:textId="273586E7" w:rsidR="00615777" w:rsidRPr="00FA4D7A" w:rsidRDefault="00615777"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83BC122" w14:textId="50BDE03E" w:rsidR="00615777" w:rsidRPr="00FA4D7A" w:rsidRDefault="00615777" w:rsidP="00D0001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Contenu et cohérence des documents</w:t>
            </w:r>
            <w:r w:rsidR="00906D37" w:rsidRPr="00FA4D7A">
              <w:rPr>
                <w:rFonts w:eastAsia="Times New Roman"/>
                <w:color w:val="000000"/>
                <w:sz w:val="18"/>
                <w:szCs w:val="18"/>
                <w:lang w:eastAsia="fr-FR" w:bidi="ar-SA"/>
              </w:rPr>
              <w:t xml:space="preserve"> de passation de marchés avec le besoin et le type de marché</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tcPr>
          <w:p w14:paraId="676D0C91" w14:textId="77777777" w:rsidR="00615777" w:rsidRPr="00FA4D7A" w:rsidRDefault="00615777" w:rsidP="008310AB">
            <w:pPr>
              <w:spacing w:before="0" w:after="0" w:line="240" w:lineRule="auto"/>
              <w:ind w:right="0"/>
              <w:rPr>
                <w:rFonts w:eastAsia="Times New Roman"/>
                <w:color w:val="000000"/>
                <w:sz w:val="18"/>
                <w:szCs w:val="18"/>
                <w:lang w:eastAsia="fr-FR" w:bidi="ar-SA"/>
              </w:rPr>
            </w:pPr>
          </w:p>
        </w:tc>
      </w:tr>
      <w:tr w:rsidR="008F54DF" w:rsidRPr="00FA4D7A" w14:paraId="69F5EA33" w14:textId="77777777" w:rsidTr="00EA2982">
        <w:trPr>
          <w:trHeight w:val="567"/>
        </w:trPr>
        <w:tc>
          <w:tcPr>
            <w:tcW w:w="636" w:type="dxa"/>
            <w:tcBorders>
              <w:top w:val="single" w:sz="4" w:space="0" w:color="A6A6A6" w:themeColor="background1" w:themeShade="A6"/>
            </w:tcBorders>
            <w:shd w:val="clear" w:color="auto" w:fill="auto"/>
            <w:noWrap/>
            <w:vAlign w:val="center"/>
            <w:hideMark/>
          </w:tcPr>
          <w:p w14:paraId="6F236555" w14:textId="6FC5E39F"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w:t>
            </w:r>
            <w:r w:rsidR="00906D37" w:rsidRPr="00FA4D7A">
              <w:rPr>
                <w:rFonts w:eastAsia="Times New Roman"/>
                <w:color w:val="000000"/>
                <w:sz w:val="18"/>
                <w:szCs w:val="18"/>
                <w:lang w:eastAsia="fr-FR" w:bidi="ar-SA"/>
              </w:rPr>
              <w:t>3</w:t>
            </w:r>
          </w:p>
        </w:tc>
        <w:tc>
          <w:tcPr>
            <w:tcW w:w="2767" w:type="dxa"/>
            <w:tcBorders>
              <w:top w:val="single" w:sz="4" w:space="0" w:color="A6A6A6" w:themeColor="background1" w:themeShade="A6"/>
            </w:tcBorders>
            <w:shd w:val="clear" w:color="auto" w:fill="auto"/>
            <w:vAlign w:val="center"/>
            <w:hideMark/>
          </w:tcPr>
          <w:p w14:paraId="3BF36CBC" w14:textId="24E0CE3E" w:rsidR="008F54DF" w:rsidRPr="00FA4D7A" w:rsidRDefault="00D00010" w:rsidP="00D0001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Mod</w:t>
            </w:r>
            <w:r w:rsidR="00906D37" w:rsidRPr="00FA4D7A">
              <w:rPr>
                <w:rFonts w:eastAsia="Times New Roman"/>
                <w:color w:val="000000"/>
                <w:sz w:val="18"/>
                <w:szCs w:val="18"/>
                <w:lang w:eastAsia="fr-FR" w:bidi="ar-SA"/>
              </w:rPr>
              <w:t>alité</w:t>
            </w:r>
            <w:r w:rsidRPr="00FA4D7A">
              <w:rPr>
                <w:rFonts w:eastAsia="Times New Roman"/>
                <w:color w:val="000000"/>
                <w:sz w:val="18"/>
                <w:szCs w:val="18"/>
                <w:lang w:eastAsia="fr-FR" w:bidi="ar-SA"/>
              </w:rPr>
              <w:t xml:space="preserve"> de publicité</w:t>
            </w:r>
            <w:r w:rsidR="00906D37" w:rsidRPr="00FA4D7A">
              <w:rPr>
                <w:rFonts w:eastAsia="Times New Roman"/>
                <w:color w:val="000000"/>
                <w:sz w:val="18"/>
                <w:szCs w:val="18"/>
                <w:lang w:eastAsia="fr-FR" w:bidi="ar-SA"/>
              </w:rPr>
              <w:t xml:space="preserve"> et/ou de consultation</w:t>
            </w:r>
            <w:r w:rsidRPr="00FA4D7A">
              <w:rPr>
                <w:rFonts w:eastAsia="Times New Roman"/>
                <w:color w:val="000000"/>
                <w:sz w:val="18"/>
                <w:szCs w:val="18"/>
                <w:lang w:eastAsia="fr-FR" w:bidi="ar-SA"/>
              </w:rPr>
              <w:t xml:space="preserve">, délais et organisation de </w:t>
            </w:r>
            <w:r w:rsidR="00A15A84" w:rsidRPr="00FA4D7A">
              <w:rPr>
                <w:rFonts w:eastAsia="Times New Roman"/>
                <w:color w:val="000000"/>
                <w:sz w:val="18"/>
                <w:szCs w:val="18"/>
                <w:lang w:eastAsia="fr-FR" w:bidi="ar-SA"/>
              </w:rPr>
              <w:t xml:space="preserve">la </w:t>
            </w:r>
            <w:r w:rsidRPr="00FA4D7A">
              <w:rPr>
                <w:rFonts w:eastAsia="Times New Roman"/>
                <w:color w:val="000000"/>
                <w:sz w:val="18"/>
                <w:szCs w:val="18"/>
                <w:lang w:eastAsia="fr-FR" w:bidi="ar-SA"/>
              </w:rPr>
              <w:t xml:space="preserve">remise et ouverture des offres </w:t>
            </w:r>
          </w:p>
        </w:tc>
        <w:tc>
          <w:tcPr>
            <w:tcW w:w="5670" w:type="dxa"/>
            <w:tcBorders>
              <w:top w:val="single" w:sz="4" w:space="0" w:color="A6A6A6" w:themeColor="background1" w:themeShade="A6"/>
            </w:tcBorders>
            <w:shd w:val="clear" w:color="auto" w:fill="auto"/>
            <w:vAlign w:val="center"/>
            <w:hideMark/>
          </w:tcPr>
          <w:p w14:paraId="049F2FB5" w14:textId="77777777" w:rsidR="008F54DF" w:rsidRPr="00FA4D7A" w:rsidRDefault="008F54DF" w:rsidP="008310AB">
            <w:pPr>
              <w:spacing w:before="0" w:after="0" w:line="240" w:lineRule="auto"/>
              <w:ind w:right="0"/>
              <w:jc w:val="left"/>
              <w:rPr>
                <w:rFonts w:eastAsia="Times New Roman"/>
                <w:color w:val="000000"/>
                <w:sz w:val="18"/>
                <w:szCs w:val="18"/>
                <w:lang w:eastAsia="fr-FR" w:bidi="ar-SA"/>
              </w:rPr>
            </w:pPr>
          </w:p>
        </w:tc>
      </w:tr>
      <w:tr w:rsidR="002814D0" w:rsidRPr="00FA4D7A" w14:paraId="57B88E46" w14:textId="77777777" w:rsidTr="00EA2982">
        <w:trPr>
          <w:trHeight w:val="567"/>
        </w:trPr>
        <w:tc>
          <w:tcPr>
            <w:tcW w:w="636" w:type="dxa"/>
            <w:tcBorders>
              <w:top w:val="single" w:sz="4" w:space="0" w:color="A6A6A6" w:themeColor="background1" w:themeShade="A6"/>
            </w:tcBorders>
            <w:shd w:val="clear" w:color="auto" w:fill="auto"/>
            <w:noWrap/>
            <w:vAlign w:val="center"/>
          </w:tcPr>
          <w:p w14:paraId="26829659" w14:textId="5F54D6EB" w:rsidR="002814D0" w:rsidRPr="00FA4D7A" w:rsidRDefault="002814D0"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w:t>
            </w:r>
            <w:r w:rsidR="00906D37" w:rsidRPr="00FA4D7A">
              <w:rPr>
                <w:rFonts w:eastAsia="Times New Roman"/>
                <w:color w:val="000000"/>
                <w:sz w:val="18"/>
                <w:szCs w:val="18"/>
                <w:lang w:eastAsia="fr-FR" w:bidi="ar-SA"/>
              </w:rPr>
              <w:t>4</w:t>
            </w:r>
          </w:p>
        </w:tc>
        <w:tc>
          <w:tcPr>
            <w:tcW w:w="2767" w:type="dxa"/>
            <w:tcBorders>
              <w:top w:val="single" w:sz="4" w:space="0" w:color="A6A6A6" w:themeColor="background1" w:themeShade="A6"/>
            </w:tcBorders>
            <w:shd w:val="clear" w:color="auto" w:fill="auto"/>
            <w:vAlign w:val="center"/>
          </w:tcPr>
          <w:p w14:paraId="7ACE88A1" w14:textId="5F6B1A8A" w:rsidR="002814D0" w:rsidRPr="00FA4D7A" w:rsidRDefault="00906D37" w:rsidP="00D0001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Marchés en gré à gré : conformité des motifs invoqués et respect du processus de passation</w:t>
            </w:r>
          </w:p>
        </w:tc>
        <w:tc>
          <w:tcPr>
            <w:tcW w:w="5670" w:type="dxa"/>
            <w:tcBorders>
              <w:top w:val="single" w:sz="4" w:space="0" w:color="A6A6A6" w:themeColor="background1" w:themeShade="A6"/>
            </w:tcBorders>
            <w:shd w:val="clear" w:color="auto" w:fill="auto"/>
            <w:vAlign w:val="center"/>
          </w:tcPr>
          <w:p w14:paraId="605C8072" w14:textId="77777777" w:rsidR="002814D0" w:rsidRPr="00FA4D7A" w:rsidRDefault="002814D0" w:rsidP="008310AB">
            <w:pPr>
              <w:spacing w:before="0" w:after="0" w:line="240" w:lineRule="auto"/>
              <w:ind w:right="0"/>
              <w:jc w:val="left"/>
              <w:rPr>
                <w:rFonts w:eastAsia="Times New Roman"/>
                <w:color w:val="000000"/>
                <w:sz w:val="18"/>
                <w:szCs w:val="18"/>
                <w:lang w:eastAsia="fr-FR" w:bidi="ar-SA"/>
              </w:rPr>
            </w:pPr>
          </w:p>
        </w:tc>
      </w:tr>
      <w:tr w:rsidR="008F54DF" w:rsidRPr="00FA4D7A" w14:paraId="39466D80" w14:textId="77777777" w:rsidTr="008310AB">
        <w:trPr>
          <w:trHeight w:val="566"/>
        </w:trPr>
        <w:tc>
          <w:tcPr>
            <w:tcW w:w="636" w:type="dxa"/>
            <w:tcBorders>
              <w:bottom w:val="single" w:sz="4" w:space="0" w:color="A6A6A6" w:themeColor="background1" w:themeShade="A6"/>
            </w:tcBorders>
            <w:shd w:val="clear" w:color="000000" w:fill="BFBFBF" w:themeFill="background1" w:themeFillShade="BF"/>
            <w:noWrap/>
            <w:vAlign w:val="center"/>
            <w:hideMark/>
          </w:tcPr>
          <w:p w14:paraId="1A269041" w14:textId="77777777" w:rsidR="008F54DF" w:rsidRPr="00FA4D7A" w:rsidRDefault="008F54DF" w:rsidP="008310AB">
            <w:pPr>
              <w:spacing w:before="0" w:after="0" w:line="240" w:lineRule="auto"/>
              <w:ind w:right="0"/>
              <w:jc w:val="center"/>
              <w:rPr>
                <w:rFonts w:eastAsia="Times New Roman"/>
                <w:szCs w:val="21"/>
                <w:lang w:eastAsia="fr-FR" w:bidi="ar-SA"/>
              </w:rPr>
            </w:pPr>
            <w:r w:rsidRPr="00FA4D7A">
              <w:rPr>
                <w:rFonts w:eastAsia="Times New Roman"/>
                <w:szCs w:val="21"/>
                <w:lang w:eastAsia="fr-FR" w:bidi="ar-SA"/>
              </w:rPr>
              <w:t>4</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5478CC67" w14:textId="2AE5FF38" w:rsidR="008F54DF" w:rsidRPr="00FA4D7A" w:rsidRDefault="007133CD" w:rsidP="00FA3136">
            <w:pPr>
              <w:spacing w:before="0" w:after="0" w:line="240" w:lineRule="auto"/>
              <w:ind w:right="0"/>
              <w:jc w:val="left"/>
              <w:rPr>
                <w:rFonts w:eastAsia="Times New Roman"/>
                <w:szCs w:val="21"/>
                <w:lang w:eastAsia="fr-FR" w:bidi="ar-SA"/>
              </w:rPr>
            </w:pPr>
            <w:r w:rsidRPr="00FA4D7A">
              <w:rPr>
                <w:rFonts w:eastAsia="Times New Roman"/>
                <w:lang w:eastAsia="fr-FR" w:bidi="ar-SA"/>
              </w:rPr>
              <w:t>Évaluation</w:t>
            </w:r>
          </w:p>
        </w:tc>
      </w:tr>
      <w:tr w:rsidR="008F54DF" w:rsidRPr="00FA4D7A" w14:paraId="07E71253"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5DE3986C" w14:textId="756B3F72"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w:t>
            </w:r>
            <w:r w:rsidR="007133CD" w:rsidRPr="00FA4D7A">
              <w:rPr>
                <w:rFonts w:eastAsia="Times New Roman"/>
                <w:color w:val="000000"/>
                <w:sz w:val="18"/>
                <w:szCs w:val="18"/>
                <w:lang w:eastAsia="fr-FR" w:bidi="ar-SA"/>
              </w:rPr>
              <w:t>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7F5B47AA" w14:textId="547CCE13" w:rsidR="008F54DF" w:rsidRPr="00FA4D7A" w:rsidRDefault="00906D37" w:rsidP="002814D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Concordance entre les PV, rapports d’analyse et les marchés attribués</w:t>
            </w:r>
            <w:r w:rsidR="00D00010" w:rsidRPr="00FA4D7A">
              <w:rPr>
                <w:rFonts w:eastAsia="Times New Roman"/>
                <w:color w:val="000000"/>
                <w:sz w:val="18"/>
                <w:szCs w:val="18"/>
                <w:lang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6BD93C31" w14:textId="77777777" w:rsidR="008F54DF" w:rsidRPr="00FA4D7A" w:rsidRDefault="008F54DF" w:rsidP="008310AB">
            <w:pPr>
              <w:spacing w:before="0" w:after="0" w:line="240" w:lineRule="auto"/>
              <w:ind w:right="0"/>
              <w:jc w:val="left"/>
              <w:rPr>
                <w:rFonts w:eastAsia="Times New Roman"/>
                <w:color w:val="000000"/>
                <w:sz w:val="18"/>
                <w:szCs w:val="18"/>
                <w:lang w:eastAsia="fr-FR" w:bidi="ar-SA"/>
              </w:rPr>
            </w:pPr>
          </w:p>
        </w:tc>
      </w:tr>
      <w:tr w:rsidR="00906D37" w:rsidRPr="00FA4D7A" w14:paraId="27C3F5EF"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309D733" w14:textId="679A21CD" w:rsidR="00906D37" w:rsidRPr="00FA4D7A" w:rsidRDefault="00906D37"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2B917E78" w14:textId="098269AA" w:rsidR="00906D37" w:rsidRPr="00FA4D7A" w:rsidRDefault="00906D37" w:rsidP="002814D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Constitution d’un Comité d’évaluation</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07AD8B41" w14:textId="77777777" w:rsidR="00906D37" w:rsidRPr="00FA4D7A" w:rsidRDefault="00906D37" w:rsidP="008310AB">
            <w:pPr>
              <w:spacing w:before="0" w:after="0" w:line="240" w:lineRule="auto"/>
              <w:ind w:right="0"/>
              <w:jc w:val="left"/>
              <w:rPr>
                <w:rFonts w:eastAsia="Times New Roman"/>
                <w:color w:val="000000"/>
                <w:sz w:val="18"/>
                <w:szCs w:val="18"/>
                <w:lang w:eastAsia="fr-FR" w:bidi="ar-SA"/>
              </w:rPr>
            </w:pPr>
          </w:p>
        </w:tc>
      </w:tr>
      <w:tr w:rsidR="002814D0" w:rsidRPr="00FA4D7A" w14:paraId="7DCB512A"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14B349E9" w14:textId="52FA9AB9" w:rsidR="002814D0" w:rsidRPr="00FA4D7A" w:rsidRDefault="002814D0"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w:t>
            </w:r>
            <w:r w:rsidR="00906D37" w:rsidRPr="00FA4D7A">
              <w:rPr>
                <w:rFonts w:eastAsia="Times New Roman"/>
                <w:color w:val="000000"/>
                <w:sz w:val="18"/>
                <w:szCs w:val="18"/>
                <w:lang w:eastAsia="fr-FR" w:bidi="ar-SA"/>
              </w:rPr>
              <w:t>3</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D2725E5" w14:textId="296F2C3F" w:rsidR="002814D0" w:rsidRPr="00FA4D7A" w:rsidRDefault="002814D0" w:rsidP="00FA3136">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 xml:space="preserve">Conformité </w:t>
            </w:r>
            <w:r w:rsidR="00906D37" w:rsidRPr="00FA4D7A">
              <w:rPr>
                <w:rFonts w:eastAsia="Times New Roman"/>
                <w:color w:val="000000"/>
                <w:sz w:val="18"/>
                <w:szCs w:val="18"/>
                <w:lang w:eastAsia="fr-FR" w:bidi="ar-SA"/>
              </w:rPr>
              <w:t>du processus d’évaluation (aspects administratifs, techniques et financiers</w:t>
            </w:r>
            <w:r w:rsidR="00637574" w:rsidRPr="00FA4D7A">
              <w:rPr>
                <w:rFonts w:eastAsia="Times New Roman"/>
                <w:color w:val="000000"/>
                <w:sz w:val="18"/>
                <w:szCs w:val="18"/>
                <w:lang w:eastAsia="fr-FR" w:bidi="ar-SA"/>
              </w:rPr>
              <w:t>)</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21E58927" w14:textId="77777777" w:rsidR="002814D0" w:rsidRPr="00FA4D7A" w:rsidRDefault="002814D0" w:rsidP="008310AB">
            <w:pPr>
              <w:spacing w:before="0" w:after="0" w:line="240" w:lineRule="auto"/>
              <w:ind w:right="0"/>
              <w:jc w:val="left"/>
              <w:rPr>
                <w:rFonts w:eastAsia="Times New Roman"/>
                <w:color w:val="000000"/>
                <w:sz w:val="18"/>
                <w:szCs w:val="18"/>
                <w:lang w:eastAsia="fr-FR" w:bidi="ar-SA"/>
              </w:rPr>
            </w:pPr>
          </w:p>
        </w:tc>
      </w:tr>
      <w:tr w:rsidR="008F54DF" w:rsidRPr="00FA4D7A" w14:paraId="132ADFA3"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6B6AAA2" w14:textId="2EDB3813" w:rsidR="008F54DF" w:rsidRPr="00FA4D7A" w:rsidRDefault="008F54DF"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w:t>
            </w:r>
            <w:r w:rsidR="00637574" w:rsidRPr="00FA4D7A">
              <w:rPr>
                <w:rFonts w:eastAsia="Times New Roman"/>
                <w:color w:val="000000"/>
                <w:sz w:val="18"/>
                <w:szCs w:val="18"/>
                <w:lang w:eastAsia="fr-FR" w:bidi="ar-SA"/>
              </w:rPr>
              <w:t>4</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8BCD055" w14:textId="4334D92A" w:rsidR="008F54DF" w:rsidRPr="00FA4D7A" w:rsidRDefault="00637574" w:rsidP="00FA3136">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Objectivité et transparence de l’évaluation technique et financière.</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2E9131A9" w14:textId="77777777" w:rsidR="008F54DF" w:rsidRPr="00FA4D7A" w:rsidRDefault="008F54DF" w:rsidP="008310AB">
            <w:pPr>
              <w:spacing w:before="0" w:after="0" w:line="240" w:lineRule="auto"/>
              <w:ind w:right="0"/>
              <w:jc w:val="left"/>
              <w:rPr>
                <w:rFonts w:eastAsia="Times New Roman"/>
                <w:i/>
                <w:iCs/>
                <w:color w:val="000000"/>
                <w:sz w:val="18"/>
                <w:szCs w:val="18"/>
                <w:lang w:eastAsia="fr-FR" w:bidi="ar-SA"/>
              </w:rPr>
            </w:pPr>
          </w:p>
        </w:tc>
      </w:tr>
      <w:tr w:rsidR="00637574" w:rsidRPr="00FA4D7A" w14:paraId="0226D1B7"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2DA952CF" w14:textId="5B44FE4A" w:rsidR="00637574" w:rsidRPr="00FA4D7A" w:rsidRDefault="00637574"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lastRenderedPageBreak/>
              <w:t>4.5</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3DA8C44" w14:textId="5D5BF426" w:rsidR="00637574" w:rsidRPr="00FA4D7A" w:rsidRDefault="00637574" w:rsidP="00637574">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Obtention de conditions économiques raisonnables</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tcPr>
          <w:p w14:paraId="0243E7F8" w14:textId="77777777" w:rsidR="00637574" w:rsidRPr="00FA4D7A" w:rsidRDefault="00637574" w:rsidP="008310AB">
            <w:pPr>
              <w:spacing w:before="0" w:after="0" w:line="240" w:lineRule="auto"/>
              <w:ind w:right="0"/>
              <w:jc w:val="left"/>
              <w:rPr>
                <w:rFonts w:eastAsia="Times New Roman"/>
                <w:i/>
                <w:iCs/>
                <w:color w:val="000000"/>
                <w:sz w:val="18"/>
                <w:szCs w:val="18"/>
                <w:lang w:eastAsia="fr-FR" w:bidi="ar-SA"/>
              </w:rPr>
            </w:pPr>
          </w:p>
        </w:tc>
      </w:tr>
      <w:tr w:rsidR="00637574" w:rsidRPr="00FA4D7A" w14:paraId="184327F7"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30A2DFA" w14:textId="0A8EDAA1" w:rsidR="00637574" w:rsidRPr="00FA4D7A" w:rsidRDefault="00637574"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4.6</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8929009" w14:textId="5D7BF2C1" w:rsidR="00637574" w:rsidRPr="00FA4D7A" w:rsidRDefault="00637574">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Détection des cas (avérés ou soupçon</w:t>
            </w:r>
            <w:r w:rsidR="00E135F7" w:rsidRPr="00FA4D7A">
              <w:rPr>
                <w:rFonts w:eastAsia="Times New Roman"/>
                <w:color w:val="000000"/>
                <w:sz w:val="18"/>
                <w:szCs w:val="18"/>
                <w:lang w:eastAsia="fr-FR" w:bidi="ar-SA"/>
              </w:rPr>
              <w:t>nés</w:t>
            </w:r>
            <w:r w:rsidRPr="00FA4D7A">
              <w:rPr>
                <w:rFonts w:eastAsia="Times New Roman"/>
                <w:color w:val="000000"/>
                <w:sz w:val="18"/>
                <w:szCs w:val="18"/>
                <w:lang w:eastAsia="fr-FR" w:bidi="ar-SA"/>
              </w:rPr>
              <w:t>) de distorsion/rupture de concurrence</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tcPr>
          <w:p w14:paraId="69AC764C" w14:textId="77777777" w:rsidR="00637574" w:rsidRPr="00FA4D7A" w:rsidRDefault="00637574" w:rsidP="008310AB">
            <w:pPr>
              <w:spacing w:before="0" w:after="0" w:line="240" w:lineRule="auto"/>
              <w:ind w:right="0"/>
              <w:jc w:val="left"/>
              <w:rPr>
                <w:rFonts w:eastAsia="Times New Roman"/>
                <w:i/>
                <w:iCs/>
                <w:color w:val="000000"/>
                <w:sz w:val="18"/>
                <w:szCs w:val="18"/>
                <w:lang w:eastAsia="fr-FR" w:bidi="ar-SA"/>
              </w:rPr>
            </w:pPr>
          </w:p>
        </w:tc>
      </w:tr>
      <w:tr w:rsidR="007133CD" w:rsidRPr="00FA4D7A" w14:paraId="6C8CC39D" w14:textId="77777777" w:rsidTr="007133CD">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noWrap/>
            <w:vAlign w:val="center"/>
          </w:tcPr>
          <w:p w14:paraId="38FFDCCF" w14:textId="6F3952FF" w:rsidR="007133CD" w:rsidRPr="00FA4D7A" w:rsidRDefault="007133CD"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5</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noWrap/>
            <w:vAlign w:val="center"/>
          </w:tcPr>
          <w:p w14:paraId="476AF02D" w14:textId="771CAF6D" w:rsidR="007133CD" w:rsidRPr="00FA4D7A" w:rsidRDefault="00637574" w:rsidP="00FA3136">
            <w:pPr>
              <w:spacing w:before="0" w:after="0" w:line="240" w:lineRule="auto"/>
              <w:ind w:right="0"/>
              <w:jc w:val="left"/>
              <w:rPr>
                <w:rFonts w:eastAsia="Times New Roman"/>
                <w:i/>
                <w:iCs/>
                <w:color w:val="000000"/>
                <w:lang w:eastAsia="fr-FR" w:bidi="ar-SA"/>
              </w:rPr>
            </w:pPr>
            <w:r w:rsidRPr="00FA4D7A">
              <w:rPr>
                <w:rFonts w:eastAsia="Times New Roman"/>
                <w:color w:val="000000"/>
                <w:lang w:eastAsia="fr-FR" w:bidi="ar-SA"/>
              </w:rPr>
              <w:t>Attribution et c</w:t>
            </w:r>
            <w:r w:rsidR="007133CD" w:rsidRPr="00FA4D7A">
              <w:rPr>
                <w:rFonts w:eastAsia="Times New Roman"/>
                <w:color w:val="000000"/>
                <w:lang w:eastAsia="fr-FR" w:bidi="ar-SA"/>
              </w:rPr>
              <w:t>ontractualisation</w:t>
            </w:r>
          </w:p>
        </w:tc>
      </w:tr>
      <w:tr w:rsidR="00637574" w:rsidRPr="00FA4D7A" w14:paraId="039CD6FB"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579FB6F4" w14:textId="4F5B1242" w:rsidR="00637574" w:rsidRPr="00FA4D7A" w:rsidRDefault="00637574" w:rsidP="00967552">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253AA388" w14:textId="61965D7E" w:rsidR="00637574" w:rsidRPr="00FA4D7A" w:rsidRDefault="00637574" w:rsidP="002814D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Attribution du marché durant la période de validité des offres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55A059AB" w14:textId="77777777" w:rsidR="00637574" w:rsidRPr="00FA4D7A" w:rsidRDefault="00637574" w:rsidP="00967552">
            <w:pPr>
              <w:spacing w:before="0" w:after="0" w:line="240" w:lineRule="auto"/>
              <w:ind w:right="0"/>
              <w:jc w:val="left"/>
              <w:rPr>
                <w:rFonts w:eastAsia="Times New Roman"/>
                <w:i/>
                <w:iCs/>
                <w:color w:val="000000"/>
                <w:sz w:val="18"/>
                <w:szCs w:val="18"/>
                <w:lang w:eastAsia="fr-FR" w:bidi="ar-SA"/>
              </w:rPr>
            </w:pPr>
          </w:p>
        </w:tc>
      </w:tr>
      <w:tr w:rsidR="00637574" w:rsidRPr="00FA4D7A" w14:paraId="7CC744BC"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CB836D6" w14:textId="0769391B" w:rsidR="00637574" w:rsidRPr="00FA4D7A" w:rsidRDefault="00637574" w:rsidP="00967552">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21C88FB" w14:textId="0F493FD1" w:rsidR="00637574" w:rsidRPr="00FA4D7A" w:rsidRDefault="00637574" w:rsidP="002814D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 xml:space="preserve">Régularité </w:t>
            </w:r>
            <w:r w:rsidR="002C19ED" w:rsidRPr="00FA4D7A">
              <w:rPr>
                <w:rFonts w:eastAsia="Times New Roman"/>
                <w:color w:val="000000"/>
                <w:sz w:val="18"/>
                <w:szCs w:val="18"/>
                <w:lang w:eastAsia="fr-FR" w:bidi="ar-SA"/>
              </w:rPr>
              <w:t xml:space="preserve">et concordance </w:t>
            </w:r>
            <w:r w:rsidRPr="00FA4D7A">
              <w:rPr>
                <w:rFonts w:eastAsia="Times New Roman"/>
                <w:color w:val="000000"/>
                <w:sz w:val="18"/>
                <w:szCs w:val="18"/>
                <w:lang w:eastAsia="fr-FR" w:bidi="ar-SA"/>
              </w:rPr>
              <w:t>des cla</w:t>
            </w:r>
            <w:r w:rsidR="002C19ED" w:rsidRPr="00FA4D7A">
              <w:rPr>
                <w:rFonts w:eastAsia="Times New Roman"/>
                <w:color w:val="000000"/>
                <w:sz w:val="18"/>
                <w:szCs w:val="18"/>
                <w:lang w:eastAsia="fr-FR" w:bidi="ar-SA"/>
              </w:rPr>
              <w:t>uses contractuelles et des prescriptions techniques du marché signé avec</w:t>
            </w:r>
            <w:r w:rsidR="00E424EA" w:rsidRPr="00FA4D7A">
              <w:rPr>
                <w:rFonts w:eastAsia="Times New Roman"/>
                <w:color w:val="000000"/>
                <w:sz w:val="18"/>
                <w:szCs w:val="18"/>
                <w:lang w:eastAsia="fr-FR" w:bidi="ar-SA"/>
              </w:rPr>
              <w:t xml:space="preserve"> ceux utilisés à la consultation</w:t>
            </w:r>
            <w:r w:rsidR="002C19ED" w:rsidRPr="00FA4D7A">
              <w:rPr>
                <w:rFonts w:eastAsia="Times New Roman"/>
                <w:color w:val="000000"/>
                <w:sz w:val="18"/>
                <w:szCs w:val="18"/>
                <w:lang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2BBFEBD6" w14:textId="77777777" w:rsidR="00637574" w:rsidRPr="00FA4D7A" w:rsidRDefault="00637574" w:rsidP="00967552">
            <w:pPr>
              <w:spacing w:before="0" w:after="0" w:line="240" w:lineRule="auto"/>
              <w:ind w:right="0"/>
              <w:jc w:val="left"/>
              <w:rPr>
                <w:rFonts w:eastAsia="Times New Roman"/>
                <w:i/>
                <w:iCs/>
                <w:color w:val="000000"/>
                <w:sz w:val="18"/>
                <w:szCs w:val="18"/>
                <w:lang w:eastAsia="fr-FR" w:bidi="ar-SA"/>
              </w:rPr>
            </w:pPr>
          </w:p>
        </w:tc>
      </w:tr>
      <w:tr w:rsidR="002814D0" w:rsidRPr="00FA4D7A" w14:paraId="68983B5D"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32690370" w14:textId="2282D638" w:rsidR="002814D0" w:rsidRPr="00FA4D7A" w:rsidRDefault="002814D0" w:rsidP="00967552">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w:t>
            </w:r>
            <w:r w:rsidR="00E424EA" w:rsidRPr="00FA4D7A">
              <w:rPr>
                <w:rFonts w:eastAsia="Times New Roman"/>
                <w:color w:val="000000"/>
                <w:sz w:val="18"/>
                <w:szCs w:val="18"/>
                <w:lang w:eastAsia="fr-FR" w:bidi="ar-SA"/>
              </w:rPr>
              <w:t>3</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01B5A8BF" w14:textId="1AA88CF3" w:rsidR="002814D0" w:rsidRPr="00FA4D7A" w:rsidRDefault="00E424EA" w:rsidP="002814D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acceptabilité des ajustements ou négociations éventuelles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31175EAF" w14:textId="77777777" w:rsidR="002814D0" w:rsidRPr="00FA4D7A" w:rsidRDefault="002814D0" w:rsidP="00967552">
            <w:pPr>
              <w:spacing w:before="0" w:after="0" w:line="240" w:lineRule="auto"/>
              <w:ind w:right="0"/>
              <w:jc w:val="left"/>
              <w:rPr>
                <w:rFonts w:eastAsia="Times New Roman"/>
                <w:i/>
                <w:iCs/>
                <w:color w:val="000000"/>
                <w:sz w:val="18"/>
                <w:szCs w:val="18"/>
                <w:lang w:eastAsia="fr-FR" w:bidi="ar-SA"/>
              </w:rPr>
            </w:pPr>
          </w:p>
        </w:tc>
      </w:tr>
      <w:tr w:rsidR="00854158" w:rsidRPr="00FA4D7A" w14:paraId="180CCAEE"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349A8EF" w14:textId="4F340837" w:rsidR="00854158" w:rsidRPr="00FA4D7A" w:rsidRDefault="00854158" w:rsidP="00967552">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w:t>
            </w:r>
            <w:r w:rsidR="00E424EA" w:rsidRPr="00FA4D7A">
              <w:rPr>
                <w:rFonts w:eastAsia="Times New Roman"/>
                <w:color w:val="000000"/>
                <w:sz w:val="18"/>
                <w:szCs w:val="18"/>
                <w:lang w:eastAsia="fr-FR" w:bidi="ar-SA"/>
              </w:rPr>
              <w:t>4</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BE29F2E" w14:textId="241BF74F" w:rsidR="00854158" w:rsidRPr="00FA4D7A" w:rsidRDefault="00EA2982">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Existence de garanties et leur caractère probant</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4001970E" w14:textId="77777777" w:rsidR="00854158" w:rsidRPr="00FA4D7A" w:rsidRDefault="00854158" w:rsidP="00967552">
            <w:pPr>
              <w:spacing w:before="0" w:after="0" w:line="240" w:lineRule="auto"/>
              <w:ind w:right="0"/>
              <w:jc w:val="left"/>
              <w:rPr>
                <w:rFonts w:eastAsia="Times New Roman"/>
                <w:i/>
                <w:iCs/>
                <w:color w:val="000000"/>
                <w:sz w:val="18"/>
                <w:szCs w:val="18"/>
                <w:lang w:eastAsia="fr-FR" w:bidi="ar-SA"/>
              </w:rPr>
            </w:pPr>
          </w:p>
        </w:tc>
      </w:tr>
      <w:tr w:rsidR="007133CD" w:rsidRPr="00FA4D7A" w14:paraId="7EE4B942"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8CCC026" w14:textId="63223A7B" w:rsidR="007133CD" w:rsidRPr="00FA4D7A" w:rsidRDefault="007133CD"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w:t>
            </w:r>
            <w:r w:rsidR="00E424EA" w:rsidRPr="00FA4D7A">
              <w:rPr>
                <w:rFonts w:eastAsia="Times New Roman"/>
                <w:color w:val="000000"/>
                <w:sz w:val="18"/>
                <w:szCs w:val="18"/>
                <w:lang w:eastAsia="fr-FR" w:bidi="ar-SA"/>
              </w:rPr>
              <w:t>5</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1F44C8A" w14:textId="43979766" w:rsidR="007133CD" w:rsidRPr="00FA4D7A" w:rsidRDefault="00EA2982"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 xml:space="preserve">Déclaration d’intégrité signée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44294910" w14:textId="77777777" w:rsidR="007133CD" w:rsidRPr="00FA4D7A" w:rsidRDefault="007133CD" w:rsidP="008310AB">
            <w:pPr>
              <w:spacing w:before="0" w:after="0" w:line="240" w:lineRule="auto"/>
              <w:ind w:right="0"/>
              <w:jc w:val="left"/>
              <w:rPr>
                <w:rFonts w:eastAsia="Times New Roman"/>
                <w:i/>
                <w:iCs/>
                <w:color w:val="000000"/>
                <w:sz w:val="18"/>
                <w:szCs w:val="18"/>
                <w:lang w:eastAsia="fr-FR" w:bidi="ar-SA"/>
              </w:rPr>
            </w:pPr>
          </w:p>
        </w:tc>
      </w:tr>
      <w:tr w:rsidR="001A68C0" w:rsidRPr="00FA4D7A" w14:paraId="1D398A5F" w14:textId="77777777" w:rsidTr="001A68C0">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129A4B3B" w14:textId="7691D0A1" w:rsidR="001A68C0" w:rsidRPr="00FA4D7A" w:rsidRDefault="00EA2982"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6</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4444C4AA" w14:textId="19040512" w:rsidR="001A68C0" w:rsidRPr="00FA4D7A" w:rsidRDefault="00EA2982" w:rsidP="008310AB">
            <w:pPr>
              <w:spacing w:before="0" w:after="0" w:line="240" w:lineRule="auto"/>
              <w:ind w:right="0"/>
              <w:jc w:val="left"/>
              <w:rPr>
                <w:rFonts w:eastAsia="Times New Roman"/>
                <w:color w:val="000000"/>
                <w:lang w:eastAsia="fr-FR" w:bidi="ar-SA"/>
              </w:rPr>
            </w:pPr>
            <w:r w:rsidRPr="00FA4D7A">
              <w:rPr>
                <w:rFonts w:eastAsia="Times New Roman"/>
                <w:color w:val="000000"/>
                <w:lang w:eastAsia="fr-FR" w:bidi="ar-SA"/>
              </w:rPr>
              <w:t>Exécution des marchés</w:t>
            </w:r>
          </w:p>
        </w:tc>
      </w:tr>
      <w:tr w:rsidR="00EA2982" w:rsidRPr="00FA4D7A" w14:paraId="7C447DAC" w14:textId="06D76CB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FC57309" w14:textId="37BB6AD0" w:rsidR="00EA2982" w:rsidRPr="00FA4D7A" w:rsidRDefault="00EA2982"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6.1</w:t>
            </w:r>
          </w:p>
        </w:tc>
        <w:tc>
          <w:tcPr>
            <w:tcW w:w="2767"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24DAE308" w14:textId="1614971F" w:rsidR="00EA2982" w:rsidRPr="00FA4D7A" w:rsidRDefault="00EA2982"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Légalité des avenants et modifications en cours de marché</w:t>
            </w:r>
          </w:p>
        </w:tc>
        <w:tc>
          <w:tcPr>
            <w:tcW w:w="5670" w:type="dxa"/>
            <w:tcBorders>
              <w:top w:val="single" w:sz="4" w:space="0" w:color="A6A6A6" w:themeColor="background1" w:themeShade="A6"/>
              <w:left w:val="single" w:sz="4" w:space="0" w:color="A6A6A6" w:themeColor="background1" w:themeShade="A6"/>
              <w:bottom w:val="single" w:sz="4" w:space="0" w:color="A6A6A6" w:themeColor="background1" w:themeShade="A6"/>
            </w:tcBorders>
            <w:shd w:val="clear" w:color="auto" w:fill="auto"/>
            <w:vAlign w:val="center"/>
          </w:tcPr>
          <w:p w14:paraId="11726720" w14:textId="77777777" w:rsidR="00EA2982" w:rsidRPr="00FA4D7A" w:rsidRDefault="00EA2982" w:rsidP="008310AB">
            <w:pPr>
              <w:spacing w:before="0" w:after="0" w:line="240" w:lineRule="auto"/>
              <w:ind w:right="0"/>
              <w:jc w:val="left"/>
              <w:rPr>
                <w:rFonts w:eastAsia="Times New Roman"/>
                <w:color w:val="000000"/>
                <w:sz w:val="18"/>
                <w:szCs w:val="18"/>
                <w:lang w:eastAsia="fr-FR" w:bidi="ar-SA"/>
              </w:rPr>
            </w:pPr>
          </w:p>
        </w:tc>
      </w:tr>
      <w:tr w:rsidR="00EA2982" w:rsidRPr="00FA4D7A" w14:paraId="54C5395E" w14:textId="77777777" w:rsidTr="001A68C0">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3E2DC249" w14:textId="2997EDDC" w:rsidR="00EA2982" w:rsidRPr="00FA4D7A" w:rsidRDefault="00EA2982" w:rsidP="00EA2982">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7</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C8350F1" w14:textId="7244F97C" w:rsidR="00EA2982" w:rsidRPr="00FA4D7A" w:rsidRDefault="00EA2982" w:rsidP="00EA2982">
            <w:pPr>
              <w:spacing w:before="0" w:after="0" w:line="240" w:lineRule="auto"/>
              <w:ind w:right="0"/>
              <w:jc w:val="left"/>
              <w:rPr>
                <w:rFonts w:eastAsia="Times New Roman"/>
                <w:color w:val="000000"/>
                <w:lang w:eastAsia="fr-FR" w:bidi="ar-SA"/>
              </w:rPr>
            </w:pPr>
            <w:r w:rsidRPr="00FA4D7A">
              <w:rPr>
                <w:rFonts w:eastAsia="Times New Roman"/>
                <w:color w:val="000000"/>
                <w:lang w:eastAsia="fr-FR" w:bidi="ar-SA"/>
              </w:rPr>
              <w:t>Marchés soumis à l’ANO de l’AFD</w:t>
            </w:r>
          </w:p>
        </w:tc>
      </w:tr>
      <w:tr w:rsidR="001A68C0" w:rsidRPr="00FA4D7A" w14:paraId="25EB9613"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2B8A017" w14:textId="448CE78A" w:rsidR="001A68C0" w:rsidRPr="00FA4D7A" w:rsidRDefault="00EA2982"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7</w:t>
            </w:r>
            <w:r w:rsidR="001A68C0" w:rsidRPr="00FA4D7A">
              <w:rPr>
                <w:rFonts w:eastAsia="Times New Roman"/>
                <w:color w:val="000000"/>
                <w:sz w:val="18"/>
                <w:szCs w:val="18"/>
                <w:lang w:eastAsia="fr-FR" w:bidi="ar-SA"/>
              </w:rPr>
              <w:t>.1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1FC940D5" w14:textId="26FEC537" w:rsidR="001A68C0" w:rsidRPr="00FA4D7A" w:rsidRDefault="001A68C0"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Sollicitation de l’ANO</w:t>
            </w:r>
            <w:r w:rsidR="00854158" w:rsidRPr="00FA4D7A">
              <w:rPr>
                <w:rFonts w:eastAsia="Times New Roman"/>
                <w:color w:val="000000"/>
                <w:sz w:val="18"/>
                <w:szCs w:val="18"/>
                <w:lang w:eastAsia="fr-FR" w:bidi="ar-SA"/>
              </w:rPr>
              <w:t xml:space="preserve"> à chacune des étapes de la passation du marché</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7FE2412F" w14:textId="2FCE7E1F" w:rsidR="001A68C0" w:rsidRPr="00FA4D7A" w:rsidRDefault="001A68C0" w:rsidP="008310AB">
            <w:pPr>
              <w:spacing w:before="0" w:after="0" w:line="240" w:lineRule="auto"/>
              <w:ind w:right="0"/>
              <w:jc w:val="left"/>
              <w:rPr>
                <w:rFonts w:eastAsia="Times New Roman"/>
                <w:color w:val="000000"/>
                <w:sz w:val="18"/>
                <w:szCs w:val="18"/>
                <w:lang w:eastAsia="fr-FR" w:bidi="ar-SA"/>
              </w:rPr>
            </w:pPr>
          </w:p>
        </w:tc>
      </w:tr>
      <w:tr w:rsidR="007133CD" w:rsidRPr="00FA4D7A" w14:paraId="5BA81B7F" w14:textId="77777777" w:rsidTr="007133CD">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41A4FFBB" w14:textId="435F0117" w:rsidR="007133CD" w:rsidRPr="00FA4D7A" w:rsidRDefault="001A68C0"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7</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27A763B0" w14:textId="2896A61A" w:rsidR="007133CD" w:rsidRPr="00FA4D7A" w:rsidRDefault="007133CD" w:rsidP="006D2A06">
            <w:pPr>
              <w:spacing w:before="0" w:after="0" w:line="240" w:lineRule="auto"/>
              <w:ind w:right="0"/>
              <w:jc w:val="left"/>
              <w:rPr>
                <w:rFonts w:eastAsia="Times New Roman"/>
                <w:i/>
                <w:iCs/>
                <w:color w:val="000000"/>
                <w:lang w:eastAsia="fr-FR" w:bidi="ar-SA"/>
              </w:rPr>
            </w:pPr>
            <w:r w:rsidRPr="00FA4D7A">
              <w:rPr>
                <w:rFonts w:eastAsia="Times New Roman"/>
                <w:color w:val="000000"/>
                <w:lang w:eastAsia="fr-FR" w:bidi="ar-SA"/>
              </w:rPr>
              <w:t>Diligences LCB/FT</w:t>
            </w:r>
            <w:r w:rsidR="00D05345">
              <w:rPr>
                <w:rFonts w:eastAsia="Times New Roman"/>
                <w:color w:val="000000"/>
                <w:lang w:eastAsia="fr-FR" w:bidi="ar-SA"/>
              </w:rPr>
              <w:t>/Sanctions</w:t>
            </w:r>
            <w:r w:rsidRPr="00FA4D7A">
              <w:rPr>
                <w:rFonts w:eastAsia="Times New Roman"/>
                <w:color w:val="000000"/>
                <w:lang w:eastAsia="fr-FR" w:bidi="ar-SA"/>
              </w:rPr>
              <w:t xml:space="preserve"> </w:t>
            </w:r>
          </w:p>
        </w:tc>
      </w:tr>
      <w:tr w:rsidR="000D3E70" w:rsidRPr="00FA4D7A" w14:paraId="2C05BBF7"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D0CC040" w14:textId="2744821D" w:rsidR="000D3E70" w:rsidRPr="00FA4D7A" w:rsidRDefault="001A68C0"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7</w:t>
            </w:r>
            <w:r w:rsidR="000D3E70" w:rsidRPr="00FA4D7A">
              <w:rPr>
                <w:rFonts w:eastAsia="Times New Roman"/>
                <w:color w:val="000000"/>
                <w:sz w:val="18"/>
                <w:szCs w:val="18"/>
                <w:lang w:eastAsia="fr-FR" w:bidi="ar-SA"/>
              </w:rPr>
              <w:t>.1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560211D" w14:textId="2339162F" w:rsidR="000D3E70" w:rsidRPr="00FA4D7A" w:rsidRDefault="000D3E70" w:rsidP="006D2A06">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Mise en œuvre diligences LCB/FT</w:t>
            </w:r>
            <w:r w:rsidR="00D05345">
              <w:rPr>
                <w:rFonts w:eastAsia="Times New Roman"/>
                <w:color w:val="000000"/>
                <w:sz w:val="18"/>
                <w:szCs w:val="18"/>
                <w:lang w:eastAsia="fr-FR" w:bidi="ar-SA"/>
              </w:rPr>
              <w:t>/Sanctions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3D381837" w14:textId="32154761" w:rsidR="000D3E70" w:rsidRPr="00FA4D7A" w:rsidRDefault="000D3E70" w:rsidP="008310AB">
            <w:pPr>
              <w:spacing w:before="0" w:after="0" w:line="240" w:lineRule="auto"/>
              <w:ind w:right="0"/>
              <w:jc w:val="left"/>
              <w:rPr>
                <w:rFonts w:eastAsia="Times New Roman"/>
                <w:color w:val="000000"/>
                <w:sz w:val="18"/>
                <w:szCs w:val="18"/>
                <w:lang w:eastAsia="fr-FR" w:bidi="ar-SA"/>
              </w:rPr>
            </w:pPr>
          </w:p>
        </w:tc>
      </w:tr>
      <w:tr w:rsidR="006D2A06" w:rsidRPr="00FA4D7A" w14:paraId="4016705D" w14:textId="77777777" w:rsidTr="00BB416F">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5F58D564" w14:textId="37D54B45" w:rsidR="006D2A06" w:rsidRPr="00FA4D7A" w:rsidRDefault="006D2A06"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8</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5726194" w14:textId="22740DAF" w:rsidR="006D2A06" w:rsidRPr="00FA4D7A" w:rsidRDefault="006D2A06" w:rsidP="00FA3136">
            <w:pPr>
              <w:spacing w:before="0" w:after="0" w:line="240" w:lineRule="auto"/>
              <w:ind w:right="0"/>
              <w:jc w:val="left"/>
              <w:rPr>
                <w:rFonts w:eastAsia="Times New Roman"/>
                <w:color w:val="000000"/>
                <w:sz w:val="18"/>
                <w:szCs w:val="18"/>
                <w:lang w:eastAsia="fr-FR" w:bidi="ar-SA"/>
              </w:rPr>
            </w:pPr>
            <w:r w:rsidRPr="00FA4D7A">
              <w:rPr>
                <w:rFonts w:eastAsia="Times New Roman"/>
                <w:color w:val="000000"/>
                <w:lang w:eastAsia="fr-FR" w:bidi="ar-SA"/>
              </w:rPr>
              <w:t xml:space="preserve">Diligences </w:t>
            </w:r>
            <w:r w:rsidR="00EA2982" w:rsidRPr="00FA4D7A">
              <w:rPr>
                <w:rFonts w:eastAsia="Times New Roman"/>
                <w:color w:val="000000"/>
                <w:lang w:eastAsia="fr-FR" w:bidi="ar-SA"/>
              </w:rPr>
              <w:t>ESSS et Sûreté</w:t>
            </w:r>
          </w:p>
        </w:tc>
      </w:tr>
      <w:tr w:rsidR="006D2A06" w:rsidRPr="00FA4D7A" w14:paraId="153C9134"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7E74A0DC" w14:textId="6E56B3A7" w:rsidR="006D2A06" w:rsidRPr="00FA4D7A" w:rsidRDefault="006D2A06" w:rsidP="00967552">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8.1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B4C174C" w14:textId="1B538810" w:rsidR="006D2A06" w:rsidRPr="00FA4D7A" w:rsidRDefault="00EA2982">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Mise en œuvre des diligences et engagements pris pa</w:t>
            </w:r>
            <w:r w:rsidR="00CE4FD6" w:rsidRPr="00FA4D7A">
              <w:rPr>
                <w:rFonts w:eastAsia="Times New Roman"/>
                <w:color w:val="000000"/>
                <w:sz w:val="18"/>
                <w:szCs w:val="18"/>
                <w:lang w:eastAsia="fr-FR" w:bidi="ar-SA"/>
              </w:rPr>
              <w:t>r l</w:t>
            </w:r>
            <w:r w:rsidR="00A52C13" w:rsidRPr="00FA4D7A">
              <w:rPr>
                <w:rFonts w:eastAsia="Times New Roman"/>
                <w:color w:val="000000"/>
                <w:sz w:val="18"/>
                <w:szCs w:val="18"/>
                <w:lang w:eastAsia="fr-FR" w:bidi="ar-SA"/>
              </w:rPr>
              <w:t>’</w:t>
            </w:r>
            <w:r w:rsidR="00B42E8C" w:rsidRPr="00FA4D7A">
              <w:rPr>
                <w:rFonts w:eastAsia="Times New Roman"/>
                <w:color w:val="000000"/>
                <w:sz w:val="18"/>
                <w:szCs w:val="18"/>
                <w:lang w:eastAsia="fr-FR" w:bidi="ar-SA"/>
              </w:rPr>
              <w:t>Entité</w:t>
            </w:r>
            <w:r w:rsidR="00A52C13" w:rsidRPr="00FA4D7A">
              <w:rPr>
                <w:rFonts w:eastAsia="Times New Roman"/>
                <w:color w:val="000000"/>
                <w:sz w:val="18"/>
                <w:szCs w:val="18"/>
                <w:lang w:eastAsia="fr-FR" w:bidi="ar-SA"/>
              </w:rPr>
              <w:t xml:space="preserve"> auditée</w:t>
            </w:r>
            <w:r w:rsidR="00CE4FD6" w:rsidRPr="00FA4D7A">
              <w:rPr>
                <w:rFonts w:eastAsia="Times New Roman"/>
                <w:color w:val="000000"/>
                <w:sz w:val="18"/>
                <w:szCs w:val="18"/>
                <w:lang w:eastAsia="fr-FR" w:bidi="ar-SA"/>
              </w:rPr>
              <w:t xml:space="preserve"> </w:t>
            </w:r>
            <w:r w:rsidRPr="00FA4D7A">
              <w:rPr>
                <w:rFonts w:eastAsia="Times New Roman"/>
                <w:color w:val="000000"/>
                <w:sz w:val="18"/>
                <w:szCs w:val="18"/>
                <w:lang w:eastAsia="fr-FR" w:bidi="ar-SA"/>
              </w:rPr>
              <w:t>en matière de normes ESSS et de sûreté</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126B6B9" w14:textId="77777777" w:rsidR="006D2A06" w:rsidRPr="00FA4D7A" w:rsidRDefault="006D2A06" w:rsidP="00967552">
            <w:pPr>
              <w:spacing w:before="0" w:after="0" w:line="240" w:lineRule="auto"/>
              <w:ind w:right="0"/>
              <w:jc w:val="left"/>
              <w:rPr>
                <w:rFonts w:eastAsia="Times New Roman"/>
                <w:color w:val="000000"/>
                <w:sz w:val="18"/>
                <w:szCs w:val="18"/>
                <w:lang w:eastAsia="fr-FR" w:bidi="ar-SA"/>
              </w:rPr>
            </w:pPr>
          </w:p>
        </w:tc>
      </w:tr>
      <w:tr w:rsidR="001A68C0" w:rsidRPr="00FA4D7A" w14:paraId="1BD65C82" w14:textId="77777777" w:rsidTr="001A68C0">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2B5834DF" w14:textId="04113F73" w:rsidR="001A68C0" w:rsidRPr="00FA4D7A" w:rsidRDefault="00EA2982"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9</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4BE1430E" w14:textId="24BBDD92" w:rsidR="001A68C0" w:rsidRPr="00FA4D7A" w:rsidRDefault="006D2A06" w:rsidP="008310AB">
            <w:pPr>
              <w:spacing w:before="0" w:after="0" w:line="240" w:lineRule="auto"/>
              <w:ind w:right="0"/>
              <w:jc w:val="left"/>
              <w:rPr>
                <w:rFonts w:eastAsia="Times New Roman"/>
                <w:color w:val="000000"/>
                <w:lang w:eastAsia="fr-FR" w:bidi="ar-SA"/>
              </w:rPr>
            </w:pPr>
            <w:r w:rsidRPr="00FA4D7A">
              <w:rPr>
                <w:rFonts w:eastAsia="Times New Roman"/>
                <w:color w:val="000000"/>
                <w:lang w:eastAsia="fr-FR" w:bidi="ar-SA"/>
              </w:rPr>
              <w:t>Marchés à refinancer par l’AFD</w:t>
            </w:r>
          </w:p>
        </w:tc>
      </w:tr>
      <w:tr w:rsidR="001A68C0" w:rsidRPr="00FA4D7A" w14:paraId="395314DA"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102F5935" w14:textId="068E1467" w:rsidR="001A68C0" w:rsidRPr="00FA4D7A" w:rsidRDefault="00EA2982"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9</w:t>
            </w:r>
            <w:r w:rsidR="003E2B00" w:rsidRPr="00FA4D7A">
              <w:rPr>
                <w:rFonts w:eastAsia="Times New Roman"/>
                <w:color w:val="000000"/>
                <w:sz w:val="18"/>
                <w:szCs w:val="18"/>
                <w:lang w:eastAsia="fr-FR" w:bidi="ar-SA"/>
              </w:rPr>
              <w:t>.</w:t>
            </w:r>
            <w:r w:rsidR="00854158" w:rsidRPr="00FA4D7A">
              <w:rPr>
                <w:rFonts w:eastAsia="Times New Roman"/>
                <w:color w:val="000000"/>
                <w:sz w:val="18"/>
                <w:szCs w:val="18"/>
                <w:lang w:eastAsia="fr-FR" w:bidi="ar-SA"/>
              </w:rPr>
              <w:t>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037E12FC" w14:textId="13B16D7E" w:rsidR="001A68C0" w:rsidRPr="00FA4D7A" w:rsidRDefault="003E2B00">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Réalisation des diligences</w:t>
            </w:r>
            <w:r w:rsidR="006D2A06" w:rsidRPr="00FA4D7A">
              <w:rPr>
                <w:rFonts w:eastAsia="Times New Roman"/>
                <w:color w:val="000000"/>
                <w:sz w:val="18"/>
                <w:szCs w:val="18"/>
                <w:lang w:eastAsia="fr-FR" w:bidi="ar-SA"/>
              </w:rPr>
              <w:t xml:space="preserve"> </w:t>
            </w:r>
            <w:r w:rsidR="00CE4FD6" w:rsidRPr="00FA4D7A">
              <w:rPr>
                <w:rFonts w:eastAsia="Times New Roman"/>
                <w:color w:val="000000"/>
                <w:sz w:val="18"/>
                <w:szCs w:val="18"/>
                <w:lang w:eastAsia="fr-FR" w:bidi="ar-SA"/>
              </w:rPr>
              <w:t>propres aux marchés refinancés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6AB0107" w14:textId="77777777" w:rsidR="001A68C0" w:rsidRPr="00FA4D7A" w:rsidRDefault="001A68C0" w:rsidP="008310AB">
            <w:pPr>
              <w:spacing w:before="0" w:after="0" w:line="240" w:lineRule="auto"/>
              <w:ind w:right="0"/>
              <w:jc w:val="left"/>
              <w:rPr>
                <w:rFonts w:eastAsia="Times New Roman"/>
                <w:color w:val="000000"/>
                <w:sz w:val="18"/>
                <w:szCs w:val="18"/>
                <w:lang w:eastAsia="fr-FR" w:bidi="ar-SA"/>
              </w:rPr>
            </w:pPr>
          </w:p>
        </w:tc>
      </w:tr>
    </w:tbl>
    <w:p w14:paraId="654ABB85" w14:textId="301E2050" w:rsidR="00B7150B" w:rsidRPr="00FA4D7A" w:rsidRDefault="00D703CF" w:rsidP="00FF6D18">
      <w:pPr>
        <w:pStyle w:val="Titre2"/>
        <w:rPr>
          <w:lang w:eastAsia="ja-JP" w:bidi="ar-SA"/>
        </w:rPr>
      </w:pPr>
      <w:bookmarkStart w:id="227" w:name="_Toc186064033"/>
      <w:bookmarkEnd w:id="225"/>
      <w:bookmarkEnd w:id="226"/>
      <w:r w:rsidRPr="00FA4D7A">
        <w:rPr>
          <w:lang w:eastAsia="ja-JP" w:bidi="ar-SA"/>
        </w:rPr>
        <w:lastRenderedPageBreak/>
        <w:t>Résumé des c</w:t>
      </w:r>
      <w:r w:rsidR="00FF6D18" w:rsidRPr="00FA4D7A">
        <w:rPr>
          <w:lang w:eastAsia="ja-JP" w:bidi="ar-SA"/>
        </w:rPr>
        <w:t xml:space="preserve">onstatations </w:t>
      </w:r>
      <w:r w:rsidR="005D7178" w:rsidRPr="00FA4D7A">
        <w:rPr>
          <w:lang w:eastAsia="ja-JP" w:bidi="ar-SA"/>
        </w:rPr>
        <w:t xml:space="preserve">relatives </w:t>
      </w:r>
      <w:r w:rsidRPr="00FA4D7A">
        <w:rPr>
          <w:lang w:eastAsia="ja-JP" w:bidi="ar-SA"/>
        </w:rPr>
        <w:t>à l’exécution technique des marchés</w:t>
      </w:r>
      <w:bookmarkEnd w:id="227"/>
    </w:p>
    <w:p w14:paraId="0FA8E5B4" w14:textId="113AF796" w:rsidR="00B7150B" w:rsidRPr="00FA4D7A" w:rsidRDefault="00481C89" w:rsidP="00481C89">
      <w:r w:rsidRPr="00FA4D7A">
        <w:t>Le tableau ci-dessous reprend toutes les constatations de l’audit technique, en fonction des diligences figurant dans les Termes de référence.</w:t>
      </w:r>
      <w:r w:rsidR="008310AB" w:rsidRPr="00FA4D7A">
        <w:t xml:space="preserve"> </w:t>
      </w:r>
      <w:bookmarkStart w:id="228" w:name="OLE_LINK155"/>
      <w:bookmarkStart w:id="229" w:name="OLE_LINK156"/>
      <w:r w:rsidR="00D703CF" w:rsidRPr="00FA4D7A">
        <w:rPr>
          <w:color w:val="FF0000"/>
        </w:rPr>
        <w:t>A adapter librement, ne reprendre que les points pertinents</w:t>
      </w:r>
      <w:bookmarkEnd w:id="228"/>
      <w:bookmarkEnd w:id="229"/>
    </w:p>
    <w:tbl>
      <w:tblPr>
        <w:tblW w:w="9073" w:type="dxa"/>
        <w:tblInd w:w="-147" w:type="dxa"/>
        <w:tblBorders>
          <w:left w:val="single" w:sz="4" w:space="0" w:color="A6A6A6" w:themeColor="background1" w:themeShade="A6"/>
          <w:right w:val="single" w:sz="4" w:space="0" w:color="A6A6A6" w:themeColor="background1" w:themeShade="A6"/>
          <w:insideV w:val="single" w:sz="4" w:space="0" w:color="A6A6A6" w:themeColor="background1" w:themeShade="A6"/>
        </w:tblBorders>
        <w:tblCellMar>
          <w:left w:w="70" w:type="dxa"/>
          <w:right w:w="70" w:type="dxa"/>
        </w:tblCellMar>
        <w:tblLook w:val="04A0" w:firstRow="1" w:lastRow="0" w:firstColumn="1" w:lastColumn="0" w:noHBand="0" w:noVBand="1"/>
      </w:tblPr>
      <w:tblGrid>
        <w:gridCol w:w="636"/>
        <w:gridCol w:w="2767"/>
        <w:gridCol w:w="5670"/>
      </w:tblGrid>
      <w:tr w:rsidR="00481C89" w:rsidRPr="00FA4D7A" w14:paraId="3E38C649" w14:textId="77777777" w:rsidTr="008310AB">
        <w:trPr>
          <w:trHeight w:val="537"/>
          <w:tblHeader/>
        </w:trPr>
        <w:tc>
          <w:tcPr>
            <w:tcW w:w="636" w:type="dxa"/>
            <w:shd w:val="clear" w:color="auto" w:fill="808080" w:themeFill="background1" w:themeFillShade="80"/>
            <w:noWrap/>
            <w:vAlign w:val="center"/>
            <w:hideMark/>
          </w:tcPr>
          <w:p w14:paraId="6F83BED0" w14:textId="77777777" w:rsidR="00481C89" w:rsidRPr="00FA4D7A" w:rsidRDefault="00481C89" w:rsidP="008310AB">
            <w:pPr>
              <w:spacing w:before="0" w:after="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N°</w:t>
            </w:r>
          </w:p>
        </w:tc>
        <w:tc>
          <w:tcPr>
            <w:tcW w:w="2767" w:type="dxa"/>
            <w:shd w:val="clear" w:color="auto" w:fill="808080" w:themeFill="background1" w:themeFillShade="80"/>
            <w:noWrap/>
            <w:vAlign w:val="center"/>
            <w:hideMark/>
          </w:tcPr>
          <w:p w14:paraId="2C3C27BA" w14:textId="77777777" w:rsidR="00481C89" w:rsidRPr="00FA4D7A" w:rsidRDefault="00481C89" w:rsidP="008310AB">
            <w:pPr>
              <w:spacing w:before="0" w:after="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Libellés</w:t>
            </w:r>
          </w:p>
        </w:tc>
        <w:tc>
          <w:tcPr>
            <w:tcW w:w="5670" w:type="dxa"/>
            <w:shd w:val="clear" w:color="auto" w:fill="808080" w:themeFill="background1" w:themeFillShade="80"/>
            <w:noWrap/>
            <w:vAlign w:val="center"/>
            <w:hideMark/>
          </w:tcPr>
          <w:p w14:paraId="1ACCCF48" w14:textId="3087425D" w:rsidR="00481C89" w:rsidRPr="00FA4D7A" w:rsidRDefault="00481C89" w:rsidP="008310AB">
            <w:pPr>
              <w:spacing w:before="0" w:after="0" w:line="240" w:lineRule="auto"/>
              <w:ind w:right="0"/>
              <w:jc w:val="center"/>
              <w:rPr>
                <w:rFonts w:eastAsia="Times New Roman"/>
                <w:bCs/>
                <w:color w:val="FFFFFF" w:themeColor="background1"/>
                <w:szCs w:val="21"/>
                <w:lang w:eastAsia="fr-FR" w:bidi="ar-SA"/>
              </w:rPr>
            </w:pPr>
            <w:r w:rsidRPr="00FA4D7A">
              <w:rPr>
                <w:rFonts w:eastAsia="Times New Roman"/>
                <w:bCs/>
                <w:color w:val="FFFFFF" w:themeColor="background1"/>
                <w:szCs w:val="21"/>
                <w:lang w:eastAsia="fr-FR" w:bidi="ar-SA"/>
              </w:rPr>
              <w:t>Constatation</w:t>
            </w:r>
            <w:r w:rsidR="005B1134" w:rsidRPr="00FA4D7A">
              <w:rPr>
                <w:rFonts w:eastAsia="Times New Roman"/>
                <w:bCs/>
                <w:color w:val="FFFFFF" w:themeColor="background1"/>
                <w:szCs w:val="21"/>
                <w:lang w:eastAsia="fr-FR" w:bidi="ar-SA"/>
              </w:rPr>
              <w:t>s</w:t>
            </w:r>
          </w:p>
        </w:tc>
      </w:tr>
      <w:tr w:rsidR="00481C89" w:rsidRPr="00FA4D7A" w14:paraId="3DF3C95D" w14:textId="77777777" w:rsidTr="008310AB">
        <w:trPr>
          <w:trHeight w:val="545"/>
        </w:trPr>
        <w:tc>
          <w:tcPr>
            <w:tcW w:w="636" w:type="dxa"/>
            <w:tcBorders>
              <w:bottom w:val="single" w:sz="4" w:space="0" w:color="A6A6A6" w:themeColor="background1" w:themeShade="A6"/>
            </w:tcBorders>
            <w:shd w:val="clear" w:color="000000" w:fill="BFBFBF" w:themeFill="background1" w:themeFillShade="BF"/>
            <w:noWrap/>
            <w:vAlign w:val="center"/>
            <w:hideMark/>
          </w:tcPr>
          <w:p w14:paraId="231BC326" w14:textId="77777777" w:rsidR="00481C89" w:rsidRPr="00FA4D7A" w:rsidRDefault="00481C89" w:rsidP="008310AB">
            <w:pPr>
              <w:spacing w:before="0" w:after="0" w:line="240" w:lineRule="auto"/>
              <w:ind w:right="0"/>
              <w:jc w:val="center"/>
              <w:rPr>
                <w:rFonts w:eastAsia="Times New Roman"/>
                <w:szCs w:val="21"/>
                <w:lang w:eastAsia="fr-FR" w:bidi="ar-SA"/>
              </w:rPr>
            </w:pPr>
            <w:r w:rsidRPr="00FA4D7A">
              <w:rPr>
                <w:rFonts w:eastAsia="Times New Roman"/>
                <w:szCs w:val="21"/>
                <w:lang w:eastAsia="fr-FR" w:bidi="ar-SA"/>
              </w:rPr>
              <w:t>1</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7B1A6078" w14:textId="6EF74F09" w:rsidR="00481C89" w:rsidRPr="00FA4D7A" w:rsidRDefault="008310AB" w:rsidP="008310AB">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Prescriptions techniques</w:t>
            </w:r>
          </w:p>
        </w:tc>
      </w:tr>
      <w:tr w:rsidR="00481C89" w:rsidRPr="00FA4D7A" w14:paraId="76172FAC" w14:textId="77777777" w:rsidTr="00FB141E">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C80D2AB"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051EDAD1" w14:textId="74F11C91" w:rsidR="00481C89" w:rsidRPr="00FA4D7A" w:rsidRDefault="008310AB"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Pertinence des spécifications du DAO</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0BBD3E99" w14:textId="77777777" w:rsidR="00481C89" w:rsidRPr="00FA4D7A" w:rsidRDefault="00481C89"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FF0000"/>
                <w:sz w:val="18"/>
                <w:szCs w:val="18"/>
                <w:lang w:eastAsia="fr-FR" w:bidi="ar-SA"/>
              </w:rPr>
              <w:t xml:space="preserve"> </w:t>
            </w:r>
          </w:p>
        </w:tc>
      </w:tr>
      <w:tr w:rsidR="00FB141E" w:rsidRPr="00FA4D7A" w14:paraId="396FA636" w14:textId="77777777" w:rsidTr="00FB141E">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3FF5F812" w14:textId="6A67F88E" w:rsidR="00FB141E" w:rsidRPr="00FA4D7A" w:rsidRDefault="00FB141E"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A3AB097" w14:textId="31B73EF9" w:rsidR="00FB141E" w:rsidRPr="00FA4D7A" w:rsidRDefault="00FB141E"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Conformité des spécifications entre DAO, offre technique, marché signé et programme d’exécution des travaux</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89579D5" w14:textId="77777777" w:rsidR="00FB141E" w:rsidRPr="00FA4D7A" w:rsidRDefault="00FB141E" w:rsidP="008310AB">
            <w:pPr>
              <w:spacing w:before="0" w:after="0" w:line="240" w:lineRule="auto"/>
              <w:ind w:right="0"/>
              <w:jc w:val="left"/>
              <w:rPr>
                <w:rFonts w:eastAsia="Times New Roman"/>
                <w:color w:val="FF0000"/>
                <w:sz w:val="18"/>
                <w:szCs w:val="18"/>
                <w:lang w:eastAsia="fr-FR" w:bidi="ar-SA"/>
              </w:rPr>
            </w:pPr>
          </w:p>
        </w:tc>
      </w:tr>
      <w:tr w:rsidR="00481C89" w:rsidRPr="00FA4D7A" w14:paraId="2475CB12" w14:textId="77777777" w:rsidTr="008310AB">
        <w:trPr>
          <w:trHeight w:val="567"/>
        </w:trPr>
        <w:tc>
          <w:tcPr>
            <w:tcW w:w="636" w:type="dxa"/>
            <w:tcBorders>
              <w:bottom w:val="single" w:sz="4" w:space="0" w:color="A6A6A6" w:themeColor="background1" w:themeShade="A6"/>
            </w:tcBorders>
            <w:shd w:val="clear" w:color="000000" w:fill="BFBFBF" w:themeFill="background1" w:themeFillShade="BF"/>
            <w:noWrap/>
            <w:vAlign w:val="center"/>
            <w:hideMark/>
          </w:tcPr>
          <w:p w14:paraId="042EEA3B" w14:textId="7D7738CA" w:rsidR="00481C89" w:rsidRPr="00FA4D7A" w:rsidRDefault="00481C89" w:rsidP="008310AB">
            <w:pPr>
              <w:spacing w:before="0" w:after="0" w:line="240" w:lineRule="auto"/>
              <w:ind w:right="0"/>
              <w:jc w:val="center"/>
              <w:rPr>
                <w:rFonts w:eastAsia="Times New Roman"/>
                <w:szCs w:val="21"/>
                <w:lang w:eastAsia="fr-FR" w:bidi="ar-SA"/>
              </w:rPr>
            </w:pPr>
          </w:p>
        </w:tc>
        <w:tc>
          <w:tcPr>
            <w:tcW w:w="8437" w:type="dxa"/>
            <w:gridSpan w:val="2"/>
            <w:tcBorders>
              <w:bottom w:val="single" w:sz="4" w:space="0" w:color="A6A6A6" w:themeColor="background1" w:themeShade="A6"/>
            </w:tcBorders>
            <w:shd w:val="clear" w:color="000000" w:fill="BFBFBF" w:themeFill="background1" w:themeFillShade="BF"/>
            <w:vAlign w:val="center"/>
            <w:hideMark/>
          </w:tcPr>
          <w:p w14:paraId="16DC820C" w14:textId="0191632C" w:rsidR="00481C89" w:rsidRPr="00FA4D7A" w:rsidRDefault="009911DF" w:rsidP="008310AB">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Suivi des travaux</w:t>
            </w:r>
          </w:p>
        </w:tc>
      </w:tr>
      <w:tr w:rsidR="00481C89" w:rsidRPr="00FA4D7A" w14:paraId="6C779F46"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55FC3AAB"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2.1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86396C0" w14:textId="248F8BFA" w:rsidR="00481C89" w:rsidRPr="00FA4D7A" w:rsidRDefault="0015146A"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Existence et qualité de la documentation de suivi technique et des relevés des dépenses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2F9B1B6B" w14:textId="77777777" w:rsidR="00481C89" w:rsidRPr="00FA4D7A" w:rsidRDefault="00481C89" w:rsidP="008310AB">
            <w:pPr>
              <w:spacing w:before="0" w:after="0" w:line="240" w:lineRule="auto"/>
              <w:ind w:right="0"/>
              <w:jc w:val="left"/>
              <w:rPr>
                <w:rFonts w:eastAsia="Times New Roman"/>
                <w:color w:val="000000"/>
                <w:sz w:val="18"/>
                <w:szCs w:val="18"/>
                <w:lang w:eastAsia="fr-FR" w:bidi="ar-SA"/>
              </w:rPr>
            </w:pPr>
          </w:p>
        </w:tc>
      </w:tr>
      <w:tr w:rsidR="00481C89" w:rsidRPr="00FA4D7A" w14:paraId="19BDA983"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426449A" w14:textId="1988A6B8"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2.</w:t>
            </w:r>
            <w:r w:rsidR="0015146A" w:rsidRPr="00FA4D7A">
              <w:rPr>
                <w:rFonts w:eastAsia="Times New Roman"/>
                <w:color w:val="000000"/>
                <w:sz w:val="18"/>
                <w:szCs w:val="18"/>
                <w:lang w:eastAsia="fr-FR" w:bidi="ar-SA"/>
              </w:rPr>
              <w:t>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0B22B1AC" w14:textId="43E468D3" w:rsidR="00481C89" w:rsidRPr="00FA4D7A" w:rsidRDefault="0015146A" w:rsidP="008310AB">
            <w:pPr>
              <w:spacing w:before="0" w:after="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Effectivité des prestations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4D06D246" w14:textId="77777777" w:rsidR="00481C89" w:rsidRPr="00FA4D7A" w:rsidRDefault="00481C89" w:rsidP="008310AB">
            <w:pPr>
              <w:spacing w:before="0" w:after="0" w:line="240" w:lineRule="auto"/>
              <w:ind w:right="0"/>
              <w:jc w:val="left"/>
              <w:rPr>
                <w:rFonts w:eastAsia="Times New Roman"/>
                <w:color w:val="000000"/>
                <w:sz w:val="18"/>
                <w:szCs w:val="18"/>
                <w:lang w:eastAsia="fr-FR" w:bidi="ar-SA"/>
              </w:rPr>
            </w:pPr>
          </w:p>
        </w:tc>
      </w:tr>
      <w:tr w:rsidR="00481C89" w:rsidRPr="00FA4D7A" w14:paraId="0F88C041"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1C1CD784" w14:textId="77777777" w:rsidR="00481C89" w:rsidRPr="00FA4D7A" w:rsidRDefault="00481C89" w:rsidP="008310AB">
            <w:pPr>
              <w:spacing w:before="0" w:after="0" w:line="240" w:lineRule="auto"/>
              <w:ind w:right="0"/>
              <w:jc w:val="center"/>
              <w:rPr>
                <w:rFonts w:eastAsia="Times New Roman"/>
                <w:sz w:val="18"/>
                <w:szCs w:val="18"/>
                <w:lang w:eastAsia="fr-FR" w:bidi="ar-SA"/>
              </w:rPr>
            </w:pPr>
            <w:r w:rsidRPr="00FA4D7A">
              <w:rPr>
                <w:rFonts w:eastAsia="Times New Roman"/>
                <w:lang w:eastAsia="fr-FR" w:bidi="ar-SA"/>
              </w:rPr>
              <w:t>3</w:t>
            </w:r>
          </w:p>
        </w:tc>
        <w:tc>
          <w:tcPr>
            <w:tcW w:w="8437" w:type="dxa"/>
            <w:gridSpan w:val="2"/>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19849D06" w14:textId="056F1D6B" w:rsidR="00481C89" w:rsidRPr="00FA4D7A" w:rsidRDefault="0015146A" w:rsidP="008310AB">
            <w:pPr>
              <w:spacing w:before="0" w:after="0" w:line="240" w:lineRule="auto"/>
              <w:ind w:right="0"/>
              <w:jc w:val="left"/>
              <w:rPr>
                <w:rFonts w:eastAsia="Times New Roman"/>
                <w:szCs w:val="21"/>
                <w:lang w:eastAsia="fr-FR" w:bidi="ar-SA"/>
              </w:rPr>
            </w:pPr>
            <w:r w:rsidRPr="00FA4D7A">
              <w:rPr>
                <w:rFonts w:eastAsia="Times New Roman"/>
                <w:szCs w:val="21"/>
                <w:lang w:eastAsia="fr-FR" w:bidi="ar-SA"/>
              </w:rPr>
              <w:t>Caractère raisonnable des prix</w:t>
            </w:r>
          </w:p>
        </w:tc>
      </w:tr>
      <w:tr w:rsidR="00481C89" w:rsidRPr="00FA4D7A" w14:paraId="6B7F009B"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0C44459F"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22FAD98" w14:textId="3F8F4C88" w:rsidR="00481C89" w:rsidRPr="00FA4D7A" w:rsidRDefault="00481C89" w:rsidP="008310AB">
            <w:pPr>
              <w:spacing w:before="0" w:after="0" w:line="240" w:lineRule="auto"/>
              <w:ind w:right="0"/>
              <w:jc w:val="left"/>
              <w:rPr>
                <w:rFonts w:eastAsia="Times New Roman"/>
                <w:color w:val="000000"/>
                <w:sz w:val="18"/>
                <w:szCs w:val="18"/>
                <w:lang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A2368F9" w14:textId="77777777" w:rsidR="00481C89" w:rsidRPr="00FA4D7A" w:rsidRDefault="00481C89" w:rsidP="008310AB">
            <w:pPr>
              <w:spacing w:before="0" w:after="0" w:line="240" w:lineRule="auto"/>
              <w:ind w:right="0"/>
              <w:rPr>
                <w:rFonts w:eastAsia="Times New Roman"/>
                <w:color w:val="000000"/>
                <w:sz w:val="18"/>
                <w:szCs w:val="18"/>
                <w:lang w:eastAsia="fr-FR" w:bidi="ar-SA"/>
              </w:rPr>
            </w:pPr>
          </w:p>
        </w:tc>
      </w:tr>
      <w:tr w:rsidR="00481C89" w:rsidRPr="00FA4D7A" w14:paraId="6B08474F" w14:textId="77777777" w:rsidTr="008310AB">
        <w:trPr>
          <w:trHeight w:val="566"/>
        </w:trPr>
        <w:tc>
          <w:tcPr>
            <w:tcW w:w="636" w:type="dxa"/>
            <w:tcBorders>
              <w:bottom w:val="single" w:sz="4" w:space="0" w:color="A6A6A6" w:themeColor="background1" w:themeShade="A6"/>
            </w:tcBorders>
            <w:shd w:val="clear" w:color="000000" w:fill="BFBFBF" w:themeFill="background1" w:themeFillShade="BF"/>
            <w:noWrap/>
            <w:vAlign w:val="center"/>
            <w:hideMark/>
          </w:tcPr>
          <w:p w14:paraId="2287A8DE" w14:textId="77777777" w:rsidR="00481C89" w:rsidRPr="00FA4D7A" w:rsidRDefault="00481C89" w:rsidP="008310AB">
            <w:pPr>
              <w:spacing w:before="0" w:after="0" w:line="240" w:lineRule="auto"/>
              <w:ind w:right="0"/>
              <w:jc w:val="center"/>
              <w:rPr>
                <w:rFonts w:eastAsia="Times New Roman"/>
                <w:szCs w:val="21"/>
                <w:lang w:eastAsia="fr-FR" w:bidi="ar-SA"/>
              </w:rPr>
            </w:pPr>
            <w:r w:rsidRPr="00FA4D7A">
              <w:rPr>
                <w:rFonts w:eastAsia="Times New Roman"/>
                <w:szCs w:val="21"/>
                <w:lang w:eastAsia="fr-FR" w:bidi="ar-SA"/>
              </w:rPr>
              <w:t>4</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49660CDD" w14:textId="13531BAF" w:rsidR="00481C89" w:rsidRPr="00FA4D7A" w:rsidRDefault="00FB141E" w:rsidP="00FB141E">
            <w:pPr>
              <w:spacing w:before="0" w:after="0"/>
              <w:rPr>
                <w:lang w:eastAsia="fr-FR" w:bidi="ar-SA"/>
              </w:rPr>
            </w:pPr>
            <w:r w:rsidRPr="00FA4D7A">
              <w:rPr>
                <w:lang w:eastAsia="fr-FR" w:bidi="ar-SA"/>
              </w:rPr>
              <w:t>Respect de la planification et de la programmation</w:t>
            </w:r>
          </w:p>
        </w:tc>
      </w:tr>
      <w:tr w:rsidR="00481C89" w:rsidRPr="00FA4D7A" w14:paraId="70D06A9D"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7A4976A"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0517EC5" w14:textId="4B332170" w:rsidR="00481C89" w:rsidRPr="00FA4D7A" w:rsidRDefault="00481C89" w:rsidP="008310AB">
            <w:pPr>
              <w:spacing w:before="0" w:after="0" w:line="240" w:lineRule="auto"/>
              <w:ind w:right="0"/>
              <w:jc w:val="left"/>
              <w:rPr>
                <w:rFonts w:eastAsia="Times New Roman"/>
                <w:color w:val="000000"/>
                <w:sz w:val="18"/>
                <w:szCs w:val="18"/>
                <w:lang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11792D6D" w14:textId="77777777" w:rsidR="00481C89" w:rsidRPr="00FA4D7A" w:rsidRDefault="00481C89" w:rsidP="008310AB">
            <w:pPr>
              <w:spacing w:before="0" w:after="0" w:line="240" w:lineRule="auto"/>
              <w:ind w:right="0"/>
              <w:jc w:val="left"/>
              <w:rPr>
                <w:rFonts w:eastAsia="Times New Roman"/>
                <w:color w:val="000000"/>
                <w:sz w:val="18"/>
                <w:szCs w:val="18"/>
                <w:lang w:eastAsia="fr-FR" w:bidi="ar-SA"/>
              </w:rPr>
            </w:pPr>
          </w:p>
        </w:tc>
      </w:tr>
      <w:tr w:rsidR="00481C89" w:rsidRPr="00FA4D7A" w14:paraId="6AC71732"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noWrap/>
            <w:vAlign w:val="center"/>
          </w:tcPr>
          <w:p w14:paraId="0FC07FEF" w14:textId="77777777" w:rsidR="00481C89" w:rsidRPr="00FA4D7A" w:rsidRDefault="00481C89"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5</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noWrap/>
            <w:vAlign w:val="center"/>
          </w:tcPr>
          <w:p w14:paraId="66F89DB5" w14:textId="6AE45843" w:rsidR="00481C89" w:rsidRPr="00FA4D7A" w:rsidRDefault="00FB141E" w:rsidP="00FB141E">
            <w:pPr>
              <w:spacing w:before="0" w:after="0" w:line="240" w:lineRule="auto"/>
              <w:ind w:right="0"/>
              <w:jc w:val="left"/>
              <w:rPr>
                <w:rFonts w:eastAsia="Times New Roman"/>
                <w:color w:val="000000"/>
                <w:lang w:eastAsia="fr-FR" w:bidi="ar-SA"/>
              </w:rPr>
            </w:pPr>
            <w:r w:rsidRPr="00FA4D7A">
              <w:rPr>
                <w:rFonts w:eastAsia="Times New Roman"/>
                <w:color w:val="000000"/>
                <w:lang w:eastAsia="fr-FR" w:bidi="ar-SA"/>
              </w:rPr>
              <w:t>Avenants</w:t>
            </w:r>
          </w:p>
        </w:tc>
      </w:tr>
      <w:tr w:rsidR="00481C89" w:rsidRPr="00FA4D7A" w14:paraId="4AE9391A"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72D1CF53"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5.4</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60B8E39" w14:textId="45A941BF" w:rsidR="00481C89" w:rsidRPr="00FA4D7A" w:rsidRDefault="00481C89" w:rsidP="008310AB">
            <w:pPr>
              <w:spacing w:before="0" w:after="0" w:line="240" w:lineRule="auto"/>
              <w:ind w:right="0"/>
              <w:jc w:val="left"/>
              <w:rPr>
                <w:rFonts w:eastAsia="Times New Roman"/>
                <w:color w:val="000000"/>
                <w:sz w:val="18"/>
                <w:szCs w:val="18"/>
                <w:lang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345C1047" w14:textId="77777777" w:rsidR="00481C89" w:rsidRPr="00FA4D7A" w:rsidRDefault="00481C89" w:rsidP="008310AB">
            <w:pPr>
              <w:spacing w:before="0" w:after="0" w:line="240" w:lineRule="auto"/>
              <w:ind w:right="0"/>
              <w:jc w:val="left"/>
              <w:rPr>
                <w:rFonts w:eastAsia="Times New Roman"/>
                <w:i/>
                <w:iCs/>
                <w:color w:val="000000"/>
                <w:sz w:val="18"/>
                <w:szCs w:val="18"/>
                <w:lang w:eastAsia="fr-FR" w:bidi="ar-SA"/>
              </w:rPr>
            </w:pPr>
          </w:p>
        </w:tc>
      </w:tr>
      <w:tr w:rsidR="00481C89" w:rsidRPr="00FA4D7A" w14:paraId="1E3A7849"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04074F5" w14:textId="77777777" w:rsidR="00481C89" w:rsidRPr="00FA4D7A" w:rsidRDefault="00481C89" w:rsidP="008310AB">
            <w:pPr>
              <w:spacing w:before="0" w:after="0" w:line="240" w:lineRule="auto"/>
              <w:ind w:right="0"/>
              <w:jc w:val="center"/>
              <w:rPr>
                <w:rFonts w:eastAsia="Times New Roman"/>
                <w:color w:val="000000"/>
                <w:lang w:eastAsia="fr-FR" w:bidi="ar-SA"/>
              </w:rPr>
            </w:pPr>
            <w:r w:rsidRPr="00FA4D7A">
              <w:rPr>
                <w:rFonts w:eastAsia="Times New Roman"/>
                <w:color w:val="000000"/>
                <w:lang w:eastAsia="fr-FR" w:bidi="ar-SA"/>
              </w:rPr>
              <w:t>6</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3D3C506" w14:textId="7B557DFD" w:rsidR="00481C89" w:rsidRPr="00FA4D7A" w:rsidRDefault="00D11828" w:rsidP="008310AB">
            <w:pPr>
              <w:spacing w:before="0" w:after="0" w:line="240" w:lineRule="auto"/>
              <w:ind w:right="0"/>
              <w:jc w:val="left"/>
              <w:rPr>
                <w:rFonts w:eastAsia="Times New Roman"/>
                <w:color w:val="000000"/>
                <w:lang w:eastAsia="fr-FR" w:bidi="ar-SA"/>
              </w:rPr>
            </w:pPr>
            <w:r w:rsidRPr="00FA4D7A">
              <w:rPr>
                <w:rFonts w:eastAsia="Times New Roman"/>
                <w:color w:val="000000"/>
                <w:lang w:eastAsia="fr-FR" w:bidi="ar-SA"/>
              </w:rPr>
              <w:t>Contrôle</w:t>
            </w:r>
            <w:r w:rsidR="00FB141E" w:rsidRPr="00FA4D7A">
              <w:rPr>
                <w:rFonts w:eastAsia="Times New Roman"/>
                <w:color w:val="000000"/>
                <w:lang w:eastAsia="fr-FR" w:bidi="ar-SA"/>
              </w:rPr>
              <w:t xml:space="preserve"> et surveillance</w:t>
            </w:r>
            <w:r w:rsidRPr="00FA4D7A">
              <w:rPr>
                <w:rFonts w:eastAsia="Times New Roman"/>
                <w:color w:val="000000"/>
                <w:lang w:eastAsia="fr-FR" w:bidi="ar-SA"/>
              </w:rPr>
              <w:t xml:space="preserve"> des travaux</w:t>
            </w:r>
          </w:p>
        </w:tc>
      </w:tr>
      <w:tr w:rsidR="00481C89" w:rsidRPr="00FA4D7A" w14:paraId="742E9C55"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4253ACC" w14:textId="77777777" w:rsidR="00481C89" w:rsidRPr="00FA4D7A" w:rsidRDefault="00481C89" w:rsidP="008310AB">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6.1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634D7960" w14:textId="094C2511" w:rsidR="00481C89" w:rsidRPr="00FA4D7A" w:rsidRDefault="00481C89" w:rsidP="008310AB">
            <w:pPr>
              <w:spacing w:before="0" w:after="0" w:line="240" w:lineRule="auto"/>
              <w:ind w:right="0"/>
              <w:jc w:val="left"/>
              <w:rPr>
                <w:rFonts w:eastAsia="Times New Roman"/>
                <w:color w:val="000000"/>
                <w:sz w:val="18"/>
                <w:szCs w:val="18"/>
                <w:lang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2E364CD7" w14:textId="77777777" w:rsidR="00481C89" w:rsidRPr="00FA4D7A" w:rsidRDefault="00481C89" w:rsidP="008310AB">
            <w:pPr>
              <w:spacing w:before="0" w:after="0" w:line="240" w:lineRule="auto"/>
              <w:ind w:right="0"/>
              <w:jc w:val="left"/>
              <w:rPr>
                <w:rFonts w:eastAsia="Times New Roman"/>
                <w:color w:val="000000"/>
                <w:sz w:val="18"/>
                <w:szCs w:val="18"/>
                <w:lang w:eastAsia="fr-FR" w:bidi="ar-SA"/>
              </w:rPr>
            </w:pPr>
          </w:p>
        </w:tc>
      </w:tr>
    </w:tbl>
    <w:p w14:paraId="3A966162" w14:textId="6D6462F0" w:rsidR="007718C3" w:rsidRPr="00FA4D7A" w:rsidRDefault="007718C3" w:rsidP="007F52B8">
      <w:pPr>
        <w:rPr>
          <w:lang w:eastAsia="ja-JP" w:bidi="ar-SA"/>
        </w:rPr>
      </w:pPr>
    </w:p>
    <w:p w14:paraId="39B5EF22" w14:textId="034F54E1" w:rsidR="00850797" w:rsidRPr="00FA4D7A" w:rsidRDefault="00850797" w:rsidP="008D25F1">
      <w:pPr>
        <w:pStyle w:val="Titre2"/>
        <w:rPr>
          <w:lang w:eastAsia="ja-JP" w:bidi="ar-SA"/>
        </w:rPr>
      </w:pPr>
      <w:bookmarkStart w:id="230" w:name="_Toc186064034"/>
      <w:r w:rsidRPr="00FA4D7A">
        <w:rPr>
          <w:lang w:eastAsia="ja-JP" w:bidi="ar-SA"/>
        </w:rPr>
        <w:lastRenderedPageBreak/>
        <w:t>Résumé des constatations r</w:t>
      </w:r>
      <w:r w:rsidR="00975B58">
        <w:rPr>
          <w:lang w:eastAsia="ja-JP" w:bidi="ar-SA"/>
        </w:rPr>
        <w:t>elatives aux diligences LCB/FT/S</w:t>
      </w:r>
      <w:r w:rsidRPr="00FA4D7A">
        <w:rPr>
          <w:lang w:eastAsia="ja-JP" w:bidi="ar-SA"/>
        </w:rPr>
        <w:t>anctions</w:t>
      </w:r>
      <w:bookmarkEnd w:id="230"/>
      <w:r w:rsidRPr="00FA4D7A">
        <w:rPr>
          <w:lang w:eastAsia="ja-JP" w:bidi="ar-SA"/>
        </w:rPr>
        <w:t xml:space="preserve"> </w:t>
      </w:r>
    </w:p>
    <w:p w14:paraId="52867D07" w14:textId="22B03141" w:rsidR="00850797" w:rsidRPr="00FA4D7A" w:rsidRDefault="00202C8D" w:rsidP="00A55E1D">
      <w:pPr>
        <w:pStyle w:val="Titre3"/>
      </w:pPr>
      <w:r w:rsidRPr="00FA4D7A">
        <w:t xml:space="preserve">Résumé des points forts </w:t>
      </w:r>
    </w:p>
    <w:p w14:paraId="343B6B9E" w14:textId="0E5C7920" w:rsidR="00A45672" w:rsidRPr="00FA4D7A" w:rsidRDefault="00114655" w:rsidP="00A45672">
      <w:pPr>
        <w:rPr>
          <w:lang w:eastAsia="ja-JP" w:bidi="ar-SA"/>
        </w:rPr>
      </w:pPr>
      <w:r w:rsidRPr="00FA4D7A">
        <w:rPr>
          <w:lang w:eastAsia="ja-JP" w:bidi="ar-SA"/>
        </w:rPr>
        <w:t>Les points forts sont synthétisés ci-dessous :</w:t>
      </w:r>
    </w:p>
    <w:tbl>
      <w:tblPr>
        <w:tblW w:w="6700" w:type="dxa"/>
        <w:tblCellMar>
          <w:left w:w="70" w:type="dxa"/>
          <w:right w:w="70" w:type="dxa"/>
        </w:tblCellMar>
        <w:tblLook w:val="04A0" w:firstRow="1" w:lastRow="0" w:firstColumn="1" w:lastColumn="0" w:noHBand="0" w:noVBand="1"/>
      </w:tblPr>
      <w:tblGrid>
        <w:gridCol w:w="580"/>
        <w:gridCol w:w="2920"/>
        <w:gridCol w:w="3200"/>
      </w:tblGrid>
      <w:tr w:rsidR="00114655" w:rsidRPr="00FA4D7A" w14:paraId="5D5D1D6B" w14:textId="77777777" w:rsidTr="00114655">
        <w:trPr>
          <w:trHeight w:val="340"/>
        </w:trPr>
        <w:tc>
          <w:tcPr>
            <w:tcW w:w="580" w:type="dxa"/>
            <w:tcBorders>
              <w:top w:val="single" w:sz="8" w:space="0" w:color="F2F2F2"/>
              <w:left w:val="single" w:sz="8" w:space="0" w:color="F2F2F2"/>
              <w:bottom w:val="single" w:sz="8" w:space="0" w:color="F2F2F2"/>
              <w:right w:val="single" w:sz="8" w:space="0" w:color="F2F2F2"/>
            </w:tcBorders>
            <w:shd w:val="clear" w:color="000000" w:fill="7F7F7F"/>
            <w:noWrap/>
            <w:vAlign w:val="center"/>
            <w:hideMark/>
          </w:tcPr>
          <w:p w14:paraId="5F8E2331" w14:textId="77777777" w:rsidR="00114655" w:rsidRPr="00FA4D7A" w:rsidRDefault="00114655" w:rsidP="00114655">
            <w:pPr>
              <w:spacing w:before="0" w:after="0" w:line="240" w:lineRule="auto"/>
              <w:ind w:right="0"/>
              <w:jc w:val="center"/>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N°</w:t>
            </w:r>
          </w:p>
        </w:tc>
        <w:tc>
          <w:tcPr>
            <w:tcW w:w="2920" w:type="dxa"/>
            <w:tcBorders>
              <w:top w:val="single" w:sz="8" w:space="0" w:color="F2F2F2"/>
              <w:left w:val="nil"/>
              <w:bottom w:val="single" w:sz="8" w:space="0" w:color="F2F2F2"/>
              <w:right w:val="single" w:sz="8" w:space="0" w:color="F2F2F2"/>
            </w:tcBorders>
            <w:shd w:val="clear" w:color="000000" w:fill="7F7F7F"/>
            <w:noWrap/>
            <w:vAlign w:val="center"/>
            <w:hideMark/>
          </w:tcPr>
          <w:p w14:paraId="6AE8E8CA" w14:textId="77777777" w:rsidR="00114655" w:rsidRPr="00FA4D7A" w:rsidRDefault="00114655" w:rsidP="00114655">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Libellés</w:t>
            </w:r>
          </w:p>
        </w:tc>
        <w:tc>
          <w:tcPr>
            <w:tcW w:w="3200" w:type="dxa"/>
            <w:tcBorders>
              <w:top w:val="single" w:sz="8" w:space="0" w:color="F2F2F2"/>
              <w:left w:val="nil"/>
              <w:bottom w:val="single" w:sz="8" w:space="0" w:color="F2F2F2"/>
              <w:right w:val="single" w:sz="8" w:space="0" w:color="F2F2F2"/>
            </w:tcBorders>
            <w:shd w:val="clear" w:color="000000" w:fill="7F7F7F"/>
            <w:noWrap/>
            <w:vAlign w:val="center"/>
            <w:hideMark/>
          </w:tcPr>
          <w:p w14:paraId="04376CFF" w14:textId="77777777" w:rsidR="00114655" w:rsidRPr="00FA4D7A" w:rsidRDefault="00114655" w:rsidP="00114655">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Points forts</w:t>
            </w:r>
          </w:p>
        </w:tc>
      </w:tr>
      <w:tr w:rsidR="00114655" w:rsidRPr="00FA4D7A" w14:paraId="36184AA6"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583E8735" w14:textId="77777777" w:rsidR="00114655" w:rsidRPr="00FA4D7A" w:rsidRDefault="00114655" w:rsidP="00114655">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1</w:t>
            </w:r>
          </w:p>
        </w:tc>
        <w:tc>
          <w:tcPr>
            <w:tcW w:w="6120" w:type="dxa"/>
            <w:gridSpan w:val="2"/>
            <w:tcBorders>
              <w:top w:val="single" w:sz="8" w:space="0" w:color="F2F2F2"/>
              <w:left w:val="nil"/>
              <w:bottom w:val="single" w:sz="8" w:space="0" w:color="F2F2F2"/>
              <w:right w:val="single" w:sz="8" w:space="0" w:color="F2F2F2"/>
            </w:tcBorders>
            <w:shd w:val="clear" w:color="000000" w:fill="D9D9D9"/>
            <w:noWrap/>
            <w:vAlign w:val="center"/>
            <w:hideMark/>
          </w:tcPr>
          <w:p w14:paraId="71D5E753" w14:textId="77777777" w:rsidR="00114655" w:rsidRPr="00FA4D7A" w:rsidRDefault="00114655" w:rsidP="00114655">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Organisation générale</w:t>
            </w:r>
          </w:p>
        </w:tc>
      </w:tr>
      <w:tr w:rsidR="00114655" w:rsidRPr="00FA4D7A" w14:paraId="71BCE5B4"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5CF48092"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1.1</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noWrap/>
            <w:vAlign w:val="center"/>
            <w:hideMark/>
          </w:tcPr>
          <w:p w14:paraId="2AF538B5"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Gouvernance</w:t>
            </w:r>
          </w:p>
        </w:tc>
        <w:tc>
          <w:tcPr>
            <w:tcW w:w="3200" w:type="dxa"/>
            <w:tcBorders>
              <w:top w:val="nil"/>
              <w:left w:val="nil"/>
              <w:bottom w:val="nil"/>
              <w:right w:val="single" w:sz="8" w:space="0" w:color="F2F2F2"/>
            </w:tcBorders>
            <w:shd w:val="clear" w:color="auto" w:fill="auto"/>
            <w:vAlign w:val="center"/>
            <w:hideMark/>
          </w:tcPr>
          <w:p w14:paraId="1C8D3F2A"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7D711D7F"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76C5141D"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01A181C4"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BFBFEF7"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647FB40D"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77859FAF"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1.2</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vAlign w:val="center"/>
            <w:hideMark/>
          </w:tcPr>
          <w:p w14:paraId="5C4BFF79"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Organisation administrative et environnement institutionnel</w:t>
            </w:r>
          </w:p>
        </w:tc>
        <w:tc>
          <w:tcPr>
            <w:tcW w:w="3200" w:type="dxa"/>
            <w:tcBorders>
              <w:top w:val="nil"/>
              <w:left w:val="nil"/>
              <w:bottom w:val="nil"/>
              <w:right w:val="single" w:sz="8" w:space="0" w:color="F2F2F2"/>
            </w:tcBorders>
            <w:shd w:val="clear" w:color="auto" w:fill="auto"/>
            <w:vAlign w:val="center"/>
            <w:hideMark/>
          </w:tcPr>
          <w:p w14:paraId="6A94AB62"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6B54B025"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122B54AE"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235C57A7"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89B5D3D"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4541980B"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2AF6641E"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1.3</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noWrap/>
            <w:vAlign w:val="center"/>
            <w:hideMark/>
          </w:tcPr>
          <w:p w14:paraId="496BA34C"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Manuel de procédures</w:t>
            </w:r>
          </w:p>
        </w:tc>
        <w:tc>
          <w:tcPr>
            <w:tcW w:w="3200" w:type="dxa"/>
            <w:tcBorders>
              <w:top w:val="nil"/>
              <w:left w:val="nil"/>
              <w:bottom w:val="nil"/>
              <w:right w:val="single" w:sz="8" w:space="0" w:color="F2F2F2"/>
            </w:tcBorders>
            <w:shd w:val="clear" w:color="auto" w:fill="auto"/>
            <w:vAlign w:val="center"/>
            <w:hideMark/>
          </w:tcPr>
          <w:p w14:paraId="416470A1"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19AAEEB5"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0072C9BF"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4EB25F81"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C06BDC5"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578E3015"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4D945BD0" w14:textId="77777777" w:rsidR="00114655" w:rsidRPr="00FA4D7A" w:rsidRDefault="00114655" w:rsidP="00114655">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2</w:t>
            </w:r>
          </w:p>
        </w:tc>
        <w:tc>
          <w:tcPr>
            <w:tcW w:w="6120" w:type="dxa"/>
            <w:gridSpan w:val="2"/>
            <w:tcBorders>
              <w:top w:val="single" w:sz="8" w:space="0" w:color="F2F2F2"/>
              <w:left w:val="nil"/>
              <w:bottom w:val="single" w:sz="8" w:space="0" w:color="F2F2F2"/>
              <w:right w:val="single" w:sz="8" w:space="0" w:color="F2F2F2"/>
            </w:tcBorders>
            <w:shd w:val="clear" w:color="000000" w:fill="D9D9D9"/>
            <w:vAlign w:val="center"/>
            <w:hideMark/>
          </w:tcPr>
          <w:p w14:paraId="4F930E08" w14:textId="77777777" w:rsidR="00114655" w:rsidRPr="00FA4D7A" w:rsidRDefault="00114655" w:rsidP="00114655">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 xml:space="preserve">Outils de gestion et de </w:t>
            </w:r>
            <w:proofErr w:type="spellStart"/>
            <w:r w:rsidRPr="00FA4D7A">
              <w:rPr>
                <w:rFonts w:eastAsia="Times New Roman" w:cs="Calibri"/>
                <w:color w:val="DB3441"/>
                <w:sz w:val="18"/>
                <w:szCs w:val="18"/>
                <w:lang w:eastAsia="fr-FR" w:bidi="ar-SA"/>
              </w:rPr>
              <w:t>reporting</w:t>
            </w:r>
            <w:proofErr w:type="spellEnd"/>
          </w:p>
        </w:tc>
      </w:tr>
      <w:tr w:rsidR="00114655" w:rsidRPr="00FA4D7A" w14:paraId="068F4551"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04D7740B"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2.1</w:t>
            </w:r>
          </w:p>
        </w:tc>
        <w:tc>
          <w:tcPr>
            <w:tcW w:w="2920"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588B7860"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xml:space="preserve">Système comptable </w:t>
            </w:r>
          </w:p>
        </w:tc>
        <w:tc>
          <w:tcPr>
            <w:tcW w:w="3200" w:type="dxa"/>
            <w:tcBorders>
              <w:top w:val="nil"/>
              <w:left w:val="nil"/>
              <w:bottom w:val="nil"/>
              <w:right w:val="single" w:sz="8" w:space="0" w:color="F2F2F2"/>
            </w:tcBorders>
            <w:shd w:val="clear" w:color="auto" w:fill="auto"/>
            <w:vAlign w:val="center"/>
            <w:hideMark/>
          </w:tcPr>
          <w:p w14:paraId="7995E56B"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150ADEC4"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4162E940"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nil"/>
            </w:tcBorders>
            <w:vAlign w:val="center"/>
            <w:hideMark/>
          </w:tcPr>
          <w:p w14:paraId="0A9B1844"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7AFE9E46"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7637A4F8"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5D10B7EE"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2.2</w:t>
            </w:r>
          </w:p>
        </w:tc>
        <w:tc>
          <w:tcPr>
            <w:tcW w:w="2920"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656CFE2D"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Suivi budgétaire et analytique</w:t>
            </w:r>
          </w:p>
        </w:tc>
        <w:tc>
          <w:tcPr>
            <w:tcW w:w="3200" w:type="dxa"/>
            <w:tcBorders>
              <w:top w:val="nil"/>
              <w:left w:val="nil"/>
              <w:bottom w:val="nil"/>
              <w:right w:val="single" w:sz="8" w:space="0" w:color="F2F2F2"/>
            </w:tcBorders>
            <w:shd w:val="clear" w:color="auto" w:fill="auto"/>
            <w:vAlign w:val="center"/>
            <w:hideMark/>
          </w:tcPr>
          <w:p w14:paraId="215FE096"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59F6AE56"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4FC0AD10"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nil"/>
            </w:tcBorders>
            <w:vAlign w:val="center"/>
            <w:hideMark/>
          </w:tcPr>
          <w:p w14:paraId="2DBC191A"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41BCF91"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3C78A17B"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678B1014"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2.2</w:t>
            </w:r>
          </w:p>
        </w:tc>
        <w:tc>
          <w:tcPr>
            <w:tcW w:w="2920" w:type="dxa"/>
            <w:vMerge w:val="restart"/>
            <w:tcBorders>
              <w:top w:val="single" w:sz="8" w:space="0" w:color="F2F2F2"/>
              <w:left w:val="single" w:sz="8" w:space="0" w:color="F2F2F2"/>
              <w:bottom w:val="single" w:sz="8" w:space="0" w:color="F2F2F2"/>
              <w:right w:val="nil"/>
            </w:tcBorders>
            <w:shd w:val="clear" w:color="auto" w:fill="auto"/>
            <w:vAlign w:val="center"/>
            <w:hideMark/>
          </w:tcPr>
          <w:p w14:paraId="5CF4AC40"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Système de classement, archivage et sauvegarde</w:t>
            </w:r>
          </w:p>
        </w:tc>
        <w:tc>
          <w:tcPr>
            <w:tcW w:w="3200" w:type="dxa"/>
            <w:tcBorders>
              <w:top w:val="nil"/>
              <w:left w:val="nil"/>
              <w:bottom w:val="nil"/>
              <w:right w:val="single" w:sz="8" w:space="0" w:color="F2F2F2"/>
            </w:tcBorders>
            <w:shd w:val="clear" w:color="auto" w:fill="auto"/>
            <w:vAlign w:val="center"/>
            <w:hideMark/>
          </w:tcPr>
          <w:p w14:paraId="3180FD0D"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198EE23E"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7AD7C9A4"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nil"/>
            </w:tcBorders>
            <w:vAlign w:val="center"/>
            <w:hideMark/>
          </w:tcPr>
          <w:p w14:paraId="435F903D"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442D5125"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5A165232"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198A2A49" w14:textId="77777777" w:rsidR="00114655" w:rsidRPr="00FA4D7A" w:rsidRDefault="00114655" w:rsidP="00114655">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3</w:t>
            </w:r>
          </w:p>
        </w:tc>
        <w:tc>
          <w:tcPr>
            <w:tcW w:w="6120" w:type="dxa"/>
            <w:gridSpan w:val="2"/>
            <w:tcBorders>
              <w:top w:val="single" w:sz="8" w:space="0" w:color="F2F2F2"/>
              <w:left w:val="nil"/>
              <w:bottom w:val="single" w:sz="8" w:space="0" w:color="F2F2F2"/>
              <w:right w:val="single" w:sz="8" w:space="0" w:color="F2F2F2"/>
            </w:tcBorders>
            <w:shd w:val="clear" w:color="000000" w:fill="D9D9D9"/>
            <w:noWrap/>
            <w:vAlign w:val="center"/>
            <w:hideMark/>
          </w:tcPr>
          <w:p w14:paraId="6484EA1D" w14:textId="77777777" w:rsidR="00114655" w:rsidRPr="00FA4D7A" w:rsidRDefault="00114655" w:rsidP="00114655">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Aspects règlementaires</w:t>
            </w:r>
          </w:p>
        </w:tc>
      </w:tr>
      <w:tr w:rsidR="00114655" w:rsidRPr="00FA4D7A" w14:paraId="259685EF"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255C2514"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3.1</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vAlign w:val="center"/>
            <w:hideMark/>
          </w:tcPr>
          <w:p w14:paraId="5B072CBB"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Règles en matière d’exécution et de justification des dépenses</w:t>
            </w:r>
          </w:p>
        </w:tc>
        <w:tc>
          <w:tcPr>
            <w:tcW w:w="3200" w:type="dxa"/>
            <w:tcBorders>
              <w:top w:val="nil"/>
              <w:left w:val="nil"/>
              <w:bottom w:val="nil"/>
              <w:right w:val="single" w:sz="8" w:space="0" w:color="F2F2F2"/>
            </w:tcBorders>
            <w:shd w:val="clear" w:color="auto" w:fill="auto"/>
            <w:vAlign w:val="center"/>
            <w:hideMark/>
          </w:tcPr>
          <w:p w14:paraId="3D4BF22D"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07FFF857" w14:textId="77777777" w:rsidTr="00114655">
        <w:trPr>
          <w:trHeight w:val="320"/>
        </w:trPr>
        <w:tc>
          <w:tcPr>
            <w:tcW w:w="580" w:type="dxa"/>
            <w:vMerge/>
            <w:tcBorders>
              <w:top w:val="nil"/>
              <w:left w:val="single" w:sz="8" w:space="0" w:color="F2F2F2"/>
              <w:bottom w:val="single" w:sz="8" w:space="0" w:color="F2F2F2"/>
              <w:right w:val="single" w:sz="8" w:space="0" w:color="F2F2F2"/>
            </w:tcBorders>
            <w:vAlign w:val="center"/>
            <w:hideMark/>
          </w:tcPr>
          <w:p w14:paraId="1A9CF6A5"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12AEE319"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5A4AF0AD"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52857180"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01E6CCC5" w14:textId="77777777" w:rsidR="00114655" w:rsidRPr="00FA4D7A" w:rsidRDefault="00114655" w:rsidP="00114655">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4</w:t>
            </w:r>
          </w:p>
        </w:tc>
        <w:tc>
          <w:tcPr>
            <w:tcW w:w="6120" w:type="dxa"/>
            <w:gridSpan w:val="2"/>
            <w:tcBorders>
              <w:top w:val="single" w:sz="8" w:space="0" w:color="F2F2F2"/>
              <w:left w:val="nil"/>
              <w:bottom w:val="single" w:sz="8" w:space="0" w:color="F2F2F2"/>
              <w:right w:val="single" w:sz="8" w:space="0" w:color="F2F2F2"/>
            </w:tcBorders>
            <w:shd w:val="clear" w:color="000000" w:fill="D9D9D9"/>
            <w:noWrap/>
            <w:vAlign w:val="center"/>
            <w:hideMark/>
          </w:tcPr>
          <w:p w14:paraId="0E4A46A9" w14:textId="77777777" w:rsidR="00114655" w:rsidRPr="00FA4D7A" w:rsidRDefault="00114655" w:rsidP="00114655">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Cycles d’activité</w:t>
            </w:r>
          </w:p>
        </w:tc>
      </w:tr>
      <w:tr w:rsidR="00114655" w:rsidRPr="00FA4D7A" w14:paraId="6EECC466"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auto" w:fill="auto"/>
            <w:noWrap/>
            <w:vAlign w:val="center"/>
            <w:hideMark/>
          </w:tcPr>
          <w:p w14:paraId="64601D81"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4.1</w:t>
            </w:r>
          </w:p>
        </w:tc>
        <w:tc>
          <w:tcPr>
            <w:tcW w:w="2920" w:type="dxa"/>
            <w:tcBorders>
              <w:top w:val="single" w:sz="8" w:space="0" w:color="F2F2F2"/>
              <w:left w:val="nil"/>
              <w:bottom w:val="single" w:sz="8" w:space="0" w:color="F2F2F2"/>
              <w:right w:val="single" w:sz="8" w:space="0" w:color="F2F2F2"/>
            </w:tcBorders>
            <w:shd w:val="clear" w:color="auto" w:fill="auto"/>
            <w:noWrap/>
            <w:vAlign w:val="center"/>
            <w:hideMark/>
          </w:tcPr>
          <w:p w14:paraId="5658CE2E"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Gestion de la trésorerie</w:t>
            </w:r>
          </w:p>
        </w:tc>
        <w:tc>
          <w:tcPr>
            <w:tcW w:w="3200" w:type="dxa"/>
            <w:tcBorders>
              <w:top w:val="nil"/>
              <w:left w:val="nil"/>
              <w:bottom w:val="single" w:sz="8" w:space="0" w:color="F2F2F2"/>
              <w:right w:val="single" w:sz="8" w:space="0" w:color="F2F2F2"/>
            </w:tcBorders>
            <w:shd w:val="clear" w:color="auto" w:fill="auto"/>
            <w:vAlign w:val="center"/>
            <w:hideMark/>
          </w:tcPr>
          <w:p w14:paraId="27EA9F44"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114655" w:rsidRPr="00FA4D7A" w14:paraId="4C946729" w14:textId="77777777" w:rsidTr="007C60E2">
        <w:trPr>
          <w:trHeight w:val="340"/>
        </w:trPr>
        <w:tc>
          <w:tcPr>
            <w:tcW w:w="580" w:type="dxa"/>
            <w:tcBorders>
              <w:top w:val="nil"/>
              <w:left w:val="single" w:sz="8" w:space="0" w:color="F2F2F2"/>
              <w:bottom w:val="nil"/>
              <w:right w:val="single" w:sz="8" w:space="0" w:color="F2F2F2"/>
            </w:tcBorders>
            <w:shd w:val="clear" w:color="auto" w:fill="auto"/>
            <w:noWrap/>
            <w:vAlign w:val="center"/>
            <w:hideMark/>
          </w:tcPr>
          <w:p w14:paraId="0C376EF3" w14:textId="77777777" w:rsidR="00114655" w:rsidRPr="00FA4D7A" w:rsidRDefault="00114655" w:rsidP="00114655">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4.2</w:t>
            </w:r>
          </w:p>
        </w:tc>
        <w:tc>
          <w:tcPr>
            <w:tcW w:w="2920" w:type="dxa"/>
            <w:tcBorders>
              <w:top w:val="single" w:sz="8" w:space="0" w:color="F2F2F2"/>
              <w:left w:val="nil"/>
              <w:bottom w:val="single" w:sz="8" w:space="0" w:color="F2F2F2"/>
              <w:right w:val="single" w:sz="8" w:space="0" w:color="F2F2F2"/>
            </w:tcBorders>
            <w:shd w:val="clear" w:color="auto" w:fill="auto"/>
            <w:noWrap/>
            <w:vAlign w:val="center"/>
            <w:hideMark/>
          </w:tcPr>
          <w:p w14:paraId="45A8175A" w14:textId="77777777" w:rsidR="00114655" w:rsidRPr="00FA4D7A" w:rsidRDefault="00114655" w:rsidP="00114655">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Gestion des achats</w:t>
            </w:r>
          </w:p>
        </w:tc>
        <w:tc>
          <w:tcPr>
            <w:tcW w:w="3200" w:type="dxa"/>
            <w:tcBorders>
              <w:top w:val="nil"/>
              <w:left w:val="nil"/>
              <w:bottom w:val="nil"/>
              <w:right w:val="single" w:sz="8" w:space="0" w:color="F2F2F2"/>
            </w:tcBorders>
            <w:shd w:val="clear" w:color="auto" w:fill="auto"/>
            <w:vAlign w:val="center"/>
            <w:hideMark/>
          </w:tcPr>
          <w:p w14:paraId="5C949E93" w14:textId="77777777" w:rsidR="00114655" w:rsidRPr="00FA4D7A" w:rsidRDefault="00114655" w:rsidP="00114655">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bl>
    <w:p w14:paraId="1F392D3F" w14:textId="1FE1AE29" w:rsidR="007C60E2" w:rsidRPr="00FA4D7A" w:rsidRDefault="007C60E2" w:rsidP="007C60E2">
      <w:pPr>
        <w:pStyle w:val="Titre3"/>
      </w:pPr>
      <w:r w:rsidRPr="00FA4D7A">
        <w:t xml:space="preserve">Résumé des points </w:t>
      </w:r>
      <w:r w:rsidR="00B052A0" w:rsidRPr="00FA4D7A">
        <w:t xml:space="preserve">faibles </w:t>
      </w:r>
    </w:p>
    <w:p w14:paraId="6F899E7A" w14:textId="3FAA0082" w:rsidR="007C60E2" w:rsidRPr="00FA4D7A" w:rsidRDefault="007C60E2" w:rsidP="007C60E2">
      <w:pPr>
        <w:rPr>
          <w:lang w:eastAsia="ja-JP" w:bidi="ar-SA"/>
        </w:rPr>
      </w:pPr>
      <w:r w:rsidRPr="00FA4D7A">
        <w:rPr>
          <w:lang w:eastAsia="ja-JP" w:bidi="ar-SA"/>
        </w:rPr>
        <w:t xml:space="preserve">Les points </w:t>
      </w:r>
      <w:r w:rsidR="004C73BB">
        <w:rPr>
          <w:lang w:eastAsia="ja-JP" w:bidi="ar-SA"/>
        </w:rPr>
        <w:t>faibles</w:t>
      </w:r>
      <w:r w:rsidRPr="00FA4D7A">
        <w:rPr>
          <w:lang w:eastAsia="ja-JP" w:bidi="ar-SA"/>
        </w:rPr>
        <w:t xml:space="preserve"> sont synthétisés ci-dessous :</w:t>
      </w:r>
    </w:p>
    <w:p w14:paraId="1ED3072D" w14:textId="32B98819" w:rsidR="00121E55" w:rsidRPr="00FA4D7A" w:rsidRDefault="007C60E2" w:rsidP="007C60E2">
      <w:r w:rsidRPr="00FA4D7A">
        <w:t>Le tableau ci-dessous reprend toutes les constatations génér</w:t>
      </w:r>
      <w:r w:rsidR="00975B58">
        <w:t>ales relatives au volet LCB/FT/S</w:t>
      </w:r>
      <w:r w:rsidRPr="00FA4D7A">
        <w:t xml:space="preserve">anctions en fonction des différentes rubriques </w:t>
      </w:r>
      <w:r w:rsidR="00A82675" w:rsidRPr="00FA4D7A">
        <w:t xml:space="preserve">concernés par la mise en œuvre de ces </w:t>
      </w:r>
      <w:r w:rsidR="00121E55" w:rsidRPr="00FA4D7A">
        <w:t>diligences</w:t>
      </w:r>
      <w:r w:rsidRPr="00FA4D7A">
        <w:t xml:space="preserve">. </w:t>
      </w:r>
    </w:p>
    <w:p w14:paraId="5523132E" w14:textId="75142370" w:rsidR="00E96744" w:rsidRPr="00FA4D7A" w:rsidRDefault="007C60E2" w:rsidP="004E737D">
      <w:r w:rsidRPr="00FA4D7A">
        <w:t>À chaque constat est liée une analyse des risques ainsi que la priorité d’intervention et les recommandations proposées</w:t>
      </w:r>
      <w:r w:rsidR="000C28DD" w:rsidRPr="00FA4D7A">
        <w:t>.</w:t>
      </w:r>
    </w:p>
    <w:tbl>
      <w:tblPr>
        <w:tblW w:w="11138" w:type="dxa"/>
        <w:tblInd w:w="-1286" w:type="dxa"/>
        <w:tblLayout w:type="fixed"/>
        <w:tblCellMar>
          <w:left w:w="70" w:type="dxa"/>
          <w:right w:w="70" w:type="dxa"/>
        </w:tblCellMar>
        <w:tblLook w:val="04A0" w:firstRow="1" w:lastRow="0" w:firstColumn="1" w:lastColumn="0" w:noHBand="0" w:noVBand="1"/>
      </w:tblPr>
      <w:tblGrid>
        <w:gridCol w:w="498"/>
        <w:gridCol w:w="2425"/>
        <w:gridCol w:w="2425"/>
        <w:gridCol w:w="2425"/>
        <w:gridCol w:w="777"/>
        <w:gridCol w:w="2428"/>
        <w:gridCol w:w="160"/>
      </w:tblGrid>
      <w:tr w:rsidR="00C65108" w:rsidRPr="00FA4D7A" w14:paraId="5D3FE3FF" w14:textId="77777777" w:rsidTr="00624F90">
        <w:trPr>
          <w:gridAfter w:val="1"/>
          <w:wAfter w:w="160" w:type="dxa"/>
          <w:trHeight w:val="800"/>
        </w:trPr>
        <w:tc>
          <w:tcPr>
            <w:tcW w:w="498" w:type="dxa"/>
            <w:tcBorders>
              <w:top w:val="single" w:sz="8" w:space="0" w:color="F2F2F2"/>
              <w:left w:val="single" w:sz="8" w:space="0" w:color="F2F2F2"/>
              <w:bottom w:val="single" w:sz="8" w:space="0" w:color="F2F2F2"/>
              <w:right w:val="single" w:sz="8" w:space="0" w:color="F2F2F2"/>
            </w:tcBorders>
            <w:shd w:val="clear" w:color="000000" w:fill="7F7F7F"/>
            <w:noWrap/>
            <w:vAlign w:val="center"/>
            <w:hideMark/>
          </w:tcPr>
          <w:p w14:paraId="61BB6713" w14:textId="77777777" w:rsidR="00C65108" w:rsidRPr="00FA4D7A" w:rsidRDefault="00C65108" w:rsidP="00C65108">
            <w:pPr>
              <w:spacing w:before="0" w:after="0" w:line="240" w:lineRule="auto"/>
              <w:ind w:right="0"/>
              <w:jc w:val="center"/>
              <w:rPr>
                <w:rFonts w:eastAsia="Times New Roman" w:cs="Calibri"/>
                <w:color w:val="FFFFFF"/>
                <w:sz w:val="18"/>
                <w:szCs w:val="18"/>
                <w:lang w:eastAsia="fr-FR" w:bidi="ar-SA"/>
              </w:rPr>
            </w:pPr>
            <w:r w:rsidRPr="00FA4D7A">
              <w:rPr>
                <w:rFonts w:eastAsia="Times New Roman" w:cs="Calibri"/>
                <w:color w:val="FFFFFF"/>
                <w:sz w:val="18"/>
                <w:szCs w:val="18"/>
                <w:lang w:eastAsia="fr-FR" w:bidi="ar-SA"/>
              </w:rPr>
              <w:lastRenderedPageBreak/>
              <w:t>N°</w:t>
            </w:r>
          </w:p>
        </w:tc>
        <w:tc>
          <w:tcPr>
            <w:tcW w:w="2425" w:type="dxa"/>
            <w:tcBorders>
              <w:top w:val="single" w:sz="8" w:space="0" w:color="F2F2F2"/>
              <w:left w:val="nil"/>
              <w:bottom w:val="single" w:sz="8" w:space="0" w:color="F2F2F2"/>
              <w:right w:val="nil"/>
            </w:tcBorders>
            <w:shd w:val="clear" w:color="000000" w:fill="7F7F7F"/>
            <w:noWrap/>
            <w:vAlign w:val="center"/>
            <w:hideMark/>
          </w:tcPr>
          <w:p w14:paraId="6D6E303F" w14:textId="77777777" w:rsidR="00C65108" w:rsidRPr="00FA4D7A" w:rsidRDefault="00C65108" w:rsidP="00C65108">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Libellés</w:t>
            </w:r>
          </w:p>
        </w:tc>
        <w:tc>
          <w:tcPr>
            <w:tcW w:w="2425" w:type="dxa"/>
            <w:tcBorders>
              <w:top w:val="single" w:sz="8" w:space="0" w:color="F2F2F2"/>
              <w:left w:val="nil"/>
              <w:bottom w:val="single" w:sz="8" w:space="0" w:color="F2F2F2"/>
              <w:right w:val="single" w:sz="8" w:space="0" w:color="F2F2F2"/>
            </w:tcBorders>
            <w:shd w:val="clear" w:color="000000" w:fill="7F7F7F"/>
            <w:noWrap/>
            <w:vAlign w:val="center"/>
            <w:hideMark/>
          </w:tcPr>
          <w:p w14:paraId="373DD3C1" w14:textId="77777777" w:rsidR="00C65108" w:rsidRPr="00FA4D7A" w:rsidRDefault="00C65108" w:rsidP="00C65108">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Constatations</w:t>
            </w:r>
          </w:p>
        </w:tc>
        <w:tc>
          <w:tcPr>
            <w:tcW w:w="2425" w:type="dxa"/>
            <w:tcBorders>
              <w:top w:val="single" w:sz="8" w:space="0" w:color="F2F2F2"/>
              <w:left w:val="nil"/>
              <w:bottom w:val="single" w:sz="8" w:space="0" w:color="F2F2F2"/>
              <w:right w:val="single" w:sz="8" w:space="0" w:color="F2F2F2"/>
            </w:tcBorders>
            <w:shd w:val="clear" w:color="000000" w:fill="7F7F7F"/>
            <w:noWrap/>
            <w:vAlign w:val="center"/>
            <w:hideMark/>
          </w:tcPr>
          <w:p w14:paraId="59F1581F" w14:textId="77777777" w:rsidR="00C65108" w:rsidRPr="00FA4D7A" w:rsidRDefault="00C65108" w:rsidP="00C65108">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Risques</w:t>
            </w:r>
          </w:p>
        </w:tc>
        <w:tc>
          <w:tcPr>
            <w:tcW w:w="777" w:type="dxa"/>
            <w:tcBorders>
              <w:top w:val="single" w:sz="8" w:space="0" w:color="F2F2F2"/>
              <w:left w:val="nil"/>
              <w:bottom w:val="single" w:sz="8" w:space="0" w:color="F2F2F2"/>
              <w:right w:val="single" w:sz="8" w:space="0" w:color="F2F2F2"/>
            </w:tcBorders>
            <w:shd w:val="clear" w:color="000000" w:fill="7F7F7F"/>
            <w:vAlign w:val="center"/>
            <w:hideMark/>
          </w:tcPr>
          <w:p w14:paraId="1ACE8245" w14:textId="77777777" w:rsidR="00C65108" w:rsidRPr="00FA4D7A" w:rsidRDefault="00C65108" w:rsidP="00C65108">
            <w:pPr>
              <w:spacing w:before="0" w:after="0" w:line="240" w:lineRule="auto"/>
              <w:ind w:right="0"/>
              <w:jc w:val="center"/>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Niveau de priorité</w:t>
            </w:r>
          </w:p>
        </w:tc>
        <w:tc>
          <w:tcPr>
            <w:tcW w:w="2428" w:type="dxa"/>
            <w:tcBorders>
              <w:top w:val="single" w:sz="8" w:space="0" w:color="F2F2F2"/>
              <w:left w:val="nil"/>
              <w:bottom w:val="single" w:sz="8" w:space="0" w:color="F2F2F2"/>
              <w:right w:val="single" w:sz="8" w:space="0" w:color="F2F2F2"/>
            </w:tcBorders>
            <w:shd w:val="clear" w:color="000000" w:fill="7F7F7F"/>
            <w:noWrap/>
            <w:vAlign w:val="center"/>
            <w:hideMark/>
          </w:tcPr>
          <w:p w14:paraId="7F683ED8" w14:textId="77777777" w:rsidR="00C65108" w:rsidRPr="00FA4D7A" w:rsidRDefault="00C65108" w:rsidP="00C65108">
            <w:pPr>
              <w:spacing w:before="0" w:after="0" w:line="240" w:lineRule="auto"/>
              <w:ind w:right="0"/>
              <w:jc w:val="left"/>
              <w:rPr>
                <w:rFonts w:eastAsia="Times New Roman" w:cs="Calibri"/>
                <w:color w:val="FFFFFF"/>
                <w:sz w:val="18"/>
                <w:szCs w:val="18"/>
                <w:lang w:eastAsia="fr-FR" w:bidi="ar-SA"/>
              </w:rPr>
            </w:pPr>
            <w:r w:rsidRPr="00FA4D7A">
              <w:rPr>
                <w:rFonts w:eastAsia="Times New Roman" w:cs="Calibri"/>
                <w:color w:val="FFFFFF"/>
                <w:sz w:val="18"/>
                <w:szCs w:val="18"/>
                <w:lang w:eastAsia="fr-FR" w:bidi="ar-SA"/>
              </w:rPr>
              <w:t>Constatations</w:t>
            </w:r>
          </w:p>
        </w:tc>
      </w:tr>
      <w:tr w:rsidR="00C65108" w:rsidRPr="00FA4D7A" w14:paraId="7F284122" w14:textId="77777777" w:rsidTr="00624F90">
        <w:trPr>
          <w:gridAfter w:val="1"/>
          <w:wAfter w:w="160" w:type="dxa"/>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771A8D51" w14:textId="77777777" w:rsidR="00C65108" w:rsidRPr="00FA4D7A" w:rsidRDefault="00C65108" w:rsidP="00C65108">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1</w:t>
            </w:r>
          </w:p>
        </w:tc>
        <w:tc>
          <w:tcPr>
            <w:tcW w:w="10480" w:type="dxa"/>
            <w:gridSpan w:val="5"/>
            <w:tcBorders>
              <w:top w:val="nil"/>
              <w:left w:val="nil"/>
              <w:bottom w:val="nil"/>
              <w:right w:val="nil"/>
            </w:tcBorders>
            <w:shd w:val="clear" w:color="000000" w:fill="D9D9D9"/>
            <w:noWrap/>
            <w:vAlign w:val="center"/>
            <w:hideMark/>
          </w:tcPr>
          <w:p w14:paraId="50AC5AE7" w14:textId="77777777" w:rsidR="00C65108" w:rsidRPr="00FA4D7A" w:rsidRDefault="00C65108" w:rsidP="00C65108">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Organisation générale</w:t>
            </w:r>
          </w:p>
        </w:tc>
      </w:tr>
      <w:tr w:rsidR="00C65108" w:rsidRPr="00FA4D7A" w14:paraId="1B393868" w14:textId="77777777" w:rsidTr="00624F90">
        <w:trPr>
          <w:gridAfter w:val="1"/>
          <w:wAfter w:w="160" w:type="dxa"/>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4657A0CC"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1.1</w:t>
            </w:r>
          </w:p>
        </w:tc>
        <w:tc>
          <w:tcPr>
            <w:tcW w:w="2425"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2AC09E15"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Gouvernance</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3A7D5BA7"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631EF34"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4B2A06A"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03C0EC63"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r>
      <w:tr w:rsidR="00C65108" w:rsidRPr="00FA4D7A" w14:paraId="6C31DA93"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7D35A839"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single" w:sz="8" w:space="0" w:color="F2F2F2"/>
              <w:bottom w:val="single" w:sz="8" w:space="0" w:color="F2F2F2"/>
              <w:right w:val="nil"/>
            </w:tcBorders>
            <w:vAlign w:val="center"/>
            <w:hideMark/>
          </w:tcPr>
          <w:p w14:paraId="0E8386A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66D05B99"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nil"/>
              <w:bottom w:val="single" w:sz="8" w:space="0" w:color="F2F2F2"/>
              <w:right w:val="single" w:sz="8" w:space="0" w:color="F2F2F2"/>
            </w:tcBorders>
            <w:vAlign w:val="center"/>
            <w:hideMark/>
          </w:tcPr>
          <w:p w14:paraId="6256F49E"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single" w:sz="8" w:space="0" w:color="F2F2F2"/>
              <w:left w:val="nil"/>
              <w:bottom w:val="single" w:sz="8" w:space="0" w:color="F2F2F2"/>
              <w:right w:val="single" w:sz="8" w:space="0" w:color="F2F2F2"/>
            </w:tcBorders>
            <w:vAlign w:val="center"/>
            <w:hideMark/>
          </w:tcPr>
          <w:p w14:paraId="3CF32ACA"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single" w:sz="8" w:space="0" w:color="F2F2F2"/>
              <w:left w:val="nil"/>
              <w:bottom w:val="single" w:sz="8" w:space="0" w:color="F2F2F2"/>
              <w:right w:val="single" w:sz="8" w:space="0" w:color="F2F2F2"/>
            </w:tcBorders>
            <w:vAlign w:val="center"/>
            <w:hideMark/>
          </w:tcPr>
          <w:p w14:paraId="57BD559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158A0D6D"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546F226B"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4F9B1A49"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1.2</w:t>
            </w:r>
          </w:p>
        </w:tc>
        <w:tc>
          <w:tcPr>
            <w:tcW w:w="2425" w:type="dxa"/>
            <w:vMerge w:val="restart"/>
            <w:tcBorders>
              <w:top w:val="nil"/>
              <w:left w:val="single" w:sz="8" w:space="0" w:color="F2F2F2"/>
              <w:bottom w:val="single" w:sz="8" w:space="0" w:color="F2F2F2"/>
              <w:right w:val="nil"/>
            </w:tcBorders>
            <w:shd w:val="clear" w:color="auto" w:fill="auto"/>
            <w:vAlign w:val="center"/>
            <w:hideMark/>
          </w:tcPr>
          <w:p w14:paraId="0C4C371E"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Organisation administrative et environnement institutionnel</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62EB3025"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73A2E8C2"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4BC85B34"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605FB5FA"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52D51ABA"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3AD741EC"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46883C56"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nil"/>
            </w:tcBorders>
            <w:vAlign w:val="center"/>
            <w:hideMark/>
          </w:tcPr>
          <w:p w14:paraId="737F846F"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7E088451"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nil"/>
              <w:bottom w:val="single" w:sz="8" w:space="0" w:color="F2F2F2"/>
              <w:right w:val="single" w:sz="8" w:space="0" w:color="F2F2F2"/>
            </w:tcBorders>
            <w:vAlign w:val="center"/>
            <w:hideMark/>
          </w:tcPr>
          <w:p w14:paraId="27C90A25"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nil"/>
              <w:left w:val="nil"/>
              <w:bottom w:val="single" w:sz="8" w:space="0" w:color="F2F2F2"/>
              <w:right w:val="single" w:sz="8" w:space="0" w:color="F2F2F2"/>
            </w:tcBorders>
            <w:vAlign w:val="center"/>
            <w:hideMark/>
          </w:tcPr>
          <w:p w14:paraId="6696E483"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nil"/>
              <w:left w:val="nil"/>
              <w:bottom w:val="single" w:sz="8" w:space="0" w:color="F2F2F2"/>
              <w:right w:val="single" w:sz="8" w:space="0" w:color="F2F2F2"/>
            </w:tcBorders>
            <w:vAlign w:val="center"/>
            <w:hideMark/>
          </w:tcPr>
          <w:p w14:paraId="45C962D6"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59E17F23"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75269F4E"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6F08DD43"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1.3</w:t>
            </w:r>
          </w:p>
        </w:tc>
        <w:tc>
          <w:tcPr>
            <w:tcW w:w="2425" w:type="dxa"/>
            <w:vMerge w:val="restart"/>
            <w:tcBorders>
              <w:top w:val="nil"/>
              <w:left w:val="single" w:sz="8" w:space="0" w:color="F2F2F2"/>
              <w:bottom w:val="single" w:sz="8" w:space="0" w:color="F2F2F2"/>
              <w:right w:val="nil"/>
            </w:tcBorders>
            <w:shd w:val="clear" w:color="auto" w:fill="auto"/>
            <w:noWrap/>
            <w:vAlign w:val="center"/>
            <w:hideMark/>
          </w:tcPr>
          <w:p w14:paraId="421D4E13"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Manuel de procédures</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7948F69B"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7F2991FD"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78D29683"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41E50651"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0A302C78"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6D115CA3"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65BA5783"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nil"/>
            </w:tcBorders>
            <w:vAlign w:val="center"/>
            <w:hideMark/>
          </w:tcPr>
          <w:p w14:paraId="38BC374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27A052FD"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nil"/>
              <w:bottom w:val="single" w:sz="8" w:space="0" w:color="F2F2F2"/>
              <w:right w:val="single" w:sz="8" w:space="0" w:color="F2F2F2"/>
            </w:tcBorders>
            <w:vAlign w:val="center"/>
            <w:hideMark/>
          </w:tcPr>
          <w:p w14:paraId="4C9C8B5A"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nil"/>
              <w:left w:val="nil"/>
              <w:bottom w:val="single" w:sz="8" w:space="0" w:color="F2F2F2"/>
              <w:right w:val="single" w:sz="8" w:space="0" w:color="F2F2F2"/>
            </w:tcBorders>
            <w:vAlign w:val="center"/>
            <w:hideMark/>
          </w:tcPr>
          <w:p w14:paraId="2C9AD49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nil"/>
              <w:left w:val="nil"/>
              <w:bottom w:val="single" w:sz="8" w:space="0" w:color="F2F2F2"/>
              <w:right w:val="single" w:sz="8" w:space="0" w:color="F2F2F2"/>
            </w:tcBorders>
            <w:vAlign w:val="center"/>
            <w:hideMark/>
          </w:tcPr>
          <w:p w14:paraId="4AD95C1F"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0FAFF9DD"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303D30A5"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4E1BD2BF" w14:textId="77777777" w:rsidR="00C65108" w:rsidRPr="00FA4D7A" w:rsidRDefault="00C65108" w:rsidP="00C65108">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2</w:t>
            </w:r>
          </w:p>
        </w:tc>
        <w:tc>
          <w:tcPr>
            <w:tcW w:w="10480" w:type="dxa"/>
            <w:gridSpan w:val="5"/>
            <w:tcBorders>
              <w:top w:val="nil"/>
              <w:left w:val="nil"/>
              <w:bottom w:val="nil"/>
              <w:right w:val="nil"/>
            </w:tcBorders>
            <w:shd w:val="clear" w:color="000000" w:fill="D9D9D9"/>
            <w:vAlign w:val="center"/>
            <w:hideMark/>
          </w:tcPr>
          <w:p w14:paraId="1C70DB0E" w14:textId="77777777" w:rsidR="00C65108" w:rsidRPr="00FA4D7A" w:rsidRDefault="00C65108" w:rsidP="00C65108">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 xml:space="preserve">Outils de gestion et de </w:t>
            </w:r>
            <w:proofErr w:type="spellStart"/>
            <w:r w:rsidRPr="00FA4D7A">
              <w:rPr>
                <w:rFonts w:eastAsia="Times New Roman" w:cs="Calibri"/>
                <w:color w:val="DB3441"/>
                <w:sz w:val="18"/>
                <w:szCs w:val="18"/>
                <w:lang w:eastAsia="fr-FR" w:bidi="ar-SA"/>
              </w:rPr>
              <w:t>reporting</w:t>
            </w:r>
            <w:proofErr w:type="spellEnd"/>
          </w:p>
        </w:tc>
        <w:tc>
          <w:tcPr>
            <w:tcW w:w="160" w:type="dxa"/>
            <w:vAlign w:val="center"/>
            <w:hideMark/>
          </w:tcPr>
          <w:p w14:paraId="3090709E"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226BFB95"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367FFC37"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2.1</w:t>
            </w:r>
          </w:p>
        </w:tc>
        <w:tc>
          <w:tcPr>
            <w:tcW w:w="2425"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66FB8E63"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xml:space="preserve">Système comptable </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5B9265F2"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1A5DEA08"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1FE7E4B6"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1E3DEF9D"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491E172D"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30C00F2C"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239F3BA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single" w:sz="8" w:space="0" w:color="F2F2F2"/>
              <w:bottom w:val="single" w:sz="8" w:space="0" w:color="F2F2F2"/>
              <w:right w:val="nil"/>
            </w:tcBorders>
            <w:vAlign w:val="center"/>
            <w:hideMark/>
          </w:tcPr>
          <w:p w14:paraId="2EBF4151"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7A39923F"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nil"/>
              <w:bottom w:val="single" w:sz="8" w:space="0" w:color="F2F2F2"/>
              <w:right w:val="single" w:sz="8" w:space="0" w:color="F2F2F2"/>
            </w:tcBorders>
            <w:vAlign w:val="center"/>
            <w:hideMark/>
          </w:tcPr>
          <w:p w14:paraId="0DAC6237"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single" w:sz="8" w:space="0" w:color="F2F2F2"/>
              <w:left w:val="nil"/>
              <w:bottom w:val="single" w:sz="8" w:space="0" w:color="F2F2F2"/>
              <w:right w:val="single" w:sz="8" w:space="0" w:color="F2F2F2"/>
            </w:tcBorders>
            <w:vAlign w:val="center"/>
            <w:hideMark/>
          </w:tcPr>
          <w:p w14:paraId="29409E0A"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single" w:sz="8" w:space="0" w:color="F2F2F2"/>
              <w:left w:val="nil"/>
              <w:bottom w:val="single" w:sz="8" w:space="0" w:color="F2F2F2"/>
              <w:right w:val="single" w:sz="8" w:space="0" w:color="F2F2F2"/>
            </w:tcBorders>
            <w:vAlign w:val="center"/>
            <w:hideMark/>
          </w:tcPr>
          <w:p w14:paraId="2EFBB91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09F901A0"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437020F2"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5312DFBA"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2.2</w:t>
            </w:r>
          </w:p>
        </w:tc>
        <w:tc>
          <w:tcPr>
            <w:tcW w:w="2425" w:type="dxa"/>
            <w:vMerge w:val="restart"/>
            <w:tcBorders>
              <w:top w:val="nil"/>
              <w:left w:val="single" w:sz="8" w:space="0" w:color="F2F2F2"/>
              <w:bottom w:val="single" w:sz="8" w:space="0" w:color="F2F2F2"/>
              <w:right w:val="nil"/>
            </w:tcBorders>
            <w:shd w:val="clear" w:color="auto" w:fill="auto"/>
            <w:noWrap/>
            <w:vAlign w:val="center"/>
            <w:hideMark/>
          </w:tcPr>
          <w:p w14:paraId="161DCD1F"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Suivi budgétaire et analytique</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1052DCFB"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55F43DEF"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15F8CEDF"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0524FAB6"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76B2C658"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47BC149E"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3FACAADF"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nil"/>
            </w:tcBorders>
            <w:vAlign w:val="center"/>
            <w:hideMark/>
          </w:tcPr>
          <w:p w14:paraId="5E24076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273BC9F7"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nil"/>
              <w:bottom w:val="single" w:sz="8" w:space="0" w:color="F2F2F2"/>
              <w:right w:val="single" w:sz="8" w:space="0" w:color="F2F2F2"/>
            </w:tcBorders>
            <w:vAlign w:val="center"/>
            <w:hideMark/>
          </w:tcPr>
          <w:p w14:paraId="3BBFC546"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nil"/>
              <w:left w:val="nil"/>
              <w:bottom w:val="single" w:sz="8" w:space="0" w:color="F2F2F2"/>
              <w:right w:val="single" w:sz="8" w:space="0" w:color="F2F2F2"/>
            </w:tcBorders>
            <w:vAlign w:val="center"/>
            <w:hideMark/>
          </w:tcPr>
          <w:p w14:paraId="46FFDF47"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nil"/>
              <w:left w:val="nil"/>
              <w:bottom w:val="single" w:sz="8" w:space="0" w:color="F2F2F2"/>
              <w:right w:val="single" w:sz="8" w:space="0" w:color="F2F2F2"/>
            </w:tcBorders>
            <w:vAlign w:val="center"/>
            <w:hideMark/>
          </w:tcPr>
          <w:p w14:paraId="61258041"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76B6392B"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423B3DE6"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156FBDC1"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2.2</w:t>
            </w:r>
          </w:p>
        </w:tc>
        <w:tc>
          <w:tcPr>
            <w:tcW w:w="2425" w:type="dxa"/>
            <w:vMerge w:val="restart"/>
            <w:tcBorders>
              <w:top w:val="nil"/>
              <w:left w:val="single" w:sz="8" w:space="0" w:color="F2F2F2"/>
              <w:bottom w:val="single" w:sz="8" w:space="0" w:color="F2F2F2"/>
              <w:right w:val="nil"/>
            </w:tcBorders>
            <w:shd w:val="clear" w:color="auto" w:fill="auto"/>
            <w:vAlign w:val="center"/>
            <w:hideMark/>
          </w:tcPr>
          <w:p w14:paraId="7ACF4C1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Système de classement, archivage et sauvegarde</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7DA7B472"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25C2775F"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306A3807"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75F42714"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328C0F7F"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6E99EED3"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75C27452"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nil"/>
            </w:tcBorders>
            <w:vAlign w:val="center"/>
            <w:hideMark/>
          </w:tcPr>
          <w:p w14:paraId="3FF570D7"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45F6B61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nil"/>
              <w:bottom w:val="single" w:sz="8" w:space="0" w:color="F2F2F2"/>
              <w:right w:val="single" w:sz="8" w:space="0" w:color="F2F2F2"/>
            </w:tcBorders>
            <w:vAlign w:val="center"/>
            <w:hideMark/>
          </w:tcPr>
          <w:p w14:paraId="24B50705"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nil"/>
              <w:left w:val="nil"/>
              <w:bottom w:val="single" w:sz="8" w:space="0" w:color="F2F2F2"/>
              <w:right w:val="single" w:sz="8" w:space="0" w:color="F2F2F2"/>
            </w:tcBorders>
            <w:vAlign w:val="center"/>
            <w:hideMark/>
          </w:tcPr>
          <w:p w14:paraId="4FDB2328"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nil"/>
              <w:left w:val="nil"/>
              <w:bottom w:val="single" w:sz="8" w:space="0" w:color="F2F2F2"/>
              <w:right w:val="single" w:sz="8" w:space="0" w:color="F2F2F2"/>
            </w:tcBorders>
            <w:vAlign w:val="center"/>
            <w:hideMark/>
          </w:tcPr>
          <w:p w14:paraId="24E0954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56CC16F7"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5446EE9D"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226C007A" w14:textId="77777777" w:rsidR="00C65108" w:rsidRPr="00FA4D7A" w:rsidRDefault="00C65108" w:rsidP="00C65108">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3</w:t>
            </w:r>
          </w:p>
        </w:tc>
        <w:tc>
          <w:tcPr>
            <w:tcW w:w="10480" w:type="dxa"/>
            <w:gridSpan w:val="5"/>
            <w:tcBorders>
              <w:top w:val="nil"/>
              <w:left w:val="nil"/>
              <w:bottom w:val="nil"/>
              <w:right w:val="nil"/>
            </w:tcBorders>
            <w:shd w:val="clear" w:color="000000" w:fill="D9D9D9"/>
            <w:noWrap/>
            <w:vAlign w:val="center"/>
            <w:hideMark/>
          </w:tcPr>
          <w:p w14:paraId="245B0A7C" w14:textId="77777777" w:rsidR="00C65108" w:rsidRPr="00FA4D7A" w:rsidRDefault="00C65108" w:rsidP="00C65108">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Aspects règlementaires</w:t>
            </w:r>
          </w:p>
        </w:tc>
        <w:tc>
          <w:tcPr>
            <w:tcW w:w="160" w:type="dxa"/>
            <w:vAlign w:val="center"/>
            <w:hideMark/>
          </w:tcPr>
          <w:p w14:paraId="53ADF96F"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7B6A3AA8"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403CEE54"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3.1</w:t>
            </w:r>
          </w:p>
        </w:tc>
        <w:tc>
          <w:tcPr>
            <w:tcW w:w="2425" w:type="dxa"/>
            <w:vMerge w:val="restart"/>
            <w:tcBorders>
              <w:top w:val="single" w:sz="8" w:space="0" w:color="F2F2F2"/>
              <w:left w:val="single" w:sz="8" w:space="0" w:color="F2F2F2"/>
              <w:bottom w:val="single" w:sz="8" w:space="0" w:color="F2F2F2"/>
              <w:right w:val="nil"/>
            </w:tcBorders>
            <w:shd w:val="clear" w:color="auto" w:fill="auto"/>
            <w:vAlign w:val="center"/>
            <w:hideMark/>
          </w:tcPr>
          <w:p w14:paraId="7C8FD891"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Règles en matière d’exécution et de justification des dépenses</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35741A87"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422A7D71"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31B2E11"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4C33018"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7F18F489"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7EBFE178" w14:textId="77777777" w:rsidTr="00624F90">
        <w:trPr>
          <w:trHeight w:val="504"/>
        </w:trPr>
        <w:tc>
          <w:tcPr>
            <w:tcW w:w="498" w:type="dxa"/>
            <w:vMerge/>
            <w:tcBorders>
              <w:top w:val="nil"/>
              <w:left w:val="single" w:sz="8" w:space="0" w:color="F2F2F2"/>
              <w:bottom w:val="single" w:sz="8" w:space="0" w:color="F2F2F2"/>
              <w:right w:val="single" w:sz="8" w:space="0" w:color="F2F2F2"/>
            </w:tcBorders>
            <w:vAlign w:val="center"/>
            <w:hideMark/>
          </w:tcPr>
          <w:p w14:paraId="355927DB"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single" w:sz="8" w:space="0" w:color="F2F2F2"/>
              <w:bottom w:val="single" w:sz="8" w:space="0" w:color="F2F2F2"/>
              <w:right w:val="nil"/>
            </w:tcBorders>
            <w:vAlign w:val="center"/>
            <w:hideMark/>
          </w:tcPr>
          <w:p w14:paraId="385ADAE5"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108C50F8"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5" w:type="dxa"/>
            <w:vMerge/>
            <w:tcBorders>
              <w:top w:val="single" w:sz="8" w:space="0" w:color="F2F2F2"/>
              <w:left w:val="nil"/>
              <w:bottom w:val="single" w:sz="8" w:space="0" w:color="F2F2F2"/>
              <w:right w:val="single" w:sz="8" w:space="0" w:color="F2F2F2"/>
            </w:tcBorders>
            <w:vAlign w:val="center"/>
            <w:hideMark/>
          </w:tcPr>
          <w:p w14:paraId="720B0266"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777" w:type="dxa"/>
            <w:vMerge/>
            <w:tcBorders>
              <w:top w:val="single" w:sz="8" w:space="0" w:color="F2F2F2"/>
              <w:left w:val="nil"/>
              <w:bottom w:val="single" w:sz="8" w:space="0" w:color="F2F2F2"/>
              <w:right w:val="single" w:sz="8" w:space="0" w:color="F2F2F2"/>
            </w:tcBorders>
            <w:vAlign w:val="center"/>
            <w:hideMark/>
          </w:tcPr>
          <w:p w14:paraId="2B67E7C3"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2428" w:type="dxa"/>
            <w:vMerge/>
            <w:tcBorders>
              <w:top w:val="single" w:sz="8" w:space="0" w:color="F2F2F2"/>
              <w:left w:val="nil"/>
              <w:bottom w:val="single" w:sz="8" w:space="0" w:color="F2F2F2"/>
              <w:right w:val="single" w:sz="8" w:space="0" w:color="F2F2F2"/>
            </w:tcBorders>
            <w:vAlign w:val="center"/>
            <w:hideMark/>
          </w:tcPr>
          <w:p w14:paraId="4C32DC1C"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p>
        </w:tc>
        <w:tc>
          <w:tcPr>
            <w:tcW w:w="160" w:type="dxa"/>
            <w:tcBorders>
              <w:top w:val="nil"/>
              <w:left w:val="nil"/>
              <w:bottom w:val="nil"/>
              <w:right w:val="nil"/>
            </w:tcBorders>
            <w:shd w:val="clear" w:color="auto" w:fill="auto"/>
            <w:noWrap/>
            <w:vAlign w:val="bottom"/>
            <w:hideMark/>
          </w:tcPr>
          <w:p w14:paraId="563307D2"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p>
        </w:tc>
      </w:tr>
      <w:tr w:rsidR="00C65108" w:rsidRPr="00FA4D7A" w14:paraId="1A00E90B"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2239C529" w14:textId="77777777" w:rsidR="00C65108" w:rsidRPr="00FA4D7A" w:rsidRDefault="00C65108" w:rsidP="00C65108">
            <w:pPr>
              <w:spacing w:before="0" w:after="0" w:line="240" w:lineRule="auto"/>
              <w:ind w:right="0"/>
              <w:jc w:val="center"/>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4</w:t>
            </w:r>
          </w:p>
        </w:tc>
        <w:tc>
          <w:tcPr>
            <w:tcW w:w="10480" w:type="dxa"/>
            <w:gridSpan w:val="5"/>
            <w:tcBorders>
              <w:top w:val="nil"/>
              <w:left w:val="nil"/>
              <w:bottom w:val="nil"/>
              <w:right w:val="nil"/>
            </w:tcBorders>
            <w:shd w:val="clear" w:color="000000" w:fill="D9D9D9"/>
            <w:noWrap/>
            <w:vAlign w:val="center"/>
            <w:hideMark/>
          </w:tcPr>
          <w:p w14:paraId="1D4D8672" w14:textId="77777777" w:rsidR="00C65108" w:rsidRPr="00FA4D7A" w:rsidRDefault="00C65108" w:rsidP="00C65108">
            <w:pPr>
              <w:spacing w:before="0" w:after="0" w:line="240" w:lineRule="auto"/>
              <w:ind w:right="0"/>
              <w:jc w:val="left"/>
              <w:rPr>
                <w:rFonts w:eastAsia="Times New Roman" w:cs="Calibri"/>
                <w:color w:val="DB3441"/>
                <w:sz w:val="18"/>
                <w:szCs w:val="18"/>
                <w:lang w:eastAsia="fr-FR" w:bidi="ar-SA"/>
              </w:rPr>
            </w:pPr>
            <w:r w:rsidRPr="00FA4D7A">
              <w:rPr>
                <w:rFonts w:eastAsia="Times New Roman" w:cs="Calibri"/>
                <w:color w:val="DB3441"/>
                <w:sz w:val="18"/>
                <w:szCs w:val="18"/>
                <w:lang w:eastAsia="fr-FR" w:bidi="ar-SA"/>
              </w:rPr>
              <w:t>Cycles d’activité</w:t>
            </w:r>
          </w:p>
        </w:tc>
        <w:tc>
          <w:tcPr>
            <w:tcW w:w="160" w:type="dxa"/>
            <w:vAlign w:val="center"/>
            <w:hideMark/>
          </w:tcPr>
          <w:p w14:paraId="422B8101"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2685EF1A"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auto" w:fill="auto"/>
            <w:noWrap/>
            <w:vAlign w:val="center"/>
            <w:hideMark/>
          </w:tcPr>
          <w:p w14:paraId="2FF91121"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4.1</w:t>
            </w:r>
          </w:p>
        </w:tc>
        <w:tc>
          <w:tcPr>
            <w:tcW w:w="2425" w:type="dxa"/>
            <w:tcBorders>
              <w:top w:val="single" w:sz="8" w:space="0" w:color="F2F2F2"/>
              <w:left w:val="nil"/>
              <w:bottom w:val="single" w:sz="8" w:space="0" w:color="F2F2F2"/>
              <w:right w:val="nil"/>
            </w:tcBorders>
            <w:shd w:val="clear" w:color="auto" w:fill="auto"/>
            <w:noWrap/>
            <w:vAlign w:val="center"/>
            <w:hideMark/>
          </w:tcPr>
          <w:p w14:paraId="0112F96E"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Gestion de la trésorerie</w:t>
            </w:r>
          </w:p>
        </w:tc>
        <w:tc>
          <w:tcPr>
            <w:tcW w:w="2425" w:type="dxa"/>
            <w:tcBorders>
              <w:top w:val="nil"/>
              <w:left w:val="nil"/>
              <w:bottom w:val="single" w:sz="8" w:space="0" w:color="F2F2F2"/>
              <w:right w:val="single" w:sz="8" w:space="0" w:color="F2F2F2"/>
            </w:tcBorders>
            <w:shd w:val="clear" w:color="auto" w:fill="auto"/>
            <w:vAlign w:val="center"/>
            <w:hideMark/>
          </w:tcPr>
          <w:p w14:paraId="4FF7ADA7"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tcBorders>
              <w:top w:val="nil"/>
              <w:left w:val="nil"/>
              <w:bottom w:val="single" w:sz="8" w:space="0" w:color="F2F2F2"/>
              <w:right w:val="single" w:sz="8" w:space="0" w:color="F2F2F2"/>
            </w:tcBorders>
            <w:shd w:val="clear" w:color="auto" w:fill="auto"/>
            <w:vAlign w:val="center"/>
            <w:hideMark/>
          </w:tcPr>
          <w:p w14:paraId="6BCDBE73"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tcBorders>
              <w:top w:val="nil"/>
              <w:left w:val="nil"/>
              <w:bottom w:val="single" w:sz="8" w:space="0" w:color="F2F2F2"/>
              <w:right w:val="single" w:sz="8" w:space="0" w:color="F2F2F2"/>
            </w:tcBorders>
            <w:shd w:val="clear" w:color="auto" w:fill="auto"/>
            <w:vAlign w:val="center"/>
            <w:hideMark/>
          </w:tcPr>
          <w:p w14:paraId="4F1044D4"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tcBorders>
              <w:top w:val="nil"/>
              <w:left w:val="nil"/>
              <w:bottom w:val="single" w:sz="8" w:space="0" w:color="F2F2F2"/>
              <w:right w:val="single" w:sz="8" w:space="0" w:color="F2F2F2"/>
            </w:tcBorders>
            <w:shd w:val="clear" w:color="auto" w:fill="auto"/>
            <w:vAlign w:val="center"/>
            <w:hideMark/>
          </w:tcPr>
          <w:p w14:paraId="3E2D4704"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6A0A41A9"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r w:rsidR="00C65108" w:rsidRPr="00FA4D7A" w14:paraId="389D7B99"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auto" w:fill="auto"/>
            <w:noWrap/>
            <w:vAlign w:val="center"/>
            <w:hideMark/>
          </w:tcPr>
          <w:p w14:paraId="7B3271D6" w14:textId="77777777" w:rsidR="00C65108" w:rsidRPr="00FA4D7A" w:rsidRDefault="00C65108" w:rsidP="00C65108">
            <w:pPr>
              <w:spacing w:before="0" w:after="0" w:line="240" w:lineRule="auto"/>
              <w:ind w:right="0"/>
              <w:jc w:val="center"/>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4.2</w:t>
            </w:r>
          </w:p>
        </w:tc>
        <w:tc>
          <w:tcPr>
            <w:tcW w:w="2425" w:type="dxa"/>
            <w:tcBorders>
              <w:top w:val="nil"/>
              <w:left w:val="nil"/>
              <w:bottom w:val="single" w:sz="8" w:space="0" w:color="F2F2F2"/>
              <w:right w:val="nil"/>
            </w:tcBorders>
            <w:shd w:val="clear" w:color="auto" w:fill="auto"/>
            <w:noWrap/>
            <w:vAlign w:val="center"/>
            <w:hideMark/>
          </w:tcPr>
          <w:p w14:paraId="59462430" w14:textId="77777777" w:rsidR="00C65108" w:rsidRPr="00FA4D7A" w:rsidRDefault="00C65108" w:rsidP="00C65108">
            <w:pPr>
              <w:spacing w:before="0" w:after="0" w:line="240" w:lineRule="auto"/>
              <w:ind w:right="0"/>
              <w:jc w:val="left"/>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Gestion des achats</w:t>
            </w:r>
          </w:p>
        </w:tc>
        <w:tc>
          <w:tcPr>
            <w:tcW w:w="2425" w:type="dxa"/>
            <w:tcBorders>
              <w:top w:val="nil"/>
              <w:left w:val="nil"/>
              <w:bottom w:val="single" w:sz="8" w:space="0" w:color="F2F2F2"/>
              <w:right w:val="single" w:sz="8" w:space="0" w:color="F2F2F2"/>
            </w:tcBorders>
            <w:shd w:val="clear" w:color="auto" w:fill="auto"/>
            <w:vAlign w:val="center"/>
            <w:hideMark/>
          </w:tcPr>
          <w:p w14:paraId="72E7329B"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5" w:type="dxa"/>
            <w:tcBorders>
              <w:top w:val="nil"/>
              <w:left w:val="nil"/>
              <w:bottom w:val="single" w:sz="8" w:space="0" w:color="F2F2F2"/>
              <w:right w:val="single" w:sz="8" w:space="0" w:color="F2F2F2"/>
            </w:tcBorders>
            <w:shd w:val="clear" w:color="auto" w:fill="auto"/>
            <w:vAlign w:val="center"/>
            <w:hideMark/>
          </w:tcPr>
          <w:p w14:paraId="2A8D571A"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777" w:type="dxa"/>
            <w:tcBorders>
              <w:top w:val="nil"/>
              <w:left w:val="nil"/>
              <w:bottom w:val="single" w:sz="8" w:space="0" w:color="F2F2F2"/>
              <w:right w:val="single" w:sz="8" w:space="0" w:color="F2F2F2"/>
            </w:tcBorders>
            <w:shd w:val="clear" w:color="auto" w:fill="auto"/>
            <w:vAlign w:val="center"/>
            <w:hideMark/>
          </w:tcPr>
          <w:p w14:paraId="0B533E6A"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2428" w:type="dxa"/>
            <w:tcBorders>
              <w:top w:val="nil"/>
              <w:left w:val="nil"/>
              <w:bottom w:val="single" w:sz="8" w:space="0" w:color="F2F2F2"/>
              <w:right w:val="single" w:sz="8" w:space="0" w:color="F2F2F2"/>
            </w:tcBorders>
            <w:shd w:val="clear" w:color="auto" w:fill="auto"/>
            <w:vAlign w:val="center"/>
            <w:hideMark/>
          </w:tcPr>
          <w:p w14:paraId="138E244E" w14:textId="77777777" w:rsidR="00C65108" w:rsidRPr="00FA4D7A" w:rsidRDefault="00C65108" w:rsidP="00C65108">
            <w:pPr>
              <w:spacing w:before="0" w:after="0" w:line="240" w:lineRule="auto"/>
              <w:ind w:right="0"/>
              <w:rPr>
                <w:rFonts w:eastAsia="Times New Roman" w:cs="Calibri"/>
                <w:color w:val="000000"/>
                <w:sz w:val="18"/>
                <w:szCs w:val="18"/>
                <w:lang w:eastAsia="fr-FR" w:bidi="ar-SA"/>
              </w:rPr>
            </w:pPr>
            <w:r w:rsidRPr="00FA4D7A">
              <w:rPr>
                <w:rFonts w:eastAsia="Times New Roman" w:cs="Calibri"/>
                <w:color w:val="000000"/>
                <w:sz w:val="18"/>
                <w:szCs w:val="18"/>
                <w:lang w:eastAsia="fr-FR" w:bidi="ar-SA"/>
              </w:rPr>
              <w:t> </w:t>
            </w:r>
          </w:p>
        </w:tc>
        <w:tc>
          <w:tcPr>
            <w:tcW w:w="160" w:type="dxa"/>
            <w:vAlign w:val="center"/>
            <w:hideMark/>
          </w:tcPr>
          <w:p w14:paraId="4F1375DD" w14:textId="77777777" w:rsidR="00C65108" w:rsidRPr="00FA4D7A" w:rsidRDefault="00C65108" w:rsidP="00C65108">
            <w:pPr>
              <w:spacing w:before="0" w:after="0" w:line="240" w:lineRule="auto"/>
              <w:ind w:right="0"/>
              <w:jc w:val="left"/>
              <w:rPr>
                <w:rFonts w:eastAsia="Times New Roman"/>
                <w:sz w:val="20"/>
                <w:szCs w:val="20"/>
                <w:lang w:eastAsia="fr-FR" w:bidi="ar-SA"/>
              </w:rPr>
            </w:pPr>
          </w:p>
        </w:tc>
      </w:tr>
    </w:tbl>
    <w:p w14:paraId="5AF5AE80" w14:textId="71FFEE03" w:rsidR="009637FD" w:rsidRPr="00FA4D7A" w:rsidRDefault="009637FD" w:rsidP="005B4430">
      <w:pPr>
        <w:pStyle w:val="Titre3"/>
      </w:pPr>
      <w:r w:rsidRPr="00FA4D7A">
        <w:t>Résumé des constatations financièr</w:t>
      </w:r>
      <w:r w:rsidR="00975B58">
        <w:t>es liées aux diligences LCB/FT/S</w:t>
      </w:r>
      <w:r w:rsidRPr="00FA4D7A">
        <w:t>anctions</w:t>
      </w:r>
    </w:p>
    <w:p w14:paraId="402D34F8" w14:textId="658AF3D0" w:rsidR="009637FD" w:rsidRPr="00FA4D7A" w:rsidRDefault="00173A3C" w:rsidP="005B4430">
      <w:pPr>
        <w:rPr>
          <w:color w:val="FF0000"/>
        </w:rPr>
      </w:pPr>
      <w:r w:rsidRPr="00FA4D7A">
        <w:t>Le tableau ci-dessous indique le rapport entre les constatations financières, liées spécifiquement aux diligences LCB/FT</w:t>
      </w:r>
      <w:r w:rsidR="00D05345">
        <w:t>/Sanctions</w:t>
      </w:r>
      <w:r w:rsidRPr="00FA4D7A">
        <w:t xml:space="preserve">, et le total des dépenses déclarées pour le Projet. </w:t>
      </w:r>
      <w:r w:rsidRPr="00FA4D7A">
        <w:rPr>
          <w:color w:val="FF0000"/>
        </w:rPr>
        <w:t>Il est à compléter par l’auditeur si ce dernier est dans un cas où il a dû réaliser des tests de conformité (</w:t>
      </w:r>
      <w:r w:rsidR="000943A9" w:rsidRPr="00FA4D7A">
        <w:rPr>
          <w:color w:val="FF0000"/>
        </w:rPr>
        <w:t>cf.</w:t>
      </w:r>
      <w:r w:rsidRPr="00FA4D7A">
        <w:rPr>
          <w:color w:val="FF0000"/>
        </w:rPr>
        <w:t xml:space="preserve"> section « 2.3.1 des TDR »)</w:t>
      </w:r>
      <w:r w:rsidR="00753CE4" w:rsidRPr="00FA4D7A">
        <w:rPr>
          <w:color w:val="FF0000"/>
        </w:rPr>
        <w:t>.</w:t>
      </w:r>
    </w:p>
    <w:tbl>
      <w:tblPr>
        <w:tblW w:w="9380" w:type="dxa"/>
        <w:tblInd w:w="-431" w:type="dxa"/>
        <w:tblCellMar>
          <w:left w:w="70" w:type="dxa"/>
          <w:right w:w="70" w:type="dxa"/>
        </w:tblCellMar>
        <w:tblLook w:val="04A0" w:firstRow="1" w:lastRow="0" w:firstColumn="1" w:lastColumn="0" w:noHBand="0" w:noVBand="1"/>
      </w:tblPr>
      <w:tblGrid>
        <w:gridCol w:w="2435"/>
        <w:gridCol w:w="2130"/>
        <w:gridCol w:w="1404"/>
        <w:gridCol w:w="1169"/>
        <w:gridCol w:w="1053"/>
        <w:gridCol w:w="1189"/>
      </w:tblGrid>
      <w:tr w:rsidR="00857645" w:rsidRPr="00FA4D7A" w14:paraId="3AA9D5CF" w14:textId="77777777" w:rsidTr="00857645">
        <w:trPr>
          <w:trHeight w:val="1200"/>
        </w:trPr>
        <w:tc>
          <w:tcPr>
            <w:tcW w:w="243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91CB6C"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Description</w:t>
            </w:r>
          </w:p>
        </w:tc>
        <w:tc>
          <w:tcPr>
            <w:tcW w:w="2130" w:type="dxa"/>
            <w:tcBorders>
              <w:top w:val="single" w:sz="4" w:space="0" w:color="auto"/>
              <w:left w:val="nil"/>
              <w:bottom w:val="single" w:sz="4" w:space="0" w:color="auto"/>
              <w:right w:val="single" w:sz="4" w:space="0" w:color="auto"/>
            </w:tcBorders>
            <w:shd w:val="clear" w:color="000000" w:fill="D9D9D9"/>
            <w:vAlign w:val="center"/>
            <w:hideMark/>
          </w:tcPr>
          <w:p w14:paraId="5135A3E2"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Catégorisation des dépenses</w:t>
            </w:r>
          </w:p>
        </w:tc>
        <w:tc>
          <w:tcPr>
            <w:tcW w:w="1404" w:type="dxa"/>
            <w:tcBorders>
              <w:top w:val="single" w:sz="4" w:space="0" w:color="auto"/>
              <w:left w:val="nil"/>
              <w:bottom w:val="single" w:sz="4" w:space="0" w:color="auto"/>
              <w:right w:val="single" w:sz="4" w:space="0" w:color="auto"/>
            </w:tcBorders>
            <w:shd w:val="clear" w:color="000000" w:fill="D9D9D9"/>
            <w:vAlign w:val="center"/>
            <w:hideMark/>
          </w:tcPr>
          <w:p w14:paraId="11DCF10B"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Montant (EUROS)</w:t>
            </w:r>
          </w:p>
        </w:tc>
        <w:tc>
          <w:tcPr>
            <w:tcW w:w="1169" w:type="dxa"/>
            <w:tcBorders>
              <w:top w:val="single" w:sz="4" w:space="0" w:color="auto"/>
              <w:left w:val="nil"/>
              <w:bottom w:val="single" w:sz="4" w:space="0" w:color="auto"/>
              <w:right w:val="single" w:sz="4" w:space="0" w:color="auto"/>
            </w:tcBorders>
            <w:shd w:val="clear" w:color="000000" w:fill="D9D9D9"/>
            <w:vAlign w:val="center"/>
            <w:hideMark/>
          </w:tcPr>
          <w:p w14:paraId="6417ED10"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dépenses déclarées par le Projet</w:t>
            </w:r>
          </w:p>
        </w:tc>
        <w:tc>
          <w:tcPr>
            <w:tcW w:w="1053" w:type="dxa"/>
            <w:tcBorders>
              <w:top w:val="single" w:sz="4" w:space="0" w:color="auto"/>
              <w:left w:val="nil"/>
              <w:bottom w:val="single" w:sz="4" w:space="0" w:color="auto"/>
              <w:right w:val="single" w:sz="4" w:space="0" w:color="auto"/>
            </w:tcBorders>
            <w:shd w:val="clear" w:color="000000" w:fill="D9D9D9"/>
            <w:vAlign w:val="center"/>
            <w:hideMark/>
          </w:tcPr>
          <w:p w14:paraId="04EE7641"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Nombre de dépenses</w:t>
            </w:r>
          </w:p>
        </w:tc>
        <w:tc>
          <w:tcPr>
            <w:tcW w:w="1189" w:type="dxa"/>
            <w:tcBorders>
              <w:top w:val="single" w:sz="4" w:space="0" w:color="auto"/>
              <w:left w:val="nil"/>
              <w:bottom w:val="single" w:sz="4" w:space="0" w:color="auto"/>
              <w:right w:val="single" w:sz="4" w:space="0" w:color="auto"/>
            </w:tcBorders>
            <w:shd w:val="clear" w:color="000000" w:fill="D9D9D9"/>
            <w:vAlign w:val="center"/>
            <w:hideMark/>
          </w:tcPr>
          <w:p w14:paraId="4B3B3D41"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dépenses déclarées par le Projet (en nombre)</w:t>
            </w:r>
          </w:p>
        </w:tc>
      </w:tr>
      <w:tr w:rsidR="00857645" w:rsidRPr="00FA4D7A" w14:paraId="6AB44601" w14:textId="77777777" w:rsidTr="00857645">
        <w:trPr>
          <w:trHeight w:val="1200"/>
        </w:trPr>
        <w:tc>
          <w:tcPr>
            <w:tcW w:w="2435" w:type="dxa"/>
            <w:tcBorders>
              <w:top w:val="nil"/>
              <w:left w:val="single" w:sz="4" w:space="0" w:color="auto"/>
              <w:bottom w:val="single" w:sz="4" w:space="0" w:color="auto"/>
              <w:right w:val="single" w:sz="4" w:space="0" w:color="auto"/>
            </w:tcBorders>
            <w:shd w:val="clear" w:color="auto" w:fill="auto"/>
            <w:vAlign w:val="center"/>
            <w:hideMark/>
          </w:tcPr>
          <w:p w14:paraId="207C2EF5" w14:textId="69232F9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Total des dépenses déclarées par le Projet et </w:t>
            </w:r>
            <w:r w:rsidR="00D05345">
              <w:rPr>
                <w:rFonts w:eastAsia="Times New Roman" w:cs="Calibri"/>
                <w:color w:val="000000"/>
                <w:sz w:val="20"/>
                <w:szCs w:val="20"/>
                <w:lang w:eastAsia="fr-FR" w:bidi="ar-SA"/>
              </w:rPr>
              <w:t>concernées par le volet LCB/FT/S</w:t>
            </w:r>
            <w:r w:rsidRPr="00FA4D7A">
              <w:rPr>
                <w:rFonts w:eastAsia="Times New Roman" w:cs="Calibri"/>
                <w:color w:val="000000"/>
                <w:sz w:val="20"/>
                <w:szCs w:val="20"/>
                <w:lang w:eastAsia="fr-FR" w:bidi="ar-SA"/>
              </w:rPr>
              <w:t>anctions</w:t>
            </w:r>
          </w:p>
        </w:tc>
        <w:tc>
          <w:tcPr>
            <w:tcW w:w="2130" w:type="dxa"/>
            <w:tcBorders>
              <w:top w:val="nil"/>
              <w:left w:val="nil"/>
              <w:bottom w:val="single" w:sz="4" w:space="0" w:color="auto"/>
              <w:right w:val="single" w:sz="4" w:space="0" w:color="auto"/>
            </w:tcBorders>
            <w:shd w:val="clear" w:color="auto" w:fill="auto"/>
            <w:vAlign w:val="center"/>
            <w:hideMark/>
          </w:tcPr>
          <w:p w14:paraId="57222ECA"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w:t>
            </w:r>
          </w:p>
        </w:tc>
        <w:tc>
          <w:tcPr>
            <w:tcW w:w="1404" w:type="dxa"/>
            <w:tcBorders>
              <w:top w:val="nil"/>
              <w:left w:val="nil"/>
              <w:bottom w:val="single" w:sz="4" w:space="0" w:color="auto"/>
              <w:right w:val="single" w:sz="4" w:space="0" w:color="auto"/>
            </w:tcBorders>
            <w:shd w:val="clear" w:color="auto" w:fill="auto"/>
            <w:vAlign w:val="center"/>
            <w:hideMark/>
          </w:tcPr>
          <w:p w14:paraId="5569E7A7"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952 000  </w:t>
            </w:r>
          </w:p>
        </w:tc>
        <w:tc>
          <w:tcPr>
            <w:tcW w:w="1169" w:type="dxa"/>
            <w:tcBorders>
              <w:top w:val="nil"/>
              <w:left w:val="nil"/>
              <w:bottom w:val="single" w:sz="4" w:space="0" w:color="auto"/>
              <w:right w:val="single" w:sz="4" w:space="0" w:color="auto"/>
            </w:tcBorders>
            <w:shd w:val="clear" w:color="auto" w:fill="auto"/>
            <w:vAlign w:val="center"/>
            <w:hideMark/>
          </w:tcPr>
          <w:p w14:paraId="5AE8DD90"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100%</w:t>
            </w:r>
          </w:p>
        </w:tc>
        <w:tc>
          <w:tcPr>
            <w:tcW w:w="1053" w:type="dxa"/>
            <w:tcBorders>
              <w:top w:val="nil"/>
              <w:left w:val="nil"/>
              <w:bottom w:val="single" w:sz="4" w:space="0" w:color="auto"/>
              <w:right w:val="single" w:sz="4" w:space="0" w:color="auto"/>
            </w:tcBorders>
            <w:shd w:val="clear" w:color="auto" w:fill="auto"/>
            <w:vAlign w:val="center"/>
            <w:hideMark/>
          </w:tcPr>
          <w:p w14:paraId="3288CCBB"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1 000  </w:t>
            </w:r>
          </w:p>
        </w:tc>
        <w:tc>
          <w:tcPr>
            <w:tcW w:w="1189" w:type="dxa"/>
            <w:tcBorders>
              <w:top w:val="nil"/>
              <w:left w:val="nil"/>
              <w:bottom w:val="single" w:sz="4" w:space="0" w:color="auto"/>
              <w:right w:val="single" w:sz="4" w:space="0" w:color="auto"/>
            </w:tcBorders>
            <w:shd w:val="clear" w:color="auto" w:fill="auto"/>
            <w:vAlign w:val="center"/>
            <w:hideMark/>
          </w:tcPr>
          <w:p w14:paraId="4522FF98"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100%</w:t>
            </w:r>
          </w:p>
        </w:tc>
      </w:tr>
      <w:tr w:rsidR="00857645" w:rsidRPr="00FA4D7A" w14:paraId="49D1F3B6" w14:textId="77777777" w:rsidTr="00857645">
        <w:trPr>
          <w:trHeight w:val="600"/>
        </w:trPr>
        <w:tc>
          <w:tcPr>
            <w:tcW w:w="2435" w:type="dxa"/>
            <w:tcBorders>
              <w:top w:val="nil"/>
              <w:left w:val="single" w:sz="4" w:space="0" w:color="auto"/>
              <w:bottom w:val="single" w:sz="4" w:space="0" w:color="auto"/>
              <w:right w:val="single" w:sz="4" w:space="0" w:color="auto"/>
            </w:tcBorders>
            <w:shd w:val="clear" w:color="auto" w:fill="auto"/>
            <w:vAlign w:val="center"/>
            <w:hideMark/>
          </w:tcPr>
          <w:p w14:paraId="20EE81C3"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lastRenderedPageBreak/>
              <w:t xml:space="preserve">Total des tests de conformité réalisés </w:t>
            </w:r>
          </w:p>
        </w:tc>
        <w:tc>
          <w:tcPr>
            <w:tcW w:w="2130" w:type="dxa"/>
            <w:tcBorders>
              <w:top w:val="nil"/>
              <w:left w:val="nil"/>
              <w:bottom w:val="single" w:sz="4" w:space="0" w:color="auto"/>
              <w:right w:val="single" w:sz="4" w:space="0" w:color="auto"/>
            </w:tcBorders>
            <w:shd w:val="clear" w:color="auto" w:fill="auto"/>
            <w:vAlign w:val="center"/>
            <w:hideMark/>
          </w:tcPr>
          <w:p w14:paraId="78F4D0CE"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w:t>
            </w:r>
          </w:p>
        </w:tc>
        <w:tc>
          <w:tcPr>
            <w:tcW w:w="1404" w:type="dxa"/>
            <w:tcBorders>
              <w:top w:val="nil"/>
              <w:left w:val="nil"/>
              <w:bottom w:val="single" w:sz="4" w:space="0" w:color="auto"/>
              <w:right w:val="single" w:sz="4" w:space="0" w:color="auto"/>
            </w:tcBorders>
            <w:shd w:val="clear" w:color="auto" w:fill="auto"/>
            <w:vAlign w:val="center"/>
            <w:hideMark/>
          </w:tcPr>
          <w:p w14:paraId="62FB6D2A"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50 000  </w:t>
            </w:r>
          </w:p>
        </w:tc>
        <w:tc>
          <w:tcPr>
            <w:tcW w:w="1169" w:type="dxa"/>
            <w:tcBorders>
              <w:top w:val="nil"/>
              <w:left w:val="nil"/>
              <w:bottom w:val="single" w:sz="4" w:space="0" w:color="auto"/>
              <w:right w:val="single" w:sz="4" w:space="0" w:color="auto"/>
            </w:tcBorders>
            <w:shd w:val="clear" w:color="auto" w:fill="auto"/>
            <w:vAlign w:val="center"/>
            <w:hideMark/>
          </w:tcPr>
          <w:p w14:paraId="6297C789"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w:t>
            </w:r>
          </w:p>
        </w:tc>
        <w:tc>
          <w:tcPr>
            <w:tcW w:w="1053" w:type="dxa"/>
            <w:tcBorders>
              <w:top w:val="nil"/>
              <w:left w:val="nil"/>
              <w:bottom w:val="single" w:sz="4" w:space="0" w:color="auto"/>
              <w:right w:val="single" w:sz="4" w:space="0" w:color="auto"/>
            </w:tcBorders>
            <w:shd w:val="clear" w:color="auto" w:fill="auto"/>
            <w:vAlign w:val="center"/>
            <w:hideMark/>
          </w:tcPr>
          <w:p w14:paraId="73CEC675"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50  </w:t>
            </w:r>
          </w:p>
        </w:tc>
        <w:tc>
          <w:tcPr>
            <w:tcW w:w="1189" w:type="dxa"/>
            <w:tcBorders>
              <w:top w:val="nil"/>
              <w:left w:val="nil"/>
              <w:bottom w:val="single" w:sz="4" w:space="0" w:color="auto"/>
              <w:right w:val="single" w:sz="4" w:space="0" w:color="auto"/>
            </w:tcBorders>
            <w:shd w:val="clear" w:color="auto" w:fill="auto"/>
            <w:vAlign w:val="center"/>
            <w:hideMark/>
          </w:tcPr>
          <w:p w14:paraId="5EA061BA"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5%</w:t>
            </w:r>
          </w:p>
        </w:tc>
      </w:tr>
      <w:tr w:rsidR="00857645" w:rsidRPr="00FA4D7A" w14:paraId="2A7F79CA" w14:textId="77777777" w:rsidTr="00857645">
        <w:trPr>
          <w:trHeight w:val="320"/>
        </w:trPr>
        <w:tc>
          <w:tcPr>
            <w:tcW w:w="2435" w:type="dxa"/>
            <w:tcBorders>
              <w:top w:val="nil"/>
              <w:left w:val="single" w:sz="4" w:space="0" w:color="auto"/>
              <w:bottom w:val="single" w:sz="4" w:space="0" w:color="auto"/>
              <w:right w:val="single" w:sz="4" w:space="0" w:color="auto"/>
            </w:tcBorders>
            <w:shd w:val="clear" w:color="000000" w:fill="D9D9D9"/>
            <w:vAlign w:val="center"/>
            <w:hideMark/>
          </w:tcPr>
          <w:p w14:paraId="167F707A" w14:textId="77777777" w:rsidR="00857645" w:rsidRPr="00FA4D7A" w:rsidRDefault="00857645" w:rsidP="00857645">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des opérations auditées</w:t>
            </w:r>
          </w:p>
        </w:tc>
        <w:tc>
          <w:tcPr>
            <w:tcW w:w="2130" w:type="dxa"/>
            <w:tcBorders>
              <w:top w:val="nil"/>
              <w:left w:val="nil"/>
              <w:bottom w:val="single" w:sz="4" w:space="0" w:color="auto"/>
              <w:right w:val="single" w:sz="4" w:space="0" w:color="auto"/>
            </w:tcBorders>
            <w:shd w:val="clear" w:color="000000" w:fill="D9D9D9"/>
            <w:vAlign w:val="center"/>
            <w:hideMark/>
          </w:tcPr>
          <w:p w14:paraId="320AA641" w14:textId="77777777" w:rsidR="00857645" w:rsidRPr="00FA4D7A" w:rsidRDefault="00857645" w:rsidP="00857645">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w:t>
            </w:r>
          </w:p>
        </w:tc>
        <w:tc>
          <w:tcPr>
            <w:tcW w:w="1404" w:type="dxa"/>
            <w:tcBorders>
              <w:top w:val="nil"/>
              <w:left w:val="nil"/>
              <w:bottom w:val="single" w:sz="4" w:space="0" w:color="auto"/>
              <w:right w:val="single" w:sz="4" w:space="0" w:color="auto"/>
            </w:tcBorders>
            <w:shd w:val="clear" w:color="000000" w:fill="D9D9D9"/>
            <w:vAlign w:val="center"/>
            <w:hideMark/>
          </w:tcPr>
          <w:p w14:paraId="5D98CC5A"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5%</w:t>
            </w:r>
          </w:p>
        </w:tc>
        <w:tc>
          <w:tcPr>
            <w:tcW w:w="1169" w:type="dxa"/>
            <w:tcBorders>
              <w:top w:val="nil"/>
              <w:left w:val="nil"/>
              <w:bottom w:val="single" w:sz="4" w:space="0" w:color="auto"/>
              <w:right w:val="single" w:sz="4" w:space="0" w:color="auto"/>
            </w:tcBorders>
            <w:shd w:val="clear" w:color="000000" w:fill="D9D9D9"/>
            <w:vAlign w:val="center"/>
            <w:hideMark/>
          </w:tcPr>
          <w:p w14:paraId="49E47023"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w:t>
            </w:r>
          </w:p>
        </w:tc>
        <w:tc>
          <w:tcPr>
            <w:tcW w:w="1053" w:type="dxa"/>
            <w:tcBorders>
              <w:top w:val="nil"/>
              <w:left w:val="nil"/>
              <w:bottom w:val="single" w:sz="4" w:space="0" w:color="auto"/>
              <w:right w:val="single" w:sz="4" w:space="0" w:color="auto"/>
            </w:tcBorders>
            <w:shd w:val="clear" w:color="000000" w:fill="D9D9D9"/>
            <w:vAlign w:val="center"/>
            <w:hideMark/>
          </w:tcPr>
          <w:p w14:paraId="5BAEC794"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5%</w:t>
            </w:r>
          </w:p>
        </w:tc>
        <w:tc>
          <w:tcPr>
            <w:tcW w:w="1189" w:type="dxa"/>
            <w:tcBorders>
              <w:top w:val="nil"/>
              <w:left w:val="nil"/>
              <w:bottom w:val="single" w:sz="4" w:space="0" w:color="auto"/>
              <w:right w:val="single" w:sz="4" w:space="0" w:color="auto"/>
            </w:tcBorders>
            <w:shd w:val="clear" w:color="000000" w:fill="D9D9D9"/>
            <w:vAlign w:val="center"/>
            <w:hideMark/>
          </w:tcPr>
          <w:p w14:paraId="5B2B62F0"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w:t>
            </w:r>
          </w:p>
        </w:tc>
      </w:tr>
      <w:tr w:rsidR="00857645" w:rsidRPr="00FA4D7A" w14:paraId="0DFB2FD6" w14:textId="77777777" w:rsidTr="00857645">
        <w:trPr>
          <w:trHeight w:val="600"/>
        </w:trPr>
        <w:tc>
          <w:tcPr>
            <w:tcW w:w="2435" w:type="dxa"/>
            <w:vMerge w:val="restart"/>
            <w:tcBorders>
              <w:top w:val="nil"/>
              <w:left w:val="single" w:sz="4" w:space="0" w:color="auto"/>
              <w:bottom w:val="single" w:sz="4" w:space="0" w:color="auto"/>
              <w:right w:val="single" w:sz="4" w:space="0" w:color="auto"/>
            </w:tcBorders>
            <w:shd w:val="clear" w:color="auto" w:fill="auto"/>
            <w:vAlign w:val="center"/>
            <w:hideMark/>
          </w:tcPr>
          <w:p w14:paraId="777003BC"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Rapport provisoire</w:t>
            </w:r>
          </w:p>
        </w:tc>
        <w:tc>
          <w:tcPr>
            <w:tcW w:w="2130" w:type="dxa"/>
            <w:tcBorders>
              <w:top w:val="nil"/>
              <w:left w:val="nil"/>
              <w:bottom w:val="single" w:sz="4" w:space="0" w:color="auto"/>
              <w:right w:val="single" w:sz="4" w:space="0" w:color="auto"/>
            </w:tcBorders>
            <w:shd w:val="clear" w:color="auto" w:fill="auto"/>
            <w:vAlign w:val="center"/>
            <w:hideMark/>
          </w:tcPr>
          <w:p w14:paraId="1F4C3CD5"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(sans anomalie)</w:t>
            </w:r>
          </w:p>
        </w:tc>
        <w:tc>
          <w:tcPr>
            <w:tcW w:w="1404" w:type="dxa"/>
            <w:tcBorders>
              <w:top w:val="nil"/>
              <w:left w:val="nil"/>
              <w:bottom w:val="single" w:sz="4" w:space="0" w:color="auto"/>
              <w:right w:val="single" w:sz="4" w:space="0" w:color="auto"/>
            </w:tcBorders>
            <w:shd w:val="clear" w:color="auto" w:fill="auto"/>
            <w:vAlign w:val="center"/>
            <w:hideMark/>
          </w:tcPr>
          <w:p w14:paraId="4AC682AE" w14:textId="094BB254"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3</w:t>
            </w:r>
            <w:r w:rsidR="001E192C" w:rsidRPr="00FA4D7A">
              <w:rPr>
                <w:rFonts w:eastAsia="Times New Roman" w:cs="Calibri"/>
                <w:color w:val="000000"/>
                <w:sz w:val="20"/>
                <w:szCs w:val="20"/>
                <w:lang w:eastAsia="fr-FR" w:bidi="ar-SA"/>
              </w:rPr>
              <w:t>5</w:t>
            </w:r>
            <w:r w:rsidRPr="00FA4D7A">
              <w:rPr>
                <w:rFonts w:eastAsia="Times New Roman" w:cs="Calibri"/>
                <w:color w:val="000000"/>
                <w:sz w:val="20"/>
                <w:szCs w:val="20"/>
                <w:lang w:eastAsia="fr-FR" w:bidi="ar-SA"/>
              </w:rPr>
              <w:t xml:space="preserve"> 000  </w:t>
            </w:r>
          </w:p>
        </w:tc>
        <w:tc>
          <w:tcPr>
            <w:tcW w:w="1169" w:type="dxa"/>
            <w:tcBorders>
              <w:top w:val="nil"/>
              <w:left w:val="nil"/>
              <w:bottom w:val="single" w:sz="4" w:space="0" w:color="auto"/>
              <w:right w:val="single" w:sz="4" w:space="0" w:color="auto"/>
            </w:tcBorders>
            <w:shd w:val="clear" w:color="auto" w:fill="auto"/>
            <w:vAlign w:val="center"/>
            <w:hideMark/>
          </w:tcPr>
          <w:p w14:paraId="3C903C1B" w14:textId="6046246B"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3</w:t>
            </w:r>
            <w:r w:rsidR="001E192C" w:rsidRPr="00FA4D7A">
              <w:rPr>
                <w:rFonts w:eastAsia="Times New Roman" w:cs="Calibri"/>
                <w:color w:val="000000"/>
                <w:sz w:val="20"/>
                <w:szCs w:val="20"/>
                <w:lang w:eastAsia="fr-FR" w:bidi="ar-SA"/>
              </w:rPr>
              <w:t>,7</w:t>
            </w:r>
            <w:r w:rsidRPr="00FA4D7A">
              <w:rPr>
                <w:rFonts w:eastAsia="Times New Roman" w:cs="Calibri"/>
                <w:color w:val="000000"/>
                <w:sz w:val="20"/>
                <w:szCs w:val="20"/>
                <w:lang w:eastAsia="fr-FR" w:bidi="ar-SA"/>
              </w:rPr>
              <w:t>%</w:t>
            </w:r>
          </w:p>
        </w:tc>
        <w:tc>
          <w:tcPr>
            <w:tcW w:w="1053" w:type="dxa"/>
            <w:tcBorders>
              <w:top w:val="nil"/>
              <w:left w:val="nil"/>
              <w:bottom w:val="single" w:sz="4" w:space="0" w:color="auto"/>
              <w:right w:val="single" w:sz="4" w:space="0" w:color="auto"/>
            </w:tcBorders>
            <w:shd w:val="clear" w:color="auto" w:fill="auto"/>
            <w:vAlign w:val="center"/>
            <w:hideMark/>
          </w:tcPr>
          <w:p w14:paraId="045EAB0F" w14:textId="7EF5E952"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3</w:t>
            </w:r>
            <w:r w:rsidR="001E192C" w:rsidRPr="00FA4D7A">
              <w:rPr>
                <w:rFonts w:eastAsia="Times New Roman" w:cs="Calibri"/>
                <w:color w:val="000000"/>
                <w:sz w:val="20"/>
                <w:szCs w:val="20"/>
                <w:lang w:eastAsia="fr-FR" w:bidi="ar-SA"/>
              </w:rPr>
              <w:t>5</w:t>
            </w:r>
            <w:r w:rsidRPr="00FA4D7A">
              <w:rPr>
                <w:rFonts w:eastAsia="Times New Roman" w:cs="Calibri"/>
                <w:color w:val="000000"/>
                <w:sz w:val="20"/>
                <w:szCs w:val="20"/>
                <w:lang w:eastAsia="fr-FR" w:bidi="ar-SA"/>
              </w:rPr>
              <w:t xml:space="preserve">  </w:t>
            </w:r>
          </w:p>
        </w:tc>
        <w:tc>
          <w:tcPr>
            <w:tcW w:w="1189" w:type="dxa"/>
            <w:tcBorders>
              <w:top w:val="nil"/>
              <w:left w:val="nil"/>
              <w:bottom w:val="single" w:sz="4" w:space="0" w:color="auto"/>
              <w:right w:val="single" w:sz="4" w:space="0" w:color="auto"/>
            </w:tcBorders>
            <w:shd w:val="clear" w:color="auto" w:fill="auto"/>
            <w:vAlign w:val="center"/>
            <w:hideMark/>
          </w:tcPr>
          <w:p w14:paraId="3ED50A5C" w14:textId="54D07ECC"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3</w:t>
            </w:r>
            <w:r w:rsidR="001E192C" w:rsidRPr="00FA4D7A">
              <w:rPr>
                <w:rFonts w:eastAsia="Times New Roman" w:cs="Calibri"/>
                <w:color w:val="000000"/>
                <w:sz w:val="20"/>
                <w:szCs w:val="20"/>
                <w:lang w:eastAsia="fr-FR" w:bidi="ar-SA"/>
              </w:rPr>
              <w:t>,5</w:t>
            </w:r>
            <w:r w:rsidRPr="00FA4D7A">
              <w:rPr>
                <w:rFonts w:eastAsia="Times New Roman" w:cs="Calibri"/>
                <w:color w:val="000000"/>
                <w:sz w:val="20"/>
                <w:szCs w:val="20"/>
                <w:lang w:eastAsia="fr-FR" w:bidi="ar-SA"/>
              </w:rPr>
              <w:t>%</w:t>
            </w:r>
          </w:p>
        </w:tc>
      </w:tr>
      <w:tr w:rsidR="00857645" w:rsidRPr="00FA4D7A" w14:paraId="118A3044" w14:textId="77777777" w:rsidTr="00857645">
        <w:trPr>
          <w:trHeight w:val="600"/>
        </w:trPr>
        <w:tc>
          <w:tcPr>
            <w:tcW w:w="2435" w:type="dxa"/>
            <w:vMerge/>
            <w:tcBorders>
              <w:top w:val="nil"/>
              <w:left w:val="single" w:sz="4" w:space="0" w:color="auto"/>
              <w:bottom w:val="single" w:sz="4" w:space="0" w:color="auto"/>
              <w:right w:val="single" w:sz="4" w:space="0" w:color="auto"/>
            </w:tcBorders>
            <w:vAlign w:val="center"/>
            <w:hideMark/>
          </w:tcPr>
          <w:p w14:paraId="7866D1FF"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1B9318C1"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(avec anomalies)</w:t>
            </w:r>
          </w:p>
        </w:tc>
        <w:tc>
          <w:tcPr>
            <w:tcW w:w="1404" w:type="dxa"/>
            <w:tcBorders>
              <w:top w:val="nil"/>
              <w:left w:val="nil"/>
              <w:bottom w:val="single" w:sz="4" w:space="0" w:color="auto"/>
              <w:right w:val="single" w:sz="4" w:space="0" w:color="auto"/>
            </w:tcBorders>
            <w:shd w:val="clear" w:color="auto" w:fill="auto"/>
            <w:vAlign w:val="center"/>
            <w:hideMark/>
          </w:tcPr>
          <w:p w14:paraId="752953FD" w14:textId="02352C1B"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p>
        </w:tc>
        <w:tc>
          <w:tcPr>
            <w:tcW w:w="1169" w:type="dxa"/>
            <w:tcBorders>
              <w:top w:val="nil"/>
              <w:left w:val="nil"/>
              <w:bottom w:val="single" w:sz="4" w:space="0" w:color="auto"/>
              <w:right w:val="single" w:sz="4" w:space="0" w:color="auto"/>
            </w:tcBorders>
            <w:shd w:val="clear" w:color="auto" w:fill="auto"/>
            <w:vAlign w:val="center"/>
            <w:hideMark/>
          </w:tcPr>
          <w:p w14:paraId="4D8813BC" w14:textId="5307A07E" w:rsidR="00857645" w:rsidRPr="00FA4D7A" w:rsidRDefault="00C72997"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w:t>
            </w:r>
            <w:r w:rsidR="00857645" w:rsidRPr="00FA4D7A">
              <w:rPr>
                <w:rFonts w:eastAsia="Times New Roman" w:cs="Calibri"/>
                <w:color w:val="000000"/>
                <w:sz w:val="20"/>
                <w:szCs w:val="20"/>
                <w:lang w:eastAsia="fr-FR" w:bidi="ar-SA"/>
              </w:rPr>
              <w:t>%</w:t>
            </w:r>
          </w:p>
        </w:tc>
        <w:tc>
          <w:tcPr>
            <w:tcW w:w="1053" w:type="dxa"/>
            <w:tcBorders>
              <w:top w:val="nil"/>
              <w:left w:val="nil"/>
              <w:bottom w:val="single" w:sz="4" w:space="0" w:color="auto"/>
              <w:right w:val="single" w:sz="4" w:space="0" w:color="auto"/>
            </w:tcBorders>
            <w:shd w:val="clear" w:color="auto" w:fill="auto"/>
            <w:vAlign w:val="center"/>
            <w:hideMark/>
          </w:tcPr>
          <w:p w14:paraId="7869F2AD" w14:textId="101DFEBD"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w:t>
            </w:r>
          </w:p>
        </w:tc>
        <w:tc>
          <w:tcPr>
            <w:tcW w:w="1189" w:type="dxa"/>
            <w:tcBorders>
              <w:top w:val="nil"/>
              <w:left w:val="nil"/>
              <w:bottom w:val="single" w:sz="4" w:space="0" w:color="auto"/>
              <w:right w:val="single" w:sz="4" w:space="0" w:color="auto"/>
            </w:tcBorders>
            <w:shd w:val="clear" w:color="auto" w:fill="auto"/>
            <w:vAlign w:val="center"/>
            <w:hideMark/>
          </w:tcPr>
          <w:p w14:paraId="138FDFD2" w14:textId="067D3720" w:rsidR="00857645" w:rsidRPr="00FA4D7A" w:rsidRDefault="00C72997"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w:t>
            </w:r>
            <w:r w:rsidR="00857645" w:rsidRPr="00FA4D7A">
              <w:rPr>
                <w:rFonts w:eastAsia="Times New Roman" w:cs="Calibri"/>
                <w:color w:val="000000"/>
                <w:sz w:val="20"/>
                <w:szCs w:val="20"/>
                <w:lang w:eastAsia="fr-FR" w:bidi="ar-SA"/>
              </w:rPr>
              <w:t>%</w:t>
            </w:r>
          </w:p>
        </w:tc>
      </w:tr>
      <w:tr w:rsidR="00857645" w:rsidRPr="00FA4D7A" w14:paraId="1BDB2985" w14:textId="77777777" w:rsidTr="00857645">
        <w:trPr>
          <w:trHeight w:val="320"/>
        </w:trPr>
        <w:tc>
          <w:tcPr>
            <w:tcW w:w="2435" w:type="dxa"/>
            <w:vMerge/>
            <w:tcBorders>
              <w:top w:val="nil"/>
              <w:left w:val="single" w:sz="4" w:space="0" w:color="auto"/>
              <w:bottom w:val="single" w:sz="4" w:space="0" w:color="auto"/>
              <w:right w:val="single" w:sz="4" w:space="0" w:color="auto"/>
            </w:tcBorders>
            <w:vAlign w:val="center"/>
            <w:hideMark/>
          </w:tcPr>
          <w:p w14:paraId="7D6A6449"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75963E93" w14:textId="2EB19952"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Inéligibles</w:t>
            </w:r>
            <w:r w:rsidR="0093322C" w:rsidRPr="00FA4D7A">
              <w:rPr>
                <w:rStyle w:val="Appelnotedebasdep"/>
                <w:rFonts w:eastAsia="Times New Roman" w:cs="Calibri"/>
                <w:color w:val="0070C0"/>
                <w:sz w:val="20"/>
                <w:szCs w:val="20"/>
                <w:lang w:eastAsia="fr-FR" w:bidi="ar-SA"/>
              </w:rPr>
              <w:footnoteReference w:id="32"/>
            </w:r>
          </w:p>
        </w:tc>
        <w:tc>
          <w:tcPr>
            <w:tcW w:w="1404" w:type="dxa"/>
            <w:tcBorders>
              <w:top w:val="nil"/>
              <w:left w:val="nil"/>
              <w:bottom w:val="single" w:sz="4" w:space="0" w:color="auto"/>
              <w:right w:val="single" w:sz="4" w:space="0" w:color="auto"/>
            </w:tcBorders>
            <w:shd w:val="clear" w:color="auto" w:fill="auto"/>
            <w:vAlign w:val="center"/>
            <w:hideMark/>
          </w:tcPr>
          <w:p w14:paraId="1FEB8990"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15 000  </w:t>
            </w:r>
          </w:p>
        </w:tc>
        <w:tc>
          <w:tcPr>
            <w:tcW w:w="1169" w:type="dxa"/>
            <w:tcBorders>
              <w:top w:val="nil"/>
              <w:left w:val="nil"/>
              <w:bottom w:val="single" w:sz="4" w:space="0" w:color="auto"/>
              <w:right w:val="single" w:sz="4" w:space="0" w:color="auto"/>
            </w:tcBorders>
            <w:shd w:val="clear" w:color="auto" w:fill="auto"/>
            <w:vAlign w:val="center"/>
            <w:hideMark/>
          </w:tcPr>
          <w:p w14:paraId="2A090C0A" w14:textId="279F133F" w:rsidR="00857645" w:rsidRPr="00FA4D7A" w:rsidRDefault="001E192C"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1,6</w:t>
            </w:r>
            <w:r w:rsidR="00857645" w:rsidRPr="00FA4D7A">
              <w:rPr>
                <w:rFonts w:eastAsia="Times New Roman" w:cs="Calibri"/>
                <w:color w:val="000000"/>
                <w:sz w:val="20"/>
                <w:szCs w:val="20"/>
                <w:lang w:eastAsia="fr-FR" w:bidi="ar-SA"/>
              </w:rPr>
              <w:t>%</w:t>
            </w:r>
          </w:p>
        </w:tc>
        <w:tc>
          <w:tcPr>
            <w:tcW w:w="1053" w:type="dxa"/>
            <w:tcBorders>
              <w:top w:val="nil"/>
              <w:left w:val="nil"/>
              <w:bottom w:val="single" w:sz="4" w:space="0" w:color="auto"/>
              <w:right w:val="single" w:sz="4" w:space="0" w:color="auto"/>
            </w:tcBorders>
            <w:shd w:val="clear" w:color="auto" w:fill="auto"/>
            <w:vAlign w:val="center"/>
            <w:hideMark/>
          </w:tcPr>
          <w:p w14:paraId="381FB459"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15  </w:t>
            </w:r>
          </w:p>
        </w:tc>
        <w:tc>
          <w:tcPr>
            <w:tcW w:w="1189" w:type="dxa"/>
            <w:tcBorders>
              <w:top w:val="nil"/>
              <w:left w:val="nil"/>
              <w:bottom w:val="single" w:sz="4" w:space="0" w:color="auto"/>
              <w:right w:val="single" w:sz="4" w:space="0" w:color="auto"/>
            </w:tcBorders>
            <w:shd w:val="clear" w:color="auto" w:fill="auto"/>
            <w:vAlign w:val="center"/>
            <w:hideMark/>
          </w:tcPr>
          <w:p w14:paraId="33569692" w14:textId="3FBBB386" w:rsidR="00857645" w:rsidRPr="00FA4D7A" w:rsidRDefault="001E192C"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1,5</w:t>
            </w:r>
            <w:r w:rsidR="00857645" w:rsidRPr="00FA4D7A">
              <w:rPr>
                <w:rFonts w:eastAsia="Times New Roman" w:cs="Calibri"/>
                <w:color w:val="000000"/>
                <w:sz w:val="20"/>
                <w:szCs w:val="20"/>
                <w:lang w:eastAsia="fr-FR" w:bidi="ar-SA"/>
              </w:rPr>
              <w:t>%</w:t>
            </w:r>
          </w:p>
        </w:tc>
      </w:tr>
      <w:tr w:rsidR="00857645" w:rsidRPr="00FA4D7A" w14:paraId="276BCDA1" w14:textId="77777777" w:rsidTr="00857645">
        <w:trPr>
          <w:trHeight w:val="320"/>
        </w:trPr>
        <w:tc>
          <w:tcPr>
            <w:tcW w:w="2435" w:type="dxa"/>
            <w:vMerge/>
            <w:tcBorders>
              <w:top w:val="nil"/>
              <w:left w:val="single" w:sz="4" w:space="0" w:color="auto"/>
              <w:bottom w:val="single" w:sz="4" w:space="0" w:color="auto"/>
              <w:right w:val="single" w:sz="4" w:space="0" w:color="auto"/>
            </w:tcBorders>
            <w:vAlign w:val="center"/>
            <w:hideMark/>
          </w:tcPr>
          <w:p w14:paraId="41D49BEC"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146E86F3"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Non auditées</w:t>
            </w:r>
          </w:p>
        </w:tc>
        <w:tc>
          <w:tcPr>
            <w:tcW w:w="1404" w:type="dxa"/>
            <w:tcBorders>
              <w:top w:val="nil"/>
              <w:left w:val="nil"/>
              <w:bottom w:val="single" w:sz="4" w:space="0" w:color="auto"/>
              <w:right w:val="single" w:sz="4" w:space="0" w:color="auto"/>
            </w:tcBorders>
            <w:shd w:val="clear" w:color="auto" w:fill="auto"/>
            <w:vAlign w:val="center"/>
            <w:hideMark/>
          </w:tcPr>
          <w:p w14:paraId="6F3BE66D"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902 000  </w:t>
            </w:r>
          </w:p>
        </w:tc>
        <w:tc>
          <w:tcPr>
            <w:tcW w:w="1169" w:type="dxa"/>
            <w:tcBorders>
              <w:top w:val="nil"/>
              <w:left w:val="nil"/>
              <w:bottom w:val="single" w:sz="4" w:space="0" w:color="auto"/>
              <w:right w:val="single" w:sz="4" w:space="0" w:color="auto"/>
            </w:tcBorders>
            <w:shd w:val="clear" w:color="auto" w:fill="auto"/>
            <w:vAlign w:val="center"/>
            <w:hideMark/>
          </w:tcPr>
          <w:p w14:paraId="6803CEBE"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95%</w:t>
            </w:r>
          </w:p>
        </w:tc>
        <w:tc>
          <w:tcPr>
            <w:tcW w:w="1053" w:type="dxa"/>
            <w:tcBorders>
              <w:top w:val="nil"/>
              <w:left w:val="nil"/>
              <w:bottom w:val="single" w:sz="4" w:space="0" w:color="auto"/>
              <w:right w:val="single" w:sz="4" w:space="0" w:color="auto"/>
            </w:tcBorders>
            <w:shd w:val="clear" w:color="auto" w:fill="auto"/>
            <w:vAlign w:val="center"/>
            <w:hideMark/>
          </w:tcPr>
          <w:p w14:paraId="751F457B"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950  </w:t>
            </w:r>
          </w:p>
        </w:tc>
        <w:tc>
          <w:tcPr>
            <w:tcW w:w="1189" w:type="dxa"/>
            <w:tcBorders>
              <w:top w:val="nil"/>
              <w:left w:val="nil"/>
              <w:bottom w:val="single" w:sz="4" w:space="0" w:color="auto"/>
              <w:right w:val="single" w:sz="4" w:space="0" w:color="auto"/>
            </w:tcBorders>
            <w:shd w:val="clear" w:color="auto" w:fill="auto"/>
            <w:vAlign w:val="center"/>
            <w:hideMark/>
          </w:tcPr>
          <w:p w14:paraId="4BB9868E"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95%</w:t>
            </w:r>
          </w:p>
        </w:tc>
      </w:tr>
      <w:tr w:rsidR="00857645" w:rsidRPr="00FA4D7A" w14:paraId="6EFEB577" w14:textId="77777777" w:rsidTr="00857645">
        <w:trPr>
          <w:trHeight w:val="600"/>
        </w:trPr>
        <w:tc>
          <w:tcPr>
            <w:tcW w:w="2435" w:type="dxa"/>
            <w:vMerge/>
            <w:tcBorders>
              <w:top w:val="nil"/>
              <w:left w:val="single" w:sz="4" w:space="0" w:color="auto"/>
              <w:bottom w:val="single" w:sz="4" w:space="0" w:color="auto"/>
              <w:right w:val="single" w:sz="4" w:space="0" w:color="auto"/>
            </w:tcBorders>
            <w:vAlign w:val="center"/>
            <w:hideMark/>
          </w:tcPr>
          <w:p w14:paraId="6DBC5D5F"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000000" w:fill="D9D9D9"/>
            <w:vAlign w:val="center"/>
            <w:hideMark/>
          </w:tcPr>
          <w:p w14:paraId="6E56F514" w14:textId="77777777" w:rsidR="00857645" w:rsidRPr="00FA4D7A" w:rsidRDefault="00857645" w:rsidP="00857645">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Total des dépenses </w:t>
            </w:r>
          </w:p>
        </w:tc>
        <w:tc>
          <w:tcPr>
            <w:tcW w:w="1404" w:type="dxa"/>
            <w:tcBorders>
              <w:top w:val="nil"/>
              <w:left w:val="nil"/>
              <w:bottom w:val="single" w:sz="4" w:space="0" w:color="auto"/>
              <w:right w:val="single" w:sz="4" w:space="0" w:color="auto"/>
            </w:tcBorders>
            <w:shd w:val="clear" w:color="000000" w:fill="D9D9D9"/>
            <w:vAlign w:val="center"/>
            <w:hideMark/>
          </w:tcPr>
          <w:p w14:paraId="1904EBF1"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         952 000  </w:t>
            </w:r>
          </w:p>
        </w:tc>
        <w:tc>
          <w:tcPr>
            <w:tcW w:w="1169" w:type="dxa"/>
            <w:tcBorders>
              <w:top w:val="nil"/>
              <w:left w:val="nil"/>
              <w:bottom w:val="single" w:sz="4" w:space="0" w:color="auto"/>
              <w:right w:val="single" w:sz="4" w:space="0" w:color="auto"/>
            </w:tcBorders>
            <w:shd w:val="clear" w:color="000000" w:fill="D9D9D9"/>
            <w:vAlign w:val="center"/>
            <w:hideMark/>
          </w:tcPr>
          <w:p w14:paraId="6CDC30C6"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c>
          <w:tcPr>
            <w:tcW w:w="1053" w:type="dxa"/>
            <w:tcBorders>
              <w:top w:val="nil"/>
              <w:left w:val="nil"/>
              <w:bottom w:val="single" w:sz="4" w:space="0" w:color="auto"/>
              <w:right w:val="single" w:sz="4" w:space="0" w:color="auto"/>
            </w:tcBorders>
            <w:shd w:val="clear" w:color="000000" w:fill="D9D9D9"/>
            <w:vAlign w:val="center"/>
            <w:hideMark/>
          </w:tcPr>
          <w:p w14:paraId="56480CEC"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      1 000  </w:t>
            </w:r>
          </w:p>
        </w:tc>
        <w:tc>
          <w:tcPr>
            <w:tcW w:w="1189" w:type="dxa"/>
            <w:tcBorders>
              <w:top w:val="nil"/>
              <w:left w:val="nil"/>
              <w:bottom w:val="single" w:sz="4" w:space="0" w:color="auto"/>
              <w:right w:val="single" w:sz="4" w:space="0" w:color="auto"/>
            </w:tcBorders>
            <w:shd w:val="clear" w:color="000000" w:fill="D9D9D9"/>
            <w:vAlign w:val="center"/>
            <w:hideMark/>
          </w:tcPr>
          <w:p w14:paraId="25249047"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r>
      <w:tr w:rsidR="00857645" w:rsidRPr="00FA4D7A" w14:paraId="11B31CC6" w14:textId="77777777" w:rsidTr="00857645">
        <w:trPr>
          <w:trHeight w:val="600"/>
        </w:trPr>
        <w:tc>
          <w:tcPr>
            <w:tcW w:w="2435" w:type="dxa"/>
            <w:vMerge w:val="restart"/>
            <w:tcBorders>
              <w:top w:val="nil"/>
              <w:left w:val="single" w:sz="4" w:space="0" w:color="auto"/>
              <w:bottom w:val="single" w:sz="4" w:space="0" w:color="auto"/>
              <w:right w:val="single" w:sz="4" w:space="0" w:color="auto"/>
            </w:tcBorders>
            <w:shd w:val="clear" w:color="auto" w:fill="auto"/>
            <w:vAlign w:val="center"/>
            <w:hideMark/>
          </w:tcPr>
          <w:p w14:paraId="0612BF1B"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Rapport final</w:t>
            </w:r>
          </w:p>
        </w:tc>
        <w:tc>
          <w:tcPr>
            <w:tcW w:w="2130" w:type="dxa"/>
            <w:tcBorders>
              <w:top w:val="nil"/>
              <w:left w:val="nil"/>
              <w:bottom w:val="single" w:sz="4" w:space="0" w:color="auto"/>
              <w:right w:val="single" w:sz="4" w:space="0" w:color="auto"/>
            </w:tcBorders>
            <w:shd w:val="clear" w:color="auto" w:fill="auto"/>
            <w:vAlign w:val="center"/>
            <w:hideMark/>
          </w:tcPr>
          <w:p w14:paraId="183A2C8D"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(sans anomalie)</w:t>
            </w:r>
          </w:p>
        </w:tc>
        <w:tc>
          <w:tcPr>
            <w:tcW w:w="1404" w:type="dxa"/>
            <w:tcBorders>
              <w:top w:val="nil"/>
              <w:left w:val="nil"/>
              <w:bottom w:val="single" w:sz="4" w:space="0" w:color="auto"/>
              <w:right w:val="single" w:sz="4" w:space="0" w:color="auto"/>
            </w:tcBorders>
            <w:shd w:val="clear" w:color="auto" w:fill="auto"/>
            <w:vAlign w:val="center"/>
            <w:hideMark/>
          </w:tcPr>
          <w:p w14:paraId="0ACBEA7A"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40 000  </w:t>
            </w:r>
          </w:p>
        </w:tc>
        <w:tc>
          <w:tcPr>
            <w:tcW w:w="1169" w:type="dxa"/>
            <w:tcBorders>
              <w:top w:val="nil"/>
              <w:left w:val="nil"/>
              <w:bottom w:val="single" w:sz="4" w:space="0" w:color="auto"/>
              <w:right w:val="single" w:sz="4" w:space="0" w:color="auto"/>
            </w:tcBorders>
            <w:shd w:val="clear" w:color="auto" w:fill="auto"/>
            <w:vAlign w:val="center"/>
            <w:hideMark/>
          </w:tcPr>
          <w:p w14:paraId="4BEF0836"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4%</w:t>
            </w:r>
          </w:p>
        </w:tc>
        <w:tc>
          <w:tcPr>
            <w:tcW w:w="1053" w:type="dxa"/>
            <w:tcBorders>
              <w:top w:val="nil"/>
              <w:left w:val="nil"/>
              <w:bottom w:val="single" w:sz="4" w:space="0" w:color="auto"/>
              <w:right w:val="single" w:sz="4" w:space="0" w:color="auto"/>
            </w:tcBorders>
            <w:shd w:val="clear" w:color="auto" w:fill="auto"/>
            <w:vAlign w:val="center"/>
            <w:hideMark/>
          </w:tcPr>
          <w:p w14:paraId="2C1ADACE"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40  </w:t>
            </w:r>
          </w:p>
        </w:tc>
        <w:tc>
          <w:tcPr>
            <w:tcW w:w="1189" w:type="dxa"/>
            <w:tcBorders>
              <w:top w:val="nil"/>
              <w:left w:val="nil"/>
              <w:bottom w:val="single" w:sz="4" w:space="0" w:color="auto"/>
              <w:right w:val="single" w:sz="4" w:space="0" w:color="auto"/>
            </w:tcBorders>
            <w:shd w:val="clear" w:color="auto" w:fill="auto"/>
            <w:vAlign w:val="center"/>
            <w:hideMark/>
          </w:tcPr>
          <w:p w14:paraId="1D48ECDA"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4%</w:t>
            </w:r>
          </w:p>
        </w:tc>
      </w:tr>
      <w:tr w:rsidR="00857645" w:rsidRPr="00FA4D7A" w14:paraId="2A935B70" w14:textId="77777777" w:rsidTr="00857645">
        <w:trPr>
          <w:trHeight w:val="600"/>
        </w:trPr>
        <w:tc>
          <w:tcPr>
            <w:tcW w:w="2435" w:type="dxa"/>
            <w:vMerge/>
            <w:tcBorders>
              <w:top w:val="nil"/>
              <w:left w:val="single" w:sz="4" w:space="0" w:color="auto"/>
              <w:bottom w:val="single" w:sz="4" w:space="0" w:color="auto"/>
              <w:right w:val="single" w:sz="4" w:space="0" w:color="auto"/>
            </w:tcBorders>
            <w:vAlign w:val="center"/>
            <w:hideMark/>
          </w:tcPr>
          <w:p w14:paraId="1F63868A"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482D0EDC"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Éligibles (avec anomalies)</w:t>
            </w:r>
          </w:p>
        </w:tc>
        <w:tc>
          <w:tcPr>
            <w:tcW w:w="1404" w:type="dxa"/>
            <w:tcBorders>
              <w:top w:val="nil"/>
              <w:left w:val="nil"/>
              <w:bottom w:val="single" w:sz="4" w:space="0" w:color="auto"/>
              <w:right w:val="single" w:sz="4" w:space="0" w:color="auto"/>
            </w:tcBorders>
            <w:shd w:val="clear" w:color="auto" w:fill="auto"/>
            <w:vAlign w:val="center"/>
            <w:hideMark/>
          </w:tcPr>
          <w:p w14:paraId="039FE6A4"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5 000  </w:t>
            </w:r>
          </w:p>
        </w:tc>
        <w:tc>
          <w:tcPr>
            <w:tcW w:w="1169" w:type="dxa"/>
            <w:tcBorders>
              <w:top w:val="nil"/>
              <w:left w:val="nil"/>
              <w:bottom w:val="single" w:sz="4" w:space="0" w:color="auto"/>
              <w:right w:val="single" w:sz="4" w:space="0" w:color="auto"/>
            </w:tcBorders>
            <w:shd w:val="clear" w:color="auto" w:fill="auto"/>
            <w:vAlign w:val="center"/>
            <w:hideMark/>
          </w:tcPr>
          <w:p w14:paraId="285FD774"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0,5%</w:t>
            </w:r>
          </w:p>
        </w:tc>
        <w:tc>
          <w:tcPr>
            <w:tcW w:w="1053" w:type="dxa"/>
            <w:tcBorders>
              <w:top w:val="nil"/>
              <w:left w:val="nil"/>
              <w:bottom w:val="single" w:sz="4" w:space="0" w:color="auto"/>
              <w:right w:val="single" w:sz="4" w:space="0" w:color="auto"/>
            </w:tcBorders>
            <w:shd w:val="clear" w:color="auto" w:fill="auto"/>
            <w:vAlign w:val="center"/>
            <w:hideMark/>
          </w:tcPr>
          <w:p w14:paraId="7FD9479E"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  </w:t>
            </w:r>
          </w:p>
        </w:tc>
        <w:tc>
          <w:tcPr>
            <w:tcW w:w="1189" w:type="dxa"/>
            <w:tcBorders>
              <w:top w:val="nil"/>
              <w:left w:val="nil"/>
              <w:bottom w:val="single" w:sz="4" w:space="0" w:color="auto"/>
              <w:right w:val="single" w:sz="4" w:space="0" w:color="auto"/>
            </w:tcBorders>
            <w:shd w:val="clear" w:color="auto" w:fill="auto"/>
            <w:vAlign w:val="center"/>
            <w:hideMark/>
          </w:tcPr>
          <w:p w14:paraId="4D9D675E"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0,5%</w:t>
            </w:r>
          </w:p>
        </w:tc>
      </w:tr>
      <w:tr w:rsidR="00857645" w:rsidRPr="00FA4D7A" w14:paraId="20E5EC46" w14:textId="77777777" w:rsidTr="00857645">
        <w:trPr>
          <w:trHeight w:val="320"/>
        </w:trPr>
        <w:tc>
          <w:tcPr>
            <w:tcW w:w="2435" w:type="dxa"/>
            <w:vMerge/>
            <w:tcBorders>
              <w:top w:val="nil"/>
              <w:left w:val="single" w:sz="4" w:space="0" w:color="auto"/>
              <w:bottom w:val="single" w:sz="4" w:space="0" w:color="auto"/>
              <w:right w:val="single" w:sz="4" w:space="0" w:color="auto"/>
            </w:tcBorders>
            <w:vAlign w:val="center"/>
            <w:hideMark/>
          </w:tcPr>
          <w:p w14:paraId="7227ACCE"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771D41DC"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Inéligibles</w:t>
            </w:r>
          </w:p>
        </w:tc>
        <w:tc>
          <w:tcPr>
            <w:tcW w:w="1404" w:type="dxa"/>
            <w:tcBorders>
              <w:top w:val="nil"/>
              <w:left w:val="nil"/>
              <w:bottom w:val="single" w:sz="4" w:space="0" w:color="auto"/>
              <w:right w:val="single" w:sz="4" w:space="0" w:color="auto"/>
            </w:tcBorders>
            <w:shd w:val="clear" w:color="auto" w:fill="auto"/>
            <w:vAlign w:val="center"/>
            <w:hideMark/>
          </w:tcPr>
          <w:p w14:paraId="38748BD5"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5 000  </w:t>
            </w:r>
          </w:p>
        </w:tc>
        <w:tc>
          <w:tcPr>
            <w:tcW w:w="1169" w:type="dxa"/>
            <w:tcBorders>
              <w:top w:val="nil"/>
              <w:left w:val="nil"/>
              <w:bottom w:val="single" w:sz="4" w:space="0" w:color="auto"/>
              <w:right w:val="single" w:sz="4" w:space="0" w:color="auto"/>
            </w:tcBorders>
            <w:shd w:val="clear" w:color="auto" w:fill="auto"/>
            <w:vAlign w:val="center"/>
            <w:hideMark/>
          </w:tcPr>
          <w:p w14:paraId="6A254E68"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0,5%</w:t>
            </w:r>
          </w:p>
        </w:tc>
        <w:tc>
          <w:tcPr>
            <w:tcW w:w="1053" w:type="dxa"/>
            <w:tcBorders>
              <w:top w:val="nil"/>
              <w:left w:val="nil"/>
              <w:bottom w:val="single" w:sz="4" w:space="0" w:color="auto"/>
              <w:right w:val="single" w:sz="4" w:space="0" w:color="auto"/>
            </w:tcBorders>
            <w:shd w:val="clear" w:color="auto" w:fill="auto"/>
            <w:vAlign w:val="center"/>
            <w:hideMark/>
          </w:tcPr>
          <w:p w14:paraId="343DD86E"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5  </w:t>
            </w:r>
          </w:p>
        </w:tc>
        <w:tc>
          <w:tcPr>
            <w:tcW w:w="1189" w:type="dxa"/>
            <w:tcBorders>
              <w:top w:val="nil"/>
              <w:left w:val="nil"/>
              <w:bottom w:val="single" w:sz="4" w:space="0" w:color="auto"/>
              <w:right w:val="single" w:sz="4" w:space="0" w:color="auto"/>
            </w:tcBorders>
            <w:shd w:val="clear" w:color="auto" w:fill="auto"/>
            <w:vAlign w:val="center"/>
            <w:hideMark/>
          </w:tcPr>
          <w:p w14:paraId="43A4B5F9"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0,5%</w:t>
            </w:r>
          </w:p>
        </w:tc>
      </w:tr>
      <w:tr w:rsidR="00857645" w:rsidRPr="00FA4D7A" w14:paraId="2234B6A5" w14:textId="77777777" w:rsidTr="00857645">
        <w:trPr>
          <w:trHeight w:val="320"/>
        </w:trPr>
        <w:tc>
          <w:tcPr>
            <w:tcW w:w="2435" w:type="dxa"/>
            <w:vMerge/>
            <w:tcBorders>
              <w:top w:val="nil"/>
              <w:left w:val="single" w:sz="4" w:space="0" w:color="auto"/>
              <w:bottom w:val="single" w:sz="4" w:space="0" w:color="auto"/>
              <w:right w:val="single" w:sz="4" w:space="0" w:color="auto"/>
            </w:tcBorders>
            <w:vAlign w:val="center"/>
            <w:hideMark/>
          </w:tcPr>
          <w:p w14:paraId="2FA5F29A"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auto" w:fill="auto"/>
            <w:vAlign w:val="center"/>
            <w:hideMark/>
          </w:tcPr>
          <w:p w14:paraId="0C58C821" w14:textId="77777777" w:rsidR="00857645" w:rsidRPr="00FA4D7A" w:rsidRDefault="00857645" w:rsidP="00857645">
            <w:pPr>
              <w:spacing w:before="0" w:after="0" w:line="240" w:lineRule="auto"/>
              <w:ind w:right="0"/>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Non auditées</w:t>
            </w:r>
          </w:p>
        </w:tc>
        <w:tc>
          <w:tcPr>
            <w:tcW w:w="1404" w:type="dxa"/>
            <w:tcBorders>
              <w:top w:val="nil"/>
              <w:left w:val="nil"/>
              <w:bottom w:val="single" w:sz="4" w:space="0" w:color="auto"/>
              <w:right w:val="single" w:sz="4" w:space="0" w:color="auto"/>
            </w:tcBorders>
            <w:shd w:val="clear" w:color="auto" w:fill="auto"/>
            <w:vAlign w:val="center"/>
            <w:hideMark/>
          </w:tcPr>
          <w:p w14:paraId="450246B8"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902000</w:t>
            </w:r>
          </w:p>
        </w:tc>
        <w:tc>
          <w:tcPr>
            <w:tcW w:w="1169" w:type="dxa"/>
            <w:tcBorders>
              <w:top w:val="nil"/>
              <w:left w:val="nil"/>
              <w:bottom w:val="single" w:sz="4" w:space="0" w:color="auto"/>
              <w:right w:val="single" w:sz="4" w:space="0" w:color="auto"/>
            </w:tcBorders>
            <w:shd w:val="clear" w:color="auto" w:fill="auto"/>
            <w:vAlign w:val="center"/>
            <w:hideMark/>
          </w:tcPr>
          <w:p w14:paraId="035FEB8C"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95%</w:t>
            </w:r>
          </w:p>
        </w:tc>
        <w:tc>
          <w:tcPr>
            <w:tcW w:w="1053" w:type="dxa"/>
            <w:tcBorders>
              <w:top w:val="nil"/>
              <w:left w:val="nil"/>
              <w:bottom w:val="single" w:sz="4" w:space="0" w:color="auto"/>
              <w:right w:val="single" w:sz="4" w:space="0" w:color="auto"/>
            </w:tcBorders>
            <w:shd w:val="clear" w:color="auto" w:fill="auto"/>
            <w:vAlign w:val="center"/>
            <w:hideMark/>
          </w:tcPr>
          <w:p w14:paraId="11DC0027" w14:textId="77777777" w:rsidR="00857645" w:rsidRPr="00FA4D7A" w:rsidRDefault="00857645" w:rsidP="00857645">
            <w:pPr>
              <w:spacing w:before="0" w:after="0" w:line="240" w:lineRule="auto"/>
              <w:ind w:right="0"/>
              <w:jc w:val="right"/>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 xml:space="preserve">         950  </w:t>
            </w:r>
          </w:p>
        </w:tc>
        <w:tc>
          <w:tcPr>
            <w:tcW w:w="1189" w:type="dxa"/>
            <w:tcBorders>
              <w:top w:val="nil"/>
              <w:left w:val="nil"/>
              <w:bottom w:val="single" w:sz="4" w:space="0" w:color="auto"/>
              <w:right w:val="single" w:sz="4" w:space="0" w:color="auto"/>
            </w:tcBorders>
            <w:shd w:val="clear" w:color="auto" w:fill="auto"/>
            <w:vAlign w:val="center"/>
            <w:hideMark/>
          </w:tcPr>
          <w:p w14:paraId="3FFE84AD" w14:textId="77777777" w:rsidR="00857645" w:rsidRPr="00FA4D7A" w:rsidRDefault="00857645" w:rsidP="00857645">
            <w:pPr>
              <w:spacing w:before="0" w:after="0" w:line="240" w:lineRule="auto"/>
              <w:ind w:right="0"/>
              <w:jc w:val="center"/>
              <w:rPr>
                <w:rFonts w:eastAsia="Times New Roman" w:cs="Calibri"/>
                <w:color w:val="000000"/>
                <w:sz w:val="20"/>
                <w:szCs w:val="20"/>
                <w:lang w:eastAsia="fr-FR" w:bidi="ar-SA"/>
              </w:rPr>
            </w:pPr>
            <w:r w:rsidRPr="00FA4D7A">
              <w:rPr>
                <w:rFonts w:eastAsia="Times New Roman" w:cs="Calibri"/>
                <w:color w:val="000000"/>
                <w:sz w:val="20"/>
                <w:szCs w:val="20"/>
                <w:lang w:eastAsia="fr-FR" w:bidi="ar-SA"/>
              </w:rPr>
              <w:t>95%</w:t>
            </w:r>
          </w:p>
        </w:tc>
      </w:tr>
      <w:tr w:rsidR="00857645" w:rsidRPr="00FA4D7A" w14:paraId="1BF1A23E" w14:textId="77777777" w:rsidTr="00857645">
        <w:trPr>
          <w:trHeight w:val="600"/>
        </w:trPr>
        <w:tc>
          <w:tcPr>
            <w:tcW w:w="2435" w:type="dxa"/>
            <w:vMerge/>
            <w:tcBorders>
              <w:top w:val="nil"/>
              <w:left w:val="single" w:sz="4" w:space="0" w:color="auto"/>
              <w:bottom w:val="single" w:sz="4" w:space="0" w:color="auto"/>
              <w:right w:val="single" w:sz="4" w:space="0" w:color="auto"/>
            </w:tcBorders>
            <w:vAlign w:val="center"/>
            <w:hideMark/>
          </w:tcPr>
          <w:p w14:paraId="5B4F8A97" w14:textId="77777777" w:rsidR="00857645" w:rsidRPr="00FA4D7A" w:rsidRDefault="00857645" w:rsidP="00857645">
            <w:pPr>
              <w:spacing w:before="0" w:after="0" w:line="240" w:lineRule="auto"/>
              <w:ind w:right="0"/>
              <w:jc w:val="left"/>
              <w:rPr>
                <w:rFonts w:eastAsia="Times New Roman" w:cs="Calibri"/>
                <w:color w:val="000000"/>
                <w:sz w:val="20"/>
                <w:szCs w:val="20"/>
                <w:lang w:eastAsia="fr-FR" w:bidi="ar-SA"/>
              </w:rPr>
            </w:pPr>
          </w:p>
        </w:tc>
        <w:tc>
          <w:tcPr>
            <w:tcW w:w="2130" w:type="dxa"/>
            <w:tcBorders>
              <w:top w:val="nil"/>
              <w:left w:val="nil"/>
              <w:bottom w:val="single" w:sz="4" w:space="0" w:color="auto"/>
              <w:right w:val="single" w:sz="4" w:space="0" w:color="auto"/>
            </w:tcBorders>
            <w:shd w:val="clear" w:color="000000" w:fill="D9D9D9"/>
            <w:vAlign w:val="center"/>
            <w:hideMark/>
          </w:tcPr>
          <w:p w14:paraId="1584BAF8" w14:textId="77777777" w:rsidR="00857645" w:rsidRPr="00FA4D7A" w:rsidRDefault="00857645" w:rsidP="00857645">
            <w:pPr>
              <w:spacing w:before="0" w:after="0" w:line="240" w:lineRule="auto"/>
              <w:ind w:right="0"/>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Total des dépenses</w:t>
            </w:r>
          </w:p>
        </w:tc>
        <w:tc>
          <w:tcPr>
            <w:tcW w:w="1404" w:type="dxa"/>
            <w:tcBorders>
              <w:top w:val="nil"/>
              <w:left w:val="nil"/>
              <w:bottom w:val="single" w:sz="4" w:space="0" w:color="auto"/>
              <w:right w:val="single" w:sz="4" w:space="0" w:color="auto"/>
            </w:tcBorders>
            <w:shd w:val="clear" w:color="000000" w:fill="D9D9D9"/>
            <w:vAlign w:val="center"/>
            <w:hideMark/>
          </w:tcPr>
          <w:p w14:paraId="20057617"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         952 000  </w:t>
            </w:r>
          </w:p>
        </w:tc>
        <w:tc>
          <w:tcPr>
            <w:tcW w:w="1169" w:type="dxa"/>
            <w:tcBorders>
              <w:top w:val="nil"/>
              <w:left w:val="nil"/>
              <w:bottom w:val="single" w:sz="4" w:space="0" w:color="auto"/>
              <w:right w:val="single" w:sz="4" w:space="0" w:color="auto"/>
            </w:tcBorders>
            <w:shd w:val="clear" w:color="000000" w:fill="D9D9D9"/>
            <w:vAlign w:val="center"/>
            <w:hideMark/>
          </w:tcPr>
          <w:p w14:paraId="0C901A77"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c>
          <w:tcPr>
            <w:tcW w:w="1053" w:type="dxa"/>
            <w:tcBorders>
              <w:top w:val="nil"/>
              <w:left w:val="nil"/>
              <w:bottom w:val="single" w:sz="4" w:space="0" w:color="auto"/>
              <w:right w:val="single" w:sz="4" w:space="0" w:color="auto"/>
            </w:tcBorders>
            <w:shd w:val="clear" w:color="000000" w:fill="D9D9D9"/>
            <w:vAlign w:val="center"/>
            <w:hideMark/>
          </w:tcPr>
          <w:p w14:paraId="0F53ECFF" w14:textId="77777777" w:rsidR="00857645" w:rsidRPr="00FA4D7A" w:rsidRDefault="00857645" w:rsidP="00857645">
            <w:pPr>
              <w:spacing w:before="0" w:after="0" w:line="240" w:lineRule="auto"/>
              <w:ind w:right="0"/>
              <w:jc w:val="right"/>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 xml:space="preserve">      1 000  </w:t>
            </w:r>
          </w:p>
        </w:tc>
        <w:tc>
          <w:tcPr>
            <w:tcW w:w="1189" w:type="dxa"/>
            <w:tcBorders>
              <w:top w:val="nil"/>
              <w:left w:val="nil"/>
              <w:bottom w:val="single" w:sz="4" w:space="0" w:color="auto"/>
              <w:right w:val="single" w:sz="4" w:space="0" w:color="auto"/>
            </w:tcBorders>
            <w:shd w:val="clear" w:color="000000" w:fill="D9D9D9"/>
            <w:vAlign w:val="center"/>
            <w:hideMark/>
          </w:tcPr>
          <w:p w14:paraId="21B7BB18" w14:textId="77777777" w:rsidR="00857645" w:rsidRPr="00FA4D7A" w:rsidRDefault="00857645" w:rsidP="00857645">
            <w:pPr>
              <w:spacing w:before="0" w:after="0" w:line="240" w:lineRule="auto"/>
              <w:ind w:right="0"/>
              <w:jc w:val="center"/>
              <w:rPr>
                <w:rFonts w:eastAsia="Times New Roman" w:cs="Calibri"/>
                <w:b/>
                <w:bCs/>
                <w:color w:val="000000"/>
                <w:sz w:val="20"/>
                <w:szCs w:val="20"/>
                <w:lang w:eastAsia="fr-FR" w:bidi="ar-SA"/>
              </w:rPr>
            </w:pPr>
            <w:r w:rsidRPr="00FA4D7A">
              <w:rPr>
                <w:rFonts w:eastAsia="Times New Roman" w:cs="Calibri"/>
                <w:b/>
                <w:bCs/>
                <w:color w:val="000000"/>
                <w:sz w:val="20"/>
                <w:szCs w:val="20"/>
                <w:lang w:eastAsia="fr-FR" w:bidi="ar-SA"/>
              </w:rPr>
              <w:t>100%</w:t>
            </w:r>
          </w:p>
        </w:tc>
      </w:tr>
    </w:tbl>
    <w:p w14:paraId="1CEAFB5D" w14:textId="77777777" w:rsidR="00B36CDB" w:rsidRPr="00FA4D7A" w:rsidRDefault="00B36CDB" w:rsidP="00B36CDB">
      <w:pPr>
        <w:pStyle w:val="Titre2"/>
        <w:rPr>
          <w:lang w:eastAsia="ja-JP" w:bidi="ar-SA"/>
        </w:rPr>
      </w:pPr>
      <w:bookmarkStart w:id="231" w:name="_Toc186064035"/>
      <w:r w:rsidRPr="00FA4D7A">
        <w:rPr>
          <w:lang w:eastAsia="ja-JP" w:bidi="ar-SA"/>
        </w:rPr>
        <w:t>Données essentielles de l’audit</w:t>
      </w:r>
      <w:bookmarkEnd w:id="231"/>
    </w:p>
    <w:p w14:paraId="7DB9ED4E" w14:textId="77777777" w:rsidR="00B36CDB" w:rsidRPr="00FA4D7A" w:rsidRDefault="00B36CDB" w:rsidP="00B36CDB">
      <w:r w:rsidRPr="00FA4D7A">
        <w:rPr>
          <w:lang w:eastAsia="ja-JP" w:bidi="ar-SA"/>
        </w:rPr>
        <w:t xml:space="preserve">Les tableaux récapitulatifs suivants contiennent des données essentielles de l'audit exclusivement destinées à l’Autorité contractante </w:t>
      </w:r>
      <w:r w:rsidRPr="00FA4D7A">
        <w:rPr>
          <w:highlight w:val="yellow"/>
        </w:rPr>
        <w:t>[et de l’Agence française de développement]</w:t>
      </w:r>
      <w:r w:rsidRPr="00FA4D7A">
        <w:rPr>
          <w:rStyle w:val="Appelnotedebasdep"/>
          <w:highlight w:val="yellow"/>
        </w:rPr>
        <w:footnoteReference w:id="33"/>
      </w:r>
      <w:r w:rsidRPr="00FA4D7A">
        <w:rPr>
          <w:highlight w:val="yellow"/>
        </w:rPr>
        <w:t>.</w:t>
      </w:r>
      <w:r w:rsidRPr="00FA4D7A">
        <w:t xml:space="preserve"> </w:t>
      </w:r>
    </w:p>
    <w:p w14:paraId="60D1D753" w14:textId="77777777" w:rsidR="00B36CDB" w:rsidRPr="00FA4D7A" w:rsidRDefault="00B36CDB" w:rsidP="00B36CDB"/>
    <w:tbl>
      <w:tblPr>
        <w:tblW w:w="8792" w:type="dxa"/>
        <w:tblCellMar>
          <w:left w:w="0" w:type="dxa"/>
          <w:right w:w="0" w:type="dxa"/>
        </w:tblCellMar>
        <w:tblLook w:val="04A0" w:firstRow="1" w:lastRow="0" w:firstColumn="1" w:lastColumn="0" w:noHBand="0" w:noVBand="1"/>
      </w:tblPr>
      <w:tblGrid>
        <w:gridCol w:w="2872"/>
        <w:gridCol w:w="432"/>
        <w:gridCol w:w="1048"/>
        <w:gridCol w:w="432"/>
        <w:gridCol w:w="1048"/>
        <w:gridCol w:w="432"/>
        <w:gridCol w:w="1048"/>
        <w:gridCol w:w="432"/>
        <w:gridCol w:w="1048"/>
      </w:tblGrid>
      <w:tr w:rsidR="00B36CDB" w:rsidRPr="00FA4D7A" w14:paraId="40D77A76" w14:textId="77777777" w:rsidTr="00CA665B">
        <w:trPr>
          <w:trHeight w:val="349"/>
        </w:trPr>
        <w:tc>
          <w:tcPr>
            <w:tcW w:w="2872" w:type="dxa"/>
            <w:tcBorders>
              <w:top w:val="nil"/>
              <w:left w:val="nil"/>
              <w:bottom w:val="nil"/>
              <w:right w:val="nil"/>
            </w:tcBorders>
            <w:shd w:val="clear" w:color="auto" w:fill="auto"/>
            <w:noWrap/>
            <w:tcMar>
              <w:top w:w="15" w:type="dxa"/>
              <w:left w:w="15" w:type="dxa"/>
              <w:bottom w:w="0" w:type="dxa"/>
              <w:right w:w="15" w:type="dxa"/>
            </w:tcMar>
            <w:vAlign w:val="bottom"/>
            <w:hideMark/>
          </w:tcPr>
          <w:p w14:paraId="6D3E6D15" w14:textId="77777777" w:rsidR="00B36CDB" w:rsidRPr="00FA4D7A" w:rsidRDefault="00B36CDB" w:rsidP="00CA665B">
            <w:pPr>
              <w:spacing w:before="120" w:line="240" w:lineRule="auto"/>
              <w:ind w:right="0"/>
              <w:jc w:val="left"/>
              <w:rPr>
                <w:rFonts w:eastAsia="Times New Roman"/>
                <w:color w:val="000000"/>
                <w:sz w:val="16"/>
                <w:szCs w:val="16"/>
              </w:rPr>
            </w:pPr>
          </w:p>
        </w:tc>
        <w:tc>
          <w:tcPr>
            <w:tcW w:w="2960" w:type="dxa"/>
            <w:gridSpan w:val="4"/>
            <w:tcBorders>
              <w:top w:val="single" w:sz="8" w:space="0" w:color="A6A6A6"/>
              <w:left w:val="single" w:sz="8" w:space="0" w:color="A6A6A6"/>
              <w:bottom w:val="single" w:sz="8" w:space="0" w:color="A6A6A6"/>
              <w:right w:val="single" w:sz="8" w:space="0" w:color="A6A6A6"/>
            </w:tcBorders>
            <w:shd w:val="clear" w:color="auto" w:fill="D9D9D9" w:themeFill="background1" w:themeFillShade="D9"/>
            <w:noWrap/>
            <w:tcMar>
              <w:top w:w="15" w:type="dxa"/>
              <w:left w:w="15" w:type="dxa"/>
              <w:bottom w:w="0" w:type="dxa"/>
              <w:right w:w="15" w:type="dxa"/>
            </w:tcMar>
            <w:vAlign w:val="bottom"/>
            <w:hideMark/>
          </w:tcPr>
          <w:p w14:paraId="0EEBA7FB" w14:textId="77777777" w:rsidR="00B36CDB" w:rsidRPr="00FA4D7A" w:rsidRDefault="00B36CDB" w:rsidP="00CA665B">
            <w:pPr>
              <w:spacing w:before="120" w:line="240" w:lineRule="auto"/>
              <w:ind w:right="0"/>
              <w:jc w:val="center"/>
              <w:rPr>
                <w:rFonts w:eastAsia="Times New Roman"/>
                <w:b/>
                <w:bCs/>
                <w:color w:val="000000"/>
                <w:sz w:val="20"/>
                <w:szCs w:val="20"/>
              </w:rPr>
            </w:pPr>
            <w:r w:rsidRPr="00FA4D7A">
              <w:rPr>
                <w:rFonts w:eastAsia="Times New Roman"/>
                <w:b/>
                <w:bCs/>
                <w:color w:val="000000"/>
                <w:sz w:val="20"/>
                <w:szCs w:val="20"/>
              </w:rPr>
              <w:t>Rapport provisoire</w:t>
            </w:r>
          </w:p>
        </w:tc>
        <w:tc>
          <w:tcPr>
            <w:tcW w:w="2960" w:type="dxa"/>
            <w:gridSpan w:val="4"/>
            <w:tcBorders>
              <w:top w:val="single" w:sz="8" w:space="0" w:color="A6A6A6"/>
              <w:left w:val="nil"/>
              <w:bottom w:val="single" w:sz="8" w:space="0" w:color="A6A6A6"/>
              <w:right w:val="single" w:sz="8" w:space="0" w:color="A6A6A6"/>
            </w:tcBorders>
            <w:shd w:val="clear" w:color="auto" w:fill="D9D9D9" w:themeFill="background1" w:themeFillShade="D9"/>
            <w:noWrap/>
            <w:tcMar>
              <w:top w:w="15" w:type="dxa"/>
              <w:left w:w="15" w:type="dxa"/>
              <w:bottom w:w="0" w:type="dxa"/>
              <w:right w:w="15" w:type="dxa"/>
            </w:tcMar>
            <w:vAlign w:val="bottom"/>
            <w:hideMark/>
          </w:tcPr>
          <w:p w14:paraId="01980A80" w14:textId="77777777" w:rsidR="00B36CDB" w:rsidRPr="00FA4D7A" w:rsidRDefault="00B36CDB" w:rsidP="00CA665B">
            <w:pPr>
              <w:spacing w:before="120" w:line="240" w:lineRule="auto"/>
              <w:ind w:right="0"/>
              <w:jc w:val="center"/>
              <w:rPr>
                <w:rFonts w:eastAsia="Times New Roman"/>
                <w:b/>
                <w:bCs/>
                <w:color w:val="000000"/>
                <w:sz w:val="20"/>
                <w:szCs w:val="20"/>
              </w:rPr>
            </w:pPr>
            <w:r w:rsidRPr="00FA4D7A">
              <w:rPr>
                <w:rFonts w:eastAsia="Times New Roman"/>
                <w:b/>
                <w:bCs/>
                <w:color w:val="000000"/>
                <w:sz w:val="20"/>
                <w:szCs w:val="20"/>
              </w:rPr>
              <w:t>Rapport final</w:t>
            </w:r>
          </w:p>
        </w:tc>
      </w:tr>
      <w:tr w:rsidR="00B36CDB" w:rsidRPr="00FA4D7A" w14:paraId="4DDC97F6" w14:textId="77777777" w:rsidTr="00CA665B">
        <w:trPr>
          <w:trHeight w:val="569"/>
        </w:trPr>
        <w:tc>
          <w:tcPr>
            <w:tcW w:w="0" w:type="auto"/>
            <w:tcBorders>
              <w:top w:val="single" w:sz="8" w:space="0" w:color="A6A6A6"/>
              <w:left w:val="single" w:sz="8" w:space="0" w:color="A6A6A6"/>
              <w:bottom w:val="single" w:sz="8" w:space="0" w:color="A6A6A6"/>
              <w:right w:val="nil"/>
            </w:tcBorders>
            <w:shd w:val="clear" w:color="000000" w:fill="D9D9D9"/>
            <w:noWrap/>
            <w:tcMar>
              <w:top w:w="15" w:type="dxa"/>
              <w:left w:w="15" w:type="dxa"/>
              <w:bottom w:w="0" w:type="dxa"/>
              <w:right w:w="15" w:type="dxa"/>
            </w:tcMar>
            <w:vAlign w:val="center"/>
            <w:hideMark/>
          </w:tcPr>
          <w:p w14:paraId="2581CFEB" w14:textId="77777777" w:rsidR="00B36CDB" w:rsidRPr="00FA4D7A" w:rsidRDefault="00B36CDB" w:rsidP="00CA665B">
            <w:pPr>
              <w:spacing w:before="120" w:line="240" w:lineRule="auto"/>
              <w:ind w:right="0"/>
              <w:jc w:val="center"/>
              <w:rPr>
                <w:rFonts w:eastAsia="Times New Roman"/>
                <w:b/>
                <w:bCs/>
                <w:color w:val="000000"/>
                <w:sz w:val="20"/>
                <w:szCs w:val="20"/>
              </w:rPr>
            </w:pPr>
            <w:r w:rsidRPr="00FA4D7A">
              <w:rPr>
                <w:rFonts w:eastAsia="Times New Roman"/>
                <w:b/>
                <w:bCs/>
                <w:color w:val="000000"/>
                <w:sz w:val="20"/>
                <w:szCs w:val="20"/>
              </w:rPr>
              <w:t>Constat d’audit</w:t>
            </w:r>
          </w:p>
        </w:tc>
        <w:tc>
          <w:tcPr>
            <w:tcW w:w="1480" w:type="dxa"/>
            <w:gridSpan w:val="2"/>
            <w:tcBorders>
              <w:top w:val="single" w:sz="8" w:space="0" w:color="A6A6A6"/>
              <w:left w:val="single" w:sz="12" w:space="0" w:color="A6A6A6"/>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00124184"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Inéligibles</w:t>
            </w:r>
          </w:p>
        </w:tc>
        <w:tc>
          <w:tcPr>
            <w:tcW w:w="1480" w:type="dxa"/>
            <w:gridSpan w:val="2"/>
            <w:tcBorders>
              <w:top w:val="single" w:sz="8" w:space="0" w:color="A6A6A6"/>
              <w:left w:val="nil"/>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576821F2"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Éligibles (avec anomalies)</w:t>
            </w:r>
          </w:p>
        </w:tc>
        <w:tc>
          <w:tcPr>
            <w:tcW w:w="1480" w:type="dxa"/>
            <w:gridSpan w:val="2"/>
            <w:tcBorders>
              <w:top w:val="single" w:sz="8" w:space="0" w:color="A6A6A6"/>
              <w:left w:val="nil"/>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50EB1536"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Inéligibles</w:t>
            </w:r>
          </w:p>
        </w:tc>
        <w:tc>
          <w:tcPr>
            <w:tcW w:w="1480" w:type="dxa"/>
            <w:gridSpan w:val="2"/>
            <w:tcBorders>
              <w:top w:val="single" w:sz="8" w:space="0" w:color="A6A6A6"/>
              <w:left w:val="nil"/>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659986FD"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Éligibles (avec anomalies)</w:t>
            </w:r>
          </w:p>
        </w:tc>
      </w:tr>
      <w:tr w:rsidR="00B36CDB" w:rsidRPr="00FA4D7A" w14:paraId="6E556396" w14:textId="77777777" w:rsidTr="00CA665B">
        <w:trPr>
          <w:trHeight w:val="349"/>
        </w:trPr>
        <w:tc>
          <w:tcPr>
            <w:tcW w:w="0" w:type="auto"/>
            <w:tcBorders>
              <w:top w:val="nil"/>
              <w:left w:val="single" w:sz="8" w:space="0" w:color="A6A6A6"/>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2BEA278" w14:textId="77777777" w:rsidR="00B36CDB" w:rsidRPr="00FA4D7A" w:rsidRDefault="00B36CDB" w:rsidP="00CA665B">
            <w:pPr>
              <w:spacing w:before="120" w:line="240" w:lineRule="auto"/>
              <w:ind w:right="0"/>
              <w:jc w:val="left"/>
              <w:rPr>
                <w:rFonts w:eastAsia="Times New Roman"/>
                <w:color w:val="000000"/>
                <w:sz w:val="16"/>
                <w:szCs w:val="16"/>
              </w:rPr>
            </w:pPr>
            <w:r w:rsidRPr="00FA4D7A">
              <w:rPr>
                <w:rFonts w:eastAsia="Times New Roman"/>
                <w:color w:val="000000"/>
                <w:sz w:val="16"/>
                <w:szCs w:val="16"/>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66B90DE"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Nb</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7A13BC2"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Montant</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F7E7AA3"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Nb</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2338E0B"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Montant</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EDCF2C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Nb</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D5A40F0"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Montant</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A7A1B11"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Nb</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96D39F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Montant</w:t>
            </w:r>
          </w:p>
        </w:tc>
      </w:tr>
      <w:tr w:rsidR="00B36CDB" w:rsidRPr="00FA4D7A" w14:paraId="1A8D28A6"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5CDA6DCC"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 xml:space="preserve">Exhaustivité de la documentation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2B31223"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12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ACB992F"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60 000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FC0A36D"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28</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C4A501C"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90 000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9F00EE7"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8</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9786764"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40 000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7B235F5C"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16</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70E4C2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80 000</w:t>
            </w:r>
          </w:p>
        </w:tc>
      </w:tr>
      <w:tr w:rsidR="00B36CDB" w:rsidRPr="00FA4D7A" w14:paraId="4919FA7C"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345D3B07"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 xml:space="preserve">Problèmes relatifs au paiement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77AE436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35C814F"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ED9AB0F"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F8445E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07B6904"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978A914"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4FB29F4"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02852646"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65952C10"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04AB4397"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Régularité formelle exactitude et valeur probante</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94CA87C"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4</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4CE87277"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C7C1BC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20</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042148F"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40 000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21B6A12"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00C11041"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9994DAE"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12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945CB4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30 000</w:t>
            </w:r>
          </w:p>
        </w:tc>
      </w:tr>
      <w:tr w:rsidR="00B36CDB" w:rsidRPr="00FA4D7A" w14:paraId="2D8D58A6"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26C8574D"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Exécution budgétaire</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6EC9F79E"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52D4FA6"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65578AF"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803A232"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E724317"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084848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6DDDBBC"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8436BD9"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4F710498"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228E929A"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lastRenderedPageBreak/>
              <w:t>Autres dispositions réglementaires et contractuelles</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29ADD8F"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A3298F5"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222B8F6"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91E738F"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04405A6"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C997CD6"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756D4D0"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92F1CCE"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r>
      <w:tr w:rsidR="00B36CDB" w:rsidRPr="00FA4D7A" w14:paraId="482B6969"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3DCA1B6D"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Prix, pertinence et vraisemblance de la dépense</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D8B0722"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99D515C"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346FE22"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5900B4F"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20EAEF1"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85A13D7"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10 000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2B7F31A"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05F5F7A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7618E608" w14:textId="77777777" w:rsidTr="00CA665B">
        <w:trPr>
          <w:trHeight w:val="45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4477B883"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Conformité à la réglementation fiscale et sociale</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FEE4B7D"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3D2C258"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7766BD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5139741"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6B9E8063"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AB045C2"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770FD9E"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4BE5D94"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5285BB5F"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343DB6FF"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Procédures marchés</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EA2124E"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AA5009E"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71595C6"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21FA7BD"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373038F"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E5C4F34"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65757F5"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FD61237"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08FF5FCF"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6F71FADC" w14:textId="77777777" w:rsidR="00B36CDB" w:rsidRPr="00FA4D7A" w:rsidRDefault="00B36CDB" w:rsidP="00CA665B">
            <w:pPr>
              <w:spacing w:before="120" w:line="240" w:lineRule="auto"/>
              <w:ind w:right="0"/>
              <w:jc w:val="left"/>
              <w:rPr>
                <w:rFonts w:eastAsia="Times New Roman"/>
                <w:color w:val="000000"/>
                <w:sz w:val="20"/>
                <w:szCs w:val="20"/>
              </w:rPr>
            </w:pPr>
            <w:r w:rsidRPr="00FA4D7A">
              <w:rPr>
                <w:rFonts w:eastAsia="Times New Roman"/>
                <w:color w:val="000000"/>
                <w:sz w:val="20"/>
                <w:szCs w:val="20"/>
              </w:rPr>
              <w:t>Irrégularités</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2B1B17A"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5F249D8"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6B07C9F8"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4DC3272"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E8802ED"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2E50AD3"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7DD1A7F" w14:textId="77777777" w:rsidR="00B36CDB" w:rsidRPr="00FA4D7A" w:rsidRDefault="00B36CDB" w:rsidP="00CA665B">
            <w:pPr>
              <w:spacing w:before="120" w:line="240" w:lineRule="auto"/>
              <w:ind w:right="0"/>
              <w:jc w:val="center"/>
              <w:rPr>
                <w:rFonts w:eastAsia="Times New Roman"/>
                <w:color w:val="000000"/>
                <w:sz w:val="18"/>
                <w:szCs w:val="18"/>
              </w:rPr>
            </w:pPr>
            <w:r w:rsidRPr="00FA4D7A">
              <w:rPr>
                <w:rFonts w:eastAsia="Times New Roman"/>
                <w:color w:val="000000"/>
                <w:sz w:val="18"/>
                <w:szCs w:val="18"/>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84E2573" w14:textId="77777777" w:rsidR="00B36CDB" w:rsidRPr="00FA4D7A" w:rsidRDefault="00B36CDB" w:rsidP="00CA665B">
            <w:pPr>
              <w:spacing w:before="120" w:line="240" w:lineRule="auto"/>
              <w:ind w:right="0"/>
              <w:jc w:val="right"/>
              <w:rPr>
                <w:rFonts w:eastAsia="Times New Roman"/>
                <w:color w:val="000000"/>
                <w:sz w:val="18"/>
                <w:szCs w:val="18"/>
              </w:rPr>
            </w:pPr>
            <w:r w:rsidRPr="00FA4D7A">
              <w:rPr>
                <w:rFonts w:eastAsia="Times New Roman"/>
                <w:color w:val="000000"/>
                <w:sz w:val="18"/>
                <w:szCs w:val="18"/>
              </w:rPr>
              <w:t> </w:t>
            </w:r>
          </w:p>
        </w:tc>
      </w:tr>
      <w:tr w:rsidR="00B36CDB" w:rsidRPr="00FA4D7A" w14:paraId="19B61C8E"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480B3010" w14:textId="77777777" w:rsidR="00B36CDB" w:rsidRPr="00FA4D7A" w:rsidRDefault="00B36CDB" w:rsidP="00CA665B">
            <w:pPr>
              <w:spacing w:before="120" w:line="240" w:lineRule="auto"/>
              <w:ind w:right="0"/>
              <w:jc w:val="left"/>
              <w:rPr>
                <w:rFonts w:eastAsia="Times New Roman"/>
                <w:b/>
                <w:bCs/>
                <w:color w:val="000000"/>
                <w:sz w:val="20"/>
                <w:szCs w:val="20"/>
              </w:rPr>
            </w:pPr>
            <w:r w:rsidRPr="00FA4D7A">
              <w:rPr>
                <w:rFonts w:eastAsia="Times New Roman"/>
                <w:b/>
                <w:bCs/>
                <w:color w:val="000000"/>
                <w:sz w:val="20"/>
                <w:szCs w:val="20"/>
              </w:rPr>
              <w:t>Total des dépenses faisant l'objet d'un constat d'audit</w:t>
            </w:r>
          </w:p>
        </w:tc>
        <w:tc>
          <w:tcPr>
            <w:tcW w:w="0" w:type="auto"/>
            <w:tcBorders>
              <w:top w:val="nil"/>
              <w:left w:val="nil"/>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703FA190"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20</w:t>
            </w:r>
          </w:p>
        </w:tc>
        <w:tc>
          <w:tcPr>
            <w:tcW w:w="0" w:type="auto"/>
            <w:tcBorders>
              <w:top w:val="nil"/>
              <w:left w:val="nil"/>
              <w:bottom w:val="single" w:sz="8" w:space="0" w:color="A6A6A6"/>
              <w:right w:val="nil"/>
            </w:tcBorders>
            <w:shd w:val="clear" w:color="000000" w:fill="D9D9D9"/>
            <w:noWrap/>
            <w:tcMar>
              <w:top w:w="15" w:type="dxa"/>
              <w:left w:w="15" w:type="dxa"/>
              <w:bottom w:w="0" w:type="dxa"/>
              <w:right w:w="15" w:type="dxa"/>
            </w:tcMar>
            <w:vAlign w:val="center"/>
            <w:hideMark/>
          </w:tcPr>
          <w:p w14:paraId="542603A7" w14:textId="77777777" w:rsidR="00B36CDB" w:rsidRPr="00FA4D7A" w:rsidRDefault="00B36CDB" w:rsidP="00CA665B">
            <w:pPr>
              <w:spacing w:before="120" w:line="240" w:lineRule="auto"/>
              <w:ind w:right="0"/>
              <w:jc w:val="right"/>
              <w:rPr>
                <w:rFonts w:eastAsia="Times New Roman"/>
                <w:b/>
                <w:bCs/>
                <w:color w:val="000000"/>
                <w:sz w:val="18"/>
                <w:szCs w:val="18"/>
              </w:rPr>
            </w:pPr>
            <w:r w:rsidRPr="00FA4D7A">
              <w:rPr>
                <w:rFonts w:eastAsia="Times New Roman"/>
                <w:b/>
                <w:bCs/>
                <w:color w:val="000000"/>
                <w:sz w:val="18"/>
                <w:szCs w:val="18"/>
              </w:rPr>
              <w:t>90 000</w:t>
            </w:r>
          </w:p>
        </w:tc>
        <w:tc>
          <w:tcPr>
            <w:tcW w:w="0" w:type="auto"/>
            <w:tcBorders>
              <w:top w:val="nil"/>
              <w:left w:val="single" w:sz="12" w:space="0" w:color="A6A6A6"/>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5166FE8D"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50</w:t>
            </w:r>
          </w:p>
        </w:tc>
        <w:tc>
          <w:tcPr>
            <w:tcW w:w="0" w:type="auto"/>
            <w:tcBorders>
              <w:top w:val="nil"/>
              <w:left w:val="nil"/>
              <w:bottom w:val="single" w:sz="8" w:space="0" w:color="A6A6A6"/>
              <w:right w:val="nil"/>
            </w:tcBorders>
            <w:shd w:val="clear" w:color="000000" w:fill="D9D9D9"/>
            <w:noWrap/>
            <w:tcMar>
              <w:top w:w="15" w:type="dxa"/>
              <w:left w:w="15" w:type="dxa"/>
              <w:bottom w:w="0" w:type="dxa"/>
              <w:right w:w="15" w:type="dxa"/>
            </w:tcMar>
            <w:vAlign w:val="center"/>
            <w:hideMark/>
          </w:tcPr>
          <w:p w14:paraId="77403BBD" w14:textId="77777777" w:rsidR="00B36CDB" w:rsidRPr="00FA4D7A" w:rsidRDefault="00B36CDB" w:rsidP="00CA665B">
            <w:pPr>
              <w:spacing w:before="120" w:line="240" w:lineRule="auto"/>
              <w:ind w:right="0"/>
              <w:jc w:val="right"/>
              <w:rPr>
                <w:rFonts w:eastAsia="Times New Roman"/>
                <w:b/>
                <w:bCs/>
                <w:color w:val="000000"/>
                <w:sz w:val="18"/>
                <w:szCs w:val="18"/>
              </w:rPr>
            </w:pPr>
            <w:r w:rsidRPr="00FA4D7A">
              <w:rPr>
                <w:rFonts w:eastAsia="Times New Roman"/>
                <w:b/>
                <w:bCs/>
                <w:color w:val="000000"/>
                <w:sz w:val="18"/>
                <w:szCs w:val="18"/>
              </w:rPr>
              <w:t>140 000</w:t>
            </w:r>
          </w:p>
        </w:tc>
        <w:tc>
          <w:tcPr>
            <w:tcW w:w="0" w:type="auto"/>
            <w:tcBorders>
              <w:top w:val="nil"/>
              <w:left w:val="single" w:sz="12" w:space="0" w:color="A6A6A6"/>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7640BDAA"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10</w:t>
            </w:r>
          </w:p>
        </w:tc>
        <w:tc>
          <w:tcPr>
            <w:tcW w:w="0" w:type="auto"/>
            <w:tcBorders>
              <w:top w:val="nil"/>
              <w:left w:val="nil"/>
              <w:bottom w:val="single" w:sz="8" w:space="0" w:color="A6A6A6"/>
              <w:right w:val="nil"/>
            </w:tcBorders>
            <w:shd w:val="clear" w:color="000000" w:fill="D9D9D9"/>
            <w:noWrap/>
            <w:tcMar>
              <w:top w:w="15" w:type="dxa"/>
              <w:left w:w="15" w:type="dxa"/>
              <w:bottom w:w="0" w:type="dxa"/>
              <w:right w:w="15" w:type="dxa"/>
            </w:tcMar>
            <w:vAlign w:val="center"/>
            <w:hideMark/>
          </w:tcPr>
          <w:p w14:paraId="2CB91447" w14:textId="77777777" w:rsidR="00B36CDB" w:rsidRPr="00FA4D7A" w:rsidRDefault="00B36CDB" w:rsidP="00CA665B">
            <w:pPr>
              <w:spacing w:before="120" w:line="240" w:lineRule="auto"/>
              <w:ind w:right="0"/>
              <w:jc w:val="right"/>
              <w:rPr>
                <w:rFonts w:eastAsia="Times New Roman"/>
                <w:b/>
                <w:bCs/>
                <w:color w:val="000000"/>
                <w:sz w:val="18"/>
                <w:szCs w:val="18"/>
              </w:rPr>
            </w:pPr>
            <w:r w:rsidRPr="00FA4D7A">
              <w:rPr>
                <w:rFonts w:eastAsia="Times New Roman"/>
                <w:b/>
                <w:bCs/>
                <w:color w:val="000000"/>
                <w:sz w:val="18"/>
                <w:szCs w:val="18"/>
              </w:rPr>
              <w:t>50 000</w:t>
            </w:r>
          </w:p>
        </w:tc>
        <w:tc>
          <w:tcPr>
            <w:tcW w:w="0" w:type="auto"/>
            <w:tcBorders>
              <w:top w:val="nil"/>
              <w:left w:val="single" w:sz="12" w:space="0" w:color="A6A6A6"/>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534BA276" w14:textId="77777777" w:rsidR="00B36CDB" w:rsidRPr="00FA4D7A" w:rsidRDefault="00B36CDB" w:rsidP="00CA665B">
            <w:pPr>
              <w:spacing w:before="120" w:line="240" w:lineRule="auto"/>
              <w:ind w:right="0"/>
              <w:jc w:val="center"/>
              <w:rPr>
                <w:rFonts w:eastAsia="Times New Roman"/>
                <w:b/>
                <w:bCs/>
                <w:color w:val="000000"/>
                <w:sz w:val="18"/>
                <w:szCs w:val="18"/>
              </w:rPr>
            </w:pPr>
            <w:r w:rsidRPr="00FA4D7A">
              <w:rPr>
                <w:rFonts w:eastAsia="Times New Roman"/>
                <w:b/>
                <w:bCs/>
                <w:color w:val="000000"/>
                <w:sz w:val="18"/>
                <w:szCs w:val="18"/>
              </w:rPr>
              <w:t>30</w:t>
            </w:r>
          </w:p>
        </w:tc>
        <w:tc>
          <w:tcPr>
            <w:tcW w:w="0" w:type="auto"/>
            <w:tcBorders>
              <w:top w:val="nil"/>
              <w:left w:val="nil"/>
              <w:bottom w:val="single" w:sz="8" w:space="0" w:color="A6A6A6"/>
              <w:right w:val="single" w:sz="12" w:space="0" w:color="A6A6A6"/>
            </w:tcBorders>
            <w:shd w:val="clear" w:color="000000" w:fill="D9D9D9"/>
            <w:noWrap/>
            <w:tcMar>
              <w:top w:w="15" w:type="dxa"/>
              <w:left w:w="15" w:type="dxa"/>
              <w:bottom w:w="0" w:type="dxa"/>
              <w:right w:w="15" w:type="dxa"/>
            </w:tcMar>
            <w:vAlign w:val="center"/>
            <w:hideMark/>
          </w:tcPr>
          <w:p w14:paraId="17A46B53" w14:textId="77777777" w:rsidR="00B36CDB" w:rsidRPr="00FA4D7A" w:rsidRDefault="00B36CDB" w:rsidP="00CA665B">
            <w:pPr>
              <w:spacing w:before="120" w:line="240" w:lineRule="auto"/>
              <w:ind w:right="0"/>
              <w:jc w:val="right"/>
              <w:rPr>
                <w:rFonts w:eastAsia="Times New Roman"/>
                <w:b/>
                <w:bCs/>
                <w:color w:val="000000"/>
                <w:sz w:val="18"/>
                <w:szCs w:val="18"/>
              </w:rPr>
            </w:pPr>
            <w:r w:rsidRPr="00FA4D7A">
              <w:rPr>
                <w:rFonts w:eastAsia="Times New Roman"/>
                <w:b/>
                <w:bCs/>
                <w:color w:val="000000"/>
                <w:sz w:val="18"/>
                <w:szCs w:val="18"/>
              </w:rPr>
              <w:t>120 000</w:t>
            </w:r>
          </w:p>
        </w:tc>
      </w:tr>
    </w:tbl>
    <w:p w14:paraId="084C0A11" w14:textId="6B6E7EC1" w:rsidR="00467394" w:rsidRPr="00FA4D7A" w:rsidRDefault="00467394" w:rsidP="00467394">
      <w:pPr>
        <w:pStyle w:val="Titre3"/>
      </w:pPr>
      <w:r w:rsidRPr="00FA4D7A">
        <w:t xml:space="preserve">Revue analytique des dépenses inéligibles </w:t>
      </w:r>
    </w:p>
    <w:p w14:paraId="029A1043" w14:textId="4BA452B6" w:rsidR="00467394" w:rsidRPr="00FA4D7A" w:rsidRDefault="00467394" w:rsidP="00467394">
      <w:pPr>
        <w:rPr>
          <w:color w:val="FF0000"/>
          <w:lang w:eastAsia="ja-JP" w:bidi="ar-SA"/>
        </w:rPr>
      </w:pPr>
      <w:r w:rsidRPr="00FA4D7A">
        <w:rPr>
          <w:color w:val="FF0000"/>
          <w:lang w:eastAsia="ja-JP" w:bidi="ar-SA"/>
        </w:rPr>
        <w:t xml:space="preserve">Les auditeurs devront </w:t>
      </w:r>
      <w:r w:rsidR="00597EBB">
        <w:rPr>
          <w:color w:val="FF0000"/>
          <w:lang w:eastAsia="ja-JP" w:bidi="ar-SA"/>
        </w:rPr>
        <w:t>commenter succinctement</w:t>
      </w:r>
      <w:r w:rsidRPr="00FA4D7A">
        <w:rPr>
          <w:color w:val="FF0000"/>
          <w:lang w:eastAsia="ja-JP" w:bidi="ar-SA"/>
        </w:rPr>
        <w:t xml:space="preserve"> </w:t>
      </w:r>
      <w:r w:rsidR="00597EBB">
        <w:rPr>
          <w:color w:val="FF0000"/>
          <w:lang w:eastAsia="ja-JP" w:bidi="ar-SA"/>
        </w:rPr>
        <w:t>le contenu</w:t>
      </w:r>
      <w:r w:rsidR="006F27BE">
        <w:rPr>
          <w:color w:val="FF0000"/>
          <w:lang w:eastAsia="ja-JP" w:bidi="ar-SA"/>
        </w:rPr>
        <w:t xml:space="preserve"> et la typologie</w:t>
      </w:r>
      <w:r w:rsidR="00991E63">
        <w:rPr>
          <w:color w:val="FF0000"/>
          <w:lang w:eastAsia="ja-JP" w:bidi="ar-SA"/>
        </w:rPr>
        <w:t xml:space="preserve"> des anomalies</w:t>
      </w:r>
      <w:r w:rsidRPr="00FA4D7A">
        <w:rPr>
          <w:color w:val="FF0000"/>
          <w:lang w:eastAsia="ja-JP" w:bidi="ar-SA"/>
        </w:rPr>
        <w:t xml:space="preserve"> </w:t>
      </w:r>
      <w:r w:rsidR="00991E63">
        <w:rPr>
          <w:color w:val="FF0000"/>
          <w:lang w:eastAsia="ja-JP" w:bidi="ar-SA"/>
        </w:rPr>
        <w:t>affectant les</w:t>
      </w:r>
      <w:r w:rsidRPr="00FA4D7A">
        <w:rPr>
          <w:color w:val="FF0000"/>
          <w:lang w:eastAsia="ja-JP" w:bidi="ar-SA"/>
        </w:rPr>
        <w:t xml:space="preserve"> dépenses inéligibles.</w:t>
      </w:r>
    </w:p>
    <w:p w14:paraId="68B03EC6" w14:textId="37D5AA58" w:rsidR="00467394" w:rsidRPr="00FA4D7A" w:rsidRDefault="00467394" w:rsidP="00467394">
      <w:pPr>
        <w:pStyle w:val="Titre3"/>
      </w:pPr>
      <w:r w:rsidRPr="00FA4D7A">
        <w:t xml:space="preserve">Revue </w:t>
      </w:r>
      <w:r w:rsidR="004C44B6">
        <w:t>a</w:t>
      </w:r>
      <w:r w:rsidRPr="00FA4D7A">
        <w:t>nalytique des dépenses éligibles avec anomalie</w:t>
      </w:r>
    </w:p>
    <w:p w14:paraId="51065038" w14:textId="77777777" w:rsidR="00DA6977" w:rsidRDefault="00991E63" w:rsidP="00991E63">
      <w:pPr>
        <w:rPr>
          <w:color w:val="FF0000"/>
          <w:lang w:eastAsia="ja-JP" w:bidi="ar-SA"/>
        </w:rPr>
      </w:pPr>
      <w:r w:rsidRPr="00FA4D7A">
        <w:rPr>
          <w:color w:val="FF0000"/>
          <w:lang w:eastAsia="ja-JP" w:bidi="ar-SA"/>
        </w:rPr>
        <w:t xml:space="preserve">Les auditeurs devront </w:t>
      </w:r>
      <w:r>
        <w:rPr>
          <w:color w:val="FF0000"/>
          <w:lang w:eastAsia="ja-JP" w:bidi="ar-SA"/>
        </w:rPr>
        <w:t>commenter le contenu et la typologie des anomalies</w:t>
      </w:r>
      <w:r w:rsidRPr="00FA4D7A">
        <w:rPr>
          <w:color w:val="FF0000"/>
          <w:lang w:eastAsia="ja-JP" w:bidi="ar-SA"/>
        </w:rPr>
        <w:t xml:space="preserve"> </w:t>
      </w:r>
      <w:r>
        <w:rPr>
          <w:color w:val="FF0000"/>
          <w:lang w:eastAsia="ja-JP" w:bidi="ar-SA"/>
        </w:rPr>
        <w:t>affectant les</w:t>
      </w:r>
      <w:r w:rsidRPr="00FA4D7A">
        <w:rPr>
          <w:color w:val="FF0000"/>
          <w:lang w:eastAsia="ja-JP" w:bidi="ar-SA"/>
        </w:rPr>
        <w:t xml:space="preserve"> dépenses </w:t>
      </w:r>
      <w:r>
        <w:rPr>
          <w:color w:val="FF0000"/>
          <w:lang w:eastAsia="ja-JP" w:bidi="ar-SA"/>
        </w:rPr>
        <w:t>éligibles avec anomalies</w:t>
      </w:r>
      <w:r w:rsidRPr="00FA4D7A">
        <w:rPr>
          <w:color w:val="FF0000"/>
          <w:lang w:eastAsia="ja-JP" w:bidi="ar-SA"/>
        </w:rPr>
        <w:t>.</w:t>
      </w:r>
      <w:r w:rsidR="00F05349">
        <w:rPr>
          <w:color w:val="FF0000"/>
          <w:lang w:eastAsia="ja-JP" w:bidi="ar-SA"/>
        </w:rPr>
        <w:t xml:space="preserve"> </w:t>
      </w:r>
    </w:p>
    <w:p w14:paraId="5176FBF5" w14:textId="4950948C" w:rsidR="00991E63" w:rsidRPr="00FA4D7A" w:rsidRDefault="00F05349" w:rsidP="00991E63">
      <w:pPr>
        <w:rPr>
          <w:color w:val="FF0000"/>
          <w:lang w:eastAsia="ja-JP" w:bidi="ar-SA"/>
        </w:rPr>
      </w:pPr>
      <w:r>
        <w:rPr>
          <w:color w:val="FF0000"/>
          <w:lang w:eastAsia="ja-JP" w:bidi="ar-SA"/>
        </w:rPr>
        <w:t xml:space="preserve">L’attention des auditeurs est appelée </w:t>
      </w:r>
      <w:r w:rsidR="00FF0B04">
        <w:rPr>
          <w:color w:val="FF0000"/>
          <w:lang w:eastAsia="ja-JP" w:bidi="ar-SA"/>
        </w:rPr>
        <w:t xml:space="preserve">sur la cohérence entre la gravité des anomalies et la classification des dépenses dans cette catégorie </w:t>
      </w:r>
      <w:r w:rsidR="002913A6">
        <w:rPr>
          <w:color w:val="FF0000"/>
          <w:lang w:eastAsia="ja-JP" w:bidi="ar-SA"/>
        </w:rPr>
        <w:t>« </w:t>
      </w:r>
      <w:r w:rsidR="00FF0B04">
        <w:rPr>
          <w:color w:val="FF0000"/>
          <w:lang w:eastAsia="ja-JP" w:bidi="ar-SA"/>
        </w:rPr>
        <w:t>éligible avec anomalie</w:t>
      </w:r>
      <w:r w:rsidR="002913A6">
        <w:rPr>
          <w:color w:val="FF0000"/>
          <w:lang w:eastAsia="ja-JP" w:bidi="ar-SA"/>
        </w:rPr>
        <w:t> »</w:t>
      </w:r>
      <w:r w:rsidR="00FF0B04">
        <w:rPr>
          <w:color w:val="FF0000"/>
          <w:lang w:eastAsia="ja-JP" w:bidi="ar-SA"/>
        </w:rPr>
        <w:t>.</w:t>
      </w:r>
    </w:p>
    <w:p w14:paraId="038B2869" w14:textId="7F9B6A5A" w:rsidR="00467394" w:rsidRPr="00FA4D7A" w:rsidRDefault="008D25F1" w:rsidP="00467394">
      <w:pPr>
        <w:pStyle w:val="Titre2"/>
        <w:rPr>
          <w:lang w:eastAsia="ja-JP" w:bidi="ar-SA"/>
        </w:rPr>
      </w:pPr>
      <w:bookmarkStart w:id="232" w:name="_Toc186064036"/>
      <w:r w:rsidRPr="00FA4D7A">
        <w:rPr>
          <w:lang w:eastAsia="ja-JP" w:bidi="ar-SA"/>
        </w:rPr>
        <w:t>Suivi des recommandations des audits antérieurs</w:t>
      </w:r>
      <w:bookmarkEnd w:id="232"/>
      <w:r w:rsidRPr="00FA4D7A">
        <w:rPr>
          <w:lang w:eastAsia="ja-JP" w:bidi="ar-SA"/>
        </w:rPr>
        <w:t xml:space="preserve"> </w:t>
      </w:r>
    </w:p>
    <w:p w14:paraId="31BB2556" w14:textId="790961DD" w:rsidR="000A6D6E" w:rsidRPr="00FA4D7A" w:rsidRDefault="008D25F1" w:rsidP="008D25F1">
      <w:pPr>
        <w:rPr>
          <w:color w:val="FF0000"/>
        </w:rPr>
      </w:pPr>
      <w:r w:rsidRPr="00FA4D7A">
        <w:t xml:space="preserve">Le tableau ci-dessous reprend les recommandations issues des audits antérieurs, et établit le point de leur mise en œuvre à la date du présent audit. </w:t>
      </w:r>
      <w:r w:rsidRPr="00FA4D7A">
        <w:rPr>
          <w:color w:val="FF0000"/>
        </w:rPr>
        <w:t>A adapter librement, ne reprendre que les points pertinents</w:t>
      </w:r>
      <w:r w:rsidR="0025776E" w:rsidRPr="00FA4D7A">
        <w:rPr>
          <w:color w:val="FF0000"/>
        </w:rPr>
        <w:t>.</w:t>
      </w:r>
      <w:r w:rsidR="000A6D6E" w:rsidRPr="00FA4D7A">
        <w:rPr>
          <w:color w:val="FF0000"/>
        </w:rPr>
        <w:t xml:space="preserve"> Quelques exemples dans le tableau.</w:t>
      </w:r>
    </w:p>
    <w:p w14:paraId="5E1E7D9D" w14:textId="6B24CE0D" w:rsidR="008D25F1" w:rsidRPr="00FA4D7A" w:rsidRDefault="000A6D6E" w:rsidP="008D25F1">
      <w:pPr>
        <w:rPr>
          <w:color w:val="FF0000"/>
        </w:rPr>
      </w:pPr>
      <w:r w:rsidRPr="00FA4D7A">
        <w:rPr>
          <w:color w:val="FF0000"/>
        </w:rPr>
        <w:t xml:space="preserve">Dans le cas où l’auditeur a changé, il devra indiquer le cas échéant les recommandations dont la pertinence ne lui semble pas avérée. </w:t>
      </w:r>
    </w:p>
    <w:tbl>
      <w:tblPr>
        <w:tblW w:w="8796" w:type="dxa"/>
        <w:tblInd w:w="-70" w:type="dxa"/>
        <w:tblBorders>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813"/>
        <w:gridCol w:w="3400"/>
        <w:gridCol w:w="1182"/>
        <w:gridCol w:w="3401"/>
      </w:tblGrid>
      <w:tr w:rsidR="0025776E" w:rsidRPr="00FA4D7A" w14:paraId="30E0AC70" w14:textId="77777777" w:rsidTr="00605AF2">
        <w:trPr>
          <w:trHeight w:val="577"/>
          <w:tblHeader/>
        </w:trPr>
        <w:tc>
          <w:tcPr>
            <w:tcW w:w="813" w:type="dxa"/>
            <w:tcBorders>
              <w:bottom w:val="single" w:sz="4" w:space="0" w:color="A6A6A6" w:themeColor="background1" w:themeShade="A6"/>
            </w:tcBorders>
            <w:shd w:val="clear" w:color="auto" w:fill="808080" w:themeFill="background1" w:themeFillShade="80"/>
            <w:noWrap/>
            <w:vAlign w:val="center"/>
            <w:hideMark/>
          </w:tcPr>
          <w:p w14:paraId="6D286D9F" w14:textId="77777777" w:rsidR="0025776E" w:rsidRPr="00FA4D7A" w:rsidRDefault="0025776E" w:rsidP="00D53035">
            <w:pPr>
              <w:spacing w:before="0" w:after="0" w:line="240" w:lineRule="auto"/>
              <w:ind w:right="0"/>
              <w:jc w:val="center"/>
              <w:rPr>
                <w:rFonts w:eastAsia="Times New Roman"/>
                <w:b/>
                <w:bCs/>
                <w:color w:val="FFFFFF" w:themeColor="background1"/>
                <w:sz w:val="21"/>
                <w:szCs w:val="21"/>
                <w:lang w:eastAsia="fr-FR" w:bidi="ar-SA"/>
              </w:rPr>
            </w:pPr>
            <w:r w:rsidRPr="00FA4D7A">
              <w:rPr>
                <w:rFonts w:eastAsia="Times New Roman"/>
                <w:b/>
                <w:bCs/>
                <w:color w:val="FFFFFF" w:themeColor="background1"/>
                <w:sz w:val="21"/>
                <w:szCs w:val="21"/>
                <w:lang w:eastAsia="fr-FR" w:bidi="ar-SA"/>
              </w:rPr>
              <w:t>N°</w:t>
            </w:r>
          </w:p>
        </w:tc>
        <w:tc>
          <w:tcPr>
            <w:tcW w:w="3400" w:type="dxa"/>
            <w:tcBorders>
              <w:bottom w:val="single" w:sz="4" w:space="0" w:color="A6A6A6" w:themeColor="background1" w:themeShade="A6"/>
            </w:tcBorders>
            <w:shd w:val="clear" w:color="auto" w:fill="808080" w:themeFill="background1" w:themeFillShade="80"/>
            <w:noWrap/>
            <w:vAlign w:val="center"/>
            <w:hideMark/>
          </w:tcPr>
          <w:p w14:paraId="43025A88" w14:textId="174140D0" w:rsidR="0025776E" w:rsidRPr="00FA4D7A" w:rsidRDefault="0025776E" w:rsidP="00D53035">
            <w:pPr>
              <w:spacing w:before="0" w:after="0" w:line="240" w:lineRule="auto"/>
              <w:ind w:right="0"/>
              <w:jc w:val="center"/>
              <w:rPr>
                <w:rFonts w:eastAsia="Times New Roman"/>
                <w:b/>
                <w:bCs/>
                <w:color w:val="FFFFFF" w:themeColor="background1"/>
                <w:sz w:val="21"/>
                <w:szCs w:val="21"/>
                <w:lang w:eastAsia="fr-FR" w:bidi="ar-SA"/>
              </w:rPr>
            </w:pPr>
            <w:r w:rsidRPr="00FA4D7A">
              <w:rPr>
                <w:rFonts w:eastAsia="Times New Roman"/>
                <w:b/>
                <w:bCs/>
                <w:color w:val="FFFFFF" w:themeColor="background1"/>
                <w:sz w:val="21"/>
                <w:szCs w:val="21"/>
                <w:lang w:eastAsia="fr-FR" w:bidi="ar-SA"/>
              </w:rPr>
              <w:t>Recommandations</w:t>
            </w:r>
            <w:r w:rsidR="00A72CE5" w:rsidRPr="00FA4D7A">
              <w:rPr>
                <w:rFonts w:eastAsia="Times New Roman"/>
                <w:b/>
                <w:bCs/>
                <w:color w:val="FFFFFF" w:themeColor="background1"/>
                <w:sz w:val="21"/>
                <w:szCs w:val="21"/>
                <w:lang w:eastAsia="fr-FR" w:bidi="ar-SA"/>
              </w:rPr>
              <w:t xml:space="preserve"> </w:t>
            </w:r>
          </w:p>
        </w:tc>
        <w:tc>
          <w:tcPr>
            <w:tcW w:w="1182" w:type="dxa"/>
            <w:tcBorders>
              <w:bottom w:val="single" w:sz="4" w:space="0" w:color="A6A6A6" w:themeColor="background1" w:themeShade="A6"/>
            </w:tcBorders>
            <w:shd w:val="clear" w:color="auto" w:fill="808080" w:themeFill="background1" w:themeFillShade="80"/>
            <w:noWrap/>
            <w:vAlign w:val="center"/>
            <w:hideMark/>
          </w:tcPr>
          <w:p w14:paraId="4C57F14A" w14:textId="77777777" w:rsidR="0025776E" w:rsidRPr="00FA4D7A" w:rsidRDefault="0025776E" w:rsidP="00D53035">
            <w:pPr>
              <w:spacing w:before="0" w:after="0" w:line="240" w:lineRule="auto"/>
              <w:ind w:right="0"/>
              <w:jc w:val="center"/>
              <w:rPr>
                <w:rFonts w:eastAsia="Times New Roman"/>
                <w:b/>
                <w:bCs/>
                <w:color w:val="FFFFFF" w:themeColor="background1"/>
                <w:sz w:val="21"/>
                <w:szCs w:val="21"/>
                <w:lang w:eastAsia="fr-FR" w:bidi="ar-SA"/>
              </w:rPr>
            </w:pPr>
            <w:r w:rsidRPr="00FA4D7A">
              <w:rPr>
                <w:rFonts w:eastAsia="Times New Roman"/>
                <w:b/>
                <w:bCs/>
                <w:color w:val="FFFFFF" w:themeColor="background1"/>
                <w:sz w:val="21"/>
                <w:szCs w:val="21"/>
                <w:lang w:eastAsia="fr-FR" w:bidi="ar-SA"/>
              </w:rPr>
              <w:t>Niveau de priorité</w:t>
            </w:r>
          </w:p>
        </w:tc>
        <w:tc>
          <w:tcPr>
            <w:tcW w:w="3400" w:type="dxa"/>
            <w:tcBorders>
              <w:bottom w:val="single" w:sz="4" w:space="0" w:color="A6A6A6" w:themeColor="background1" w:themeShade="A6"/>
            </w:tcBorders>
            <w:shd w:val="clear" w:color="auto" w:fill="808080" w:themeFill="background1" w:themeFillShade="80"/>
            <w:noWrap/>
            <w:vAlign w:val="center"/>
            <w:hideMark/>
          </w:tcPr>
          <w:p w14:paraId="64D09493" w14:textId="77777777" w:rsidR="0025776E" w:rsidRPr="00FA4D7A" w:rsidRDefault="0025776E" w:rsidP="00D53035">
            <w:pPr>
              <w:spacing w:before="0" w:after="0" w:line="240" w:lineRule="auto"/>
              <w:ind w:right="0"/>
              <w:jc w:val="center"/>
              <w:rPr>
                <w:rFonts w:eastAsia="Times New Roman"/>
                <w:b/>
                <w:bCs/>
                <w:color w:val="FFFFFF" w:themeColor="background1"/>
                <w:sz w:val="21"/>
                <w:szCs w:val="21"/>
                <w:lang w:eastAsia="fr-FR" w:bidi="ar-SA"/>
              </w:rPr>
            </w:pPr>
            <w:r w:rsidRPr="00FA4D7A">
              <w:rPr>
                <w:rFonts w:eastAsia="Times New Roman"/>
                <w:b/>
                <w:bCs/>
                <w:color w:val="FFFFFF" w:themeColor="background1"/>
                <w:szCs w:val="21"/>
                <w:lang w:eastAsia="fr-FR" w:bidi="ar-SA"/>
              </w:rPr>
              <w:t>État</w:t>
            </w:r>
            <w:r w:rsidRPr="00FA4D7A">
              <w:rPr>
                <w:rFonts w:eastAsia="Times New Roman"/>
                <w:b/>
                <w:bCs/>
                <w:color w:val="FFFFFF" w:themeColor="background1"/>
                <w:sz w:val="21"/>
                <w:szCs w:val="21"/>
                <w:lang w:eastAsia="fr-FR" w:bidi="ar-SA"/>
              </w:rPr>
              <w:t xml:space="preserve"> de mise en œuvre des recommandations</w:t>
            </w:r>
          </w:p>
        </w:tc>
      </w:tr>
      <w:tr w:rsidR="0025776E" w:rsidRPr="00FA4D7A" w14:paraId="2260F947"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364400C8" w14:textId="77777777" w:rsidR="0025776E" w:rsidRPr="00FA4D7A" w:rsidRDefault="0025776E" w:rsidP="00D53035">
            <w:pPr>
              <w:spacing w:before="0" w:after="0" w:line="240" w:lineRule="auto"/>
              <w:ind w:right="0"/>
              <w:jc w:val="center"/>
              <w:rPr>
                <w:rFonts w:eastAsia="Times New Roman"/>
                <w:b/>
                <w:bCs/>
                <w:color w:val="860E00"/>
                <w:sz w:val="21"/>
                <w:szCs w:val="21"/>
                <w:lang w:eastAsia="fr-FR" w:bidi="ar-SA"/>
              </w:rPr>
            </w:pPr>
            <w:r w:rsidRPr="00FA4D7A">
              <w:rPr>
                <w:rFonts w:eastAsia="Times New Roman"/>
                <w:b/>
                <w:bCs/>
                <w:color w:val="860E00"/>
                <w:sz w:val="21"/>
                <w:szCs w:val="21"/>
                <w:lang w:eastAsia="fr-FR" w:bidi="ar-SA"/>
              </w:rPr>
              <w:t>1</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69DEC60E" w14:textId="77777777" w:rsidR="0025776E" w:rsidRPr="00FA4D7A" w:rsidRDefault="0025776E" w:rsidP="00D53035">
            <w:pPr>
              <w:spacing w:before="0" w:after="0" w:line="240" w:lineRule="auto"/>
              <w:ind w:right="0"/>
              <w:jc w:val="left"/>
              <w:rPr>
                <w:rFonts w:eastAsia="Times New Roman"/>
                <w:b/>
                <w:bCs/>
                <w:color w:val="FFFFFF" w:themeColor="background1"/>
                <w:sz w:val="21"/>
                <w:szCs w:val="21"/>
                <w:lang w:eastAsia="fr-FR" w:bidi="ar-SA"/>
              </w:rPr>
            </w:pPr>
            <w:r w:rsidRPr="00FA4D7A">
              <w:rPr>
                <w:rFonts w:eastAsia="Times New Roman"/>
                <w:b/>
                <w:bCs/>
                <w:color w:val="860E00"/>
                <w:sz w:val="21"/>
                <w:szCs w:val="21"/>
                <w:lang w:eastAsia="fr-FR" w:bidi="ar-SA"/>
              </w:rPr>
              <w:t>Organisation générale</w:t>
            </w:r>
          </w:p>
        </w:tc>
      </w:tr>
      <w:tr w:rsidR="0025776E" w:rsidRPr="00FA4D7A" w14:paraId="61039A47" w14:textId="77777777" w:rsidTr="00605AF2">
        <w:trPr>
          <w:trHeight w:val="301"/>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7D47EBBC" w14:textId="77777777" w:rsidR="0025776E" w:rsidRPr="00FA4D7A" w:rsidRDefault="0025776E" w:rsidP="00D53035">
            <w:pPr>
              <w:spacing w:before="0" w:after="0" w:line="240" w:lineRule="auto"/>
              <w:ind w:right="0"/>
              <w:jc w:val="center"/>
              <w:rPr>
                <w:rFonts w:eastAsia="Times New Roman"/>
                <w:b/>
                <w:bCs/>
                <w:color w:val="000000"/>
                <w:sz w:val="21"/>
                <w:szCs w:val="21"/>
                <w:lang w:eastAsia="fr-FR" w:bidi="ar-SA"/>
              </w:rPr>
            </w:pPr>
            <w:r w:rsidRPr="00FA4D7A">
              <w:rPr>
                <w:rFonts w:eastAsia="Times New Roman"/>
                <w:b/>
                <w:bCs/>
                <w:color w:val="000000"/>
                <w:sz w:val="21"/>
                <w:szCs w:val="21"/>
                <w:lang w:eastAsia="fr-FR" w:bidi="ar-SA"/>
              </w:rPr>
              <w:t>1.1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4B2B8E6C" w14:textId="77777777" w:rsidR="0025776E" w:rsidRPr="00FA4D7A" w:rsidRDefault="0025776E" w:rsidP="00D53035">
            <w:pPr>
              <w:spacing w:before="120" w:line="240" w:lineRule="auto"/>
              <w:ind w:right="0"/>
              <w:jc w:val="left"/>
              <w:rPr>
                <w:rFonts w:eastAsia="Times New Roman"/>
                <w:color w:val="000000"/>
                <w:sz w:val="21"/>
                <w:szCs w:val="21"/>
                <w:lang w:eastAsia="fr-FR" w:bidi="ar-SA"/>
              </w:rPr>
            </w:pPr>
            <w:r w:rsidRPr="00FA4D7A">
              <w:rPr>
                <w:rFonts w:eastAsia="Times New Roman"/>
                <w:b/>
                <w:bCs/>
                <w:color w:val="000000"/>
                <w:sz w:val="21"/>
                <w:szCs w:val="21"/>
                <w:lang w:eastAsia="fr-FR" w:bidi="ar-SA"/>
              </w:rPr>
              <w:t>Gouvernance</w:t>
            </w:r>
          </w:p>
        </w:tc>
      </w:tr>
      <w:tr w:rsidR="0025776E" w:rsidRPr="00FA4D7A" w14:paraId="2EE17395" w14:textId="77777777" w:rsidTr="00605AF2">
        <w:trPr>
          <w:trHeight w:val="1279"/>
        </w:trPr>
        <w:tc>
          <w:tcPr>
            <w:tcW w:w="813" w:type="dxa"/>
            <w:tcBorders>
              <w:bottom w:val="single" w:sz="4" w:space="0" w:color="A6A6A6" w:themeColor="background1" w:themeShade="A6"/>
            </w:tcBorders>
            <w:shd w:val="clear" w:color="auto" w:fill="auto"/>
            <w:noWrap/>
            <w:vAlign w:val="center"/>
            <w:hideMark/>
          </w:tcPr>
          <w:p w14:paraId="624275D9" w14:textId="77777777" w:rsidR="0025776E" w:rsidRPr="00FA4D7A" w:rsidRDefault="0025776E" w:rsidP="00D53035">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1.1.x</w:t>
            </w:r>
          </w:p>
        </w:tc>
        <w:tc>
          <w:tcPr>
            <w:tcW w:w="3400" w:type="dxa"/>
            <w:tcBorders>
              <w:bottom w:val="single" w:sz="4" w:space="0" w:color="A6A6A6" w:themeColor="background1" w:themeShade="A6"/>
            </w:tcBorders>
            <w:shd w:val="clear" w:color="auto" w:fill="auto"/>
            <w:vAlign w:val="center"/>
            <w:hideMark/>
          </w:tcPr>
          <w:p w14:paraId="2AB000CA" w14:textId="77777777"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Respecter les attributions du comité de pilotage (cf. manuel de procédures) afin de garantir l’indépendance entre l'unité de pilotage et contrôle (CPS) et l'unité de gestion (la coordination).</w:t>
            </w:r>
          </w:p>
        </w:tc>
        <w:tc>
          <w:tcPr>
            <w:tcW w:w="1182" w:type="dxa"/>
            <w:tcBorders>
              <w:bottom w:val="single" w:sz="4" w:space="0" w:color="A6A6A6" w:themeColor="background1" w:themeShade="A6"/>
            </w:tcBorders>
            <w:shd w:val="clear" w:color="auto" w:fill="auto"/>
            <w:vAlign w:val="center"/>
            <w:hideMark/>
          </w:tcPr>
          <w:p w14:paraId="3D1B21FF" w14:textId="77777777" w:rsidR="0025776E" w:rsidRPr="00FA4D7A" w:rsidRDefault="0025776E"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w:t>
            </w:r>
          </w:p>
        </w:tc>
        <w:tc>
          <w:tcPr>
            <w:tcW w:w="3400" w:type="dxa"/>
            <w:tcBorders>
              <w:bottom w:val="single" w:sz="4" w:space="0" w:color="A6A6A6" w:themeColor="background1" w:themeShade="A6"/>
            </w:tcBorders>
            <w:shd w:val="clear" w:color="auto" w:fill="auto"/>
            <w:vAlign w:val="center"/>
            <w:hideMark/>
          </w:tcPr>
          <w:p w14:paraId="54F3FA98" w14:textId="77777777"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La copie de leurs attributions a été transmise à chaque membre du CPS.</w:t>
            </w:r>
          </w:p>
        </w:tc>
      </w:tr>
      <w:tr w:rsidR="0025776E" w:rsidRPr="00FA4D7A" w14:paraId="02EB6451" w14:textId="77777777" w:rsidTr="00605AF2">
        <w:trPr>
          <w:trHeight w:val="559"/>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1A1BF738" w14:textId="77777777" w:rsidR="0025776E" w:rsidRPr="00FA4D7A" w:rsidRDefault="0025776E" w:rsidP="00D53035">
            <w:pPr>
              <w:spacing w:before="0" w:after="0" w:line="240" w:lineRule="auto"/>
              <w:ind w:right="0"/>
              <w:jc w:val="center"/>
              <w:rPr>
                <w:rFonts w:eastAsia="Times New Roman"/>
                <w:b/>
                <w:bCs/>
                <w:color w:val="000000"/>
                <w:sz w:val="21"/>
                <w:szCs w:val="21"/>
                <w:lang w:eastAsia="fr-FR" w:bidi="ar-SA"/>
              </w:rPr>
            </w:pPr>
            <w:r w:rsidRPr="00FA4D7A">
              <w:rPr>
                <w:rFonts w:eastAsia="Times New Roman"/>
                <w:b/>
                <w:bCs/>
                <w:color w:val="000000"/>
                <w:sz w:val="21"/>
                <w:szCs w:val="21"/>
                <w:lang w:eastAsia="fr-FR" w:bidi="ar-SA"/>
              </w:rPr>
              <w:lastRenderedPageBreak/>
              <w:t>1.2</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3DE7DBE3"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rFonts w:eastAsia="Times New Roman"/>
                <w:b/>
                <w:bCs/>
                <w:color w:val="000000"/>
                <w:sz w:val="21"/>
                <w:szCs w:val="21"/>
                <w:lang w:eastAsia="fr-FR" w:bidi="ar-SA"/>
              </w:rPr>
              <w:t>Organisation administrative et environnement institutionnel</w:t>
            </w:r>
          </w:p>
        </w:tc>
      </w:tr>
      <w:tr w:rsidR="0025776E" w:rsidRPr="00FA4D7A" w14:paraId="5D1B0DE0" w14:textId="77777777" w:rsidTr="00BB416F">
        <w:trPr>
          <w:trHeight w:val="813"/>
        </w:trPr>
        <w:tc>
          <w:tcPr>
            <w:tcW w:w="813" w:type="dxa"/>
            <w:tcBorders>
              <w:bottom w:val="single" w:sz="4" w:space="0" w:color="A6A6A6" w:themeColor="background1" w:themeShade="A6"/>
            </w:tcBorders>
            <w:shd w:val="clear" w:color="auto" w:fill="auto"/>
            <w:noWrap/>
            <w:vAlign w:val="center"/>
            <w:hideMark/>
          </w:tcPr>
          <w:p w14:paraId="1B742A88" w14:textId="77777777" w:rsidR="0025776E" w:rsidRPr="00FA4D7A" w:rsidRDefault="0025776E" w:rsidP="00D53035">
            <w:pPr>
              <w:spacing w:before="0" w:after="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1.2.x</w:t>
            </w:r>
          </w:p>
        </w:tc>
        <w:tc>
          <w:tcPr>
            <w:tcW w:w="3400" w:type="dxa"/>
            <w:tcBorders>
              <w:bottom w:val="single" w:sz="4" w:space="0" w:color="A6A6A6" w:themeColor="background1" w:themeShade="A6"/>
            </w:tcBorders>
            <w:shd w:val="clear" w:color="auto" w:fill="auto"/>
            <w:vAlign w:val="center"/>
            <w:hideMark/>
          </w:tcPr>
          <w:p w14:paraId="5290523D" w14:textId="4A5B0CD0"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Réviser l’organigramme afin de préciser les différentes fonctions ainsi que les liens hiérarchiques et fonctionnels</w:t>
            </w:r>
          </w:p>
        </w:tc>
        <w:tc>
          <w:tcPr>
            <w:tcW w:w="1182" w:type="dxa"/>
            <w:tcBorders>
              <w:bottom w:val="single" w:sz="4" w:space="0" w:color="A6A6A6" w:themeColor="background1" w:themeShade="A6"/>
            </w:tcBorders>
            <w:shd w:val="clear" w:color="auto" w:fill="auto"/>
            <w:vAlign w:val="center"/>
            <w:hideMark/>
          </w:tcPr>
          <w:p w14:paraId="05AFCCCC" w14:textId="103B4CCE" w:rsidR="0025776E" w:rsidRPr="00FA4D7A" w:rsidRDefault="0025776E"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1</w:t>
            </w:r>
          </w:p>
        </w:tc>
        <w:tc>
          <w:tcPr>
            <w:tcW w:w="3400" w:type="dxa"/>
            <w:tcBorders>
              <w:bottom w:val="single" w:sz="4" w:space="0" w:color="A6A6A6" w:themeColor="background1" w:themeShade="A6"/>
            </w:tcBorders>
            <w:shd w:val="clear" w:color="auto" w:fill="auto"/>
            <w:noWrap/>
            <w:vAlign w:val="center"/>
          </w:tcPr>
          <w:p w14:paraId="44507165" w14:textId="1CC3A1BD"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Organigramme révisé dans le manuel et diffusé en interne au sein du Projet</w:t>
            </w:r>
          </w:p>
        </w:tc>
      </w:tr>
      <w:tr w:rsidR="0025776E" w:rsidRPr="00FA4D7A" w14:paraId="4188D718"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1F03093" w14:textId="77777777" w:rsidR="0025776E" w:rsidRPr="00FA4D7A" w:rsidRDefault="0025776E" w:rsidP="00D53035">
            <w:pPr>
              <w:spacing w:before="0" w:after="0" w:line="240" w:lineRule="auto"/>
              <w:ind w:right="0"/>
              <w:jc w:val="center"/>
              <w:rPr>
                <w:rFonts w:eastAsia="Times New Roman"/>
                <w:b/>
                <w:bCs/>
                <w:color w:val="860E00"/>
                <w:sz w:val="21"/>
                <w:szCs w:val="21"/>
                <w:lang w:eastAsia="fr-FR" w:bidi="ar-SA"/>
              </w:rPr>
            </w:pPr>
            <w:r w:rsidRPr="00FA4D7A">
              <w:rPr>
                <w:rFonts w:eastAsia="Times New Roman"/>
                <w:b/>
                <w:bCs/>
                <w:color w:val="860E00"/>
                <w:sz w:val="21"/>
                <w:szCs w:val="21"/>
                <w:lang w:eastAsia="fr-FR" w:bidi="ar-SA"/>
              </w:rPr>
              <w:t>2</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26846E51" w14:textId="77777777" w:rsidR="0025776E" w:rsidRPr="00FA4D7A" w:rsidRDefault="0025776E" w:rsidP="00D53035">
            <w:pPr>
              <w:spacing w:before="0" w:after="0" w:line="240" w:lineRule="auto"/>
              <w:ind w:right="0"/>
              <w:jc w:val="left"/>
              <w:rPr>
                <w:rFonts w:eastAsia="Times New Roman"/>
                <w:b/>
                <w:bCs/>
                <w:color w:val="FFFFFF" w:themeColor="background1"/>
                <w:sz w:val="21"/>
                <w:szCs w:val="21"/>
                <w:lang w:eastAsia="fr-FR" w:bidi="ar-SA"/>
              </w:rPr>
            </w:pPr>
            <w:r w:rsidRPr="00FA4D7A">
              <w:rPr>
                <w:rFonts w:eastAsia="Times New Roman"/>
                <w:b/>
                <w:color w:val="95191C"/>
                <w:sz w:val="21"/>
                <w:szCs w:val="21"/>
                <w:lang w:eastAsia="fr-FR" w:bidi="ar-SA"/>
              </w:rPr>
              <w:t xml:space="preserve">Outils de gestion et </w:t>
            </w:r>
            <w:proofErr w:type="spellStart"/>
            <w:r w:rsidRPr="00FA4D7A">
              <w:rPr>
                <w:rFonts w:eastAsia="Times New Roman"/>
                <w:b/>
                <w:color w:val="95191C"/>
                <w:sz w:val="21"/>
                <w:szCs w:val="21"/>
                <w:lang w:eastAsia="fr-FR" w:bidi="ar-SA"/>
              </w:rPr>
              <w:t>reporting</w:t>
            </w:r>
            <w:proofErr w:type="spellEnd"/>
          </w:p>
        </w:tc>
      </w:tr>
      <w:tr w:rsidR="0025776E" w:rsidRPr="00FA4D7A" w14:paraId="74DD4FAF"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39B07A01" w14:textId="77777777" w:rsidR="0025776E" w:rsidRPr="00FA4D7A" w:rsidRDefault="0025776E" w:rsidP="00D53035">
            <w:pPr>
              <w:spacing w:before="0" w:after="0" w:line="240" w:lineRule="auto"/>
              <w:ind w:right="0"/>
              <w:jc w:val="center"/>
              <w:rPr>
                <w:rFonts w:eastAsia="Times New Roman"/>
                <w:b/>
                <w:bCs/>
                <w:color w:val="000000"/>
                <w:sz w:val="21"/>
                <w:szCs w:val="21"/>
                <w:lang w:eastAsia="fr-FR" w:bidi="ar-SA"/>
              </w:rPr>
            </w:pPr>
            <w:r w:rsidRPr="00FA4D7A">
              <w:rPr>
                <w:rFonts w:eastAsia="Times New Roman"/>
                <w:b/>
                <w:color w:val="000000"/>
                <w:sz w:val="21"/>
                <w:szCs w:val="21"/>
                <w:lang w:eastAsia="fr-FR" w:bidi="ar-SA"/>
              </w:rPr>
              <w:t>2.1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42453A60"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rFonts w:eastAsia="Times New Roman"/>
                <w:b/>
                <w:color w:val="000000"/>
                <w:sz w:val="21"/>
                <w:szCs w:val="21"/>
                <w:lang w:eastAsia="fr-FR" w:bidi="ar-SA"/>
              </w:rPr>
              <w:t xml:space="preserve">Système comptable </w:t>
            </w:r>
          </w:p>
        </w:tc>
      </w:tr>
      <w:tr w:rsidR="0025776E" w:rsidRPr="00FA4D7A" w14:paraId="3BEBEE69" w14:textId="77777777" w:rsidTr="00BB416F">
        <w:trPr>
          <w:trHeight w:val="709"/>
        </w:trPr>
        <w:tc>
          <w:tcPr>
            <w:tcW w:w="813" w:type="dxa"/>
            <w:tcBorders>
              <w:top w:val="single" w:sz="4" w:space="0" w:color="A6A6A6" w:themeColor="background1" w:themeShade="A6"/>
            </w:tcBorders>
            <w:shd w:val="clear" w:color="000000" w:fill="auto"/>
            <w:noWrap/>
            <w:vAlign w:val="center"/>
            <w:hideMark/>
          </w:tcPr>
          <w:p w14:paraId="6946F278" w14:textId="77777777" w:rsidR="0025776E" w:rsidRPr="00FA4D7A" w:rsidRDefault="0025776E"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2.1.x</w:t>
            </w:r>
          </w:p>
        </w:tc>
        <w:tc>
          <w:tcPr>
            <w:tcW w:w="3400" w:type="dxa"/>
            <w:tcBorders>
              <w:top w:val="single" w:sz="4" w:space="0" w:color="A6A6A6" w:themeColor="background1" w:themeShade="A6"/>
            </w:tcBorders>
            <w:shd w:val="clear" w:color="000000" w:fill="auto"/>
            <w:vAlign w:val="center"/>
            <w:hideMark/>
          </w:tcPr>
          <w:p w14:paraId="61D0D636" w14:textId="30E07E5E"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Faire réparer l’ancien logiciel ou procéder à l’achat d’un logiciel plus adapté à la gestion de projets.</w:t>
            </w:r>
          </w:p>
        </w:tc>
        <w:tc>
          <w:tcPr>
            <w:tcW w:w="1182" w:type="dxa"/>
            <w:tcBorders>
              <w:top w:val="single" w:sz="4" w:space="0" w:color="A6A6A6" w:themeColor="background1" w:themeShade="A6"/>
            </w:tcBorders>
            <w:shd w:val="clear" w:color="000000" w:fill="auto"/>
            <w:vAlign w:val="center"/>
          </w:tcPr>
          <w:p w14:paraId="23B6AFAF" w14:textId="7E01B7EA" w:rsidR="0025776E" w:rsidRPr="00FA4D7A" w:rsidRDefault="0025776E" w:rsidP="00D53035">
            <w:pPr>
              <w:spacing w:before="120" w:line="240" w:lineRule="auto"/>
              <w:ind w:right="0"/>
              <w:jc w:val="center"/>
              <w:rPr>
                <w:rFonts w:eastAsia="Times New Roman"/>
                <w:color w:val="000000"/>
                <w:sz w:val="18"/>
                <w:szCs w:val="18"/>
                <w:lang w:eastAsia="fr-FR" w:bidi="ar-SA"/>
              </w:rPr>
            </w:pPr>
          </w:p>
        </w:tc>
        <w:tc>
          <w:tcPr>
            <w:tcW w:w="3400" w:type="dxa"/>
            <w:tcBorders>
              <w:top w:val="single" w:sz="4" w:space="0" w:color="A6A6A6" w:themeColor="background1" w:themeShade="A6"/>
            </w:tcBorders>
            <w:shd w:val="clear" w:color="000000" w:fill="auto"/>
            <w:noWrap/>
            <w:vAlign w:val="center"/>
          </w:tcPr>
          <w:p w14:paraId="327E8CCA" w14:textId="2F3DD2D8"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L</w:t>
            </w:r>
            <w:r w:rsidR="00C54B06" w:rsidRPr="00FA4D7A">
              <w:rPr>
                <w:rFonts w:eastAsia="Times New Roman"/>
                <w:color w:val="000000"/>
                <w:sz w:val="18"/>
                <w:szCs w:val="18"/>
                <w:lang w:eastAsia="fr-FR" w:bidi="ar-SA"/>
              </w:rPr>
              <w:t>e</w:t>
            </w:r>
            <w:r w:rsidRPr="00FA4D7A">
              <w:rPr>
                <w:rFonts w:eastAsia="Times New Roman"/>
                <w:color w:val="000000"/>
                <w:sz w:val="18"/>
                <w:szCs w:val="18"/>
                <w:lang w:eastAsia="fr-FR" w:bidi="ar-SA"/>
              </w:rPr>
              <w:t xml:space="preserve"> logiciel XXX a été proposé dans la version provisoire du PO 2019 mais n’a pas été retenu dans la version finale.</w:t>
            </w:r>
          </w:p>
        </w:tc>
      </w:tr>
      <w:tr w:rsidR="0025776E" w:rsidRPr="00FA4D7A" w14:paraId="660F190A"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6526017E" w14:textId="77777777" w:rsidR="0025776E" w:rsidRPr="00FA4D7A" w:rsidRDefault="0025776E" w:rsidP="00D53035">
            <w:pPr>
              <w:spacing w:before="0" w:after="0" w:line="240" w:lineRule="auto"/>
              <w:ind w:right="0"/>
              <w:jc w:val="center"/>
              <w:rPr>
                <w:rFonts w:eastAsia="Times New Roman"/>
                <w:b/>
                <w:bCs/>
                <w:color w:val="860E00"/>
                <w:sz w:val="21"/>
                <w:szCs w:val="21"/>
                <w:lang w:eastAsia="fr-FR" w:bidi="ar-SA"/>
              </w:rPr>
            </w:pPr>
            <w:r w:rsidRPr="00FA4D7A">
              <w:rPr>
                <w:rFonts w:eastAsia="Times New Roman"/>
                <w:b/>
                <w:bCs/>
                <w:color w:val="860E00"/>
                <w:sz w:val="21"/>
                <w:szCs w:val="21"/>
                <w:lang w:eastAsia="fr-FR" w:bidi="ar-SA"/>
              </w:rPr>
              <w:t>3</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E142652" w14:textId="77777777" w:rsidR="0025776E" w:rsidRPr="00FA4D7A" w:rsidRDefault="0025776E" w:rsidP="00D53035">
            <w:pPr>
              <w:spacing w:before="0" w:after="0" w:line="240" w:lineRule="auto"/>
              <w:ind w:right="0"/>
              <w:jc w:val="left"/>
              <w:rPr>
                <w:rFonts w:eastAsia="Times New Roman"/>
                <w:b/>
                <w:bCs/>
                <w:color w:val="FFFFFF" w:themeColor="background1"/>
                <w:sz w:val="21"/>
                <w:szCs w:val="21"/>
                <w:lang w:eastAsia="fr-FR" w:bidi="ar-SA"/>
              </w:rPr>
            </w:pPr>
            <w:r w:rsidRPr="00FA4D7A">
              <w:rPr>
                <w:rFonts w:eastAsia="Times New Roman"/>
                <w:b/>
                <w:color w:val="95191C"/>
                <w:sz w:val="21"/>
                <w:szCs w:val="21"/>
                <w:lang w:eastAsia="fr-FR" w:bidi="ar-SA"/>
              </w:rPr>
              <w:t>Aspects règlementaires</w:t>
            </w:r>
          </w:p>
        </w:tc>
      </w:tr>
      <w:tr w:rsidR="0025776E" w:rsidRPr="00FA4D7A" w14:paraId="6A03F04A"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6C407B35" w14:textId="77777777" w:rsidR="0025776E" w:rsidRPr="00FA4D7A" w:rsidRDefault="0025776E" w:rsidP="00D53035">
            <w:pPr>
              <w:spacing w:before="0" w:after="0" w:line="240" w:lineRule="auto"/>
              <w:ind w:right="0"/>
              <w:jc w:val="center"/>
              <w:rPr>
                <w:rFonts w:eastAsia="Times New Roman"/>
                <w:b/>
                <w:color w:val="000000"/>
                <w:sz w:val="21"/>
                <w:szCs w:val="21"/>
                <w:lang w:eastAsia="fr-FR" w:bidi="ar-SA"/>
              </w:rPr>
            </w:pPr>
            <w:r w:rsidRPr="00FA4D7A">
              <w:rPr>
                <w:rFonts w:eastAsia="Times New Roman"/>
                <w:b/>
                <w:color w:val="000000"/>
                <w:sz w:val="21"/>
                <w:szCs w:val="21"/>
                <w:lang w:eastAsia="fr-FR" w:bidi="ar-SA"/>
              </w:rPr>
              <w:t>3.1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00C393A6"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b/>
                <w:noProof/>
                <w:sz w:val="21"/>
                <w:szCs w:val="21"/>
              </w:rPr>
              <w:t>Passation de marchés</w:t>
            </w:r>
          </w:p>
        </w:tc>
      </w:tr>
      <w:tr w:rsidR="0025776E" w:rsidRPr="00FA4D7A" w14:paraId="0BD55849" w14:textId="77777777" w:rsidTr="00605AF2">
        <w:trPr>
          <w:trHeight w:val="821"/>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34262E70" w14:textId="77777777" w:rsidR="0025776E" w:rsidRPr="00FA4D7A" w:rsidRDefault="0025776E"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3.1.x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37D03EAD" w14:textId="3EABA135"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S’assurer du respect des seuils de passation et des critères de sélection (cf. manuel de procédures)</w:t>
            </w: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4B015155" w14:textId="22F97B21" w:rsidR="0025776E" w:rsidRPr="00FA4D7A" w:rsidRDefault="0025776E" w:rsidP="00D53035">
            <w:pPr>
              <w:spacing w:before="0" w:line="240" w:lineRule="auto"/>
              <w:ind w:right="0"/>
              <w:jc w:val="center"/>
              <w:rPr>
                <w:noProof/>
                <w:sz w:val="18"/>
                <w:szCs w:val="18"/>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0C9A0598" w14:textId="486D47A3" w:rsidR="0025776E" w:rsidRPr="00FA4D7A" w:rsidRDefault="0025776E" w:rsidP="00D53035">
            <w:pPr>
              <w:spacing w:before="120" w:line="240" w:lineRule="auto"/>
              <w:ind w:right="0"/>
              <w:jc w:val="left"/>
              <w:rPr>
                <w:rFonts w:eastAsia="Times New Roman"/>
                <w:color w:val="000000"/>
                <w:sz w:val="18"/>
                <w:szCs w:val="18"/>
                <w:lang w:eastAsia="fr-FR" w:bidi="ar-SA"/>
              </w:rPr>
            </w:pPr>
            <w:r w:rsidRPr="00FA4D7A">
              <w:rPr>
                <w:rFonts w:eastAsia="Times New Roman"/>
                <w:color w:val="000000"/>
                <w:sz w:val="18"/>
                <w:szCs w:val="18"/>
                <w:lang w:eastAsia="fr-FR" w:bidi="ar-SA"/>
              </w:rPr>
              <w:t>Recommandation non mise en place. Les anomalies signalées antérieurement sont toujours présentes en 2019.</w:t>
            </w:r>
          </w:p>
        </w:tc>
      </w:tr>
      <w:tr w:rsidR="0025776E" w:rsidRPr="00FA4D7A" w14:paraId="1A456825"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12A8A79D" w14:textId="77777777" w:rsidR="0025776E" w:rsidRPr="00FA4D7A" w:rsidRDefault="0025776E" w:rsidP="00D53035">
            <w:pPr>
              <w:spacing w:before="0" w:after="0" w:line="240" w:lineRule="auto"/>
              <w:ind w:right="0"/>
              <w:jc w:val="center"/>
              <w:rPr>
                <w:rFonts w:eastAsia="Times New Roman"/>
                <w:b/>
                <w:bCs/>
                <w:color w:val="860E00"/>
                <w:sz w:val="21"/>
                <w:szCs w:val="21"/>
                <w:lang w:eastAsia="fr-FR" w:bidi="ar-SA"/>
              </w:rPr>
            </w:pPr>
            <w:r w:rsidRPr="00FA4D7A">
              <w:rPr>
                <w:rFonts w:eastAsia="Times New Roman"/>
                <w:b/>
                <w:bCs/>
                <w:color w:val="860E00"/>
                <w:sz w:val="21"/>
                <w:szCs w:val="21"/>
                <w:lang w:eastAsia="fr-FR" w:bidi="ar-SA"/>
              </w:rPr>
              <w:t>4</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6B32E343" w14:textId="77777777" w:rsidR="0025776E" w:rsidRPr="00FA4D7A" w:rsidRDefault="0025776E" w:rsidP="00D53035">
            <w:pPr>
              <w:spacing w:before="0" w:after="0" w:line="240" w:lineRule="auto"/>
              <w:ind w:right="0"/>
              <w:jc w:val="left"/>
              <w:rPr>
                <w:rFonts w:eastAsia="Times New Roman"/>
                <w:b/>
                <w:bCs/>
                <w:color w:val="FFFFFF" w:themeColor="background1"/>
                <w:sz w:val="21"/>
                <w:szCs w:val="21"/>
                <w:lang w:eastAsia="fr-FR" w:bidi="ar-SA"/>
              </w:rPr>
            </w:pPr>
            <w:r w:rsidRPr="00FA4D7A">
              <w:rPr>
                <w:rFonts w:eastAsia="Times New Roman"/>
                <w:b/>
                <w:color w:val="95191C"/>
                <w:sz w:val="21"/>
                <w:szCs w:val="21"/>
                <w:lang w:eastAsia="fr-FR" w:bidi="ar-SA"/>
              </w:rPr>
              <w:t>Revue par cycle</w:t>
            </w:r>
          </w:p>
        </w:tc>
      </w:tr>
      <w:tr w:rsidR="0025776E" w:rsidRPr="00FA4D7A" w14:paraId="124026BB"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73B90F02" w14:textId="77777777" w:rsidR="0025776E" w:rsidRPr="00FA4D7A" w:rsidRDefault="0025776E" w:rsidP="00D53035">
            <w:pPr>
              <w:spacing w:before="0" w:after="0" w:line="240" w:lineRule="auto"/>
              <w:ind w:right="0"/>
              <w:jc w:val="center"/>
              <w:rPr>
                <w:rFonts w:eastAsia="Times New Roman"/>
                <w:b/>
                <w:color w:val="000000"/>
                <w:sz w:val="21"/>
                <w:szCs w:val="21"/>
                <w:lang w:eastAsia="fr-FR" w:bidi="ar-SA"/>
              </w:rPr>
            </w:pPr>
            <w:r w:rsidRPr="00FA4D7A">
              <w:rPr>
                <w:rFonts w:eastAsia="Times New Roman"/>
                <w:b/>
                <w:color w:val="000000"/>
                <w:sz w:val="21"/>
                <w:szCs w:val="21"/>
                <w:lang w:eastAsia="fr-FR" w:bidi="ar-SA"/>
              </w:rPr>
              <w:t>4.1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1D81A914"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b/>
                <w:noProof/>
                <w:sz w:val="21"/>
                <w:szCs w:val="21"/>
              </w:rPr>
              <w:t>Actifs et biens immobilisés</w:t>
            </w:r>
          </w:p>
        </w:tc>
      </w:tr>
      <w:tr w:rsidR="00605AF2" w:rsidRPr="00FA4D7A" w14:paraId="58FADE15" w14:textId="77777777" w:rsidTr="00605AF2">
        <w:trPr>
          <w:trHeight w:val="293"/>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769C5856" w14:textId="51F944A1" w:rsidR="00605AF2" w:rsidRPr="00FA4D7A" w:rsidRDefault="00605AF2"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4.1.x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66F5DD77" w14:textId="018F1E3F" w:rsidR="00605AF2" w:rsidRPr="00FA4D7A" w:rsidRDefault="00605AF2" w:rsidP="00D53035">
            <w:pPr>
              <w:spacing w:before="120" w:line="240" w:lineRule="auto"/>
              <w:ind w:right="0"/>
              <w:jc w:val="left"/>
              <w:rPr>
                <w:rFonts w:eastAsia="Times New Roman"/>
                <w:color w:val="000000"/>
                <w:sz w:val="18"/>
                <w:szCs w:val="18"/>
                <w:lang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013E12C0" w14:textId="12F9506D" w:rsidR="00605AF2" w:rsidRPr="00FA4D7A" w:rsidRDefault="00605AF2" w:rsidP="00D53035">
            <w:pPr>
              <w:spacing w:before="0" w:line="240" w:lineRule="auto"/>
              <w:ind w:right="0"/>
              <w:jc w:val="center"/>
              <w:rPr>
                <w:noProof/>
                <w:sz w:val="18"/>
                <w:szCs w:val="18"/>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4561EE2C" w14:textId="62CAA3C3" w:rsidR="00605AF2" w:rsidRPr="00FA4D7A" w:rsidRDefault="00605AF2" w:rsidP="00D53035">
            <w:pPr>
              <w:spacing w:before="120" w:line="240" w:lineRule="auto"/>
              <w:ind w:right="0"/>
              <w:jc w:val="left"/>
              <w:rPr>
                <w:rFonts w:eastAsia="Times New Roman"/>
                <w:color w:val="000000"/>
                <w:sz w:val="18"/>
                <w:szCs w:val="18"/>
                <w:lang w:eastAsia="fr-FR" w:bidi="ar-SA"/>
              </w:rPr>
            </w:pPr>
          </w:p>
        </w:tc>
      </w:tr>
      <w:tr w:rsidR="0025776E" w:rsidRPr="00FA4D7A" w14:paraId="5132CADD"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421A8BD5" w14:textId="77777777" w:rsidR="0025776E" w:rsidRPr="00FA4D7A" w:rsidRDefault="0025776E" w:rsidP="00D53035">
            <w:pPr>
              <w:spacing w:before="0" w:after="0" w:line="240" w:lineRule="auto"/>
              <w:ind w:right="0"/>
              <w:jc w:val="center"/>
              <w:rPr>
                <w:rFonts w:eastAsia="Times New Roman"/>
                <w:b/>
                <w:color w:val="000000"/>
                <w:sz w:val="21"/>
                <w:szCs w:val="21"/>
                <w:lang w:eastAsia="fr-FR" w:bidi="ar-SA"/>
              </w:rPr>
            </w:pPr>
            <w:r w:rsidRPr="00FA4D7A">
              <w:rPr>
                <w:rFonts w:eastAsia="Times New Roman"/>
                <w:b/>
                <w:color w:val="000000"/>
                <w:sz w:val="21"/>
                <w:szCs w:val="21"/>
                <w:lang w:eastAsia="fr-FR" w:bidi="ar-SA"/>
              </w:rPr>
              <w:t>4.2</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0F733130"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b/>
                <w:noProof/>
                <w:sz w:val="21"/>
                <w:szCs w:val="21"/>
              </w:rPr>
              <w:t>Trésorerie</w:t>
            </w:r>
          </w:p>
        </w:tc>
      </w:tr>
      <w:tr w:rsidR="00605AF2" w:rsidRPr="00FA4D7A" w14:paraId="568044F6" w14:textId="77777777" w:rsidTr="00605AF2">
        <w:trPr>
          <w:trHeight w:val="335"/>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2B26B79A" w14:textId="6A960B8A" w:rsidR="00605AF2" w:rsidRPr="00FA4D7A" w:rsidRDefault="00605AF2"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4.2.x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075E5EF9" w14:textId="4BD2E5D5" w:rsidR="00605AF2" w:rsidRPr="00FA4D7A" w:rsidRDefault="00605AF2" w:rsidP="00D53035">
            <w:pPr>
              <w:spacing w:before="120" w:line="240" w:lineRule="auto"/>
              <w:ind w:right="0"/>
              <w:jc w:val="left"/>
              <w:rPr>
                <w:rFonts w:eastAsia="Times New Roman"/>
                <w:color w:val="000000"/>
                <w:sz w:val="18"/>
                <w:szCs w:val="18"/>
                <w:lang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4A6E29A2" w14:textId="1C1E2735" w:rsidR="00605AF2" w:rsidRPr="00FA4D7A" w:rsidRDefault="00605AF2" w:rsidP="00D53035">
            <w:pPr>
              <w:spacing w:before="0" w:line="240" w:lineRule="auto"/>
              <w:ind w:right="0"/>
              <w:jc w:val="center"/>
              <w:rPr>
                <w:noProof/>
                <w:sz w:val="18"/>
                <w:szCs w:val="18"/>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7F400803" w14:textId="19458C25" w:rsidR="00605AF2" w:rsidRPr="00FA4D7A" w:rsidRDefault="00605AF2" w:rsidP="00D53035">
            <w:pPr>
              <w:spacing w:before="120" w:line="240" w:lineRule="auto"/>
              <w:ind w:right="0"/>
              <w:jc w:val="left"/>
              <w:rPr>
                <w:rFonts w:eastAsia="Times New Roman"/>
                <w:color w:val="000000"/>
                <w:sz w:val="18"/>
                <w:szCs w:val="18"/>
                <w:lang w:eastAsia="fr-FR" w:bidi="ar-SA"/>
              </w:rPr>
            </w:pPr>
          </w:p>
        </w:tc>
      </w:tr>
      <w:tr w:rsidR="0025776E" w:rsidRPr="00FA4D7A" w14:paraId="6D4BD8B0"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249D649E" w14:textId="77777777" w:rsidR="0025776E" w:rsidRPr="00FA4D7A" w:rsidRDefault="0025776E" w:rsidP="00D53035">
            <w:pPr>
              <w:spacing w:before="0" w:after="0" w:line="240" w:lineRule="auto"/>
              <w:ind w:right="0"/>
              <w:jc w:val="center"/>
              <w:rPr>
                <w:rFonts w:eastAsia="Times New Roman"/>
                <w:b/>
                <w:color w:val="000000"/>
                <w:sz w:val="21"/>
                <w:szCs w:val="21"/>
                <w:lang w:eastAsia="fr-FR" w:bidi="ar-SA"/>
              </w:rPr>
            </w:pPr>
            <w:r w:rsidRPr="00FA4D7A">
              <w:rPr>
                <w:rFonts w:eastAsia="Times New Roman"/>
                <w:b/>
                <w:color w:val="000000"/>
                <w:sz w:val="21"/>
                <w:szCs w:val="21"/>
                <w:lang w:eastAsia="fr-FR" w:bidi="ar-SA"/>
              </w:rPr>
              <w:t>4.3</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4529BD31" w14:textId="77777777" w:rsidR="0025776E" w:rsidRPr="00FA4D7A" w:rsidRDefault="0025776E" w:rsidP="00D53035">
            <w:pPr>
              <w:spacing w:before="120" w:line="240" w:lineRule="auto"/>
              <w:ind w:right="0"/>
              <w:jc w:val="left"/>
              <w:rPr>
                <w:rFonts w:eastAsia="Times New Roman"/>
                <w:b/>
                <w:bCs/>
                <w:color w:val="000000"/>
                <w:sz w:val="21"/>
                <w:szCs w:val="21"/>
                <w:lang w:eastAsia="fr-FR" w:bidi="ar-SA"/>
              </w:rPr>
            </w:pPr>
            <w:r w:rsidRPr="00FA4D7A">
              <w:rPr>
                <w:b/>
                <w:noProof/>
                <w:sz w:val="21"/>
                <w:szCs w:val="21"/>
              </w:rPr>
              <w:t>Missions et ateliers</w:t>
            </w:r>
          </w:p>
        </w:tc>
      </w:tr>
      <w:tr w:rsidR="00605AF2" w:rsidRPr="00FA4D7A" w14:paraId="0CCC82B1" w14:textId="77777777" w:rsidTr="00605AF2">
        <w:trPr>
          <w:trHeight w:val="393"/>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11E28489" w14:textId="46B38E65" w:rsidR="00605AF2" w:rsidRPr="00FA4D7A" w:rsidRDefault="00605AF2"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4.3.x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3A033637" w14:textId="44E451F9" w:rsidR="00605AF2" w:rsidRPr="00FA4D7A" w:rsidRDefault="00605AF2" w:rsidP="00D53035">
            <w:pPr>
              <w:spacing w:before="120" w:line="240" w:lineRule="auto"/>
              <w:ind w:right="0"/>
              <w:jc w:val="left"/>
              <w:rPr>
                <w:rFonts w:eastAsia="Times New Roman"/>
                <w:color w:val="000000"/>
                <w:sz w:val="18"/>
                <w:szCs w:val="18"/>
                <w:lang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2843A988" w14:textId="22C04358" w:rsidR="00605AF2" w:rsidRPr="00FA4D7A" w:rsidRDefault="00605AF2" w:rsidP="00D53035">
            <w:pPr>
              <w:spacing w:before="0" w:line="240" w:lineRule="auto"/>
              <w:ind w:right="0"/>
              <w:jc w:val="center"/>
              <w:rPr>
                <w:noProof/>
                <w:sz w:val="18"/>
                <w:szCs w:val="18"/>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46CBA02C" w14:textId="716AA170" w:rsidR="00605AF2" w:rsidRPr="00FA4D7A" w:rsidRDefault="00605AF2" w:rsidP="00D53035">
            <w:pPr>
              <w:spacing w:before="120" w:line="240" w:lineRule="auto"/>
              <w:ind w:right="0"/>
              <w:jc w:val="left"/>
              <w:rPr>
                <w:rFonts w:eastAsia="Times New Roman"/>
                <w:color w:val="000000"/>
                <w:sz w:val="18"/>
                <w:szCs w:val="18"/>
                <w:lang w:eastAsia="fr-FR" w:bidi="ar-SA"/>
              </w:rPr>
            </w:pPr>
          </w:p>
        </w:tc>
      </w:tr>
      <w:tr w:rsidR="00605AF2" w:rsidRPr="00FA4D7A" w14:paraId="4B595C32"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0D54E20A" w14:textId="2E476006" w:rsidR="00605AF2" w:rsidRPr="00FA4D7A" w:rsidRDefault="00605AF2" w:rsidP="00D53035">
            <w:pPr>
              <w:spacing w:before="0" w:after="0" w:line="240" w:lineRule="auto"/>
              <w:ind w:right="0"/>
              <w:jc w:val="center"/>
              <w:rPr>
                <w:rFonts w:eastAsia="Times New Roman"/>
                <w:b/>
                <w:color w:val="000000"/>
                <w:sz w:val="21"/>
                <w:szCs w:val="21"/>
                <w:lang w:eastAsia="fr-FR" w:bidi="ar-SA"/>
              </w:rPr>
            </w:pPr>
            <w:r w:rsidRPr="00FA4D7A">
              <w:rPr>
                <w:rFonts w:eastAsia="Times New Roman"/>
                <w:b/>
                <w:color w:val="000000"/>
                <w:sz w:val="21"/>
                <w:szCs w:val="21"/>
                <w:lang w:eastAsia="fr-FR" w:bidi="ar-SA"/>
              </w:rPr>
              <w:t>4.4</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0C704D7D" w14:textId="7654E72B" w:rsidR="00605AF2" w:rsidRPr="00FA4D7A" w:rsidRDefault="00605AF2" w:rsidP="00D53035">
            <w:pPr>
              <w:spacing w:before="120" w:line="240" w:lineRule="auto"/>
              <w:ind w:right="0"/>
              <w:jc w:val="left"/>
              <w:rPr>
                <w:rFonts w:eastAsia="Times New Roman"/>
                <w:b/>
                <w:bCs/>
                <w:color w:val="000000"/>
                <w:sz w:val="21"/>
                <w:szCs w:val="21"/>
                <w:lang w:eastAsia="fr-FR" w:bidi="ar-SA"/>
              </w:rPr>
            </w:pPr>
            <w:r w:rsidRPr="00FA4D7A">
              <w:rPr>
                <w:rFonts w:eastAsia="Times New Roman"/>
                <w:b/>
                <w:bCs/>
                <w:color w:val="000000"/>
                <w:sz w:val="21"/>
                <w:szCs w:val="21"/>
                <w:lang w:eastAsia="fr-FR" w:bidi="ar-SA"/>
              </w:rPr>
              <w:t xml:space="preserve">Etc. </w:t>
            </w:r>
          </w:p>
        </w:tc>
      </w:tr>
      <w:tr w:rsidR="00605AF2" w:rsidRPr="00FA4D7A" w14:paraId="686510C0" w14:textId="77777777" w:rsidTr="00605AF2">
        <w:trPr>
          <w:trHeight w:val="393"/>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3E32D550" w14:textId="4214B4F9" w:rsidR="00605AF2" w:rsidRPr="00FA4D7A" w:rsidRDefault="00605AF2" w:rsidP="00D53035">
            <w:pPr>
              <w:spacing w:before="120" w:line="240" w:lineRule="auto"/>
              <w:ind w:right="0"/>
              <w:jc w:val="center"/>
              <w:rPr>
                <w:rFonts w:eastAsia="Times New Roman"/>
                <w:color w:val="000000"/>
                <w:sz w:val="18"/>
                <w:szCs w:val="18"/>
                <w:lang w:eastAsia="fr-FR" w:bidi="ar-SA"/>
              </w:rPr>
            </w:pPr>
            <w:r w:rsidRPr="00FA4D7A">
              <w:rPr>
                <w:rFonts w:eastAsia="Times New Roman"/>
                <w:color w:val="000000"/>
                <w:sz w:val="18"/>
                <w:szCs w:val="18"/>
                <w:lang w:eastAsia="fr-FR" w:bidi="ar-SA"/>
              </w:rPr>
              <w:t>4.4.x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3F2E2E29" w14:textId="77777777" w:rsidR="00605AF2" w:rsidRPr="00FA4D7A" w:rsidRDefault="00605AF2" w:rsidP="00D53035">
            <w:pPr>
              <w:spacing w:before="120" w:line="240" w:lineRule="auto"/>
              <w:ind w:right="0"/>
              <w:jc w:val="left"/>
              <w:rPr>
                <w:rFonts w:eastAsia="Times New Roman"/>
                <w:color w:val="000000"/>
                <w:sz w:val="18"/>
                <w:szCs w:val="18"/>
                <w:lang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69ADBB66" w14:textId="77777777" w:rsidR="00605AF2" w:rsidRPr="00FA4D7A" w:rsidRDefault="00605AF2" w:rsidP="00D53035">
            <w:pPr>
              <w:spacing w:before="0" w:line="240" w:lineRule="auto"/>
              <w:ind w:right="0"/>
              <w:jc w:val="center"/>
              <w:rPr>
                <w:noProof/>
                <w:sz w:val="18"/>
                <w:szCs w:val="18"/>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48FB3675" w14:textId="77777777" w:rsidR="00605AF2" w:rsidRPr="00FA4D7A" w:rsidRDefault="00605AF2" w:rsidP="00D53035">
            <w:pPr>
              <w:spacing w:before="120" w:line="240" w:lineRule="auto"/>
              <w:ind w:right="0"/>
              <w:jc w:val="left"/>
              <w:rPr>
                <w:rFonts w:eastAsia="Times New Roman"/>
                <w:color w:val="000000"/>
                <w:sz w:val="18"/>
                <w:szCs w:val="18"/>
                <w:lang w:eastAsia="fr-FR" w:bidi="ar-SA"/>
              </w:rPr>
            </w:pPr>
          </w:p>
        </w:tc>
      </w:tr>
    </w:tbl>
    <w:p w14:paraId="0B162BAA" w14:textId="11CC53D7" w:rsidR="00CB1827" w:rsidRPr="00FA4D7A" w:rsidRDefault="00CB1827" w:rsidP="00CB1827">
      <w:r w:rsidRPr="00FA4D7A">
        <w:br w:type="page"/>
      </w:r>
    </w:p>
    <w:p w14:paraId="30FBE136" w14:textId="5AAB270A" w:rsidR="006E3AA3" w:rsidRPr="00FA4D7A" w:rsidRDefault="006E3AA3" w:rsidP="00435A67">
      <w:pPr>
        <w:pStyle w:val="Titre1"/>
      </w:pPr>
      <w:bookmarkStart w:id="233" w:name="_Toc347225384"/>
      <w:bookmarkStart w:id="234" w:name="_Toc383847182"/>
      <w:bookmarkStart w:id="235" w:name="_Toc186064037"/>
      <w:bookmarkStart w:id="236" w:name="_Toc405203605"/>
      <w:bookmarkStart w:id="237" w:name="OLE_LINK72"/>
      <w:bookmarkStart w:id="238" w:name="OLE_LINK73"/>
      <w:bookmarkStart w:id="239" w:name="OLE_LINK362"/>
      <w:bookmarkStart w:id="240" w:name="OLE_LINK375"/>
      <w:bookmarkEnd w:id="192"/>
      <w:bookmarkEnd w:id="193"/>
      <w:r w:rsidRPr="00FA4D7A">
        <w:lastRenderedPageBreak/>
        <w:t>Con</w:t>
      </w:r>
      <w:bookmarkEnd w:id="233"/>
      <w:bookmarkEnd w:id="234"/>
      <w:r w:rsidRPr="00FA4D7A">
        <w:t>sta</w:t>
      </w:r>
      <w:r w:rsidR="00D01D83" w:rsidRPr="00FA4D7A">
        <w:t>ta</w:t>
      </w:r>
      <w:r w:rsidRPr="00FA4D7A">
        <w:t>t</w:t>
      </w:r>
      <w:r w:rsidR="00104F91" w:rsidRPr="00FA4D7A">
        <w:t>ions</w:t>
      </w:r>
      <w:r w:rsidR="0071227E" w:rsidRPr="00FA4D7A">
        <w:t xml:space="preserve"> et recommandations</w:t>
      </w:r>
      <w:bookmarkEnd w:id="235"/>
      <w:r w:rsidRPr="00FA4D7A">
        <w:t xml:space="preserve"> </w:t>
      </w:r>
      <w:bookmarkEnd w:id="236"/>
      <w:bookmarkEnd w:id="237"/>
      <w:bookmarkEnd w:id="238"/>
      <w:bookmarkEnd w:id="239"/>
      <w:bookmarkEnd w:id="240"/>
    </w:p>
    <w:p w14:paraId="7AC7D879" w14:textId="44912A14" w:rsidR="0071227E" w:rsidRPr="00FA4D7A" w:rsidRDefault="0071227E" w:rsidP="00AA479B">
      <w:pPr>
        <w:pStyle w:val="Titre2"/>
      </w:pPr>
      <w:bookmarkStart w:id="241" w:name="_Toc186064038"/>
      <w:r w:rsidRPr="00FA4D7A">
        <w:t xml:space="preserve">Constatations </w:t>
      </w:r>
      <w:r w:rsidR="00CF64C0" w:rsidRPr="00FA4D7A">
        <w:t>financières</w:t>
      </w:r>
      <w:bookmarkEnd w:id="241"/>
    </w:p>
    <w:p w14:paraId="63D886E7" w14:textId="07AD666B" w:rsidR="0081376E" w:rsidRPr="00FA4D7A" w:rsidRDefault="0081376E" w:rsidP="0081376E">
      <w:pPr>
        <w:rPr>
          <w:color w:val="FF0000"/>
        </w:rPr>
      </w:pPr>
      <w:r w:rsidRPr="00FA4D7A">
        <w:rPr>
          <w:color w:val="FF0000"/>
        </w:rPr>
        <w:t xml:space="preserve">Le montant inéligible pour chaque constatation correspond au constat </w:t>
      </w:r>
      <w:r w:rsidRPr="00FA4D7A">
        <w:rPr>
          <w:color w:val="FF0000"/>
          <w:u w:val="single"/>
        </w:rPr>
        <w:t>prioritaire</w:t>
      </w:r>
      <w:r w:rsidRPr="00FA4D7A">
        <w:rPr>
          <w:color w:val="FF0000"/>
        </w:rPr>
        <w:t xml:space="preserve"> identifié à l’annexe 4.2</w:t>
      </w:r>
      <w:r w:rsidR="004D482E" w:rsidRPr="00FA4D7A">
        <w:rPr>
          <w:color w:val="FF0000"/>
        </w:rPr>
        <w:t xml:space="preserve"> des </w:t>
      </w:r>
      <w:proofErr w:type="spellStart"/>
      <w:r w:rsidR="004D482E" w:rsidRPr="00FA4D7A">
        <w:rPr>
          <w:color w:val="FF0000"/>
        </w:rPr>
        <w:t>TdR</w:t>
      </w:r>
      <w:proofErr w:type="spellEnd"/>
      <w:r w:rsidRPr="00FA4D7A">
        <w:rPr>
          <w:color w:val="FF0000"/>
        </w:rPr>
        <w:t xml:space="preserve">. Lorsqu’une dépense inéligible est concernée par plusieurs constatations, son montant ne doit être reportée qu’une seule fois. La somme des montants inéligibles de toutes les constatations doit correspondre au montant indiqué dans le tableau de synthèse (§3.1).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6945"/>
      </w:tblGrid>
      <w:tr w:rsidR="0071227E" w:rsidRPr="00FA4D7A" w14:paraId="3E711CFB" w14:textId="77777777" w:rsidTr="00493273">
        <w:tc>
          <w:tcPr>
            <w:tcW w:w="2127" w:type="dxa"/>
            <w:shd w:val="clear" w:color="auto" w:fill="auto"/>
          </w:tcPr>
          <w:p w14:paraId="1E16C32D" w14:textId="77777777" w:rsidR="0071227E" w:rsidRPr="00FA4D7A" w:rsidRDefault="0071227E" w:rsidP="007C363B">
            <w:pPr>
              <w:pStyle w:val="BodySingle"/>
              <w:spacing w:before="120" w:after="120" w:line="240" w:lineRule="auto"/>
              <w:rPr>
                <w:rFonts w:ascii="Garamond" w:hAnsi="Garamond"/>
                <w:sz w:val="22"/>
                <w:szCs w:val="24"/>
                <w:lang w:val="fr-FR"/>
              </w:rPr>
            </w:pPr>
            <w:bookmarkStart w:id="242" w:name="OLE_LINK91"/>
            <w:bookmarkStart w:id="243" w:name="OLE_LINK93"/>
            <w:bookmarkStart w:id="244" w:name="OLE_LINK204"/>
            <w:r w:rsidRPr="00FA4D7A">
              <w:rPr>
                <w:rFonts w:ascii="Garamond" w:hAnsi="Garamond"/>
                <w:b/>
                <w:sz w:val="22"/>
                <w:szCs w:val="24"/>
                <w:lang w:val="fr-FR"/>
              </w:rPr>
              <w:t>Constatation n°</w:t>
            </w:r>
            <w:r w:rsidRPr="00FA4D7A">
              <w:rPr>
                <w:rFonts w:ascii="Garamond" w:hAnsi="Garamond"/>
                <w:sz w:val="22"/>
                <w:szCs w:val="24"/>
                <w:lang w:val="fr-FR"/>
              </w:rPr>
              <w:t xml:space="preserve"> </w:t>
            </w:r>
          </w:p>
        </w:tc>
        <w:tc>
          <w:tcPr>
            <w:tcW w:w="6945" w:type="dxa"/>
            <w:shd w:val="clear" w:color="auto" w:fill="auto"/>
          </w:tcPr>
          <w:p w14:paraId="0F0C1999" w14:textId="3B14967E" w:rsidR="0071227E" w:rsidRPr="00FA4D7A" w:rsidRDefault="0071227E" w:rsidP="007C363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constatation</w:t>
            </w:r>
          </w:p>
          <w:p w14:paraId="6A4A4620" w14:textId="1FDE40F5" w:rsidR="00493273" w:rsidRPr="00FA4D7A" w:rsidRDefault="00493273" w:rsidP="007C363B">
            <w:pPr>
              <w:pStyle w:val="BodySingle"/>
              <w:spacing w:before="120" w:after="120" w:line="240" w:lineRule="auto"/>
              <w:rPr>
                <w:rFonts w:ascii="Garamond" w:hAnsi="Garamond"/>
                <w:sz w:val="22"/>
                <w:szCs w:val="24"/>
                <w:lang w:val="fr-FR"/>
              </w:rPr>
            </w:pPr>
            <w:r w:rsidRPr="00FA4D7A">
              <w:rPr>
                <w:rFonts w:ascii="Garamond" w:hAnsi="Garamond"/>
                <w:color w:val="FF0000"/>
                <w:sz w:val="22"/>
                <w:szCs w:val="24"/>
                <w:highlight w:val="yellow"/>
                <w:lang w:val="fr-FR"/>
              </w:rPr>
              <w:t xml:space="preserve">Exemple : </w:t>
            </w:r>
          </w:p>
        </w:tc>
      </w:tr>
      <w:tr w:rsidR="0071227E" w:rsidRPr="00FA4D7A" w14:paraId="65B3386B" w14:textId="77777777" w:rsidTr="00493273">
        <w:tc>
          <w:tcPr>
            <w:tcW w:w="9072" w:type="dxa"/>
            <w:gridSpan w:val="2"/>
            <w:shd w:val="clear" w:color="auto" w:fill="auto"/>
          </w:tcPr>
          <w:p w14:paraId="3E03132D" w14:textId="2FF03B6E" w:rsidR="0071227E" w:rsidRPr="00FA4D7A" w:rsidRDefault="0071227E" w:rsidP="007C363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eastAsia="Times New Roman" w:hAnsi="Garamond"/>
                <w:b/>
                <w:bCs/>
                <w:color w:val="000000"/>
                <w:sz w:val="20"/>
                <w:szCs w:val="20"/>
                <w:highlight w:val="yellow"/>
                <w:lang w:val="fr-FR" w:eastAsia="fr-FR" w:bidi="ar-SA"/>
              </w:rPr>
              <w:t>Constat d’audit</w:t>
            </w:r>
            <w:r w:rsidRPr="00FA4D7A">
              <w:rPr>
                <w:rFonts w:ascii="Garamond" w:hAnsi="Garamond"/>
                <w:b/>
                <w:sz w:val="22"/>
                <w:szCs w:val="24"/>
                <w:lang w:val="fr-FR"/>
              </w:rPr>
              <w:t xml:space="preserve">: </w:t>
            </w:r>
            <w:r w:rsidRPr="00FA4D7A">
              <w:rPr>
                <w:rFonts w:ascii="Garamond" w:hAnsi="Garamond"/>
                <w:sz w:val="22"/>
                <w:szCs w:val="24"/>
                <w:highlight w:val="lightGray"/>
                <w:lang w:val="fr-FR"/>
              </w:rPr>
              <w:t>préciser la catégorie</w:t>
            </w:r>
          </w:p>
          <w:p w14:paraId="14719D7B" w14:textId="3CE389C1" w:rsidR="00493273" w:rsidRPr="00FA4D7A" w:rsidRDefault="00493273" w:rsidP="007C363B">
            <w:pPr>
              <w:pStyle w:val="BodySingle"/>
              <w:spacing w:before="120" w:after="120" w:line="240" w:lineRule="auto"/>
              <w:rPr>
                <w:rFonts w:ascii="Garamond" w:hAnsi="Garamond"/>
                <w:color w:val="FF0000"/>
                <w:sz w:val="22"/>
                <w:szCs w:val="24"/>
                <w:lang w:val="fr-FR"/>
              </w:rPr>
            </w:pPr>
            <w:bookmarkStart w:id="245" w:name="OLE_LINK76"/>
            <w:bookmarkStart w:id="246" w:name="OLE_LINK79"/>
            <w:r w:rsidRPr="00FA4D7A">
              <w:rPr>
                <w:rFonts w:ascii="Garamond" w:hAnsi="Garamond"/>
                <w:color w:val="FF0000"/>
                <w:sz w:val="22"/>
                <w:szCs w:val="24"/>
                <w:highlight w:val="yellow"/>
                <w:lang w:val="fr-FR"/>
              </w:rPr>
              <w:t>Exemple :</w:t>
            </w:r>
            <w:bookmarkEnd w:id="245"/>
            <w:bookmarkEnd w:id="246"/>
            <w:r w:rsidRPr="00FA4D7A">
              <w:rPr>
                <w:rFonts w:ascii="Garamond" w:hAnsi="Garamond"/>
                <w:color w:val="FF0000"/>
                <w:sz w:val="22"/>
                <w:szCs w:val="24"/>
                <w:highlight w:val="yellow"/>
                <w:lang w:val="fr-FR"/>
              </w:rPr>
              <w:t xml:space="preserve"> Irrégularité (n°3</w:t>
            </w:r>
            <w:r w:rsidR="00127C22" w:rsidRPr="00FA4D7A">
              <w:rPr>
                <w:rFonts w:ascii="Garamond" w:hAnsi="Garamond"/>
                <w:color w:val="FF0000"/>
                <w:sz w:val="22"/>
                <w:szCs w:val="24"/>
                <w:highlight w:val="yellow"/>
                <w:lang w:val="fr-FR"/>
              </w:rPr>
              <w:t>1</w:t>
            </w:r>
            <w:r w:rsidRPr="00FA4D7A">
              <w:rPr>
                <w:rFonts w:ascii="Garamond" w:hAnsi="Garamond"/>
                <w:color w:val="FF0000"/>
                <w:sz w:val="22"/>
                <w:szCs w:val="24"/>
                <w:highlight w:val="yellow"/>
                <w:lang w:val="fr-FR"/>
              </w:rPr>
              <w:t> – Paiement sans pièce)</w:t>
            </w:r>
          </w:p>
        </w:tc>
      </w:tr>
      <w:tr w:rsidR="0071227E" w:rsidRPr="00FA4D7A" w14:paraId="35A4EBB7" w14:textId="77777777" w:rsidTr="00493273">
        <w:tc>
          <w:tcPr>
            <w:tcW w:w="9072" w:type="dxa"/>
            <w:gridSpan w:val="2"/>
            <w:shd w:val="clear" w:color="auto" w:fill="auto"/>
          </w:tcPr>
          <w:p w14:paraId="3293E171" w14:textId="51A1F509" w:rsidR="0071227E" w:rsidRPr="00FA4D7A" w:rsidRDefault="0071227E" w:rsidP="007C363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Description de la constatation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27885EAD" w14:textId="2400EFB7" w:rsidR="00493273" w:rsidRPr="00FA4D7A" w:rsidRDefault="00493273" w:rsidP="00224DFE">
            <w:pPr>
              <w:pStyle w:val="BodySingle"/>
              <w:spacing w:before="120" w:after="120"/>
              <w:rPr>
                <w:rFonts w:ascii="Garamond" w:hAnsi="Garamond"/>
                <w:sz w:val="22"/>
                <w:szCs w:val="24"/>
                <w:lang w:val="fr-FR"/>
              </w:rPr>
            </w:pPr>
            <w:r w:rsidRPr="00FA4D7A">
              <w:rPr>
                <w:rFonts w:ascii="Garamond" w:hAnsi="Garamond"/>
                <w:color w:val="FF0000"/>
                <w:sz w:val="22"/>
                <w:highlight w:val="yellow"/>
                <w:lang w:val="fr-FR"/>
              </w:rPr>
              <w:t>Exemple : La mairie de XX a engagé des dépenses de carburant et d’entretien moto de 229.575 FCFA (349.98 Euros).</w:t>
            </w:r>
            <w:r w:rsidR="00224DFE" w:rsidRPr="00FA4D7A">
              <w:rPr>
                <w:rFonts w:ascii="Garamond" w:hAnsi="Garamond"/>
                <w:color w:val="FF0000"/>
                <w:sz w:val="22"/>
                <w:highlight w:val="yellow"/>
                <w:lang w:val="fr-FR"/>
              </w:rPr>
              <w:t xml:space="preserve"> </w:t>
            </w:r>
            <w:r w:rsidRPr="00FA4D7A">
              <w:rPr>
                <w:rFonts w:ascii="Garamond" w:hAnsi="Garamond"/>
                <w:color w:val="FF0000"/>
                <w:sz w:val="22"/>
                <w:highlight w:val="yellow"/>
                <w:lang w:val="fr-FR"/>
              </w:rPr>
              <w:t>Aucune pièce justificative de la dépense n’a été produite. Ce montant est simplement extrait des « prévisions financières du mois d’octobre 2017 »</w:t>
            </w:r>
            <w:r w:rsidR="00224DFE" w:rsidRPr="00FA4D7A">
              <w:rPr>
                <w:rFonts w:ascii="Garamond" w:hAnsi="Garamond"/>
                <w:color w:val="FF0000"/>
                <w:sz w:val="22"/>
                <w:highlight w:val="yellow"/>
                <w:lang w:val="fr-FR"/>
              </w:rPr>
              <w:t>,</w:t>
            </w:r>
            <w:r w:rsidRPr="00FA4D7A">
              <w:rPr>
                <w:rFonts w:ascii="Garamond" w:hAnsi="Garamond"/>
                <w:color w:val="FF0000"/>
                <w:sz w:val="22"/>
                <w:highlight w:val="yellow"/>
                <w:lang w:val="fr-FR"/>
              </w:rPr>
              <w:t xml:space="preserve"> établi</w:t>
            </w:r>
            <w:r w:rsidR="00224DFE" w:rsidRPr="00FA4D7A">
              <w:rPr>
                <w:rFonts w:ascii="Garamond" w:hAnsi="Garamond"/>
                <w:color w:val="FF0000"/>
                <w:sz w:val="22"/>
                <w:highlight w:val="yellow"/>
                <w:lang w:val="fr-FR"/>
              </w:rPr>
              <w:t>es</w:t>
            </w:r>
            <w:r w:rsidRPr="00FA4D7A">
              <w:rPr>
                <w:rFonts w:ascii="Garamond" w:hAnsi="Garamond"/>
                <w:color w:val="FF0000"/>
                <w:sz w:val="22"/>
                <w:highlight w:val="yellow"/>
                <w:lang w:val="fr-FR"/>
              </w:rPr>
              <w:t xml:space="preserve"> par l’Assistant technique et validé</w:t>
            </w:r>
            <w:r w:rsidR="00224DFE" w:rsidRPr="00FA4D7A">
              <w:rPr>
                <w:rFonts w:ascii="Garamond" w:hAnsi="Garamond"/>
                <w:color w:val="FF0000"/>
                <w:sz w:val="22"/>
                <w:highlight w:val="yellow"/>
                <w:lang w:val="fr-FR"/>
              </w:rPr>
              <w:t>es</w:t>
            </w:r>
            <w:r w:rsidRPr="00FA4D7A">
              <w:rPr>
                <w:rFonts w:ascii="Garamond" w:hAnsi="Garamond"/>
                <w:color w:val="FF0000"/>
                <w:sz w:val="22"/>
                <w:highlight w:val="yellow"/>
                <w:lang w:val="fr-FR"/>
              </w:rPr>
              <w:t xml:space="preserve"> par le maire de ladite commune.</w:t>
            </w:r>
            <w:r w:rsidR="00224DFE" w:rsidRPr="00FA4D7A">
              <w:rPr>
                <w:rFonts w:ascii="Garamond" w:hAnsi="Garamond"/>
                <w:color w:val="FF0000"/>
                <w:sz w:val="22"/>
                <w:highlight w:val="yellow"/>
                <w:lang w:val="fr-FR"/>
              </w:rPr>
              <w:t xml:space="preserve"> </w:t>
            </w:r>
            <w:r w:rsidRPr="00FA4D7A">
              <w:rPr>
                <w:rFonts w:ascii="Garamond" w:hAnsi="Garamond"/>
                <w:color w:val="FF0000"/>
                <w:sz w:val="22"/>
                <w:szCs w:val="24"/>
                <w:highlight w:val="yellow"/>
                <w:lang w:val="fr-FR"/>
              </w:rPr>
              <w:t>Cette dépense est considérée comme non justifiée et par conséquent inéligible</w:t>
            </w:r>
            <w:r w:rsidRPr="00FA4D7A">
              <w:rPr>
                <w:rFonts w:ascii="Garamond" w:hAnsi="Garamond"/>
                <w:color w:val="FF0000"/>
                <w:sz w:val="22"/>
                <w:szCs w:val="24"/>
                <w:lang w:val="fr-FR"/>
              </w:rPr>
              <w:t>.</w:t>
            </w:r>
          </w:p>
        </w:tc>
      </w:tr>
      <w:tr w:rsidR="0071227E" w:rsidRPr="00FA4D7A" w14:paraId="24CCF27C" w14:textId="77777777" w:rsidTr="00493273">
        <w:tc>
          <w:tcPr>
            <w:tcW w:w="9072" w:type="dxa"/>
            <w:gridSpan w:val="2"/>
            <w:shd w:val="clear" w:color="auto" w:fill="auto"/>
          </w:tcPr>
          <w:p w14:paraId="12F38F4B" w14:textId="2FA9657B" w:rsidR="0071227E" w:rsidRPr="00FA4D7A" w:rsidRDefault="0071227E" w:rsidP="007C363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Montant </w:t>
            </w:r>
            <w:r w:rsidR="007523A4" w:rsidRPr="00FA4D7A">
              <w:rPr>
                <w:rFonts w:ascii="Garamond" w:hAnsi="Garamond"/>
                <w:b/>
                <w:sz w:val="22"/>
                <w:szCs w:val="24"/>
                <w:lang w:val="fr-FR"/>
              </w:rPr>
              <w:t xml:space="preserve">inéligible </w:t>
            </w:r>
            <w:r w:rsidRPr="00FA4D7A">
              <w:rPr>
                <w:rFonts w:ascii="Garamond" w:hAnsi="Garamond"/>
                <w:b/>
                <w:sz w:val="22"/>
                <w:szCs w:val="24"/>
                <w:lang w:val="fr-FR"/>
              </w:rPr>
              <w:t>en Euros </w:t>
            </w:r>
            <w:r w:rsidR="00170AA7" w:rsidRPr="00FA4D7A">
              <w:rPr>
                <w:rFonts w:ascii="Garamond" w:hAnsi="Garamond"/>
                <w:b/>
                <w:sz w:val="22"/>
                <w:szCs w:val="24"/>
                <w:lang w:val="fr-FR"/>
              </w:rPr>
              <w:t xml:space="preserve">le cas échéant </w:t>
            </w:r>
            <w:r w:rsidRPr="00FA4D7A">
              <w:rPr>
                <w:rFonts w:ascii="Garamond" w:hAnsi="Garamond"/>
                <w:b/>
                <w:sz w:val="22"/>
                <w:szCs w:val="24"/>
                <w:lang w:val="fr-FR"/>
              </w:rPr>
              <w:t>:</w:t>
            </w:r>
          </w:p>
        </w:tc>
      </w:tr>
      <w:tr w:rsidR="0071227E" w:rsidRPr="00FA4D7A" w14:paraId="5F096A96" w14:textId="77777777" w:rsidTr="00493273">
        <w:tc>
          <w:tcPr>
            <w:tcW w:w="9072" w:type="dxa"/>
            <w:gridSpan w:val="2"/>
            <w:shd w:val="clear" w:color="auto" w:fill="auto"/>
          </w:tcPr>
          <w:p w14:paraId="657F4866" w14:textId="4572E39D" w:rsidR="0071227E" w:rsidRPr="00FA4D7A" w:rsidRDefault="0071227E">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r w:rsidRPr="00FA4D7A">
              <w:rPr>
                <w:rFonts w:ascii="Garamond" w:hAnsi="Garamond"/>
                <w:sz w:val="22"/>
                <w:szCs w:val="24"/>
                <w:lang w:val="fr-FR"/>
              </w:rPr>
              <w:t xml:space="preserve"> </w:t>
            </w:r>
            <w:bookmarkStart w:id="247" w:name="OLE_LINK192"/>
            <w:bookmarkStart w:id="248" w:name="OLE_LINK193"/>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w:t>
            </w:r>
            <w:bookmarkEnd w:id="247"/>
            <w:bookmarkEnd w:id="248"/>
          </w:p>
        </w:tc>
      </w:tr>
      <w:tr w:rsidR="0071227E" w:rsidRPr="00FA4D7A" w14:paraId="609F636C" w14:textId="77777777" w:rsidTr="00493273">
        <w:tc>
          <w:tcPr>
            <w:tcW w:w="9072" w:type="dxa"/>
            <w:gridSpan w:val="2"/>
            <w:shd w:val="clear" w:color="auto" w:fill="auto"/>
          </w:tcPr>
          <w:p w14:paraId="074AEE2A" w14:textId="7288D42D" w:rsidR="0071227E" w:rsidRPr="00FA4D7A" w:rsidRDefault="0071227E" w:rsidP="007C363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AA479B" w:rsidRPr="00FA4D7A">
              <w:rPr>
                <w:rFonts w:ascii="Garamond" w:hAnsi="Garamond"/>
                <w:b/>
                <w:sz w:val="22"/>
                <w:szCs w:val="24"/>
                <w:lang w:val="fr-FR"/>
              </w:rPr>
              <w:t>Autorité contractante</w:t>
            </w:r>
            <w:r w:rsidRPr="00FA4D7A">
              <w:rPr>
                <w:rFonts w:ascii="Garamond" w:hAnsi="Garamond"/>
                <w:b/>
                <w:sz w:val="22"/>
                <w:szCs w:val="24"/>
                <w:lang w:val="fr-FR"/>
              </w:rPr>
              <w:t xml:space="preserve"> :</w:t>
            </w:r>
            <w:r w:rsidRPr="00FA4D7A">
              <w:rPr>
                <w:rFonts w:ascii="Garamond" w:hAnsi="Garamond"/>
                <w:sz w:val="22"/>
                <w:szCs w:val="24"/>
                <w:lang w:val="fr-FR"/>
              </w:rPr>
              <w:t xml:space="preserve"> </w:t>
            </w:r>
          </w:p>
        </w:tc>
      </w:tr>
      <w:tr w:rsidR="0071227E" w:rsidRPr="00FA4D7A" w14:paraId="2EF073BE" w14:textId="77777777" w:rsidTr="00493273">
        <w:tc>
          <w:tcPr>
            <w:tcW w:w="9072" w:type="dxa"/>
            <w:gridSpan w:val="2"/>
            <w:shd w:val="clear" w:color="auto" w:fill="auto"/>
          </w:tcPr>
          <w:p w14:paraId="5DB61FD7" w14:textId="00449987" w:rsidR="0071227E" w:rsidRPr="00FA4D7A" w:rsidRDefault="0071227E" w:rsidP="007C363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l’auditeur réfute ici les observations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et justifie le maintien de sa constatation, qu’il considère toujours justifiée</w:t>
            </w:r>
            <w:r w:rsidRPr="00FA4D7A">
              <w:rPr>
                <w:rFonts w:ascii="Garamond" w:hAnsi="Garamond"/>
                <w:sz w:val="22"/>
                <w:szCs w:val="24"/>
                <w:lang w:val="fr-FR"/>
              </w:rPr>
              <w:t>]</w:t>
            </w:r>
          </w:p>
        </w:tc>
      </w:tr>
      <w:tr w:rsidR="0071227E" w:rsidRPr="00FA4D7A" w14:paraId="44D7E9F2" w14:textId="77777777" w:rsidTr="00493273">
        <w:tc>
          <w:tcPr>
            <w:tcW w:w="9072" w:type="dxa"/>
            <w:gridSpan w:val="2"/>
            <w:shd w:val="clear" w:color="auto" w:fill="auto"/>
          </w:tcPr>
          <w:p w14:paraId="5995046F" w14:textId="6945B183" w:rsidR="0071227E" w:rsidRPr="00FA4D7A" w:rsidRDefault="0071227E" w:rsidP="007C363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Montant </w:t>
            </w:r>
            <w:r w:rsidR="007523A4" w:rsidRPr="00FA4D7A">
              <w:rPr>
                <w:rFonts w:ascii="Garamond" w:hAnsi="Garamond"/>
                <w:b/>
                <w:sz w:val="22"/>
                <w:szCs w:val="24"/>
                <w:lang w:val="fr-FR"/>
              </w:rPr>
              <w:t xml:space="preserve">inéligible </w:t>
            </w:r>
            <w:r w:rsidRPr="00FA4D7A">
              <w:rPr>
                <w:rFonts w:ascii="Garamond" w:hAnsi="Garamond"/>
                <w:b/>
                <w:sz w:val="22"/>
                <w:szCs w:val="24"/>
                <w:lang w:val="fr-FR"/>
              </w:rPr>
              <w:t>en Euros dans le rapport final :</w:t>
            </w:r>
          </w:p>
        </w:tc>
      </w:tr>
      <w:bookmarkEnd w:id="242"/>
      <w:bookmarkEnd w:id="243"/>
      <w:bookmarkEnd w:id="244"/>
    </w:tbl>
    <w:p w14:paraId="46835A5A" w14:textId="77777777" w:rsidR="00611236" w:rsidRPr="00FA4D7A" w:rsidRDefault="00611236" w:rsidP="00611236">
      <w:pPr>
        <w:rPr>
          <w:lang w:eastAsia="ja-JP" w:bidi="ar-SA"/>
        </w:rPr>
      </w:pPr>
    </w:p>
    <w:p w14:paraId="3A2A6716" w14:textId="77777777" w:rsidR="00104F91" w:rsidRPr="00FA4D7A" w:rsidRDefault="00104F91">
      <w:pPr>
        <w:spacing w:before="0" w:after="0" w:line="240" w:lineRule="auto"/>
        <w:ind w:right="0"/>
        <w:jc w:val="left"/>
      </w:pPr>
      <w:r w:rsidRPr="00FA4D7A">
        <w:br w:type="page"/>
      </w:r>
    </w:p>
    <w:p w14:paraId="538AD6CD" w14:textId="37F4D37F" w:rsidR="00611236" w:rsidRPr="00FA4D7A" w:rsidRDefault="00611236" w:rsidP="00611236">
      <w:pPr>
        <w:pStyle w:val="Titre2"/>
      </w:pPr>
      <w:bookmarkStart w:id="249" w:name="_Toc186064039"/>
      <w:r w:rsidRPr="00FA4D7A">
        <w:lastRenderedPageBreak/>
        <w:t>Constat</w:t>
      </w:r>
      <w:r w:rsidR="004179D5" w:rsidRPr="00FA4D7A">
        <w:t>at</w:t>
      </w:r>
      <w:r w:rsidRPr="00FA4D7A">
        <w:t xml:space="preserve">ions </w:t>
      </w:r>
      <w:r w:rsidR="00105E78" w:rsidRPr="00FA4D7A">
        <w:t>relatives au système de contrôle interne</w:t>
      </w:r>
      <w:bookmarkEnd w:id="249"/>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9072"/>
      </w:tblGrid>
      <w:tr w:rsidR="004179D5" w:rsidRPr="00FA4D7A" w14:paraId="20CF6E8B" w14:textId="77777777" w:rsidTr="007C363B">
        <w:tc>
          <w:tcPr>
            <w:tcW w:w="9072" w:type="dxa"/>
            <w:shd w:val="clear" w:color="auto" w:fill="C0C0C0"/>
          </w:tcPr>
          <w:p w14:paraId="78744D89" w14:textId="77777777" w:rsidR="004179D5" w:rsidRPr="00FA4D7A" w:rsidRDefault="004179D5" w:rsidP="007C363B">
            <w:r w:rsidRPr="00FA4D7A">
              <w:t>Niveaux de priorité à utiliser pour classer les recommandations</w:t>
            </w:r>
          </w:p>
        </w:tc>
      </w:tr>
      <w:tr w:rsidR="004179D5" w:rsidRPr="00FA4D7A" w14:paraId="6A18C425" w14:textId="77777777" w:rsidTr="007C363B">
        <w:tc>
          <w:tcPr>
            <w:tcW w:w="9072" w:type="dxa"/>
            <w:shd w:val="clear" w:color="auto" w:fill="auto"/>
          </w:tcPr>
          <w:p w14:paraId="50D08204" w14:textId="7BD5A57C" w:rsidR="004179D5" w:rsidRPr="00FA4D7A" w:rsidRDefault="004179D5" w:rsidP="0092020F">
            <w:r w:rsidRPr="00FA4D7A">
              <w:rPr>
                <w:i/>
              </w:rPr>
              <w:t xml:space="preserve">Priorité 1 – Une mesure corrective est requise d'urgence. </w:t>
            </w:r>
            <w:r w:rsidRPr="00FA4D7A">
              <w:t xml:space="preserve">Des éléments essentiels du contrôle interne font défaut ou ne sont pas respectés de façon régulière. Un élément ou une série d'éléments du contrôle interne présentent une faiblesse ou une déficience fondamentale entraînant un risque substantiel d’erreur significative, d’irrégularité ou de </w:t>
            </w:r>
            <w:r w:rsidR="0092020F" w:rsidRPr="00FA4D7A">
              <w:t xml:space="preserve">pratique prohibée </w:t>
            </w:r>
            <w:r w:rsidRPr="00FA4D7A">
              <w:t xml:space="preserve">en ce qui concerne les dépenses et recettes déclarées dans </w:t>
            </w:r>
            <w:r w:rsidR="00CF64C0" w:rsidRPr="00FA4D7A">
              <w:t>les états financiers relatifs</w:t>
            </w:r>
            <w:r w:rsidRPr="00FA4D7A">
              <w:t xml:space="preserve"> au </w:t>
            </w:r>
            <w:r w:rsidR="00AA479B" w:rsidRPr="00FA4D7A">
              <w:t>Projet</w:t>
            </w:r>
            <w:r w:rsidRPr="00FA4D7A">
              <w:t>. Il existe un risque substantiel de non</w:t>
            </w:r>
            <w:r w:rsidRPr="00FA4D7A">
              <w:noBreakHyphen/>
              <w:t xml:space="preserve">réalisation des objectifs du contrôle interne en ce qui concerne la fiabilité des informations financières relatives au </w:t>
            </w:r>
            <w:r w:rsidR="00AA479B" w:rsidRPr="00FA4D7A">
              <w:t>Projet</w:t>
            </w:r>
            <w:r w:rsidRPr="00FA4D7A">
              <w:t>, l’efficacité et l'eff</w:t>
            </w:r>
            <w:r w:rsidR="00AA479B" w:rsidRPr="00FA4D7A">
              <w:t>ectivité</w:t>
            </w:r>
            <w:r w:rsidRPr="00FA4D7A">
              <w:t xml:space="preserve"> de ses opérations, ainsi que le respect de la réglementation applicable, notamment des conditions contractuelles applicables au projet. Ces risques pourraient avoir une incidence négative sur </w:t>
            </w:r>
            <w:r w:rsidR="00CF64C0" w:rsidRPr="00FA4D7A">
              <w:t>les états financiers</w:t>
            </w:r>
            <w:r w:rsidRPr="00FA4D7A">
              <w:t xml:space="preserve"> du </w:t>
            </w:r>
            <w:r w:rsidR="00AA479B" w:rsidRPr="00FA4D7A">
              <w:t>Projet</w:t>
            </w:r>
            <w:r w:rsidRPr="00FA4D7A">
              <w:t>. Une mesure corrective est requise d'urgence.</w:t>
            </w:r>
          </w:p>
        </w:tc>
      </w:tr>
      <w:tr w:rsidR="004179D5" w:rsidRPr="00FA4D7A" w14:paraId="7EFE2469" w14:textId="77777777" w:rsidTr="007C363B">
        <w:tc>
          <w:tcPr>
            <w:tcW w:w="9072" w:type="dxa"/>
            <w:shd w:val="clear" w:color="auto" w:fill="auto"/>
          </w:tcPr>
          <w:p w14:paraId="5329A079" w14:textId="16F25341" w:rsidR="004179D5" w:rsidRPr="00FA4D7A" w:rsidRDefault="004179D5" w:rsidP="0092020F">
            <w:r w:rsidRPr="00FA4D7A">
              <w:rPr>
                <w:i/>
              </w:rPr>
              <w:t xml:space="preserve">Priorité 2 </w:t>
            </w:r>
            <w:r w:rsidRPr="00FA4D7A">
              <w:t>–</w:t>
            </w:r>
            <w:r w:rsidRPr="00FA4D7A">
              <w:rPr>
                <w:i/>
              </w:rPr>
              <w:t xml:space="preserve"> Une mesure particulière est requise rapidement</w:t>
            </w:r>
            <w:r w:rsidRPr="00FA4D7A">
              <w:t xml:space="preserve">. Un élément ou une série d'éléments du contrôle interne présentent une faiblesse ou une déficience qui, sans être fondamentale, a trait à des insuffisances qui exposent certains domaines du contrôle interne (par exemple, la gestion des avoirs en caisse et en banque ou le contrôle du budget et des dépenses) à un niveau moins immédiat de risque d’erreur, d’irrégularité ou de </w:t>
            </w:r>
            <w:r w:rsidR="0092020F" w:rsidRPr="00FA4D7A">
              <w:t>pratique prohibée</w:t>
            </w:r>
            <w:r w:rsidRPr="00FA4D7A">
              <w:t>. Ce risque pourrait avoir une incidence sur l’efficacité du contrôle interne et sur ses objectifs et devrait préoccuper la direction de l’</w:t>
            </w:r>
            <w:r w:rsidR="00B42E8C" w:rsidRPr="00FA4D7A">
              <w:t>Entité</w:t>
            </w:r>
            <w:r w:rsidRPr="00FA4D7A">
              <w:t>. Une mesure particulière est requise rapidement.</w:t>
            </w:r>
          </w:p>
        </w:tc>
      </w:tr>
      <w:tr w:rsidR="004179D5" w:rsidRPr="00FA4D7A" w14:paraId="68B38D8B" w14:textId="77777777" w:rsidTr="007C363B">
        <w:tc>
          <w:tcPr>
            <w:tcW w:w="9072" w:type="dxa"/>
            <w:shd w:val="clear" w:color="auto" w:fill="auto"/>
          </w:tcPr>
          <w:p w14:paraId="76C7C3E8" w14:textId="1F98BB41" w:rsidR="004179D5" w:rsidRPr="00FA4D7A" w:rsidRDefault="004179D5" w:rsidP="007C363B">
            <w:r w:rsidRPr="00FA4D7A">
              <w:rPr>
                <w:i/>
              </w:rPr>
              <w:t>Priorité 3 - Une mesure corrective particulière est souhaitable</w:t>
            </w:r>
            <w:r w:rsidRPr="00FA4D7A">
              <w:t xml:space="preserve">. Le contrôle interne présente une faiblesse ou une déficience qui, considérée isolément, n'a pas d'incidence majeure, mais a trait à un domaine dans lequel l’amélioration du contrôle interne profiterait au </w:t>
            </w:r>
            <w:r w:rsidR="00AA479B" w:rsidRPr="00FA4D7A">
              <w:t>Projet</w:t>
            </w:r>
            <w:r w:rsidRPr="00FA4D7A">
              <w:t xml:space="preserve"> et/ou l’</w:t>
            </w:r>
            <w:r w:rsidR="00B42E8C" w:rsidRPr="00FA4D7A">
              <w:t>Entité</w:t>
            </w:r>
            <w:r w:rsidRPr="00FA4D7A">
              <w:t xml:space="preserve"> pourrait faire preuve d'une efficacité et/ou d'une efficience accrues. Des effets indésirables sur les processus sont possibles et, combinés à d’autres faiblesses, pourraient être source de préoccupations.</w:t>
            </w:r>
          </w:p>
        </w:tc>
      </w:tr>
    </w:tbl>
    <w:p w14:paraId="51EDAD76" w14:textId="3390E51B" w:rsidR="004179D5" w:rsidRPr="00FA4D7A" w:rsidRDefault="00CE3395" w:rsidP="004179D5">
      <w:pPr>
        <w:rPr>
          <w:color w:val="FF0000"/>
        </w:rPr>
      </w:pPr>
      <w:r w:rsidRPr="00FA4D7A">
        <w:rPr>
          <w:color w:val="FF0000"/>
        </w:rPr>
        <w:t xml:space="preserve">L’auditeur </w:t>
      </w:r>
      <w:r w:rsidR="00E271AB" w:rsidRPr="00FA4D7A">
        <w:rPr>
          <w:color w:val="FF0000"/>
        </w:rPr>
        <w:t>traduira en dépenses inéligibles ou éligibles avec anomalies les constatations ci-dessous s’il y a lieu.</w:t>
      </w:r>
    </w:p>
    <w:p w14:paraId="7BAB279F" w14:textId="701C02DC" w:rsidR="001646AF" w:rsidRPr="00FA4D7A" w:rsidRDefault="001646AF">
      <w:pPr>
        <w:spacing w:before="0" w:after="0" w:line="240" w:lineRule="auto"/>
        <w:ind w:right="0"/>
        <w:jc w:val="left"/>
      </w:pPr>
      <w:r w:rsidRPr="00FA4D7A">
        <w:br w:type="page"/>
      </w:r>
    </w:p>
    <w:p w14:paraId="7DA694C0" w14:textId="66626C23" w:rsidR="001646AF" w:rsidRPr="00FA4D7A" w:rsidRDefault="001646AF" w:rsidP="001646AF">
      <w:pPr>
        <w:pStyle w:val="Titre3"/>
      </w:pPr>
      <w:r w:rsidRPr="00FA4D7A">
        <w:lastRenderedPageBreak/>
        <w:t>Sur l’organisation générale</w:t>
      </w:r>
    </w:p>
    <w:p w14:paraId="73059122" w14:textId="1DE8E630" w:rsidR="00D01D83" w:rsidRPr="00FA4D7A" w:rsidRDefault="00775839" w:rsidP="00775839">
      <w:pPr>
        <w:pStyle w:val="Titre4"/>
      </w:pPr>
      <w:r w:rsidRPr="00FA4D7A">
        <w:t>Gouvernance</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775839" w:rsidRPr="00FA4D7A" w14:paraId="151114EA" w14:textId="77777777" w:rsidTr="007C363B">
        <w:tc>
          <w:tcPr>
            <w:tcW w:w="2127" w:type="dxa"/>
            <w:shd w:val="clear" w:color="auto" w:fill="auto"/>
          </w:tcPr>
          <w:p w14:paraId="3FFC07A6" w14:textId="77777777" w:rsidR="00775839" w:rsidRPr="00FA4D7A" w:rsidRDefault="00775839" w:rsidP="007C363B">
            <w:pPr>
              <w:pStyle w:val="BodySingle"/>
              <w:spacing w:before="120" w:after="120" w:line="240" w:lineRule="auto"/>
              <w:rPr>
                <w:rFonts w:ascii="Garamond" w:hAnsi="Garamond"/>
                <w:sz w:val="22"/>
                <w:szCs w:val="24"/>
                <w:lang w:val="fr-FR"/>
              </w:rPr>
            </w:pPr>
            <w:bookmarkStart w:id="250" w:name="OLE_LINK3"/>
            <w:bookmarkStart w:id="251" w:name="OLE_LINK7"/>
            <w:bookmarkStart w:id="252" w:name="OLE_LINK40"/>
            <w:r w:rsidRPr="00FA4D7A">
              <w:rPr>
                <w:rFonts w:ascii="Garamond" w:hAnsi="Garamond"/>
                <w:b/>
                <w:sz w:val="22"/>
                <w:szCs w:val="24"/>
                <w:lang w:val="fr-FR"/>
              </w:rPr>
              <w:t>Constatation n°</w:t>
            </w:r>
            <w:r w:rsidRPr="00FA4D7A">
              <w:rPr>
                <w:rFonts w:ascii="Garamond" w:hAnsi="Garamond"/>
                <w:sz w:val="22"/>
                <w:szCs w:val="24"/>
                <w:lang w:val="fr-FR"/>
              </w:rPr>
              <w:t xml:space="preserve"> </w:t>
            </w:r>
          </w:p>
        </w:tc>
        <w:tc>
          <w:tcPr>
            <w:tcW w:w="6945" w:type="dxa"/>
            <w:shd w:val="clear" w:color="auto" w:fill="auto"/>
          </w:tcPr>
          <w:p w14:paraId="3CD43E05" w14:textId="190BAF64" w:rsidR="00775839" w:rsidRPr="00FA4D7A" w:rsidRDefault="00775839" w:rsidP="007C363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constatation</w:t>
            </w:r>
          </w:p>
          <w:p w14:paraId="42BE2EAA" w14:textId="5EF10D44" w:rsidR="002B0899" w:rsidRPr="00FA4D7A" w:rsidRDefault="002B0899" w:rsidP="007C363B">
            <w:pPr>
              <w:pStyle w:val="BodySingle"/>
              <w:spacing w:before="120" w:after="120" w:line="240" w:lineRule="auto"/>
              <w:rPr>
                <w:rFonts w:ascii="Garamond" w:hAnsi="Garamond"/>
                <w:sz w:val="22"/>
                <w:szCs w:val="24"/>
                <w:lang w:val="fr-FR"/>
              </w:rPr>
            </w:pPr>
            <w:bookmarkStart w:id="253" w:name="OLE_LINK23"/>
            <w:bookmarkStart w:id="254" w:name="OLE_LINK39"/>
            <w:r w:rsidRPr="00FA4D7A">
              <w:rPr>
                <w:rFonts w:ascii="Garamond" w:hAnsi="Garamond"/>
                <w:color w:val="FF0000"/>
                <w:sz w:val="22"/>
                <w:szCs w:val="24"/>
                <w:highlight w:val="yellow"/>
                <w:lang w:val="fr-FR"/>
              </w:rPr>
              <w:t xml:space="preserve">Exemple :  </w:t>
            </w:r>
            <w:bookmarkEnd w:id="253"/>
            <w:bookmarkEnd w:id="254"/>
            <w:r w:rsidRPr="00FA4D7A">
              <w:rPr>
                <w:rFonts w:ascii="Garamond" w:hAnsi="Garamond"/>
                <w:color w:val="FF0000"/>
                <w:sz w:val="22"/>
                <w:szCs w:val="24"/>
                <w:highlight w:val="yellow"/>
                <w:lang w:val="fr-FR"/>
              </w:rPr>
              <w:t>insuffisances dans la gouvernance de l’</w:t>
            </w:r>
            <w:r w:rsidR="00B42E8C" w:rsidRPr="00FA4D7A">
              <w:rPr>
                <w:rFonts w:ascii="Garamond" w:hAnsi="Garamond"/>
                <w:color w:val="FF0000"/>
                <w:sz w:val="22"/>
                <w:szCs w:val="24"/>
                <w:highlight w:val="yellow"/>
                <w:lang w:val="fr-FR"/>
              </w:rPr>
              <w:t>Entité</w:t>
            </w:r>
          </w:p>
        </w:tc>
      </w:tr>
      <w:tr w:rsidR="00775839" w:rsidRPr="00FA4D7A" w14:paraId="25FA807F" w14:textId="77777777" w:rsidTr="007C363B">
        <w:tc>
          <w:tcPr>
            <w:tcW w:w="9072" w:type="dxa"/>
            <w:gridSpan w:val="2"/>
            <w:shd w:val="clear" w:color="auto" w:fill="auto"/>
          </w:tcPr>
          <w:p w14:paraId="36BDFD16" w14:textId="6BD01ECB" w:rsidR="00775839" w:rsidRPr="00FA4D7A" w:rsidRDefault="00775839" w:rsidP="007C363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Description de la constatation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158D3714" w14:textId="77777777" w:rsidR="002B0899" w:rsidRPr="00FA4D7A" w:rsidRDefault="002B0899" w:rsidP="002B0899">
            <w:pPr>
              <w:pStyle w:val="BodySingle"/>
              <w:spacing w:before="120" w:line="240" w:lineRule="auto"/>
              <w:rPr>
                <w:rFonts w:ascii="Garamond" w:hAnsi="Garamond"/>
                <w:color w:val="FF0000"/>
                <w:sz w:val="22"/>
                <w:szCs w:val="24"/>
                <w:highlight w:val="yellow"/>
                <w:lang w:val="fr-FR"/>
              </w:rPr>
            </w:pPr>
            <w:r w:rsidRPr="00FA4D7A">
              <w:rPr>
                <w:rFonts w:ascii="Garamond" w:hAnsi="Garamond"/>
                <w:color w:val="FF0000"/>
                <w:sz w:val="22"/>
                <w:szCs w:val="24"/>
                <w:highlight w:val="yellow"/>
                <w:lang w:val="fr-FR"/>
              </w:rPr>
              <w:t>Exemple : Lors de nos vérifications, nous avons constaté les insuffisances suivantes :</w:t>
            </w:r>
          </w:p>
          <w:p w14:paraId="71C7CDC0" w14:textId="77777777" w:rsidR="002B0899" w:rsidRPr="00FA4D7A" w:rsidRDefault="002B0899" w:rsidP="002B0899">
            <w:pPr>
              <w:pStyle w:val="BodySingle"/>
              <w:numPr>
                <w:ilvl w:val="0"/>
                <w:numId w:val="30"/>
              </w:numPr>
              <w:spacing w:line="240" w:lineRule="auto"/>
              <w:ind w:left="357" w:hanging="357"/>
              <w:rPr>
                <w:rFonts w:ascii="Garamond" w:hAnsi="Garamond"/>
                <w:color w:val="FF0000"/>
                <w:sz w:val="22"/>
                <w:szCs w:val="24"/>
                <w:highlight w:val="yellow"/>
                <w:lang w:val="fr-FR"/>
              </w:rPr>
            </w:pPr>
            <w:r w:rsidRPr="00FA4D7A">
              <w:rPr>
                <w:rFonts w:ascii="Garamond" w:hAnsi="Garamond"/>
                <w:color w:val="FF0000"/>
                <w:sz w:val="22"/>
                <w:szCs w:val="24"/>
                <w:highlight w:val="yellow"/>
                <w:lang w:val="fr-FR"/>
              </w:rPr>
              <w:t>Aucun PV relatif à la tenue des réunions statutaires des organes de gouvernance ne nous a été remis;</w:t>
            </w:r>
          </w:p>
          <w:p w14:paraId="4B5C10BA" w14:textId="41311FC1" w:rsidR="002B0899" w:rsidRPr="00FA4D7A" w:rsidRDefault="002B0899" w:rsidP="002B0899">
            <w:pPr>
              <w:pStyle w:val="BodySingle"/>
              <w:numPr>
                <w:ilvl w:val="0"/>
                <w:numId w:val="30"/>
              </w:numPr>
              <w:spacing w:after="120" w:line="240" w:lineRule="auto"/>
              <w:rPr>
                <w:rFonts w:ascii="Garamond" w:hAnsi="Garamond"/>
                <w:sz w:val="22"/>
                <w:szCs w:val="24"/>
                <w:lang w:val="fr-FR"/>
              </w:rPr>
            </w:pPr>
            <w:r w:rsidRPr="00FA4D7A">
              <w:rPr>
                <w:rFonts w:ascii="Garamond" w:hAnsi="Garamond"/>
                <w:color w:val="FF0000"/>
                <w:sz w:val="22"/>
                <w:szCs w:val="24"/>
                <w:highlight w:val="yellow"/>
                <w:lang w:val="fr-FR"/>
              </w:rPr>
              <w:t>Les mandats des membres du comité de pilotage ont été renouvelés par tacite reconduction sans qu’aucune réunion statutaire ne soit tenue et sans que cette modalité ne soit clairement spécifiée dans les statuts</w:t>
            </w:r>
            <w:r w:rsidR="00B5043C" w:rsidRPr="00FA4D7A">
              <w:rPr>
                <w:rFonts w:ascii="Garamond" w:hAnsi="Garamond"/>
                <w:color w:val="FF0000"/>
                <w:sz w:val="22"/>
                <w:szCs w:val="24"/>
                <w:lang w:val="fr-FR"/>
              </w:rPr>
              <w:t>.</w:t>
            </w:r>
          </w:p>
        </w:tc>
      </w:tr>
      <w:tr w:rsidR="00775839" w:rsidRPr="00FA4D7A" w14:paraId="6E98BC53" w14:textId="77777777" w:rsidTr="007C363B">
        <w:tc>
          <w:tcPr>
            <w:tcW w:w="9072" w:type="dxa"/>
            <w:gridSpan w:val="2"/>
            <w:shd w:val="clear" w:color="auto" w:fill="auto"/>
          </w:tcPr>
          <w:p w14:paraId="16204236" w14:textId="1786CA22" w:rsidR="00775839" w:rsidRPr="00FA4D7A" w:rsidRDefault="00775839">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Recommandations :</w:t>
            </w:r>
            <w:r w:rsidRPr="00FA4D7A">
              <w:rPr>
                <w:rFonts w:ascii="Garamond" w:hAnsi="Garamond"/>
                <w:sz w:val="22"/>
                <w:szCs w:val="24"/>
                <w:lang w:val="fr-FR"/>
              </w:rPr>
              <w:t xml:space="preserve"> </w:t>
            </w:r>
            <w:bookmarkStart w:id="255" w:name="OLE_LINK94"/>
            <w:bookmarkStart w:id="256" w:name="OLE_LINK95"/>
            <w:r w:rsidRPr="00FA4D7A">
              <w:rPr>
                <w:rFonts w:ascii="Garamond" w:hAnsi="Garamond"/>
                <w:sz w:val="22"/>
                <w:szCs w:val="24"/>
                <w:shd w:val="clear" w:color="auto" w:fill="D9D9D9" w:themeFill="background1" w:themeFillShade="D9"/>
                <w:lang w:val="fr-FR"/>
              </w:rPr>
              <w:t>l</w:t>
            </w:r>
            <w:r w:rsidRPr="00FA4D7A">
              <w:rPr>
                <w:rFonts w:ascii="Garamond" w:hAnsi="Garamond"/>
                <w:sz w:val="22"/>
                <w:szCs w:val="24"/>
                <w:highlight w:val="lightGray"/>
                <w:lang w:val="fr-FR"/>
              </w:rPr>
              <w:t xml:space="preserve">es recommandations doivent viser à corriger les situations existantes, à améliorer la gestion et le système de contrôle interne du projet ou à accroître le respect des contrôles établis et/ou des meilleures </w:t>
            </w:r>
            <w:r w:rsidRPr="00FA4D7A">
              <w:rPr>
                <w:rFonts w:ascii="Garamond" w:hAnsi="Garamond"/>
                <w:sz w:val="22"/>
                <w:szCs w:val="24"/>
                <w:highlight w:val="lightGray"/>
                <w:shd w:val="clear" w:color="auto" w:fill="D9D9D9" w:themeFill="background1" w:themeFillShade="D9"/>
                <w:lang w:val="fr-FR"/>
              </w:rPr>
              <w:t>pratique</w:t>
            </w:r>
            <w:bookmarkEnd w:id="255"/>
            <w:bookmarkEnd w:id="256"/>
            <w:r w:rsidR="00CF64C0" w:rsidRPr="00FA4D7A">
              <w:rPr>
                <w:rFonts w:ascii="Garamond" w:hAnsi="Garamond"/>
                <w:sz w:val="22"/>
                <w:szCs w:val="24"/>
                <w:shd w:val="clear" w:color="auto" w:fill="D9D9D9" w:themeFill="background1" w:themeFillShade="D9"/>
                <w:lang w:val="fr-FR"/>
              </w:rPr>
              <w:t>s</w:t>
            </w:r>
          </w:p>
        </w:tc>
      </w:tr>
      <w:tr w:rsidR="00775839" w:rsidRPr="00FA4D7A" w14:paraId="14039F97" w14:textId="77777777" w:rsidTr="007C363B">
        <w:tc>
          <w:tcPr>
            <w:tcW w:w="9072" w:type="dxa"/>
            <w:gridSpan w:val="2"/>
            <w:shd w:val="clear" w:color="auto" w:fill="auto"/>
          </w:tcPr>
          <w:p w14:paraId="747DAA85" w14:textId="4BE6741B" w:rsidR="00775839" w:rsidRPr="00FA4D7A" w:rsidRDefault="00775839" w:rsidP="007C363B">
            <w:pPr>
              <w:pStyle w:val="BodySingle"/>
              <w:spacing w:before="120" w:after="120" w:line="240" w:lineRule="auto"/>
              <w:rPr>
                <w:rFonts w:ascii="Garamond" w:hAnsi="Garamond"/>
                <w:sz w:val="22"/>
                <w:szCs w:val="24"/>
                <w:lang w:val="fr-FR"/>
              </w:rPr>
            </w:pPr>
            <w:bookmarkStart w:id="257" w:name="OLE_LINK96"/>
            <w:bookmarkStart w:id="258" w:name="OLE_LINK97"/>
            <w:r w:rsidRPr="00FA4D7A">
              <w:rPr>
                <w:rFonts w:ascii="Garamond" w:hAnsi="Garamond"/>
                <w:b/>
                <w:sz w:val="22"/>
                <w:szCs w:val="24"/>
                <w:lang w:val="fr-FR"/>
              </w:rPr>
              <w:t xml:space="preserve">Priorité de la recommandation: </w:t>
            </w:r>
            <w:r w:rsidRPr="00FA4D7A">
              <w:rPr>
                <w:rFonts w:ascii="Garamond" w:hAnsi="Garamond"/>
                <w:sz w:val="22"/>
                <w:szCs w:val="24"/>
                <w:lang w:val="fr-FR"/>
              </w:rPr>
              <w:t xml:space="preserve"> Priorité 1 - Une mesure particulière est requise d'urgence ; Priorité 2 - Une mesure particulière est requise rapidement ; Priorité 3 - Une mesure corrective particulière est </w:t>
            </w:r>
            <w:bookmarkEnd w:id="257"/>
            <w:bookmarkEnd w:id="258"/>
            <w:r w:rsidR="00CF64C0" w:rsidRPr="00FA4D7A">
              <w:rPr>
                <w:rFonts w:ascii="Garamond" w:hAnsi="Garamond"/>
                <w:color w:val="FF0000"/>
                <w:sz w:val="22"/>
                <w:szCs w:val="24"/>
                <w:lang w:val="fr-FR"/>
              </w:rPr>
              <w:t>(Ne conserver que l’option applicable)</w:t>
            </w:r>
          </w:p>
        </w:tc>
      </w:tr>
      <w:tr w:rsidR="00E86137" w:rsidRPr="00FA4D7A" w14:paraId="4B76697F" w14:textId="77777777" w:rsidTr="007C363B">
        <w:tc>
          <w:tcPr>
            <w:tcW w:w="9072" w:type="dxa"/>
            <w:gridSpan w:val="2"/>
            <w:shd w:val="clear" w:color="auto" w:fill="auto"/>
          </w:tcPr>
          <w:p w14:paraId="1B8B5631" w14:textId="1B8BD63D" w:rsidR="00E86137" w:rsidRPr="00FA4D7A" w:rsidRDefault="00E86137">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le cas échéant</w:t>
            </w:r>
            <w:r w:rsidR="00AC6B35">
              <w:rPr>
                <w:rFonts w:ascii="Garamond" w:hAnsi="Garamond"/>
                <w:b/>
                <w:sz w:val="22"/>
                <w:szCs w:val="24"/>
                <w:lang w:val="fr-FR"/>
              </w:rPr>
              <w:t> :</w:t>
            </w:r>
          </w:p>
        </w:tc>
      </w:tr>
      <w:tr w:rsidR="00775839" w:rsidRPr="00FA4D7A" w14:paraId="3820BAE2" w14:textId="77777777" w:rsidTr="007C363B">
        <w:tc>
          <w:tcPr>
            <w:tcW w:w="9072" w:type="dxa"/>
            <w:gridSpan w:val="2"/>
            <w:shd w:val="clear" w:color="auto" w:fill="auto"/>
          </w:tcPr>
          <w:p w14:paraId="6A0E0D4A" w14:textId="3BF9CDD5" w:rsidR="00775839" w:rsidRPr="00FA4D7A" w:rsidRDefault="00775839">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bookmarkStart w:id="259" w:name="OLE_LINK194"/>
            <w:bookmarkStart w:id="260" w:name="OLE_LINK195"/>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w:t>
            </w:r>
            <w:bookmarkEnd w:id="259"/>
            <w:bookmarkEnd w:id="260"/>
          </w:p>
        </w:tc>
      </w:tr>
      <w:tr w:rsidR="00AA479B" w:rsidRPr="00FA4D7A" w14:paraId="0BBBBCD5" w14:textId="77777777" w:rsidTr="007C363B">
        <w:tc>
          <w:tcPr>
            <w:tcW w:w="9072" w:type="dxa"/>
            <w:gridSpan w:val="2"/>
            <w:shd w:val="clear" w:color="auto" w:fill="auto"/>
          </w:tcPr>
          <w:p w14:paraId="0B385905" w14:textId="2C158377" w:rsidR="00AA479B" w:rsidRPr="00FA4D7A" w:rsidRDefault="00AA479B" w:rsidP="007C363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Commentaires de l’Autorité contractante : </w:t>
            </w:r>
          </w:p>
        </w:tc>
      </w:tr>
      <w:tr w:rsidR="00775839" w:rsidRPr="00FA4D7A" w14:paraId="70C8F53B" w14:textId="77777777" w:rsidTr="007C363B">
        <w:tc>
          <w:tcPr>
            <w:tcW w:w="9072" w:type="dxa"/>
            <w:gridSpan w:val="2"/>
            <w:shd w:val="clear" w:color="auto" w:fill="auto"/>
          </w:tcPr>
          <w:p w14:paraId="7627D2A5" w14:textId="25B87B95" w:rsidR="00775839" w:rsidRPr="00FA4D7A" w:rsidRDefault="00775839">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l’auditeur réfute ici les observations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et justifie le maintien de sa constatation, qu’il considère toujours justifiée</w:t>
            </w:r>
          </w:p>
        </w:tc>
      </w:tr>
      <w:tr w:rsidR="00E86137" w:rsidRPr="00FA4D7A" w14:paraId="62891628" w14:textId="77777777" w:rsidTr="007C363B">
        <w:tc>
          <w:tcPr>
            <w:tcW w:w="9072" w:type="dxa"/>
            <w:gridSpan w:val="2"/>
            <w:shd w:val="clear" w:color="auto" w:fill="auto"/>
          </w:tcPr>
          <w:p w14:paraId="50F8595D" w14:textId="4435B909" w:rsidR="00E86137" w:rsidRPr="00FA4D7A" w:rsidRDefault="00E86137">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dans le rapport final le cas échéant</w:t>
            </w:r>
            <w:r w:rsidR="00AC6B35">
              <w:rPr>
                <w:rFonts w:ascii="Garamond" w:hAnsi="Garamond"/>
                <w:b/>
                <w:sz w:val="22"/>
                <w:szCs w:val="24"/>
                <w:lang w:val="fr-FR"/>
              </w:rPr>
              <w:t xml:space="preserve"> </w:t>
            </w:r>
            <w:r w:rsidRPr="00FA4D7A">
              <w:rPr>
                <w:rFonts w:ascii="Garamond" w:hAnsi="Garamond"/>
                <w:b/>
                <w:sz w:val="22"/>
                <w:szCs w:val="24"/>
                <w:lang w:val="fr-FR"/>
              </w:rPr>
              <w:t>:</w:t>
            </w:r>
          </w:p>
        </w:tc>
      </w:tr>
      <w:bookmarkEnd w:id="250"/>
      <w:bookmarkEnd w:id="251"/>
      <w:bookmarkEnd w:id="252"/>
    </w:tbl>
    <w:p w14:paraId="6A0E4107" w14:textId="77777777" w:rsidR="00775839" w:rsidRPr="00FA4D7A" w:rsidRDefault="00775839">
      <w:pPr>
        <w:spacing w:before="0" w:after="0" w:line="240" w:lineRule="auto"/>
        <w:ind w:right="0"/>
        <w:jc w:val="left"/>
      </w:pPr>
    </w:p>
    <w:p w14:paraId="3FE1A493" w14:textId="5DD175D9" w:rsidR="00775839" w:rsidRPr="00FA4D7A" w:rsidRDefault="00775839" w:rsidP="00775839">
      <w:pPr>
        <w:pStyle w:val="Titre4"/>
      </w:pPr>
      <w:r w:rsidRPr="00FA4D7A">
        <w:t>Organisation administrative et environnement inst</w:t>
      </w:r>
      <w:r w:rsidR="00B25E98" w:rsidRPr="00FA4D7A">
        <w:t>it</w:t>
      </w:r>
      <w:r w:rsidRPr="00FA4D7A">
        <w:t>utionnel</w:t>
      </w:r>
    </w:p>
    <w:p w14:paraId="0F9B09B5" w14:textId="0F4C2F9D" w:rsidR="00A41EE4" w:rsidRPr="00FA4D7A" w:rsidRDefault="00775839" w:rsidP="00A41EE4">
      <w:pPr>
        <w:pStyle w:val="Titre4"/>
      </w:pPr>
      <w:r w:rsidRPr="00FA4D7A">
        <w:t>Manuel de procédures</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B5043C" w:rsidRPr="00FA4D7A" w14:paraId="5633A625" w14:textId="77777777" w:rsidTr="00B5043C">
        <w:tc>
          <w:tcPr>
            <w:tcW w:w="2127" w:type="dxa"/>
            <w:shd w:val="clear" w:color="auto" w:fill="auto"/>
          </w:tcPr>
          <w:p w14:paraId="0BFED56D" w14:textId="77777777" w:rsidR="00B5043C" w:rsidRPr="00FA4D7A" w:rsidRDefault="00B5043C" w:rsidP="00B5043C">
            <w:pPr>
              <w:pStyle w:val="BodySingle"/>
              <w:spacing w:before="120" w:after="120" w:line="240" w:lineRule="auto"/>
              <w:rPr>
                <w:rFonts w:ascii="Garamond" w:hAnsi="Garamond"/>
                <w:sz w:val="22"/>
                <w:szCs w:val="24"/>
                <w:lang w:val="fr-FR"/>
              </w:rPr>
            </w:pPr>
            <w:bookmarkStart w:id="261" w:name="OLE_LINK69"/>
            <w:bookmarkStart w:id="262" w:name="OLE_LINK70"/>
            <w:r w:rsidRPr="00FA4D7A">
              <w:rPr>
                <w:rFonts w:ascii="Garamond" w:hAnsi="Garamond"/>
                <w:b/>
                <w:sz w:val="22"/>
                <w:szCs w:val="24"/>
                <w:lang w:val="fr-FR"/>
              </w:rPr>
              <w:t>Constatation n°</w:t>
            </w:r>
            <w:r w:rsidRPr="00FA4D7A">
              <w:rPr>
                <w:rFonts w:ascii="Garamond" w:hAnsi="Garamond"/>
                <w:sz w:val="22"/>
                <w:szCs w:val="24"/>
                <w:lang w:val="fr-FR"/>
              </w:rPr>
              <w:t xml:space="preserve"> </w:t>
            </w:r>
          </w:p>
        </w:tc>
        <w:tc>
          <w:tcPr>
            <w:tcW w:w="6945" w:type="dxa"/>
            <w:shd w:val="clear" w:color="auto" w:fill="auto"/>
          </w:tcPr>
          <w:p w14:paraId="4A4E5CD0" w14:textId="47A918B1" w:rsidR="00B5043C" w:rsidRPr="00FA4D7A" w:rsidRDefault="00B5043C" w:rsidP="00B5043C">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constatation</w:t>
            </w:r>
          </w:p>
          <w:p w14:paraId="3B4B6377" w14:textId="1439C69D" w:rsidR="00B5043C" w:rsidRPr="00FA4D7A" w:rsidRDefault="00B5043C" w:rsidP="00B5043C">
            <w:pPr>
              <w:pStyle w:val="BodySingle"/>
              <w:spacing w:before="120" w:after="120" w:line="240" w:lineRule="auto"/>
              <w:rPr>
                <w:rFonts w:ascii="Garamond" w:hAnsi="Garamond"/>
                <w:sz w:val="22"/>
                <w:szCs w:val="24"/>
                <w:lang w:val="fr-FR"/>
              </w:rPr>
            </w:pPr>
            <w:r w:rsidRPr="00FA4D7A">
              <w:rPr>
                <w:rFonts w:ascii="Garamond" w:hAnsi="Garamond"/>
                <w:color w:val="FF0000"/>
                <w:sz w:val="22"/>
                <w:szCs w:val="24"/>
                <w:highlight w:val="yellow"/>
                <w:lang w:val="fr-FR"/>
              </w:rPr>
              <w:t>Exemple : Manuel de procédures non adapté à la gestion actuelle</w:t>
            </w:r>
          </w:p>
        </w:tc>
      </w:tr>
      <w:tr w:rsidR="00B5043C" w:rsidRPr="00FA4D7A" w14:paraId="1B0FDA28" w14:textId="77777777" w:rsidTr="00B5043C">
        <w:tc>
          <w:tcPr>
            <w:tcW w:w="9072" w:type="dxa"/>
            <w:gridSpan w:val="2"/>
            <w:shd w:val="clear" w:color="auto" w:fill="auto"/>
          </w:tcPr>
          <w:p w14:paraId="1679B216" w14:textId="50EE47D7" w:rsidR="00B5043C" w:rsidRPr="00FA4D7A" w:rsidRDefault="00B5043C" w:rsidP="00B5043C">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Description de la constatation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4CB594C8" w14:textId="77777777" w:rsidR="00B5043C" w:rsidRPr="00FA4D7A" w:rsidRDefault="00B5043C" w:rsidP="00B5043C">
            <w:pPr>
              <w:spacing w:after="0"/>
              <w:rPr>
                <w:color w:val="FF0000"/>
                <w:highlight w:val="yellow"/>
                <w:lang w:eastAsia="ja-JP" w:bidi="ar-SA"/>
              </w:rPr>
            </w:pPr>
            <w:r w:rsidRPr="00FA4D7A">
              <w:rPr>
                <w:color w:val="FF0000"/>
                <w:highlight w:val="yellow"/>
                <w:lang w:eastAsia="ja-JP" w:bidi="ar-SA"/>
              </w:rPr>
              <w:lastRenderedPageBreak/>
              <w:t>Exemple :</w:t>
            </w:r>
            <w:r w:rsidRPr="00FA4D7A">
              <w:rPr>
                <w:highlight w:val="yellow"/>
                <w:lang w:eastAsia="ja-JP" w:bidi="ar-SA"/>
              </w:rPr>
              <w:t xml:space="preserve"> </w:t>
            </w:r>
            <w:r w:rsidRPr="00FA4D7A">
              <w:rPr>
                <w:color w:val="FF0000"/>
                <w:highlight w:val="yellow"/>
                <w:lang w:eastAsia="ja-JP" w:bidi="ar-SA"/>
              </w:rPr>
              <w:t>Lors de nos vérifications, nous avons constaté les insuffisances suivantes :</w:t>
            </w:r>
          </w:p>
          <w:p w14:paraId="6D198A94" w14:textId="77777777" w:rsidR="00B5043C" w:rsidRPr="00FA4D7A" w:rsidRDefault="00B5043C" w:rsidP="00B5043C">
            <w:pPr>
              <w:spacing w:before="0" w:after="0"/>
              <w:rPr>
                <w:color w:val="FF0000"/>
                <w:highlight w:val="yellow"/>
                <w:lang w:eastAsia="ja-JP" w:bidi="ar-SA"/>
              </w:rPr>
            </w:pPr>
            <w:r w:rsidRPr="00FA4D7A">
              <w:rPr>
                <w:color w:val="FF0000"/>
                <w:highlight w:val="yellow"/>
                <w:lang w:eastAsia="ja-JP" w:bidi="ar-SA"/>
              </w:rPr>
              <w:t>1) Le manuel ne décrit pas les modalités de révision et de mise à jour ;</w:t>
            </w:r>
          </w:p>
          <w:p w14:paraId="07E64C60" w14:textId="77777777" w:rsidR="00B5043C" w:rsidRPr="00FA4D7A" w:rsidRDefault="00B5043C" w:rsidP="00B5043C">
            <w:pPr>
              <w:spacing w:before="0" w:after="0"/>
              <w:rPr>
                <w:color w:val="FF0000"/>
                <w:highlight w:val="yellow"/>
                <w:lang w:eastAsia="ja-JP" w:bidi="ar-SA"/>
              </w:rPr>
            </w:pPr>
            <w:r w:rsidRPr="00FA4D7A">
              <w:rPr>
                <w:color w:val="FF0000"/>
                <w:highlight w:val="yellow"/>
                <w:lang w:eastAsia="ja-JP" w:bidi="ar-SA"/>
              </w:rPr>
              <w:t>2) Des doublons et des incompatibilités fonctionnelles ont été détectées lors de l’analyse ;</w:t>
            </w:r>
          </w:p>
          <w:p w14:paraId="290CB50D" w14:textId="77777777" w:rsidR="00B5043C" w:rsidRPr="00FA4D7A" w:rsidRDefault="00B5043C" w:rsidP="00B5043C">
            <w:pPr>
              <w:spacing w:before="0" w:after="0"/>
              <w:rPr>
                <w:color w:val="FF0000"/>
                <w:highlight w:val="yellow"/>
                <w:lang w:eastAsia="ja-JP" w:bidi="ar-SA"/>
              </w:rPr>
            </w:pPr>
            <w:r w:rsidRPr="00FA4D7A">
              <w:rPr>
                <w:color w:val="FF0000"/>
                <w:highlight w:val="yellow"/>
                <w:lang w:eastAsia="ja-JP" w:bidi="ar-SA"/>
              </w:rPr>
              <w:t>3) Certaines procédures sont à réviser (comptables) ou à simplifier (</w:t>
            </w:r>
            <w:proofErr w:type="spellStart"/>
            <w:r w:rsidRPr="00FA4D7A">
              <w:rPr>
                <w:color w:val="FF0000"/>
                <w:highlight w:val="yellow"/>
                <w:lang w:eastAsia="ja-JP" w:bidi="ar-SA"/>
              </w:rPr>
              <w:t>reporting</w:t>
            </w:r>
            <w:proofErr w:type="spellEnd"/>
            <w:r w:rsidRPr="00FA4D7A">
              <w:rPr>
                <w:color w:val="FF0000"/>
                <w:highlight w:val="yellow"/>
                <w:lang w:eastAsia="ja-JP" w:bidi="ar-SA"/>
              </w:rPr>
              <w:t>) pour tenir compte de la taille de la structure et du mode de gestion actuel ;</w:t>
            </w:r>
          </w:p>
          <w:p w14:paraId="55B1A4E5" w14:textId="16526976" w:rsidR="00B5043C" w:rsidRPr="00FA4D7A" w:rsidRDefault="00B5043C" w:rsidP="00B5043C">
            <w:pPr>
              <w:spacing w:before="0"/>
              <w:rPr>
                <w:color w:val="FF0000"/>
                <w:lang w:eastAsia="ja-JP" w:bidi="ar-SA"/>
              </w:rPr>
            </w:pPr>
            <w:r w:rsidRPr="00FA4D7A">
              <w:rPr>
                <w:color w:val="FF0000"/>
                <w:highlight w:val="yellow"/>
                <w:lang w:eastAsia="ja-JP" w:bidi="ar-SA"/>
              </w:rPr>
              <w:t>4) Le manuel n’est pas diffusé en version papier au niveau de la coordination.</w:t>
            </w:r>
          </w:p>
        </w:tc>
      </w:tr>
      <w:tr w:rsidR="00B5043C" w:rsidRPr="00FA4D7A" w14:paraId="53C42E93" w14:textId="77777777" w:rsidTr="00B5043C">
        <w:tc>
          <w:tcPr>
            <w:tcW w:w="9072" w:type="dxa"/>
            <w:gridSpan w:val="2"/>
            <w:shd w:val="clear" w:color="auto" w:fill="auto"/>
          </w:tcPr>
          <w:p w14:paraId="4A30F8C3" w14:textId="189A0CF8" w:rsidR="00B5043C" w:rsidRPr="00FA4D7A" w:rsidRDefault="00B5043C">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lastRenderedPageBreak/>
              <w:t>Recommandations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Pr="00FA4D7A">
              <w:rPr>
                <w:rFonts w:ascii="Garamond" w:hAnsi="Garamond"/>
                <w:sz w:val="22"/>
                <w:szCs w:val="24"/>
                <w:highlight w:val="lightGray"/>
                <w:lang w:val="fr-FR"/>
              </w:rPr>
              <w:t xml:space="preserve">es recommandations doivent viser à corriger les situations existantes, à améliorer la gestion et le système de contrôle interne du projet ou à accroître le respect des contrôles établis et/ou des meilleures </w:t>
            </w:r>
            <w:r w:rsidRPr="00FA4D7A">
              <w:rPr>
                <w:rFonts w:ascii="Garamond" w:hAnsi="Garamond"/>
                <w:sz w:val="22"/>
                <w:szCs w:val="24"/>
                <w:highlight w:val="lightGray"/>
                <w:shd w:val="clear" w:color="auto" w:fill="D9D9D9" w:themeFill="background1" w:themeFillShade="D9"/>
                <w:lang w:val="fr-FR"/>
              </w:rPr>
              <w:t>pratique</w:t>
            </w:r>
            <w:r w:rsidRPr="00FA4D7A">
              <w:rPr>
                <w:rFonts w:ascii="Garamond" w:hAnsi="Garamond"/>
                <w:sz w:val="22"/>
                <w:szCs w:val="24"/>
                <w:shd w:val="clear" w:color="auto" w:fill="D9D9D9" w:themeFill="background1" w:themeFillShade="D9"/>
                <w:lang w:val="fr-FR"/>
              </w:rPr>
              <w:t>s</w:t>
            </w:r>
          </w:p>
        </w:tc>
      </w:tr>
      <w:tr w:rsidR="00B5043C" w:rsidRPr="00FA4D7A" w14:paraId="127C07CF" w14:textId="77777777" w:rsidTr="00B5043C">
        <w:tc>
          <w:tcPr>
            <w:tcW w:w="9072" w:type="dxa"/>
            <w:gridSpan w:val="2"/>
            <w:shd w:val="clear" w:color="auto" w:fill="auto"/>
          </w:tcPr>
          <w:p w14:paraId="283BA029" w14:textId="77777777" w:rsidR="00B5043C" w:rsidRPr="00FA4D7A" w:rsidRDefault="00B5043C" w:rsidP="00B5043C">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 xml:space="preserve">Priorité de la recommandation: </w:t>
            </w:r>
            <w:r w:rsidRPr="00FA4D7A">
              <w:rPr>
                <w:rFonts w:ascii="Garamond" w:hAnsi="Garamond"/>
                <w:sz w:val="22"/>
                <w:szCs w:val="24"/>
                <w:lang w:val="fr-FR"/>
              </w:rPr>
              <w:t xml:space="preserve"> Priorité 1 - Une mesure particulière est requise d'urgence ; Priorité 2 - Une mesure particulière est requise rapidement ; Priorité 3 - Une mesure corrective particulière est </w:t>
            </w:r>
            <w:r w:rsidRPr="00FA4D7A">
              <w:rPr>
                <w:rFonts w:ascii="Garamond" w:hAnsi="Garamond"/>
                <w:color w:val="FF0000"/>
                <w:sz w:val="22"/>
                <w:szCs w:val="24"/>
                <w:lang w:val="fr-FR"/>
              </w:rPr>
              <w:t>(Ne conserver que l’option applicable)</w:t>
            </w:r>
          </w:p>
        </w:tc>
      </w:tr>
      <w:tr w:rsidR="00B5043C" w:rsidRPr="00FA4D7A" w14:paraId="4612E7F1" w14:textId="77777777" w:rsidTr="00B5043C">
        <w:tc>
          <w:tcPr>
            <w:tcW w:w="9072" w:type="dxa"/>
            <w:gridSpan w:val="2"/>
            <w:shd w:val="clear" w:color="auto" w:fill="auto"/>
          </w:tcPr>
          <w:p w14:paraId="3B444B8B" w14:textId="5018551B" w:rsidR="00B5043C" w:rsidRPr="00FA4D7A" w:rsidRDefault="00B5043C">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observations&gt;</w:t>
            </w:r>
          </w:p>
        </w:tc>
      </w:tr>
      <w:tr w:rsidR="00AC6B35" w:rsidRPr="00FA4D7A" w14:paraId="275AAC6A" w14:textId="77777777" w:rsidTr="00B5043C">
        <w:tc>
          <w:tcPr>
            <w:tcW w:w="9072" w:type="dxa"/>
            <w:gridSpan w:val="2"/>
            <w:shd w:val="clear" w:color="auto" w:fill="auto"/>
          </w:tcPr>
          <w:p w14:paraId="3B50D726" w14:textId="328AC071" w:rsidR="00AC6B35" w:rsidRPr="00FA4D7A" w:rsidRDefault="00AC6B35" w:rsidP="00AC6B35">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le cas échéant</w:t>
            </w:r>
            <w:r>
              <w:rPr>
                <w:rFonts w:ascii="Garamond" w:hAnsi="Garamond"/>
                <w:b/>
                <w:sz w:val="22"/>
                <w:szCs w:val="24"/>
                <w:lang w:val="fr-FR"/>
              </w:rPr>
              <w:t> :</w:t>
            </w:r>
          </w:p>
        </w:tc>
      </w:tr>
      <w:tr w:rsidR="00AC6B35" w:rsidRPr="00FA4D7A" w14:paraId="11459B46" w14:textId="77777777" w:rsidTr="00B5043C">
        <w:tc>
          <w:tcPr>
            <w:tcW w:w="9072" w:type="dxa"/>
            <w:gridSpan w:val="2"/>
            <w:shd w:val="clear" w:color="auto" w:fill="auto"/>
          </w:tcPr>
          <w:p w14:paraId="5E58D739" w14:textId="77777777" w:rsidR="00AC6B35" w:rsidRPr="00FA4D7A" w:rsidRDefault="00AC6B35" w:rsidP="00AC6B35">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Commentaires de l’Autorité contractante : </w:t>
            </w:r>
          </w:p>
        </w:tc>
      </w:tr>
      <w:tr w:rsidR="00AC6B35" w:rsidRPr="00FA4D7A" w14:paraId="7BC91956" w14:textId="77777777" w:rsidTr="00B5043C">
        <w:tc>
          <w:tcPr>
            <w:tcW w:w="9072" w:type="dxa"/>
            <w:gridSpan w:val="2"/>
            <w:shd w:val="clear" w:color="auto" w:fill="auto"/>
          </w:tcPr>
          <w:p w14:paraId="36627FAE" w14:textId="5A63B3B7" w:rsidR="00AC6B35" w:rsidRPr="00FA4D7A" w:rsidRDefault="00AC6B35" w:rsidP="00AC6B35">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l’Entité, l’auditeur réfute ici les observations de l'Entité et justifie le maintien de sa constatation, qu’il considère toujours justifiée</w:t>
            </w:r>
          </w:p>
        </w:tc>
      </w:tr>
      <w:tr w:rsidR="00AC6B35" w:rsidRPr="00FA4D7A" w14:paraId="1192174F" w14:textId="77777777" w:rsidTr="00B5043C">
        <w:tc>
          <w:tcPr>
            <w:tcW w:w="9072" w:type="dxa"/>
            <w:gridSpan w:val="2"/>
            <w:shd w:val="clear" w:color="auto" w:fill="auto"/>
          </w:tcPr>
          <w:p w14:paraId="5B5CC8D9" w14:textId="2F2F49FA" w:rsidR="00AC6B35" w:rsidRPr="00FA4D7A" w:rsidRDefault="00AC6B35" w:rsidP="00AC6B35">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dans le rapport final le cas échéant</w:t>
            </w:r>
            <w:r>
              <w:rPr>
                <w:rFonts w:ascii="Garamond" w:hAnsi="Garamond"/>
                <w:b/>
                <w:sz w:val="22"/>
                <w:szCs w:val="24"/>
                <w:lang w:val="fr-FR"/>
              </w:rPr>
              <w:t xml:space="preserve"> </w:t>
            </w:r>
            <w:r w:rsidRPr="00FA4D7A">
              <w:rPr>
                <w:rFonts w:ascii="Garamond" w:hAnsi="Garamond"/>
                <w:b/>
                <w:sz w:val="22"/>
                <w:szCs w:val="24"/>
                <w:lang w:val="fr-FR"/>
              </w:rPr>
              <w:t>:</w:t>
            </w:r>
          </w:p>
        </w:tc>
      </w:tr>
    </w:tbl>
    <w:bookmarkEnd w:id="261"/>
    <w:bookmarkEnd w:id="262"/>
    <w:p w14:paraId="5B0E2657" w14:textId="194322AA" w:rsidR="00B5043C" w:rsidRPr="00FA4D7A" w:rsidRDefault="00775839" w:rsidP="00775839">
      <w:pPr>
        <w:pStyle w:val="Titre4"/>
      </w:pPr>
      <w:r w:rsidRPr="00FA4D7A">
        <w:t>Installations et équipements du projet</w:t>
      </w:r>
    </w:p>
    <w:p w14:paraId="3F95A01C" w14:textId="77777777" w:rsidR="00B5043C" w:rsidRPr="00FA4D7A" w:rsidRDefault="00B5043C">
      <w:pPr>
        <w:spacing w:before="0" w:after="0" w:line="240" w:lineRule="auto"/>
        <w:ind w:right="0"/>
        <w:jc w:val="left"/>
        <w:rPr>
          <w:rFonts w:eastAsia="MS Mincho" w:cs="Arial"/>
          <w:sz w:val="24"/>
          <w:szCs w:val="27"/>
          <w:lang w:eastAsia="ja-JP" w:bidi="ar-SA"/>
        </w:rPr>
      </w:pPr>
      <w:r w:rsidRPr="00FA4D7A">
        <w:br w:type="page"/>
      </w:r>
    </w:p>
    <w:p w14:paraId="2F174175" w14:textId="1A84496E" w:rsidR="00DB5911" w:rsidRPr="00FA4D7A" w:rsidRDefault="00DB5911" w:rsidP="00DB5911">
      <w:pPr>
        <w:pStyle w:val="Titre3"/>
      </w:pPr>
      <w:r w:rsidRPr="00FA4D7A">
        <w:lastRenderedPageBreak/>
        <w:t xml:space="preserve">Sur les outils de gestion et le </w:t>
      </w:r>
      <w:proofErr w:type="spellStart"/>
      <w:r w:rsidRPr="00FA4D7A">
        <w:t>reporting</w:t>
      </w:r>
      <w:proofErr w:type="spellEnd"/>
    </w:p>
    <w:p w14:paraId="2A36FC92" w14:textId="19B80CE4" w:rsidR="00DB5911" w:rsidRPr="00FA4D7A" w:rsidRDefault="00DB5911" w:rsidP="00DB5911">
      <w:pPr>
        <w:pStyle w:val="Titre4"/>
      </w:pPr>
      <w:r w:rsidRPr="00FA4D7A">
        <w:t>Système comptable</w:t>
      </w:r>
    </w:p>
    <w:p w14:paraId="3C3D60D1" w14:textId="7961B21F" w:rsidR="00DB5911" w:rsidRPr="00FA4D7A" w:rsidRDefault="00DB5911" w:rsidP="00DB5911">
      <w:pPr>
        <w:pStyle w:val="Titre4"/>
      </w:pPr>
      <w:r w:rsidRPr="00FA4D7A">
        <w:t>Suivi budgétaire et analytique</w:t>
      </w:r>
    </w:p>
    <w:p w14:paraId="44D34DEF" w14:textId="687FE71A" w:rsidR="00DB5911" w:rsidRPr="00FA4D7A" w:rsidRDefault="00DB5911" w:rsidP="00DB5911">
      <w:pPr>
        <w:pStyle w:val="Titre4"/>
      </w:pPr>
      <w:proofErr w:type="spellStart"/>
      <w:r w:rsidRPr="00FA4D7A">
        <w:t>Reporting</w:t>
      </w:r>
      <w:proofErr w:type="spellEnd"/>
    </w:p>
    <w:p w14:paraId="497C5EF9" w14:textId="77777777" w:rsidR="006D25B3" w:rsidRPr="00FA4D7A" w:rsidRDefault="006D25B3" w:rsidP="006D25B3">
      <w:pPr>
        <w:pStyle w:val="Titre4"/>
      </w:pPr>
      <w:bookmarkStart w:id="263" w:name="_Toc405203614"/>
      <w:bookmarkStart w:id="264" w:name="_Toc20503217"/>
      <w:r w:rsidRPr="00FA4D7A">
        <w:t>Classement, archivage et sauvegarde</w:t>
      </w:r>
      <w:bookmarkEnd w:id="263"/>
      <w:bookmarkEnd w:id="264"/>
    </w:p>
    <w:p w14:paraId="435452B2" w14:textId="77777777" w:rsidR="006D25B3" w:rsidRPr="00FA4D7A" w:rsidRDefault="006D25B3" w:rsidP="006D25B3">
      <w:pPr>
        <w:pStyle w:val="Titre4"/>
      </w:pPr>
      <w:bookmarkStart w:id="265" w:name="_Toc405203615"/>
      <w:bookmarkStart w:id="266" w:name="_Toc20503218"/>
      <w:r w:rsidRPr="00FA4D7A">
        <w:t xml:space="preserve">Gestion des </w:t>
      </w:r>
      <w:bookmarkEnd w:id="265"/>
      <w:r w:rsidRPr="00FA4D7A">
        <w:t>courriers</w:t>
      </w:r>
      <w:bookmarkEnd w:id="266"/>
    </w:p>
    <w:p w14:paraId="09D27860" w14:textId="1D4816E9" w:rsidR="006D25B3" w:rsidRPr="00FA4D7A" w:rsidRDefault="006D25B3" w:rsidP="00394A53">
      <w:pPr>
        <w:pStyle w:val="Titre4"/>
      </w:pPr>
      <w:bookmarkStart w:id="267" w:name="_Toc20503219"/>
      <w:r w:rsidRPr="00FA4D7A">
        <w:t>Gestion des risques</w:t>
      </w:r>
      <w:bookmarkEnd w:id="267"/>
    </w:p>
    <w:p w14:paraId="2757A234" w14:textId="0014F303" w:rsidR="006D25B3" w:rsidRPr="00FA4D7A" w:rsidRDefault="006D25B3" w:rsidP="006D25B3">
      <w:pPr>
        <w:pStyle w:val="Titre3"/>
      </w:pPr>
      <w:bookmarkStart w:id="268" w:name="_Toc405203616"/>
      <w:bookmarkStart w:id="269" w:name="_Toc20503220"/>
      <w:r w:rsidRPr="00FA4D7A">
        <w:t>Sur les aspects réglementaires</w:t>
      </w:r>
      <w:bookmarkEnd w:id="268"/>
      <w:bookmarkEnd w:id="269"/>
    </w:p>
    <w:p w14:paraId="67F67AC2" w14:textId="77777777" w:rsidR="006D25B3" w:rsidRPr="00FA4D7A" w:rsidRDefault="006D25B3" w:rsidP="006D25B3">
      <w:pPr>
        <w:pStyle w:val="Titre4"/>
      </w:pPr>
      <w:bookmarkStart w:id="270" w:name="_Toc405203617"/>
      <w:bookmarkStart w:id="271" w:name="_Toc20503221"/>
      <w:r w:rsidRPr="00FA4D7A">
        <w:t>Passation des marchés</w:t>
      </w:r>
      <w:bookmarkEnd w:id="270"/>
      <w:bookmarkEnd w:id="271"/>
    </w:p>
    <w:p w14:paraId="2E03D4D6" w14:textId="6A644C0D" w:rsidR="00642586" w:rsidRPr="00FA4D7A" w:rsidRDefault="006D25B3" w:rsidP="00394A53">
      <w:pPr>
        <w:pStyle w:val="Titre4"/>
      </w:pPr>
      <w:bookmarkStart w:id="272" w:name="_Toc405203618"/>
      <w:bookmarkStart w:id="273" w:name="_Toc20503222"/>
      <w:r w:rsidRPr="00FA4D7A">
        <w:t>Règles en matière d’exécution et de justification des dépenses</w:t>
      </w:r>
      <w:bookmarkEnd w:id="272"/>
      <w:bookmarkEnd w:id="273"/>
    </w:p>
    <w:p w14:paraId="294F5E3B" w14:textId="498149D3" w:rsidR="00642586" w:rsidRPr="00FA4D7A" w:rsidRDefault="00642586" w:rsidP="00642586">
      <w:pPr>
        <w:pStyle w:val="Titre3"/>
      </w:pPr>
      <w:bookmarkStart w:id="274" w:name="_Toc405203619"/>
      <w:bookmarkStart w:id="275" w:name="_Toc20503223"/>
      <w:r w:rsidRPr="00FA4D7A">
        <w:t>Sur l</w:t>
      </w:r>
      <w:bookmarkEnd w:id="274"/>
      <w:bookmarkEnd w:id="275"/>
      <w:r w:rsidR="00AA479B" w:rsidRPr="00FA4D7A">
        <w:t>es processus de gestion financière et administrative</w:t>
      </w:r>
    </w:p>
    <w:p w14:paraId="64DEC2AA" w14:textId="77777777" w:rsidR="00642586" w:rsidRPr="00FA4D7A" w:rsidRDefault="00642586" w:rsidP="00642586">
      <w:pPr>
        <w:pStyle w:val="Titre4"/>
      </w:pPr>
      <w:bookmarkStart w:id="276" w:name="_Toc405203620"/>
      <w:bookmarkStart w:id="277" w:name="_Toc20503224"/>
      <w:r w:rsidRPr="00FA4D7A">
        <w:t>Recettes</w:t>
      </w:r>
      <w:bookmarkEnd w:id="276"/>
      <w:bookmarkEnd w:id="277"/>
    </w:p>
    <w:p w14:paraId="50DEEDAA" w14:textId="77777777" w:rsidR="00642586" w:rsidRPr="00FA4D7A" w:rsidRDefault="00642586" w:rsidP="00642586">
      <w:pPr>
        <w:pStyle w:val="Titre4"/>
      </w:pPr>
      <w:bookmarkStart w:id="278" w:name="_Toc405203621"/>
      <w:bookmarkStart w:id="279" w:name="_Toc20503225"/>
      <w:r w:rsidRPr="00FA4D7A">
        <w:t>Trésorerie</w:t>
      </w:r>
      <w:bookmarkEnd w:id="278"/>
      <w:bookmarkEnd w:id="279"/>
    </w:p>
    <w:p w14:paraId="135080E8" w14:textId="77777777" w:rsidR="00642586" w:rsidRPr="00FA4D7A" w:rsidRDefault="00642586" w:rsidP="00642586">
      <w:pPr>
        <w:pStyle w:val="Titre4"/>
      </w:pPr>
      <w:bookmarkStart w:id="280" w:name="_Toc405203622"/>
      <w:bookmarkStart w:id="281" w:name="_Toc20503226"/>
      <w:r w:rsidRPr="00FA4D7A">
        <w:t>Achats</w:t>
      </w:r>
      <w:bookmarkEnd w:id="280"/>
      <w:bookmarkEnd w:id="281"/>
    </w:p>
    <w:p w14:paraId="126DF836" w14:textId="77777777" w:rsidR="00642586" w:rsidRPr="00FA4D7A" w:rsidRDefault="00642586" w:rsidP="00642586">
      <w:pPr>
        <w:pStyle w:val="Titre4"/>
      </w:pPr>
      <w:bookmarkStart w:id="282" w:name="_Toc405203623"/>
      <w:bookmarkStart w:id="283" w:name="_Toc20503227"/>
      <w:r w:rsidRPr="00FA4D7A">
        <w:t>Missions et ateliers</w:t>
      </w:r>
      <w:bookmarkEnd w:id="282"/>
      <w:bookmarkEnd w:id="283"/>
    </w:p>
    <w:p w14:paraId="1FD7DE60" w14:textId="77777777" w:rsidR="00642586" w:rsidRPr="00FA4D7A" w:rsidRDefault="00642586" w:rsidP="00642586">
      <w:pPr>
        <w:pStyle w:val="Titre4"/>
      </w:pPr>
      <w:bookmarkStart w:id="284" w:name="_Toc405203624"/>
      <w:bookmarkStart w:id="285" w:name="_Toc20503228"/>
      <w:r w:rsidRPr="00FA4D7A">
        <w:t>Immobilisations</w:t>
      </w:r>
      <w:bookmarkEnd w:id="284"/>
      <w:bookmarkEnd w:id="285"/>
    </w:p>
    <w:p w14:paraId="377AC98A" w14:textId="77777777" w:rsidR="00642586" w:rsidRPr="00FA4D7A" w:rsidRDefault="00642586" w:rsidP="00642586">
      <w:pPr>
        <w:pStyle w:val="Titre4"/>
      </w:pPr>
      <w:bookmarkStart w:id="286" w:name="_Toc405203625"/>
      <w:bookmarkStart w:id="287" w:name="_Toc20503229"/>
      <w:r w:rsidRPr="00FA4D7A">
        <w:t>Matériel roulant</w:t>
      </w:r>
      <w:bookmarkEnd w:id="286"/>
      <w:bookmarkEnd w:id="287"/>
    </w:p>
    <w:p w14:paraId="7C92839A" w14:textId="77777777" w:rsidR="00642586" w:rsidRPr="00FA4D7A" w:rsidRDefault="00642586" w:rsidP="00642586">
      <w:pPr>
        <w:pStyle w:val="Titre4"/>
      </w:pPr>
      <w:bookmarkStart w:id="288" w:name="_Toc405203626"/>
      <w:bookmarkStart w:id="289" w:name="_Toc20503230"/>
      <w:r w:rsidRPr="00FA4D7A">
        <w:t>Fonctionnement des bureaux</w:t>
      </w:r>
      <w:bookmarkEnd w:id="288"/>
      <w:bookmarkEnd w:id="289"/>
    </w:p>
    <w:p w14:paraId="1BCFAE4C" w14:textId="77777777" w:rsidR="00642586" w:rsidRPr="00FA4D7A" w:rsidRDefault="00642586" w:rsidP="00642586">
      <w:pPr>
        <w:pStyle w:val="Titre4"/>
      </w:pPr>
      <w:bookmarkStart w:id="290" w:name="_Toc405203627"/>
      <w:bookmarkStart w:id="291" w:name="_Toc20503231"/>
      <w:r w:rsidRPr="00FA4D7A">
        <w:t>Ressources humaines</w:t>
      </w:r>
      <w:bookmarkEnd w:id="290"/>
      <w:bookmarkEnd w:id="291"/>
    </w:p>
    <w:p w14:paraId="4535404D" w14:textId="5FC1DCFA" w:rsidR="00642586" w:rsidRPr="00FA4D7A" w:rsidRDefault="00642586">
      <w:pPr>
        <w:spacing w:before="0" w:after="0" w:line="240" w:lineRule="auto"/>
        <w:ind w:right="0"/>
        <w:jc w:val="left"/>
      </w:pPr>
      <w:r w:rsidRPr="00FA4D7A">
        <w:br w:type="page"/>
      </w:r>
    </w:p>
    <w:p w14:paraId="2862F88C" w14:textId="41CC4B97" w:rsidR="00E271AB" w:rsidRPr="00FA4D7A" w:rsidRDefault="00056E01">
      <w:pPr>
        <w:pStyle w:val="Titre2"/>
      </w:pPr>
      <w:bookmarkStart w:id="292" w:name="_Toc186064040"/>
      <w:r w:rsidRPr="00FA4D7A">
        <w:lastRenderedPageBreak/>
        <w:t xml:space="preserve">Constatations </w:t>
      </w:r>
      <w:r w:rsidR="00CF64C0" w:rsidRPr="00FA4D7A">
        <w:t xml:space="preserve">relatives à </w:t>
      </w:r>
      <w:r w:rsidRPr="00FA4D7A">
        <w:t>la passation des marchés</w:t>
      </w:r>
      <w:bookmarkEnd w:id="292"/>
    </w:p>
    <w:p w14:paraId="4BC8BDB6" w14:textId="77777777" w:rsidR="00E271AB" w:rsidRPr="00FA4D7A" w:rsidRDefault="00E271AB" w:rsidP="00E271AB">
      <w:pPr>
        <w:rPr>
          <w:color w:val="FF0000"/>
        </w:rPr>
      </w:pPr>
      <w:r w:rsidRPr="00FA4D7A">
        <w:rPr>
          <w:color w:val="FF0000"/>
        </w:rPr>
        <w:t>L’auditeur traduira en dépenses inéligibles ou éligibles avec anomalies les constatations ci-dessous s’il y a lieu.</w:t>
      </w:r>
    </w:p>
    <w:p w14:paraId="27B0399D" w14:textId="03398479" w:rsidR="00145627" w:rsidRPr="00FA4D7A" w:rsidRDefault="005514CB" w:rsidP="004862B9">
      <w:pPr>
        <w:pStyle w:val="Titre3"/>
      </w:pPr>
      <w:r w:rsidRPr="00FA4D7A">
        <w:t>Marché n°</w:t>
      </w:r>
      <w:r w:rsidRPr="00FA4D7A">
        <w:rPr>
          <w:highlight w:val="lightGray"/>
          <w:shd w:val="clear" w:color="auto" w:fill="D9D9D9" w:themeFill="background1" w:themeFillShade="D9"/>
        </w:rPr>
        <w:t>1</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9072"/>
      </w:tblGrid>
      <w:tr w:rsidR="005514CB" w:rsidRPr="00FA4D7A" w14:paraId="74B1F179" w14:textId="77777777" w:rsidTr="00A9057E">
        <w:tc>
          <w:tcPr>
            <w:tcW w:w="9072" w:type="dxa"/>
            <w:shd w:val="clear" w:color="auto" w:fill="auto"/>
          </w:tcPr>
          <w:p w14:paraId="79235C1F" w14:textId="00AB9A1C" w:rsidR="005514CB" w:rsidRPr="00FA4D7A" w:rsidRDefault="005514CB" w:rsidP="008310AB">
            <w:pPr>
              <w:pStyle w:val="BodySingle"/>
              <w:spacing w:before="120" w:after="120" w:line="240" w:lineRule="auto"/>
              <w:rPr>
                <w:rFonts w:ascii="Garamond" w:hAnsi="Garamond"/>
                <w:sz w:val="22"/>
                <w:szCs w:val="24"/>
                <w:shd w:val="clear" w:color="auto" w:fill="D9D9D9" w:themeFill="background1" w:themeFillShade="D9"/>
                <w:lang w:val="fr-FR"/>
              </w:rPr>
            </w:pPr>
            <w:bookmarkStart w:id="293" w:name="OLE_LINK217"/>
            <w:bookmarkStart w:id="294" w:name="OLE_LINK218"/>
            <w:bookmarkStart w:id="295" w:name="OLE_LINK231"/>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/des constatation(s)</w:t>
            </w:r>
          </w:p>
          <w:p w14:paraId="7F0818F2" w14:textId="531AB05B" w:rsidR="00A9057E" w:rsidRPr="00FA4D7A" w:rsidRDefault="00A9057E" w:rsidP="008310AB">
            <w:pPr>
              <w:pStyle w:val="BodySingle"/>
              <w:spacing w:before="120" w:after="120" w:line="240" w:lineRule="auto"/>
              <w:rPr>
                <w:rFonts w:ascii="Garamond" w:hAnsi="Garamond"/>
                <w:color w:val="FF0000"/>
                <w:sz w:val="22"/>
                <w:szCs w:val="24"/>
                <w:lang w:val="fr-FR"/>
              </w:rPr>
            </w:pPr>
            <w:bookmarkStart w:id="296" w:name="OLE_LINK175"/>
            <w:bookmarkStart w:id="297" w:name="OLE_LINK176"/>
            <w:r w:rsidRPr="00FA4D7A">
              <w:rPr>
                <w:rFonts w:ascii="Garamond" w:hAnsi="Garamond"/>
                <w:color w:val="FF0000"/>
                <w:sz w:val="22"/>
                <w:szCs w:val="24"/>
                <w:highlight w:val="yellow"/>
                <w:lang w:val="fr-FR"/>
              </w:rPr>
              <w:t>Exemple :</w:t>
            </w:r>
            <w:r w:rsidRPr="00FA4D7A">
              <w:rPr>
                <w:rFonts w:ascii="Garamond" w:hAnsi="Garamond"/>
                <w:color w:val="FF0000"/>
                <w:sz w:val="22"/>
                <w:szCs w:val="24"/>
                <w:lang w:val="fr-FR"/>
              </w:rPr>
              <w:t xml:space="preserve"> </w:t>
            </w:r>
            <w:bookmarkEnd w:id="296"/>
            <w:bookmarkEnd w:id="297"/>
            <w:r w:rsidR="00C44A64" w:rsidRPr="00AE3698">
              <w:rPr>
                <w:rFonts w:ascii="Garamond" w:hAnsi="Garamond"/>
                <w:color w:val="FF0000"/>
                <w:sz w:val="22"/>
                <w:lang w:val="fr-FR"/>
              </w:rPr>
              <w:t>méthode d’évaluation non conforme</w:t>
            </w:r>
          </w:p>
        </w:tc>
      </w:tr>
      <w:tr w:rsidR="00AC5ED9" w:rsidRPr="00FA4D7A" w14:paraId="292E78E3" w14:textId="77777777" w:rsidTr="00A9057E">
        <w:tc>
          <w:tcPr>
            <w:tcW w:w="9072" w:type="dxa"/>
            <w:shd w:val="clear" w:color="auto" w:fill="auto"/>
          </w:tcPr>
          <w:p w14:paraId="1A997CB0" w14:textId="28454C45" w:rsidR="00AC5ED9" w:rsidRPr="00FA4D7A" w:rsidRDefault="00AC5ED9" w:rsidP="008310A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Description de la</w:t>
            </w:r>
            <w:r w:rsidR="005514CB" w:rsidRPr="00FA4D7A">
              <w:rPr>
                <w:rFonts w:ascii="Garamond" w:hAnsi="Garamond"/>
                <w:b/>
                <w:sz w:val="22"/>
                <w:szCs w:val="24"/>
                <w:lang w:val="fr-FR"/>
              </w:rPr>
              <w:t xml:space="preserve"> /des</w:t>
            </w:r>
            <w:r w:rsidRPr="00FA4D7A">
              <w:rPr>
                <w:rFonts w:ascii="Garamond" w:hAnsi="Garamond"/>
                <w:b/>
                <w:sz w:val="22"/>
                <w:szCs w:val="24"/>
                <w:lang w:val="fr-FR"/>
              </w:rPr>
              <w:t xml:space="preserve"> constatation</w:t>
            </w:r>
            <w:r w:rsidR="005514CB" w:rsidRPr="00FA4D7A">
              <w:rPr>
                <w:rFonts w:ascii="Garamond" w:hAnsi="Garamond"/>
                <w:b/>
                <w:sz w:val="22"/>
                <w:szCs w:val="24"/>
                <w:lang w:val="fr-FR"/>
              </w:rPr>
              <w:t>(s)</w:t>
            </w:r>
            <w:r w:rsidRPr="00FA4D7A">
              <w:rPr>
                <w:rFonts w:ascii="Garamond" w:hAnsi="Garamond"/>
                <w:b/>
                <w:sz w:val="22"/>
                <w:szCs w:val="24"/>
                <w:lang w:val="fr-FR"/>
              </w:rPr>
              <w:t xml:space="preserve">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56730825" w14:textId="058BB05D" w:rsidR="00FE6CD6" w:rsidRPr="00FA4D7A" w:rsidRDefault="00A9057E" w:rsidP="00FE6CD6">
            <w:pPr>
              <w:pStyle w:val="BodySingle"/>
              <w:jc w:val="both"/>
              <w:rPr>
                <w:rFonts w:ascii="Garamond" w:eastAsiaTheme="minorHAnsi" w:hAnsi="Garamond"/>
                <w:color w:val="FF0000"/>
                <w:sz w:val="22"/>
                <w:highlight w:val="yellow"/>
                <w:lang w:val="fr-FR" w:bidi="ar-SA"/>
              </w:rPr>
            </w:pPr>
            <w:r w:rsidRPr="00FA4D7A">
              <w:rPr>
                <w:rFonts w:ascii="Garamond" w:hAnsi="Garamond"/>
                <w:color w:val="FF0000"/>
                <w:sz w:val="22"/>
                <w:szCs w:val="24"/>
                <w:highlight w:val="yellow"/>
                <w:lang w:val="fr-FR"/>
              </w:rPr>
              <w:t xml:space="preserve">Exemple : </w:t>
            </w:r>
            <w:r w:rsidR="00FE6CD6" w:rsidRPr="00FA4D7A">
              <w:rPr>
                <w:rFonts w:ascii="Garamond" w:hAnsi="Garamond"/>
                <w:color w:val="FF0000"/>
                <w:sz w:val="22"/>
                <w:highlight w:val="yellow"/>
                <w:lang w:val="fr-FR"/>
              </w:rPr>
              <w:t>Nous avons constaté lors de l’analyse du marché de la construction d’une salle de classe passé par le biais d’une Demande de Cotations (montant estimé à 240 000€, soit bien inférieur au seuil de 300 000€ prévu dans les Directives AFD à l’article</w:t>
            </w:r>
            <w:r w:rsidR="00AE1274" w:rsidRPr="00FA4D7A">
              <w:rPr>
                <w:rFonts w:ascii="Garamond" w:hAnsi="Garamond"/>
                <w:color w:val="FF0000"/>
                <w:sz w:val="22"/>
                <w:highlight w:val="yellow"/>
                <w:lang w:val="fr-FR"/>
              </w:rPr>
              <w:t xml:space="preserve"> 2.3</w:t>
            </w:r>
            <w:r w:rsidR="00FE6CD6" w:rsidRPr="00FA4D7A">
              <w:rPr>
                <w:rFonts w:ascii="Garamond" w:hAnsi="Garamond"/>
                <w:color w:val="FF0000"/>
                <w:sz w:val="22"/>
                <w:highlight w:val="yellow"/>
                <w:lang w:val="fr-FR"/>
              </w:rPr>
              <w:t xml:space="preserve">) que le rapport d’évaluation comporte deux non-conformités : </w:t>
            </w:r>
          </w:p>
          <w:p w14:paraId="160C5095" w14:textId="04A86902" w:rsidR="00FE6CD6" w:rsidRPr="00FA4D7A" w:rsidRDefault="00FE6CD6" w:rsidP="00FE6CD6">
            <w:pPr>
              <w:pStyle w:val="BodySingle"/>
              <w:numPr>
                <w:ilvl w:val="0"/>
                <w:numId w:val="37"/>
              </w:numPr>
              <w:jc w:val="both"/>
              <w:rPr>
                <w:rFonts w:ascii="Garamond" w:hAnsi="Garamond"/>
                <w:color w:val="FF0000"/>
                <w:sz w:val="22"/>
                <w:highlight w:val="yellow"/>
                <w:lang w:val="fr-FR"/>
              </w:rPr>
            </w:pPr>
            <w:r w:rsidRPr="00FA4D7A">
              <w:rPr>
                <w:rFonts w:ascii="Garamond" w:hAnsi="Garamond"/>
                <w:color w:val="FF0000"/>
                <w:sz w:val="22"/>
                <w:highlight w:val="yellow"/>
                <w:lang w:val="fr-FR"/>
              </w:rPr>
              <w:t>Evaluation qualité coût (70/30) utilisée, alors que l’article 2.</w:t>
            </w:r>
            <w:r w:rsidR="00324105" w:rsidRPr="00FA4D7A">
              <w:rPr>
                <w:rFonts w:ascii="Garamond" w:hAnsi="Garamond"/>
                <w:color w:val="FF0000"/>
                <w:sz w:val="22"/>
                <w:highlight w:val="yellow"/>
                <w:lang w:val="fr-FR"/>
              </w:rPr>
              <w:t>3</w:t>
            </w:r>
            <w:r w:rsidRPr="00FA4D7A">
              <w:rPr>
                <w:rFonts w:ascii="Garamond" w:hAnsi="Garamond"/>
                <w:color w:val="FF0000"/>
                <w:sz w:val="22"/>
                <w:highlight w:val="yellow"/>
                <w:lang w:val="fr-FR"/>
              </w:rPr>
              <w:t xml:space="preserve"> des Directives prévoit une sélection du soumissionnaire évalué le moins-disant, techniquement conforme pour l’essentiel et qualifié ;</w:t>
            </w:r>
          </w:p>
          <w:p w14:paraId="717C0F23" w14:textId="77777777" w:rsidR="00FE6CD6" w:rsidRPr="00FA4D7A" w:rsidRDefault="00FE6CD6" w:rsidP="00FE6CD6">
            <w:pPr>
              <w:pStyle w:val="BodySingle"/>
              <w:numPr>
                <w:ilvl w:val="0"/>
                <w:numId w:val="37"/>
              </w:numPr>
              <w:jc w:val="both"/>
              <w:rPr>
                <w:rFonts w:ascii="Garamond" w:hAnsi="Garamond"/>
                <w:color w:val="FF0000"/>
                <w:sz w:val="22"/>
                <w:highlight w:val="yellow"/>
                <w:lang w:val="fr-FR"/>
              </w:rPr>
            </w:pPr>
            <w:r w:rsidRPr="00FA4D7A">
              <w:rPr>
                <w:rFonts w:ascii="Garamond" w:hAnsi="Garamond"/>
                <w:color w:val="FF0000"/>
                <w:sz w:val="22"/>
                <w:highlight w:val="yellow"/>
                <w:lang w:val="fr-FR"/>
              </w:rPr>
              <w:t>Incohérence entre les critères d’évaluation prévus dans la Demande de Cotations et ceux utilisés dans le rapport d’évaluation : le Maitre d’Ouvrage a noté les CV du chef de chantier et du directeur de projet, alors que ces profils ne sont pas détaillés dans la Demande de Cotations, et qu’il n’y est pas fait mention d’une évaluation du personnel présenté par les soumissionnaires.</w:t>
            </w:r>
          </w:p>
          <w:p w14:paraId="794D6527" w14:textId="7783787D" w:rsidR="00A9057E" w:rsidRPr="00AE3698" w:rsidRDefault="00FE6CD6" w:rsidP="00BB416F">
            <w:pPr>
              <w:pStyle w:val="BodySingle"/>
              <w:jc w:val="both"/>
              <w:rPr>
                <w:rFonts w:ascii="Garamond" w:hAnsi="Garamond"/>
                <w:sz w:val="22"/>
                <w:lang w:val="fr-FR"/>
              </w:rPr>
            </w:pPr>
            <w:r w:rsidRPr="00AE3698">
              <w:rPr>
                <w:rFonts w:ascii="Garamond" w:hAnsi="Garamond"/>
                <w:color w:val="FF0000"/>
                <w:sz w:val="22"/>
                <w:highlight w:val="yellow"/>
                <w:lang w:val="fr-FR"/>
              </w:rPr>
              <w:t>Deux offres (entreprises A et B) ont reçu des notes basses en raison principalement de l’absence de tels CVs, menant à l’attribution du marché par le Maitre d’Ouvrage au soumissionnaire C. Sans cette prise en compte des CV dans l’évaluation, et avec une évaluation au moins-disant techniquement conforme, le marché aurait été attribué à l’entreprise A.</w:t>
            </w:r>
          </w:p>
        </w:tc>
      </w:tr>
      <w:tr w:rsidR="00E86137" w:rsidRPr="00FA4D7A" w14:paraId="12A13C36" w14:textId="77777777" w:rsidTr="00A9057E">
        <w:tc>
          <w:tcPr>
            <w:tcW w:w="9072" w:type="dxa"/>
            <w:shd w:val="clear" w:color="auto" w:fill="auto"/>
          </w:tcPr>
          <w:p w14:paraId="4FC6A47D" w14:textId="34C0A7CE" w:rsidR="00E86137" w:rsidRPr="00FA4D7A" w:rsidRDefault="00E86137" w:rsidP="00E86137">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le cas échéant :</w:t>
            </w:r>
          </w:p>
        </w:tc>
      </w:tr>
      <w:tr w:rsidR="00E86137" w:rsidRPr="00FA4D7A" w14:paraId="0D10A906" w14:textId="77777777" w:rsidTr="00A9057E">
        <w:tc>
          <w:tcPr>
            <w:tcW w:w="9072" w:type="dxa"/>
            <w:shd w:val="clear" w:color="auto" w:fill="auto"/>
          </w:tcPr>
          <w:p w14:paraId="45669FE3" w14:textId="179AB1A6" w:rsidR="00E86137" w:rsidRPr="00FA4D7A" w:rsidRDefault="00E86137" w:rsidP="00E86137">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w:t>
            </w:r>
          </w:p>
        </w:tc>
      </w:tr>
      <w:tr w:rsidR="00E86137" w:rsidRPr="00FA4D7A" w14:paraId="1C8063DB" w14:textId="77777777" w:rsidTr="00A9057E">
        <w:tc>
          <w:tcPr>
            <w:tcW w:w="9072" w:type="dxa"/>
            <w:shd w:val="clear" w:color="auto" w:fill="auto"/>
          </w:tcPr>
          <w:p w14:paraId="533111B0" w14:textId="77777777" w:rsidR="00E86137" w:rsidRPr="00FA4D7A" w:rsidRDefault="00E86137" w:rsidP="00E86137">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l’Autorité contractante :</w:t>
            </w:r>
            <w:r w:rsidRPr="00FA4D7A">
              <w:rPr>
                <w:rFonts w:ascii="Garamond" w:hAnsi="Garamond"/>
                <w:sz w:val="22"/>
                <w:szCs w:val="24"/>
                <w:lang w:val="fr-FR"/>
              </w:rPr>
              <w:t xml:space="preserve"> </w:t>
            </w:r>
          </w:p>
        </w:tc>
      </w:tr>
      <w:tr w:rsidR="00E86137" w:rsidRPr="00FA4D7A" w14:paraId="706178C5" w14:textId="77777777" w:rsidTr="00A9057E">
        <w:tc>
          <w:tcPr>
            <w:tcW w:w="9072" w:type="dxa"/>
            <w:shd w:val="clear" w:color="auto" w:fill="auto"/>
          </w:tcPr>
          <w:p w14:paraId="3E5F7D94" w14:textId="2A86C8DF" w:rsidR="00E86137" w:rsidRPr="00FA4D7A" w:rsidRDefault="00E86137" w:rsidP="00E86137">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l’auditeur réfute ici les observations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et justifie le maintien de sa constatation, qu’il considère toujours justifiée</w:t>
            </w:r>
          </w:p>
        </w:tc>
      </w:tr>
      <w:tr w:rsidR="00E86137" w:rsidRPr="00FA4D7A" w14:paraId="33ABDB9D" w14:textId="77777777" w:rsidTr="00A9057E">
        <w:tc>
          <w:tcPr>
            <w:tcW w:w="9072" w:type="dxa"/>
            <w:shd w:val="clear" w:color="auto" w:fill="auto"/>
          </w:tcPr>
          <w:p w14:paraId="68B64617" w14:textId="54BCA3B1" w:rsidR="00E86137" w:rsidRPr="00FA4D7A" w:rsidRDefault="00E86137" w:rsidP="00E86137">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dans le rapport final le cas échéant :</w:t>
            </w:r>
          </w:p>
        </w:tc>
      </w:tr>
    </w:tbl>
    <w:bookmarkEnd w:id="293"/>
    <w:bookmarkEnd w:id="294"/>
    <w:bookmarkEnd w:id="295"/>
    <w:p w14:paraId="73A33776" w14:textId="65C0DC04" w:rsidR="004862B9" w:rsidRPr="00FA4D7A" w:rsidRDefault="005514CB" w:rsidP="004862B9">
      <w:pPr>
        <w:pStyle w:val="Titre3"/>
      </w:pPr>
      <w:r w:rsidRPr="00FA4D7A">
        <w:t>Marché n°</w:t>
      </w:r>
      <w:r w:rsidRPr="00FA4D7A">
        <w:rPr>
          <w:highlight w:val="lightGray"/>
          <w:shd w:val="clear" w:color="auto" w:fill="D9D9D9" w:themeFill="background1" w:themeFillShade="D9"/>
        </w:rPr>
        <w:t>2</w:t>
      </w:r>
    </w:p>
    <w:p w14:paraId="76CF965F" w14:textId="5AD6DB8B" w:rsidR="004862B9" w:rsidRPr="00FA4D7A" w:rsidRDefault="005514CB" w:rsidP="005514CB">
      <w:pPr>
        <w:pStyle w:val="Titre3"/>
      </w:pPr>
      <w:r w:rsidRPr="00FA4D7A">
        <w:t>Marché n°</w:t>
      </w:r>
      <w:r w:rsidRPr="00FA4D7A">
        <w:rPr>
          <w:highlight w:val="lightGray"/>
          <w:shd w:val="clear" w:color="auto" w:fill="D9D9D9" w:themeFill="background1" w:themeFillShade="D9"/>
        </w:rPr>
        <w:t>3</w:t>
      </w:r>
    </w:p>
    <w:p w14:paraId="794BA92F" w14:textId="56C03B4F" w:rsidR="001D79CC" w:rsidRPr="00FA4D7A" w:rsidRDefault="001D79CC">
      <w:pPr>
        <w:spacing w:before="0" w:after="0" w:line="240" w:lineRule="auto"/>
        <w:ind w:right="0"/>
        <w:jc w:val="left"/>
      </w:pPr>
      <w:r w:rsidRPr="00FA4D7A">
        <w:br w:type="page"/>
      </w:r>
    </w:p>
    <w:p w14:paraId="23D15FCA" w14:textId="59B28DC8" w:rsidR="001D79CC" w:rsidRPr="00FA4D7A" w:rsidRDefault="001D79CC" w:rsidP="001D79CC">
      <w:pPr>
        <w:pStyle w:val="Titre2"/>
      </w:pPr>
      <w:bookmarkStart w:id="298" w:name="_Toc186064041"/>
      <w:r w:rsidRPr="00FA4D7A">
        <w:lastRenderedPageBreak/>
        <w:t>Constatations</w:t>
      </w:r>
      <w:r w:rsidR="00111B7A" w:rsidRPr="00FA4D7A">
        <w:t xml:space="preserve"> </w:t>
      </w:r>
      <w:r w:rsidR="00CF64C0" w:rsidRPr="00FA4D7A">
        <w:t>relatives à l’exécution technique des marchés</w:t>
      </w:r>
      <w:bookmarkEnd w:id="298"/>
    </w:p>
    <w:p w14:paraId="31F61A08" w14:textId="1DF9368C" w:rsidR="00D80A50" w:rsidRPr="00FA4D7A" w:rsidRDefault="00D80A50" w:rsidP="00BB416F">
      <w:r w:rsidRPr="00FA4D7A">
        <w:t>Le format de restitution pour le volet technique est laissé à l’appréciation des auditeurs qui doivent cependant formuler des recommandations.</w:t>
      </w:r>
    </w:p>
    <w:p w14:paraId="756A8BBF" w14:textId="11DC6DFB" w:rsidR="006D25B3" w:rsidRPr="00FA4D7A" w:rsidRDefault="006D25B3" w:rsidP="00BB416F">
      <w:pPr>
        <w:pStyle w:val="Titre3"/>
        <w:numPr>
          <w:ilvl w:val="0"/>
          <w:numId w:val="0"/>
        </w:numPr>
        <w:ind w:left="1021"/>
      </w:pPr>
      <w:r w:rsidRPr="00FA4D7A">
        <w:br w:type="page"/>
      </w:r>
    </w:p>
    <w:p w14:paraId="55ACDA1F" w14:textId="47F3CB52" w:rsidR="00D22EE5" w:rsidRPr="00FA4D7A" w:rsidRDefault="00D22EE5" w:rsidP="00D22EE5">
      <w:pPr>
        <w:pStyle w:val="Titre2"/>
      </w:pPr>
      <w:bookmarkStart w:id="299" w:name="_Toc186064042"/>
      <w:r w:rsidRPr="00FA4D7A">
        <w:lastRenderedPageBreak/>
        <w:t xml:space="preserve">Constatations relatives </w:t>
      </w:r>
      <w:r w:rsidR="00975B58">
        <w:t>aux diligences LCB/FT/S</w:t>
      </w:r>
      <w:r w:rsidRPr="00FA4D7A">
        <w:t>anctions</w:t>
      </w:r>
      <w:bookmarkEnd w:id="299"/>
    </w:p>
    <w:p w14:paraId="28135C8E" w14:textId="77777777" w:rsidR="00611236" w:rsidRPr="00FA4D7A" w:rsidRDefault="00611236">
      <w:pPr>
        <w:spacing w:before="0" w:after="0" w:line="240" w:lineRule="auto"/>
        <w:ind w:right="0"/>
        <w:jc w:val="left"/>
      </w:pP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9072"/>
      </w:tblGrid>
      <w:tr w:rsidR="00D22EE5" w:rsidRPr="00FA4D7A" w14:paraId="5C44FD15" w14:textId="77777777" w:rsidTr="00CA665B">
        <w:tc>
          <w:tcPr>
            <w:tcW w:w="9072" w:type="dxa"/>
            <w:shd w:val="clear" w:color="auto" w:fill="C0C0C0"/>
          </w:tcPr>
          <w:p w14:paraId="50EE2D19" w14:textId="77777777" w:rsidR="00D22EE5" w:rsidRPr="00FA4D7A" w:rsidRDefault="00D22EE5" w:rsidP="00CA665B">
            <w:r w:rsidRPr="00FA4D7A">
              <w:t>Niveaux de priorité à utiliser pour classer les recommandations</w:t>
            </w:r>
          </w:p>
        </w:tc>
      </w:tr>
      <w:tr w:rsidR="00D22EE5" w:rsidRPr="00FA4D7A" w14:paraId="78A15CE0" w14:textId="77777777" w:rsidTr="00CA665B">
        <w:tc>
          <w:tcPr>
            <w:tcW w:w="9072" w:type="dxa"/>
            <w:shd w:val="clear" w:color="auto" w:fill="auto"/>
          </w:tcPr>
          <w:p w14:paraId="5DAE0923" w14:textId="77777777" w:rsidR="00D22EE5" w:rsidRPr="00FA4D7A" w:rsidRDefault="00D22EE5" w:rsidP="00CA665B">
            <w:r w:rsidRPr="00FA4D7A">
              <w:rPr>
                <w:i/>
              </w:rPr>
              <w:t xml:space="preserve">Priorité 1 – Une mesure corrective est requise d'urgence. </w:t>
            </w:r>
            <w:r w:rsidRPr="00FA4D7A">
              <w:t>Des éléments essentiels du contrôle interne font défaut ou ne sont pas respectés de façon régulière. Un élément ou une série d'éléments du contrôle interne présentent une faiblesse ou une déficience fondamentale entraînant un risque substantiel d’erreur significative, d’irrégularité ou de pratique prohibée en ce qui concerne les dépenses et recettes déclarées dans les états financiers relatifs au Projet. Il existe un risque substantiel de non</w:t>
            </w:r>
            <w:r w:rsidRPr="00FA4D7A">
              <w:noBreakHyphen/>
              <w:t>réalisation des objectifs du contrôle interne en ce qui concerne la fiabilité des informations financières relatives au Projet, l’efficacité et l'effectivité de ses opérations, ainsi que le respect de la réglementation applicable, notamment des conditions contractuelles applicables au projet. Ces risques pourraient avoir une incidence négative sur les états financiers du Projet. Une mesure corrective est requise d'urgence.</w:t>
            </w:r>
          </w:p>
        </w:tc>
      </w:tr>
      <w:tr w:rsidR="00D22EE5" w:rsidRPr="00FA4D7A" w14:paraId="61111E6C" w14:textId="77777777" w:rsidTr="00CA665B">
        <w:tc>
          <w:tcPr>
            <w:tcW w:w="9072" w:type="dxa"/>
            <w:shd w:val="clear" w:color="auto" w:fill="auto"/>
          </w:tcPr>
          <w:p w14:paraId="6175036C" w14:textId="728FE0D5" w:rsidR="00D22EE5" w:rsidRPr="00FA4D7A" w:rsidRDefault="00D22EE5" w:rsidP="00CA665B">
            <w:r w:rsidRPr="00FA4D7A">
              <w:rPr>
                <w:i/>
              </w:rPr>
              <w:t xml:space="preserve">Priorité 2 </w:t>
            </w:r>
            <w:r w:rsidRPr="00FA4D7A">
              <w:t>–</w:t>
            </w:r>
            <w:r w:rsidRPr="00FA4D7A">
              <w:rPr>
                <w:i/>
              </w:rPr>
              <w:t xml:space="preserve"> Une mesure particulière est requise rapidement</w:t>
            </w:r>
            <w:r w:rsidRPr="00FA4D7A">
              <w:t>. Un élément ou une série d'éléments du contrôle interne présentent une faiblesse ou une déficience qui, sans être fondamentale, a trait à des insuffisances qui exposent certains domaines du contrôle interne (par exemple, la gestion des avoirs en caisse et en banque ou le contrôle du budget et des dépenses) à un niveau moins immédiat de risque d’erreur, d’irrégularité ou de pratique prohibée. Ce risque pourrait avoir une incidence sur l’efficacité du contrôle interne et sur ses objectifs et devrait préoccuper la direction de l’</w:t>
            </w:r>
            <w:r w:rsidR="00B42E8C" w:rsidRPr="00FA4D7A">
              <w:t>Entité</w:t>
            </w:r>
            <w:r w:rsidRPr="00FA4D7A">
              <w:t>. Une mesure particulière est requise rapidement.</w:t>
            </w:r>
          </w:p>
        </w:tc>
      </w:tr>
      <w:tr w:rsidR="00D22EE5" w:rsidRPr="00FA4D7A" w14:paraId="0414A934" w14:textId="77777777" w:rsidTr="00CA665B">
        <w:tc>
          <w:tcPr>
            <w:tcW w:w="9072" w:type="dxa"/>
            <w:shd w:val="clear" w:color="auto" w:fill="auto"/>
          </w:tcPr>
          <w:p w14:paraId="68C90D6B" w14:textId="6CB99265" w:rsidR="00D22EE5" w:rsidRPr="00FA4D7A" w:rsidRDefault="00D22EE5" w:rsidP="00CA665B">
            <w:r w:rsidRPr="00FA4D7A">
              <w:rPr>
                <w:i/>
              </w:rPr>
              <w:t>Priorité 3 - Une mesure corrective particulière est souhaitable</w:t>
            </w:r>
            <w:r w:rsidRPr="00FA4D7A">
              <w:t>. Le contrôle interne présente une faiblesse ou une déficience qui, considérée isolément, n'a pas d'incidence majeure, mais a trait à un domaine dans lequel l’amélioration du contrôle interne profiterait au Projet et/ou l’</w:t>
            </w:r>
            <w:r w:rsidR="00B42E8C" w:rsidRPr="00FA4D7A">
              <w:t>Entité</w:t>
            </w:r>
            <w:r w:rsidRPr="00FA4D7A">
              <w:t xml:space="preserve"> pourrait faire preuve d'une efficacité et/ou </w:t>
            </w:r>
            <w:r w:rsidR="002E6140" w:rsidRPr="00FA4D7A">
              <w:t>d’une efficience accrue</w:t>
            </w:r>
            <w:r w:rsidRPr="00FA4D7A">
              <w:t>. Des effets indésirables sur les processus sont possibles et, combinés à d’autres faiblesses, pourraient être source de préoccupations.</w:t>
            </w:r>
          </w:p>
        </w:tc>
      </w:tr>
    </w:tbl>
    <w:p w14:paraId="27ABCF83" w14:textId="77777777" w:rsidR="00D22EE5" w:rsidRPr="00FA4D7A" w:rsidRDefault="00D22EE5" w:rsidP="00D22EE5">
      <w:pPr>
        <w:rPr>
          <w:color w:val="FF0000"/>
        </w:rPr>
      </w:pPr>
      <w:r w:rsidRPr="00FA4D7A">
        <w:rPr>
          <w:color w:val="FF0000"/>
        </w:rPr>
        <w:t>L’auditeur traduira en dépenses inéligibles ou éligibles avec anomalies les constatations ci-dessous s’il y a lieu.</w:t>
      </w:r>
    </w:p>
    <w:p w14:paraId="73EC4190" w14:textId="77777777" w:rsidR="00BE692A" w:rsidRPr="00FA4D7A" w:rsidRDefault="00BE692A" w:rsidP="00FE0E26">
      <w:pPr>
        <w:pStyle w:val="Titre3"/>
      </w:pPr>
      <w:r w:rsidRPr="00FA4D7A">
        <w:t>Gouvernance</w:t>
      </w:r>
    </w:p>
    <w:p w14:paraId="52507048" w14:textId="77777777" w:rsidR="00BE692A" w:rsidRPr="00FA4D7A" w:rsidRDefault="00BE692A" w:rsidP="00FE0E26">
      <w:pPr>
        <w:pStyle w:val="Titre3"/>
      </w:pPr>
      <w:r w:rsidRPr="00FE0E26">
        <w:t>Organisation</w:t>
      </w:r>
      <w:r w:rsidRPr="00FA4D7A">
        <w:t xml:space="preserve"> administrative et environnement institutionnel</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BE692A" w:rsidRPr="00FA4D7A" w14:paraId="50CF52D7" w14:textId="77777777" w:rsidTr="00CA665B">
        <w:tc>
          <w:tcPr>
            <w:tcW w:w="2127" w:type="dxa"/>
            <w:shd w:val="clear" w:color="auto" w:fill="auto"/>
          </w:tcPr>
          <w:p w14:paraId="63BA0053" w14:textId="77777777"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Constatation n°</w:t>
            </w:r>
            <w:r w:rsidRPr="00FA4D7A">
              <w:rPr>
                <w:rFonts w:ascii="Garamond" w:hAnsi="Garamond"/>
                <w:sz w:val="22"/>
                <w:szCs w:val="24"/>
                <w:lang w:val="fr-FR"/>
              </w:rPr>
              <w:t xml:space="preserve"> </w:t>
            </w:r>
          </w:p>
        </w:tc>
        <w:tc>
          <w:tcPr>
            <w:tcW w:w="6945" w:type="dxa"/>
            <w:shd w:val="clear" w:color="auto" w:fill="auto"/>
          </w:tcPr>
          <w:p w14:paraId="71AB5288" w14:textId="77777777" w:rsidR="00BE692A" w:rsidRPr="00FA4D7A" w:rsidRDefault="00BE692A" w:rsidP="00CA665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constatation</w:t>
            </w:r>
          </w:p>
          <w:p w14:paraId="548A1834" w14:textId="280859B9"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color w:val="FF0000"/>
                <w:sz w:val="22"/>
                <w:szCs w:val="24"/>
                <w:highlight w:val="yellow"/>
                <w:lang w:val="fr-FR"/>
              </w:rPr>
              <w:t>Exemple :  insuffisances dans l’environnement de l’</w:t>
            </w:r>
            <w:r w:rsidR="00B42E8C" w:rsidRPr="00FA4D7A">
              <w:rPr>
                <w:rFonts w:ascii="Garamond" w:hAnsi="Garamond"/>
                <w:color w:val="FF0000"/>
                <w:sz w:val="22"/>
                <w:szCs w:val="24"/>
                <w:highlight w:val="yellow"/>
                <w:lang w:val="fr-FR"/>
              </w:rPr>
              <w:t>Entité</w:t>
            </w:r>
            <w:r w:rsidRPr="00FA4D7A">
              <w:rPr>
                <w:rFonts w:ascii="Garamond" w:hAnsi="Garamond"/>
                <w:color w:val="FF0000"/>
                <w:sz w:val="22"/>
                <w:szCs w:val="24"/>
                <w:highlight w:val="yellow"/>
                <w:lang w:val="fr-FR"/>
              </w:rPr>
              <w:t xml:space="preserve"> concernant les dilligences LCB/FT</w:t>
            </w:r>
            <w:r w:rsidR="00D05345">
              <w:rPr>
                <w:rFonts w:ascii="Garamond" w:hAnsi="Garamond"/>
                <w:color w:val="FF0000"/>
                <w:sz w:val="22"/>
                <w:szCs w:val="24"/>
                <w:lang w:val="fr-FR"/>
              </w:rPr>
              <w:t>/Sanctions</w:t>
            </w:r>
          </w:p>
        </w:tc>
      </w:tr>
      <w:tr w:rsidR="00127C22" w:rsidRPr="00FA4D7A" w14:paraId="06ECCF09" w14:textId="77777777" w:rsidTr="00CA665B">
        <w:tc>
          <w:tcPr>
            <w:tcW w:w="9072" w:type="dxa"/>
            <w:gridSpan w:val="2"/>
            <w:shd w:val="clear" w:color="auto" w:fill="auto"/>
          </w:tcPr>
          <w:p w14:paraId="5ED3F9D9" w14:textId="77777777" w:rsidR="00127C22" w:rsidRPr="00FA4D7A" w:rsidRDefault="00127C22" w:rsidP="00127C22">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eastAsia="Times New Roman" w:hAnsi="Garamond"/>
                <w:b/>
                <w:bCs/>
                <w:color w:val="000000"/>
                <w:sz w:val="20"/>
                <w:szCs w:val="20"/>
                <w:highlight w:val="yellow"/>
                <w:lang w:val="fr-FR" w:eastAsia="fr-FR" w:bidi="ar-SA"/>
              </w:rPr>
              <w:t>Constat d’audit</w:t>
            </w:r>
            <w:r w:rsidRPr="00FA4D7A">
              <w:rPr>
                <w:rFonts w:ascii="Garamond" w:hAnsi="Garamond"/>
                <w:b/>
                <w:sz w:val="22"/>
                <w:szCs w:val="24"/>
                <w:lang w:val="fr-FR"/>
              </w:rPr>
              <w:t xml:space="preserve">: </w:t>
            </w:r>
            <w:r w:rsidRPr="00FA4D7A">
              <w:rPr>
                <w:rFonts w:ascii="Garamond" w:hAnsi="Garamond"/>
                <w:sz w:val="22"/>
                <w:szCs w:val="24"/>
                <w:highlight w:val="lightGray"/>
                <w:lang w:val="fr-FR"/>
              </w:rPr>
              <w:t>préciser la catégorie</w:t>
            </w:r>
          </w:p>
          <w:p w14:paraId="486C89BC" w14:textId="4B095C4C" w:rsidR="00127C22" w:rsidRPr="00FA4D7A" w:rsidRDefault="00127C22" w:rsidP="00127C22">
            <w:pPr>
              <w:pStyle w:val="BodySingle"/>
              <w:spacing w:before="120" w:after="120" w:line="240" w:lineRule="auto"/>
              <w:rPr>
                <w:rFonts w:ascii="Garamond" w:hAnsi="Garamond"/>
                <w:b/>
                <w:sz w:val="22"/>
                <w:szCs w:val="24"/>
                <w:lang w:val="fr-FR"/>
              </w:rPr>
            </w:pPr>
            <w:r w:rsidRPr="00FA4D7A">
              <w:rPr>
                <w:rFonts w:ascii="Garamond" w:hAnsi="Garamond"/>
                <w:color w:val="FF0000"/>
                <w:sz w:val="22"/>
                <w:szCs w:val="24"/>
                <w:highlight w:val="yellow"/>
                <w:lang w:val="fr-FR"/>
              </w:rPr>
              <w:t xml:space="preserve">Exemple : </w:t>
            </w:r>
            <w:r w:rsidR="005C04FC">
              <w:rPr>
                <w:rFonts w:ascii="Garamond" w:hAnsi="Garamond"/>
                <w:color w:val="FF0000"/>
                <w:sz w:val="22"/>
                <w:szCs w:val="24"/>
                <w:lang w:val="fr-FR"/>
              </w:rPr>
              <w:t>C5A18</w:t>
            </w:r>
          </w:p>
        </w:tc>
      </w:tr>
      <w:tr w:rsidR="00BE692A" w:rsidRPr="00FA4D7A" w14:paraId="22CDA27A" w14:textId="77777777" w:rsidTr="00CA665B">
        <w:tc>
          <w:tcPr>
            <w:tcW w:w="9072" w:type="dxa"/>
            <w:gridSpan w:val="2"/>
            <w:shd w:val="clear" w:color="auto" w:fill="auto"/>
          </w:tcPr>
          <w:p w14:paraId="3CA9D4AD" w14:textId="77777777" w:rsidR="00BE692A" w:rsidRPr="00FA4D7A" w:rsidRDefault="00BE692A" w:rsidP="00CA665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lastRenderedPageBreak/>
              <w:t>Description de la constatation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5A50D121" w14:textId="77777777" w:rsidR="00BE692A" w:rsidRPr="00FA4D7A" w:rsidRDefault="00BE692A" w:rsidP="00CA665B">
            <w:pPr>
              <w:pStyle w:val="BodySingle"/>
              <w:spacing w:before="120" w:line="240" w:lineRule="auto"/>
              <w:rPr>
                <w:rFonts w:ascii="Garamond" w:hAnsi="Garamond"/>
                <w:color w:val="FF0000"/>
                <w:sz w:val="22"/>
                <w:szCs w:val="24"/>
                <w:highlight w:val="yellow"/>
                <w:lang w:val="fr-FR"/>
              </w:rPr>
            </w:pPr>
            <w:r w:rsidRPr="00FA4D7A">
              <w:rPr>
                <w:rFonts w:ascii="Garamond" w:hAnsi="Garamond"/>
                <w:color w:val="FF0000"/>
                <w:sz w:val="22"/>
                <w:szCs w:val="24"/>
                <w:highlight w:val="yellow"/>
                <w:lang w:val="fr-FR"/>
              </w:rPr>
              <w:t>Exemple : Lors de nos vérifications, nous avons constaté les insuffisances suivantes :</w:t>
            </w:r>
          </w:p>
          <w:p w14:paraId="6973C87C" w14:textId="1BE25AF3" w:rsidR="00BE692A" w:rsidRPr="00FA4D7A" w:rsidRDefault="00BE692A" w:rsidP="00BE692A">
            <w:pPr>
              <w:pStyle w:val="BodySingle"/>
              <w:numPr>
                <w:ilvl w:val="0"/>
                <w:numId w:val="38"/>
              </w:numPr>
              <w:spacing w:line="240" w:lineRule="auto"/>
              <w:rPr>
                <w:rFonts w:ascii="Garamond" w:hAnsi="Garamond"/>
                <w:color w:val="FF0000"/>
                <w:sz w:val="22"/>
                <w:szCs w:val="24"/>
                <w:highlight w:val="yellow"/>
                <w:lang w:val="fr-FR"/>
              </w:rPr>
            </w:pPr>
            <w:r w:rsidRPr="00FA4D7A">
              <w:rPr>
                <w:rFonts w:ascii="Garamond" w:hAnsi="Garamond"/>
                <w:color w:val="FF0000"/>
                <w:sz w:val="22"/>
                <w:szCs w:val="24"/>
                <w:highlight w:val="yellow"/>
                <w:lang w:val="fr-FR"/>
              </w:rPr>
              <w:t>Aucun document ne matérialise les travaux réalisés au titre des diligences LCB/FT</w:t>
            </w:r>
            <w:r w:rsidR="00D05345">
              <w:rPr>
                <w:rFonts w:ascii="Garamond" w:hAnsi="Garamond"/>
                <w:color w:val="FF0000"/>
                <w:sz w:val="22"/>
                <w:szCs w:val="24"/>
                <w:highlight w:val="yellow"/>
                <w:lang w:val="fr-FR"/>
              </w:rPr>
              <w:t>/Sanctions</w:t>
            </w:r>
            <w:r w:rsidRPr="00FA4D7A">
              <w:rPr>
                <w:rFonts w:ascii="Garamond" w:hAnsi="Garamond"/>
                <w:color w:val="FF0000"/>
                <w:sz w:val="22"/>
                <w:szCs w:val="24"/>
                <w:highlight w:val="yellow"/>
                <w:lang w:val="fr-FR"/>
              </w:rPr>
              <w:t> ;</w:t>
            </w:r>
          </w:p>
          <w:p w14:paraId="19DF33A9" w14:textId="674B323F" w:rsidR="00BE692A" w:rsidRPr="00FA4D7A" w:rsidRDefault="00BE692A" w:rsidP="00C94C20">
            <w:pPr>
              <w:pStyle w:val="BodySingle"/>
              <w:numPr>
                <w:ilvl w:val="0"/>
                <w:numId w:val="38"/>
              </w:numPr>
              <w:spacing w:line="240" w:lineRule="auto"/>
              <w:rPr>
                <w:rFonts w:ascii="Garamond" w:hAnsi="Garamond"/>
                <w:sz w:val="22"/>
                <w:szCs w:val="24"/>
                <w:lang w:val="fr-FR"/>
              </w:rPr>
            </w:pPr>
            <w:r w:rsidRPr="00FA4D7A">
              <w:rPr>
                <w:rFonts w:ascii="Garamond" w:hAnsi="Garamond"/>
                <w:color w:val="FF0000"/>
                <w:sz w:val="22"/>
                <w:szCs w:val="24"/>
                <w:highlight w:val="yellow"/>
                <w:lang w:val="fr-FR"/>
              </w:rPr>
              <w:t>L’</w:t>
            </w:r>
            <w:r w:rsidR="00B42E8C" w:rsidRPr="00FA4D7A">
              <w:rPr>
                <w:rFonts w:ascii="Garamond" w:hAnsi="Garamond"/>
                <w:color w:val="FF0000"/>
                <w:sz w:val="22"/>
                <w:szCs w:val="24"/>
                <w:highlight w:val="yellow"/>
                <w:lang w:val="fr-FR"/>
              </w:rPr>
              <w:t>Entité</w:t>
            </w:r>
            <w:r w:rsidRPr="00FA4D7A">
              <w:rPr>
                <w:rFonts w:ascii="Garamond" w:hAnsi="Garamond"/>
                <w:color w:val="FF0000"/>
                <w:sz w:val="22"/>
                <w:szCs w:val="24"/>
                <w:highlight w:val="yellow"/>
                <w:lang w:val="fr-FR"/>
              </w:rPr>
              <w:t xml:space="preserve"> n’est pas en mesure de prouver qu’elle a réalisé des contrôles pertinents concernant l’existence potentielle de bénéficiaires sur des listes d’interdictions </w:t>
            </w:r>
          </w:p>
        </w:tc>
      </w:tr>
      <w:tr w:rsidR="00BE692A" w:rsidRPr="00FA4D7A" w14:paraId="14FB53E6" w14:textId="77777777" w:rsidTr="00CA665B">
        <w:tc>
          <w:tcPr>
            <w:tcW w:w="9072" w:type="dxa"/>
            <w:gridSpan w:val="2"/>
            <w:shd w:val="clear" w:color="auto" w:fill="auto"/>
          </w:tcPr>
          <w:p w14:paraId="45DEF21E" w14:textId="77777777"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Recommandations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Pr="00FA4D7A">
              <w:rPr>
                <w:rFonts w:ascii="Garamond" w:hAnsi="Garamond"/>
                <w:sz w:val="22"/>
                <w:szCs w:val="24"/>
                <w:highlight w:val="lightGray"/>
                <w:lang w:val="fr-FR"/>
              </w:rPr>
              <w:t xml:space="preserve">es recommandations doivent viser à corriger les situations existantes, à améliorer la gestion et le système de contrôle interne du projet ou à accroître le respect des contrôles établis et/ou des meilleures </w:t>
            </w:r>
            <w:r w:rsidRPr="00FA4D7A">
              <w:rPr>
                <w:rFonts w:ascii="Garamond" w:hAnsi="Garamond"/>
                <w:sz w:val="22"/>
                <w:szCs w:val="24"/>
                <w:highlight w:val="lightGray"/>
                <w:shd w:val="clear" w:color="auto" w:fill="D9D9D9" w:themeFill="background1" w:themeFillShade="D9"/>
                <w:lang w:val="fr-FR"/>
              </w:rPr>
              <w:t>pratique</w:t>
            </w:r>
            <w:r w:rsidRPr="00FA4D7A">
              <w:rPr>
                <w:rFonts w:ascii="Garamond" w:hAnsi="Garamond"/>
                <w:sz w:val="22"/>
                <w:szCs w:val="24"/>
                <w:shd w:val="clear" w:color="auto" w:fill="D9D9D9" w:themeFill="background1" w:themeFillShade="D9"/>
                <w:lang w:val="fr-FR"/>
              </w:rPr>
              <w:t>s</w:t>
            </w:r>
          </w:p>
        </w:tc>
      </w:tr>
      <w:tr w:rsidR="00BE692A" w:rsidRPr="00FA4D7A" w14:paraId="7061353A" w14:textId="77777777" w:rsidTr="00CA665B">
        <w:tc>
          <w:tcPr>
            <w:tcW w:w="9072" w:type="dxa"/>
            <w:gridSpan w:val="2"/>
            <w:shd w:val="clear" w:color="auto" w:fill="auto"/>
          </w:tcPr>
          <w:p w14:paraId="08CE60B8" w14:textId="7EBCB4FB"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 xml:space="preserve">Priorité de la recommandation: </w:t>
            </w:r>
            <w:r w:rsidRPr="00FA4D7A">
              <w:rPr>
                <w:rFonts w:ascii="Garamond" w:hAnsi="Garamond"/>
                <w:sz w:val="22"/>
                <w:szCs w:val="24"/>
                <w:lang w:val="fr-FR"/>
              </w:rPr>
              <w:t xml:space="preserve"> Priorité 1 - Une mesure particulière est requise d'urgence </w:t>
            </w:r>
          </w:p>
        </w:tc>
      </w:tr>
      <w:tr w:rsidR="00BE692A" w:rsidRPr="00FA4D7A" w14:paraId="35507D93" w14:textId="77777777" w:rsidTr="00CA665B">
        <w:tc>
          <w:tcPr>
            <w:tcW w:w="9072" w:type="dxa"/>
            <w:gridSpan w:val="2"/>
            <w:shd w:val="clear" w:color="auto" w:fill="auto"/>
          </w:tcPr>
          <w:p w14:paraId="5C43EFB9" w14:textId="2C6F3F16" w:rsidR="00BE692A" w:rsidRPr="00FA4D7A" w:rsidRDefault="00BE692A" w:rsidP="00CA665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le cas échéant</w:t>
            </w:r>
            <w:r w:rsidR="006A2FB8" w:rsidRPr="00FA4D7A">
              <w:rPr>
                <w:rFonts w:ascii="Garamond" w:hAnsi="Garamond"/>
                <w:b/>
                <w:sz w:val="22"/>
                <w:szCs w:val="24"/>
                <w:lang w:val="fr-FR"/>
              </w:rPr>
              <w:t xml:space="preserve"> : </w:t>
            </w:r>
            <w:r w:rsidR="006A2FB8" w:rsidRPr="005328C5">
              <w:rPr>
                <w:rFonts w:ascii="Garamond" w:hAnsi="Garamond"/>
                <w:bCs/>
                <w:color w:val="000000" w:themeColor="text1"/>
                <w:sz w:val="22"/>
                <w:szCs w:val="24"/>
                <w:lang w:val="fr-FR"/>
              </w:rPr>
              <w:t>15 000 euros</w:t>
            </w:r>
          </w:p>
        </w:tc>
      </w:tr>
      <w:tr w:rsidR="00BE692A" w:rsidRPr="00FA4D7A" w14:paraId="2E9D69F7" w14:textId="77777777" w:rsidTr="00CA665B">
        <w:tc>
          <w:tcPr>
            <w:tcW w:w="9072" w:type="dxa"/>
            <w:gridSpan w:val="2"/>
            <w:shd w:val="clear" w:color="auto" w:fill="auto"/>
          </w:tcPr>
          <w:p w14:paraId="6BEE436C" w14:textId="7727C315"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w:t>
            </w:r>
          </w:p>
        </w:tc>
      </w:tr>
      <w:tr w:rsidR="00BE692A" w:rsidRPr="00FA4D7A" w14:paraId="08D17C3C" w14:textId="77777777" w:rsidTr="00CA665B">
        <w:tc>
          <w:tcPr>
            <w:tcW w:w="9072" w:type="dxa"/>
            <w:gridSpan w:val="2"/>
            <w:shd w:val="clear" w:color="auto" w:fill="auto"/>
          </w:tcPr>
          <w:p w14:paraId="67F6F993" w14:textId="77777777" w:rsidR="00BE692A" w:rsidRPr="00FA4D7A" w:rsidRDefault="00BE692A" w:rsidP="00CA665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Commentaires de l’Autorité contractante : </w:t>
            </w:r>
          </w:p>
        </w:tc>
      </w:tr>
      <w:tr w:rsidR="00BE692A" w:rsidRPr="00FA4D7A" w14:paraId="4292C01F" w14:textId="77777777" w:rsidTr="00CA665B">
        <w:tc>
          <w:tcPr>
            <w:tcW w:w="9072" w:type="dxa"/>
            <w:gridSpan w:val="2"/>
            <w:shd w:val="clear" w:color="auto" w:fill="auto"/>
          </w:tcPr>
          <w:p w14:paraId="6797B8A0" w14:textId="0607FA69"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l’auditeur réfute ici les observations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et justifie le maintien de sa constatation, qu’il considère toujours justifiée</w:t>
            </w:r>
          </w:p>
        </w:tc>
      </w:tr>
      <w:tr w:rsidR="00BE692A" w:rsidRPr="00FA4D7A" w14:paraId="64393165" w14:textId="77777777" w:rsidTr="00CA665B">
        <w:tc>
          <w:tcPr>
            <w:tcW w:w="9072" w:type="dxa"/>
            <w:gridSpan w:val="2"/>
            <w:shd w:val="clear" w:color="auto" w:fill="auto"/>
          </w:tcPr>
          <w:p w14:paraId="12E1319E" w14:textId="59512C4E" w:rsidR="00BE692A" w:rsidRPr="00BD7EF7" w:rsidRDefault="00BE692A" w:rsidP="00CA665B">
            <w:pPr>
              <w:pStyle w:val="BodySingle"/>
              <w:spacing w:before="120" w:after="120" w:line="240" w:lineRule="auto"/>
              <w:rPr>
                <w:rFonts w:ascii="Garamond" w:hAnsi="Garamond"/>
                <w:bCs/>
                <w:sz w:val="22"/>
                <w:szCs w:val="24"/>
                <w:lang w:val="fr-FR"/>
              </w:rPr>
            </w:pPr>
            <w:r w:rsidRPr="00FA4D7A">
              <w:rPr>
                <w:rFonts w:ascii="Garamond" w:hAnsi="Garamond"/>
                <w:b/>
                <w:sz w:val="22"/>
                <w:szCs w:val="24"/>
                <w:lang w:val="fr-FR"/>
              </w:rPr>
              <w:t>Montant inéligible en Euros dans le rapport final :</w:t>
            </w:r>
            <w:r w:rsidR="00BD7EF7">
              <w:rPr>
                <w:rFonts w:ascii="Garamond" w:hAnsi="Garamond"/>
                <w:b/>
                <w:sz w:val="22"/>
                <w:szCs w:val="24"/>
                <w:lang w:val="fr-FR"/>
              </w:rPr>
              <w:t xml:space="preserve"> </w:t>
            </w:r>
            <w:r w:rsidR="00BD7EF7">
              <w:rPr>
                <w:rFonts w:ascii="Garamond" w:hAnsi="Garamond"/>
                <w:bCs/>
                <w:sz w:val="22"/>
                <w:szCs w:val="24"/>
                <w:lang w:val="fr-FR"/>
              </w:rPr>
              <w:t>5 000 euros</w:t>
            </w:r>
          </w:p>
        </w:tc>
      </w:tr>
    </w:tbl>
    <w:p w14:paraId="72F04F6C" w14:textId="77777777" w:rsidR="00BE692A" w:rsidRPr="00FA4D7A" w:rsidRDefault="00BE692A" w:rsidP="00FE0E26">
      <w:pPr>
        <w:pStyle w:val="Titre3"/>
      </w:pPr>
      <w:r w:rsidRPr="00FA4D7A">
        <w:t>Manuel de procédures</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BE692A" w:rsidRPr="00FA4D7A" w14:paraId="69A79343" w14:textId="77777777" w:rsidTr="00CA665B">
        <w:tc>
          <w:tcPr>
            <w:tcW w:w="2127" w:type="dxa"/>
            <w:shd w:val="clear" w:color="auto" w:fill="auto"/>
          </w:tcPr>
          <w:p w14:paraId="0823D734" w14:textId="77777777"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Constatation n°</w:t>
            </w:r>
            <w:r w:rsidRPr="00FA4D7A">
              <w:rPr>
                <w:rFonts w:ascii="Garamond" w:hAnsi="Garamond"/>
                <w:sz w:val="22"/>
                <w:szCs w:val="24"/>
                <w:lang w:val="fr-FR"/>
              </w:rPr>
              <w:t xml:space="preserve"> </w:t>
            </w:r>
          </w:p>
        </w:tc>
        <w:tc>
          <w:tcPr>
            <w:tcW w:w="6945" w:type="dxa"/>
            <w:shd w:val="clear" w:color="auto" w:fill="auto"/>
          </w:tcPr>
          <w:p w14:paraId="620387D5" w14:textId="77777777" w:rsidR="00BE692A" w:rsidRPr="00FA4D7A" w:rsidRDefault="00BE692A" w:rsidP="00CA665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Intitulé:</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intitulé de la constatation</w:t>
            </w:r>
          </w:p>
          <w:p w14:paraId="3C7EDB15" w14:textId="2877FACB" w:rsidR="00BE692A" w:rsidRPr="00FA4D7A" w:rsidRDefault="00BE692A">
            <w:pPr>
              <w:pStyle w:val="BodySingle"/>
              <w:spacing w:before="120" w:after="120" w:line="240" w:lineRule="auto"/>
              <w:rPr>
                <w:rFonts w:ascii="Garamond" w:hAnsi="Garamond"/>
                <w:sz w:val="22"/>
                <w:szCs w:val="24"/>
                <w:lang w:val="fr-FR"/>
              </w:rPr>
            </w:pPr>
            <w:r w:rsidRPr="00FA4D7A">
              <w:rPr>
                <w:rFonts w:ascii="Garamond" w:hAnsi="Garamond"/>
                <w:color w:val="FF0000"/>
                <w:sz w:val="22"/>
                <w:szCs w:val="24"/>
                <w:highlight w:val="yellow"/>
                <w:lang w:val="fr-FR"/>
              </w:rPr>
              <w:t xml:space="preserve">Exemple : Manuel de procédures </w:t>
            </w:r>
            <w:r w:rsidR="00C94C20" w:rsidRPr="00FA4D7A">
              <w:rPr>
                <w:rFonts w:ascii="Garamond" w:hAnsi="Garamond"/>
                <w:color w:val="FF0000"/>
                <w:sz w:val="22"/>
                <w:szCs w:val="24"/>
                <w:lang w:val="fr-FR"/>
              </w:rPr>
              <w:t>ne traitant pas du point spécifique des diligences LCB/FT</w:t>
            </w:r>
            <w:r w:rsidR="003C4804" w:rsidRPr="00FA4D7A">
              <w:rPr>
                <w:rFonts w:ascii="Garamond" w:hAnsi="Garamond"/>
                <w:color w:val="FF0000"/>
                <w:sz w:val="22"/>
                <w:szCs w:val="24"/>
                <w:lang w:val="fr-FR"/>
              </w:rPr>
              <w:t>/</w:t>
            </w:r>
            <w:r w:rsidR="00D05345">
              <w:rPr>
                <w:rFonts w:ascii="Garamond" w:hAnsi="Garamond"/>
                <w:color w:val="FF0000"/>
                <w:sz w:val="22"/>
                <w:szCs w:val="24"/>
                <w:lang w:val="fr-FR"/>
              </w:rPr>
              <w:t>S</w:t>
            </w:r>
            <w:r w:rsidR="003C4804" w:rsidRPr="00FA4D7A">
              <w:rPr>
                <w:rFonts w:ascii="Garamond" w:hAnsi="Garamond"/>
                <w:color w:val="FF0000"/>
                <w:sz w:val="22"/>
                <w:szCs w:val="24"/>
                <w:lang w:val="fr-FR"/>
              </w:rPr>
              <w:t>anctions</w:t>
            </w:r>
          </w:p>
        </w:tc>
      </w:tr>
      <w:tr w:rsidR="00D22D08" w:rsidRPr="00FA4D7A" w14:paraId="0CA8612A" w14:textId="77777777" w:rsidTr="00CA665B">
        <w:tc>
          <w:tcPr>
            <w:tcW w:w="9072" w:type="dxa"/>
            <w:gridSpan w:val="2"/>
            <w:shd w:val="clear" w:color="auto" w:fill="auto"/>
          </w:tcPr>
          <w:p w14:paraId="4DE6CC40" w14:textId="77777777" w:rsidR="00D22D08" w:rsidRPr="00FA4D7A" w:rsidRDefault="00D22D08" w:rsidP="00D22D08">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eastAsia="Times New Roman" w:hAnsi="Garamond"/>
                <w:b/>
                <w:bCs/>
                <w:color w:val="000000"/>
                <w:sz w:val="20"/>
                <w:szCs w:val="20"/>
                <w:highlight w:val="yellow"/>
                <w:lang w:val="fr-FR" w:eastAsia="fr-FR" w:bidi="ar-SA"/>
              </w:rPr>
              <w:t>Constat d’audit</w:t>
            </w:r>
            <w:r w:rsidRPr="00FA4D7A">
              <w:rPr>
                <w:rFonts w:ascii="Garamond" w:hAnsi="Garamond"/>
                <w:b/>
                <w:sz w:val="22"/>
                <w:szCs w:val="24"/>
                <w:lang w:val="fr-FR"/>
              </w:rPr>
              <w:t xml:space="preserve">: </w:t>
            </w:r>
            <w:r w:rsidRPr="00FA4D7A">
              <w:rPr>
                <w:rFonts w:ascii="Garamond" w:hAnsi="Garamond"/>
                <w:sz w:val="22"/>
                <w:szCs w:val="24"/>
                <w:highlight w:val="lightGray"/>
                <w:lang w:val="fr-FR"/>
              </w:rPr>
              <w:t>préciser la catégorie</w:t>
            </w:r>
          </w:p>
          <w:p w14:paraId="690F57CE" w14:textId="23063546" w:rsidR="00D22D08" w:rsidRPr="00FA4D7A" w:rsidRDefault="00D22D08" w:rsidP="00D22D08">
            <w:pPr>
              <w:pStyle w:val="BodySingle"/>
              <w:spacing w:before="120" w:after="120" w:line="240" w:lineRule="auto"/>
              <w:rPr>
                <w:rFonts w:ascii="Garamond" w:hAnsi="Garamond"/>
                <w:b/>
                <w:sz w:val="22"/>
                <w:szCs w:val="24"/>
                <w:lang w:val="fr-FR"/>
              </w:rPr>
            </w:pPr>
            <w:r w:rsidRPr="00FA4D7A">
              <w:rPr>
                <w:rFonts w:ascii="Garamond" w:hAnsi="Garamond"/>
                <w:color w:val="FF0000"/>
                <w:sz w:val="22"/>
                <w:szCs w:val="24"/>
                <w:highlight w:val="yellow"/>
                <w:lang w:val="fr-FR"/>
              </w:rPr>
              <w:t xml:space="preserve">Exemple : </w:t>
            </w:r>
            <w:r w:rsidR="00B42E8C" w:rsidRPr="00FA4D7A">
              <w:rPr>
                <w:rFonts w:ascii="Garamond" w:hAnsi="Garamond"/>
                <w:color w:val="FF0000"/>
                <w:sz w:val="22"/>
                <w:szCs w:val="24"/>
                <w:highlight w:val="yellow"/>
                <w:lang w:val="fr-FR"/>
              </w:rPr>
              <w:t>non applicable</w:t>
            </w:r>
          </w:p>
        </w:tc>
      </w:tr>
      <w:tr w:rsidR="00BE692A" w:rsidRPr="00FA4D7A" w14:paraId="71912053" w14:textId="77777777" w:rsidTr="00CA665B">
        <w:tc>
          <w:tcPr>
            <w:tcW w:w="9072" w:type="dxa"/>
            <w:gridSpan w:val="2"/>
            <w:shd w:val="clear" w:color="auto" w:fill="auto"/>
          </w:tcPr>
          <w:p w14:paraId="5CC95AFD" w14:textId="77777777" w:rsidR="00BE692A" w:rsidRPr="00FA4D7A" w:rsidRDefault="00BE692A" w:rsidP="00CA665B">
            <w:pPr>
              <w:pStyle w:val="BodySingle"/>
              <w:spacing w:before="120" w:after="120" w:line="240" w:lineRule="auto"/>
              <w:rPr>
                <w:rFonts w:ascii="Garamond" w:hAnsi="Garamond"/>
                <w:sz w:val="22"/>
                <w:szCs w:val="24"/>
                <w:shd w:val="clear" w:color="auto" w:fill="D9D9D9" w:themeFill="background1" w:themeFillShade="D9"/>
                <w:lang w:val="fr-FR"/>
              </w:rPr>
            </w:pPr>
            <w:r w:rsidRPr="00FA4D7A">
              <w:rPr>
                <w:rFonts w:ascii="Garamond" w:hAnsi="Garamond"/>
                <w:b/>
                <w:sz w:val="22"/>
                <w:szCs w:val="24"/>
                <w:lang w:val="fr-FR"/>
              </w:rPr>
              <w:t>Description de la constatation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description détaillée de la constatation couvrant les faits, critères, cause(s) et incidence(s). Pour les critères, mentionner précisément l’article ou la clause des dispositions contractuelles</w:t>
            </w:r>
          </w:p>
          <w:p w14:paraId="33B47A19" w14:textId="77777777" w:rsidR="00BE692A" w:rsidRPr="00FA4D7A" w:rsidRDefault="00BE692A" w:rsidP="00CA665B">
            <w:pPr>
              <w:spacing w:after="0"/>
              <w:rPr>
                <w:color w:val="FF0000"/>
                <w:highlight w:val="yellow"/>
                <w:lang w:eastAsia="ja-JP" w:bidi="ar-SA"/>
              </w:rPr>
            </w:pPr>
            <w:r w:rsidRPr="00FA4D7A">
              <w:rPr>
                <w:color w:val="FF0000"/>
                <w:highlight w:val="yellow"/>
                <w:lang w:eastAsia="ja-JP" w:bidi="ar-SA"/>
              </w:rPr>
              <w:t>Exemple :</w:t>
            </w:r>
            <w:r w:rsidRPr="00FA4D7A">
              <w:rPr>
                <w:highlight w:val="yellow"/>
                <w:lang w:eastAsia="ja-JP" w:bidi="ar-SA"/>
              </w:rPr>
              <w:t xml:space="preserve"> </w:t>
            </w:r>
            <w:r w:rsidRPr="00FA4D7A">
              <w:rPr>
                <w:color w:val="FF0000"/>
                <w:highlight w:val="yellow"/>
                <w:lang w:eastAsia="ja-JP" w:bidi="ar-SA"/>
              </w:rPr>
              <w:t>Lors de nos vérifications, nous avons constaté les insuffisances suivantes :</w:t>
            </w:r>
          </w:p>
          <w:p w14:paraId="2DBCD0EC" w14:textId="752D61F0" w:rsidR="00BE692A" w:rsidRPr="00FA4D7A" w:rsidRDefault="00BE692A" w:rsidP="00CA665B">
            <w:pPr>
              <w:spacing w:before="0" w:after="0"/>
              <w:rPr>
                <w:color w:val="FF0000"/>
                <w:highlight w:val="yellow"/>
                <w:lang w:eastAsia="ja-JP" w:bidi="ar-SA"/>
              </w:rPr>
            </w:pPr>
            <w:r w:rsidRPr="00FA4D7A">
              <w:rPr>
                <w:color w:val="FF0000"/>
                <w:highlight w:val="yellow"/>
                <w:lang w:eastAsia="ja-JP" w:bidi="ar-SA"/>
              </w:rPr>
              <w:t>1) Le manuel ne décrit pas les modalités de</w:t>
            </w:r>
            <w:r w:rsidR="003C4804" w:rsidRPr="00FA4D7A">
              <w:rPr>
                <w:color w:val="FF0000"/>
                <w:highlight w:val="yellow"/>
                <w:lang w:eastAsia="ja-JP" w:bidi="ar-SA"/>
              </w:rPr>
              <w:t xml:space="preserve"> traitement des </w:t>
            </w:r>
            <w:r w:rsidR="00D83453" w:rsidRPr="00FA4D7A">
              <w:rPr>
                <w:color w:val="FF0000"/>
                <w:highlight w:val="yellow"/>
                <w:lang w:eastAsia="ja-JP" w:bidi="ar-SA"/>
              </w:rPr>
              <w:t>diligences L</w:t>
            </w:r>
            <w:r w:rsidR="003C4804" w:rsidRPr="00FA4D7A">
              <w:rPr>
                <w:color w:val="FF0000"/>
                <w:highlight w:val="yellow"/>
                <w:lang w:eastAsia="ja-JP" w:bidi="ar-SA"/>
              </w:rPr>
              <w:t>CB/FT</w:t>
            </w:r>
            <w:r w:rsidR="00D05345">
              <w:rPr>
                <w:color w:val="FF0000"/>
                <w:highlight w:val="yellow"/>
                <w:lang w:eastAsia="ja-JP" w:bidi="ar-SA"/>
              </w:rPr>
              <w:t>/Sanctions</w:t>
            </w:r>
            <w:r w:rsidRPr="00FA4D7A">
              <w:rPr>
                <w:color w:val="FF0000"/>
                <w:highlight w:val="yellow"/>
                <w:lang w:eastAsia="ja-JP" w:bidi="ar-SA"/>
              </w:rPr>
              <w:t>;</w:t>
            </w:r>
          </w:p>
          <w:p w14:paraId="0A797BDA" w14:textId="75811745" w:rsidR="00BE692A" w:rsidRPr="00FA4D7A" w:rsidRDefault="00BE692A" w:rsidP="000257E4">
            <w:pPr>
              <w:spacing w:before="0" w:after="0"/>
              <w:rPr>
                <w:color w:val="FF0000"/>
                <w:lang w:eastAsia="ja-JP" w:bidi="ar-SA"/>
              </w:rPr>
            </w:pPr>
            <w:r w:rsidRPr="00FA4D7A">
              <w:rPr>
                <w:color w:val="FF0000"/>
                <w:highlight w:val="yellow"/>
                <w:lang w:eastAsia="ja-JP" w:bidi="ar-SA"/>
              </w:rPr>
              <w:t>2) Des incompatibilités fonctionnelles ont été détectées lors de l’analyse</w:t>
            </w:r>
            <w:r w:rsidR="00D83453" w:rsidRPr="00FA4D7A">
              <w:rPr>
                <w:color w:val="FF0000"/>
                <w:highlight w:val="yellow"/>
                <w:lang w:eastAsia="ja-JP" w:bidi="ar-SA"/>
              </w:rPr>
              <w:t xml:space="preserve"> du traitement des cas d’exemption</w:t>
            </w:r>
            <w:r w:rsidR="00A64A48" w:rsidRPr="00FA4D7A">
              <w:rPr>
                <w:color w:val="FF0000"/>
                <w:highlight w:val="yellow"/>
                <w:lang w:eastAsia="ja-JP" w:bidi="ar-SA"/>
              </w:rPr>
              <w:t>.</w:t>
            </w:r>
          </w:p>
        </w:tc>
      </w:tr>
      <w:tr w:rsidR="00BE692A" w:rsidRPr="00FA4D7A" w14:paraId="69A143C5" w14:textId="77777777" w:rsidTr="00CA665B">
        <w:tc>
          <w:tcPr>
            <w:tcW w:w="9072" w:type="dxa"/>
            <w:gridSpan w:val="2"/>
            <w:shd w:val="clear" w:color="auto" w:fill="auto"/>
          </w:tcPr>
          <w:p w14:paraId="679210F4" w14:textId="77777777"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Recommandations :</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Pr="00FA4D7A">
              <w:rPr>
                <w:rFonts w:ascii="Garamond" w:hAnsi="Garamond"/>
                <w:sz w:val="22"/>
                <w:szCs w:val="24"/>
                <w:highlight w:val="lightGray"/>
                <w:lang w:val="fr-FR"/>
              </w:rPr>
              <w:t xml:space="preserve">es recommandations doivent viser à corriger les situations existantes, à améliorer la gestion et le système de contrôle interne du projet ou à accroître le respect des contrôles établis et/ou des meilleures </w:t>
            </w:r>
            <w:r w:rsidRPr="00FA4D7A">
              <w:rPr>
                <w:rFonts w:ascii="Garamond" w:hAnsi="Garamond"/>
                <w:sz w:val="22"/>
                <w:szCs w:val="24"/>
                <w:highlight w:val="lightGray"/>
                <w:shd w:val="clear" w:color="auto" w:fill="D9D9D9" w:themeFill="background1" w:themeFillShade="D9"/>
                <w:lang w:val="fr-FR"/>
              </w:rPr>
              <w:t>pratique</w:t>
            </w:r>
            <w:r w:rsidRPr="00FA4D7A">
              <w:rPr>
                <w:rFonts w:ascii="Garamond" w:hAnsi="Garamond"/>
                <w:sz w:val="22"/>
                <w:szCs w:val="24"/>
                <w:shd w:val="clear" w:color="auto" w:fill="D9D9D9" w:themeFill="background1" w:themeFillShade="D9"/>
                <w:lang w:val="fr-FR"/>
              </w:rPr>
              <w:t>s</w:t>
            </w:r>
          </w:p>
        </w:tc>
      </w:tr>
      <w:tr w:rsidR="00BE692A" w:rsidRPr="00FA4D7A" w14:paraId="407890E4" w14:textId="77777777" w:rsidTr="00CA665B">
        <w:tc>
          <w:tcPr>
            <w:tcW w:w="9072" w:type="dxa"/>
            <w:gridSpan w:val="2"/>
            <w:shd w:val="clear" w:color="auto" w:fill="auto"/>
          </w:tcPr>
          <w:p w14:paraId="6AB1C251" w14:textId="7B08F7D1"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 xml:space="preserve">Priorité de la recommandation: </w:t>
            </w:r>
            <w:r w:rsidRPr="00FA4D7A">
              <w:rPr>
                <w:rFonts w:ascii="Garamond" w:hAnsi="Garamond"/>
                <w:sz w:val="22"/>
                <w:szCs w:val="24"/>
                <w:lang w:val="fr-FR"/>
              </w:rPr>
              <w:t xml:space="preserve"> Priorité 1 - Une mesure particulière est requise d'urgence </w:t>
            </w:r>
          </w:p>
        </w:tc>
      </w:tr>
      <w:tr w:rsidR="002E6140" w:rsidRPr="00FA4D7A" w14:paraId="7E9891D8" w14:textId="77777777" w:rsidTr="00CA665B">
        <w:tc>
          <w:tcPr>
            <w:tcW w:w="9072" w:type="dxa"/>
            <w:gridSpan w:val="2"/>
            <w:shd w:val="clear" w:color="auto" w:fill="auto"/>
          </w:tcPr>
          <w:p w14:paraId="35C26B3B" w14:textId="14B32A1E" w:rsidR="002E6140" w:rsidRPr="00FA4D7A" w:rsidRDefault="002E6140" w:rsidP="00CA665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lastRenderedPageBreak/>
              <w:t xml:space="preserve">Montant inéligible en Euros </w:t>
            </w:r>
            <w:r w:rsidR="00170AA7" w:rsidRPr="00FA4D7A">
              <w:rPr>
                <w:rFonts w:ascii="Garamond" w:hAnsi="Garamond"/>
                <w:b/>
                <w:sz w:val="22"/>
                <w:szCs w:val="24"/>
                <w:lang w:val="fr-FR"/>
              </w:rPr>
              <w:t xml:space="preserve">le </w:t>
            </w:r>
            <w:r w:rsidRPr="00FA4D7A">
              <w:rPr>
                <w:rFonts w:ascii="Garamond" w:hAnsi="Garamond"/>
                <w:b/>
                <w:sz w:val="22"/>
                <w:szCs w:val="24"/>
                <w:lang w:val="fr-FR"/>
              </w:rPr>
              <w:t>cas échéant</w:t>
            </w:r>
            <w:r w:rsidR="006A2FB8" w:rsidRPr="00FA4D7A">
              <w:rPr>
                <w:rFonts w:ascii="Garamond" w:hAnsi="Garamond"/>
                <w:b/>
                <w:sz w:val="22"/>
                <w:szCs w:val="24"/>
                <w:lang w:val="fr-FR"/>
              </w:rPr>
              <w:t xml:space="preserve"> : </w:t>
            </w:r>
            <w:r w:rsidR="006A2FB8" w:rsidRPr="00CA447C">
              <w:rPr>
                <w:rFonts w:ascii="Garamond" w:hAnsi="Garamond"/>
                <w:bCs/>
                <w:color w:val="000000" w:themeColor="text1"/>
                <w:sz w:val="22"/>
                <w:szCs w:val="24"/>
                <w:lang w:val="fr-FR"/>
              </w:rPr>
              <w:t>non applicable</w:t>
            </w:r>
          </w:p>
        </w:tc>
      </w:tr>
      <w:tr w:rsidR="00BE692A" w:rsidRPr="00FA4D7A" w14:paraId="0644DBE0" w14:textId="77777777" w:rsidTr="00CA665B">
        <w:tc>
          <w:tcPr>
            <w:tcW w:w="9072" w:type="dxa"/>
            <w:gridSpan w:val="2"/>
            <w:shd w:val="clear" w:color="auto" w:fill="auto"/>
          </w:tcPr>
          <w:p w14:paraId="6C5B5125" w14:textId="27167723"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de l'</w:t>
            </w:r>
            <w:r w:rsidR="00B42E8C" w:rsidRPr="00FA4D7A">
              <w:rPr>
                <w:rFonts w:ascii="Garamond" w:hAnsi="Garamond"/>
                <w:b/>
                <w:sz w:val="22"/>
                <w:szCs w:val="24"/>
                <w:lang w:val="fr-FR"/>
              </w:rPr>
              <w:t>Entité</w:t>
            </w:r>
            <w:r w:rsidRPr="00FA4D7A">
              <w:rPr>
                <w:rFonts w:ascii="Garamond" w:hAnsi="Garamond"/>
                <w:b/>
                <w:sz w:val="22"/>
                <w:szCs w:val="24"/>
                <w:lang w:val="fr-FR"/>
              </w:rPr>
              <w:t>:</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indique si elle est d’accord ou non avec la constatation et fait part de ses observations&gt;</w:t>
            </w:r>
          </w:p>
        </w:tc>
      </w:tr>
      <w:tr w:rsidR="00BE692A" w:rsidRPr="00FA4D7A" w14:paraId="000CA149" w14:textId="77777777" w:rsidTr="00CA665B">
        <w:tc>
          <w:tcPr>
            <w:tcW w:w="9072" w:type="dxa"/>
            <w:gridSpan w:val="2"/>
            <w:shd w:val="clear" w:color="auto" w:fill="auto"/>
          </w:tcPr>
          <w:p w14:paraId="1AB3D55A" w14:textId="77777777" w:rsidR="00BE692A" w:rsidRPr="00FA4D7A" w:rsidRDefault="00BE692A" w:rsidP="00CA665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 xml:space="preserve">Commentaires de l’Autorité contractante : </w:t>
            </w:r>
          </w:p>
        </w:tc>
      </w:tr>
      <w:tr w:rsidR="00BE692A" w:rsidRPr="00FA4D7A" w14:paraId="6FD6F2E9" w14:textId="77777777" w:rsidTr="00CA665B">
        <w:tc>
          <w:tcPr>
            <w:tcW w:w="9072" w:type="dxa"/>
            <w:gridSpan w:val="2"/>
            <w:shd w:val="clear" w:color="auto" w:fill="auto"/>
          </w:tcPr>
          <w:p w14:paraId="7F941AD9" w14:textId="0F0F63FA" w:rsidR="00BE692A" w:rsidRPr="00FA4D7A" w:rsidRDefault="00BE692A" w:rsidP="00CA665B">
            <w:pPr>
              <w:pStyle w:val="BodySingle"/>
              <w:spacing w:before="120" w:after="120" w:line="240" w:lineRule="auto"/>
              <w:rPr>
                <w:rFonts w:ascii="Garamond" w:hAnsi="Garamond"/>
                <w:sz w:val="22"/>
                <w:szCs w:val="24"/>
                <w:lang w:val="fr-FR"/>
              </w:rPr>
            </w:pPr>
            <w:r w:rsidRPr="00FA4D7A">
              <w:rPr>
                <w:rFonts w:ascii="Garamond" w:hAnsi="Garamond"/>
                <w:b/>
                <w:sz w:val="22"/>
                <w:szCs w:val="24"/>
                <w:lang w:val="fr-FR"/>
              </w:rPr>
              <w:t>Commentaires définitifs de l’auditeur:</w:t>
            </w:r>
            <w:r w:rsidRPr="00FA4D7A">
              <w:rPr>
                <w:rFonts w:ascii="Garamond" w:hAnsi="Garamond"/>
                <w:sz w:val="22"/>
                <w:szCs w:val="24"/>
                <w:lang w:val="fr-FR"/>
              </w:rPr>
              <w:t xml:space="preserve"> </w:t>
            </w:r>
            <w:r w:rsidRPr="00FA4D7A">
              <w:rPr>
                <w:rFonts w:ascii="Garamond" w:hAnsi="Garamond"/>
                <w:sz w:val="22"/>
                <w:szCs w:val="24"/>
                <w:shd w:val="clear" w:color="auto" w:fill="D9D9D9" w:themeFill="background1" w:themeFillShade="D9"/>
                <w:lang w:val="fr-FR"/>
              </w:rPr>
              <w:t>En cas de désaccord avec les commentaires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l’auditeur réfute ici les observations de l'</w:t>
            </w:r>
            <w:r w:rsidR="00B42E8C" w:rsidRPr="00FA4D7A">
              <w:rPr>
                <w:rFonts w:ascii="Garamond" w:hAnsi="Garamond"/>
                <w:sz w:val="22"/>
                <w:szCs w:val="24"/>
                <w:shd w:val="clear" w:color="auto" w:fill="D9D9D9" w:themeFill="background1" w:themeFillShade="D9"/>
                <w:lang w:val="fr-FR"/>
              </w:rPr>
              <w:t>Entité</w:t>
            </w:r>
            <w:r w:rsidRPr="00FA4D7A">
              <w:rPr>
                <w:rFonts w:ascii="Garamond" w:hAnsi="Garamond"/>
                <w:sz w:val="22"/>
                <w:szCs w:val="24"/>
                <w:shd w:val="clear" w:color="auto" w:fill="D9D9D9" w:themeFill="background1" w:themeFillShade="D9"/>
                <w:lang w:val="fr-FR"/>
              </w:rPr>
              <w:t xml:space="preserve"> et justifie le maintien de sa constatation, qu’il considère toujours justifiée</w:t>
            </w:r>
          </w:p>
        </w:tc>
      </w:tr>
      <w:tr w:rsidR="00170AA7" w:rsidRPr="00FA4D7A" w14:paraId="47659490" w14:textId="77777777" w:rsidTr="00CA665B">
        <w:tc>
          <w:tcPr>
            <w:tcW w:w="9072" w:type="dxa"/>
            <w:gridSpan w:val="2"/>
            <w:shd w:val="clear" w:color="auto" w:fill="auto"/>
          </w:tcPr>
          <w:p w14:paraId="5CBC85CB" w14:textId="3C2E0147" w:rsidR="00170AA7" w:rsidRPr="00FA4D7A" w:rsidRDefault="00170AA7" w:rsidP="00CA665B">
            <w:pPr>
              <w:pStyle w:val="BodySingle"/>
              <w:spacing w:before="120" w:after="120" w:line="240" w:lineRule="auto"/>
              <w:rPr>
                <w:rFonts w:ascii="Garamond" w:hAnsi="Garamond"/>
                <w:b/>
                <w:sz w:val="22"/>
                <w:szCs w:val="24"/>
                <w:lang w:val="fr-FR"/>
              </w:rPr>
            </w:pPr>
            <w:r w:rsidRPr="00FA4D7A">
              <w:rPr>
                <w:rFonts w:ascii="Garamond" w:hAnsi="Garamond"/>
                <w:b/>
                <w:sz w:val="22"/>
                <w:szCs w:val="24"/>
                <w:lang w:val="fr-FR"/>
              </w:rPr>
              <w:t>Montant inéligible en Euros dans le rapport final :</w:t>
            </w:r>
            <w:r w:rsidR="001E6F92" w:rsidRPr="00BD7EF7">
              <w:rPr>
                <w:rFonts w:ascii="Garamond" w:hAnsi="Garamond"/>
                <w:bCs/>
                <w:color w:val="000000" w:themeColor="text1"/>
                <w:sz w:val="22"/>
                <w:szCs w:val="24"/>
                <w:lang w:val="fr-FR"/>
              </w:rPr>
              <w:t xml:space="preserve"> </w:t>
            </w:r>
            <w:r w:rsidR="001E6F92" w:rsidRPr="00CA447C">
              <w:rPr>
                <w:rFonts w:ascii="Garamond" w:hAnsi="Garamond"/>
                <w:bCs/>
                <w:color w:val="000000" w:themeColor="text1"/>
                <w:sz w:val="22"/>
                <w:szCs w:val="24"/>
                <w:lang w:val="fr-FR"/>
              </w:rPr>
              <w:t>non applicable</w:t>
            </w:r>
          </w:p>
        </w:tc>
      </w:tr>
    </w:tbl>
    <w:p w14:paraId="1852B1AB" w14:textId="13E25345" w:rsidR="00F80A16" w:rsidRDefault="00F80A16" w:rsidP="00D22EE5"/>
    <w:p w14:paraId="6CA12806" w14:textId="77777777" w:rsidR="00F80A16" w:rsidRDefault="00F80A16">
      <w:pPr>
        <w:spacing w:before="0" w:after="0" w:line="240" w:lineRule="auto"/>
        <w:ind w:right="0"/>
        <w:jc w:val="left"/>
      </w:pPr>
      <w:r>
        <w:br w:type="page"/>
      </w:r>
    </w:p>
    <w:p w14:paraId="4EE08F1C" w14:textId="66264A71" w:rsidR="00502288" w:rsidRPr="00FA4D7A" w:rsidRDefault="00346275" w:rsidP="00346275">
      <w:pPr>
        <w:pStyle w:val="Titre0"/>
      </w:pPr>
      <w:bookmarkStart w:id="300" w:name="_Toc186064043"/>
      <w:r w:rsidRPr="00FA4D7A">
        <w:lastRenderedPageBreak/>
        <w:t xml:space="preserve">Annexe 1 : </w:t>
      </w:r>
      <w:r w:rsidR="004C46DE" w:rsidRPr="00FA4D7A">
        <w:t>États financiers</w:t>
      </w:r>
      <w:r w:rsidR="00015E15" w:rsidRPr="00FA4D7A">
        <w:t xml:space="preserve"> du </w:t>
      </w:r>
      <w:r w:rsidR="004C46DE" w:rsidRPr="00FA4D7A">
        <w:t>Projet</w:t>
      </w:r>
      <w:r w:rsidR="00D80A50" w:rsidRPr="00FA4D7A">
        <w:t xml:space="preserve"> (y compris tableau de flux de trésorerie)</w:t>
      </w:r>
      <w:bookmarkEnd w:id="300"/>
    </w:p>
    <w:p w14:paraId="07810133" w14:textId="77777777" w:rsidR="00005A73" w:rsidRPr="00FA4D7A" w:rsidRDefault="00005A73">
      <w:pPr>
        <w:spacing w:before="0" w:after="0" w:line="240" w:lineRule="auto"/>
        <w:ind w:right="0"/>
        <w:jc w:val="left"/>
      </w:pPr>
    </w:p>
    <w:p w14:paraId="5807F56C" w14:textId="77777777" w:rsidR="00D22EE5" w:rsidRPr="00FA4D7A" w:rsidRDefault="00D22EE5" w:rsidP="00D22EE5">
      <w:pPr>
        <w:spacing w:before="0" w:after="0" w:line="240" w:lineRule="auto"/>
        <w:ind w:right="0"/>
        <w:jc w:val="left"/>
        <w:rPr>
          <w:sz w:val="44"/>
          <w:szCs w:val="37"/>
        </w:rPr>
      </w:pPr>
      <w:r w:rsidRPr="00FA4D7A">
        <w:br w:type="page"/>
      </w:r>
    </w:p>
    <w:p w14:paraId="4DB165F4" w14:textId="5384AA77" w:rsidR="00252FC4" w:rsidRPr="00FA4D7A" w:rsidRDefault="00ED3690" w:rsidP="00ED3690">
      <w:pPr>
        <w:pStyle w:val="Titre0"/>
      </w:pPr>
      <w:bookmarkStart w:id="301" w:name="_Toc186064044"/>
      <w:bookmarkStart w:id="302" w:name="_Toc383847183"/>
      <w:bookmarkStart w:id="303" w:name="_Toc405203628"/>
      <w:bookmarkStart w:id="304" w:name="OLE_LINK278"/>
      <w:bookmarkStart w:id="305" w:name="OLE_LINK279"/>
      <w:r w:rsidRPr="00FA4D7A">
        <w:lastRenderedPageBreak/>
        <w:t xml:space="preserve">Annexe 2 : </w:t>
      </w:r>
      <w:r w:rsidR="00D5257D" w:rsidRPr="00FA4D7A">
        <w:t>R</w:t>
      </w:r>
      <w:r w:rsidRPr="00FA4D7A">
        <w:t>approchement</w:t>
      </w:r>
      <w:r w:rsidR="008F1E45" w:rsidRPr="00FA4D7A">
        <w:t>(s)</w:t>
      </w:r>
      <w:r w:rsidRPr="00FA4D7A">
        <w:t xml:space="preserve"> </w:t>
      </w:r>
      <w:r w:rsidR="008F1E45" w:rsidRPr="00FA4D7A">
        <w:t>bancaire(s)</w:t>
      </w:r>
      <w:r w:rsidR="00F80A16">
        <w:t xml:space="preserve"> </w:t>
      </w:r>
      <w:r w:rsidR="00437DCD" w:rsidRPr="00FA4D7A">
        <w:t>de fin de période couverte par l’audit</w:t>
      </w:r>
      <w:r w:rsidR="008F1E45" w:rsidRPr="00F80A16">
        <w:rPr>
          <w:rStyle w:val="Appelnotedebasdep"/>
          <w:color w:val="FF0000"/>
        </w:rPr>
        <w:footnoteReference w:id="34"/>
      </w:r>
      <w:bookmarkEnd w:id="301"/>
    </w:p>
    <w:p w14:paraId="084E948E" w14:textId="0ABED166" w:rsidR="00252FC4" w:rsidRPr="00FA4D7A" w:rsidRDefault="00252FC4">
      <w:pPr>
        <w:spacing w:before="0" w:after="0" w:line="240" w:lineRule="auto"/>
        <w:ind w:right="0"/>
        <w:jc w:val="left"/>
        <w:rPr>
          <w:sz w:val="44"/>
          <w:szCs w:val="37"/>
        </w:rPr>
      </w:pPr>
      <w:r w:rsidRPr="00FA4D7A">
        <w:br w:type="page"/>
      </w:r>
    </w:p>
    <w:p w14:paraId="2566731B" w14:textId="7E92045E" w:rsidR="00D5257D" w:rsidRPr="00FA4D7A" w:rsidRDefault="008C4914" w:rsidP="00471D04">
      <w:pPr>
        <w:pStyle w:val="Titre0"/>
        <w:ind w:left="0"/>
      </w:pPr>
      <w:bookmarkStart w:id="306" w:name="_Toc186064045"/>
      <w:r w:rsidRPr="00FA4D7A">
        <w:lastRenderedPageBreak/>
        <w:t>Annexe</w:t>
      </w:r>
      <w:bookmarkEnd w:id="302"/>
      <w:bookmarkEnd w:id="303"/>
      <w:bookmarkEnd w:id="304"/>
      <w:bookmarkEnd w:id="305"/>
      <w:r w:rsidR="00181C2F" w:rsidRPr="00FA4D7A">
        <w:t xml:space="preserve"> </w:t>
      </w:r>
      <w:r w:rsidR="00ED3690" w:rsidRPr="00FA4D7A">
        <w:t>3</w:t>
      </w:r>
      <w:r w:rsidR="005803D3" w:rsidRPr="00FA4D7A">
        <w:t xml:space="preserve"> : </w:t>
      </w:r>
      <w:r w:rsidR="00D5257D" w:rsidRPr="00FA4D7A">
        <w:t xml:space="preserve">Liste des dépenses </w:t>
      </w:r>
      <w:r w:rsidR="00D80A50" w:rsidRPr="00FA4D7A">
        <w:t>de la période</w:t>
      </w:r>
      <w:r w:rsidR="00A35634" w:rsidRPr="00FA4D7A">
        <w:t xml:space="preserve"> </w:t>
      </w:r>
      <w:r w:rsidR="00D5257D" w:rsidRPr="00FA4D7A">
        <w:t>auditée</w:t>
      </w:r>
      <w:r w:rsidR="00A35634" w:rsidRPr="00FA4D7A">
        <w:t xml:space="preserve"> et des dépenses auditées</w:t>
      </w:r>
      <w:bookmarkEnd w:id="306"/>
    </w:p>
    <w:p w14:paraId="475347E7" w14:textId="77777777" w:rsidR="00FB7CB0" w:rsidRPr="00FA4D7A" w:rsidRDefault="00FB7CB0">
      <w:pPr>
        <w:spacing w:before="0" w:after="0" w:line="240" w:lineRule="auto"/>
        <w:ind w:right="0"/>
        <w:jc w:val="left"/>
      </w:pPr>
      <w:r w:rsidRPr="00FA4D7A">
        <w:br w:type="page"/>
      </w:r>
    </w:p>
    <w:p w14:paraId="3E67BBF2" w14:textId="2A33587A" w:rsidR="00D5257D" w:rsidRPr="00FA4D7A" w:rsidRDefault="00FB7CB0" w:rsidP="00FB7CB0">
      <w:pPr>
        <w:pStyle w:val="Titre0"/>
      </w:pPr>
      <w:bookmarkStart w:id="307" w:name="_Toc186064046"/>
      <w:r w:rsidRPr="00FA4D7A">
        <w:lastRenderedPageBreak/>
        <w:t>Annexe 4 : Compte – rendus des visites de terrain</w:t>
      </w:r>
      <w:bookmarkEnd w:id="307"/>
      <w:r w:rsidRPr="00FA4D7A">
        <w:t xml:space="preserve"> </w:t>
      </w:r>
      <w:r w:rsidR="00D5257D" w:rsidRPr="00FA4D7A">
        <w:br w:type="page"/>
      </w:r>
    </w:p>
    <w:p w14:paraId="643409BA" w14:textId="602A0CF8" w:rsidR="00A36F7E" w:rsidRPr="00FA4D7A" w:rsidRDefault="00D5257D" w:rsidP="00D5257D">
      <w:pPr>
        <w:pStyle w:val="Titre0"/>
      </w:pPr>
      <w:bookmarkStart w:id="308" w:name="_Toc186064047"/>
      <w:r w:rsidRPr="00FA4D7A">
        <w:lastRenderedPageBreak/>
        <w:t xml:space="preserve">Annexe </w:t>
      </w:r>
      <w:r w:rsidR="0012489D" w:rsidRPr="00FA4D7A">
        <w:t>5</w:t>
      </w:r>
      <w:r w:rsidRPr="00FA4D7A">
        <w:t xml:space="preserve"> : </w:t>
      </w:r>
      <w:r w:rsidR="00005A73" w:rsidRPr="00FA4D7A">
        <w:t>Personnes rencontrées</w:t>
      </w:r>
      <w:bookmarkEnd w:id="308"/>
    </w:p>
    <w:p w14:paraId="5593CB94" w14:textId="21F5BEE4" w:rsidR="00471D04" w:rsidRPr="00FA4D7A" w:rsidRDefault="00471D04" w:rsidP="00471D04"/>
    <w:p w14:paraId="6BA8E74C" w14:textId="77777777" w:rsidR="00471D04" w:rsidRPr="00FA4D7A" w:rsidRDefault="00471D04" w:rsidP="00471D04"/>
    <w:tbl>
      <w:tblPr>
        <w:tblStyle w:val="Grilledutableau"/>
        <w:tblW w:w="7683" w:type="dxa"/>
        <w:tblInd w:w="81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808080" w:themeFill="background1" w:themeFillShade="80"/>
        <w:tblLook w:val="04A0" w:firstRow="1" w:lastRow="0" w:firstColumn="1" w:lastColumn="0" w:noHBand="0" w:noVBand="1"/>
      </w:tblPr>
      <w:tblGrid>
        <w:gridCol w:w="3119"/>
        <w:gridCol w:w="4564"/>
      </w:tblGrid>
      <w:tr w:rsidR="00471D04" w:rsidRPr="00FA4D7A" w14:paraId="26A1C6A1" w14:textId="77777777" w:rsidTr="00B81274">
        <w:tc>
          <w:tcPr>
            <w:tcW w:w="3119" w:type="dxa"/>
            <w:tcBorders>
              <w:bottom w:val="single" w:sz="2" w:space="0" w:color="808080" w:themeColor="background1" w:themeShade="80"/>
            </w:tcBorders>
            <w:shd w:val="clear" w:color="auto" w:fill="808080" w:themeFill="background1" w:themeFillShade="80"/>
            <w:vAlign w:val="center"/>
          </w:tcPr>
          <w:bookmarkEnd w:id="8"/>
          <w:bookmarkEnd w:id="9"/>
          <w:bookmarkEnd w:id="10"/>
          <w:bookmarkEnd w:id="11"/>
          <w:bookmarkEnd w:id="12"/>
          <w:bookmarkEnd w:id="13"/>
          <w:bookmarkEnd w:id="14"/>
          <w:bookmarkEnd w:id="15"/>
          <w:bookmarkEnd w:id="16"/>
          <w:p w14:paraId="794BDEC4" w14:textId="77777777" w:rsidR="00CD0C09" w:rsidRPr="00FA4D7A" w:rsidRDefault="00CD0C09" w:rsidP="00471D04">
            <w:pPr>
              <w:ind w:left="59"/>
              <w:jc w:val="left"/>
              <w:rPr>
                <w:color w:val="FFFFFF" w:themeColor="background1"/>
                <w:sz w:val="20"/>
                <w:szCs w:val="20"/>
              </w:rPr>
            </w:pPr>
            <w:r w:rsidRPr="00FA4D7A">
              <w:rPr>
                <w:color w:val="FFFFFF" w:themeColor="background1"/>
                <w:sz w:val="20"/>
                <w:szCs w:val="20"/>
              </w:rPr>
              <w:t>Nom et Prénom</w:t>
            </w:r>
          </w:p>
        </w:tc>
        <w:tc>
          <w:tcPr>
            <w:tcW w:w="4564" w:type="dxa"/>
            <w:tcBorders>
              <w:bottom w:val="single" w:sz="2" w:space="0" w:color="808080" w:themeColor="background1" w:themeShade="80"/>
            </w:tcBorders>
            <w:shd w:val="clear" w:color="auto" w:fill="808080" w:themeFill="background1" w:themeFillShade="80"/>
            <w:vAlign w:val="center"/>
          </w:tcPr>
          <w:p w14:paraId="6EAE0FD1" w14:textId="77777777" w:rsidR="00CD0C09" w:rsidRPr="00FA4D7A" w:rsidRDefault="00CD0C09" w:rsidP="00471D04">
            <w:pPr>
              <w:ind w:left="68"/>
              <w:jc w:val="left"/>
              <w:rPr>
                <w:color w:val="FFFFFF" w:themeColor="background1"/>
                <w:sz w:val="20"/>
                <w:szCs w:val="20"/>
              </w:rPr>
            </w:pPr>
            <w:r w:rsidRPr="00FA4D7A">
              <w:rPr>
                <w:color w:val="FFFFFF" w:themeColor="background1"/>
                <w:sz w:val="20"/>
                <w:szCs w:val="20"/>
              </w:rPr>
              <w:t>Fonction</w:t>
            </w:r>
          </w:p>
        </w:tc>
      </w:tr>
      <w:tr w:rsidR="00CD0C09" w:rsidRPr="00FA4D7A" w14:paraId="2FC78B31" w14:textId="77777777" w:rsidTr="00B81274">
        <w:tc>
          <w:tcPr>
            <w:tcW w:w="3119" w:type="dxa"/>
            <w:shd w:val="clear" w:color="auto" w:fill="auto"/>
            <w:vAlign w:val="center"/>
          </w:tcPr>
          <w:p w14:paraId="274DD226" w14:textId="3B2BF876" w:rsidR="00CD0C09" w:rsidRPr="00FA4D7A" w:rsidRDefault="00CD0C09" w:rsidP="00471D04">
            <w:pPr>
              <w:ind w:left="59"/>
              <w:jc w:val="left"/>
              <w:rPr>
                <w:sz w:val="20"/>
                <w:szCs w:val="20"/>
              </w:rPr>
            </w:pPr>
          </w:p>
        </w:tc>
        <w:tc>
          <w:tcPr>
            <w:tcW w:w="4564" w:type="dxa"/>
            <w:shd w:val="clear" w:color="auto" w:fill="auto"/>
            <w:vAlign w:val="center"/>
          </w:tcPr>
          <w:p w14:paraId="6F83D677" w14:textId="20E7A3C8" w:rsidR="00CD0C09" w:rsidRPr="00FA4D7A" w:rsidRDefault="00CD0C09" w:rsidP="00471D04">
            <w:pPr>
              <w:ind w:left="68"/>
              <w:jc w:val="left"/>
              <w:rPr>
                <w:sz w:val="20"/>
                <w:szCs w:val="20"/>
              </w:rPr>
            </w:pPr>
          </w:p>
        </w:tc>
      </w:tr>
      <w:tr w:rsidR="00CD0C09" w:rsidRPr="00FA4D7A" w14:paraId="6C3AC85A" w14:textId="77777777" w:rsidTr="00B81274">
        <w:tc>
          <w:tcPr>
            <w:tcW w:w="3119" w:type="dxa"/>
            <w:shd w:val="clear" w:color="auto" w:fill="auto"/>
            <w:vAlign w:val="center"/>
          </w:tcPr>
          <w:p w14:paraId="1533A94D" w14:textId="46A95181" w:rsidR="00CD0C09" w:rsidRPr="00FA4D7A" w:rsidRDefault="00CD0C09" w:rsidP="00471D04">
            <w:pPr>
              <w:ind w:left="59"/>
              <w:jc w:val="left"/>
              <w:rPr>
                <w:sz w:val="20"/>
                <w:szCs w:val="20"/>
              </w:rPr>
            </w:pPr>
          </w:p>
        </w:tc>
        <w:tc>
          <w:tcPr>
            <w:tcW w:w="4564" w:type="dxa"/>
            <w:shd w:val="clear" w:color="auto" w:fill="auto"/>
            <w:vAlign w:val="center"/>
          </w:tcPr>
          <w:p w14:paraId="79F2A1EC" w14:textId="7182EC1F" w:rsidR="00CD0C09" w:rsidRPr="00FA4D7A" w:rsidRDefault="00CD0C09" w:rsidP="00471D04">
            <w:pPr>
              <w:ind w:left="68"/>
              <w:jc w:val="left"/>
              <w:rPr>
                <w:sz w:val="20"/>
                <w:szCs w:val="20"/>
              </w:rPr>
            </w:pPr>
          </w:p>
        </w:tc>
      </w:tr>
      <w:tr w:rsidR="00CD0C09" w:rsidRPr="00FA4D7A" w14:paraId="5E8A99C3" w14:textId="77777777" w:rsidTr="00B81274">
        <w:tc>
          <w:tcPr>
            <w:tcW w:w="3119" w:type="dxa"/>
            <w:shd w:val="clear" w:color="auto" w:fill="auto"/>
            <w:vAlign w:val="center"/>
          </w:tcPr>
          <w:p w14:paraId="26251B02" w14:textId="68A89F99" w:rsidR="00CD0C09" w:rsidRPr="00FA4D7A" w:rsidRDefault="00CD0C09" w:rsidP="00471D04">
            <w:pPr>
              <w:ind w:left="59"/>
              <w:jc w:val="left"/>
              <w:rPr>
                <w:sz w:val="20"/>
                <w:szCs w:val="20"/>
              </w:rPr>
            </w:pPr>
          </w:p>
        </w:tc>
        <w:tc>
          <w:tcPr>
            <w:tcW w:w="4564" w:type="dxa"/>
            <w:shd w:val="clear" w:color="auto" w:fill="auto"/>
            <w:vAlign w:val="center"/>
          </w:tcPr>
          <w:p w14:paraId="7889EE5F" w14:textId="27FF9357" w:rsidR="00CD0C09" w:rsidRPr="00FA4D7A" w:rsidRDefault="00CD0C09" w:rsidP="00471D04">
            <w:pPr>
              <w:ind w:left="68"/>
              <w:jc w:val="left"/>
              <w:rPr>
                <w:sz w:val="20"/>
                <w:szCs w:val="20"/>
              </w:rPr>
            </w:pPr>
          </w:p>
        </w:tc>
      </w:tr>
      <w:tr w:rsidR="00CD0C09" w:rsidRPr="00FA4D7A" w14:paraId="7D9F316E" w14:textId="77777777" w:rsidTr="00B81274">
        <w:tc>
          <w:tcPr>
            <w:tcW w:w="3119" w:type="dxa"/>
            <w:shd w:val="clear" w:color="auto" w:fill="auto"/>
            <w:vAlign w:val="center"/>
          </w:tcPr>
          <w:p w14:paraId="0639B35F" w14:textId="0BF930AA" w:rsidR="00CD0C09" w:rsidRPr="00FA4D7A" w:rsidRDefault="00CD0C09" w:rsidP="00471D04">
            <w:pPr>
              <w:ind w:left="59"/>
              <w:jc w:val="left"/>
              <w:rPr>
                <w:sz w:val="20"/>
                <w:szCs w:val="20"/>
              </w:rPr>
            </w:pPr>
          </w:p>
        </w:tc>
        <w:tc>
          <w:tcPr>
            <w:tcW w:w="4564" w:type="dxa"/>
            <w:shd w:val="clear" w:color="auto" w:fill="auto"/>
            <w:vAlign w:val="center"/>
          </w:tcPr>
          <w:p w14:paraId="6EA2FBB5" w14:textId="12C43385" w:rsidR="00CD0C09" w:rsidRPr="00FA4D7A" w:rsidRDefault="00CD0C09" w:rsidP="00471D04">
            <w:pPr>
              <w:ind w:left="68"/>
              <w:jc w:val="left"/>
              <w:rPr>
                <w:sz w:val="20"/>
                <w:szCs w:val="20"/>
              </w:rPr>
            </w:pPr>
          </w:p>
        </w:tc>
      </w:tr>
      <w:tr w:rsidR="00CD0C09" w:rsidRPr="00FA4D7A" w14:paraId="2ABE0842" w14:textId="77777777" w:rsidTr="00B81274">
        <w:tc>
          <w:tcPr>
            <w:tcW w:w="3119" w:type="dxa"/>
            <w:shd w:val="clear" w:color="auto" w:fill="auto"/>
            <w:vAlign w:val="center"/>
          </w:tcPr>
          <w:p w14:paraId="5F3851B4" w14:textId="71CC97D6" w:rsidR="00CD0C09" w:rsidRPr="00FA4D7A" w:rsidRDefault="00CD0C09" w:rsidP="00471D04">
            <w:pPr>
              <w:ind w:left="59"/>
              <w:jc w:val="left"/>
              <w:rPr>
                <w:sz w:val="20"/>
                <w:szCs w:val="20"/>
              </w:rPr>
            </w:pPr>
          </w:p>
        </w:tc>
        <w:tc>
          <w:tcPr>
            <w:tcW w:w="4564" w:type="dxa"/>
            <w:shd w:val="clear" w:color="auto" w:fill="auto"/>
            <w:vAlign w:val="center"/>
          </w:tcPr>
          <w:p w14:paraId="0EA35344" w14:textId="50E9E1C8" w:rsidR="00CD0C09" w:rsidRPr="00FA4D7A" w:rsidRDefault="00CD0C09" w:rsidP="00471D04">
            <w:pPr>
              <w:ind w:left="68"/>
              <w:jc w:val="left"/>
              <w:rPr>
                <w:sz w:val="20"/>
                <w:szCs w:val="20"/>
              </w:rPr>
            </w:pPr>
          </w:p>
        </w:tc>
      </w:tr>
      <w:bookmarkEnd w:id="17"/>
    </w:tbl>
    <w:p w14:paraId="23FD1A26" w14:textId="1CB3F989" w:rsidR="003C4669" w:rsidRPr="00FA4D7A" w:rsidRDefault="003C4669">
      <w:pPr>
        <w:spacing w:before="0" w:after="0" w:line="240" w:lineRule="auto"/>
        <w:ind w:right="0"/>
        <w:jc w:val="left"/>
        <w:rPr>
          <w:color w:val="FFFFFF" w:themeColor="background1"/>
        </w:rPr>
      </w:pPr>
    </w:p>
    <w:p w14:paraId="3F78BC9C" w14:textId="77777777" w:rsidR="003C4669" w:rsidRPr="00FA4D7A" w:rsidRDefault="003C4669">
      <w:pPr>
        <w:spacing w:before="0" w:after="0" w:line="240" w:lineRule="auto"/>
        <w:ind w:right="0"/>
        <w:jc w:val="left"/>
        <w:rPr>
          <w:color w:val="FFFFFF" w:themeColor="background1"/>
        </w:rPr>
      </w:pPr>
      <w:r w:rsidRPr="00FA4D7A">
        <w:rPr>
          <w:color w:val="FFFFFF" w:themeColor="background1"/>
        </w:rPr>
        <w:br w:type="page"/>
      </w:r>
    </w:p>
    <w:p w14:paraId="3BC2012D" w14:textId="69E95745" w:rsidR="00A36F7E" w:rsidRPr="00FA4D7A" w:rsidRDefault="003C4669" w:rsidP="003C4669">
      <w:pPr>
        <w:pStyle w:val="Titre0"/>
      </w:pPr>
      <w:bookmarkStart w:id="309" w:name="_Toc186064048"/>
      <w:r w:rsidRPr="00FA4D7A">
        <w:lastRenderedPageBreak/>
        <w:t>Annexe </w:t>
      </w:r>
      <w:r w:rsidR="0012489D" w:rsidRPr="00FA4D7A">
        <w:t>6</w:t>
      </w:r>
      <w:r w:rsidRPr="00FA4D7A">
        <w:t xml:space="preserve"> : </w:t>
      </w:r>
      <w:r w:rsidR="00FD7096" w:rsidRPr="00FA4D7A">
        <w:t>T</w:t>
      </w:r>
      <w:r w:rsidR="00910FB7" w:rsidRPr="00FA4D7A">
        <w:t xml:space="preserve">ermes de référence </w:t>
      </w:r>
      <w:r w:rsidR="00E10B9A" w:rsidRPr="00FA4D7A">
        <w:t xml:space="preserve">de </w:t>
      </w:r>
      <w:r w:rsidR="00BC2C74" w:rsidRPr="00FA4D7A">
        <w:t>la mission</w:t>
      </w:r>
      <w:bookmarkEnd w:id="309"/>
    </w:p>
    <w:sectPr w:rsidR="00A36F7E" w:rsidRPr="00FA4D7A" w:rsidSect="008435D0">
      <w:pgSz w:w="11900" w:h="16820" w:code="9"/>
      <w:pgMar w:top="1418" w:right="1418" w:bottom="1418" w:left="1418" w:header="709" w:footer="680" w:gutter="284"/>
      <w:cols w:space="708"/>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EDEEDE" w16cex:dateUtc="2024-12-19T10:09:00Z"/>
  <w16cex:commentExtensible w16cex:durableId="4B0C597B" w16cex:dateUtc="2024-12-19T1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034336" w16cid:durableId="04034336"/>
  <w16cid:commentId w16cid:paraId="53502CFF" w16cid:durableId="53502CFF"/>
  <w16cid:commentId w16cid:paraId="6D6D3048" w16cid:durableId="6D6D3048"/>
  <w16cid:commentId w16cid:paraId="14E870CE" w16cid:durableId="14E870CE"/>
  <w16cid:commentId w16cid:paraId="3A843DFE" w16cid:durableId="3A843DFE"/>
  <w16cid:commentId w16cid:paraId="06C11BFF" w16cid:durableId="06C11BFF"/>
  <w16cid:commentId w16cid:paraId="676AC533" w16cid:durableId="676AC533"/>
  <w16cid:commentId w16cid:paraId="5569980F" w16cid:durableId="5569980F"/>
  <w16cid:commentId w16cid:paraId="1696D83D" w16cid:durableId="1696D83D"/>
  <w16cid:commentId w16cid:paraId="3D294772" w16cid:durableId="3D294772"/>
  <w16cid:commentId w16cid:paraId="4EF21B6E" w16cid:durableId="2AEDEEDE"/>
  <w16cid:commentId w16cid:paraId="1C89B239" w16cid:durableId="1C89B239"/>
  <w16cid:commentId w16cid:paraId="05F5C79C" w16cid:durableId="4B0C59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E0271" w14:textId="77777777" w:rsidR="009B40F5" w:rsidRDefault="009B40F5" w:rsidP="002A466F">
      <w:pPr>
        <w:spacing w:before="0" w:after="0"/>
      </w:pPr>
      <w:r>
        <w:separator/>
      </w:r>
    </w:p>
  </w:endnote>
  <w:endnote w:type="continuationSeparator" w:id="0">
    <w:p w14:paraId="18B0175A" w14:textId="77777777" w:rsidR="009B40F5" w:rsidRDefault="009B40F5" w:rsidP="002A46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 HUMANIST 601 BT">
    <w:charset w:val="00"/>
    <w:family w:val="swiss"/>
    <w:pitch w:val="variable"/>
    <w:sig w:usb0="00000003" w:usb1="00000000" w:usb2="00000000" w:usb3="00000000" w:csb0="00000001" w:csb1="00000000"/>
  </w:font>
  <w:font w:name="Open Sans Light">
    <w:charset w:val="00"/>
    <w:family w:val="swiss"/>
    <w:pitch w:val="variable"/>
    <w:sig w:usb0="E00002EF"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dobe Garamond Pro">
    <w:altName w:val="Garamond"/>
    <w:panose1 w:val="00000000000000000000"/>
    <w:charset w:val="00"/>
    <w:family w:val="roman"/>
    <w:notTrueType/>
    <w:pitch w:val="variable"/>
    <w:sig w:usb0="00000001" w:usb1="5000205B" w:usb2="00000000" w:usb3="00000000" w:csb0="0000009B" w:csb1="00000000"/>
  </w:font>
  <w:font w:name="Helvetica">
    <w:panose1 w:val="020B0604020202020204"/>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Lucida Grande">
    <w:altName w:val="Arial"/>
    <w:charset w:val="00"/>
    <w:family w:val="swiss"/>
    <w:pitch w:val="variable"/>
    <w:sig w:usb0="E1000AEF" w:usb1="5000A1FF" w:usb2="00000000" w:usb3="00000000" w:csb0="000001BF" w:csb1="00000000"/>
  </w:font>
  <w:font w:name="ZAPF HUMANIST 601 DEMI BT">
    <w:altName w:val="Times New Roman"/>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99" w:type="dxa"/>
      <w:tblInd w:w="-277" w:type="dxa"/>
      <w:tblLayout w:type="fixed"/>
      <w:tblLook w:val="04A0" w:firstRow="1" w:lastRow="0" w:firstColumn="1" w:lastColumn="0" w:noHBand="0" w:noVBand="1"/>
    </w:tblPr>
    <w:tblGrid>
      <w:gridCol w:w="6939"/>
      <w:gridCol w:w="2160"/>
    </w:tblGrid>
    <w:tr w:rsidR="009B40F5" w:rsidRPr="00617D22" w14:paraId="70BA68FA" w14:textId="77777777" w:rsidTr="006A69BA">
      <w:trPr>
        <w:trHeight w:val="729"/>
      </w:trPr>
      <w:tc>
        <w:tcPr>
          <w:tcW w:w="6939" w:type="dxa"/>
          <w:shd w:val="clear" w:color="auto" w:fill="auto"/>
        </w:tcPr>
        <w:p w14:paraId="123E46A0" w14:textId="530C30DC" w:rsidR="009B40F5" w:rsidRPr="00A85B6E" w:rsidRDefault="009B40F5" w:rsidP="0073221D">
          <w:pPr>
            <w:pStyle w:val="Pieddepage"/>
            <w:spacing w:before="480"/>
            <w:jc w:val="left"/>
            <w:rPr>
              <w:color w:val="95191C"/>
              <w:sz w:val="20"/>
              <w:szCs w:val="20"/>
            </w:rPr>
          </w:pPr>
        </w:p>
      </w:tc>
      <w:tc>
        <w:tcPr>
          <w:tcW w:w="2160" w:type="dxa"/>
          <w:shd w:val="clear" w:color="auto" w:fill="auto"/>
        </w:tcPr>
        <w:p w14:paraId="7A282257" w14:textId="3BAF7BD2" w:rsidR="009B40F5" w:rsidRPr="00D00F35" w:rsidRDefault="009B40F5" w:rsidP="00D00F35">
          <w:pPr>
            <w:pStyle w:val="Pieddepage"/>
            <w:spacing w:before="360"/>
            <w:ind w:right="64"/>
            <w:jc w:val="right"/>
            <w:rPr>
              <w:color w:val="95191C"/>
              <w:sz w:val="20"/>
              <w:szCs w:val="20"/>
            </w:rPr>
          </w:pPr>
          <w:r w:rsidRPr="001164A4">
            <w:rPr>
              <w:sz w:val="20"/>
              <w:szCs w:val="20"/>
            </w:rPr>
            <w:fldChar w:fldCharType="begin"/>
          </w:r>
          <w:r w:rsidRPr="001164A4">
            <w:rPr>
              <w:sz w:val="20"/>
              <w:szCs w:val="20"/>
            </w:rPr>
            <w:instrText xml:space="preserve"> PAGE </w:instrText>
          </w:r>
          <w:r w:rsidRPr="001164A4">
            <w:rPr>
              <w:sz w:val="20"/>
              <w:szCs w:val="20"/>
            </w:rPr>
            <w:fldChar w:fldCharType="separate"/>
          </w:r>
          <w:r w:rsidR="001040BD">
            <w:rPr>
              <w:noProof/>
              <w:sz w:val="20"/>
              <w:szCs w:val="20"/>
            </w:rPr>
            <w:t>3</w:t>
          </w:r>
          <w:r w:rsidRPr="001164A4">
            <w:rPr>
              <w:sz w:val="20"/>
              <w:szCs w:val="20"/>
            </w:rPr>
            <w:fldChar w:fldCharType="end"/>
          </w:r>
          <w:r w:rsidRPr="001164A4">
            <w:rPr>
              <w:sz w:val="20"/>
              <w:szCs w:val="20"/>
            </w:rPr>
            <w:t xml:space="preserve"> / </w:t>
          </w:r>
          <w:r w:rsidRPr="001164A4">
            <w:rPr>
              <w:sz w:val="20"/>
              <w:szCs w:val="20"/>
            </w:rPr>
            <w:fldChar w:fldCharType="begin"/>
          </w:r>
          <w:r w:rsidRPr="001164A4">
            <w:rPr>
              <w:sz w:val="20"/>
              <w:szCs w:val="20"/>
            </w:rPr>
            <w:instrText xml:space="preserve"> NUMPAGES </w:instrText>
          </w:r>
          <w:r w:rsidRPr="001164A4">
            <w:rPr>
              <w:sz w:val="20"/>
              <w:szCs w:val="20"/>
            </w:rPr>
            <w:fldChar w:fldCharType="separate"/>
          </w:r>
          <w:r w:rsidR="001040BD">
            <w:rPr>
              <w:noProof/>
              <w:sz w:val="20"/>
              <w:szCs w:val="20"/>
            </w:rPr>
            <w:t>49</w:t>
          </w:r>
          <w:r w:rsidRPr="001164A4">
            <w:rPr>
              <w:sz w:val="20"/>
              <w:szCs w:val="20"/>
            </w:rPr>
            <w:fldChar w:fldCharType="end"/>
          </w:r>
        </w:p>
      </w:tc>
    </w:tr>
  </w:tbl>
  <w:p w14:paraId="2174283D" w14:textId="5B220609" w:rsidR="009B40F5" w:rsidRPr="0073221D" w:rsidRDefault="009B40F5" w:rsidP="007322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EE37" w14:textId="222067FD" w:rsidR="009B40F5" w:rsidRDefault="009B40F5">
    <w:pPr>
      <w:pStyle w:val="Pieddepage"/>
    </w:pPr>
    <w:r>
      <w:t>AFD</w:t>
    </w:r>
    <w:r w:rsidRPr="000A7AFD">
      <w:t>-M</w:t>
    </w:r>
    <w:r>
      <w:t>0134</w:t>
    </w:r>
    <w:r w:rsidRPr="000A7AFD">
      <w:t xml:space="preserve"> </w:t>
    </w:r>
    <w:proofErr w:type="spellStart"/>
    <w:r w:rsidRPr="000A7AFD">
      <w:t>Modèle</w:t>
    </w:r>
    <w:proofErr w:type="spellEnd"/>
    <w:r w:rsidRPr="000A7AFD">
      <w:t xml:space="preserve"> rapport audit</w:t>
    </w:r>
    <w:r w:rsidR="001040BD">
      <w:t xml:space="preserve"> 2025</w:t>
    </w:r>
  </w:p>
  <w:p w14:paraId="1036CAA6" w14:textId="77777777" w:rsidR="009B40F5" w:rsidRDefault="009B40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0236C" w14:textId="77777777" w:rsidR="009B40F5" w:rsidRDefault="009B40F5" w:rsidP="002A466F">
      <w:pPr>
        <w:spacing w:before="0" w:after="0"/>
      </w:pPr>
      <w:r>
        <w:separator/>
      </w:r>
    </w:p>
  </w:footnote>
  <w:footnote w:type="continuationSeparator" w:id="0">
    <w:p w14:paraId="27D89A39" w14:textId="77777777" w:rsidR="009B40F5" w:rsidRDefault="009B40F5" w:rsidP="002A466F">
      <w:pPr>
        <w:spacing w:before="0" w:after="0"/>
      </w:pPr>
      <w:r>
        <w:continuationSeparator/>
      </w:r>
    </w:p>
  </w:footnote>
  <w:footnote w:id="1">
    <w:p w14:paraId="6A1FE856" w14:textId="5E89B917" w:rsidR="009B40F5" w:rsidRDefault="009B40F5" w:rsidP="008D1BCD">
      <w:pPr>
        <w:pStyle w:val="Notedebasdepage"/>
      </w:pPr>
      <w:r w:rsidRPr="004C7A0C">
        <w:rPr>
          <w:rStyle w:val="Appelnotedebasdep"/>
        </w:rPr>
        <w:footnoteRef/>
      </w:r>
      <w:r w:rsidRPr="004C7A0C">
        <w:t xml:space="preserve"> </w:t>
      </w:r>
      <w:r>
        <w:t>A supprimer s</w:t>
      </w:r>
      <w:r w:rsidRPr="004C7A0C">
        <w:t xml:space="preserve">i </w:t>
      </w:r>
      <w:r>
        <w:t>l’Entité auditée est l’autorité contractante</w:t>
      </w:r>
    </w:p>
  </w:footnote>
  <w:footnote w:id="2">
    <w:p w14:paraId="172E1CB4" w14:textId="673B0E8C" w:rsidR="009B40F5" w:rsidRDefault="009B40F5" w:rsidP="008D1BCD">
      <w:pPr>
        <w:pStyle w:val="Notedebasdepage"/>
      </w:pPr>
      <w:r>
        <w:rPr>
          <w:rStyle w:val="Appelnotedebasdep"/>
        </w:rPr>
        <w:footnoteRef/>
      </w:r>
      <w:r>
        <w:t xml:space="preserve"> A supprimer quand l’AFD est l’autorité contractante</w:t>
      </w:r>
    </w:p>
  </w:footnote>
  <w:footnote w:id="3">
    <w:p w14:paraId="55A5054F" w14:textId="5FAA0BAA" w:rsidR="009B40F5" w:rsidRDefault="009B40F5" w:rsidP="008D1BCD">
      <w:pPr>
        <w:pStyle w:val="Notedebasdepage"/>
      </w:pPr>
      <w:r>
        <w:rPr>
          <w:rStyle w:val="Appelnotedebasdep"/>
        </w:rPr>
        <w:footnoteRef/>
      </w:r>
      <w:r>
        <w:t xml:space="preserve"> A supprimer quand l’AFD est l’autorité contractante</w:t>
      </w:r>
    </w:p>
  </w:footnote>
  <w:footnote w:id="4">
    <w:p w14:paraId="78C325DC" w14:textId="6E273A4F" w:rsidR="009B40F5" w:rsidRDefault="009B40F5" w:rsidP="008D1BCD">
      <w:pPr>
        <w:pStyle w:val="Notedebasdepage"/>
      </w:pPr>
      <w:r w:rsidRPr="00BA721C">
        <w:rPr>
          <w:rStyle w:val="Appelnotedebasdep"/>
        </w:rPr>
        <w:footnoteRef/>
      </w:r>
      <w:r w:rsidRPr="00BA721C">
        <w:t xml:space="preserve"> </w:t>
      </w:r>
      <w:r>
        <w:t>A</w:t>
      </w:r>
      <w:r w:rsidRPr="00BA721C">
        <w:t xml:space="preserve"> supprimer si l’</w:t>
      </w:r>
      <w:r>
        <w:t>Entité</w:t>
      </w:r>
      <w:r w:rsidRPr="00BA721C">
        <w:t xml:space="preserve"> auditée est l’Autorité contractante</w:t>
      </w:r>
    </w:p>
  </w:footnote>
  <w:footnote w:id="5">
    <w:p w14:paraId="53EB021D" w14:textId="748D8250" w:rsidR="009B40F5" w:rsidRDefault="009B40F5" w:rsidP="008D1BCD">
      <w:pPr>
        <w:pStyle w:val="Notedebasdepage"/>
      </w:pPr>
      <w:r>
        <w:rPr>
          <w:rStyle w:val="Appelnotedebasdep"/>
        </w:rPr>
        <w:footnoteRef/>
      </w:r>
      <w:r>
        <w:t xml:space="preserve"> </w:t>
      </w:r>
      <w:r w:rsidRPr="00FD255F">
        <w:t>A supprimer quand l’AFD est l’autorité contractante</w:t>
      </w:r>
    </w:p>
  </w:footnote>
  <w:footnote w:id="6">
    <w:p w14:paraId="00DA693B" w14:textId="5A95034E" w:rsidR="009B40F5" w:rsidRDefault="009B40F5" w:rsidP="008D1BCD">
      <w:pPr>
        <w:pStyle w:val="Notedebasdepage"/>
      </w:pPr>
      <w:r w:rsidRPr="00FD255F">
        <w:rPr>
          <w:rStyle w:val="Appelnotedebasdep"/>
        </w:rPr>
        <w:footnoteRef/>
      </w:r>
      <w:r w:rsidRPr="00FD255F">
        <w:t xml:space="preserve"> A supprimer si l’</w:t>
      </w:r>
      <w:r>
        <w:t>Entité</w:t>
      </w:r>
      <w:r w:rsidRPr="00FD255F">
        <w:t xml:space="preserve"> auditée est différente de l’Autorité contractante</w:t>
      </w:r>
    </w:p>
  </w:footnote>
  <w:footnote w:id="7">
    <w:p w14:paraId="008DC449" w14:textId="73CD1A31" w:rsidR="009B40F5" w:rsidRDefault="009B40F5" w:rsidP="008D1BCD">
      <w:pPr>
        <w:pStyle w:val="Notedebasdepage"/>
      </w:pPr>
      <w:r>
        <w:rPr>
          <w:rStyle w:val="Appelnotedebasdep"/>
        </w:rPr>
        <w:footnoteRef/>
      </w:r>
      <w:r>
        <w:t xml:space="preserve"> A supprimer quand l’AFD est l’autorité contractante</w:t>
      </w:r>
    </w:p>
  </w:footnote>
  <w:footnote w:id="8">
    <w:p w14:paraId="3FABCB5B" w14:textId="75C4579F"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auditée est différente de l’Autorité contractante</w:t>
      </w:r>
    </w:p>
  </w:footnote>
  <w:footnote w:id="9">
    <w:p w14:paraId="525A1661" w14:textId="421CD8ED" w:rsidR="009B40F5" w:rsidRDefault="009B40F5" w:rsidP="008D1BCD">
      <w:pPr>
        <w:pStyle w:val="Notedebasdepage"/>
      </w:pPr>
      <w:r w:rsidRPr="004C7A0C">
        <w:rPr>
          <w:rStyle w:val="Appelnotedebasdep"/>
        </w:rPr>
        <w:footnoteRef/>
      </w:r>
      <w:r w:rsidRPr="004C7A0C">
        <w:t xml:space="preserve"> </w:t>
      </w:r>
      <w:r>
        <w:t>A supprimer si l’Entité est l’autorité contractante</w:t>
      </w:r>
    </w:p>
  </w:footnote>
  <w:footnote w:id="10">
    <w:p w14:paraId="2F7B8DFC" w14:textId="07A5333B" w:rsidR="009B40F5" w:rsidRPr="00BA721C" w:rsidRDefault="009B40F5" w:rsidP="008D1BCD">
      <w:pPr>
        <w:pStyle w:val="Notedebasdepage"/>
      </w:pPr>
      <w:r w:rsidRPr="00BA721C">
        <w:rPr>
          <w:rStyle w:val="Appelnotedebasdep"/>
        </w:rPr>
        <w:footnoteRef/>
      </w:r>
      <w:r w:rsidRPr="00BA721C">
        <w:t xml:space="preserve"> A supprimer si l’</w:t>
      </w:r>
      <w:r>
        <w:t>Entité</w:t>
      </w:r>
      <w:r w:rsidRPr="00BA721C">
        <w:t xml:space="preserve"> auditée est l’autorité contractante</w:t>
      </w:r>
    </w:p>
  </w:footnote>
  <w:footnote w:id="11">
    <w:p w14:paraId="5C902711" w14:textId="6A15CED4" w:rsidR="009B40F5" w:rsidRDefault="009B40F5" w:rsidP="008D1BCD">
      <w:pPr>
        <w:pStyle w:val="Notedebasdepage"/>
      </w:pPr>
      <w:r w:rsidRPr="00BA721C">
        <w:rPr>
          <w:rStyle w:val="Appelnotedebasdep"/>
        </w:rPr>
        <w:footnoteRef/>
      </w:r>
      <w:r w:rsidRPr="00BA721C">
        <w:t xml:space="preserve"> </w:t>
      </w:r>
      <w:r>
        <w:t>A supprimer quand l’AFD est l’autorité contractante</w:t>
      </w:r>
      <w:r w:rsidRPr="00BA721C" w:rsidDel="00BA721C">
        <w:t xml:space="preserve"> </w:t>
      </w:r>
    </w:p>
  </w:footnote>
  <w:footnote w:id="12">
    <w:p w14:paraId="470214A1" w14:textId="61AC8C3B" w:rsidR="009B40F5" w:rsidRDefault="009B40F5" w:rsidP="008D1BCD">
      <w:pPr>
        <w:pStyle w:val="Notedebasdepage"/>
      </w:pPr>
      <w:r>
        <w:rPr>
          <w:rStyle w:val="Appelnotedebasdep"/>
        </w:rPr>
        <w:footnoteRef/>
      </w:r>
      <w:r>
        <w:t xml:space="preserve"> A supprimer quand l’AFD est l’autorité contractante</w:t>
      </w:r>
    </w:p>
  </w:footnote>
  <w:footnote w:id="13">
    <w:p w14:paraId="0427959A" w14:textId="29F1BCC6"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auditée est l’autorité contractante</w:t>
      </w:r>
    </w:p>
  </w:footnote>
  <w:footnote w:id="14">
    <w:p w14:paraId="0858E6A8" w14:textId="717800D1" w:rsidR="009B40F5" w:rsidRDefault="009B40F5" w:rsidP="008D1BCD">
      <w:pPr>
        <w:pStyle w:val="Notedebasdepage"/>
      </w:pPr>
      <w:r w:rsidRPr="004C7A0C">
        <w:rPr>
          <w:rStyle w:val="Appelnotedebasdep"/>
        </w:rPr>
        <w:footnoteRef/>
      </w:r>
      <w:r w:rsidRPr="004C7A0C">
        <w:t xml:space="preserve"> </w:t>
      </w:r>
      <w:r w:rsidRPr="001A3666">
        <w:t>A supprimer si l’</w:t>
      </w:r>
      <w:r>
        <w:t>Entité</w:t>
      </w:r>
      <w:r w:rsidRPr="001A3666">
        <w:t xml:space="preserve"> est l’autorité contractante</w:t>
      </w:r>
    </w:p>
  </w:footnote>
  <w:footnote w:id="15">
    <w:p w14:paraId="778CFEF6" w14:textId="572E00BF" w:rsidR="009B40F5" w:rsidRDefault="009B40F5" w:rsidP="008D1BCD">
      <w:pPr>
        <w:pStyle w:val="Notedebasdepage"/>
      </w:pPr>
      <w:r>
        <w:rPr>
          <w:rStyle w:val="Appelnotedebasdep"/>
        </w:rPr>
        <w:footnoteRef/>
      </w:r>
      <w:r>
        <w:t xml:space="preserve"> </w:t>
      </w:r>
      <w:bookmarkStart w:id="142" w:name="OLE_LINK157"/>
      <w:bookmarkStart w:id="143" w:name="OLE_LINK158"/>
      <w:r>
        <w:t>Clauses modalités de versement, annexe 2, éventuellement engagements particuliers</w:t>
      </w:r>
      <w:bookmarkEnd w:id="142"/>
      <w:bookmarkEnd w:id="143"/>
    </w:p>
  </w:footnote>
  <w:footnote w:id="16">
    <w:p w14:paraId="12F4324B" w14:textId="34508290" w:rsidR="009B40F5" w:rsidRDefault="009B40F5" w:rsidP="008D1BCD">
      <w:pPr>
        <w:pStyle w:val="Notedebasdepage"/>
      </w:pPr>
      <w:r>
        <w:rPr>
          <w:rStyle w:val="Appelnotedebasdep"/>
        </w:rPr>
        <w:footnoteRef/>
      </w:r>
      <w:r>
        <w:t xml:space="preserve"> </w:t>
      </w:r>
      <w:r w:rsidRPr="001A3666">
        <w:t>A supprimer quand l’AFD est l’autorité contractante</w:t>
      </w:r>
    </w:p>
  </w:footnote>
  <w:footnote w:id="17">
    <w:p w14:paraId="01047E4C" w14:textId="0FAD91D3" w:rsidR="009B40F5" w:rsidRDefault="009B40F5" w:rsidP="008D1BCD">
      <w:pPr>
        <w:pStyle w:val="Notedebasdepage"/>
      </w:pPr>
      <w:r>
        <w:rPr>
          <w:rStyle w:val="Appelnotedebasdep"/>
        </w:rPr>
        <w:footnoteRef/>
      </w:r>
      <w:r>
        <w:t xml:space="preserve"> </w:t>
      </w:r>
      <w:r w:rsidRPr="001A3666">
        <w:t>A supprimer quand l’AFD est l’autorité contractante</w:t>
      </w:r>
    </w:p>
  </w:footnote>
  <w:footnote w:id="18">
    <w:p w14:paraId="3655FAE3" w14:textId="34741B14" w:rsidR="009B40F5" w:rsidRDefault="009B40F5" w:rsidP="008D1BCD">
      <w:pPr>
        <w:pStyle w:val="Notedebasdepage"/>
      </w:pPr>
      <w:r>
        <w:rPr>
          <w:rStyle w:val="Appelnotedebasdep"/>
        </w:rPr>
        <w:footnoteRef/>
      </w:r>
      <w:r>
        <w:t xml:space="preserve"> </w:t>
      </w:r>
      <w:r w:rsidRPr="00142B25">
        <w:t>A supprimer quand l’AFD est l’autorité contractante</w:t>
      </w:r>
    </w:p>
  </w:footnote>
  <w:footnote w:id="19">
    <w:p w14:paraId="5837D669" w14:textId="3BFFFFA3"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est l’autorité contractante</w:t>
      </w:r>
    </w:p>
  </w:footnote>
  <w:footnote w:id="20">
    <w:p w14:paraId="33A7864A" w14:textId="653F9FEF" w:rsidR="009B40F5" w:rsidRDefault="009B40F5" w:rsidP="008D1BCD">
      <w:pPr>
        <w:pStyle w:val="Notedebasdepage"/>
      </w:pPr>
      <w:r>
        <w:rPr>
          <w:rStyle w:val="Appelnotedebasdep"/>
        </w:rPr>
        <w:footnoteRef/>
      </w:r>
      <w:r>
        <w:t xml:space="preserve"> A supprimer quand l’AFD est l’autorité contractante</w:t>
      </w:r>
    </w:p>
  </w:footnote>
  <w:footnote w:id="21">
    <w:p w14:paraId="6AE203BC" w14:textId="5BF0120F"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est l’autorité contractante</w:t>
      </w:r>
    </w:p>
  </w:footnote>
  <w:footnote w:id="22">
    <w:p w14:paraId="3B78CB25" w14:textId="54E79393" w:rsidR="009B40F5" w:rsidRDefault="009B40F5" w:rsidP="008D1BCD">
      <w:pPr>
        <w:pStyle w:val="Notedebasdepage"/>
      </w:pPr>
      <w:r>
        <w:rPr>
          <w:rStyle w:val="Appelnotedebasdep"/>
        </w:rPr>
        <w:footnoteRef/>
      </w:r>
      <w:r>
        <w:t xml:space="preserve"> A supprimer quand l’AFD est l’autorité contractante</w:t>
      </w:r>
    </w:p>
  </w:footnote>
  <w:footnote w:id="23">
    <w:p w14:paraId="4317B528" w14:textId="0A53E590"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est l’autorité contractante</w:t>
      </w:r>
    </w:p>
  </w:footnote>
  <w:footnote w:id="24">
    <w:p w14:paraId="041D8F8C" w14:textId="766034CC" w:rsidR="009B40F5" w:rsidRDefault="009B40F5" w:rsidP="008D1BCD">
      <w:pPr>
        <w:pStyle w:val="Notedebasdepage"/>
      </w:pPr>
      <w:r w:rsidRPr="004C7A0C">
        <w:rPr>
          <w:rStyle w:val="Appelnotedebasdep"/>
        </w:rPr>
        <w:footnoteRef/>
      </w:r>
      <w:r w:rsidRPr="004C7A0C">
        <w:t xml:space="preserve"> </w:t>
      </w:r>
      <w:r w:rsidRPr="00673EDE">
        <w:t>A supprimer si l’</w:t>
      </w:r>
      <w:r>
        <w:t>Entité</w:t>
      </w:r>
      <w:r w:rsidRPr="00673EDE">
        <w:t xml:space="preserve"> est l’autorité contractante</w:t>
      </w:r>
    </w:p>
  </w:footnote>
  <w:footnote w:id="25">
    <w:p w14:paraId="2797AFFD" w14:textId="369100B5"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est l’autorité contractante</w:t>
      </w:r>
    </w:p>
  </w:footnote>
  <w:footnote w:id="26">
    <w:p w14:paraId="1B22758D" w14:textId="228DED5A" w:rsidR="009B40F5" w:rsidRDefault="009B40F5" w:rsidP="008D1BCD">
      <w:pPr>
        <w:pStyle w:val="Notedebasdepage"/>
      </w:pPr>
      <w:r>
        <w:rPr>
          <w:rStyle w:val="Appelnotedebasdep"/>
        </w:rPr>
        <w:footnoteRef/>
      </w:r>
      <w:r>
        <w:t xml:space="preserve"> A supprimer quand l’AFD est l’autorité contractante</w:t>
      </w:r>
    </w:p>
  </w:footnote>
  <w:footnote w:id="27">
    <w:p w14:paraId="7621537C" w14:textId="39D751CA" w:rsidR="009B40F5" w:rsidRDefault="009B40F5" w:rsidP="008D1BCD">
      <w:pPr>
        <w:pStyle w:val="Notedebasdepage"/>
      </w:pPr>
      <w:r>
        <w:rPr>
          <w:rStyle w:val="Appelnotedebasdep"/>
        </w:rPr>
        <w:footnoteRef/>
      </w:r>
      <w:r>
        <w:t xml:space="preserve"> A supprimer quand l’AFD est l’autorité contractante</w:t>
      </w:r>
    </w:p>
  </w:footnote>
  <w:footnote w:id="28">
    <w:p w14:paraId="50E338FB" w14:textId="4C752E05" w:rsidR="009B40F5" w:rsidRDefault="009B40F5" w:rsidP="008D1BCD">
      <w:pPr>
        <w:pStyle w:val="Notedebasdepage"/>
      </w:pPr>
      <w:r>
        <w:rPr>
          <w:rStyle w:val="Appelnotedebasdep"/>
        </w:rPr>
        <w:footnoteRef/>
      </w:r>
      <w:r>
        <w:t xml:space="preserve"> </w:t>
      </w:r>
      <w:r w:rsidRPr="00673EDE">
        <w:t>A supprimer si l’</w:t>
      </w:r>
      <w:r>
        <w:t>Entité</w:t>
      </w:r>
      <w:r w:rsidRPr="00673EDE">
        <w:t xml:space="preserve"> est l’autorité contractante</w:t>
      </w:r>
    </w:p>
  </w:footnote>
  <w:footnote w:id="29">
    <w:p w14:paraId="65323581" w14:textId="30DE7D32" w:rsidR="009B40F5" w:rsidRDefault="009B40F5" w:rsidP="008D1BCD">
      <w:pPr>
        <w:pStyle w:val="Notedebasdepage"/>
      </w:pPr>
      <w:r>
        <w:rPr>
          <w:rStyle w:val="Appelnotedebasdep"/>
        </w:rPr>
        <w:footnoteRef/>
      </w:r>
      <w:r>
        <w:t xml:space="preserve"> A supprimer si le module de passation des marchés n’est pas prévu par les </w:t>
      </w:r>
      <w:proofErr w:type="spellStart"/>
      <w:r>
        <w:t>TdR</w:t>
      </w:r>
      <w:proofErr w:type="spellEnd"/>
    </w:p>
  </w:footnote>
  <w:footnote w:id="30">
    <w:p w14:paraId="2B3B53AF" w14:textId="3B907A91" w:rsidR="009B40F5" w:rsidRDefault="009B40F5" w:rsidP="008D1BCD">
      <w:pPr>
        <w:pStyle w:val="Notedebasdepage"/>
      </w:pPr>
      <w:r>
        <w:rPr>
          <w:rStyle w:val="Appelnotedebasdep"/>
        </w:rPr>
        <w:footnoteRef/>
      </w:r>
      <w:r>
        <w:t xml:space="preserve"> Phrase à n’indiquer que dans le rapport provisoire d’audit avec impact sur la taille de l’échantillon retenu par l’auditeur : </w:t>
      </w:r>
      <w:proofErr w:type="spellStart"/>
      <w:r>
        <w:t>cf</w:t>
      </w:r>
      <w:proofErr w:type="spellEnd"/>
      <w:r>
        <w:t xml:space="preserve"> §2.2.1 des </w:t>
      </w:r>
      <w:proofErr w:type="spellStart"/>
      <w:r>
        <w:t>TdR</w:t>
      </w:r>
      <w:proofErr w:type="spellEnd"/>
      <w:r>
        <w:t> (« </w:t>
      </w:r>
      <w:r w:rsidRPr="00205075">
        <w:t xml:space="preserve">En cas de </w:t>
      </w:r>
      <w:r>
        <w:t xml:space="preserve">dépenses inéligibles </w:t>
      </w:r>
      <w:r w:rsidRPr="00205075">
        <w:t>supérieures à 10% du montant total des dépenses</w:t>
      </w:r>
      <w:r>
        <w:t xml:space="preserve"> contrôlées</w:t>
      </w:r>
      <w:r w:rsidRPr="00205075">
        <w:t xml:space="preserve">, </w:t>
      </w:r>
      <w:r>
        <w:t>[le]</w:t>
      </w:r>
      <w:r w:rsidRPr="00205075">
        <w:t xml:space="preserve"> taux de contrôle d</w:t>
      </w:r>
      <w:r>
        <w:t xml:space="preserve">oit </w:t>
      </w:r>
      <w:r w:rsidRPr="00205075">
        <w:t xml:space="preserve">être porté </w:t>
      </w:r>
      <w:r>
        <w:t xml:space="preserve">[de 65%] </w:t>
      </w:r>
      <w:r w:rsidRPr="00205075">
        <w:t>à 85%</w:t>
      </w:r>
      <w:r>
        <w:t> ».). Dans l’exemple fourni, les dépenses inéligibles représentent 13% des dépenses auditées.</w:t>
      </w:r>
    </w:p>
  </w:footnote>
  <w:footnote w:id="31">
    <w:p w14:paraId="2DAA46AB" w14:textId="74ABD9F7" w:rsidR="009B40F5" w:rsidRDefault="009B40F5" w:rsidP="008D1BCD">
      <w:pPr>
        <w:pStyle w:val="Notedebasdepage"/>
      </w:pPr>
      <w:r>
        <w:rPr>
          <w:rStyle w:val="Appelnotedebasdep"/>
        </w:rPr>
        <w:footnoteRef/>
      </w:r>
      <w:r>
        <w:t xml:space="preserve"> Ne reprendre dans le tableau que les sections pertinentes</w:t>
      </w:r>
    </w:p>
  </w:footnote>
  <w:footnote w:id="32">
    <w:p w14:paraId="6E53BCAC" w14:textId="6FF775AF" w:rsidR="009B40F5" w:rsidRPr="00170AA7" w:rsidRDefault="009B40F5">
      <w:pPr>
        <w:pStyle w:val="Notedebasdepage"/>
        <w:rPr>
          <w:color w:val="000000" w:themeColor="text1"/>
        </w:rPr>
      </w:pPr>
      <w:r w:rsidRPr="00170AA7">
        <w:rPr>
          <w:rStyle w:val="Appelnotedebasdep"/>
          <w:color w:val="000000" w:themeColor="text1"/>
        </w:rPr>
        <w:footnoteRef/>
      </w:r>
      <w:r w:rsidRPr="00170AA7">
        <w:rPr>
          <w:color w:val="000000" w:themeColor="text1"/>
        </w:rPr>
        <w:t xml:space="preserve"> Rappelons que dans le cas où le Maître d’ouvrage n’est pas en mesure de prouver qu’il a réalisé les vérifications concernant les adjudicataires, l’opération revue par l’auditeur doit être considérée automatiquement comme inéligible au stade du rapport provisoire. </w:t>
      </w:r>
    </w:p>
    <w:p w14:paraId="622A51CA" w14:textId="73F8AD4A" w:rsidR="009B40F5" w:rsidRPr="00170AA7" w:rsidRDefault="009B40F5">
      <w:pPr>
        <w:pStyle w:val="Notedebasdepage"/>
        <w:rPr>
          <w:color w:val="000000" w:themeColor="text1"/>
        </w:rPr>
      </w:pPr>
      <w:r w:rsidRPr="00170AA7">
        <w:rPr>
          <w:color w:val="000000" w:themeColor="text1"/>
        </w:rPr>
        <w:t xml:space="preserve">L’opération est également à considérer comme inéligible si l’adjudicataire se trouve sur une liste de sanctions financières. </w:t>
      </w:r>
    </w:p>
  </w:footnote>
  <w:footnote w:id="33">
    <w:p w14:paraId="7A723F69" w14:textId="77777777" w:rsidR="009B40F5" w:rsidRDefault="009B40F5" w:rsidP="00B36CDB">
      <w:pPr>
        <w:pStyle w:val="Notedebasdepage"/>
      </w:pPr>
      <w:r>
        <w:rPr>
          <w:rStyle w:val="Appelnotedebasdep"/>
        </w:rPr>
        <w:footnoteRef/>
      </w:r>
      <w:r>
        <w:t xml:space="preserve"> A supprimer quand l’AFD est l’autorité contractante</w:t>
      </w:r>
    </w:p>
  </w:footnote>
  <w:footnote w:id="34">
    <w:p w14:paraId="3A12B3CA" w14:textId="13A3C961" w:rsidR="009B40F5" w:rsidRDefault="009B40F5" w:rsidP="008D1BCD">
      <w:pPr>
        <w:pStyle w:val="Notedebasdepage"/>
      </w:pPr>
      <w:r>
        <w:rPr>
          <w:rStyle w:val="Appelnotedebasdep"/>
        </w:rPr>
        <w:footnoteRef/>
      </w:r>
      <w:r>
        <w:t xml:space="preserve"> A supprimer en l’absence de compte dédié au Projet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D218" w14:textId="28034182" w:rsidR="009B40F5" w:rsidRPr="00D761EE" w:rsidRDefault="009B40F5" w:rsidP="009E551D">
    <w:pPr>
      <w:jc w:val="center"/>
      <w:rPr>
        <w:sz w:val="28"/>
      </w:rPr>
    </w:pPr>
    <w:r w:rsidRPr="00D761EE">
      <w:rPr>
        <w:sz w:val="2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87E3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3F4EC3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B58866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1CA739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4B6782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42BAE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F6C538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8E0F21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E84779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B6683C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93C95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multilevel"/>
    <w:tmpl w:val="6E52D348"/>
    <w:lvl w:ilvl="0">
      <w:start w:val="1"/>
      <w:numFmt w:val="decimal"/>
      <w:lvlText w:val="%1"/>
      <w:lvlJc w:val="left"/>
      <w:pPr>
        <w:ind w:left="432" w:hanging="432"/>
      </w:pPr>
      <w:rPr>
        <w:rFonts w:hint="default"/>
        <w:position w:val="0"/>
      </w:rPr>
    </w:lvl>
    <w:lvl w:ilvl="1">
      <w:start w:val="1"/>
      <w:numFmt w:val="decimal"/>
      <w:lvlText w:val="%1.%2"/>
      <w:lvlJc w:val="left"/>
      <w:pPr>
        <w:ind w:left="576" w:hanging="576"/>
      </w:pPr>
      <w:rPr>
        <w:rFonts w:hint="default"/>
        <w:position w:val="0"/>
      </w:rPr>
    </w:lvl>
    <w:lvl w:ilvl="2">
      <w:start w:val="1"/>
      <w:numFmt w:val="decimal"/>
      <w:lvlText w:val="%1.%2.%3"/>
      <w:lvlJc w:val="left"/>
      <w:pPr>
        <w:ind w:left="720" w:hanging="720"/>
      </w:pPr>
      <w:rPr>
        <w:rFonts w:hint="default"/>
        <w:position w:val="0"/>
      </w:rPr>
    </w:lvl>
    <w:lvl w:ilvl="3">
      <w:start w:val="1"/>
      <w:numFmt w:val="decimal"/>
      <w:pStyle w:val="DifT4"/>
      <w:lvlText w:val="%1.%2.%3.%4"/>
      <w:lvlJc w:val="left"/>
      <w:pPr>
        <w:ind w:left="864" w:hanging="864"/>
      </w:pPr>
      <w:rPr>
        <w:rFonts w:hint="default"/>
        <w:position w:val="0"/>
      </w:rPr>
    </w:lvl>
    <w:lvl w:ilvl="4">
      <w:start w:val="1"/>
      <w:numFmt w:val="decimal"/>
      <w:lvlText w:val="%1.%2.%3.%4.%5"/>
      <w:lvlJc w:val="left"/>
      <w:pPr>
        <w:ind w:left="1008" w:hanging="1008"/>
      </w:pPr>
      <w:rPr>
        <w:rFonts w:hint="default"/>
        <w:position w:val="0"/>
      </w:rPr>
    </w:lvl>
    <w:lvl w:ilvl="5">
      <w:start w:val="1"/>
      <w:numFmt w:val="decimal"/>
      <w:lvlText w:val="%1.%2.%3.%4.%5.%6"/>
      <w:lvlJc w:val="left"/>
      <w:pPr>
        <w:ind w:left="1152" w:hanging="1152"/>
      </w:pPr>
      <w:rPr>
        <w:rFonts w:hint="default"/>
        <w:position w:val="0"/>
      </w:rPr>
    </w:lvl>
    <w:lvl w:ilvl="6">
      <w:start w:val="1"/>
      <w:numFmt w:val="decimal"/>
      <w:lvlText w:val="%1.%2.%3.%4.%5.%6.%7"/>
      <w:lvlJc w:val="left"/>
      <w:pPr>
        <w:ind w:left="1296" w:hanging="1296"/>
      </w:pPr>
      <w:rPr>
        <w:rFonts w:hint="default"/>
        <w:position w:val="0"/>
      </w:rPr>
    </w:lvl>
    <w:lvl w:ilvl="7">
      <w:start w:val="1"/>
      <w:numFmt w:val="decimal"/>
      <w:lvlText w:val="%1.%2.%3.%4.%5.%6.%7.%8"/>
      <w:lvlJc w:val="left"/>
      <w:pPr>
        <w:ind w:left="1440" w:hanging="1440"/>
      </w:pPr>
      <w:rPr>
        <w:rFonts w:hint="default"/>
        <w:position w:val="0"/>
      </w:rPr>
    </w:lvl>
    <w:lvl w:ilvl="8">
      <w:start w:val="1"/>
      <w:numFmt w:val="decimal"/>
      <w:lvlText w:val="%1.%2.%3.%4.%5.%6.%7.%8.%9"/>
      <w:lvlJc w:val="left"/>
      <w:pPr>
        <w:ind w:left="1584" w:hanging="1584"/>
      </w:pPr>
      <w:rPr>
        <w:rFonts w:hint="default"/>
        <w:position w:val="0"/>
      </w:rPr>
    </w:lvl>
  </w:abstractNum>
  <w:abstractNum w:abstractNumId="12" w15:restartNumberingAfterBreak="0">
    <w:nsid w:val="04364180"/>
    <w:multiLevelType w:val="hybridMultilevel"/>
    <w:tmpl w:val="F31299E4"/>
    <w:lvl w:ilvl="0" w:tplc="58227806">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8444AE5"/>
    <w:multiLevelType w:val="hybridMultilevel"/>
    <w:tmpl w:val="A40E2062"/>
    <w:lvl w:ilvl="0" w:tplc="EA5EB93C">
      <w:start w:val="1"/>
      <w:numFmt w:val="lowerLetter"/>
      <w:pStyle w:val="Titrea"/>
      <w:lvlText w:val="%1)"/>
      <w:lvlJc w:val="left"/>
      <w:pPr>
        <w:tabs>
          <w:tab w:val="num" w:pos="1361"/>
        </w:tabs>
        <w:ind w:left="1021" w:firstLine="0"/>
      </w:pPr>
      <w:rPr>
        <w:rFonts w:ascii="ZAPF HUMANIST 601 BT" w:hAnsi="ZAPF HUMANIST 601 BT" w:hint="default"/>
        <w:b w:val="0"/>
        <w:bCs w:val="0"/>
        <w:i/>
        <w:iCs/>
        <w:color w:val="9F0927"/>
      </w:rPr>
    </w:lvl>
    <w:lvl w:ilvl="1" w:tplc="040C0019">
      <w:start w:val="1"/>
      <w:numFmt w:val="lowerLetter"/>
      <w:lvlText w:val="%2."/>
      <w:lvlJc w:val="left"/>
      <w:pPr>
        <w:ind w:left="2175" w:hanging="360"/>
      </w:pPr>
    </w:lvl>
    <w:lvl w:ilvl="2" w:tplc="040C001B" w:tentative="1">
      <w:start w:val="1"/>
      <w:numFmt w:val="lowerRoman"/>
      <w:lvlText w:val="%3."/>
      <w:lvlJc w:val="right"/>
      <w:pPr>
        <w:ind w:left="2895" w:hanging="180"/>
      </w:pPr>
    </w:lvl>
    <w:lvl w:ilvl="3" w:tplc="040C000F" w:tentative="1">
      <w:start w:val="1"/>
      <w:numFmt w:val="decimal"/>
      <w:lvlText w:val="%4."/>
      <w:lvlJc w:val="left"/>
      <w:pPr>
        <w:ind w:left="3615" w:hanging="360"/>
      </w:pPr>
    </w:lvl>
    <w:lvl w:ilvl="4" w:tplc="040C0019" w:tentative="1">
      <w:start w:val="1"/>
      <w:numFmt w:val="lowerLetter"/>
      <w:lvlText w:val="%5."/>
      <w:lvlJc w:val="left"/>
      <w:pPr>
        <w:ind w:left="4335" w:hanging="360"/>
      </w:pPr>
    </w:lvl>
    <w:lvl w:ilvl="5" w:tplc="040C001B" w:tentative="1">
      <w:start w:val="1"/>
      <w:numFmt w:val="lowerRoman"/>
      <w:lvlText w:val="%6."/>
      <w:lvlJc w:val="right"/>
      <w:pPr>
        <w:ind w:left="5055" w:hanging="180"/>
      </w:pPr>
    </w:lvl>
    <w:lvl w:ilvl="6" w:tplc="040C000F" w:tentative="1">
      <w:start w:val="1"/>
      <w:numFmt w:val="decimal"/>
      <w:lvlText w:val="%7."/>
      <w:lvlJc w:val="left"/>
      <w:pPr>
        <w:ind w:left="5775" w:hanging="360"/>
      </w:pPr>
    </w:lvl>
    <w:lvl w:ilvl="7" w:tplc="040C0019" w:tentative="1">
      <w:start w:val="1"/>
      <w:numFmt w:val="lowerLetter"/>
      <w:lvlText w:val="%8."/>
      <w:lvlJc w:val="left"/>
      <w:pPr>
        <w:ind w:left="6495" w:hanging="360"/>
      </w:pPr>
    </w:lvl>
    <w:lvl w:ilvl="8" w:tplc="040C001B" w:tentative="1">
      <w:start w:val="1"/>
      <w:numFmt w:val="lowerRoman"/>
      <w:lvlText w:val="%9."/>
      <w:lvlJc w:val="right"/>
      <w:pPr>
        <w:ind w:left="7215" w:hanging="180"/>
      </w:pPr>
    </w:lvl>
  </w:abstractNum>
  <w:abstractNum w:abstractNumId="14" w15:restartNumberingAfterBreak="0">
    <w:nsid w:val="0B1437DF"/>
    <w:multiLevelType w:val="hybridMultilevel"/>
    <w:tmpl w:val="9CD89BF8"/>
    <w:lvl w:ilvl="0" w:tplc="F996AD62">
      <w:start w:val="1"/>
      <w:numFmt w:val="lowerLetter"/>
      <w:pStyle w:val="Soustitrea"/>
      <w:lvlText w:val="%1)"/>
      <w:lvlJc w:val="left"/>
      <w:pPr>
        <w:ind w:left="1021" w:firstLine="0"/>
      </w:pPr>
      <w:rPr>
        <w:rFonts w:ascii="Open Sans Light" w:hAnsi="Open Sans Light" w:hint="default"/>
        <w:b w:val="0"/>
        <w:bCs w:val="0"/>
        <w:i w:val="0"/>
        <w:iCs/>
        <w:color w:val="9F0927"/>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C6B192D"/>
    <w:multiLevelType w:val="hybridMultilevel"/>
    <w:tmpl w:val="3B1855CA"/>
    <w:lvl w:ilvl="0" w:tplc="62C6DAD8">
      <w:numFmt w:val="bullet"/>
      <w:lvlText w:val="-"/>
      <w:lvlJc w:val="left"/>
      <w:pPr>
        <w:ind w:left="720" w:hanging="360"/>
      </w:pPr>
      <w:rPr>
        <w:rFonts w:ascii="Garamond" w:eastAsia="Calibri"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13A00636"/>
    <w:multiLevelType w:val="hybridMultilevel"/>
    <w:tmpl w:val="EF88FB3C"/>
    <w:lvl w:ilvl="0" w:tplc="9B2A2D3E">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4D44E01"/>
    <w:multiLevelType w:val="multilevel"/>
    <w:tmpl w:val="47BA2806"/>
    <w:lvl w:ilvl="0">
      <w:start w:val="1"/>
      <w:numFmt w:val="bullet"/>
      <w:lvlText w:val=""/>
      <w:lvlJc w:val="left"/>
      <w:pPr>
        <w:ind w:left="1834" w:hanging="360"/>
      </w:pPr>
      <w:rPr>
        <w:rFonts w:ascii="Wingdings" w:hAnsi="Wingdings" w:hint="default"/>
        <w:color w:val="BEA3A8"/>
        <w:position w:val="-4"/>
        <w:sz w:val="32"/>
        <w:szCs w:val="3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B6D50F7"/>
    <w:multiLevelType w:val="hybridMultilevel"/>
    <w:tmpl w:val="869EBD28"/>
    <w:lvl w:ilvl="0" w:tplc="555E8A50">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A6401F"/>
    <w:multiLevelType w:val="hybridMultilevel"/>
    <w:tmpl w:val="A6AA56FC"/>
    <w:lvl w:ilvl="0" w:tplc="D336433E">
      <w:start w:val="1"/>
      <w:numFmt w:val="lowerLetter"/>
      <w:pStyle w:val="Titrea0"/>
      <w:lvlText w:val="%1)"/>
      <w:lvlJc w:val="left"/>
      <w:pPr>
        <w:tabs>
          <w:tab w:val="num" w:pos="0"/>
        </w:tabs>
        <w:ind w:left="0" w:firstLine="0"/>
      </w:pPr>
      <w:rPr>
        <w:rFonts w:ascii="ZAPF HUMANIST 601 BT" w:hAnsi="ZAPF HUMANIST 601 BT" w:hint="default"/>
        <w:b w:val="0"/>
        <w:bCs w:val="0"/>
        <w:i/>
        <w:iCs/>
        <w:color w:val="9F0927"/>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30695F26"/>
    <w:multiLevelType w:val="multilevel"/>
    <w:tmpl w:val="389E84B8"/>
    <w:lvl w:ilvl="0">
      <w:start w:val="1"/>
      <w:numFmt w:val="bullet"/>
      <w:pStyle w:val="Paragrapheliste2"/>
      <w:lvlText w:val=""/>
      <w:lvlJc w:val="left"/>
      <w:pPr>
        <w:ind w:left="927"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rPr>
        <w:rFonts w:hint="default"/>
      </w:rPr>
    </w:lvl>
    <w:lvl w:ilvl="2">
      <w:start w:val="1"/>
      <w:numFmt w:val="decimal"/>
      <w:suff w:val="space"/>
      <w:lvlText w:val="%1.%2.%3  "/>
      <w:lvlJc w:val="left"/>
      <w:pPr>
        <w:ind w:left="352" w:hanging="720"/>
      </w:pPr>
      <w:rPr>
        <w:rFonts w:hint="default"/>
      </w:rPr>
    </w:lvl>
    <w:lvl w:ilvl="3">
      <w:start w:val="1"/>
      <w:numFmt w:val="decimal"/>
      <w:suff w:val="space"/>
      <w:lvlText w:val="%1.%2.%3.%4  "/>
      <w:lvlJc w:val="left"/>
      <w:pPr>
        <w:ind w:left="496" w:hanging="864"/>
      </w:pPr>
      <w:rPr>
        <w:rFonts w:hint="default"/>
      </w:rPr>
    </w:lvl>
    <w:lvl w:ilvl="4">
      <w:start w:val="1"/>
      <w:numFmt w:val="decimal"/>
      <w:lvlText w:val="%1.%2.%3.%4.%5"/>
      <w:lvlJc w:val="left"/>
      <w:pPr>
        <w:ind w:left="640" w:hanging="1008"/>
      </w:pPr>
      <w:rPr>
        <w:rFonts w:hint="default"/>
      </w:rPr>
    </w:lvl>
    <w:lvl w:ilvl="5">
      <w:start w:val="1"/>
      <w:numFmt w:val="decimal"/>
      <w:lvlText w:val="%1.%2.%3.%4.%5.%6"/>
      <w:lvlJc w:val="left"/>
      <w:pPr>
        <w:ind w:left="784" w:hanging="1152"/>
      </w:pPr>
      <w:rPr>
        <w:rFonts w:hint="default"/>
      </w:rPr>
    </w:lvl>
    <w:lvl w:ilvl="6">
      <w:start w:val="1"/>
      <w:numFmt w:val="decimal"/>
      <w:lvlText w:val="%1.%2.%3.%4.%5.%6.%7"/>
      <w:lvlJc w:val="left"/>
      <w:pPr>
        <w:ind w:left="928" w:hanging="1296"/>
      </w:pPr>
      <w:rPr>
        <w:rFonts w:hint="default"/>
      </w:rPr>
    </w:lvl>
    <w:lvl w:ilvl="7">
      <w:start w:val="1"/>
      <w:numFmt w:val="decimal"/>
      <w:lvlText w:val="%1.%2.%3.%4.%5.%6.%7.%8"/>
      <w:lvlJc w:val="left"/>
      <w:pPr>
        <w:ind w:left="1072" w:hanging="1440"/>
      </w:pPr>
      <w:rPr>
        <w:rFonts w:hint="default"/>
      </w:rPr>
    </w:lvl>
    <w:lvl w:ilvl="8">
      <w:start w:val="1"/>
      <w:numFmt w:val="decimal"/>
      <w:lvlText w:val="%1.%2.%3.%4.%5.%6.%7.%8.%9"/>
      <w:lvlJc w:val="left"/>
      <w:pPr>
        <w:ind w:left="1216" w:hanging="1584"/>
      </w:pPr>
      <w:rPr>
        <w:rFonts w:hint="default"/>
      </w:rPr>
    </w:lvl>
  </w:abstractNum>
  <w:abstractNum w:abstractNumId="21" w15:restartNumberingAfterBreak="0">
    <w:nsid w:val="30B37EA2"/>
    <w:multiLevelType w:val="hybridMultilevel"/>
    <w:tmpl w:val="F3F476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896C11"/>
    <w:multiLevelType w:val="multilevel"/>
    <w:tmpl w:val="55FABFDE"/>
    <w:lvl w:ilvl="0">
      <w:start w:val="1"/>
      <w:numFmt w:val="decimal"/>
      <w:pStyle w:val="Titre1"/>
      <w:lvlText w:val="%1"/>
      <w:lvlJc w:val="left"/>
      <w:pPr>
        <w:ind w:left="1021" w:hanging="1021"/>
      </w:pPr>
      <w:rPr>
        <w:rFonts w:hint="default"/>
      </w:rPr>
    </w:lvl>
    <w:lvl w:ilvl="1">
      <w:start w:val="1"/>
      <w:numFmt w:val="decimal"/>
      <w:pStyle w:val="Titre2"/>
      <w:lvlText w:val="%1.%2"/>
      <w:lvlJc w:val="left"/>
      <w:pPr>
        <w:ind w:left="1021" w:hanging="1021"/>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021" w:hanging="1021"/>
      </w:pPr>
      <w:rPr>
        <w:rFonts w:hint="default"/>
      </w:rPr>
    </w:lvl>
    <w:lvl w:ilvl="3">
      <w:start w:val="1"/>
      <w:numFmt w:val="decimal"/>
      <w:pStyle w:val="Titre4"/>
      <w:lvlText w:val="%1.%2.%3.%4"/>
      <w:lvlJc w:val="left"/>
      <w:pPr>
        <w:ind w:left="1021" w:hanging="1021"/>
      </w:pPr>
      <w:rPr>
        <w:rFonts w:hint="default"/>
      </w:rPr>
    </w:lvl>
    <w:lvl w:ilvl="4">
      <w:start w:val="1"/>
      <w:numFmt w:val="decimal"/>
      <w:pStyle w:val="Titre5"/>
      <w:lvlText w:val="%1.%2.%3.%4.%5"/>
      <w:lvlJc w:val="left"/>
      <w:pPr>
        <w:ind w:left="-269" w:hanging="1008"/>
      </w:pPr>
      <w:rPr>
        <w:rFonts w:hint="default"/>
      </w:rPr>
    </w:lvl>
    <w:lvl w:ilvl="5">
      <w:start w:val="1"/>
      <w:numFmt w:val="decimal"/>
      <w:pStyle w:val="Titre6"/>
      <w:lvlText w:val="%1.%2.%3.%4.%5.%6"/>
      <w:lvlJc w:val="left"/>
      <w:pPr>
        <w:ind w:left="-125" w:hanging="1152"/>
      </w:pPr>
      <w:rPr>
        <w:rFonts w:hint="default"/>
      </w:rPr>
    </w:lvl>
    <w:lvl w:ilvl="6">
      <w:start w:val="1"/>
      <w:numFmt w:val="decimal"/>
      <w:pStyle w:val="Titre7"/>
      <w:lvlText w:val="%1.%2.%3.%4.%5.%6.%7"/>
      <w:lvlJc w:val="left"/>
      <w:pPr>
        <w:ind w:left="19" w:hanging="1296"/>
      </w:pPr>
      <w:rPr>
        <w:rFonts w:hint="default"/>
      </w:rPr>
    </w:lvl>
    <w:lvl w:ilvl="7">
      <w:start w:val="1"/>
      <w:numFmt w:val="decimal"/>
      <w:pStyle w:val="Titre8"/>
      <w:lvlText w:val="%1.%2.%3.%4.%5.%6.%7.%8"/>
      <w:lvlJc w:val="left"/>
      <w:pPr>
        <w:ind w:left="163" w:hanging="1440"/>
      </w:pPr>
      <w:rPr>
        <w:rFonts w:hint="default"/>
      </w:rPr>
    </w:lvl>
    <w:lvl w:ilvl="8">
      <w:start w:val="1"/>
      <w:numFmt w:val="decimal"/>
      <w:pStyle w:val="Titre9"/>
      <w:lvlText w:val="%1.%2.%3.%4.%5.%6.%7.%8.%9"/>
      <w:lvlJc w:val="left"/>
      <w:pPr>
        <w:ind w:left="307" w:hanging="1584"/>
      </w:pPr>
      <w:rPr>
        <w:rFonts w:hint="default"/>
      </w:rPr>
    </w:lvl>
  </w:abstractNum>
  <w:abstractNum w:abstractNumId="23" w15:restartNumberingAfterBreak="0">
    <w:nsid w:val="4AC416B0"/>
    <w:multiLevelType w:val="hybridMultilevel"/>
    <w:tmpl w:val="5854FC5C"/>
    <w:lvl w:ilvl="0" w:tplc="576AD91A">
      <w:start w:val="1"/>
      <w:numFmt w:val="bullet"/>
      <w:pStyle w:val="Puce2"/>
      <w:lvlText w:val=""/>
      <w:lvlJc w:val="left"/>
      <w:pPr>
        <w:tabs>
          <w:tab w:val="num" w:pos="851"/>
        </w:tabs>
        <w:ind w:left="851" w:hanging="341"/>
      </w:pPr>
      <w:rPr>
        <w:rFonts w:ascii="Wingdings" w:hAnsi="Wingdings" w:hint="default"/>
        <w:color w:val="BEA3A8"/>
        <w:sz w:val="28"/>
        <w:szCs w:val="28"/>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F6712C"/>
    <w:multiLevelType w:val="hybridMultilevel"/>
    <w:tmpl w:val="50D8E290"/>
    <w:lvl w:ilvl="0" w:tplc="FFFFFFFF">
      <w:start w:val="1"/>
      <w:numFmt w:val="decimal"/>
      <w:lvlText w:val="%1)"/>
      <w:lvlJc w:val="left"/>
      <w:pPr>
        <w:ind w:left="360" w:hanging="360"/>
      </w:pPr>
      <w:rPr>
        <w:rFonts w:hint="default"/>
        <w:color w:val="FF00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272148D"/>
    <w:multiLevelType w:val="hybridMultilevel"/>
    <w:tmpl w:val="789EC78C"/>
    <w:lvl w:ilvl="0" w:tplc="3BFC8352">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9032F3"/>
    <w:multiLevelType w:val="hybridMultilevel"/>
    <w:tmpl w:val="166A225C"/>
    <w:lvl w:ilvl="0" w:tplc="AF40AFEE">
      <w:start w:val="1"/>
      <w:numFmt w:val="bullet"/>
      <w:pStyle w:val="ActivitiesC2Textbullets"/>
      <w:lvlText w:val=""/>
      <w:lvlJc w:val="left"/>
      <w:pPr>
        <w:ind w:left="720" w:hanging="360"/>
      </w:pPr>
      <w:rPr>
        <w:rFonts w:ascii="Symbol" w:hAnsi="Symbol" w:hint="default"/>
        <w:b/>
        <w:i w:val="0"/>
        <w:color w:val="8064A2" w:themeColor="accent4"/>
        <w:sz w:val="16"/>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7" w15:restartNumberingAfterBreak="0">
    <w:nsid w:val="558F0F0F"/>
    <w:multiLevelType w:val="hybridMultilevel"/>
    <w:tmpl w:val="50D8E290"/>
    <w:lvl w:ilvl="0" w:tplc="2ACADAC6">
      <w:start w:val="1"/>
      <w:numFmt w:val="decimal"/>
      <w:lvlText w:val="%1)"/>
      <w:lvlJc w:val="left"/>
      <w:pPr>
        <w:ind w:left="360" w:hanging="360"/>
      </w:pPr>
      <w:rPr>
        <w:rFonts w:hint="default"/>
        <w:color w:val="FF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595B34B2"/>
    <w:multiLevelType w:val="hybridMultilevel"/>
    <w:tmpl w:val="16CE6410"/>
    <w:lvl w:ilvl="0" w:tplc="3E54823A">
      <w:start w:val="1"/>
      <w:numFmt w:val="bullet"/>
      <w:lvlText w:val=""/>
      <w:lvlJc w:val="left"/>
      <w:pPr>
        <w:ind w:left="720" w:hanging="360"/>
      </w:pPr>
      <w:rPr>
        <w:rFonts w:ascii="Wingdings" w:hAnsi="Wingdings" w:hint="default"/>
        <w:color w:val="DB344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D4723DE"/>
    <w:multiLevelType w:val="hybridMultilevel"/>
    <w:tmpl w:val="039AA344"/>
    <w:lvl w:ilvl="0" w:tplc="0B1463CE">
      <w:start w:val="1"/>
      <w:numFmt w:val="decimal"/>
      <w:pStyle w:val="Paragraphedeliste"/>
      <w:lvlText w:val="%1."/>
      <w:lvlJc w:val="left"/>
      <w:pPr>
        <w:ind w:left="928" w:hanging="76"/>
      </w:pPr>
      <w:rPr>
        <w:rFonts w:ascii="Garamond" w:hAnsi="Garamond" w:hint="default"/>
        <w:b w:val="0"/>
        <w:i w:val="0"/>
        <w:color w:val="auto"/>
        <w:sz w:val="22"/>
      </w:rPr>
    </w:lvl>
    <w:lvl w:ilvl="1" w:tplc="040C0019" w:tentative="1">
      <w:start w:val="1"/>
      <w:numFmt w:val="lowerLetter"/>
      <w:lvlText w:val="%2."/>
      <w:lvlJc w:val="left"/>
      <w:pPr>
        <w:ind w:left="2461" w:hanging="360"/>
      </w:pPr>
    </w:lvl>
    <w:lvl w:ilvl="2" w:tplc="040C001B" w:tentative="1">
      <w:start w:val="1"/>
      <w:numFmt w:val="lowerRoman"/>
      <w:lvlText w:val="%3."/>
      <w:lvlJc w:val="right"/>
      <w:pPr>
        <w:ind w:left="3181" w:hanging="180"/>
      </w:pPr>
    </w:lvl>
    <w:lvl w:ilvl="3" w:tplc="040C000F" w:tentative="1">
      <w:start w:val="1"/>
      <w:numFmt w:val="decimal"/>
      <w:lvlText w:val="%4."/>
      <w:lvlJc w:val="left"/>
      <w:pPr>
        <w:ind w:left="3901" w:hanging="360"/>
      </w:pPr>
    </w:lvl>
    <w:lvl w:ilvl="4" w:tplc="040C0019" w:tentative="1">
      <w:start w:val="1"/>
      <w:numFmt w:val="lowerLetter"/>
      <w:lvlText w:val="%5."/>
      <w:lvlJc w:val="left"/>
      <w:pPr>
        <w:ind w:left="4621" w:hanging="360"/>
      </w:pPr>
    </w:lvl>
    <w:lvl w:ilvl="5" w:tplc="040C001B" w:tentative="1">
      <w:start w:val="1"/>
      <w:numFmt w:val="lowerRoman"/>
      <w:lvlText w:val="%6."/>
      <w:lvlJc w:val="right"/>
      <w:pPr>
        <w:ind w:left="5341" w:hanging="180"/>
      </w:pPr>
    </w:lvl>
    <w:lvl w:ilvl="6" w:tplc="040C000F" w:tentative="1">
      <w:start w:val="1"/>
      <w:numFmt w:val="decimal"/>
      <w:lvlText w:val="%7."/>
      <w:lvlJc w:val="left"/>
      <w:pPr>
        <w:ind w:left="6061" w:hanging="360"/>
      </w:pPr>
    </w:lvl>
    <w:lvl w:ilvl="7" w:tplc="040C0019" w:tentative="1">
      <w:start w:val="1"/>
      <w:numFmt w:val="lowerLetter"/>
      <w:lvlText w:val="%8."/>
      <w:lvlJc w:val="left"/>
      <w:pPr>
        <w:ind w:left="6781" w:hanging="360"/>
      </w:pPr>
    </w:lvl>
    <w:lvl w:ilvl="8" w:tplc="040C001B" w:tentative="1">
      <w:start w:val="1"/>
      <w:numFmt w:val="lowerRoman"/>
      <w:lvlText w:val="%9."/>
      <w:lvlJc w:val="right"/>
      <w:pPr>
        <w:ind w:left="7501" w:hanging="180"/>
      </w:pPr>
    </w:lvl>
  </w:abstractNum>
  <w:abstractNum w:abstractNumId="30" w15:restartNumberingAfterBreak="0">
    <w:nsid w:val="65B46A42"/>
    <w:multiLevelType w:val="hybridMultilevel"/>
    <w:tmpl w:val="5D306E70"/>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8926AB8"/>
    <w:multiLevelType w:val="hybridMultilevel"/>
    <w:tmpl w:val="BC2A26E4"/>
    <w:lvl w:ilvl="0" w:tplc="9C8A020C">
      <w:start w:val="1"/>
      <w:numFmt w:val="bullet"/>
      <w:lvlText w:val=""/>
      <w:lvlJc w:val="left"/>
      <w:pPr>
        <w:ind w:left="720" w:hanging="360"/>
      </w:pPr>
      <w:rPr>
        <w:rFonts w:ascii="Symbol" w:hAnsi="Symbol" w:hint="default"/>
        <w:color w:val="8064A2" w:themeColor="accent4"/>
        <w:sz w:val="18"/>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9C4277"/>
    <w:multiLevelType w:val="hybridMultilevel"/>
    <w:tmpl w:val="B27479B6"/>
    <w:lvl w:ilvl="0" w:tplc="739CA5C6">
      <w:start w:val="1"/>
      <w:numFmt w:val="bullet"/>
      <w:lvlText w:val=""/>
      <w:lvlJc w:val="left"/>
      <w:pPr>
        <w:ind w:left="1068" w:hanging="360"/>
      </w:pPr>
      <w:rPr>
        <w:rFonts w:ascii="Wingdings" w:hAnsi="Wingdings" w:hint="default"/>
        <w:color w:val="9F0927"/>
        <w:sz w:val="22"/>
        <w:szCs w:val="22"/>
      </w:rPr>
    </w:lvl>
    <w:lvl w:ilvl="1" w:tplc="E28C962C">
      <w:start w:val="1"/>
      <w:numFmt w:val="bullet"/>
      <w:pStyle w:val="Tiret"/>
      <w:lvlText w:val="-"/>
      <w:lvlJc w:val="left"/>
      <w:pPr>
        <w:ind w:left="696" w:hanging="360"/>
      </w:pPr>
      <w:rPr>
        <w:rFonts w:ascii="Courier New" w:hAnsi="Courier New" w:hint="default"/>
        <w:color w:val="9F0927"/>
      </w:rPr>
    </w:lvl>
    <w:lvl w:ilvl="2" w:tplc="040C0005">
      <w:start w:val="1"/>
      <w:numFmt w:val="bullet"/>
      <w:lvlText w:val=""/>
      <w:lvlJc w:val="left"/>
      <w:pPr>
        <w:ind w:left="1416" w:hanging="360"/>
      </w:pPr>
      <w:rPr>
        <w:rFonts w:ascii="Wingdings" w:hAnsi="Wingdings" w:hint="default"/>
      </w:rPr>
    </w:lvl>
    <w:lvl w:ilvl="3" w:tplc="040C0001" w:tentative="1">
      <w:start w:val="1"/>
      <w:numFmt w:val="bullet"/>
      <w:lvlText w:val=""/>
      <w:lvlJc w:val="left"/>
      <w:pPr>
        <w:ind w:left="2136" w:hanging="360"/>
      </w:pPr>
      <w:rPr>
        <w:rFonts w:ascii="Symbol" w:hAnsi="Symbol" w:hint="default"/>
      </w:rPr>
    </w:lvl>
    <w:lvl w:ilvl="4" w:tplc="040C0003" w:tentative="1">
      <w:start w:val="1"/>
      <w:numFmt w:val="bullet"/>
      <w:lvlText w:val="o"/>
      <w:lvlJc w:val="left"/>
      <w:pPr>
        <w:ind w:left="2856" w:hanging="360"/>
      </w:pPr>
      <w:rPr>
        <w:rFonts w:ascii="Courier New" w:hAnsi="Courier New" w:hint="default"/>
      </w:rPr>
    </w:lvl>
    <w:lvl w:ilvl="5" w:tplc="040C0005" w:tentative="1">
      <w:start w:val="1"/>
      <w:numFmt w:val="bullet"/>
      <w:lvlText w:val=""/>
      <w:lvlJc w:val="left"/>
      <w:pPr>
        <w:ind w:left="3576" w:hanging="360"/>
      </w:pPr>
      <w:rPr>
        <w:rFonts w:ascii="Wingdings" w:hAnsi="Wingdings" w:hint="default"/>
      </w:rPr>
    </w:lvl>
    <w:lvl w:ilvl="6" w:tplc="040C0001" w:tentative="1">
      <w:start w:val="1"/>
      <w:numFmt w:val="bullet"/>
      <w:lvlText w:val=""/>
      <w:lvlJc w:val="left"/>
      <w:pPr>
        <w:ind w:left="4296" w:hanging="360"/>
      </w:pPr>
      <w:rPr>
        <w:rFonts w:ascii="Symbol" w:hAnsi="Symbol" w:hint="default"/>
      </w:rPr>
    </w:lvl>
    <w:lvl w:ilvl="7" w:tplc="040C0003" w:tentative="1">
      <w:start w:val="1"/>
      <w:numFmt w:val="bullet"/>
      <w:lvlText w:val="o"/>
      <w:lvlJc w:val="left"/>
      <w:pPr>
        <w:ind w:left="5016" w:hanging="360"/>
      </w:pPr>
      <w:rPr>
        <w:rFonts w:ascii="Courier New" w:hAnsi="Courier New" w:hint="default"/>
      </w:rPr>
    </w:lvl>
    <w:lvl w:ilvl="8" w:tplc="040C0005" w:tentative="1">
      <w:start w:val="1"/>
      <w:numFmt w:val="bullet"/>
      <w:lvlText w:val=""/>
      <w:lvlJc w:val="left"/>
      <w:pPr>
        <w:ind w:left="5736" w:hanging="360"/>
      </w:pPr>
      <w:rPr>
        <w:rFonts w:ascii="Wingdings" w:hAnsi="Wingdings" w:hint="default"/>
      </w:rPr>
    </w:lvl>
  </w:abstractNum>
  <w:abstractNum w:abstractNumId="33" w15:restartNumberingAfterBreak="0">
    <w:nsid w:val="69EF4E7D"/>
    <w:multiLevelType w:val="hybridMultilevel"/>
    <w:tmpl w:val="EF02D0D4"/>
    <w:lvl w:ilvl="0" w:tplc="9E220400">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542BA8"/>
    <w:multiLevelType w:val="multilevel"/>
    <w:tmpl w:val="7648393E"/>
    <w:lvl w:ilvl="0">
      <w:start w:val="1"/>
      <w:numFmt w:val="decimal"/>
      <w:pStyle w:val="Sous-titre"/>
      <w:lvlText w:val="%1."/>
      <w:lvlJc w:val="left"/>
      <w:pPr>
        <w:tabs>
          <w:tab w:val="num" w:pos="851"/>
        </w:tabs>
        <w:ind w:left="851" w:hanging="851"/>
      </w:pPr>
      <w:rPr>
        <w:rFonts w:hint="default"/>
      </w:rPr>
    </w:lvl>
    <w:lvl w:ilvl="1">
      <w:start w:val="1"/>
      <w:numFmt w:val="decimal"/>
      <w:pStyle w:val="11Sous-titre"/>
      <w:lvlText w:val="%1.%2"/>
      <w:lvlJc w:val="left"/>
      <w:pPr>
        <w:tabs>
          <w:tab w:val="num" w:pos="851"/>
        </w:tabs>
        <w:ind w:left="851" w:hanging="851"/>
      </w:pPr>
      <w:rPr>
        <w:rFonts w:hint="default"/>
      </w:rPr>
    </w:lvl>
    <w:lvl w:ilvl="2">
      <w:start w:val="1"/>
      <w:numFmt w:val="decimal"/>
      <w:lvlText w:val="%1.%2.%3 "/>
      <w:lvlJc w:val="left"/>
      <w:pPr>
        <w:tabs>
          <w:tab w:val="num" w:pos="851"/>
        </w:tabs>
        <w:ind w:left="851" w:hanging="851"/>
      </w:pPr>
      <w:rPr>
        <w:rFonts w:hint="default"/>
      </w:rPr>
    </w:lvl>
    <w:lvl w:ilvl="3">
      <w:start w:val="1"/>
      <w:numFmt w:val="decimal"/>
      <w:lvlText w:val="%1.%2.%3.%4 –"/>
      <w:lvlJc w:val="left"/>
      <w:pPr>
        <w:tabs>
          <w:tab w:val="num" w:pos="864"/>
        </w:tabs>
        <w:ind w:left="864" w:hanging="864"/>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284024B"/>
    <w:multiLevelType w:val="hybridMultilevel"/>
    <w:tmpl w:val="875A1514"/>
    <w:lvl w:ilvl="0" w:tplc="18CEED6E">
      <w:start w:val="1"/>
      <w:numFmt w:val="bullet"/>
      <w:pStyle w:val="Paragraphedeliste2"/>
      <w:lvlText w:val=""/>
      <w:lvlJc w:val="left"/>
      <w:pPr>
        <w:ind w:left="757" w:hanging="360"/>
      </w:pPr>
      <w:rPr>
        <w:rFonts w:ascii="Wingdings" w:hAnsi="Wingdings" w:hint="default"/>
        <w:color w:val="auto"/>
        <w:position w:val="-4"/>
        <w:sz w:val="22"/>
        <w:szCs w:val="3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2657C0"/>
    <w:multiLevelType w:val="multilevel"/>
    <w:tmpl w:val="634488AC"/>
    <w:lvl w:ilvl="0">
      <w:start w:val="1"/>
      <w:numFmt w:val="decimal"/>
      <w:pStyle w:val="TxtArticle"/>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7C7264D6"/>
    <w:multiLevelType w:val="hybridMultilevel"/>
    <w:tmpl w:val="47E47CF0"/>
    <w:lvl w:ilvl="0" w:tplc="7C3CA062">
      <w:start w:val="1"/>
      <w:numFmt w:val="bullet"/>
      <w:pStyle w:val="Puce"/>
      <w:lvlText w:val=""/>
      <w:lvlJc w:val="left"/>
      <w:pPr>
        <w:ind w:left="1985" w:hanging="738"/>
      </w:pPr>
      <w:rPr>
        <w:rFonts w:ascii="Wingdings" w:hAnsi="Wingdings" w:hint="default"/>
        <w:color w:val="95191C"/>
        <w:position w:val="-10"/>
        <w:sz w:val="72"/>
      </w:rPr>
    </w:lvl>
    <w:lvl w:ilvl="1" w:tplc="040C0003" w:tentative="1">
      <w:start w:val="1"/>
      <w:numFmt w:val="bullet"/>
      <w:lvlText w:val="o"/>
      <w:lvlJc w:val="left"/>
      <w:pPr>
        <w:ind w:left="2687" w:hanging="360"/>
      </w:pPr>
      <w:rPr>
        <w:rFonts w:ascii="Courier New" w:hAnsi="Courier New" w:cs="Courier New" w:hint="default"/>
      </w:rPr>
    </w:lvl>
    <w:lvl w:ilvl="2" w:tplc="040C0005" w:tentative="1">
      <w:start w:val="1"/>
      <w:numFmt w:val="bullet"/>
      <w:lvlText w:val=""/>
      <w:lvlJc w:val="left"/>
      <w:pPr>
        <w:ind w:left="3407" w:hanging="360"/>
      </w:pPr>
      <w:rPr>
        <w:rFonts w:ascii="Wingdings" w:hAnsi="Wingdings" w:hint="default"/>
      </w:rPr>
    </w:lvl>
    <w:lvl w:ilvl="3" w:tplc="040C0001" w:tentative="1">
      <w:start w:val="1"/>
      <w:numFmt w:val="bullet"/>
      <w:lvlText w:val=""/>
      <w:lvlJc w:val="left"/>
      <w:pPr>
        <w:ind w:left="4127" w:hanging="360"/>
      </w:pPr>
      <w:rPr>
        <w:rFonts w:ascii="Symbol" w:hAnsi="Symbol" w:hint="default"/>
      </w:rPr>
    </w:lvl>
    <w:lvl w:ilvl="4" w:tplc="040C0003" w:tentative="1">
      <w:start w:val="1"/>
      <w:numFmt w:val="bullet"/>
      <w:lvlText w:val="o"/>
      <w:lvlJc w:val="left"/>
      <w:pPr>
        <w:ind w:left="4847" w:hanging="360"/>
      </w:pPr>
      <w:rPr>
        <w:rFonts w:ascii="Courier New" w:hAnsi="Courier New" w:cs="Courier New" w:hint="default"/>
      </w:rPr>
    </w:lvl>
    <w:lvl w:ilvl="5" w:tplc="040C0005" w:tentative="1">
      <w:start w:val="1"/>
      <w:numFmt w:val="bullet"/>
      <w:lvlText w:val=""/>
      <w:lvlJc w:val="left"/>
      <w:pPr>
        <w:ind w:left="5567" w:hanging="360"/>
      </w:pPr>
      <w:rPr>
        <w:rFonts w:ascii="Wingdings" w:hAnsi="Wingdings" w:hint="default"/>
      </w:rPr>
    </w:lvl>
    <w:lvl w:ilvl="6" w:tplc="040C0001" w:tentative="1">
      <w:start w:val="1"/>
      <w:numFmt w:val="bullet"/>
      <w:lvlText w:val=""/>
      <w:lvlJc w:val="left"/>
      <w:pPr>
        <w:ind w:left="6287" w:hanging="360"/>
      </w:pPr>
      <w:rPr>
        <w:rFonts w:ascii="Symbol" w:hAnsi="Symbol" w:hint="default"/>
      </w:rPr>
    </w:lvl>
    <w:lvl w:ilvl="7" w:tplc="040C0003" w:tentative="1">
      <w:start w:val="1"/>
      <w:numFmt w:val="bullet"/>
      <w:lvlText w:val="o"/>
      <w:lvlJc w:val="left"/>
      <w:pPr>
        <w:ind w:left="7007" w:hanging="360"/>
      </w:pPr>
      <w:rPr>
        <w:rFonts w:ascii="Courier New" w:hAnsi="Courier New" w:cs="Courier New" w:hint="default"/>
      </w:rPr>
    </w:lvl>
    <w:lvl w:ilvl="8" w:tplc="040C0005" w:tentative="1">
      <w:start w:val="1"/>
      <w:numFmt w:val="bullet"/>
      <w:lvlText w:val=""/>
      <w:lvlJc w:val="left"/>
      <w:pPr>
        <w:ind w:left="7727" w:hanging="360"/>
      </w:pPr>
      <w:rPr>
        <w:rFonts w:ascii="Wingdings" w:hAnsi="Wingdings" w:hint="default"/>
      </w:rPr>
    </w:lvl>
  </w:abstractNum>
  <w:num w:numId="1">
    <w:abstractNumId w:val="11"/>
  </w:num>
  <w:num w:numId="2">
    <w:abstractNumId w:val="34"/>
  </w:num>
  <w:num w:numId="3">
    <w:abstractNumId w:val="36"/>
  </w:num>
  <w:num w:numId="4">
    <w:abstractNumId w:val="22"/>
  </w:num>
  <w:num w:numId="5">
    <w:abstractNumId w:val="32"/>
  </w:num>
  <w:num w:numId="6">
    <w:abstractNumId w:val="35"/>
  </w:num>
  <w:num w:numId="7">
    <w:abstractNumId w:val="19"/>
  </w:num>
  <w:num w:numId="8">
    <w:abstractNumId w:val="20"/>
  </w:num>
  <w:num w:numId="9">
    <w:abstractNumId w:val="23"/>
  </w:num>
  <w:num w:numId="10">
    <w:abstractNumId w:val="13"/>
  </w:num>
  <w:num w:numId="11">
    <w:abstractNumId w:val="29"/>
  </w:num>
  <w:num w:numId="12">
    <w:abstractNumId w:val="14"/>
  </w:num>
  <w:num w:numId="13">
    <w:abstractNumId w:val="26"/>
  </w:num>
  <w:num w:numId="14">
    <w:abstractNumId w:val="37"/>
  </w:num>
  <w:num w:numId="15">
    <w:abstractNumId w:val="21"/>
  </w:num>
  <w:num w:numId="16">
    <w:abstractNumId w:val="17"/>
  </w:num>
  <w:num w:numId="17">
    <w:abstractNumId w:val="0"/>
  </w:num>
  <w:num w:numId="18">
    <w:abstractNumId w:val="5"/>
  </w:num>
  <w:num w:numId="19">
    <w:abstractNumId w:val="6"/>
  </w:num>
  <w:num w:numId="20">
    <w:abstractNumId w:val="7"/>
  </w:num>
  <w:num w:numId="21">
    <w:abstractNumId w:val="8"/>
  </w:num>
  <w:num w:numId="22">
    <w:abstractNumId w:val="10"/>
  </w:num>
  <w:num w:numId="23">
    <w:abstractNumId w:val="1"/>
  </w:num>
  <w:num w:numId="24">
    <w:abstractNumId w:val="2"/>
  </w:num>
  <w:num w:numId="25">
    <w:abstractNumId w:val="3"/>
  </w:num>
  <w:num w:numId="26">
    <w:abstractNumId w:val="4"/>
  </w:num>
  <w:num w:numId="27">
    <w:abstractNumId w:val="9"/>
  </w:num>
  <w:num w:numId="28">
    <w:abstractNumId w:val="31"/>
  </w:num>
  <w:num w:numId="29">
    <w:abstractNumId w:val="30"/>
  </w:num>
  <w:num w:numId="30">
    <w:abstractNumId w:val="27"/>
  </w:num>
  <w:num w:numId="31">
    <w:abstractNumId w:val="18"/>
  </w:num>
  <w:num w:numId="32">
    <w:abstractNumId w:val="25"/>
  </w:num>
  <w:num w:numId="33">
    <w:abstractNumId w:val="16"/>
  </w:num>
  <w:num w:numId="34">
    <w:abstractNumId w:val="33"/>
  </w:num>
  <w:num w:numId="35">
    <w:abstractNumId w:val="12"/>
  </w:num>
  <w:num w:numId="36">
    <w:abstractNumId w:val="28"/>
  </w:num>
  <w:num w:numId="37">
    <w:abstractNumId w:val="15"/>
  </w:num>
  <w:num w:numId="38">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fr-BE"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10"/>
  <w:drawingGridVerticalSpacing w:val="299"/>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66F"/>
    <w:rsid w:val="00000236"/>
    <w:rsid w:val="000002C2"/>
    <w:rsid w:val="00000512"/>
    <w:rsid w:val="00000BE4"/>
    <w:rsid w:val="00000E30"/>
    <w:rsid w:val="00001B23"/>
    <w:rsid w:val="00001C1E"/>
    <w:rsid w:val="00001CE9"/>
    <w:rsid w:val="00001F09"/>
    <w:rsid w:val="00002541"/>
    <w:rsid w:val="0000272B"/>
    <w:rsid w:val="00003453"/>
    <w:rsid w:val="00003E5F"/>
    <w:rsid w:val="00004CE0"/>
    <w:rsid w:val="00004CFA"/>
    <w:rsid w:val="00004E9E"/>
    <w:rsid w:val="00005157"/>
    <w:rsid w:val="00005A73"/>
    <w:rsid w:val="000071D9"/>
    <w:rsid w:val="00007397"/>
    <w:rsid w:val="000074E6"/>
    <w:rsid w:val="00010130"/>
    <w:rsid w:val="000103D7"/>
    <w:rsid w:val="000104C6"/>
    <w:rsid w:val="0001060F"/>
    <w:rsid w:val="000115B2"/>
    <w:rsid w:val="00011AE1"/>
    <w:rsid w:val="00013144"/>
    <w:rsid w:val="0001329C"/>
    <w:rsid w:val="00013A35"/>
    <w:rsid w:val="00013AB2"/>
    <w:rsid w:val="00014163"/>
    <w:rsid w:val="00014166"/>
    <w:rsid w:val="00014254"/>
    <w:rsid w:val="0001432F"/>
    <w:rsid w:val="000149EE"/>
    <w:rsid w:val="00014E65"/>
    <w:rsid w:val="00015049"/>
    <w:rsid w:val="000151AA"/>
    <w:rsid w:val="000154B0"/>
    <w:rsid w:val="000158F5"/>
    <w:rsid w:val="00015AE4"/>
    <w:rsid w:val="00015E15"/>
    <w:rsid w:val="00016ABB"/>
    <w:rsid w:val="00016ACC"/>
    <w:rsid w:val="00016E76"/>
    <w:rsid w:val="00017E56"/>
    <w:rsid w:val="0002001E"/>
    <w:rsid w:val="000205D6"/>
    <w:rsid w:val="00020B3C"/>
    <w:rsid w:val="00021A68"/>
    <w:rsid w:val="00021EAF"/>
    <w:rsid w:val="00022797"/>
    <w:rsid w:val="0002313E"/>
    <w:rsid w:val="00023FA0"/>
    <w:rsid w:val="0002432C"/>
    <w:rsid w:val="0002493B"/>
    <w:rsid w:val="00024E7F"/>
    <w:rsid w:val="000250B3"/>
    <w:rsid w:val="000257E4"/>
    <w:rsid w:val="00025A96"/>
    <w:rsid w:val="00025DF4"/>
    <w:rsid w:val="000260DD"/>
    <w:rsid w:val="00027208"/>
    <w:rsid w:val="00027855"/>
    <w:rsid w:val="000301C5"/>
    <w:rsid w:val="0003049B"/>
    <w:rsid w:val="00030809"/>
    <w:rsid w:val="00030A93"/>
    <w:rsid w:val="00031305"/>
    <w:rsid w:val="000314BB"/>
    <w:rsid w:val="000317FC"/>
    <w:rsid w:val="0003183D"/>
    <w:rsid w:val="000318D9"/>
    <w:rsid w:val="000319F9"/>
    <w:rsid w:val="00031C13"/>
    <w:rsid w:val="00031D20"/>
    <w:rsid w:val="00031E31"/>
    <w:rsid w:val="00032136"/>
    <w:rsid w:val="000323EF"/>
    <w:rsid w:val="00032E1D"/>
    <w:rsid w:val="00032FEC"/>
    <w:rsid w:val="0003411E"/>
    <w:rsid w:val="00034BC9"/>
    <w:rsid w:val="00034E18"/>
    <w:rsid w:val="00035445"/>
    <w:rsid w:val="0003559D"/>
    <w:rsid w:val="000366FD"/>
    <w:rsid w:val="00036D44"/>
    <w:rsid w:val="00037578"/>
    <w:rsid w:val="00037BDD"/>
    <w:rsid w:val="000407ED"/>
    <w:rsid w:val="00041623"/>
    <w:rsid w:val="00041DEF"/>
    <w:rsid w:val="000424CB"/>
    <w:rsid w:val="00042C6B"/>
    <w:rsid w:val="00042DEB"/>
    <w:rsid w:val="000433EB"/>
    <w:rsid w:val="00043761"/>
    <w:rsid w:val="00043995"/>
    <w:rsid w:val="00043C27"/>
    <w:rsid w:val="000440F4"/>
    <w:rsid w:val="0004436E"/>
    <w:rsid w:val="000447C5"/>
    <w:rsid w:val="0004484B"/>
    <w:rsid w:val="00044978"/>
    <w:rsid w:val="00044A2F"/>
    <w:rsid w:val="00044BF9"/>
    <w:rsid w:val="00044C83"/>
    <w:rsid w:val="00044F76"/>
    <w:rsid w:val="00045041"/>
    <w:rsid w:val="0004525C"/>
    <w:rsid w:val="0004582A"/>
    <w:rsid w:val="00045EF1"/>
    <w:rsid w:val="00045F88"/>
    <w:rsid w:val="000464AC"/>
    <w:rsid w:val="000468C9"/>
    <w:rsid w:val="00046BBF"/>
    <w:rsid w:val="0005049A"/>
    <w:rsid w:val="00050C73"/>
    <w:rsid w:val="00050C85"/>
    <w:rsid w:val="00051287"/>
    <w:rsid w:val="00051808"/>
    <w:rsid w:val="00052159"/>
    <w:rsid w:val="0005295E"/>
    <w:rsid w:val="00052C4C"/>
    <w:rsid w:val="00053687"/>
    <w:rsid w:val="0005401E"/>
    <w:rsid w:val="00054160"/>
    <w:rsid w:val="0005675E"/>
    <w:rsid w:val="00056914"/>
    <w:rsid w:val="00056B02"/>
    <w:rsid w:val="00056C0E"/>
    <w:rsid w:val="00056D10"/>
    <w:rsid w:val="00056E01"/>
    <w:rsid w:val="000570DB"/>
    <w:rsid w:val="0005744E"/>
    <w:rsid w:val="000577B6"/>
    <w:rsid w:val="00057B15"/>
    <w:rsid w:val="00057B1C"/>
    <w:rsid w:val="00057B46"/>
    <w:rsid w:val="000600DE"/>
    <w:rsid w:val="00060817"/>
    <w:rsid w:val="0006187C"/>
    <w:rsid w:val="000621C8"/>
    <w:rsid w:val="00062D8C"/>
    <w:rsid w:val="00062DEA"/>
    <w:rsid w:val="0006327C"/>
    <w:rsid w:val="000635BA"/>
    <w:rsid w:val="000639A4"/>
    <w:rsid w:val="000639BA"/>
    <w:rsid w:val="00063E8D"/>
    <w:rsid w:val="00064366"/>
    <w:rsid w:val="00065380"/>
    <w:rsid w:val="00065400"/>
    <w:rsid w:val="00065946"/>
    <w:rsid w:val="00065D35"/>
    <w:rsid w:val="00066777"/>
    <w:rsid w:val="000669A5"/>
    <w:rsid w:val="000669DD"/>
    <w:rsid w:val="000675B5"/>
    <w:rsid w:val="000676AC"/>
    <w:rsid w:val="000677FB"/>
    <w:rsid w:val="00070095"/>
    <w:rsid w:val="00070505"/>
    <w:rsid w:val="0007098D"/>
    <w:rsid w:val="00070A0B"/>
    <w:rsid w:val="00070D46"/>
    <w:rsid w:val="000711F6"/>
    <w:rsid w:val="0007158C"/>
    <w:rsid w:val="00071615"/>
    <w:rsid w:val="000718D7"/>
    <w:rsid w:val="00073090"/>
    <w:rsid w:val="00073C3A"/>
    <w:rsid w:val="00074162"/>
    <w:rsid w:val="0007431A"/>
    <w:rsid w:val="0007475C"/>
    <w:rsid w:val="00074D36"/>
    <w:rsid w:val="00075388"/>
    <w:rsid w:val="0007556D"/>
    <w:rsid w:val="000756D7"/>
    <w:rsid w:val="000757D0"/>
    <w:rsid w:val="000764D0"/>
    <w:rsid w:val="00076D84"/>
    <w:rsid w:val="00076FAE"/>
    <w:rsid w:val="0007703B"/>
    <w:rsid w:val="000774A8"/>
    <w:rsid w:val="00077733"/>
    <w:rsid w:val="00077DCD"/>
    <w:rsid w:val="000800BC"/>
    <w:rsid w:val="00080A75"/>
    <w:rsid w:val="000812DB"/>
    <w:rsid w:val="0008277B"/>
    <w:rsid w:val="000829B9"/>
    <w:rsid w:val="000829F0"/>
    <w:rsid w:val="000837AF"/>
    <w:rsid w:val="00083DC4"/>
    <w:rsid w:val="00083EA9"/>
    <w:rsid w:val="00084053"/>
    <w:rsid w:val="0008457A"/>
    <w:rsid w:val="000845F6"/>
    <w:rsid w:val="0008510E"/>
    <w:rsid w:val="00085EEA"/>
    <w:rsid w:val="00087539"/>
    <w:rsid w:val="00090013"/>
    <w:rsid w:val="000900B8"/>
    <w:rsid w:val="00090176"/>
    <w:rsid w:val="0009051D"/>
    <w:rsid w:val="00090789"/>
    <w:rsid w:val="0009119D"/>
    <w:rsid w:val="000913FD"/>
    <w:rsid w:val="000914A9"/>
    <w:rsid w:val="0009157F"/>
    <w:rsid w:val="00092484"/>
    <w:rsid w:val="000926B4"/>
    <w:rsid w:val="000928A3"/>
    <w:rsid w:val="00092BDB"/>
    <w:rsid w:val="00093175"/>
    <w:rsid w:val="000939D0"/>
    <w:rsid w:val="0009426C"/>
    <w:rsid w:val="000943A9"/>
    <w:rsid w:val="00094EF1"/>
    <w:rsid w:val="00095A51"/>
    <w:rsid w:val="000960FD"/>
    <w:rsid w:val="000964DB"/>
    <w:rsid w:val="000968EA"/>
    <w:rsid w:val="00096C5A"/>
    <w:rsid w:val="00097516"/>
    <w:rsid w:val="00097B89"/>
    <w:rsid w:val="000A00AB"/>
    <w:rsid w:val="000A14DF"/>
    <w:rsid w:val="000A1636"/>
    <w:rsid w:val="000A1879"/>
    <w:rsid w:val="000A2A9C"/>
    <w:rsid w:val="000A2E69"/>
    <w:rsid w:val="000A39DD"/>
    <w:rsid w:val="000A3CEE"/>
    <w:rsid w:val="000A4713"/>
    <w:rsid w:val="000A4816"/>
    <w:rsid w:val="000A4AA2"/>
    <w:rsid w:val="000A5936"/>
    <w:rsid w:val="000A5BB3"/>
    <w:rsid w:val="000A6156"/>
    <w:rsid w:val="000A65FF"/>
    <w:rsid w:val="000A6D6E"/>
    <w:rsid w:val="000A7AFD"/>
    <w:rsid w:val="000B0E6E"/>
    <w:rsid w:val="000B0EC3"/>
    <w:rsid w:val="000B0F83"/>
    <w:rsid w:val="000B1014"/>
    <w:rsid w:val="000B102F"/>
    <w:rsid w:val="000B1B19"/>
    <w:rsid w:val="000B259A"/>
    <w:rsid w:val="000B26E7"/>
    <w:rsid w:val="000B27D1"/>
    <w:rsid w:val="000B37B7"/>
    <w:rsid w:val="000B3CDE"/>
    <w:rsid w:val="000B3D00"/>
    <w:rsid w:val="000B3DDB"/>
    <w:rsid w:val="000B4C94"/>
    <w:rsid w:val="000B5666"/>
    <w:rsid w:val="000B5AD8"/>
    <w:rsid w:val="000B5B25"/>
    <w:rsid w:val="000B5C22"/>
    <w:rsid w:val="000B5FA7"/>
    <w:rsid w:val="000B6E19"/>
    <w:rsid w:val="000B74B1"/>
    <w:rsid w:val="000B78D3"/>
    <w:rsid w:val="000C00B4"/>
    <w:rsid w:val="000C099F"/>
    <w:rsid w:val="000C1168"/>
    <w:rsid w:val="000C121B"/>
    <w:rsid w:val="000C1696"/>
    <w:rsid w:val="000C1B2F"/>
    <w:rsid w:val="000C28DD"/>
    <w:rsid w:val="000C2C4E"/>
    <w:rsid w:val="000C2DBB"/>
    <w:rsid w:val="000C41CB"/>
    <w:rsid w:val="000C460F"/>
    <w:rsid w:val="000C4B83"/>
    <w:rsid w:val="000C4BE7"/>
    <w:rsid w:val="000C6177"/>
    <w:rsid w:val="000C71D9"/>
    <w:rsid w:val="000D0909"/>
    <w:rsid w:val="000D0A2B"/>
    <w:rsid w:val="000D0A36"/>
    <w:rsid w:val="000D0EA3"/>
    <w:rsid w:val="000D1439"/>
    <w:rsid w:val="000D1EB1"/>
    <w:rsid w:val="000D2F70"/>
    <w:rsid w:val="000D3802"/>
    <w:rsid w:val="000D3C4E"/>
    <w:rsid w:val="000D3E70"/>
    <w:rsid w:val="000D4A6B"/>
    <w:rsid w:val="000D5370"/>
    <w:rsid w:val="000D5436"/>
    <w:rsid w:val="000D65C7"/>
    <w:rsid w:val="000D69A5"/>
    <w:rsid w:val="000D78FA"/>
    <w:rsid w:val="000E0461"/>
    <w:rsid w:val="000E09AA"/>
    <w:rsid w:val="000E1054"/>
    <w:rsid w:val="000E2874"/>
    <w:rsid w:val="000E2DCB"/>
    <w:rsid w:val="000E3AAA"/>
    <w:rsid w:val="000E40AD"/>
    <w:rsid w:val="000E417F"/>
    <w:rsid w:val="000E4A73"/>
    <w:rsid w:val="000E4BD8"/>
    <w:rsid w:val="000E5313"/>
    <w:rsid w:val="000E68EC"/>
    <w:rsid w:val="000E737D"/>
    <w:rsid w:val="000E79E0"/>
    <w:rsid w:val="000E7BF3"/>
    <w:rsid w:val="000F083C"/>
    <w:rsid w:val="000F1987"/>
    <w:rsid w:val="000F3395"/>
    <w:rsid w:val="000F34EF"/>
    <w:rsid w:val="000F357D"/>
    <w:rsid w:val="000F376F"/>
    <w:rsid w:val="000F37E8"/>
    <w:rsid w:val="000F4653"/>
    <w:rsid w:val="000F4AB5"/>
    <w:rsid w:val="000F4CB4"/>
    <w:rsid w:val="000F5AB0"/>
    <w:rsid w:val="000F5FF6"/>
    <w:rsid w:val="000F61CC"/>
    <w:rsid w:val="000F639F"/>
    <w:rsid w:val="000F63F8"/>
    <w:rsid w:val="000F69BB"/>
    <w:rsid w:val="000F73B1"/>
    <w:rsid w:val="000F773B"/>
    <w:rsid w:val="000F7D76"/>
    <w:rsid w:val="000F7EA7"/>
    <w:rsid w:val="001000B9"/>
    <w:rsid w:val="00100CE8"/>
    <w:rsid w:val="001015CD"/>
    <w:rsid w:val="00101773"/>
    <w:rsid w:val="00101BEE"/>
    <w:rsid w:val="0010268C"/>
    <w:rsid w:val="001026F1"/>
    <w:rsid w:val="00103817"/>
    <w:rsid w:val="00104052"/>
    <w:rsid w:val="001040BD"/>
    <w:rsid w:val="00104230"/>
    <w:rsid w:val="00104B7C"/>
    <w:rsid w:val="00104ECE"/>
    <w:rsid w:val="00104F91"/>
    <w:rsid w:val="001051C2"/>
    <w:rsid w:val="00105E78"/>
    <w:rsid w:val="001067D2"/>
    <w:rsid w:val="001073B9"/>
    <w:rsid w:val="0010783D"/>
    <w:rsid w:val="00110156"/>
    <w:rsid w:val="001106A7"/>
    <w:rsid w:val="00110B40"/>
    <w:rsid w:val="00110BAF"/>
    <w:rsid w:val="001111E7"/>
    <w:rsid w:val="00111783"/>
    <w:rsid w:val="001118D6"/>
    <w:rsid w:val="00111B7A"/>
    <w:rsid w:val="00112AB6"/>
    <w:rsid w:val="00112E1E"/>
    <w:rsid w:val="00113341"/>
    <w:rsid w:val="00113469"/>
    <w:rsid w:val="00114655"/>
    <w:rsid w:val="00114C2D"/>
    <w:rsid w:val="00115576"/>
    <w:rsid w:val="00115A91"/>
    <w:rsid w:val="001164A4"/>
    <w:rsid w:val="0011657E"/>
    <w:rsid w:val="00116865"/>
    <w:rsid w:val="00116E49"/>
    <w:rsid w:val="0011709C"/>
    <w:rsid w:val="001175F2"/>
    <w:rsid w:val="001202C0"/>
    <w:rsid w:val="00120E1D"/>
    <w:rsid w:val="001215D2"/>
    <w:rsid w:val="00121C33"/>
    <w:rsid w:val="00121E55"/>
    <w:rsid w:val="00121EDC"/>
    <w:rsid w:val="00122537"/>
    <w:rsid w:val="00122817"/>
    <w:rsid w:val="00122CC8"/>
    <w:rsid w:val="00123227"/>
    <w:rsid w:val="001238AE"/>
    <w:rsid w:val="0012396D"/>
    <w:rsid w:val="00123D77"/>
    <w:rsid w:val="00123E74"/>
    <w:rsid w:val="0012489D"/>
    <w:rsid w:val="0012573B"/>
    <w:rsid w:val="001263F9"/>
    <w:rsid w:val="00127C22"/>
    <w:rsid w:val="00127C4C"/>
    <w:rsid w:val="00127D83"/>
    <w:rsid w:val="0013039F"/>
    <w:rsid w:val="00130831"/>
    <w:rsid w:val="00130DAF"/>
    <w:rsid w:val="00130EE7"/>
    <w:rsid w:val="00131002"/>
    <w:rsid w:val="00131C81"/>
    <w:rsid w:val="00131CE5"/>
    <w:rsid w:val="00131FEB"/>
    <w:rsid w:val="001333A0"/>
    <w:rsid w:val="00133A99"/>
    <w:rsid w:val="00133F37"/>
    <w:rsid w:val="001342D0"/>
    <w:rsid w:val="00134D06"/>
    <w:rsid w:val="00135500"/>
    <w:rsid w:val="0013552C"/>
    <w:rsid w:val="00135871"/>
    <w:rsid w:val="00135979"/>
    <w:rsid w:val="00135999"/>
    <w:rsid w:val="0013643E"/>
    <w:rsid w:val="001368B2"/>
    <w:rsid w:val="00136E0E"/>
    <w:rsid w:val="0013725F"/>
    <w:rsid w:val="00137398"/>
    <w:rsid w:val="00137785"/>
    <w:rsid w:val="00137B03"/>
    <w:rsid w:val="00137B54"/>
    <w:rsid w:val="0014030C"/>
    <w:rsid w:val="00140399"/>
    <w:rsid w:val="0014073A"/>
    <w:rsid w:val="00140C7D"/>
    <w:rsid w:val="00140ED1"/>
    <w:rsid w:val="00141275"/>
    <w:rsid w:val="001412AE"/>
    <w:rsid w:val="001412B2"/>
    <w:rsid w:val="00142263"/>
    <w:rsid w:val="00142A2B"/>
    <w:rsid w:val="00142B25"/>
    <w:rsid w:val="00142B9F"/>
    <w:rsid w:val="00142E28"/>
    <w:rsid w:val="001435C5"/>
    <w:rsid w:val="00145627"/>
    <w:rsid w:val="0014573E"/>
    <w:rsid w:val="00146C61"/>
    <w:rsid w:val="00146E1F"/>
    <w:rsid w:val="00147197"/>
    <w:rsid w:val="001475C6"/>
    <w:rsid w:val="00147645"/>
    <w:rsid w:val="00147693"/>
    <w:rsid w:val="0015025A"/>
    <w:rsid w:val="00150382"/>
    <w:rsid w:val="00150851"/>
    <w:rsid w:val="00150E14"/>
    <w:rsid w:val="0015146A"/>
    <w:rsid w:val="00152B3A"/>
    <w:rsid w:val="001530D5"/>
    <w:rsid w:val="001531D3"/>
    <w:rsid w:val="00153FD4"/>
    <w:rsid w:val="001553CF"/>
    <w:rsid w:val="00155DDA"/>
    <w:rsid w:val="00155EDB"/>
    <w:rsid w:val="00156687"/>
    <w:rsid w:val="00156D23"/>
    <w:rsid w:val="001573DD"/>
    <w:rsid w:val="00157F23"/>
    <w:rsid w:val="0016028D"/>
    <w:rsid w:val="0016042C"/>
    <w:rsid w:val="001609F5"/>
    <w:rsid w:val="00160C64"/>
    <w:rsid w:val="0016111F"/>
    <w:rsid w:val="0016156F"/>
    <w:rsid w:val="001618C9"/>
    <w:rsid w:val="00161DCD"/>
    <w:rsid w:val="00162653"/>
    <w:rsid w:val="00162EB0"/>
    <w:rsid w:val="0016380B"/>
    <w:rsid w:val="00163D0B"/>
    <w:rsid w:val="00163FDE"/>
    <w:rsid w:val="001645D7"/>
    <w:rsid w:val="001646AF"/>
    <w:rsid w:val="0016472E"/>
    <w:rsid w:val="0016555C"/>
    <w:rsid w:val="00165830"/>
    <w:rsid w:val="00165D29"/>
    <w:rsid w:val="00165FA0"/>
    <w:rsid w:val="00166232"/>
    <w:rsid w:val="0017032C"/>
    <w:rsid w:val="0017062C"/>
    <w:rsid w:val="00170670"/>
    <w:rsid w:val="00170A73"/>
    <w:rsid w:val="00170AA7"/>
    <w:rsid w:val="00171919"/>
    <w:rsid w:val="00171A5C"/>
    <w:rsid w:val="00171B58"/>
    <w:rsid w:val="00171D17"/>
    <w:rsid w:val="00171ECC"/>
    <w:rsid w:val="00172ECE"/>
    <w:rsid w:val="00173745"/>
    <w:rsid w:val="00173A3C"/>
    <w:rsid w:val="00173EC4"/>
    <w:rsid w:val="00174141"/>
    <w:rsid w:val="0017522C"/>
    <w:rsid w:val="0017636F"/>
    <w:rsid w:val="00176534"/>
    <w:rsid w:val="00176667"/>
    <w:rsid w:val="00176C7F"/>
    <w:rsid w:val="00177467"/>
    <w:rsid w:val="001804DF"/>
    <w:rsid w:val="00180651"/>
    <w:rsid w:val="001808F4"/>
    <w:rsid w:val="00180AA7"/>
    <w:rsid w:val="00180B90"/>
    <w:rsid w:val="00180CCB"/>
    <w:rsid w:val="001818B1"/>
    <w:rsid w:val="00181A10"/>
    <w:rsid w:val="00181C2F"/>
    <w:rsid w:val="001826A0"/>
    <w:rsid w:val="00182ACC"/>
    <w:rsid w:val="0018373F"/>
    <w:rsid w:val="0018442D"/>
    <w:rsid w:val="001844EA"/>
    <w:rsid w:val="00184C87"/>
    <w:rsid w:val="00184F00"/>
    <w:rsid w:val="001852F2"/>
    <w:rsid w:val="001854FE"/>
    <w:rsid w:val="0018573D"/>
    <w:rsid w:val="0018619D"/>
    <w:rsid w:val="00186769"/>
    <w:rsid w:val="00186A4A"/>
    <w:rsid w:val="00186BCA"/>
    <w:rsid w:val="00186F26"/>
    <w:rsid w:val="00187DC4"/>
    <w:rsid w:val="001904C8"/>
    <w:rsid w:val="001911F7"/>
    <w:rsid w:val="0019146C"/>
    <w:rsid w:val="00191B2A"/>
    <w:rsid w:val="00191F20"/>
    <w:rsid w:val="001920C1"/>
    <w:rsid w:val="00192DFD"/>
    <w:rsid w:val="00192FE5"/>
    <w:rsid w:val="0019348C"/>
    <w:rsid w:val="00193D3A"/>
    <w:rsid w:val="00194B54"/>
    <w:rsid w:val="00195B4A"/>
    <w:rsid w:val="00196442"/>
    <w:rsid w:val="00196E71"/>
    <w:rsid w:val="001971FD"/>
    <w:rsid w:val="001973F0"/>
    <w:rsid w:val="00197CC2"/>
    <w:rsid w:val="001A080C"/>
    <w:rsid w:val="001A0983"/>
    <w:rsid w:val="001A0DFB"/>
    <w:rsid w:val="001A160B"/>
    <w:rsid w:val="001A1BEA"/>
    <w:rsid w:val="001A1FA7"/>
    <w:rsid w:val="001A2689"/>
    <w:rsid w:val="001A281A"/>
    <w:rsid w:val="001A359D"/>
    <w:rsid w:val="001A3666"/>
    <w:rsid w:val="001A381A"/>
    <w:rsid w:val="001A3AB7"/>
    <w:rsid w:val="001A427E"/>
    <w:rsid w:val="001A4281"/>
    <w:rsid w:val="001A559A"/>
    <w:rsid w:val="001A567B"/>
    <w:rsid w:val="001A5BD3"/>
    <w:rsid w:val="001A68C0"/>
    <w:rsid w:val="001A6DCD"/>
    <w:rsid w:val="001A71D0"/>
    <w:rsid w:val="001A77F1"/>
    <w:rsid w:val="001A7ABF"/>
    <w:rsid w:val="001B0426"/>
    <w:rsid w:val="001B160A"/>
    <w:rsid w:val="001B3016"/>
    <w:rsid w:val="001B3519"/>
    <w:rsid w:val="001B358E"/>
    <w:rsid w:val="001B35B3"/>
    <w:rsid w:val="001B367C"/>
    <w:rsid w:val="001B3B3A"/>
    <w:rsid w:val="001B405D"/>
    <w:rsid w:val="001B43CC"/>
    <w:rsid w:val="001B4733"/>
    <w:rsid w:val="001B5638"/>
    <w:rsid w:val="001B62F6"/>
    <w:rsid w:val="001B64A2"/>
    <w:rsid w:val="001B6C8F"/>
    <w:rsid w:val="001B7659"/>
    <w:rsid w:val="001C010F"/>
    <w:rsid w:val="001C0F4B"/>
    <w:rsid w:val="001C1A34"/>
    <w:rsid w:val="001C2FC0"/>
    <w:rsid w:val="001C3447"/>
    <w:rsid w:val="001C37B9"/>
    <w:rsid w:val="001C3CA2"/>
    <w:rsid w:val="001C470F"/>
    <w:rsid w:val="001C4A6B"/>
    <w:rsid w:val="001C5A7F"/>
    <w:rsid w:val="001C612B"/>
    <w:rsid w:val="001C6A43"/>
    <w:rsid w:val="001C6F07"/>
    <w:rsid w:val="001C6FFE"/>
    <w:rsid w:val="001C779C"/>
    <w:rsid w:val="001C7E2C"/>
    <w:rsid w:val="001D06E7"/>
    <w:rsid w:val="001D3B22"/>
    <w:rsid w:val="001D3D36"/>
    <w:rsid w:val="001D3ED3"/>
    <w:rsid w:val="001D451A"/>
    <w:rsid w:val="001D4A2B"/>
    <w:rsid w:val="001D52C3"/>
    <w:rsid w:val="001D59D3"/>
    <w:rsid w:val="001D6C3C"/>
    <w:rsid w:val="001D6DBD"/>
    <w:rsid w:val="001D7125"/>
    <w:rsid w:val="001D7732"/>
    <w:rsid w:val="001D77C8"/>
    <w:rsid w:val="001D79CC"/>
    <w:rsid w:val="001E0414"/>
    <w:rsid w:val="001E0538"/>
    <w:rsid w:val="001E05B2"/>
    <w:rsid w:val="001E1317"/>
    <w:rsid w:val="001E192C"/>
    <w:rsid w:val="001E2335"/>
    <w:rsid w:val="001E2A4D"/>
    <w:rsid w:val="001E2AC4"/>
    <w:rsid w:val="001E2DD6"/>
    <w:rsid w:val="001E3EE3"/>
    <w:rsid w:val="001E4502"/>
    <w:rsid w:val="001E4D0A"/>
    <w:rsid w:val="001E67EE"/>
    <w:rsid w:val="001E6B97"/>
    <w:rsid w:val="001E6BEC"/>
    <w:rsid w:val="001E6F92"/>
    <w:rsid w:val="001E7036"/>
    <w:rsid w:val="001F0681"/>
    <w:rsid w:val="001F08AC"/>
    <w:rsid w:val="001F11D9"/>
    <w:rsid w:val="001F15FA"/>
    <w:rsid w:val="001F1AFC"/>
    <w:rsid w:val="001F1EC8"/>
    <w:rsid w:val="001F22AF"/>
    <w:rsid w:val="001F3209"/>
    <w:rsid w:val="001F38D0"/>
    <w:rsid w:val="001F3BF3"/>
    <w:rsid w:val="001F6618"/>
    <w:rsid w:val="001F6D0C"/>
    <w:rsid w:val="001F71A0"/>
    <w:rsid w:val="001F74B5"/>
    <w:rsid w:val="001F74F7"/>
    <w:rsid w:val="0020091D"/>
    <w:rsid w:val="00202432"/>
    <w:rsid w:val="00202458"/>
    <w:rsid w:val="0020259B"/>
    <w:rsid w:val="0020261E"/>
    <w:rsid w:val="002029C1"/>
    <w:rsid w:val="00202AC6"/>
    <w:rsid w:val="00202C8D"/>
    <w:rsid w:val="002030D3"/>
    <w:rsid w:val="00203605"/>
    <w:rsid w:val="002037C3"/>
    <w:rsid w:val="00204357"/>
    <w:rsid w:val="00205596"/>
    <w:rsid w:val="002060D3"/>
    <w:rsid w:val="00206C2F"/>
    <w:rsid w:val="00206D63"/>
    <w:rsid w:val="00207613"/>
    <w:rsid w:val="0021081F"/>
    <w:rsid w:val="00211088"/>
    <w:rsid w:val="00211317"/>
    <w:rsid w:val="00211777"/>
    <w:rsid w:val="00211892"/>
    <w:rsid w:val="00211B33"/>
    <w:rsid w:val="00211EB9"/>
    <w:rsid w:val="00212DF5"/>
    <w:rsid w:val="00212E6A"/>
    <w:rsid w:val="00212FF9"/>
    <w:rsid w:val="0021303B"/>
    <w:rsid w:val="00213467"/>
    <w:rsid w:val="00213487"/>
    <w:rsid w:val="002137BE"/>
    <w:rsid w:val="00213957"/>
    <w:rsid w:val="002139B1"/>
    <w:rsid w:val="00213E4A"/>
    <w:rsid w:val="002142A7"/>
    <w:rsid w:val="002149EA"/>
    <w:rsid w:val="00214E3B"/>
    <w:rsid w:val="00215042"/>
    <w:rsid w:val="0021561B"/>
    <w:rsid w:val="0021606B"/>
    <w:rsid w:val="0021608E"/>
    <w:rsid w:val="0021622D"/>
    <w:rsid w:val="00216679"/>
    <w:rsid w:val="0021672D"/>
    <w:rsid w:val="00216F74"/>
    <w:rsid w:val="00217022"/>
    <w:rsid w:val="002170D8"/>
    <w:rsid w:val="002177C5"/>
    <w:rsid w:val="00217BB6"/>
    <w:rsid w:val="002200A1"/>
    <w:rsid w:val="00220CD2"/>
    <w:rsid w:val="00221727"/>
    <w:rsid w:val="0022180F"/>
    <w:rsid w:val="00221E2D"/>
    <w:rsid w:val="00221FCB"/>
    <w:rsid w:val="0022300E"/>
    <w:rsid w:val="002242A7"/>
    <w:rsid w:val="00224760"/>
    <w:rsid w:val="00224C9E"/>
    <w:rsid w:val="00224DFE"/>
    <w:rsid w:val="00225D97"/>
    <w:rsid w:val="00226C6B"/>
    <w:rsid w:val="00226E72"/>
    <w:rsid w:val="002279BC"/>
    <w:rsid w:val="00227E05"/>
    <w:rsid w:val="002301C0"/>
    <w:rsid w:val="00230C12"/>
    <w:rsid w:val="00230FA4"/>
    <w:rsid w:val="00231339"/>
    <w:rsid w:val="0023141A"/>
    <w:rsid w:val="00231470"/>
    <w:rsid w:val="00231559"/>
    <w:rsid w:val="00231718"/>
    <w:rsid w:val="002318FF"/>
    <w:rsid w:val="00231BC5"/>
    <w:rsid w:val="00232570"/>
    <w:rsid w:val="002327A9"/>
    <w:rsid w:val="002329BB"/>
    <w:rsid w:val="00232DC9"/>
    <w:rsid w:val="00232E42"/>
    <w:rsid w:val="00233781"/>
    <w:rsid w:val="00233B66"/>
    <w:rsid w:val="00233E29"/>
    <w:rsid w:val="00233EB7"/>
    <w:rsid w:val="00234368"/>
    <w:rsid w:val="002344BE"/>
    <w:rsid w:val="00234773"/>
    <w:rsid w:val="00234E68"/>
    <w:rsid w:val="002353C6"/>
    <w:rsid w:val="0023556A"/>
    <w:rsid w:val="002364F5"/>
    <w:rsid w:val="00236519"/>
    <w:rsid w:val="00236B2E"/>
    <w:rsid w:val="002370F1"/>
    <w:rsid w:val="00237583"/>
    <w:rsid w:val="00237980"/>
    <w:rsid w:val="00237B21"/>
    <w:rsid w:val="00237B74"/>
    <w:rsid w:val="00237BCF"/>
    <w:rsid w:val="00237C01"/>
    <w:rsid w:val="00237D4D"/>
    <w:rsid w:val="002413F3"/>
    <w:rsid w:val="00241487"/>
    <w:rsid w:val="002414D4"/>
    <w:rsid w:val="00241626"/>
    <w:rsid w:val="0024198B"/>
    <w:rsid w:val="00241C64"/>
    <w:rsid w:val="00241E48"/>
    <w:rsid w:val="002425C2"/>
    <w:rsid w:val="002427D6"/>
    <w:rsid w:val="00242AB5"/>
    <w:rsid w:val="00242F88"/>
    <w:rsid w:val="002433E3"/>
    <w:rsid w:val="00243EE3"/>
    <w:rsid w:val="002440DA"/>
    <w:rsid w:val="00244386"/>
    <w:rsid w:val="0024493D"/>
    <w:rsid w:val="00244FA7"/>
    <w:rsid w:val="00245DF3"/>
    <w:rsid w:val="00246219"/>
    <w:rsid w:val="0024673A"/>
    <w:rsid w:val="002467D5"/>
    <w:rsid w:val="00246B61"/>
    <w:rsid w:val="0024700E"/>
    <w:rsid w:val="00247DEF"/>
    <w:rsid w:val="00250489"/>
    <w:rsid w:val="002505D6"/>
    <w:rsid w:val="002509E9"/>
    <w:rsid w:val="00250B54"/>
    <w:rsid w:val="00250C9C"/>
    <w:rsid w:val="00250FAD"/>
    <w:rsid w:val="00251899"/>
    <w:rsid w:val="00251E8F"/>
    <w:rsid w:val="00252FC4"/>
    <w:rsid w:val="0025369A"/>
    <w:rsid w:val="00253B15"/>
    <w:rsid w:val="002540CE"/>
    <w:rsid w:val="0025445F"/>
    <w:rsid w:val="00254732"/>
    <w:rsid w:val="00254D6B"/>
    <w:rsid w:val="0025561B"/>
    <w:rsid w:val="00256364"/>
    <w:rsid w:val="0025646D"/>
    <w:rsid w:val="00256AA0"/>
    <w:rsid w:val="0025776E"/>
    <w:rsid w:val="00260AEE"/>
    <w:rsid w:val="00260E76"/>
    <w:rsid w:val="00261E58"/>
    <w:rsid w:val="00262A30"/>
    <w:rsid w:val="0026327C"/>
    <w:rsid w:val="00263B5F"/>
    <w:rsid w:val="00263BF1"/>
    <w:rsid w:val="00264162"/>
    <w:rsid w:val="00265385"/>
    <w:rsid w:val="00265B0D"/>
    <w:rsid w:val="002665C9"/>
    <w:rsid w:val="00266E06"/>
    <w:rsid w:val="00266F3C"/>
    <w:rsid w:val="0026716C"/>
    <w:rsid w:val="00267B4C"/>
    <w:rsid w:val="00267E85"/>
    <w:rsid w:val="002712E9"/>
    <w:rsid w:val="0027171A"/>
    <w:rsid w:val="00271ACB"/>
    <w:rsid w:val="0027200D"/>
    <w:rsid w:val="00272500"/>
    <w:rsid w:val="0027253C"/>
    <w:rsid w:val="002728EC"/>
    <w:rsid w:val="0027366E"/>
    <w:rsid w:val="00273A5F"/>
    <w:rsid w:val="00274662"/>
    <w:rsid w:val="00274B93"/>
    <w:rsid w:val="00274D65"/>
    <w:rsid w:val="0027555A"/>
    <w:rsid w:val="00275D77"/>
    <w:rsid w:val="002768C3"/>
    <w:rsid w:val="002769F0"/>
    <w:rsid w:val="00276F45"/>
    <w:rsid w:val="0027750D"/>
    <w:rsid w:val="00281355"/>
    <w:rsid w:val="002814D0"/>
    <w:rsid w:val="00281AC7"/>
    <w:rsid w:val="00282490"/>
    <w:rsid w:val="00282DAA"/>
    <w:rsid w:val="00283163"/>
    <w:rsid w:val="002833C6"/>
    <w:rsid w:val="002849F8"/>
    <w:rsid w:val="00284E73"/>
    <w:rsid w:val="00285DD4"/>
    <w:rsid w:val="0028643E"/>
    <w:rsid w:val="00286456"/>
    <w:rsid w:val="002865BE"/>
    <w:rsid w:val="00286677"/>
    <w:rsid w:val="00286978"/>
    <w:rsid w:val="00286F76"/>
    <w:rsid w:val="00287168"/>
    <w:rsid w:val="00287265"/>
    <w:rsid w:val="002872AD"/>
    <w:rsid w:val="0028739F"/>
    <w:rsid w:val="0029029C"/>
    <w:rsid w:val="00290B15"/>
    <w:rsid w:val="00290E7F"/>
    <w:rsid w:val="002913A6"/>
    <w:rsid w:val="002914FA"/>
    <w:rsid w:val="00292753"/>
    <w:rsid w:val="002943C8"/>
    <w:rsid w:val="002944C5"/>
    <w:rsid w:val="00295195"/>
    <w:rsid w:val="0029580C"/>
    <w:rsid w:val="00295C76"/>
    <w:rsid w:val="00295D16"/>
    <w:rsid w:val="00295EA1"/>
    <w:rsid w:val="00296C67"/>
    <w:rsid w:val="00297041"/>
    <w:rsid w:val="0029757F"/>
    <w:rsid w:val="00297585"/>
    <w:rsid w:val="002A0BA5"/>
    <w:rsid w:val="002A0DE6"/>
    <w:rsid w:val="002A0E3E"/>
    <w:rsid w:val="002A1C94"/>
    <w:rsid w:val="002A2221"/>
    <w:rsid w:val="002A293A"/>
    <w:rsid w:val="002A2C2E"/>
    <w:rsid w:val="002A2C86"/>
    <w:rsid w:val="002A2DF4"/>
    <w:rsid w:val="002A30DF"/>
    <w:rsid w:val="002A3AE7"/>
    <w:rsid w:val="002A431F"/>
    <w:rsid w:val="002A4397"/>
    <w:rsid w:val="002A466F"/>
    <w:rsid w:val="002A4713"/>
    <w:rsid w:val="002A4784"/>
    <w:rsid w:val="002A47CD"/>
    <w:rsid w:val="002A4845"/>
    <w:rsid w:val="002A494B"/>
    <w:rsid w:val="002A5377"/>
    <w:rsid w:val="002A579E"/>
    <w:rsid w:val="002A57D0"/>
    <w:rsid w:val="002A5942"/>
    <w:rsid w:val="002A5BE8"/>
    <w:rsid w:val="002A5FF5"/>
    <w:rsid w:val="002A68A7"/>
    <w:rsid w:val="002A6F02"/>
    <w:rsid w:val="002A70E7"/>
    <w:rsid w:val="002A7509"/>
    <w:rsid w:val="002A7CC5"/>
    <w:rsid w:val="002B0756"/>
    <w:rsid w:val="002B0899"/>
    <w:rsid w:val="002B08D2"/>
    <w:rsid w:val="002B13F9"/>
    <w:rsid w:val="002B158A"/>
    <w:rsid w:val="002B1EC5"/>
    <w:rsid w:val="002B21DE"/>
    <w:rsid w:val="002B2BB6"/>
    <w:rsid w:val="002B2C8D"/>
    <w:rsid w:val="002B3417"/>
    <w:rsid w:val="002B43CA"/>
    <w:rsid w:val="002B4867"/>
    <w:rsid w:val="002B4A42"/>
    <w:rsid w:val="002B5277"/>
    <w:rsid w:val="002B587D"/>
    <w:rsid w:val="002B63E2"/>
    <w:rsid w:val="002B6513"/>
    <w:rsid w:val="002B69C7"/>
    <w:rsid w:val="002B6C00"/>
    <w:rsid w:val="002B71D6"/>
    <w:rsid w:val="002B76B3"/>
    <w:rsid w:val="002B77C9"/>
    <w:rsid w:val="002B7D84"/>
    <w:rsid w:val="002C012A"/>
    <w:rsid w:val="002C0256"/>
    <w:rsid w:val="002C088D"/>
    <w:rsid w:val="002C0AFE"/>
    <w:rsid w:val="002C13F8"/>
    <w:rsid w:val="002C1643"/>
    <w:rsid w:val="002C196B"/>
    <w:rsid w:val="002C19ED"/>
    <w:rsid w:val="002C28EE"/>
    <w:rsid w:val="002C2CCB"/>
    <w:rsid w:val="002C2DBC"/>
    <w:rsid w:val="002C3C30"/>
    <w:rsid w:val="002C402C"/>
    <w:rsid w:val="002C5C35"/>
    <w:rsid w:val="002C6037"/>
    <w:rsid w:val="002C6083"/>
    <w:rsid w:val="002C657A"/>
    <w:rsid w:val="002C6A25"/>
    <w:rsid w:val="002D004F"/>
    <w:rsid w:val="002D0BB8"/>
    <w:rsid w:val="002D0C7D"/>
    <w:rsid w:val="002D0D0A"/>
    <w:rsid w:val="002D0F02"/>
    <w:rsid w:val="002D1511"/>
    <w:rsid w:val="002D155E"/>
    <w:rsid w:val="002D1BC7"/>
    <w:rsid w:val="002D1DCD"/>
    <w:rsid w:val="002D346E"/>
    <w:rsid w:val="002D36FD"/>
    <w:rsid w:val="002D3A31"/>
    <w:rsid w:val="002D4CFC"/>
    <w:rsid w:val="002D4D3F"/>
    <w:rsid w:val="002D5221"/>
    <w:rsid w:val="002D5C84"/>
    <w:rsid w:val="002D65EB"/>
    <w:rsid w:val="002D667C"/>
    <w:rsid w:val="002D714E"/>
    <w:rsid w:val="002D72CC"/>
    <w:rsid w:val="002D76A6"/>
    <w:rsid w:val="002E0A2C"/>
    <w:rsid w:val="002E1232"/>
    <w:rsid w:val="002E1BD3"/>
    <w:rsid w:val="002E20E1"/>
    <w:rsid w:val="002E2883"/>
    <w:rsid w:val="002E2A43"/>
    <w:rsid w:val="002E2BC3"/>
    <w:rsid w:val="002E4690"/>
    <w:rsid w:val="002E4EBD"/>
    <w:rsid w:val="002E555D"/>
    <w:rsid w:val="002E55AB"/>
    <w:rsid w:val="002E6140"/>
    <w:rsid w:val="002E63A0"/>
    <w:rsid w:val="002E6823"/>
    <w:rsid w:val="002E6ACD"/>
    <w:rsid w:val="002E6B03"/>
    <w:rsid w:val="002E7121"/>
    <w:rsid w:val="002E78D0"/>
    <w:rsid w:val="002F00BE"/>
    <w:rsid w:val="002F0554"/>
    <w:rsid w:val="002F056D"/>
    <w:rsid w:val="002F0655"/>
    <w:rsid w:val="002F0E34"/>
    <w:rsid w:val="002F166E"/>
    <w:rsid w:val="002F16C9"/>
    <w:rsid w:val="002F171D"/>
    <w:rsid w:val="002F2176"/>
    <w:rsid w:val="002F23E9"/>
    <w:rsid w:val="002F2D47"/>
    <w:rsid w:val="002F2D5D"/>
    <w:rsid w:val="002F359A"/>
    <w:rsid w:val="002F3DD5"/>
    <w:rsid w:val="002F41BE"/>
    <w:rsid w:val="002F53E2"/>
    <w:rsid w:val="002F593E"/>
    <w:rsid w:val="002F67FE"/>
    <w:rsid w:val="002F68AE"/>
    <w:rsid w:val="002F7066"/>
    <w:rsid w:val="002F731E"/>
    <w:rsid w:val="002F7C41"/>
    <w:rsid w:val="003002AA"/>
    <w:rsid w:val="00300873"/>
    <w:rsid w:val="00300A95"/>
    <w:rsid w:val="00300AF8"/>
    <w:rsid w:val="003019F0"/>
    <w:rsid w:val="00301C35"/>
    <w:rsid w:val="00301D0C"/>
    <w:rsid w:val="0030207A"/>
    <w:rsid w:val="003023C0"/>
    <w:rsid w:val="00302DF5"/>
    <w:rsid w:val="00302ED3"/>
    <w:rsid w:val="00303688"/>
    <w:rsid w:val="00303801"/>
    <w:rsid w:val="00305BD4"/>
    <w:rsid w:val="00310DBC"/>
    <w:rsid w:val="00310ED1"/>
    <w:rsid w:val="0031116A"/>
    <w:rsid w:val="003118C9"/>
    <w:rsid w:val="00311C0A"/>
    <w:rsid w:val="00312744"/>
    <w:rsid w:val="00312896"/>
    <w:rsid w:val="00312BE6"/>
    <w:rsid w:val="0031330F"/>
    <w:rsid w:val="00313343"/>
    <w:rsid w:val="00314076"/>
    <w:rsid w:val="00314664"/>
    <w:rsid w:val="00315B66"/>
    <w:rsid w:val="00315DD9"/>
    <w:rsid w:val="00316321"/>
    <w:rsid w:val="003166E3"/>
    <w:rsid w:val="00316D0F"/>
    <w:rsid w:val="00316E64"/>
    <w:rsid w:val="00317038"/>
    <w:rsid w:val="003172E5"/>
    <w:rsid w:val="003174F7"/>
    <w:rsid w:val="00317D20"/>
    <w:rsid w:val="003202B2"/>
    <w:rsid w:val="0032079B"/>
    <w:rsid w:val="003207C5"/>
    <w:rsid w:val="00320E1C"/>
    <w:rsid w:val="003215C2"/>
    <w:rsid w:val="00321A42"/>
    <w:rsid w:val="003221B9"/>
    <w:rsid w:val="00323B7F"/>
    <w:rsid w:val="00323FF6"/>
    <w:rsid w:val="00324105"/>
    <w:rsid w:val="00324819"/>
    <w:rsid w:val="00325A31"/>
    <w:rsid w:val="00325F41"/>
    <w:rsid w:val="00325FB3"/>
    <w:rsid w:val="00326A12"/>
    <w:rsid w:val="00326C22"/>
    <w:rsid w:val="00327081"/>
    <w:rsid w:val="00327236"/>
    <w:rsid w:val="0032787A"/>
    <w:rsid w:val="0033121B"/>
    <w:rsid w:val="0033189D"/>
    <w:rsid w:val="00332596"/>
    <w:rsid w:val="003332FC"/>
    <w:rsid w:val="00333659"/>
    <w:rsid w:val="003349EF"/>
    <w:rsid w:val="00334B42"/>
    <w:rsid w:val="00336207"/>
    <w:rsid w:val="00340EC2"/>
    <w:rsid w:val="003410A2"/>
    <w:rsid w:val="00341DBF"/>
    <w:rsid w:val="00342BF3"/>
    <w:rsid w:val="00342E69"/>
    <w:rsid w:val="00343EE9"/>
    <w:rsid w:val="00344573"/>
    <w:rsid w:val="00344F63"/>
    <w:rsid w:val="00345423"/>
    <w:rsid w:val="00345690"/>
    <w:rsid w:val="00345B7C"/>
    <w:rsid w:val="00346275"/>
    <w:rsid w:val="00346C99"/>
    <w:rsid w:val="003471E0"/>
    <w:rsid w:val="003477F9"/>
    <w:rsid w:val="0035077A"/>
    <w:rsid w:val="00351660"/>
    <w:rsid w:val="00352817"/>
    <w:rsid w:val="0035304A"/>
    <w:rsid w:val="00353060"/>
    <w:rsid w:val="003539FD"/>
    <w:rsid w:val="00354857"/>
    <w:rsid w:val="003555D3"/>
    <w:rsid w:val="00355602"/>
    <w:rsid w:val="00355938"/>
    <w:rsid w:val="0035598A"/>
    <w:rsid w:val="00355BF0"/>
    <w:rsid w:val="00356A94"/>
    <w:rsid w:val="00356D04"/>
    <w:rsid w:val="00360FAE"/>
    <w:rsid w:val="00361C36"/>
    <w:rsid w:val="00362003"/>
    <w:rsid w:val="003625A7"/>
    <w:rsid w:val="0036303B"/>
    <w:rsid w:val="003630A7"/>
    <w:rsid w:val="003643B0"/>
    <w:rsid w:val="0036450C"/>
    <w:rsid w:val="0036580A"/>
    <w:rsid w:val="00365FBC"/>
    <w:rsid w:val="00366C8D"/>
    <w:rsid w:val="00366EEB"/>
    <w:rsid w:val="00367729"/>
    <w:rsid w:val="003677B4"/>
    <w:rsid w:val="00367973"/>
    <w:rsid w:val="003679BE"/>
    <w:rsid w:val="003704BD"/>
    <w:rsid w:val="00370B3D"/>
    <w:rsid w:val="0037198D"/>
    <w:rsid w:val="0037214D"/>
    <w:rsid w:val="003722C4"/>
    <w:rsid w:val="00372FAF"/>
    <w:rsid w:val="003733BF"/>
    <w:rsid w:val="003736C7"/>
    <w:rsid w:val="00374513"/>
    <w:rsid w:val="0037587F"/>
    <w:rsid w:val="00375F0C"/>
    <w:rsid w:val="003763E3"/>
    <w:rsid w:val="0037662D"/>
    <w:rsid w:val="00377023"/>
    <w:rsid w:val="003778DA"/>
    <w:rsid w:val="00380634"/>
    <w:rsid w:val="00380A66"/>
    <w:rsid w:val="00380BE2"/>
    <w:rsid w:val="00381420"/>
    <w:rsid w:val="00381491"/>
    <w:rsid w:val="00381AB0"/>
    <w:rsid w:val="00381D6C"/>
    <w:rsid w:val="00381F42"/>
    <w:rsid w:val="00382F8A"/>
    <w:rsid w:val="0038327F"/>
    <w:rsid w:val="003837AC"/>
    <w:rsid w:val="00384019"/>
    <w:rsid w:val="003852C6"/>
    <w:rsid w:val="003852C9"/>
    <w:rsid w:val="00385577"/>
    <w:rsid w:val="00385811"/>
    <w:rsid w:val="0038599A"/>
    <w:rsid w:val="00385B15"/>
    <w:rsid w:val="0038625F"/>
    <w:rsid w:val="00386527"/>
    <w:rsid w:val="003865A6"/>
    <w:rsid w:val="00386EE0"/>
    <w:rsid w:val="00387326"/>
    <w:rsid w:val="003876C9"/>
    <w:rsid w:val="00387CB4"/>
    <w:rsid w:val="00387F07"/>
    <w:rsid w:val="003906D3"/>
    <w:rsid w:val="00390827"/>
    <w:rsid w:val="0039088F"/>
    <w:rsid w:val="00390BE9"/>
    <w:rsid w:val="00390D54"/>
    <w:rsid w:val="0039199E"/>
    <w:rsid w:val="0039203D"/>
    <w:rsid w:val="003925A2"/>
    <w:rsid w:val="003937B8"/>
    <w:rsid w:val="0039390D"/>
    <w:rsid w:val="00394A53"/>
    <w:rsid w:val="003954DF"/>
    <w:rsid w:val="00395A71"/>
    <w:rsid w:val="00395EB0"/>
    <w:rsid w:val="003961B2"/>
    <w:rsid w:val="00396C8D"/>
    <w:rsid w:val="00396FC3"/>
    <w:rsid w:val="0039721C"/>
    <w:rsid w:val="003976FC"/>
    <w:rsid w:val="0039798B"/>
    <w:rsid w:val="00397D87"/>
    <w:rsid w:val="003A1343"/>
    <w:rsid w:val="003A1F62"/>
    <w:rsid w:val="003A2E8B"/>
    <w:rsid w:val="003A3619"/>
    <w:rsid w:val="003A3DD7"/>
    <w:rsid w:val="003A4270"/>
    <w:rsid w:val="003A4B22"/>
    <w:rsid w:val="003A5BB8"/>
    <w:rsid w:val="003A5F05"/>
    <w:rsid w:val="003A60BD"/>
    <w:rsid w:val="003A6174"/>
    <w:rsid w:val="003A6AD3"/>
    <w:rsid w:val="003A6D4E"/>
    <w:rsid w:val="003A7164"/>
    <w:rsid w:val="003A7304"/>
    <w:rsid w:val="003A74AC"/>
    <w:rsid w:val="003A7618"/>
    <w:rsid w:val="003B0DDC"/>
    <w:rsid w:val="003B139B"/>
    <w:rsid w:val="003B170F"/>
    <w:rsid w:val="003B183D"/>
    <w:rsid w:val="003B1E94"/>
    <w:rsid w:val="003B1F37"/>
    <w:rsid w:val="003B2285"/>
    <w:rsid w:val="003B24EA"/>
    <w:rsid w:val="003B372C"/>
    <w:rsid w:val="003B3D4B"/>
    <w:rsid w:val="003B4D8A"/>
    <w:rsid w:val="003B4F55"/>
    <w:rsid w:val="003B5353"/>
    <w:rsid w:val="003B5622"/>
    <w:rsid w:val="003B5656"/>
    <w:rsid w:val="003B61B4"/>
    <w:rsid w:val="003B628D"/>
    <w:rsid w:val="003B7233"/>
    <w:rsid w:val="003B7815"/>
    <w:rsid w:val="003B7EE1"/>
    <w:rsid w:val="003C0C1F"/>
    <w:rsid w:val="003C1322"/>
    <w:rsid w:val="003C1C67"/>
    <w:rsid w:val="003C1E16"/>
    <w:rsid w:val="003C205D"/>
    <w:rsid w:val="003C2E0E"/>
    <w:rsid w:val="003C357B"/>
    <w:rsid w:val="003C3AF9"/>
    <w:rsid w:val="003C3C07"/>
    <w:rsid w:val="003C4669"/>
    <w:rsid w:val="003C4804"/>
    <w:rsid w:val="003C5749"/>
    <w:rsid w:val="003C57BB"/>
    <w:rsid w:val="003C5856"/>
    <w:rsid w:val="003C60B9"/>
    <w:rsid w:val="003C632E"/>
    <w:rsid w:val="003C6361"/>
    <w:rsid w:val="003C66F5"/>
    <w:rsid w:val="003C6A0A"/>
    <w:rsid w:val="003C6F88"/>
    <w:rsid w:val="003C703F"/>
    <w:rsid w:val="003D00A4"/>
    <w:rsid w:val="003D069C"/>
    <w:rsid w:val="003D076E"/>
    <w:rsid w:val="003D0779"/>
    <w:rsid w:val="003D0B30"/>
    <w:rsid w:val="003D0B8D"/>
    <w:rsid w:val="003D0D47"/>
    <w:rsid w:val="003D0E47"/>
    <w:rsid w:val="003D1247"/>
    <w:rsid w:val="003D133C"/>
    <w:rsid w:val="003D1802"/>
    <w:rsid w:val="003D1A5A"/>
    <w:rsid w:val="003D1C9B"/>
    <w:rsid w:val="003D1CCB"/>
    <w:rsid w:val="003D1D54"/>
    <w:rsid w:val="003D1E57"/>
    <w:rsid w:val="003D1ED5"/>
    <w:rsid w:val="003D2C44"/>
    <w:rsid w:val="003D33DF"/>
    <w:rsid w:val="003D4372"/>
    <w:rsid w:val="003D49F1"/>
    <w:rsid w:val="003D4A9A"/>
    <w:rsid w:val="003D4DF6"/>
    <w:rsid w:val="003D5B2D"/>
    <w:rsid w:val="003D61FA"/>
    <w:rsid w:val="003D6C72"/>
    <w:rsid w:val="003D6D69"/>
    <w:rsid w:val="003D7292"/>
    <w:rsid w:val="003D79E7"/>
    <w:rsid w:val="003E047C"/>
    <w:rsid w:val="003E04EF"/>
    <w:rsid w:val="003E06D6"/>
    <w:rsid w:val="003E0B11"/>
    <w:rsid w:val="003E1086"/>
    <w:rsid w:val="003E18C0"/>
    <w:rsid w:val="003E2A34"/>
    <w:rsid w:val="003E2B00"/>
    <w:rsid w:val="003E3617"/>
    <w:rsid w:val="003E3647"/>
    <w:rsid w:val="003E38BC"/>
    <w:rsid w:val="003E4279"/>
    <w:rsid w:val="003E4AAA"/>
    <w:rsid w:val="003E564D"/>
    <w:rsid w:val="003E5704"/>
    <w:rsid w:val="003E6EF2"/>
    <w:rsid w:val="003F0033"/>
    <w:rsid w:val="003F0918"/>
    <w:rsid w:val="003F0A0C"/>
    <w:rsid w:val="003F1FB3"/>
    <w:rsid w:val="003F2E26"/>
    <w:rsid w:val="003F2FEA"/>
    <w:rsid w:val="003F353C"/>
    <w:rsid w:val="003F519C"/>
    <w:rsid w:val="003F5587"/>
    <w:rsid w:val="003F5F7B"/>
    <w:rsid w:val="003F63A6"/>
    <w:rsid w:val="003F7B34"/>
    <w:rsid w:val="003F7C76"/>
    <w:rsid w:val="0040041A"/>
    <w:rsid w:val="0040062A"/>
    <w:rsid w:val="00400E1C"/>
    <w:rsid w:val="00400F3C"/>
    <w:rsid w:val="00403685"/>
    <w:rsid w:val="004046A0"/>
    <w:rsid w:val="004047C8"/>
    <w:rsid w:val="00404A24"/>
    <w:rsid w:val="004052BF"/>
    <w:rsid w:val="004055D1"/>
    <w:rsid w:val="0040568F"/>
    <w:rsid w:val="0040602A"/>
    <w:rsid w:val="004064EF"/>
    <w:rsid w:val="004073F4"/>
    <w:rsid w:val="004078E5"/>
    <w:rsid w:val="00407BB5"/>
    <w:rsid w:val="00407D7A"/>
    <w:rsid w:val="00410A8D"/>
    <w:rsid w:val="00410C26"/>
    <w:rsid w:val="00410CB1"/>
    <w:rsid w:val="00410D44"/>
    <w:rsid w:val="00411973"/>
    <w:rsid w:val="0041199C"/>
    <w:rsid w:val="00411F6B"/>
    <w:rsid w:val="0041272C"/>
    <w:rsid w:val="00412B95"/>
    <w:rsid w:val="004133FF"/>
    <w:rsid w:val="00413D1E"/>
    <w:rsid w:val="00415133"/>
    <w:rsid w:val="00415163"/>
    <w:rsid w:val="0041521D"/>
    <w:rsid w:val="004166C2"/>
    <w:rsid w:val="00416756"/>
    <w:rsid w:val="00416782"/>
    <w:rsid w:val="00416D51"/>
    <w:rsid w:val="00416D74"/>
    <w:rsid w:val="00416E22"/>
    <w:rsid w:val="00416F7B"/>
    <w:rsid w:val="004179D5"/>
    <w:rsid w:val="004203B8"/>
    <w:rsid w:val="0042070F"/>
    <w:rsid w:val="004207BB"/>
    <w:rsid w:val="00421736"/>
    <w:rsid w:val="00421823"/>
    <w:rsid w:val="004218BE"/>
    <w:rsid w:val="00422C61"/>
    <w:rsid w:val="0042343D"/>
    <w:rsid w:val="004242DE"/>
    <w:rsid w:val="00424592"/>
    <w:rsid w:val="00425118"/>
    <w:rsid w:val="004253F0"/>
    <w:rsid w:val="004254BE"/>
    <w:rsid w:val="004255F9"/>
    <w:rsid w:val="00425759"/>
    <w:rsid w:val="00425DB4"/>
    <w:rsid w:val="004263D4"/>
    <w:rsid w:val="004270A2"/>
    <w:rsid w:val="00427BBD"/>
    <w:rsid w:val="00430ED0"/>
    <w:rsid w:val="0043157E"/>
    <w:rsid w:val="00431A5C"/>
    <w:rsid w:val="004327B4"/>
    <w:rsid w:val="00432D9C"/>
    <w:rsid w:val="00432E0A"/>
    <w:rsid w:val="00432EFF"/>
    <w:rsid w:val="00433FB1"/>
    <w:rsid w:val="0043414A"/>
    <w:rsid w:val="004348BB"/>
    <w:rsid w:val="00434F83"/>
    <w:rsid w:val="0043546E"/>
    <w:rsid w:val="00435A67"/>
    <w:rsid w:val="00435D5F"/>
    <w:rsid w:val="00437DCD"/>
    <w:rsid w:val="00437EED"/>
    <w:rsid w:val="00437F5C"/>
    <w:rsid w:val="0044090A"/>
    <w:rsid w:val="00440C56"/>
    <w:rsid w:val="00440E47"/>
    <w:rsid w:val="00442197"/>
    <w:rsid w:val="0044236D"/>
    <w:rsid w:val="0044244C"/>
    <w:rsid w:val="0044368F"/>
    <w:rsid w:val="00443717"/>
    <w:rsid w:val="00444041"/>
    <w:rsid w:val="004441AB"/>
    <w:rsid w:val="00445034"/>
    <w:rsid w:val="004459BC"/>
    <w:rsid w:val="00445ADE"/>
    <w:rsid w:val="00445B5C"/>
    <w:rsid w:val="004468BE"/>
    <w:rsid w:val="0044698C"/>
    <w:rsid w:val="00446B29"/>
    <w:rsid w:val="0044758C"/>
    <w:rsid w:val="00450894"/>
    <w:rsid w:val="004509B1"/>
    <w:rsid w:val="00450FFE"/>
    <w:rsid w:val="004519CE"/>
    <w:rsid w:val="004523D2"/>
    <w:rsid w:val="00452ADD"/>
    <w:rsid w:val="00453271"/>
    <w:rsid w:val="004534CB"/>
    <w:rsid w:val="004536DD"/>
    <w:rsid w:val="0045388F"/>
    <w:rsid w:val="00454164"/>
    <w:rsid w:val="004542FD"/>
    <w:rsid w:val="00454A99"/>
    <w:rsid w:val="00454B20"/>
    <w:rsid w:val="00454CE4"/>
    <w:rsid w:val="00454DDB"/>
    <w:rsid w:val="00454F75"/>
    <w:rsid w:val="00455971"/>
    <w:rsid w:val="00456067"/>
    <w:rsid w:val="004560B2"/>
    <w:rsid w:val="004570BF"/>
    <w:rsid w:val="00457587"/>
    <w:rsid w:val="00461095"/>
    <w:rsid w:val="00462E33"/>
    <w:rsid w:val="00462E7E"/>
    <w:rsid w:val="004631F8"/>
    <w:rsid w:val="00463A14"/>
    <w:rsid w:val="00464509"/>
    <w:rsid w:val="00464DEB"/>
    <w:rsid w:val="00465296"/>
    <w:rsid w:val="00465431"/>
    <w:rsid w:val="00465ADD"/>
    <w:rsid w:val="004666B4"/>
    <w:rsid w:val="00467394"/>
    <w:rsid w:val="004677C7"/>
    <w:rsid w:val="004704C2"/>
    <w:rsid w:val="00470CAD"/>
    <w:rsid w:val="0047112F"/>
    <w:rsid w:val="004712C4"/>
    <w:rsid w:val="00471D04"/>
    <w:rsid w:val="00471DAD"/>
    <w:rsid w:val="00471E6B"/>
    <w:rsid w:val="00472DA6"/>
    <w:rsid w:val="00472E0B"/>
    <w:rsid w:val="0047303E"/>
    <w:rsid w:val="00474578"/>
    <w:rsid w:val="00474BB1"/>
    <w:rsid w:val="0047505F"/>
    <w:rsid w:val="00475A40"/>
    <w:rsid w:val="00475C09"/>
    <w:rsid w:val="00475D75"/>
    <w:rsid w:val="0047654B"/>
    <w:rsid w:val="00477081"/>
    <w:rsid w:val="00477A7B"/>
    <w:rsid w:val="004805A6"/>
    <w:rsid w:val="00480640"/>
    <w:rsid w:val="004809F4"/>
    <w:rsid w:val="004814F4"/>
    <w:rsid w:val="00481C89"/>
    <w:rsid w:val="00481D94"/>
    <w:rsid w:val="00482A0D"/>
    <w:rsid w:val="00482A62"/>
    <w:rsid w:val="00483116"/>
    <w:rsid w:val="00483991"/>
    <w:rsid w:val="00483A60"/>
    <w:rsid w:val="00485154"/>
    <w:rsid w:val="004858BD"/>
    <w:rsid w:val="004862B9"/>
    <w:rsid w:val="00486515"/>
    <w:rsid w:val="0048678C"/>
    <w:rsid w:val="00486E37"/>
    <w:rsid w:val="004870C9"/>
    <w:rsid w:val="004874D7"/>
    <w:rsid w:val="00487D59"/>
    <w:rsid w:val="004901E1"/>
    <w:rsid w:val="0049042E"/>
    <w:rsid w:val="00490A3D"/>
    <w:rsid w:val="0049150E"/>
    <w:rsid w:val="00491601"/>
    <w:rsid w:val="00491D87"/>
    <w:rsid w:val="00491EAD"/>
    <w:rsid w:val="00491F29"/>
    <w:rsid w:val="004922A1"/>
    <w:rsid w:val="00492712"/>
    <w:rsid w:val="00492FF1"/>
    <w:rsid w:val="004930BA"/>
    <w:rsid w:val="00493273"/>
    <w:rsid w:val="004938C3"/>
    <w:rsid w:val="004943EB"/>
    <w:rsid w:val="00494B23"/>
    <w:rsid w:val="00495D0F"/>
    <w:rsid w:val="00495EC5"/>
    <w:rsid w:val="004969AE"/>
    <w:rsid w:val="0049740E"/>
    <w:rsid w:val="004A0337"/>
    <w:rsid w:val="004A06BF"/>
    <w:rsid w:val="004A089F"/>
    <w:rsid w:val="004A17C3"/>
    <w:rsid w:val="004A2C90"/>
    <w:rsid w:val="004A3E59"/>
    <w:rsid w:val="004A4B95"/>
    <w:rsid w:val="004A585C"/>
    <w:rsid w:val="004A5E37"/>
    <w:rsid w:val="004A68E6"/>
    <w:rsid w:val="004A69C1"/>
    <w:rsid w:val="004A6C41"/>
    <w:rsid w:val="004B005D"/>
    <w:rsid w:val="004B00C3"/>
    <w:rsid w:val="004B0ED2"/>
    <w:rsid w:val="004B1EE8"/>
    <w:rsid w:val="004B20C0"/>
    <w:rsid w:val="004B2248"/>
    <w:rsid w:val="004B26FC"/>
    <w:rsid w:val="004B38A6"/>
    <w:rsid w:val="004B3A9F"/>
    <w:rsid w:val="004B4052"/>
    <w:rsid w:val="004B4A14"/>
    <w:rsid w:val="004B4F7D"/>
    <w:rsid w:val="004B53E8"/>
    <w:rsid w:val="004B6FE5"/>
    <w:rsid w:val="004B7505"/>
    <w:rsid w:val="004B7C64"/>
    <w:rsid w:val="004C0B0A"/>
    <w:rsid w:val="004C0C95"/>
    <w:rsid w:val="004C0F69"/>
    <w:rsid w:val="004C1163"/>
    <w:rsid w:val="004C20D5"/>
    <w:rsid w:val="004C2783"/>
    <w:rsid w:val="004C2CB8"/>
    <w:rsid w:val="004C2D5B"/>
    <w:rsid w:val="004C3093"/>
    <w:rsid w:val="004C314D"/>
    <w:rsid w:val="004C371D"/>
    <w:rsid w:val="004C3A4A"/>
    <w:rsid w:val="004C3B1E"/>
    <w:rsid w:val="004C44B6"/>
    <w:rsid w:val="004C46BF"/>
    <w:rsid w:val="004C46DE"/>
    <w:rsid w:val="004C4BF0"/>
    <w:rsid w:val="004C6089"/>
    <w:rsid w:val="004C699E"/>
    <w:rsid w:val="004C7055"/>
    <w:rsid w:val="004C7184"/>
    <w:rsid w:val="004C73BB"/>
    <w:rsid w:val="004C7A0C"/>
    <w:rsid w:val="004D055D"/>
    <w:rsid w:val="004D09B1"/>
    <w:rsid w:val="004D12E3"/>
    <w:rsid w:val="004D1F2A"/>
    <w:rsid w:val="004D21EA"/>
    <w:rsid w:val="004D222D"/>
    <w:rsid w:val="004D234B"/>
    <w:rsid w:val="004D2936"/>
    <w:rsid w:val="004D2C4E"/>
    <w:rsid w:val="004D2E79"/>
    <w:rsid w:val="004D345F"/>
    <w:rsid w:val="004D347D"/>
    <w:rsid w:val="004D45EC"/>
    <w:rsid w:val="004D482E"/>
    <w:rsid w:val="004D501C"/>
    <w:rsid w:val="004D5162"/>
    <w:rsid w:val="004D5CC1"/>
    <w:rsid w:val="004D5ECE"/>
    <w:rsid w:val="004D5FDD"/>
    <w:rsid w:val="004D6126"/>
    <w:rsid w:val="004D6B61"/>
    <w:rsid w:val="004D7476"/>
    <w:rsid w:val="004D76EC"/>
    <w:rsid w:val="004D7C96"/>
    <w:rsid w:val="004D7EAB"/>
    <w:rsid w:val="004E01C0"/>
    <w:rsid w:val="004E01E4"/>
    <w:rsid w:val="004E0C1C"/>
    <w:rsid w:val="004E16D8"/>
    <w:rsid w:val="004E1B4D"/>
    <w:rsid w:val="004E1D64"/>
    <w:rsid w:val="004E21E0"/>
    <w:rsid w:val="004E233E"/>
    <w:rsid w:val="004E2A75"/>
    <w:rsid w:val="004E2B68"/>
    <w:rsid w:val="004E2EFA"/>
    <w:rsid w:val="004E38DE"/>
    <w:rsid w:val="004E3EF1"/>
    <w:rsid w:val="004E3F35"/>
    <w:rsid w:val="004E4887"/>
    <w:rsid w:val="004E49A1"/>
    <w:rsid w:val="004E4AF8"/>
    <w:rsid w:val="004E4E2C"/>
    <w:rsid w:val="004E53A9"/>
    <w:rsid w:val="004E55C5"/>
    <w:rsid w:val="004E5BA4"/>
    <w:rsid w:val="004E626F"/>
    <w:rsid w:val="004E6487"/>
    <w:rsid w:val="004E66E0"/>
    <w:rsid w:val="004E680B"/>
    <w:rsid w:val="004E6E32"/>
    <w:rsid w:val="004E7269"/>
    <w:rsid w:val="004E737D"/>
    <w:rsid w:val="004F00DF"/>
    <w:rsid w:val="004F0E9B"/>
    <w:rsid w:val="004F2D1F"/>
    <w:rsid w:val="004F40EC"/>
    <w:rsid w:val="004F4357"/>
    <w:rsid w:val="004F46CF"/>
    <w:rsid w:val="004F4E40"/>
    <w:rsid w:val="004F56BE"/>
    <w:rsid w:val="004F58F1"/>
    <w:rsid w:val="004F76B1"/>
    <w:rsid w:val="004F7711"/>
    <w:rsid w:val="004F7E41"/>
    <w:rsid w:val="00500922"/>
    <w:rsid w:val="00502288"/>
    <w:rsid w:val="005026C4"/>
    <w:rsid w:val="0050361C"/>
    <w:rsid w:val="005038C2"/>
    <w:rsid w:val="0050438E"/>
    <w:rsid w:val="00504527"/>
    <w:rsid w:val="00504696"/>
    <w:rsid w:val="0050499A"/>
    <w:rsid w:val="0050543D"/>
    <w:rsid w:val="005054E5"/>
    <w:rsid w:val="00505A39"/>
    <w:rsid w:val="00505C65"/>
    <w:rsid w:val="00505CAA"/>
    <w:rsid w:val="00506978"/>
    <w:rsid w:val="0050726C"/>
    <w:rsid w:val="005073D6"/>
    <w:rsid w:val="00507DE1"/>
    <w:rsid w:val="00510127"/>
    <w:rsid w:val="00510DF4"/>
    <w:rsid w:val="00510F3F"/>
    <w:rsid w:val="0051129B"/>
    <w:rsid w:val="005121C6"/>
    <w:rsid w:val="005125BD"/>
    <w:rsid w:val="00512DC7"/>
    <w:rsid w:val="00512EA1"/>
    <w:rsid w:val="00513131"/>
    <w:rsid w:val="005133CD"/>
    <w:rsid w:val="0051360C"/>
    <w:rsid w:val="00513979"/>
    <w:rsid w:val="00514F65"/>
    <w:rsid w:val="005154E3"/>
    <w:rsid w:val="00515BDE"/>
    <w:rsid w:val="00516E00"/>
    <w:rsid w:val="005171A1"/>
    <w:rsid w:val="00517B39"/>
    <w:rsid w:val="00520491"/>
    <w:rsid w:val="00520682"/>
    <w:rsid w:val="005209A3"/>
    <w:rsid w:val="005216FE"/>
    <w:rsid w:val="00522B90"/>
    <w:rsid w:val="00522C10"/>
    <w:rsid w:val="00522E08"/>
    <w:rsid w:val="005235FB"/>
    <w:rsid w:val="005239D8"/>
    <w:rsid w:val="00523F7D"/>
    <w:rsid w:val="00524752"/>
    <w:rsid w:val="00524D0C"/>
    <w:rsid w:val="0052515A"/>
    <w:rsid w:val="00525633"/>
    <w:rsid w:val="005258F4"/>
    <w:rsid w:val="00525D91"/>
    <w:rsid w:val="00526348"/>
    <w:rsid w:val="005269F7"/>
    <w:rsid w:val="00526AE9"/>
    <w:rsid w:val="00526CFF"/>
    <w:rsid w:val="005272D4"/>
    <w:rsid w:val="00527496"/>
    <w:rsid w:val="005276BD"/>
    <w:rsid w:val="00527832"/>
    <w:rsid w:val="00527B6E"/>
    <w:rsid w:val="00530898"/>
    <w:rsid w:val="005308A3"/>
    <w:rsid w:val="0053121E"/>
    <w:rsid w:val="00531C00"/>
    <w:rsid w:val="005320C0"/>
    <w:rsid w:val="00532459"/>
    <w:rsid w:val="005328C5"/>
    <w:rsid w:val="00532989"/>
    <w:rsid w:val="00532BAF"/>
    <w:rsid w:val="00532C1B"/>
    <w:rsid w:val="0053383D"/>
    <w:rsid w:val="00533E5B"/>
    <w:rsid w:val="005343D2"/>
    <w:rsid w:val="005350AD"/>
    <w:rsid w:val="00535644"/>
    <w:rsid w:val="00535CAD"/>
    <w:rsid w:val="00536BDF"/>
    <w:rsid w:val="0053724F"/>
    <w:rsid w:val="00537C0C"/>
    <w:rsid w:val="00537EDE"/>
    <w:rsid w:val="00537FC5"/>
    <w:rsid w:val="005401A7"/>
    <w:rsid w:val="00540E84"/>
    <w:rsid w:val="0054167A"/>
    <w:rsid w:val="005419AA"/>
    <w:rsid w:val="0054283D"/>
    <w:rsid w:val="005429D4"/>
    <w:rsid w:val="00542EC2"/>
    <w:rsid w:val="005438D7"/>
    <w:rsid w:val="00543E25"/>
    <w:rsid w:val="00544789"/>
    <w:rsid w:val="005457BB"/>
    <w:rsid w:val="00545DF0"/>
    <w:rsid w:val="00546C58"/>
    <w:rsid w:val="00546D09"/>
    <w:rsid w:val="0054789A"/>
    <w:rsid w:val="00550F8D"/>
    <w:rsid w:val="005514CB"/>
    <w:rsid w:val="005514CE"/>
    <w:rsid w:val="005518E2"/>
    <w:rsid w:val="00551C32"/>
    <w:rsid w:val="00551CE1"/>
    <w:rsid w:val="00551F50"/>
    <w:rsid w:val="00552912"/>
    <w:rsid w:val="00552A70"/>
    <w:rsid w:val="00552B2C"/>
    <w:rsid w:val="00552D03"/>
    <w:rsid w:val="0055305C"/>
    <w:rsid w:val="005535E8"/>
    <w:rsid w:val="0055392A"/>
    <w:rsid w:val="00553B22"/>
    <w:rsid w:val="00554A90"/>
    <w:rsid w:val="00555583"/>
    <w:rsid w:val="00555630"/>
    <w:rsid w:val="00555B3A"/>
    <w:rsid w:val="00556745"/>
    <w:rsid w:val="0055677D"/>
    <w:rsid w:val="00557464"/>
    <w:rsid w:val="005604FD"/>
    <w:rsid w:val="00560B44"/>
    <w:rsid w:val="00560EDB"/>
    <w:rsid w:val="005612B6"/>
    <w:rsid w:val="005613C6"/>
    <w:rsid w:val="00561B26"/>
    <w:rsid w:val="00561DDC"/>
    <w:rsid w:val="00562B10"/>
    <w:rsid w:val="00562C3D"/>
    <w:rsid w:val="0056373B"/>
    <w:rsid w:val="00563C11"/>
    <w:rsid w:val="00563F98"/>
    <w:rsid w:val="00564309"/>
    <w:rsid w:val="00564E3D"/>
    <w:rsid w:val="0056511E"/>
    <w:rsid w:val="00565794"/>
    <w:rsid w:val="00565CFA"/>
    <w:rsid w:val="00566D8A"/>
    <w:rsid w:val="0057018C"/>
    <w:rsid w:val="00570662"/>
    <w:rsid w:val="00570689"/>
    <w:rsid w:val="00570751"/>
    <w:rsid w:val="005709A2"/>
    <w:rsid w:val="00571747"/>
    <w:rsid w:val="005717A3"/>
    <w:rsid w:val="00571946"/>
    <w:rsid w:val="00571F28"/>
    <w:rsid w:val="00572083"/>
    <w:rsid w:val="00572333"/>
    <w:rsid w:val="005724C0"/>
    <w:rsid w:val="00572B73"/>
    <w:rsid w:val="00573073"/>
    <w:rsid w:val="00573713"/>
    <w:rsid w:val="00573C91"/>
    <w:rsid w:val="00573CDF"/>
    <w:rsid w:val="005747B1"/>
    <w:rsid w:val="00574DD7"/>
    <w:rsid w:val="00575094"/>
    <w:rsid w:val="00575128"/>
    <w:rsid w:val="00575422"/>
    <w:rsid w:val="005755C5"/>
    <w:rsid w:val="00575767"/>
    <w:rsid w:val="0057661B"/>
    <w:rsid w:val="00576E00"/>
    <w:rsid w:val="00577017"/>
    <w:rsid w:val="00577AE3"/>
    <w:rsid w:val="005803D3"/>
    <w:rsid w:val="005804F4"/>
    <w:rsid w:val="00580B9E"/>
    <w:rsid w:val="00581440"/>
    <w:rsid w:val="005823B2"/>
    <w:rsid w:val="005824AF"/>
    <w:rsid w:val="005826D0"/>
    <w:rsid w:val="00582946"/>
    <w:rsid w:val="00582C52"/>
    <w:rsid w:val="005833BC"/>
    <w:rsid w:val="005867EC"/>
    <w:rsid w:val="00587496"/>
    <w:rsid w:val="00587957"/>
    <w:rsid w:val="005905FF"/>
    <w:rsid w:val="00590801"/>
    <w:rsid w:val="00590FAD"/>
    <w:rsid w:val="00591F23"/>
    <w:rsid w:val="00592048"/>
    <w:rsid w:val="0059218B"/>
    <w:rsid w:val="00592C1F"/>
    <w:rsid w:val="0059335E"/>
    <w:rsid w:val="0059415E"/>
    <w:rsid w:val="005945E6"/>
    <w:rsid w:val="0059493B"/>
    <w:rsid w:val="00594D54"/>
    <w:rsid w:val="00595573"/>
    <w:rsid w:val="00595921"/>
    <w:rsid w:val="00595C2E"/>
    <w:rsid w:val="005960B1"/>
    <w:rsid w:val="00596617"/>
    <w:rsid w:val="0059661D"/>
    <w:rsid w:val="00596821"/>
    <w:rsid w:val="005968CC"/>
    <w:rsid w:val="005968D9"/>
    <w:rsid w:val="005979B8"/>
    <w:rsid w:val="00597B19"/>
    <w:rsid w:val="00597E55"/>
    <w:rsid w:val="00597EBB"/>
    <w:rsid w:val="005A0108"/>
    <w:rsid w:val="005A0CB0"/>
    <w:rsid w:val="005A0D4F"/>
    <w:rsid w:val="005A1103"/>
    <w:rsid w:val="005A134F"/>
    <w:rsid w:val="005A175E"/>
    <w:rsid w:val="005A1893"/>
    <w:rsid w:val="005A1ABB"/>
    <w:rsid w:val="005A1D96"/>
    <w:rsid w:val="005A271C"/>
    <w:rsid w:val="005A2E52"/>
    <w:rsid w:val="005A31AA"/>
    <w:rsid w:val="005A347E"/>
    <w:rsid w:val="005A3E30"/>
    <w:rsid w:val="005A43B9"/>
    <w:rsid w:val="005A443A"/>
    <w:rsid w:val="005A552E"/>
    <w:rsid w:val="005A56C9"/>
    <w:rsid w:val="005A5C12"/>
    <w:rsid w:val="005A611E"/>
    <w:rsid w:val="005A6938"/>
    <w:rsid w:val="005A6B09"/>
    <w:rsid w:val="005A6BDD"/>
    <w:rsid w:val="005A7195"/>
    <w:rsid w:val="005B0357"/>
    <w:rsid w:val="005B06DC"/>
    <w:rsid w:val="005B071E"/>
    <w:rsid w:val="005B1134"/>
    <w:rsid w:val="005B1188"/>
    <w:rsid w:val="005B1F19"/>
    <w:rsid w:val="005B27FC"/>
    <w:rsid w:val="005B2814"/>
    <w:rsid w:val="005B30FC"/>
    <w:rsid w:val="005B3DE4"/>
    <w:rsid w:val="005B423A"/>
    <w:rsid w:val="005B4430"/>
    <w:rsid w:val="005B47AD"/>
    <w:rsid w:val="005B4A18"/>
    <w:rsid w:val="005B4B5C"/>
    <w:rsid w:val="005B529D"/>
    <w:rsid w:val="005B570E"/>
    <w:rsid w:val="005B6064"/>
    <w:rsid w:val="005B6BCD"/>
    <w:rsid w:val="005B6DA0"/>
    <w:rsid w:val="005C005F"/>
    <w:rsid w:val="005C01BE"/>
    <w:rsid w:val="005C0310"/>
    <w:rsid w:val="005C04EC"/>
    <w:rsid w:val="005C04FC"/>
    <w:rsid w:val="005C158B"/>
    <w:rsid w:val="005C20D5"/>
    <w:rsid w:val="005C23FB"/>
    <w:rsid w:val="005C2859"/>
    <w:rsid w:val="005C31ED"/>
    <w:rsid w:val="005C52F9"/>
    <w:rsid w:val="005C5B90"/>
    <w:rsid w:val="005C61FA"/>
    <w:rsid w:val="005C649D"/>
    <w:rsid w:val="005C662F"/>
    <w:rsid w:val="005C6F6C"/>
    <w:rsid w:val="005C7E5A"/>
    <w:rsid w:val="005D00F8"/>
    <w:rsid w:val="005D04A0"/>
    <w:rsid w:val="005D0D0B"/>
    <w:rsid w:val="005D1743"/>
    <w:rsid w:val="005D1DA2"/>
    <w:rsid w:val="005D2044"/>
    <w:rsid w:val="005D2428"/>
    <w:rsid w:val="005D2B9D"/>
    <w:rsid w:val="005D2E2C"/>
    <w:rsid w:val="005D2E5B"/>
    <w:rsid w:val="005D3148"/>
    <w:rsid w:val="005D32C0"/>
    <w:rsid w:val="005D33B6"/>
    <w:rsid w:val="005D38E2"/>
    <w:rsid w:val="005D3BC2"/>
    <w:rsid w:val="005D43D2"/>
    <w:rsid w:val="005D46EB"/>
    <w:rsid w:val="005D4763"/>
    <w:rsid w:val="005D534D"/>
    <w:rsid w:val="005D5B72"/>
    <w:rsid w:val="005D7178"/>
    <w:rsid w:val="005D7D37"/>
    <w:rsid w:val="005E0269"/>
    <w:rsid w:val="005E0463"/>
    <w:rsid w:val="005E129B"/>
    <w:rsid w:val="005E1FC0"/>
    <w:rsid w:val="005E2484"/>
    <w:rsid w:val="005E290D"/>
    <w:rsid w:val="005E35C0"/>
    <w:rsid w:val="005E5067"/>
    <w:rsid w:val="005E5150"/>
    <w:rsid w:val="005E59B4"/>
    <w:rsid w:val="005E5EDC"/>
    <w:rsid w:val="005E6E06"/>
    <w:rsid w:val="005E6E33"/>
    <w:rsid w:val="005E71E7"/>
    <w:rsid w:val="005E7BDC"/>
    <w:rsid w:val="005E7CC7"/>
    <w:rsid w:val="005E7E25"/>
    <w:rsid w:val="005F0E2E"/>
    <w:rsid w:val="005F1C33"/>
    <w:rsid w:val="005F2ED1"/>
    <w:rsid w:val="005F3256"/>
    <w:rsid w:val="005F3636"/>
    <w:rsid w:val="005F4367"/>
    <w:rsid w:val="005F43CE"/>
    <w:rsid w:val="005F45A3"/>
    <w:rsid w:val="005F6341"/>
    <w:rsid w:val="005F66CD"/>
    <w:rsid w:val="005F723C"/>
    <w:rsid w:val="005F7621"/>
    <w:rsid w:val="005F7C01"/>
    <w:rsid w:val="00600EFC"/>
    <w:rsid w:val="00601F93"/>
    <w:rsid w:val="00602C91"/>
    <w:rsid w:val="0060402D"/>
    <w:rsid w:val="00604CDF"/>
    <w:rsid w:val="006051B7"/>
    <w:rsid w:val="0060542D"/>
    <w:rsid w:val="006054D4"/>
    <w:rsid w:val="00605AF2"/>
    <w:rsid w:val="006073FE"/>
    <w:rsid w:val="006103D2"/>
    <w:rsid w:val="00610C2D"/>
    <w:rsid w:val="00610F89"/>
    <w:rsid w:val="00611236"/>
    <w:rsid w:val="00611A7A"/>
    <w:rsid w:val="0061244A"/>
    <w:rsid w:val="006125C5"/>
    <w:rsid w:val="00612F80"/>
    <w:rsid w:val="006134C3"/>
    <w:rsid w:val="00613680"/>
    <w:rsid w:val="006137AF"/>
    <w:rsid w:val="00613AA1"/>
    <w:rsid w:val="00613DC6"/>
    <w:rsid w:val="006141F2"/>
    <w:rsid w:val="0061445A"/>
    <w:rsid w:val="006150A5"/>
    <w:rsid w:val="00615777"/>
    <w:rsid w:val="00615EE8"/>
    <w:rsid w:val="00616655"/>
    <w:rsid w:val="00616BD2"/>
    <w:rsid w:val="0061714B"/>
    <w:rsid w:val="00617B8B"/>
    <w:rsid w:val="00617F72"/>
    <w:rsid w:val="006211AE"/>
    <w:rsid w:val="0062169F"/>
    <w:rsid w:val="0062179D"/>
    <w:rsid w:val="0062192F"/>
    <w:rsid w:val="00621B9C"/>
    <w:rsid w:val="006226AA"/>
    <w:rsid w:val="00622CC1"/>
    <w:rsid w:val="00622D69"/>
    <w:rsid w:val="0062304E"/>
    <w:rsid w:val="0062389F"/>
    <w:rsid w:val="00624AA2"/>
    <w:rsid w:val="00624F90"/>
    <w:rsid w:val="006255E6"/>
    <w:rsid w:val="0062595D"/>
    <w:rsid w:val="00625EF1"/>
    <w:rsid w:val="0062610F"/>
    <w:rsid w:val="0062636D"/>
    <w:rsid w:val="006267C1"/>
    <w:rsid w:val="00626AFF"/>
    <w:rsid w:val="00626C8C"/>
    <w:rsid w:val="00627F7C"/>
    <w:rsid w:val="00631612"/>
    <w:rsid w:val="00631847"/>
    <w:rsid w:val="00631AB5"/>
    <w:rsid w:val="006330B2"/>
    <w:rsid w:val="006333F1"/>
    <w:rsid w:val="0063361E"/>
    <w:rsid w:val="0063420E"/>
    <w:rsid w:val="00634608"/>
    <w:rsid w:val="006347BD"/>
    <w:rsid w:val="00634F08"/>
    <w:rsid w:val="00635B74"/>
    <w:rsid w:val="00635C70"/>
    <w:rsid w:val="0063643B"/>
    <w:rsid w:val="0063678F"/>
    <w:rsid w:val="00636E53"/>
    <w:rsid w:val="00636EF9"/>
    <w:rsid w:val="00637574"/>
    <w:rsid w:val="00637EEA"/>
    <w:rsid w:val="00640EDB"/>
    <w:rsid w:val="0064140D"/>
    <w:rsid w:val="0064153A"/>
    <w:rsid w:val="0064175F"/>
    <w:rsid w:val="00641BBA"/>
    <w:rsid w:val="00642586"/>
    <w:rsid w:val="00642C53"/>
    <w:rsid w:val="0064318B"/>
    <w:rsid w:val="006433B8"/>
    <w:rsid w:val="006433BC"/>
    <w:rsid w:val="00643BE6"/>
    <w:rsid w:val="00644100"/>
    <w:rsid w:val="006443B0"/>
    <w:rsid w:val="006448F0"/>
    <w:rsid w:val="00645964"/>
    <w:rsid w:val="00645B48"/>
    <w:rsid w:val="00645F43"/>
    <w:rsid w:val="006463C1"/>
    <w:rsid w:val="0064645E"/>
    <w:rsid w:val="006464C3"/>
    <w:rsid w:val="0064659B"/>
    <w:rsid w:val="006468F7"/>
    <w:rsid w:val="00646CF0"/>
    <w:rsid w:val="00646DEB"/>
    <w:rsid w:val="006477F7"/>
    <w:rsid w:val="00650532"/>
    <w:rsid w:val="00650AFE"/>
    <w:rsid w:val="00650EF5"/>
    <w:rsid w:val="00652258"/>
    <w:rsid w:val="0065269F"/>
    <w:rsid w:val="006536E1"/>
    <w:rsid w:val="006542EA"/>
    <w:rsid w:val="0065446B"/>
    <w:rsid w:val="00654B1A"/>
    <w:rsid w:val="00655EE2"/>
    <w:rsid w:val="006576CD"/>
    <w:rsid w:val="00657B64"/>
    <w:rsid w:val="00657FDA"/>
    <w:rsid w:val="00660DA0"/>
    <w:rsid w:val="00661799"/>
    <w:rsid w:val="00661E51"/>
    <w:rsid w:val="0066208C"/>
    <w:rsid w:val="006622A9"/>
    <w:rsid w:val="00662596"/>
    <w:rsid w:val="006628B2"/>
    <w:rsid w:val="00662FB7"/>
    <w:rsid w:val="0066389D"/>
    <w:rsid w:val="00663942"/>
    <w:rsid w:val="006640B7"/>
    <w:rsid w:val="00664567"/>
    <w:rsid w:val="00664632"/>
    <w:rsid w:val="0066542D"/>
    <w:rsid w:val="006654F1"/>
    <w:rsid w:val="0066592D"/>
    <w:rsid w:val="00666BF8"/>
    <w:rsid w:val="00667178"/>
    <w:rsid w:val="00667878"/>
    <w:rsid w:val="00670262"/>
    <w:rsid w:val="006707D9"/>
    <w:rsid w:val="00671420"/>
    <w:rsid w:val="006718C6"/>
    <w:rsid w:val="0067220C"/>
    <w:rsid w:val="006723E8"/>
    <w:rsid w:val="00672953"/>
    <w:rsid w:val="00672BA5"/>
    <w:rsid w:val="0067302C"/>
    <w:rsid w:val="00674009"/>
    <w:rsid w:val="006743D3"/>
    <w:rsid w:val="00674D3B"/>
    <w:rsid w:val="0067501B"/>
    <w:rsid w:val="006759FC"/>
    <w:rsid w:val="006761FE"/>
    <w:rsid w:val="006762D3"/>
    <w:rsid w:val="00676D63"/>
    <w:rsid w:val="0067704D"/>
    <w:rsid w:val="00677728"/>
    <w:rsid w:val="006778F7"/>
    <w:rsid w:val="006779C0"/>
    <w:rsid w:val="00677C1A"/>
    <w:rsid w:val="006803C9"/>
    <w:rsid w:val="00681A48"/>
    <w:rsid w:val="00682689"/>
    <w:rsid w:val="00683A6E"/>
    <w:rsid w:val="00684254"/>
    <w:rsid w:val="00684D77"/>
    <w:rsid w:val="00684E5A"/>
    <w:rsid w:val="006854A3"/>
    <w:rsid w:val="00685E9B"/>
    <w:rsid w:val="00686142"/>
    <w:rsid w:val="006865F2"/>
    <w:rsid w:val="00687D37"/>
    <w:rsid w:val="00690006"/>
    <w:rsid w:val="0069009D"/>
    <w:rsid w:val="00690159"/>
    <w:rsid w:val="00690A80"/>
    <w:rsid w:val="00690E50"/>
    <w:rsid w:val="006914D8"/>
    <w:rsid w:val="00691C76"/>
    <w:rsid w:val="0069223D"/>
    <w:rsid w:val="00693EBA"/>
    <w:rsid w:val="00693F1F"/>
    <w:rsid w:val="00693FC6"/>
    <w:rsid w:val="0069499D"/>
    <w:rsid w:val="00694BC6"/>
    <w:rsid w:val="00695790"/>
    <w:rsid w:val="00695943"/>
    <w:rsid w:val="00695B19"/>
    <w:rsid w:val="0069610F"/>
    <w:rsid w:val="006965DE"/>
    <w:rsid w:val="0069679B"/>
    <w:rsid w:val="00697512"/>
    <w:rsid w:val="006975A2"/>
    <w:rsid w:val="006A01DE"/>
    <w:rsid w:val="006A10A5"/>
    <w:rsid w:val="006A14AD"/>
    <w:rsid w:val="006A14F3"/>
    <w:rsid w:val="006A184E"/>
    <w:rsid w:val="006A201B"/>
    <w:rsid w:val="006A2356"/>
    <w:rsid w:val="006A2D04"/>
    <w:rsid w:val="006A2FB8"/>
    <w:rsid w:val="006A343C"/>
    <w:rsid w:val="006A343E"/>
    <w:rsid w:val="006A3636"/>
    <w:rsid w:val="006A3CE3"/>
    <w:rsid w:val="006A4288"/>
    <w:rsid w:val="006A4BE9"/>
    <w:rsid w:val="006A51BE"/>
    <w:rsid w:val="006A5D46"/>
    <w:rsid w:val="006A619F"/>
    <w:rsid w:val="006A69BA"/>
    <w:rsid w:val="006A6C9D"/>
    <w:rsid w:val="006A6CCD"/>
    <w:rsid w:val="006A777F"/>
    <w:rsid w:val="006B061C"/>
    <w:rsid w:val="006B0C51"/>
    <w:rsid w:val="006B0D1D"/>
    <w:rsid w:val="006B1C4F"/>
    <w:rsid w:val="006B1E98"/>
    <w:rsid w:val="006B2048"/>
    <w:rsid w:val="006B24AD"/>
    <w:rsid w:val="006B2884"/>
    <w:rsid w:val="006B41C8"/>
    <w:rsid w:val="006B43A3"/>
    <w:rsid w:val="006B453D"/>
    <w:rsid w:val="006B483A"/>
    <w:rsid w:val="006B4C3C"/>
    <w:rsid w:val="006B543B"/>
    <w:rsid w:val="006B575A"/>
    <w:rsid w:val="006B5EBE"/>
    <w:rsid w:val="006B66AF"/>
    <w:rsid w:val="006B67C7"/>
    <w:rsid w:val="006B7B78"/>
    <w:rsid w:val="006B7B8A"/>
    <w:rsid w:val="006B7D55"/>
    <w:rsid w:val="006C06A3"/>
    <w:rsid w:val="006C0CFE"/>
    <w:rsid w:val="006C0E3D"/>
    <w:rsid w:val="006C105F"/>
    <w:rsid w:val="006C1539"/>
    <w:rsid w:val="006C1DDB"/>
    <w:rsid w:val="006C1F26"/>
    <w:rsid w:val="006C21DB"/>
    <w:rsid w:val="006C341F"/>
    <w:rsid w:val="006C5BFA"/>
    <w:rsid w:val="006C6141"/>
    <w:rsid w:val="006C61C9"/>
    <w:rsid w:val="006C67AF"/>
    <w:rsid w:val="006C7098"/>
    <w:rsid w:val="006C740A"/>
    <w:rsid w:val="006C7A87"/>
    <w:rsid w:val="006D04AB"/>
    <w:rsid w:val="006D0DB6"/>
    <w:rsid w:val="006D0F46"/>
    <w:rsid w:val="006D25B3"/>
    <w:rsid w:val="006D2893"/>
    <w:rsid w:val="006D2A06"/>
    <w:rsid w:val="006D2AE9"/>
    <w:rsid w:val="006D2D1D"/>
    <w:rsid w:val="006D3198"/>
    <w:rsid w:val="006D6AC1"/>
    <w:rsid w:val="006D6B72"/>
    <w:rsid w:val="006D72C5"/>
    <w:rsid w:val="006D7F29"/>
    <w:rsid w:val="006E0E0C"/>
    <w:rsid w:val="006E1645"/>
    <w:rsid w:val="006E170E"/>
    <w:rsid w:val="006E1E38"/>
    <w:rsid w:val="006E2AF7"/>
    <w:rsid w:val="006E2E05"/>
    <w:rsid w:val="006E3AA3"/>
    <w:rsid w:val="006E4290"/>
    <w:rsid w:val="006E4CA8"/>
    <w:rsid w:val="006E58CB"/>
    <w:rsid w:val="006E5900"/>
    <w:rsid w:val="006E5E29"/>
    <w:rsid w:val="006E65ED"/>
    <w:rsid w:val="006F0981"/>
    <w:rsid w:val="006F09A0"/>
    <w:rsid w:val="006F0B42"/>
    <w:rsid w:val="006F0C17"/>
    <w:rsid w:val="006F0E38"/>
    <w:rsid w:val="006F1E2F"/>
    <w:rsid w:val="006F1E63"/>
    <w:rsid w:val="006F23DF"/>
    <w:rsid w:val="006F27BE"/>
    <w:rsid w:val="006F29E0"/>
    <w:rsid w:val="006F2E42"/>
    <w:rsid w:val="006F3445"/>
    <w:rsid w:val="006F3682"/>
    <w:rsid w:val="006F4A8F"/>
    <w:rsid w:val="006F4B9C"/>
    <w:rsid w:val="006F5790"/>
    <w:rsid w:val="006F5F52"/>
    <w:rsid w:val="006F645D"/>
    <w:rsid w:val="00700498"/>
    <w:rsid w:val="007008A0"/>
    <w:rsid w:val="00701434"/>
    <w:rsid w:val="00701666"/>
    <w:rsid w:val="007019A3"/>
    <w:rsid w:val="0070206D"/>
    <w:rsid w:val="00702533"/>
    <w:rsid w:val="00702C9B"/>
    <w:rsid w:val="007033F5"/>
    <w:rsid w:val="00703738"/>
    <w:rsid w:val="00703D81"/>
    <w:rsid w:val="00704160"/>
    <w:rsid w:val="00704800"/>
    <w:rsid w:val="007055ED"/>
    <w:rsid w:val="00706183"/>
    <w:rsid w:val="007061B0"/>
    <w:rsid w:val="00706268"/>
    <w:rsid w:val="007063EF"/>
    <w:rsid w:val="00706805"/>
    <w:rsid w:val="007078B6"/>
    <w:rsid w:val="0071015F"/>
    <w:rsid w:val="007103B3"/>
    <w:rsid w:val="007108DD"/>
    <w:rsid w:val="00711325"/>
    <w:rsid w:val="007113B0"/>
    <w:rsid w:val="007115D6"/>
    <w:rsid w:val="0071168B"/>
    <w:rsid w:val="007117B8"/>
    <w:rsid w:val="00711BC5"/>
    <w:rsid w:val="00711C56"/>
    <w:rsid w:val="007121FF"/>
    <w:rsid w:val="0071224F"/>
    <w:rsid w:val="0071227E"/>
    <w:rsid w:val="007128F2"/>
    <w:rsid w:val="007130E4"/>
    <w:rsid w:val="007133CD"/>
    <w:rsid w:val="00716959"/>
    <w:rsid w:val="00716A72"/>
    <w:rsid w:val="00716E3B"/>
    <w:rsid w:val="0071758F"/>
    <w:rsid w:val="00717928"/>
    <w:rsid w:val="00717A2C"/>
    <w:rsid w:val="00717C21"/>
    <w:rsid w:val="00717DE9"/>
    <w:rsid w:val="00717E9B"/>
    <w:rsid w:val="0072000D"/>
    <w:rsid w:val="0072013F"/>
    <w:rsid w:val="007209DE"/>
    <w:rsid w:val="00720EF6"/>
    <w:rsid w:val="007215BD"/>
    <w:rsid w:val="00721CB5"/>
    <w:rsid w:val="00722FF8"/>
    <w:rsid w:val="00723112"/>
    <w:rsid w:val="00724164"/>
    <w:rsid w:val="007242A8"/>
    <w:rsid w:val="00724EF8"/>
    <w:rsid w:val="00726047"/>
    <w:rsid w:val="00726157"/>
    <w:rsid w:val="007263C6"/>
    <w:rsid w:val="00726956"/>
    <w:rsid w:val="00726AF0"/>
    <w:rsid w:val="0072742F"/>
    <w:rsid w:val="0072747B"/>
    <w:rsid w:val="007278F8"/>
    <w:rsid w:val="0072797E"/>
    <w:rsid w:val="00727CB7"/>
    <w:rsid w:val="0073081B"/>
    <w:rsid w:val="007308EB"/>
    <w:rsid w:val="007309B7"/>
    <w:rsid w:val="00730F66"/>
    <w:rsid w:val="00731197"/>
    <w:rsid w:val="0073221D"/>
    <w:rsid w:val="00732E25"/>
    <w:rsid w:val="00734A20"/>
    <w:rsid w:val="00734AF0"/>
    <w:rsid w:val="007356E4"/>
    <w:rsid w:val="0073581B"/>
    <w:rsid w:val="00735D74"/>
    <w:rsid w:val="00736321"/>
    <w:rsid w:val="00736833"/>
    <w:rsid w:val="007369D4"/>
    <w:rsid w:val="00737709"/>
    <w:rsid w:val="00737E9E"/>
    <w:rsid w:val="007400C0"/>
    <w:rsid w:val="00740119"/>
    <w:rsid w:val="007409DE"/>
    <w:rsid w:val="00740C7B"/>
    <w:rsid w:val="00740E3E"/>
    <w:rsid w:val="007418AC"/>
    <w:rsid w:val="00742167"/>
    <w:rsid w:val="007429FA"/>
    <w:rsid w:val="00742DE1"/>
    <w:rsid w:val="0074317B"/>
    <w:rsid w:val="007435A6"/>
    <w:rsid w:val="00743E33"/>
    <w:rsid w:val="00744190"/>
    <w:rsid w:val="00744285"/>
    <w:rsid w:val="0074448D"/>
    <w:rsid w:val="007447E1"/>
    <w:rsid w:val="00744E5F"/>
    <w:rsid w:val="0074513D"/>
    <w:rsid w:val="007456AA"/>
    <w:rsid w:val="00745AD0"/>
    <w:rsid w:val="007464D4"/>
    <w:rsid w:val="00747465"/>
    <w:rsid w:val="007475D6"/>
    <w:rsid w:val="00751BD9"/>
    <w:rsid w:val="00752164"/>
    <w:rsid w:val="007521BD"/>
    <w:rsid w:val="007523A4"/>
    <w:rsid w:val="0075255B"/>
    <w:rsid w:val="007530A6"/>
    <w:rsid w:val="00753664"/>
    <w:rsid w:val="00753AD6"/>
    <w:rsid w:val="00753CE4"/>
    <w:rsid w:val="007546F5"/>
    <w:rsid w:val="00754705"/>
    <w:rsid w:val="007551E8"/>
    <w:rsid w:val="007552CE"/>
    <w:rsid w:val="00755391"/>
    <w:rsid w:val="007554C4"/>
    <w:rsid w:val="00755604"/>
    <w:rsid w:val="00755E21"/>
    <w:rsid w:val="0075639E"/>
    <w:rsid w:val="00756876"/>
    <w:rsid w:val="0075708F"/>
    <w:rsid w:val="0075791E"/>
    <w:rsid w:val="00757A8C"/>
    <w:rsid w:val="00757EFD"/>
    <w:rsid w:val="007603C2"/>
    <w:rsid w:val="00761306"/>
    <w:rsid w:val="00761CA2"/>
    <w:rsid w:val="00763962"/>
    <w:rsid w:val="0076521B"/>
    <w:rsid w:val="0076742C"/>
    <w:rsid w:val="007675B9"/>
    <w:rsid w:val="007678B8"/>
    <w:rsid w:val="00767943"/>
    <w:rsid w:val="00767C02"/>
    <w:rsid w:val="007704C8"/>
    <w:rsid w:val="00770F5E"/>
    <w:rsid w:val="00770FAF"/>
    <w:rsid w:val="0077107E"/>
    <w:rsid w:val="0077132F"/>
    <w:rsid w:val="007718C3"/>
    <w:rsid w:val="007727D2"/>
    <w:rsid w:val="00772B16"/>
    <w:rsid w:val="00772BAA"/>
    <w:rsid w:val="00772BD0"/>
    <w:rsid w:val="00772E21"/>
    <w:rsid w:val="00773671"/>
    <w:rsid w:val="0077373D"/>
    <w:rsid w:val="00773750"/>
    <w:rsid w:val="00773AEA"/>
    <w:rsid w:val="00774C65"/>
    <w:rsid w:val="00774D3E"/>
    <w:rsid w:val="00774FB8"/>
    <w:rsid w:val="00775839"/>
    <w:rsid w:val="00776368"/>
    <w:rsid w:val="00777103"/>
    <w:rsid w:val="007771D3"/>
    <w:rsid w:val="007772E1"/>
    <w:rsid w:val="00777661"/>
    <w:rsid w:val="00777B56"/>
    <w:rsid w:val="00780960"/>
    <w:rsid w:val="00780B69"/>
    <w:rsid w:val="007813BE"/>
    <w:rsid w:val="0078167A"/>
    <w:rsid w:val="007833E1"/>
    <w:rsid w:val="00784B5F"/>
    <w:rsid w:val="00784CBF"/>
    <w:rsid w:val="00785004"/>
    <w:rsid w:val="007851E1"/>
    <w:rsid w:val="007858B6"/>
    <w:rsid w:val="0078625F"/>
    <w:rsid w:val="0078626A"/>
    <w:rsid w:val="0078655F"/>
    <w:rsid w:val="0078722C"/>
    <w:rsid w:val="00787627"/>
    <w:rsid w:val="00787670"/>
    <w:rsid w:val="007905CF"/>
    <w:rsid w:val="00790639"/>
    <w:rsid w:val="00790C9F"/>
    <w:rsid w:val="00791136"/>
    <w:rsid w:val="00791353"/>
    <w:rsid w:val="0079162C"/>
    <w:rsid w:val="0079293D"/>
    <w:rsid w:val="0079329B"/>
    <w:rsid w:val="0079438F"/>
    <w:rsid w:val="00794599"/>
    <w:rsid w:val="00794ABF"/>
    <w:rsid w:val="00794D46"/>
    <w:rsid w:val="00796834"/>
    <w:rsid w:val="00796BB9"/>
    <w:rsid w:val="007977FB"/>
    <w:rsid w:val="007A0217"/>
    <w:rsid w:val="007A02BD"/>
    <w:rsid w:val="007A078F"/>
    <w:rsid w:val="007A12F8"/>
    <w:rsid w:val="007A28C8"/>
    <w:rsid w:val="007A2B8C"/>
    <w:rsid w:val="007A3051"/>
    <w:rsid w:val="007A311D"/>
    <w:rsid w:val="007A3255"/>
    <w:rsid w:val="007A419A"/>
    <w:rsid w:val="007A44BB"/>
    <w:rsid w:val="007A470B"/>
    <w:rsid w:val="007A50CF"/>
    <w:rsid w:val="007A5226"/>
    <w:rsid w:val="007A5239"/>
    <w:rsid w:val="007A5466"/>
    <w:rsid w:val="007A5D45"/>
    <w:rsid w:val="007A5DC9"/>
    <w:rsid w:val="007A61D4"/>
    <w:rsid w:val="007A62FE"/>
    <w:rsid w:val="007A6F58"/>
    <w:rsid w:val="007A7284"/>
    <w:rsid w:val="007A7F2A"/>
    <w:rsid w:val="007B094C"/>
    <w:rsid w:val="007B0C6B"/>
    <w:rsid w:val="007B123A"/>
    <w:rsid w:val="007B17F3"/>
    <w:rsid w:val="007B19EE"/>
    <w:rsid w:val="007B1A42"/>
    <w:rsid w:val="007B1BC3"/>
    <w:rsid w:val="007B1CB3"/>
    <w:rsid w:val="007B32D1"/>
    <w:rsid w:val="007B4173"/>
    <w:rsid w:val="007B4F2C"/>
    <w:rsid w:val="007B6847"/>
    <w:rsid w:val="007B6A43"/>
    <w:rsid w:val="007B719D"/>
    <w:rsid w:val="007B7218"/>
    <w:rsid w:val="007B783C"/>
    <w:rsid w:val="007B7B1D"/>
    <w:rsid w:val="007B7D2F"/>
    <w:rsid w:val="007C0638"/>
    <w:rsid w:val="007C0BBB"/>
    <w:rsid w:val="007C0E99"/>
    <w:rsid w:val="007C1D55"/>
    <w:rsid w:val="007C1EAC"/>
    <w:rsid w:val="007C1F6D"/>
    <w:rsid w:val="007C2408"/>
    <w:rsid w:val="007C278D"/>
    <w:rsid w:val="007C2C6F"/>
    <w:rsid w:val="007C31D7"/>
    <w:rsid w:val="007C3204"/>
    <w:rsid w:val="007C363B"/>
    <w:rsid w:val="007C38E0"/>
    <w:rsid w:val="007C3EEB"/>
    <w:rsid w:val="007C41F6"/>
    <w:rsid w:val="007C43EA"/>
    <w:rsid w:val="007C4725"/>
    <w:rsid w:val="007C493E"/>
    <w:rsid w:val="007C5B38"/>
    <w:rsid w:val="007C5CFD"/>
    <w:rsid w:val="007C5FA9"/>
    <w:rsid w:val="007C602C"/>
    <w:rsid w:val="007C60E2"/>
    <w:rsid w:val="007C698A"/>
    <w:rsid w:val="007C7294"/>
    <w:rsid w:val="007C7334"/>
    <w:rsid w:val="007C73CF"/>
    <w:rsid w:val="007C7907"/>
    <w:rsid w:val="007C7D09"/>
    <w:rsid w:val="007D1844"/>
    <w:rsid w:val="007D1DC8"/>
    <w:rsid w:val="007D234C"/>
    <w:rsid w:val="007D26F8"/>
    <w:rsid w:val="007D280E"/>
    <w:rsid w:val="007D2979"/>
    <w:rsid w:val="007D2AA0"/>
    <w:rsid w:val="007D2E34"/>
    <w:rsid w:val="007D310B"/>
    <w:rsid w:val="007D3724"/>
    <w:rsid w:val="007D394B"/>
    <w:rsid w:val="007D3A18"/>
    <w:rsid w:val="007D41D5"/>
    <w:rsid w:val="007D421D"/>
    <w:rsid w:val="007D4330"/>
    <w:rsid w:val="007D4581"/>
    <w:rsid w:val="007D4761"/>
    <w:rsid w:val="007D4C34"/>
    <w:rsid w:val="007D4E87"/>
    <w:rsid w:val="007D54DF"/>
    <w:rsid w:val="007D6807"/>
    <w:rsid w:val="007D6EAA"/>
    <w:rsid w:val="007D79B8"/>
    <w:rsid w:val="007E05B9"/>
    <w:rsid w:val="007E0904"/>
    <w:rsid w:val="007E0B15"/>
    <w:rsid w:val="007E0CCF"/>
    <w:rsid w:val="007E1476"/>
    <w:rsid w:val="007E1A1F"/>
    <w:rsid w:val="007E26F3"/>
    <w:rsid w:val="007E34F4"/>
    <w:rsid w:val="007E3D84"/>
    <w:rsid w:val="007E4E2D"/>
    <w:rsid w:val="007E54C7"/>
    <w:rsid w:val="007E5C71"/>
    <w:rsid w:val="007E6BA0"/>
    <w:rsid w:val="007E7342"/>
    <w:rsid w:val="007E7470"/>
    <w:rsid w:val="007E7AFE"/>
    <w:rsid w:val="007F0AFE"/>
    <w:rsid w:val="007F1541"/>
    <w:rsid w:val="007F201C"/>
    <w:rsid w:val="007F2BA5"/>
    <w:rsid w:val="007F2C01"/>
    <w:rsid w:val="007F2D9B"/>
    <w:rsid w:val="007F492C"/>
    <w:rsid w:val="007F4C52"/>
    <w:rsid w:val="007F52B8"/>
    <w:rsid w:val="007F5D9F"/>
    <w:rsid w:val="007F5EFC"/>
    <w:rsid w:val="007F5FB7"/>
    <w:rsid w:val="007F689B"/>
    <w:rsid w:val="007F6DE6"/>
    <w:rsid w:val="007F6F43"/>
    <w:rsid w:val="007F6F50"/>
    <w:rsid w:val="007F731F"/>
    <w:rsid w:val="007F7D7D"/>
    <w:rsid w:val="008009A2"/>
    <w:rsid w:val="00800A7B"/>
    <w:rsid w:val="00800B78"/>
    <w:rsid w:val="00801320"/>
    <w:rsid w:val="00801408"/>
    <w:rsid w:val="008016CD"/>
    <w:rsid w:val="008017BA"/>
    <w:rsid w:val="00801A72"/>
    <w:rsid w:val="00802563"/>
    <w:rsid w:val="008029A6"/>
    <w:rsid w:val="008038A9"/>
    <w:rsid w:val="0080416A"/>
    <w:rsid w:val="00804752"/>
    <w:rsid w:val="0080564F"/>
    <w:rsid w:val="00805C12"/>
    <w:rsid w:val="00805E2C"/>
    <w:rsid w:val="008061CB"/>
    <w:rsid w:val="00806320"/>
    <w:rsid w:val="0080648A"/>
    <w:rsid w:val="00806917"/>
    <w:rsid w:val="008075F2"/>
    <w:rsid w:val="00807CC3"/>
    <w:rsid w:val="0081015B"/>
    <w:rsid w:val="00810304"/>
    <w:rsid w:val="00810C07"/>
    <w:rsid w:val="00811C42"/>
    <w:rsid w:val="00812F7B"/>
    <w:rsid w:val="008130AC"/>
    <w:rsid w:val="0081376E"/>
    <w:rsid w:val="0081455B"/>
    <w:rsid w:val="00816FDB"/>
    <w:rsid w:val="00817060"/>
    <w:rsid w:val="00817A63"/>
    <w:rsid w:val="0082073B"/>
    <w:rsid w:val="00821E0C"/>
    <w:rsid w:val="00821E87"/>
    <w:rsid w:val="00821F36"/>
    <w:rsid w:val="008231EF"/>
    <w:rsid w:val="008238EB"/>
    <w:rsid w:val="00823DE0"/>
    <w:rsid w:val="00824211"/>
    <w:rsid w:val="00824D65"/>
    <w:rsid w:val="00825B51"/>
    <w:rsid w:val="00826B41"/>
    <w:rsid w:val="00826D8C"/>
    <w:rsid w:val="00827A08"/>
    <w:rsid w:val="00830138"/>
    <w:rsid w:val="00830A32"/>
    <w:rsid w:val="008310AB"/>
    <w:rsid w:val="008313F3"/>
    <w:rsid w:val="00831A58"/>
    <w:rsid w:val="008323A1"/>
    <w:rsid w:val="00832659"/>
    <w:rsid w:val="0083293F"/>
    <w:rsid w:val="00832A12"/>
    <w:rsid w:val="00832F79"/>
    <w:rsid w:val="008335EC"/>
    <w:rsid w:val="00834638"/>
    <w:rsid w:val="0083478F"/>
    <w:rsid w:val="00834BCD"/>
    <w:rsid w:val="00835B91"/>
    <w:rsid w:val="00836126"/>
    <w:rsid w:val="008363BC"/>
    <w:rsid w:val="0083708B"/>
    <w:rsid w:val="00837368"/>
    <w:rsid w:val="00837AA4"/>
    <w:rsid w:val="00837AF5"/>
    <w:rsid w:val="00837AFB"/>
    <w:rsid w:val="008409B0"/>
    <w:rsid w:val="00840AF9"/>
    <w:rsid w:val="00840FAC"/>
    <w:rsid w:val="00841258"/>
    <w:rsid w:val="0084171A"/>
    <w:rsid w:val="00841741"/>
    <w:rsid w:val="008417ED"/>
    <w:rsid w:val="00841C8F"/>
    <w:rsid w:val="008420FA"/>
    <w:rsid w:val="0084268F"/>
    <w:rsid w:val="008428B1"/>
    <w:rsid w:val="00842B31"/>
    <w:rsid w:val="008435D0"/>
    <w:rsid w:val="00843761"/>
    <w:rsid w:val="008438B6"/>
    <w:rsid w:val="00843947"/>
    <w:rsid w:val="00843AB5"/>
    <w:rsid w:val="00844B88"/>
    <w:rsid w:val="00845032"/>
    <w:rsid w:val="008464F7"/>
    <w:rsid w:val="00846ECE"/>
    <w:rsid w:val="00846FA7"/>
    <w:rsid w:val="00847169"/>
    <w:rsid w:val="008476D5"/>
    <w:rsid w:val="00847738"/>
    <w:rsid w:val="0085060F"/>
    <w:rsid w:val="00850797"/>
    <w:rsid w:val="008513AB"/>
    <w:rsid w:val="0085174C"/>
    <w:rsid w:val="00851EB2"/>
    <w:rsid w:val="00852312"/>
    <w:rsid w:val="00852883"/>
    <w:rsid w:val="008531B7"/>
    <w:rsid w:val="00854158"/>
    <w:rsid w:val="00854573"/>
    <w:rsid w:val="00854E7C"/>
    <w:rsid w:val="008552F5"/>
    <w:rsid w:val="008554C4"/>
    <w:rsid w:val="008555B5"/>
    <w:rsid w:val="00855DBF"/>
    <w:rsid w:val="0085636C"/>
    <w:rsid w:val="00856920"/>
    <w:rsid w:val="00856EE8"/>
    <w:rsid w:val="00857284"/>
    <w:rsid w:val="00857520"/>
    <w:rsid w:val="00857645"/>
    <w:rsid w:val="0086045F"/>
    <w:rsid w:val="008604A4"/>
    <w:rsid w:val="00861770"/>
    <w:rsid w:val="0086191A"/>
    <w:rsid w:val="00863F72"/>
    <w:rsid w:val="00864B2F"/>
    <w:rsid w:val="008663E5"/>
    <w:rsid w:val="00866ADC"/>
    <w:rsid w:val="00866B32"/>
    <w:rsid w:val="0086710B"/>
    <w:rsid w:val="00867966"/>
    <w:rsid w:val="00870776"/>
    <w:rsid w:val="00870830"/>
    <w:rsid w:val="00870E5D"/>
    <w:rsid w:val="00871D22"/>
    <w:rsid w:val="00871FF8"/>
    <w:rsid w:val="0087403B"/>
    <w:rsid w:val="008742C3"/>
    <w:rsid w:val="00874354"/>
    <w:rsid w:val="00874D60"/>
    <w:rsid w:val="00875261"/>
    <w:rsid w:val="0087585D"/>
    <w:rsid w:val="008762AF"/>
    <w:rsid w:val="00876E77"/>
    <w:rsid w:val="008776B9"/>
    <w:rsid w:val="0088041A"/>
    <w:rsid w:val="008804F0"/>
    <w:rsid w:val="008813ED"/>
    <w:rsid w:val="00881ABC"/>
    <w:rsid w:val="0088216A"/>
    <w:rsid w:val="00883775"/>
    <w:rsid w:val="00883B72"/>
    <w:rsid w:val="008840DA"/>
    <w:rsid w:val="00884157"/>
    <w:rsid w:val="00884899"/>
    <w:rsid w:val="008853C0"/>
    <w:rsid w:val="00885401"/>
    <w:rsid w:val="008855DD"/>
    <w:rsid w:val="00885A93"/>
    <w:rsid w:val="00885BAD"/>
    <w:rsid w:val="00886551"/>
    <w:rsid w:val="0088678D"/>
    <w:rsid w:val="008868B1"/>
    <w:rsid w:val="00886CBD"/>
    <w:rsid w:val="008876F0"/>
    <w:rsid w:val="00890169"/>
    <w:rsid w:val="00890257"/>
    <w:rsid w:val="00890D68"/>
    <w:rsid w:val="0089121D"/>
    <w:rsid w:val="00891D25"/>
    <w:rsid w:val="00891F44"/>
    <w:rsid w:val="0089234F"/>
    <w:rsid w:val="0089294D"/>
    <w:rsid w:val="00892DB3"/>
    <w:rsid w:val="00893297"/>
    <w:rsid w:val="00893AA6"/>
    <w:rsid w:val="008949AC"/>
    <w:rsid w:val="00894E71"/>
    <w:rsid w:val="008951D5"/>
    <w:rsid w:val="00896390"/>
    <w:rsid w:val="00896BC9"/>
    <w:rsid w:val="00896D97"/>
    <w:rsid w:val="00897BA1"/>
    <w:rsid w:val="008A0090"/>
    <w:rsid w:val="008A02A9"/>
    <w:rsid w:val="008A0B75"/>
    <w:rsid w:val="008A0F12"/>
    <w:rsid w:val="008A1041"/>
    <w:rsid w:val="008A128E"/>
    <w:rsid w:val="008A13EE"/>
    <w:rsid w:val="008A1665"/>
    <w:rsid w:val="008A1E36"/>
    <w:rsid w:val="008A2247"/>
    <w:rsid w:val="008A3549"/>
    <w:rsid w:val="008A3A59"/>
    <w:rsid w:val="008A3C95"/>
    <w:rsid w:val="008A3E1F"/>
    <w:rsid w:val="008A48D8"/>
    <w:rsid w:val="008A4BE0"/>
    <w:rsid w:val="008A563E"/>
    <w:rsid w:val="008A5C0D"/>
    <w:rsid w:val="008A646E"/>
    <w:rsid w:val="008A6AB2"/>
    <w:rsid w:val="008A7440"/>
    <w:rsid w:val="008A7A7A"/>
    <w:rsid w:val="008A7C50"/>
    <w:rsid w:val="008B0533"/>
    <w:rsid w:val="008B05E4"/>
    <w:rsid w:val="008B0EB8"/>
    <w:rsid w:val="008B13FD"/>
    <w:rsid w:val="008B145E"/>
    <w:rsid w:val="008B1585"/>
    <w:rsid w:val="008B17A6"/>
    <w:rsid w:val="008B188C"/>
    <w:rsid w:val="008B31E2"/>
    <w:rsid w:val="008B4214"/>
    <w:rsid w:val="008B52B5"/>
    <w:rsid w:val="008B5930"/>
    <w:rsid w:val="008B5A1E"/>
    <w:rsid w:val="008B762D"/>
    <w:rsid w:val="008B7C30"/>
    <w:rsid w:val="008B7D6C"/>
    <w:rsid w:val="008C0AF6"/>
    <w:rsid w:val="008C223C"/>
    <w:rsid w:val="008C271C"/>
    <w:rsid w:val="008C2E0C"/>
    <w:rsid w:val="008C3DDE"/>
    <w:rsid w:val="008C486D"/>
    <w:rsid w:val="008C4914"/>
    <w:rsid w:val="008C4A73"/>
    <w:rsid w:val="008C4D9A"/>
    <w:rsid w:val="008C55C5"/>
    <w:rsid w:val="008C68C9"/>
    <w:rsid w:val="008C77B6"/>
    <w:rsid w:val="008C77BC"/>
    <w:rsid w:val="008C7CA7"/>
    <w:rsid w:val="008D0224"/>
    <w:rsid w:val="008D0311"/>
    <w:rsid w:val="008D04FE"/>
    <w:rsid w:val="008D0531"/>
    <w:rsid w:val="008D062E"/>
    <w:rsid w:val="008D0B16"/>
    <w:rsid w:val="008D16E6"/>
    <w:rsid w:val="008D1BCD"/>
    <w:rsid w:val="008D1C28"/>
    <w:rsid w:val="008D25F1"/>
    <w:rsid w:val="008D2902"/>
    <w:rsid w:val="008D2BB8"/>
    <w:rsid w:val="008D2C7B"/>
    <w:rsid w:val="008D2EC3"/>
    <w:rsid w:val="008D2F42"/>
    <w:rsid w:val="008D388E"/>
    <w:rsid w:val="008D3994"/>
    <w:rsid w:val="008D4361"/>
    <w:rsid w:val="008D4B26"/>
    <w:rsid w:val="008D5232"/>
    <w:rsid w:val="008D64EE"/>
    <w:rsid w:val="008D6D43"/>
    <w:rsid w:val="008D7495"/>
    <w:rsid w:val="008D7FAB"/>
    <w:rsid w:val="008E02EB"/>
    <w:rsid w:val="008E0EF6"/>
    <w:rsid w:val="008E112B"/>
    <w:rsid w:val="008E1447"/>
    <w:rsid w:val="008E16A7"/>
    <w:rsid w:val="008E174A"/>
    <w:rsid w:val="008E1CA9"/>
    <w:rsid w:val="008E2B44"/>
    <w:rsid w:val="008E31AA"/>
    <w:rsid w:val="008E3461"/>
    <w:rsid w:val="008E3E95"/>
    <w:rsid w:val="008E407E"/>
    <w:rsid w:val="008E42B7"/>
    <w:rsid w:val="008E492A"/>
    <w:rsid w:val="008E4BA8"/>
    <w:rsid w:val="008E4F79"/>
    <w:rsid w:val="008E5A08"/>
    <w:rsid w:val="008E5B5B"/>
    <w:rsid w:val="008E606A"/>
    <w:rsid w:val="008E66B8"/>
    <w:rsid w:val="008E6C41"/>
    <w:rsid w:val="008E7260"/>
    <w:rsid w:val="008E738D"/>
    <w:rsid w:val="008F0BB9"/>
    <w:rsid w:val="008F17F0"/>
    <w:rsid w:val="008F1E30"/>
    <w:rsid w:val="008F1E45"/>
    <w:rsid w:val="008F2176"/>
    <w:rsid w:val="008F2E00"/>
    <w:rsid w:val="008F41E9"/>
    <w:rsid w:val="008F451F"/>
    <w:rsid w:val="008F4DC4"/>
    <w:rsid w:val="008F50AD"/>
    <w:rsid w:val="008F51FD"/>
    <w:rsid w:val="008F54DF"/>
    <w:rsid w:val="008F5850"/>
    <w:rsid w:val="008F5AEA"/>
    <w:rsid w:val="008F5E88"/>
    <w:rsid w:val="008F5F86"/>
    <w:rsid w:val="008F5FF1"/>
    <w:rsid w:val="008F648F"/>
    <w:rsid w:val="008F76E9"/>
    <w:rsid w:val="008F7919"/>
    <w:rsid w:val="00900CE2"/>
    <w:rsid w:val="00901135"/>
    <w:rsid w:val="00901BDB"/>
    <w:rsid w:val="00902B27"/>
    <w:rsid w:val="0090345B"/>
    <w:rsid w:val="00904F29"/>
    <w:rsid w:val="00904FC1"/>
    <w:rsid w:val="0090520E"/>
    <w:rsid w:val="009056C9"/>
    <w:rsid w:val="00905B12"/>
    <w:rsid w:val="00906BC7"/>
    <w:rsid w:val="00906D37"/>
    <w:rsid w:val="00906F37"/>
    <w:rsid w:val="0090703F"/>
    <w:rsid w:val="009070F4"/>
    <w:rsid w:val="00907558"/>
    <w:rsid w:val="00907588"/>
    <w:rsid w:val="0091080C"/>
    <w:rsid w:val="00910FB7"/>
    <w:rsid w:val="0091113F"/>
    <w:rsid w:val="0091117A"/>
    <w:rsid w:val="00911C39"/>
    <w:rsid w:val="00911D9C"/>
    <w:rsid w:val="00911DE0"/>
    <w:rsid w:val="009125AF"/>
    <w:rsid w:val="0091323F"/>
    <w:rsid w:val="00913286"/>
    <w:rsid w:val="009137A8"/>
    <w:rsid w:val="009141ED"/>
    <w:rsid w:val="009142DB"/>
    <w:rsid w:val="00914F2E"/>
    <w:rsid w:val="009158BA"/>
    <w:rsid w:val="00916465"/>
    <w:rsid w:val="0091695E"/>
    <w:rsid w:val="00916AE1"/>
    <w:rsid w:val="0092020F"/>
    <w:rsid w:val="00920238"/>
    <w:rsid w:val="00920AD7"/>
    <w:rsid w:val="00920E12"/>
    <w:rsid w:val="009213F0"/>
    <w:rsid w:val="0092260A"/>
    <w:rsid w:val="00922AA1"/>
    <w:rsid w:val="00922BB0"/>
    <w:rsid w:val="009231B2"/>
    <w:rsid w:val="00923AC9"/>
    <w:rsid w:val="009245B1"/>
    <w:rsid w:val="009249FD"/>
    <w:rsid w:val="00925269"/>
    <w:rsid w:val="00925998"/>
    <w:rsid w:val="00925ED6"/>
    <w:rsid w:val="0092635A"/>
    <w:rsid w:val="00926B4C"/>
    <w:rsid w:val="009273D7"/>
    <w:rsid w:val="00927AE8"/>
    <w:rsid w:val="009304BD"/>
    <w:rsid w:val="009309CB"/>
    <w:rsid w:val="00930A7E"/>
    <w:rsid w:val="00930AFD"/>
    <w:rsid w:val="00930E8C"/>
    <w:rsid w:val="00932019"/>
    <w:rsid w:val="009320FB"/>
    <w:rsid w:val="00932618"/>
    <w:rsid w:val="00932BAD"/>
    <w:rsid w:val="00932D5F"/>
    <w:rsid w:val="00932F6D"/>
    <w:rsid w:val="0093322C"/>
    <w:rsid w:val="00933D38"/>
    <w:rsid w:val="009351D8"/>
    <w:rsid w:val="00935588"/>
    <w:rsid w:val="00935CA6"/>
    <w:rsid w:val="009366D4"/>
    <w:rsid w:val="00937611"/>
    <w:rsid w:val="00940012"/>
    <w:rsid w:val="009400B1"/>
    <w:rsid w:val="00940167"/>
    <w:rsid w:val="009405D7"/>
    <w:rsid w:val="00940C7C"/>
    <w:rsid w:val="00940E70"/>
    <w:rsid w:val="0094104B"/>
    <w:rsid w:val="00941611"/>
    <w:rsid w:val="00941AF6"/>
    <w:rsid w:val="00941F0A"/>
    <w:rsid w:val="00942843"/>
    <w:rsid w:val="00943107"/>
    <w:rsid w:val="009435E6"/>
    <w:rsid w:val="009435F1"/>
    <w:rsid w:val="00943761"/>
    <w:rsid w:val="00943C0C"/>
    <w:rsid w:val="0094541D"/>
    <w:rsid w:val="00945C08"/>
    <w:rsid w:val="0094631A"/>
    <w:rsid w:val="0094751E"/>
    <w:rsid w:val="00947573"/>
    <w:rsid w:val="0095092D"/>
    <w:rsid w:val="00951122"/>
    <w:rsid w:val="0095114B"/>
    <w:rsid w:val="009511DD"/>
    <w:rsid w:val="00951528"/>
    <w:rsid w:val="00951C4E"/>
    <w:rsid w:val="00951EC1"/>
    <w:rsid w:val="00952ADA"/>
    <w:rsid w:val="00952B0D"/>
    <w:rsid w:val="00952F00"/>
    <w:rsid w:val="00953990"/>
    <w:rsid w:val="00953C92"/>
    <w:rsid w:val="0095488D"/>
    <w:rsid w:val="00955817"/>
    <w:rsid w:val="00956260"/>
    <w:rsid w:val="00956B2B"/>
    <w:rsid w:val="00956E90"/>
    <w:rsid w:val="009600AC"/>
    <w:rsid w:val="00960555"/>
    <w:rsid w:val="0096060F"/>
    <w:rsid w:val="00960745"/>
    <w:rsid w:val="00960E0B"/>
    <w:rsid w:val="009625EC"/>
    <w:rsid w:val="00962BE5"/>
    <w:rsid w:val="00962C7F"/>
    <w:rsid w:val="009630BB"/>
    <w:rsid w:val="009637FD"/>
    <w:rsid w:val="00963A18"/>
    <w:rsid w:val="00963F25"/>
    <w:rsid w:val="00964111"/>
    <w:rsid w:val="00964A84"/>
    <w:rsid w:val="00964F8E"/>
    <w:rsid w:val="0096581B"/>
    <w:rsid w:val="00965ABC"/>
    <w:rsid w:val="00965C3A"/>
    <w:rsid w:val="00966152"/>
    <w:rsid w:val="009664A1"/>
    <w:rsid w:val="00966A03"/>
    <w:rsid w:val="00966A6E"/>
    <w:rsid w:val="009670EE"/>
    <w:rsid w:val="00967552"/>
    <w:rsid w:val="00967876"/>
    <w:rsid w:val="00967B63"/>
    <w:rsid w:val="00970878"/>
    <w:rsid w:val="009709A5"/>
    <w:rsid w:val="00970EBC"/>
    <w:rsid w:val="009719B9"/>
    <w:rsid w:val="00972446"/>
    <w:rsid w:val="00972F59"/>
    <w:rsid w:val="0097344B"/>
    <w:rsid w:val="00974E92"/>
    <w:rsid w:val="00974FB3"/>
    <w:rsid w:val="0097512F"/>
    <w:rsid w:val="0097592C"/>
    <w:rsid w:val="00975B58"/>
    <w:rsid w:val="00976640"/>
    <w:rsid w:val="00976885"/>
    <w:rsid w:val="0098006B"/>
    <w:rsid w:val="009805A1"/>
    <w:rsid w:val="00980BB5"/>
    <w:rsid w:val="00980ED9"/>
    <w:rsid w:val="0098143D"/>
    <w:rsid w:val="00981920"/>
    <w:rsid w:val="00983574"/>
    <w:rsid w:val="00983622"/>
    <w:rsid w:val="00983ACA"/>
    <w:rsid w:val="0098443F"/>
    <w:rsid w:val="009844C3"/>
    <w:rsid w:val="00985347"/>
    <w:rsid w:val="009857BD"/>
    <w:rsid w:val="009858DE"/>
    <w:rsid w:val="0098669A"/>
    <w:rsid w:val="00987569"/>
    <w:rsid w:val="00987822"/>
    <w:rsid w:val="00990382"/>
    <w:rsid w:val="009906EA"/>
    <w:rsid w:val="00990930"/>
    <w:rsid w:val="009911DF"/>
    <w:rsid w:val="00991359"/>
    <w:rsid w:val="00991B51"/>
    <w:rsid w:val="00991E0C"/>
    <w:rsid w:val="00991E63"/>
    <w:rsid w:val="0099279F"/>
    <w:rsid w:val="00992A84"/>
    <w:rsid w:val="00993210"/>
    <w:rsid w:val="00993A33"/>
    <w:rsid w:val="0099412D"/>
    <w:rsid w:val="009957C0"/>
    <w:rsid w:val="00996204"/>
    <w:rsid w:val="00996BB1"/>
    <w:rsid w:val="00996C6D"/>
    <w:rsid w:val="00996CC1"/>
    <w:rsid w:val="00996D88"/>
    <w:rsid w:val="0099796A"/>
    <w:rsid w:val="00997D31"/>
    <w:rsid w:val="009A058E"/>
    <w:rsid w:val="009A0CCE"/>
    <w:rsid w:val="009A0D29"/>
    <w:rsid w:val="009A11E6"/>
    <w:rsid w:val="009A1845"/>
    <w:rsid w:val="009A27EF"/>
    <w:rsid w:val="009A2A7E"/>
    <w:rsid w:val="009A2C22"/>
    <w:rsid w:val="009A3006"/>
    <w:rsid w:val="009A3A1F"/>
    <w:rsid w:val="009A3D23"/>
    <w:rsid w:val="009A3D52"/>
    <w:rsid w:val="009A3E64"/>
    <w:rsid w:val="009A4047"/>
    <w:rsid w:val="009A46BC"/>
    <w:rsid w:val="009A48CB"/>
    <w:rsid w:val="009A617F"/>
    <w:rsid w:val="009A65F0"/>
    <w:rsid w:val="009A677A"/>
    <w:rsid w:val="009A6BFC"/>
    <w:rsid w:val="009A716A"/>
    <w:rsid w:val="009A77BC"/>
    <w:rsid w:val="009B016E"/>
    <w:rsid w:val="009B0724"/>
    <w:rsid w:val="009B1540"/>
    <w:rsid w:val="009B1960"/>
    <w:rsid w:val="009B1C0A"/>
    <w:rsid w:val="009B2912"/>
    <w:rsid w:val="009B33CA"/>
    <w:rsid w:val="009B3B2C"/>
    <w:rsid w:val="009B3BBC"/>
    <w:rsid w:val="009B403C"/>
    <w:rsid w:val="009B40F5"/>
    <w:rsid w:val="009B4DFB"/>
    <w:rsid w:val="009B5086"/>
    <w:rsid w:val="009B5396"/>
    <w:rsid w:val="009B635E"/>
    <w:rsid w:val="009B6B37"/>
    <w:rsid w:val="009B7D28"/>
    <w:rsid w:val="009C05E5"/>
    <w:rsid w:val="009C07E6"/>
    <w:rsid w:val="009C0CEA"/>
    <w:rsid w:val="009C11C7"/>
    <w:rsid w:val="009C1344"/>
    <w:rsid w:val="009C1D76"/>
    <w:rsid w:val="009C247B"/>
    <w:rsid w:val="009C276D"/>
    <w:rsid w:val="009C2A54"/>
    <w:rsid w:val="009C32CD"/>
    <w:rsid w:val="009C3F45"/>
    <w:rsid w:val="009C484B"/>
    <w:rsid w:val="009C48DB"/>
    <w:rsid w:val="009C4CBE"/>
    <w:rsid w:val="009C4F72"/>
    <w:rsid w:val="009C606C"/>
    <w:rsid w:val="009C685E"/>
    <w:rsid w:val="009C6990"/>
    <w:rsid w:val="009C6F59"/>
    <w:rsid w:val="009C76BF"/>
    <w:rsid w:val="009C7BB5"/>
    <w:rsid w:val="009C7BC1"/>
    <w:rsid w:val="009D062D"/>
    <w:rsid w:val="009D11E2"/>
    <w:rsid w:val="009D1F8A"/>
    <w:rsid w:val="009D210B"/>
    <w:rsid w:val="009D23AE"/>
    <w:rsid w:val="009D2778"/>
    <w:rsid w:val="009D2A7B"/>
    <w:rsid w:val="009D376A"/>
    <w:rsid w:val="009D3CD4"/>
    <w:rsid w:val="009D3DBE"/>
    <w:rsid w:val="009D4867"/>
    <w:rsid w:val="009D5065"/>
    <w:rsid w:val="009D5228"/>
    <w:rsid w:val="009D6E88"/>
    <w:rsid w:val="009D7302"/>
    <w:rsid w:val="009D79B5"/>
    <w:rsid w:val="009E0061"/>
    <w:rsid w:val="009E02B4"/>
    <w:rsid w:val="009E04C4"/>
    <w:rsid w:val="009E0F47"/>
    <w:rsid w:val="009E1061"/>
    <w:rsid w:val="009E15DA"/>
    <w:rsid w:val="009E1F30"/>
    <w:rsid w:val="009E365C"/>
    <w:rsid w:val="009E366F"/>
    <w:rsid w:val="009E3C08"/>
    <w:rsid w:val="009E4382"/>
    <w:rsid w:val="009E498D"/>
    <w:rsid w:val="009E551D"/>
    <w:rsid w:val="009E5EE3"/>
    <w:rsid w:val="009E68EB"/>
    <w:rsid w:val="009E6F70"/>
    <w:rsid w:val="009E71CA"/>
    <w:rsid w:val="009F03A0"/>
    <w:rsid w:val="009F07CF"/>
    <w:rsid w:val="009F0A56"/>
    <w:rsid w:val="009F1002"/>
    <w:rsid w:val="009F1961"/>
    <w:rsid w:val="009F230E"/>
    <w:rsid w:val="009F2364"/>
    <w:rsid w:val="009F2EF6"/>
    <w:rsid w:val="009F30F9"/>
    <w:rsid w:val="009F35E9"/>
    <w:rsid w:val="009F42C3"/>
    <w:rsid w:val="009F4519"/>
    <w:rsid w:val="009F4E6A"/>
    <w:rsid w:val="009F505F"/>
    <w:rsid w:val="009F52C7"/>
    <w:rsid w:val="009F53DF"/>
    <w:rsid w:val="009F54AE"/>
    <w:rsid w:val="009F54C2"/>
    <w:rsid w:val="009F5AD2"/>
    <w:rsid w:val="009F5BB3"/>
    <w:rsid w:val="009F5C6B"/>
    <w:rsid w:val="009F61CC"/>
    <w:rsid w:val="009F68A6"/>
    <w:rsid w:val="009F740C"/>
    <w:rsid w:val="009F7964"/>
    <w:rsid w:val="009F7B1E"/>
    <w:rsid w:val="00A004F9"/>
    <w:rsid w:val="00A007BF"/>
    <w:rsid w:val="00A00B1D"/>
    <w:rsid w:val="00A01DCD"/>
    <w:rsid w:val="00A02AAA"/>
    <w:rsid w:val="00A02D0F"/>
    <w:rsid w:val="00A02EC5"/>
    <w:rsid w:val="00A02ED5"/>
    <w:rsid w:val="00A033F1"/>
    <w:rsid w:val="00A038B3"/>
    <w:rsid w:val="00A03E5C"/>
    <w:rsid w:val="00A064CA"/>
    <w:rsid w:val="00A06806"/>
    <w:rsid w:val="00A069CF"/>
    <w:rsid w:val="00A06AC1"/>
    <w:rsid w:val="00A06F9E"/>
    <w:rsid w:val="00A102DE"/>
    <w:rsid w:val="00A10B83"/>
    <w:rsid w:val="00A10E7B"/>
    <w:rsid w:val="00A11397"/>
    <w:rsid w:val="00A116A9"/>
    <w:rsid w:val="00A12A4E"/>
    <w:rsid w:val="00A12CCF"/>
    <w:rsid w:val="00A131C3"/>
    <w:rsid w:val="00A131C6"/>
    <w:rsid w:val="00A136AC"/>
    <w:rsid w:val="00A13EB0"/>
    <w:rsid w:val="00A13FA0"/>
    <w:rsid w:val="00A143B7"/>
    <w:rsid w:val="00A14A60"/>
    <w:rsid w:val="00A15804"/>
    <w:rsid w:val="00A15863"/>
    <w:rsid w:val="00A15A84"/>
    <w:rsid w:val="00A15D63"/>
    <w:rsid w:val="00A17125"/>
    <w:rsid w:val="00A177B6"/>
    <w:rsid w:val="00A208EE"/>
    <w:rsid w:val="00A20960"/>
    <w:rsid w:val="00A215B6"/>
    <w:rsid w:val="00A22309"/>
    <w:rsid w:val="00A2327E"/>
    <w:rsid w:val="00A2341C"/>
    <w:rsid w:val="00A23BC9"/>
    <w:rsid w:val="00A248BE"/>
    <w:rsid w:val="00A24D5D"/>
    <w:rsid w:val="00A24E53"/>
    <w:rsid w:val="00A25E4B"/>
    <w:rsid w:val="00A26108"/>
    <w:rsid w:val="00A2662D"/>
    <w:rsid w:val="00A27292"/>
    <w:rsid w:val="00A2774E"/>
    <w:rsid w:val="00A27B12"/>
    <w:rsid w:val="00A27B1B"/>
    <w:rsid w:val="00A30CB8"/>
    <w:rsid w:val="00A3236F"/>
    <w:rsid w:val="00A32DC3"/>
    <w:rsid w:val="00A33205"/>
    <w:rsid w:val="00A345CB"/>
    <w:rsid w:val="00A35083"/>
    <w:rsid w:val="00A35215"/>
    <w:rsid w:val="00A352D2"/>
    <w:rsid w:val="00A35634"/>
    <w:rsid w:val="00A35A4E"/>
    <w:rsid w:val="00A35BF1"/>
    <w:rsid w:val="00A35C80"/>
    <w:rsid w:val="00A35EEC"/>
    <w:rsid w:val="00A36545"/>
    <w:rsid w:val="00A368EE"/>
    <w:rsid w:val="00A36E3C"/>
    <w:rsid w:val="00A36F7E"/>
    <w:rsid w:val="00A371C0"/>
    <w:rsid w:val="00A375A5"/>
    <w:rsid w:val="00A37CEE"/>
    <w:rsid w:val="00A401AC"/>
    <w:rsid w:val="00A40A5E"/>
    <w:rsid w:val="00A41159"/>
    <w:rsid w:val="00A41D36"/>
    <w:rsid w:val="00A41EE4"/>
    <w:rsid w:val="00A42566"/>
    <w:rsid w:val="00A431F6"/>
    <w:rsid w:val="00A43217"/>
    <w:rsid w:val="00A437FC"/>
    <w:rsid w:val="00A44C8F"/>
    <w:rsid w:val="00A44FEF"/>
    <w:rsid w:val="00A451CC"/>
    <w:rsid w:val="00A45672"/>
    <w:rsid w:val="00A45896"/>
    <w:rsid w:val="00A45AC7"/>
    <w:rsid w:val="00A45B11"/>
    <w:rsid w:val="00A46BB9"/>
    <w:rsid w:val="00A4746B"/>
    <w:rsid w:val="00A475FC"/>
    <w:rsid w:val="00A47C5D"/>
    <w:rsid w:val="00A50034"/>
    <w:rsid w:val="00A501F3"/>
    <w:rsid w:val="00A503A3"/>
    <w:rsid w:val="00A5093E"/>
    <w:rsid w:val="00A50BDD"/>
    <w:rsid w:val="00A51D87"/>
    <w:rsid w:val="00A520BE"/>
    <w:rsid w:val="00A52A6D"/>
    <w:rsid w:val="00A52C13"/>
    <w:rsid w:val="00A52DFD"/>
    <w:rsid w:val="00A530AF"/>
    <w:rsid w:val="00A53AE3"/>
    <w:rsid w:val="00A5480F"/>
    <w:rsid w:val="00A548C4"/>
    <w:rsid w:val="00A54B5A"/>
    <w:rsid w:val="00A557CB"/>
    <w:rsid w:val="00A55B00"/>
    <w:rsid w:val="00A55E1D"/>
    <w:rsid w:val="00A56408"/>
    <w:rsid w:val="00A565A6"/>
    <w:rsid w:val="00A56642"/>
    <w:rsid w:val="00A570CF"/>
    <w:rsid w:val="00A5725B"/>
    <w:rsid w:val="00A5784F"/>
    <w:rsid w:val="00A57AD7"/>
    <w:rsid w:val="00A60366"/>
    <w:rsid w:val="00A60901"/>
    <w:rsid w:val="00A60990"/>
    <w:rsid w:val="00A60C67"/>
    <w:rsid w:val="00A61879"/>
    <w:rsid w:val="00A61B6F"/>
    <w:rsid w:val="00A62A3C"/>
    <w:rsid w:val="00A62C79"/>
    <w:rsid w:val="00A63672"/>
    <w:rsid w:val="00A63EB4"/>
    <w:rsid w:val="00A64A48"/>
    <w:rsid w:val="00A64BF0"/>
    <w:rsid w:val="00A64CD7"/>
    <w:rsid w:val="00A65163"/>
    <w:rsid w:val="00A65848"/>
    <w:rsid w:val="00A6587A"/>
    <w:rsid w:val="00A65FB3"/>
    <w:rsid w:val="00A669BE"/>
    <w:rsid w:val="00A67B74"/>
    <w:rsid w:val="00A7046B"/>
    <w:rsid w:val="00A708D2"/>
    <w:rsid w:val="00A709C3"/>
    <w:rsid w:val="00A70CE2"/>
    <w:rsid w:val="00A71AFF"/>
    <w:rsid w:val="00A71BCE"/>
    <w:rsid w:val="00A72044"/>
    <w:rsid w:val="00A726A9"/>
    <w:rsid w:val="00A72927"/>
    <w:rsid w:val="00A72BFE"/>
    <w:rsid w:val="00A72CE5"/>
    <w:rsid w:val="00A73084"/>
    <w:rsid w:val="00A73291"/>
    <w:rsid w:val="00A73A49"/>
    <w:rsid w:val="00A745A2"/>
    <w:rsid w:val="00A74B3C"/>
    <w:rsid w:val="00A74F82"/>
    <w:rsid w:val="00A74FF0"/>
    <w:rsid w:val="00A75A28"/>
    <w:rsid w:val="00A76D97"/>
    <w:rsid w:val="00A771B4"/>
    <w:rsid w:val="00A775EB"/>
    <w:rsid w:val="00A7765D"/>
    <w:rsid w:val="00A805ED"/>
    <w:rsid w:val="00A80DCD"/>
    <w:rsid w:val="00A81BA6"/>
    <w:rsid w:val="00A82675"/>
    <w:rsid w:val="00A827ED"/>
    <w:rsid w:val="00A82BD8"/>
    <w:rsid w:val="00A82C30"/>
    <w:rsid w:val="00A82DAD"/>
    <w:rsid w:val="00A832FF"/>
    <w:rsid w:val="00A833DB"/>
    <w:rsid w:val="00A83FAB"/>
    <w:rsid w:val="00A84A01"/>
    <w:rsid w:val="00A84D4E"/>
    <w:rsid w:val="00A84E9D"/>
    <w:rsid w:val="00A858C6"/>
    <w:rsid w:val="00A85B9E"/>
    <w:rsid w:val="00A865E9"/>
    <w:rsid w:val="00A86635"/>
    <w:rsid w:val="00A86F4F"/>
    <w:rsid w:val="00A87C76"/>
    <w:rsid w:val="00A87F78"/>
    <w:rsid w:val="00A9057E"/>
    <w:rsid w:val="00A91503"/>
    <w:rsid w:val="00A91510"/>
    <w:rsid w:val="00A920B2"/>
    <w:rsid w:val="00A9224E"/>
    <w:rsid w:val="00A924CA"/>
    <w:rsid w:val="00A933AC"/>
    <w:rsid w:val="00A945D7"/>
    <w:rsid w:val="00A9479B"/>
    <w:rsid w:val="00A95D64"/>
    <w:rsid w:val="00A95FE9"/>
    <w:rsid w:val="00A970EE"/>
    <w:rsid w:val="00A972AC"/>
    <w:rsid w:val="00A97796"/>
    <w:rsid w:val="00AA0ED8"/>
    <w:rsid w:val="00AA0EF2"/>
    <w:rsid w:val="00AA19CD"/>
    <w:rsid w:val="00AA206E"/>
    <w:rsid w:val="00AA2445"/>
    <w:rsid w:val="00AA2B2F"/>
    <w:rsid w:val="00AA3087"/>
    <w:rsid w:val="00AA3240"/>
    <w:rsid w:val="00AA3981"/>
    <w:rsid w:val="00AA39E6"/>
    <w:rsid w:val="00AA3ED1"/>
    <w:rsid w:val="00AA479B"/>
    <w:rsid w:val="00AA5ABB"/>
    <w:rsid w:val="00AA6468"/>
    <w:rsid w:val="00AA6785"/>
    <w:rsid w:val="00AA70C7"/>
    <w:rsid w:val="00AA7503"/>
    <w:rsid w:val="00AA7EBC"/>
    <w:rsid w:val="00AB2558"/>
    <w:rsid w:val="00AB3CC4"/>
    <w:rsid w:val="00AB42A1"/>
    <w:rsid w:val="00AB5A69"/>
    <w:rsid w:val="00AB66CE"/>
    <w:rsid w:val="00AB7D4A"/>
    <w:rsid w:val="00AB7FC8"/>
    <w:rsid w:val="00AC09E5"/>
    <w:rsid w:val="00AC0BD5"/>
    <w:rsid w:val="00AC1214"/>
    <w:rsid w:val="00AC15BC"/>
    <w:rsid w:val="00AC2280"/>
    <w:rsid w:val="00AC286F"/>
    <w:rsid w:val="00AC2F4D"/>
    <w:rsid w:val="00AC34FA"/>
    <w:rsid w:val="00AC4AAA"/>
    <w:rsid w:val="00AC4E5F"/>
    <w:rsid w:val="00AC4EC9"/>
    <w:rsid w:val="00AC53B5"/>
    <w:rsid w:val="00AC550F"/>
    <w:rsid w:val="00AC5ED9"/>
    <w:rsid w:val="00AC68C0"/>
    <w:rsid w:val="00AC68E1"/>
    <w:rsid w:val="00AC6B35"/>
    <w:rsid w:val="00AC7160"/>
    <w:rsid w:val="00AC739A"/>
    <w:rsid w:val="00AC791F"/>
    <w:rsid w:val="00AC7C58"/>
    <w:rsid w:val="00AD0181"/>
    <w:rsid w:val="00AD0439"/>
    <w:rsid w:val="00AD08D3"/>
    <w:rsid w:val="00AD12FB"/>
    <w:rsid w:val="00AD2052"/>
    <w:rsid w:val="00AD22ED"/>
    <w:rsid w:val="00AD24B4"/>
    <w:rsid w:val="00AD2F0D"/>
    <w:rsid w:val="00AD395F"/>
    <w:rsid w:val="00AD3B5A"/>
    <w:rsid w:val="00AD3CDE"/>
    <w:rsid w:val="00AD495F"/>
    <w:rsid w:val="00AD5355"/>
    <w:rsid w:val="00AD7595"/>
    <w:rsid w:val="00AE0334"/>
    <w:rsid w:val="00AE0E46"/>
    <w:rsid w:val="00AE1274"/>
    <w:rsid w:val="00AE257F"/>
    <w:rsid w:val="00AE2B61"/>
    <w:rsid w:val="00AE2BA0"/>
    <w:rsid w:val="00AE30F7"/>
    <w:rsid w:val="00AE3698"/>
    <w:rsid w:val="00AE3852"/>
    <w:rsid w:val="00AE41E4"/>
    <w:rsid w:val="00AE4E1C"/>
    <w:rsid w:val="00AE57A8"/>
    <w:rsid w:val="00AE59C2"/>
    <w:rsid w:val="00AE5D8F"/>
    <w:rsid w:val="00AE6249"/>
    <w:rsid w:val="00AE64BD"/>
    <w:rsid w:val="00AE67F5"/>
    <w:rsid w:val="00AE72B5"/>
    <w:rsid w:val="00AE76BD"/>
    <w:rsid w:val="00AE7C27"/>
    <w:rsid w:val="00AF0038"/>
    <w:rsid w:val="00AF04B5"/>
    <w:rsid w:val="00AF0BB5"/>
    <w:rsid w:val="00AF0C9A"/>
    <w:rsid w:val="00AF0FD5"/>
    <w:rsid w:val="00AF12CF"/>
    <w:rsid w:val="00AF1570"/>
    <w:rsid w:val="00AF16F1"/>
    <w:rsid w:val="00AF249C"/>
    <w:rsid w:val="00AF3005"/>
    <w:rsid w:val="00AF38E7"/>
    <w:rsid w:val="00AF58B4"/>
    <w:rsid w:val="00AF59BF"/>
    <w:rsid w:val="00AF6C57"/>
    <w:rsid w:val="00AF6DD1"/>
    <w:rsid w:val="00AF7B6D"/>
    <w:rsid w:val="00B005FF"/>
    <w:rsid w:val="00B006E7"/>
    <w:rsid w:val="00B00989"/>
    <w:rsid w:val="00B01257"/>
    <w:rsid w:val="00B012C7"/>
    <w:rsid w:val="00B01C53"/>
    <w:rsid w:val="00B02117"/>
    <w:rsid w:val="00B024B8"/>
    <w:rsid w:val="00B02EF5"/>
    <w:rsid w:val="00B044CD"/>
    <w:rsid w:val="00B046BB"/>
    <w:rsid w:val="00B051DD"/>
    <w:rsid w:val="00B052A0"/>
    <w:rsid w:val="00B06A78"/>
    <w:rsid w:val="00B07819"/>
    <w:rsid w:val="00B07EA4"/>
    <w:rsid w:val="00B102D0"/>
    <w:rsid w:val="00B10B84"/>
    <w:rsid w:val="00B10BDA"/>
    <w:rsid w:val="00B111E5"/>
    <w:rsid w:val="00B117FD"/>
    <w:rsid w:val="00B11B03"/>
    <w:rsid w:val="00B11BEA"/>
    <w:rsid w:val="00B1238F"/>
    <w:rsid w:val="00B12660"/>
    <w:rsid w:val="00B127DF"/>
    <w:rsid w:val="00B139E6"/>
    <w:rsid w:val="00B14909"/>
    <w:rsid w:val="00B15D6B"/>
    <w:rsid w:val="00B1696A"/>
    <w:rsid w:val="00B16C07"/>
    <w:rsid w:val="00B17F78"/>
    <w:rsid w:val="00B20154"/>
    <w:rsid w:val="00B20616"/>
    <w:rsid w:val="00B2070A"/>
    <w:rsid w:val="00B20A71"/>
    <w:rsid w:val="00B21D22"/>
    <w:rsid w:val="00B22927"/>
    <w:rsid w:val="00B22C9F"/>
    <w:rsid w:val="00B22D89"/>
    <w:rsid w:val="00B23695"/>
    <w:rsid w:val="00B24027"/>
    <w:rsid w:val="00B2489E"/>
    <w:rsid w:val="00B2511E"/>
    <w:rsid w:val="00B25ADA"/>
    <w:rsid w:val="00B25BCB"/>
    <w:rsid w:val="00B25D48"/>
    <w:rsid w:val="00B25E98"/>
    <w:rsid w:val="00B26089"/>
    <w:rsid w:val="00B26770"/>
    <w:rsid w:val="00B269C7"/>
    <w:rsid w:val="00B27316"/>
    <w:rsid w:val="00B273B5"/>
    <w:rsid w:val="00B2754F"/>
    <w:rsid w:val="00B300E8"/>
    <w:rsid w:val="00B304E3"/>
    <w:rsid w:val="00B30881"/>
    <w:rsid w:val="00B31247"/>
    <w:rsid w:val="00B3148E"/>
    <w:rsid w:val="00B32720"/>
    <w:rsid w:val="00B32AA9"/>
    <w:rsid w:val="00B32B2D"/>
    <w:rsid w:val="00B32E11"/>
    <w:rsid w:val="00B33416"/>
    <w:rsid w:val="00B34E99"/>
    <w:rsid w:val="00B34F90"/>
    <w:rsid w:val="00B3588C"/>
    <w:rsid w:val="00B358E0"/>
    <w:rsid w:val="00B35AA2"/>
    <w:rsid w:val="00B35CD9"/>
    <w:rsid w:val="00B35F1D"/>
    <w:rsid w:val="00B36B51"/>
    <w:rsid w:val="00B36CDB"/>
    <w:rsid w:val="00B36D0E"/>
    <w:rsid w:val="00B37371"/>
    <w:rsid w:val="00B37EC6"/>
    <w:rsid w:val="00B40BD9"/>
    <w:rsid w:val="00B41127"/>
    <w:rsid w:val="00B428B9"/>
    <w:rsid w:val="00B42E8C"/>
    <w:rsid w:val="00B43052"/>
    <w:rsid w:val="00B433A5"/>
    <w:rsid w:val="00B438AF"/>
    <w:rsid w:val="00B43D32"/>
    <w:rsid w:val="00B44003"/>
    <w:rsid w:val="00B44364"/>
    <w:rsid w:val="00B4442F"/>
    <w:rsid w:val="00B45370"/>
    <w:rsid w:val="00B46662"/>
    <w:rsid w:val="00B467A3"/>
    <w:rsid w:val="00B46A35"/>
    <w:rsid w:val="00B46E14"/>
    <w:rsid w:val="00B46E2D"/>
    <w:rsid w:val="00B47814"/>
    <w:rsid w:val="00B50351"/>
    <w:rsid w:val="00B5043C"/>
    <w:rsid w:val="00B50992"/>
    <w:rsid w:val="00B51192"/>
    <w:rsid w:val="00B511B2"/>
    <w:rsid w:val="00B51436"/>
    <w:rsid w:val="00B515DA"/>
    <w:rsid w:val="00B51CE1"/>
    <w:rsid w:val="00B52AC4"/>
    <w:rsid w:val="00B52EC2"/>
    <w:rsid w:val="00B53377"/>
    <w:rsid w:val="00B537A9"/>
    <w:rsid w:val="00B53869"/>
    <w:rsid w:val="00B53A6C"/>
    <w:rsid w:val="00B53C90"/>
    <w:rsid w:val="00B54790"/>
    <w:rsid w:val="00B54A5E"/>
    <w:rsid w:val="00B54F2E"/>
    <w:rsid w:val="00B550A0"/>
    <w:rsid w:val="00B55250"/>
    <w:rsid w:val="00B5531A"/>
    <w:rsid w:val="00B567B0"/>
    <w:rsid w:val="00B5691B"/>
    <w:rsid w:val="00B56E4F"/>
    <w:rsid w:val="00B5754B"/>
    <w:rsid w:val="00B579BD"/>
    <w:rsid w:val="00B600E1"/>
    <w:rsid w:val="00B60135"/>
    <w:rsid w:val="00B602DC"/>
    <w:rsid w:val="00B6084D"/>
    <w:rsid w:val="00B60892"/>
    <w:rsid w:val="00B617D0"/>
    <w:rsid w:val="00B61A0A"/>
    <w:rsid w:val="00B62553"/>
    <w:rsid w:val="00B63B6F"/>
    <w:rsid w:val="00B646CB"/>
    <w:rsid w:val="00B6482C"/>
    <w:rsid w:val="00B65C6E"/>
    <w:rsid w:val="00B66743"/>
    <w:rsid w:val="00B66D3C"/>
    <w:rsid w:val="00B67505"/>
    <w:rsid w:val="00B6775D"/>
    <w:rsid w:val="00B67B2A"/>
    <w:rsid w:val="00B67CF2"/>
    <w:rsid w:val="00B70036"/>
    <w:rsid w:val="00B70778"/>
    <w:rsid w:val="00B7094E"/>
    <w:rsid w:val="00B70B76"/>
    <w:rsid w:val="00B70BDD"/>
    <w:rsid w:val="00B7150B"/>
    <w:rsid w:val="00B7155C"/>
    <w:rsid w:val="00B72D05"/>
    <w:rsid w:val="00B741C1"/>
    <w:rsid w:val="00B74C20"/>
    <w:rsid w:val="00B74C9F"/>
    <w:rsid w:val="00B75D8C"/>
    <w:rsid w:val="00B76BC5"/>
    <w:rsid w:val="00B76E19"/>
    <w:rsid w:val="00B775A9"/>
    <w:rsid w:val="00B77FBF"/>
    <w:rsid w:val="00B80072"/>
    <w:rsid w:val="00B801C6"/>
    <w:rsid w:val="00B80913"/>
    <w:rsid w:val="00B81274"/>
    <w:rsid w:val="00B81750"/>
    <w:rsid w:val="00B821D9"/>
    <w:rsid w:val="00B823DF"/>
    <w:rsid w:val="00B82860"/>
    <w:rsid w:val="00B83521"/>
    <w:rsid w:val="00B84CBD"/>
    <w:rsid w:val="00B86497"/>
    <w:rsid w:val="00B87019"/>
    <w:rsid w:val="00B8725A"/>
    <w:rsid w:val="00B87B32"/>
    <w:rsid w:val="00B9029F"/>
    <w:rsid w:val="00B90573"/>
    <w:rsid w:val="00B92832"/>
    <w:rsid w:val="00B93D88"/>
    <w:rsid w:val="00B94A26"/>
    <w:rsid w:val="00B94EF9"/>
    <w:rsid w:val="00B952F3"/>
    <w:rsid w:val="00B957D9"/>
    <w:rsid w:val="00B96326"/>
    <w:rsid w:val="00B963F5"/>
    <w:rsid w:val="00B96976"/>
    <w:rsid w:val="00B96DC2"/>
    <w:rsid w:val="00B96FED"/>
    <w:rsid w:val="00B974C6"/>
    <w:rsid w:val="00B976B7"/>
    <w:rsid w:val="00B9798B"/>
    <w:rsid w:val="00B97D24"/>
    <w:rsid w:val="00B97E00"/>
    <w:rsid w:val="00BA0745"/>
    <w:rsid w:val="00BA282D"/>
    <w:rsid w:val="00BA29E2"/>
    <w:rsid w:val="00BA3559"/>
    <w:rsid w:val="00BA37A5"/>
    <w:rsid w:val="00BA3862"/>
    <w:rsid w:val="00BA3B8D"/>
    <w:rsid w:val="00BA42A4"/>
    <w:rsid w:val="00BA4311"/>
    <w:rsid w:val="00BA435F"/>
    <w:rsid w:val="00BA50EC"/>
    <w:rsid w:val="00BA6676"/>
    <w:rsid w:val="00BA721C"/>
    <w:rsid w:val="00BA7CC7"/>
    <w:rsid w:val="00BA7DDB"/>
    <w:rsid w:val="00BB09DE"/>
    <w:rsid w:val="00BB1274"/>
    <w:rsid w:val="00BB1A88"/>
    <w:rsid w:val="00BB1C07"/>
    <w:rsid w:val="00BB2096"/>
    <w:rsid w:val="00BB2146"/>
    <w:rsid w:val="00BB2319"/>
    <w:rsid w:val="00BB2494"/>
    <w:rsid w:val="00BB416F"/>
    <w:rsid w:val="00BB427E"/>
    <w:rsid w:val="00BB44BC"/>
    <w:rsid w:val="00BB49E2"/>
    <w:rsid w:val="00BB4ABC"/>
    <w:rsid w:val="00BB4B93"/>
    <w:rsid w:val="00BB5D3D"/>
    <w:rsid w:val="00BB7666"/>
    <w:rsid w:val="00BB77A4"/>
    <w:rsid w:val="00BB7B2A"/>
    <w:rsid w:val="00BB7B8E"/>
    <w:rsid w:val="00BB7EFE"/>
    <w:rsid w:val="00BC021E"/>
    <w:rsid w:val="00BC0769"/>
    <w:rsid w:val="00BC0FF5"/>
    <w:rsid w:val="00BC10BD"/>
    <w:rsid w:val="00BC17AA"/>
    <w:rsid w:val="00BC1E7B"/>
    <w:rsid w:val="00BC1F8E"/>
    <w:rsid w:val="00BC20C6"/>
    <w:rsid w:val="00BC2582"/>
    <w:rsid w:val="00BC26F4"/>
    <w:rsid w:val="00BC27C1"/>
    <w:rsid w:val="00BC2C74"/>
    <w:rsid w:val="00BC2DEE"/>
    <w:rsid w:val="00BC327A"/>
    <w:rsid w:val="00BC3C2C"/>
    <w:rsid w:val="00BC436D"/>
    <w:rsid w:val="00BC45E1"/>
    <w:rsid w:val="00BC498F"/>
    <w:rsid w:val="00BC50BD"/>
    <w:rsid w:val="00BC5DA7"/>
    <w:rsid w:val="00BC65E4"/>
    <w:rsid w:val="00BC6695"/>
    <w:rsid w:val="00BC7F98"/>
    <w:rsid w:val="00BD0051"/>
    <w:rsid w:val="00BD0661"/>
    <w:rsid w:val="00BD06E7"/>
    <w:rsid w:val="00BD0C2A"/>
    <w:rsid w:val="00BD0F3A"/>
    <w:rsid w:val="00BD1204"/>
    <w:rsid w:val="00BD1B30"/>
    <w:rsid w:val="00BD1D57"/>
    <w:rsid w:val="00BD22A7"/>
    <w:rsid w:val="00BD24DE"/>
    <w:rsid w:val="00BD3B55"/>
    <w:rsid w:val="00BD4FE5"/>
    <w:rsid w:val="00BD5976"/>
    <w:rsid w:val="00BD6521"/>
    <w:rsid w:val="00BD6F8A"/>
    <w:rsid w:val="00BD7607"/>
    <w:rsid w:val="00BD7EF7"/>
    <w:rsid w:val="00BE00D1"/>
    <w:rsid w:val="00BE093E"/>
    <w:rsid w:val="00BE12F7"/>
    <w:rsid w:val="00BE14C7"/>
    <w:rsid w:val="00BE20BB"/>
    <w:rsid w:val="00BE224A"/>
    <w:rsid w:val="00BE255B"/>
    <w:rsid w:val="00BE28B6"/>
    <w:rsid w:val="00BE2ACD"/>
    <w:rsid w:val="00BE33E5"/>
    <w:rsid w:val="00BE37BD"/>
    <w:rsid w:val="00BE491C"/>
    <w:rsid w:val="00BE5DCC"/>
    <w:rsid w:val="00BE6097"/>
    <w:rsid w:val="00BE6313"/>
    <w:rsid w:val="00BE65FC"/>
    <w:rsid w:val="00BE692A"/>
    <w:rsid w:val="00BE6D40"/>
    <w:rsid w:val="00BE7DA1"/>
    <w:rsid w:val="00BF029E"/>
    <w:rsid w:val="00BF0873"/>
    <w:rsid w:val="00BF1144"/>
    <w:rsid w:val="00BF124B"/>
    <w:rsid w:val="00BF14A5"/>
    <w:rsid w:val="00BF14F0"/>
    <w:rsid w:val="00BF1550"/>
    <w:rsid w:val="00BF210D"/>
    <w:rsid w:val="00BF2111"/>
    <w:rsid w:val="00BF29E2"/>
    <w:rsid w:val="00BF2D12"/>
    <w:rsid w:val="00BF30A3"/>
    <w:rsid w:val="00BF3F03"/>
    <w:rsid w:val="00BF4F15"/>
    <w:rsid w:val="00BF61EE"/>
    <w:rsid w:val="00BF6212"/>
    <w:rsid w:val="00BF6615"/>
    <w:rsid w:val="00BF68CC"/>
    <w:rsid w:val="00BF7052"/>
    <w:rsid w:val="00BF7675"/>
    <w:rsid w:val="00BF7B8A"/>
    <w:rsid w:val="00BF7DAA"/>
    <w:rsid w:val="00C00001"/>
    <w:rsid w:val="00C00926"/>
    <w:rsid w:val="00C0102E"/>
    <w:rsid w:val="00C01A5F"/>
    <w:rsid w:val="00C0247C"/>
    <w:rsid w:val="00C02559"/>
    <w:rsid w:val="00C03098"/>
    <w:rsid w:val="00C032CB"/>
    <w:rsid w:val="00C033FC"/>
    <w:rsid w:val="00C03A82"/>
    <w:rsid w:val="00C046EC"/>
    <w:rsid w:val="00C049B9"/>
    <w:rsid w:val="00C04B98"/>
    <w:rsid w:val="00C04BCF"/>
    <w:rsid w:val="00C04D36"/>
    <w:rsid w:val="00C04D5F"/>
    <w:rsid w:val="00C04F98"/>
    <w:rsid w:val="00C053EE"/>
    <w:rsid w:val="00C05495"/>
    <w:rsid w:val="00C06520"/>
    <w:rsid w:val="00C06575"/>
    <w:rsid w:val="00C07B15"/>
    <w:rsid w:val="00C10A8D"/>
    <w:rsid w:val="00C10FB2"/>
    <w:rsid w:val="00C115DF"/>
    <w:rsid w:val="00C116AC"/>
    <w:rsid w:val="00C11D3A"/>
    <w:rsid w:val="00C11EF6"/>
    <w:rsid w:val="00C12350"/>
    <w:rsid w:val="00C1275E"/>
    <w:rsid w:val="00C14347"/>
    <w:rsid w:val="00C143C2"/>
    <w:rsid w:val="00C144A9"/>
    <w:rsid w:val="00C151D9"/>
    <w:rsid w:val="00C163FE"/>
    <w:rsid w:val="00C16950"/>
    <w:rsid w:val="00C16DC5"/>
    <w:rsid w:val="00C17452"/>
    <w:rsid w:val="00C1756A"/>
    <w:rsid w:val="00C17F50"/>
    <w:rsid w:val="00C20D45"/>
    <w:rsid w:val="00C21E58"/>
    <w:rsid w:val="00C2443B"/>
    <w:rsid w:val="00C24940"/>
    <w:rsid w:val="00C24B9F"/>
    <w:rsid w:val="00C2603F"/>
    <w:rsid w:val="00C2694E"/>
    <w:rsid w:val="00C26CC8"/>
    <w:rsid w:val="00C26D08"/>
    <w:rsid w:val="00C27138"/>
    <w:rsid w:val="00C27289"/>
    <w:rsid w:val="00C27921"/>
    <w:rsid w:val="00C304AE"/>
    <w:rsid w:val="00C307A6"/>
    <w:rsid w:val="00C30D35"/>
    <w:rsid w:val="00C31B25"/>
    <w:rsid w:val="00C32C1E"/>
    <w:rsid w:val="00C338A1"/>
    <w:rsid w:val="00C345AA"/>
    <w:rsid w:val="00C34901"/>
    <w:rsid w:val="00C34CAB"/>
    <w:rsid w:val="00C34CC6"/>
    <w:rsid w:val="00C3500F"/>
    <w:rsid w:val="00C357AF"/>
    <w:rsid w:val="00C357CA"/>
    <w:rsid w:val="00C35D52"/>
    <w:rsid w:val="00C3711E"/>
    <w:rsid w:val="00C373FF"/>
    <w:rsid w:val="00C3755C"/>
    <w:rsid w:val="00C378AA"/>
    <w:rsid w:val="00C37953"/>
    <w:rsid w:val="00C37B41"/>
    <w:rsid w:val="00C37C0A"/>
    <w:rsid w:val="00C403E7"/>
    <w:rsid w:val="00C4062E"/>
    <w:rsid w:val="00C40991"/>
    <w:rsid w:val="00C40C7B"/>
    <w:rsid w:val="00C41A78"/>
    <w:rsid w:val="00C4219B"/>
    <w:rsid w:val="00C423B2"/>
    <w:rsid w:val="00C42F5F"/>
    <w:rsid w:val="00C42FCB"/>
    <w:rsid w:val="00C430BB"/>
    <w:rsid w:val="00C43731"/>
    <w:rsid w:val="00C43C62"/>
    <w:rsid w:val="00C44461"/>
    <w:rsid w:val="00C444B9"/>
    <w:rsid w:val="00C4486D"/>
    <w:rsid w:val="00C44A64"/>
    <w:rsid w:val="00C45826"/>
    <w:rsid w:val="00C46142"/>
    <w:rsid w:val="00C46BDE"/>
    <w:rsid w:val="00C472DD"/>
    <w:rsid w:val="00C47CFA"/>
    <w:rsid w:val="00C47D6C"/>
    <w:rsid w:val="00C47FC7"/>
    <w:rsid w:val="00C50236"/>
    <w:rsid w:val="00C5045D"/>
    <w:rsid w:val="00C50ED0"/>
    <w:rsid w:val="00C52219"/>
    <w:rsid w:val="00C522F0"/>
    <w:rsid w:val="00C52EB0"/>
    <w:rsid w:val="00C53392"/>
    <w:rsid w:val="00C53521"/>
    <w:rsid w:val="00C53643"/>
    <w:rsid w:val="00C54B06"/>
    <w:rsid w:val="00C54B29"/>
    <w:rsid w:val="00C5584E"/>
    <w:rsid w:val="00C55CAD"/>
    <w:rsid w:val="00C56BEF"/>
    <w:rsid w:val="00C56E29"/>
    <w:rsid w:val="00C56E66"/>
    <w:rsid w:val="00C5700E"/>
    <w:rsid w:val="00C575F4"/>
    <w:rsid w:val="00C579F9"/>
    <w:rsid w:val="00C57FAE"/>
    <w:rsid w:val="00C60818"/>
    <w:rsid w:val="00C60BB7"/>
    <w:rsid w:val="00C619B2"/>
    <w:rsid w:val="00C6227D"/>
    <w:rsid w:val="00C62F32"/>
    <w:rsid w:val="00C630CE"/>
    <w:rsid w:val="00C6354A"/>
    <w:rsid w:val="00C6385C"/>
    <w:rsid w:val="00C63D44"/>
    <w:rsid w:val="00C63E7E"/>
    <w:rsid w:val="00C64455"/>
    <w:rsid w:val="00C64BA1"/>
    <w:rsid w:val="00C65108"/>
    <w:rsid w:val="00C65729"/>
    <w:rsid w:val="00C65D51"/>
    <w:rsid w:val="00C65F4A"/>
    <w:rsid w:val="00C665F7"/>
    <w:rsid w:val="00C668F7"/>
    <w:rsid w:val="00C66AF7"/>
    <w:rsid w:val="00C67065"/>
    <w:rsid w:val="00C67539"/>
    <w:rsid w:val="00C67F5F"/>
    <w:rsid w:val="00C706C0"/>
    <w:rsid w:val="00C7200F"/>
    <w:rsid w:val="00C721DB"/>
    <w:rsid w:val="00C72997"/>
    <w:rsid w:val="00C73241"/>
    <w:rsid w:val="00C7351B"/>
    <w:rsid w:val="00C73929"/>
    <w:rsid w:val="00C743E2"/>
    <w:rsid w:val="00C745FF"/>
    <w:rsid w:val="00C74E3E"/>
    <w:rsid w:val="00C754DC"/>
    <w:rsid w:val="00C75F9F"/>
    <w:rsid w:val="00C76A55"/>
    <w:rsid w:val="00C773B2"/>
    <w:rsid w:val="00C77478"/>
    <w:rsid w:val="00C77CFD"/>
    <w:rsid w:val="00C80560"/>
    <w:rsid w:val="00C8079B"/>
    <w:rsid w:val="00C807DF"/>
    <w:rsid w:val="00C8081B"/>
    <w:rsid w:val="00C80906"/>
    <w:rsid w:val="00C8128F"/>
    <w:rsid w:val="00C81B28"/>
    <w:rsid w:val="00C825B5"/>
    <w:rsid w:val="00C82760"/>
    <w:rsid w:val="00C82B3D"/>
    <w:rsid w:val="00C82CBD"/>
    <w:rsid w:val="00C83306"/>
    <w:rsid w:val="00C833D9"/>
    <w:rsid w:val="00C83735"/>
    <w:rsid w:val="00C83C9F"/>
    <w:rsid w:val="00C84961"/>
    <w:rsid w:val="00C8516A"/>
    <w:rsid w:val="00C8546F"/>
    <w:rsid w:val="00C8629E"/>
    <w:rsid w:val="00C86739"/>
    <w:rsid w:val="00C86B5F"/>
    <w:rsid w:val="00C86C93"/>
    <w:rsid w:val="00C86D83"/>
    <w:rsid w:val="00C86EC5"/>
    <w:rsid w:val="00C878FF"/>
    <w:rsid w:val="00C90482"/>
    <w:rsid w:val="00C90A44"/>
    <w:rsid w:val="00C915D8"/>
    <w:rsid w:val="00C91C73"/>
    <w:rsid w:val="00C91D24"/>
    <w:rsid w:val="00C9202E"/>
    <w:rsid w:val="00C923F6"/>
    <w:rsid w:val="00C9254B"/>
    <w:rsid w:val="00C9274C"/>
    <w:rsid w:val="00C933F6"/>
    <w:rsid w:val="00C93611"/>
    <w:rsid w:val="00C93784"/>
    <w:rsid w:val="00C93A77"/>
    <w:rsid w:val="00C93D6D"/>
    <w:rsid w:val="00C941A5"/>
    <w:rsid w:val="00C949D6"/>
    <w:rsid w:val="00C94C20"/>
    <w:rsid w:val="00C94CDE"/>
    <w:rsid w:val="00C95394"/>
    <w:rsid w:val="00C96630"/>
    <w:rsid w:val="00C9667C"/>
    <w:rsid w:val="00C9721E"/>
    <w:rsid w:val="00C97428"/>
    <w:rsid w:val="00C97429"/>
    <w:rsid w:val="00C976B0"/>
    <w:rsid w:val="00C97FAD"/>
    <w:rsid w:val="00CA04BD"/>
    <w:rsid w:val="00CA06BD"/>
    <w:rsid w:val="00CA07A4"/>
    <w:rsid w:val="00CA09E5"/>
    <w:rsid w:val="00CA0C75"/>
    <w:rsid w:val="00CA0E33"/>
    <w:rsid w:val="00CA13B0"/>
    <w:rsid w:val="00CA13EF"/>
    <w:rsid w:val="00CA17AA"/>
    <w:rsid w:val="00CA1D39"/>
    <w:rsid w:val="00CA250E"/>
    <w:rsid w:val="00CA2C6C"/>
    <w:rsid w:val="00CA2FC4"/>
    <w:rsid w:val="00CA3401"/>
    <w:rsid w:val="00CA3AE4"/>
    <w:rsid w:val="00CA447C"/>
    <w:rsid w:val="00CA44AA"/>
    <w:rsid w:val="00CA4CE7"/>
    <w:rsid w:val="00CA52AB"/>
    <w:rsid w:val="00CA58AF"/>
    <w:rsid w:val="00CA63D8"/>
    <w:rsid w:val="00CA665B"/>
    <w:rsid w:val="00CA6679"/>
    <w:rsid w:val="00CA696D"/>
    <w:rsid w:val="00CA6DA6"/>
    <w:rsid w:val="00CA74AD"/>
    <w:rsid w:val="00CA76DA"/>
    <w:rsid w:val="00CB06DA"/>
    <w:rsid w:val="00CB0D35"/>
    <w:rsid w:val="00CB1827"/>
    <w:rsid w:val="00CB1DE5"/>
    <w:rsid w:val="00CB288E"/>
    <w:rsid w:val="00CB292E"/>
    <w:rsid w:val="00CB2C0A"/>
    <w:rsid w:val="00CB39B4"/>
    <w:rsid w:val="00CB412F"/>
    <w:rsid w:val="00CB4441"/>
    <w:rsid w:val="00CB4521"/>
    <w:rsid w:val="00CB5205"/>
    <w:rsid w:val="00CB5627"/>
    <w:rsid w:val="00CB5B9B"/>
    <w:rsid w:val="00CB5D54"/>
    <w:rsid w:val="00CB6A3C"/>
    <w:rsid w:val="00CB760F"/>
    <w:rsid w:val="00CB7649"/>
    <w:rsid w:val="00CC004E"/>
    <w:rsid w:val="00CC041F"/>
    <w:rsid w:val="00CC11AF"/>
    <w:rsid w:val="00CC139E"/>
    <w:rsid w:val="00CC1891"/>
    <w:rsid w:val="00CC1D1B"/>
    <w:rsid w:val="00CC255D"/>
    <w:rsid w:val="00CC2BF7"/>
    <w:rsid w:val="00CC2E78"/>
    <w:rsid w:val="00CC3738"/>
    <w:rsid w:val="00CC3CC4"/>
    <w:rsid w:val="00CC3EBB"/>
    <w:rsid w:val="00CC4068"/>
    <w:rsid w:val="00CC4753"/>
    <w:rsid w:val="00CC4A50"/>
    <w:rsid w:val="00CC4B27"/>
    <w:rsid w:val="00CC4F49"/>
    <w:rsid w:val="00CC57E4"/>
    <w:rsid w:val="00CC57F7"/>
    <w:rsid w:val="00CC5D1C"/>
    <w:rsid w:val="00CC6159"/>
    <w:rsid w:val="00CC6548"/>
    <w:rsid w:val="00CC67BF"/>
    <w:rsid w:val="00CC6A49"/>
    <w:rsid w:val="00CC6DF7"/>
    <w:rsid w:val="00CC7162"/>
    <w:rsid w:val="00CD0BCD"/>
    <w:rsid w:val="00CD0C09"/>
    <w:rsid w:val="00CD1CFA"/>
    <w:rsid w:val="00CD37FB"/>
    <w:rsid w:val="00CD3954"/>
    <w:rsid w:val="00CD3FD6"/>
    <w:rsid w:val="00CD4303"/>
    <w:rsid w:val="00CD4797"/>
    <w:rsid w:val="00CD55A6"/>
    <w:rsid w:val="00CD662D"/>
    <w:rsid w:val="00CD6BB2"/>
    <w:rsid w:val="00CD71B8"/>
    <w:rsid w:val="00CD7920"/>
    <w:rsid w:val="00CD794F"/>
    <w:rsid w:val="00CE077C"/>
    <w:rsid w:val="00CE098A"/>
    <w:rsid w:val="00CE15EB"/>
    <w:rsid w:val="00CE1933"/>
    <w:rsid w:val="00CE1C6B"/>
    <w:rsid w:val="00CE3395"/>
    <w:rsid w:val="00CE3469"/>
    <w:rsid w:val="00CE36EC"/>
    <w:rsid w:val="00CE37FD"/>
    <w:rsid w:val="00CE3D00"/>
    <w:rsid w:val="00CE3E49"/>
    <w:rsid w:val="00CE4306"/>
    <w:rsid w:val="00CE4EB6"/>
    <w:rsid w:val="00CE4FD6"/>
    <w:rsid w:val="00CE501E"/>
    <w:rsid w:val="00CE5342"/>
    <w:rsid w:val="00CE5355"/>
    <w:rsid w:val="00CE5667"/>
    <w:rsid w:val="00CE56BC"/>
    <w:rsid w:val="00CE5A6B"/>
    <w:rsid w:val="00CE5B7C"/>
    <w:rsid w:val="00CE5CBF"/>
    <w:rsid w:val="00CE701D"/>
    <w:rsid w:val="00CE73DF"/>
    <w:rsid w:val="00CF0AFB"/>
    <w:rsid w:val="00CF18B7"/>
    <w:rsid w:val="00CF1951"/>
    <w:rsid w:val="00CF326C"/>
    <w:rsid w:val="00CF36C9"/>
    <w:rsid w:val="00CF381E"/>
    <w:rsid w:val="00CF3B25"/>
    <w:rsid w:val="00CF3F0A"/>
    <w:rsid w:val="00CF44F5"/>
    <w:rsid w:val="00CF4980"/>
    <w:rsid w:val="00CF4B5E"/>
    <w:rsid w:val="00CF4BDA"/>
    <w:rsid w:val="00CF5BD2"/>
    <w:rsid w:val="00CF5D85"/>
    <w:rsid w:val="00CF5F82"/>
    <w:rsid w:val="00CF64C0"/>
    <w:rsid w:val="00CF6BC2"/>
    <w:rsid w:val="00CF78B3"/>
    <w:rsid w:val="00CF79CA"/>
    <w:rsid w:val="00CF7C86"/>
    <w:rsid w:val="00D00010"/>
    <w:rsid w:val="00D00302"/>
    <w:rsid w:val="00D0040E"/>
    <w:rsid w:val="00D0087F"/>
    <w:rsid w:val="00D00994"/>
    <w:rsid w:val="00D009A9"/>
    <w:rsid w:val="00D00E90"/>
    <w:rsid w:val="00D00F35"/>
    <w:rsid w:val="00D0109B"/>
    <w:rsid w:val="00D015AF"/>
    <w:rsid w:val="00D01D83"/>
    <w:rsid w:val="00D02537"/>
    <w:rsid w:val="00D02557"/>
    <w:rsid w:val="00D0294A"/>
    <w:rsid w:val="00D02FBC"/>
    <w:rsid w:val="00D0317D"/>
    <w:rsid w:val="00D033D0"/>
    <w:rsid w:val="00D035FB"/>
    <w:rsid w:val="00D0371A"/>
    <w:rsid w:val="00D04AAA"/>
    <w:rsid w:val="00D04EF1"/>
    <w:rsid w:val="00D05345"/>
    <w:rsid w:val="00D066C0"/>
    <w:rsid w:val="00D07B7D"/>
    <w:rsid w:val="00D07BEA"/>
    <w:rsid w:val="00D10148"/>
    <w:rsid w:val="00D1096D"/>
    <w:rsid w:val="00D10A60"/>
    <w:rsid w:val="00D10BA5"/>
    <w:rsid w:val="00D10DDE"/>
    <w:rsid w:val="00D10E9E"/>
    <w:rsid w:val="00D10F25"/>
    <w:rsid w:val="00D10F40"/>
    <w:rsid w:val="00D11181"/>
    <w:rsid w:val="00D11828"/>
    <w:rsid w:val="00D11BC8"/>
    <w:rsid w:val="00D122AD"/>
    <w:rsid w:val="00D12686"/>
    <w:rsid w:val="00D1296C"/>
    <w:rsid w:val="00D13B0C"/>
    <w:rsid w:val="00D13E3F"/>
    <w:rsid w:val="00D155D4"/>
    <w:rsid w:val="00D1584E"/>
    <w:rsid w:val="00D16285"/>
    <w:rsid w:val="00D165B7"/>
    <w:rsid w:val="00D1721C"/>
    <w:rsid w:val="00D17BD4"/>
    <w:rsid w:val="00D20050"/>
    <w:rsid w:val="00D204FA"/>
    <w:rsid w:val="00D206EC"/>
    <w:rsid w:val="00D20791"/>
    <w:rsid w:val="00D208AC"/>
    <w:rsid w:val="00D21DFA"/>
    <w:rsid w:val="00D22252"/>
    <w:rsid w:val="00D22A3A"/>
    <w:rsid w:val="00D22C57"/>
    <w:rsid w:val="00D22D08"/>
    <w:rsid w:val="00D22EE5"/>
    <w:rsid w:val="00D23493"/>
    <w:rsid w:val="00D23AFE"/>
    <w:rsid w:val="00D23D5B"/>
    <w:rsid w:val="00D240EE"/>
    <w:rsid w:val="00D252DE"/>
    <w:rsid w:val="00D2539F"/>
    <w:rsid w:val="00D26125"/>
    <w:rsid w:val="00D27058"/>
    <w:rsid w:val="00D27121"/>
    <w:rsid w:val="00D27354"/>
    <w:rsid w:val="00D275F5"/>
    <w:rsid w:val="00D27641"/>
    <w:rsid w:val="00D27BA9"/>
    <w:rsid w:val="00D30312"/>
    <w:rsid w:val="00D304B8"/>
    <w:rsid w:val="00D30E04"/>
    <w:rsid w:val="00D30EE9"/>
    <w:rsid w:val="00D311C9"/>
    <w:rsid w:val="00D32C39"/>
    <w:rsid w:val="00D337D2"/>
    <w:rsid w:val="00D33EF8"/>
    <w:rsid w:val="00D33F11"/>
    <w:rsid w:val="00D340D3"/>
    <w:rsid w:val="00D34966"/>
    <w:rsid w:val="00D34D73"/>
    <w:rsid w:val="00D34DED"/>
    <w:rsid w:val="00D35828"/>
    <w:rsid w:val="00D35A20"/>
    <w:rsid w:val="00D367A4"/>
    <w:rsid w:val="00D3696A"/>
    <w:rsid w:val="00D36C12"/>
    <w:rsid w:val="00D377AA"/>
    <w:rsid w:val="00D41893"/>
    <w:rsid w:val="00D41AE0"/>
    <w:rsid w:val="00D4243A"/>
    <w:rsid w:val="00D42440"/>
    <w:rsid w:val="00D424B2"/>
    <w:rsid w:val="00D42510"/>
    <w:rsid w:val="00D4259C"/>
    <w:rsid w:val="00D42A93"/>
    <w:rsid w:val="00D4378E"/>
    <w:rsid w:val="00D4416F"/>
    <w:rsid w:val="00D447BF"/>
    <w:rsid w:val="00D44D2D"/>
    <w:rsid w:val="00D452A5"/>
    <w:rsid w:val="00D4570B"/>
    <w:rsid w:val="00D46FC3"/>
    <w:rsid w:val="00D47BB0"/>
    <w:rsid w:val="00D503B7"/>
    <w:rsid w:val="00D5095D"/>
    <w:rsid w:val="00D50C46"/>
    <w:rsid w:val="00D51C89"/>
    <w:rsid w:val="00D51CD4"/>
    <w:rsid w:val="00D51E3F"/>
    <w:rsid w:val="00D5257D"/>
    <w:rsid w:val="00D52A96"/>
    <w:rsid w:val="00D53035"/>
    <w:rsid w:val="00D53039"/>
    <w:rsid w:val="00D53306"/>
    <w:rsid w:val="00D539BA"/>
    <w:rsid w:val="00D547AA"/>
    <w:rsid w:val="00D54AEA"/>
    <w:rsid w:val="00D54FC9"/>
    <w:rsid w:val="00D55274"/>
    <w:rsid w:val="00D55C2B"/>
    <w:rsid w:val="00D55D25"/>
    <w:rsid w:val="00D5663B"/>
    <w:rsid w:val="00D56A4D"/>
    <w:rsid w:val="00D57218"/>
    <w:rsid w:val="00D57753"/>
    <w:rsid w:val="00D607A8"/>
    <w:rsid w:val="00D60A43"/>
    <w:rsid w:val="00D617B1"/>
    <w:rsid w:val="00D622FC"/>
    <w:rsid w:val="00D62836"/>
    <w:rsid w:val="00D6327C"/>
    <w:rsid w:val="00D641D4"/>
    <w:rsid w:val="00D64206"/>
    <w:rsid w:val="00D6468A"/>
    <w:rsid w:val="00D646A7"/>
    <w:rsid w:val="00D64830"/>
    <w:rsid w:val="00D64C80"/>
    <w:rsid w:val="00D65028"/>
    <w:rsid w:val="00D6509D"/>
    <w:rsid w:val="00D651D4"/>
    <w:rsid w:val="00D65247"/>
    <w:rsid w:val="00D66D61"/>
    <w:rsid w:val="00D66DEA"/>
    <w:rsid w:val="00D703CF"/>
    <w:rsid w:val="00D70492"/>
    <w:rsid w:val="00D717CA"/>
    <w:rsid w:val="00D71B20"/>
    <w:rsid w:val="00D71C69"/>
    <w:rsid w:val="00D71ED3"/>
    <w:rsid w:val="00D72045"/>
    <w:rsid w:val="00D720E0"/>
    <w:rsid w:val="00D722B4"/>
    <w:rsid w:val="00D72CE0"/>
    <w:rsid w:val="00D72E8E"/>
    <w:rsid w:val="00D737D5"/>
    <w:rsid w:val="00D73FFB"/>
    <w:rsid w:val="00D753DB"/>
    <w:rsid w:val="00D761EE"/>
    <w:rsid w:val="00D76383"/>
    <w:rsid w:val="00D76403"/>
    <w:rsid w:val="00D7686E"/>
    <w:rsid w:val="00D768F6"/>
    <w:rsid w:val="00D76E54"/>
    <w:rsid w:val="00D77734"/>
    <w:rsid w:val="00D77745"/>
    <w:rsid w:val="00D8079C"/>
    <w:rsid w:val="00D80A50"/>
    <w:rsid w:val="00D80C88"/>
    <w:rsid w:val="00D80DF9"/>
    <w:rsid w:val="00D810C3"/>
    <w:rsid w:val="00D819BC"/>
    <w:rsid w:val="00D8212D"/>
    <w:rsid w:val="00D82271"/>
    <w:rsid w:val="00D824AE"/>
    <w:rsid w:val="00D825AD"/>
    <w:rsid w:val="00D82AC5"/>
    <w:rsid w:val="00D82AF9"/>
    <w:rsid w:val="00D82EB4"/>
    <w:rsid w:val="00D82F15"/>
    <w:rsid w:val="00D82F37"/>
    <w:rsid w:val="00D83453"/>
    <w:rsid w:val="00D8434A"/>
    <w:rsid w:val="00D853F1"/>
    <w:rsid w:val="00D85A0B"/>
    <w:rsid w:val="00D8615F"/>
    <w:rsid w:val="00D86318"/>
    <w:rsid w:val="00D86994"/>
    <w:rsid w:val="00D876EF"/>
    <w:rsid w:val="00D87F24"/>
    <w:rsid w:val="00D900DC"/>
    <w:rsid w:val="00D901CE"/>
    <w:rsid w:val="00D90272"/>
    <w:rsid w:val="00D90D28"/>
    <w:rsid w:val="00D90F8E"/>
    <w:rsid w:val="00D913A4"/>
    <w:rsid w:val="00D9192B"/>
    <w:rsid w:val="00D91B83"/>
    <w:rsid w:val="00D91D72"/>
    <w:rsid w:val="00D91F62"/>
    <w:rsid w:val="00D924B6"/>
    <w:rsid w:val="00D92617"/>
    <w:rsid w:val="00D92A15"/>
    <w:rsid w:val="00D92B52"/>
    <w:rsid w:val="00D92D11"/>
    <w:rsid w:val="00D93BE0"/>
    <w:rsid w:val="00D93D6C"/>
    <w:rsid w:val="00D94452"/>
    <w:rsid w:val="00D9498A"/>
    <w:rsid w:val="00D94E3C"/>
    <w:rsid w:val="00D9501E"/>
    <w:rsid w:val="00D950FA"/>
    <w:rsid w:val="00D95258"/>
    <w:rsid w:val="00D96A38"/>
    <w:rsid w:val="00D971C1"/>
    <w:rsid w:val="00D9762B"/>
    <w:rsid w:val="00DA023E"/>
    <w:rsid w:val="00DA068E"/>
    <w:rsid w:val="00DA0F47"/>
    <w:rsid w:val="00DA120B"/>
    <w:rsid w:val="00DA1673"/>
    <w:rsid w:val="00DA213C"/>
    <w:rsid w:val="00DA2AF8"/>
    <w:rsid w:val="00DA2DDA"/>
    <w:rsid w:val="00DA3130"/>
    <w:rsid w:val="00DA34AF"/>
    <w:rsid w:val="00DA34EC"/>
    <w:rsid w:val="00DA34FB"/>
    <w:rsid w:val="00DA3A60"/>
    <w:rsid w:val="00DA3DB1"/>
    <w:rsid w:val="00DA3E6D"/>
    <w:rsid w:val="00DA5FC8"/>
    <w:rsid w:val="00DA6977"/>
    <w:rsid w:val="00DA6A49"/>
    <w:rsid w:val="00DA6C69"/>
    <w:rsid w:val="00DA71A2"/>
    <w:rsid w:val="00DA7379"/>
    <w:rsid w:val="00DA737C"/>
    <w:rsid w:val="00DA77CE"/>
    <w:rsid w:val="00DA7C3F"/>
    <w:rsid w:val="00DA7D0A"/>
    <w:rsid w:val="00DB0A09"/>
    <w:rsid w:val="00DB0AB2"/>
    <w:rsid w:val="00DB117B"/>
    <w:rsid w:val="00DB12D7"/>
    <w:rsid w:val="00DB2443"/>
    <w:rsid w:val="00DB2459"/>
    <w:rsid w:val="00DB2558"/>
    <w:rsid w:val="00DB25F5"/>
    <w:rsid w:val="00DB35B2"/>
    <w:rsid w:val="00DB35C7"/>
    <w:rsid w:val="00DB36B1"/>
    <w:rsid w:val="00DB41C8"/>
    <w:rsid w:val="00DB4494"/>
    <w:rsid w:val="00DB4F63"/>
    <w:rsid w:val="00DB536D"/>
    <w:rsid w:val="00DB5670"/>
    <w:rsid w:val="00DB56A3"/>
    <w:rsid w:val="00DB5911"/>
    <w:rsid w:val="00DB5D91"/>
    <w:rsid w:val="00DB6628"/>
    <w:rsid w:val="00DB7638"/>
    <w:rsid w:val="00DB7871"/>
    <w:rsid w:val="00DB796E"/>
    <w:rsid w:val="00DB7A1A"/>
    <w:rsid w:val="00DB7FD3"/>
    <w:rsid w:val="00DC00CC"/>
    <w:rsid w:val="00DC01C5"/>
    <w:rsid w:val="00DC057C"/>
    <w:rsid w:val="00DC0691"/>
    <w:rsid w:val="00DC0FB9"/>
    <w:rsid w:val="00DC10F9"/>
    <w:rsid w:val="00DC129E"/>
    <w:rsid w:val="00DC160B"/>
    <w:rsid w:val="00DC19AC"/>
    <w:rsid w:val="00DC2711"/>
    <w:rsid w:val="00DC2C24"/>
    <w:rsid w:val="00DC2C41"/>
    <w:rsid w:val="00DC317D"/>
    <w:rsid w:val="00DC3C1E"/>
    <w:rsid w:val="00DC43B9"/>
    <w:rsid w:val="00DC4E4F"/>
    <w:rsid w:val="00DC6196"/>
    <w:rsid w:val="00DC67B5"/>
    <w:rsid w:val="00DC6DE3"/>
    <w:rsid w:val="00DC750F"/>
    <w:rsid w:val="00DC7521"/>
    <w:rsid w:val="00DC7979"/>
    <w:rsid w:val="00DC7C91"/>
    <w:rsid w:val="00DD0399"/>
    <w:rsid w:val="00DD05D4"/>
    <w:rsid w:val="00DD07A6"/>
    <w:rsid w:val="00DD11CE"/>
    <w:rsid w:val="00DD20E3"/>
    <w:rsid w:val="00DD2AE3"/>
    <w:rsid w:val="00DD2E27"/>
    <w:rsid w:val="00DD2E75"/>
    <w:rsid w:val="00DD3A15"/>
    <w:rsid w:val="00DD427C"/>
    <w:rsid w:val="00DD51CD"/>
    <w:rsid w:val="00DD5355"/>
    <w:rsid w:val="00DD5FD5"/>
    <w:rsid w:val="00DD6428"/>
    <w:rsid w:val="00DD68AB"/>
    <w:rsid w:val="00DD6EE7"/>
    <w:rsid w:val="00DD706E"/>
    <w:rsid w:val="00DD785E"/>
    <w:rsid w:val="00DD79D3"/>
    <w:rsid w:val="00DD7B9D"/>
    <w:rsid w:val="00DE10D3"/>
    <w:rsid w:val="00DE2FC0"/>
    <w:rsid w:val="00DE3446"/>
    <w:rsid w:val="00DE45A7"/>
    <w:rsid w:val="00DE4F07"/>
    <w:rsid w:val="00DE58DE"/>
    <w:rsid w:val="00DE6251"/>
    <w:rsid w:val="00DE69B7"/>
    <w:rsid w:val="00DE7158"/>
    <w:rsid w:val="00DE73E4"/>
    <w:rsid w:val="00DE7482"/>
    <w:rsid w:val="00DE7A29"/>
    <w:rsid w:val="00DE7AC3"/>
    <w:rsid w:val="00DF016E"/>
    <w:rsid w:val="00DF04F0"/>
    <w:rsid w:val="00DF0F30"/>
    <w:rsid w:val="00DF1BCF"/>
    <w:rsid w:val="00DF1E29"/>
    <w:rsid w:val="00DF2E08"/>
    <w:rsid w:val="00DF3258"/>
    <w:rsid w:val="00DF444B"/>
    <w:rsid w:val="00DF5389"/>
    <w:rsid w:val="00DF57D1"/>
    <w:rsid w:val="00DF5D6E"/>
    <w:rsid w:val="00DF6328"/>
    <w:rsid w:val="00DF66C3"/>
    <w:rsid w:val="00DF718D"/>
    <w:rsid w:val="00DF7578"/>
    <w:rsid w:val="00E00158"/>
    <w:rsid w:val="00E00662"/>
    <w:rsid w:val="00E00E0A"/>
    <w:rsid w:val="00E027F2"/>
    <w:rsid w:val="00E02B58"/>
    <w:rsid w:val="00E03124"/>
    <w:rsid w:val="00E0371C"/>
    <w:rsid w:val="00E0374E"/>
    <w:rsid w:val="00E03B7E"/>
    <w:rsid w:val="00E0448F"/>
    <w:rsid w:val="00E05B60"/>
    <w:rsid w:val="00E06372"/>
    <w:rsid w:val="00E07D63"/>
    <w:rsid w:val="00E10197"/>
    <w:rsid w:val="00E10B4B"/>
    <w:rsid w:val="00E10B9A"/>
    <w:rsid w:val="00E115B8"/>
    <w:rsid w:val="00E11CA6"/>
    <w:rsid w:val="00E11FA9"/>
    <w:rsid w:val="00E12426"/>
    <w:rsid w:val="00E125BA"/>
    <w:rsid w:val="00E12BD8"/>
    <w:rsid w:val="00E12D92"/>
    <w:rsid w:val="00E131E4"/>
    <w:rsid w:val="00E13216"/>
    <w:rsid w:val="00E13401"/>
    <w:rsid w:val="00E135F7"/>
    <w:rsid w:val="00E1527F"/>
    <w:rsid w:val="00E154A3"/>
    <w:rsid w:val="00E15F6F"/>
    <w:rsid w:val="00E160D8"/>
    <w:rsid w:val="00E1640E"/>
    <w:rsid w:val="00E16DE0"/>
    <w:rsid w:val="00E17000"/>
    <w:rsid w:val="00E20051"/>
    <w:rsid w:val="00E2007A"/>
    <w:rsid w:val="00E2011C"/>
    <w:rsid w:val="00E20765"/>
    <w:rsid w:val="00E210E3"/>
    <w:rsid w:val="00E21152"/>
    <w:rsid w:val="00E21C47"/>
    <w:rsid w:val="00E221AF"/>
    <w:rsid w:val="00E22C52"/>
    <w:rsid w:val="00E236A2"/>
    <w:rsid w:val="00E23A30"/>
    <w:rsid w:val="00E245D8"/>
    <w:rsid w:val="00E246F2"/>
    <w:rsid w:val="00E24CFD"/>
    <w:rsid w:val="00E24E50"/>
    <w:rsid w:val="00E251A6"/>
    <w:rsid w:val="00E253D0"/>
    <w:rsid w:val="00E26480"/>
    <w:rsid w:val="00E271AB"/>
    <w:rsid w:val="00E274B0"/>
    <w:rsid w:val="00E27A1E"/>
    <w:rsid w:val="00E27CA4"/>
    <w:rsid w:val="00E30A75"/>
    <w:rsid w:val="00E30F13"/>
    <w:rsid w:val="00E312A4"/>
    <w:rsid w:val="00E31330"/>
    <w:rsid w:val="00E321BA"/>
    <w:rsid w:val="00E329B7"/>
    <w:rsid w:val="00E32E22"/>
    <w:rsid w:val="00E33A90"/>
    <w:rsid w:val="00E33DAA"/>
    <w:rsid w:val="00E33F47"/>
    <w:rsid w:val="00E340D4"/>
    <w:rsid w:val="00E3473E"/>
    <w:rsid w:val="00E35003"/>
    <w:rsid w:val="00E35D41"/>
    <w:rsid w:val="00E360B1"/>
    <w:rsid w:val="00E36EC2"/>
    <w:rsid w:val="00E37320"/>
    <w:rsid w:val="00E37388"/>
    <w:rsid w:val="00E37910"/>
    <w:rsid w:val="00E37B40"/>
    <w:rsid w:val="00E37C45"/>
    <w:rsid w:val="00E40771"/>
    <w:rsid w:val="00E4084B"/>
    <w:rsid w:val="00E4117A"/>
    <w:rsid w:val="00E418D1"/>
    <w:rsid w:val="00E41CFF"/>
    <w:rsid w:val="00E424EA"/>
    <w:rsid w:val="00E4318F"/>
    <w:rsid w:val="00E448D5"/>
    <w:rsid w:val="00E44CED"/>
    <w:rsid w:val="00E45592"/>
    <w:rsid w:val="00E4574D"/>
    <w:rsid w:val="00E45A03"/>
    <w:rsid w:val="00E45EAB"/>
    <w:rsid w:val="00E464BF"/>
    <w:rsid w:val="00E4692E"/>
    <w:rsid w:val="00E47212"/>
    <w:rsid w:val="00E47639"/>
    <w:rsid w:val="00E476AC"/>
    <w:rsid w:val="00E476B8"/>
    <w:rsid w:val="00E4798F"/>
    <w:rsid w:val="00E47FCA"/>
    <w:rsid w:val="00E50187"/>
    <w:rsid w:val="00E5067D"/>
    <w:rsid w:val="00E50792"/>
    <w:rsid w:val="00E50858"/>
    <w:rsid w:val="00E510BB"/>
    <w:rsid w:val="00E51A84"/>
    <w:rsid w:val="00E51F3C"/>
    <w:rsid w:val="00E536EC"/>
    <w:rsid w:val="00E53EFF"/>
    <w:rsid w:val="00E5422D"/>
    <w:rsid w:val="00E54F65"/>
    <w:rsid w:val="00E55153"/>
    <w:rsid w:val="00E5564F"/>
    <w:rsid w:val="00E55A16"/>
    <w:rsid w:val="00E5600F"/>
    <w:rsid w:val="00E56695"/>
    <w:rsid w:val="00E61221"/>
    <w:rsid w:val="00E6124F"/>
    <w:rsid w:val="00E61A19"/>
    <w:rsid w:val="00E61C05"/>
    <w:rsid w:val="00E62242"/>
    <w:rsid w:val="00E6233B"/>
    <w:rsid w:val="00E628C3"/>
    <w:rsid w:val="00E63241"/>
    <w:rsid w:val="00E63557"/>
    <w:rsid w:val="00E637CA"/>
    <w:rsid w:val="00E64215"/>
    <w:rsid w:val="00E659F5"/>
    <w:rsid w:val="00E66033"/>
    <w:rsid w:val="00E702DA"/>
    <w:rsid w:val="00E7039F"/>
    <w:rsid w:val="00E72227"/>
    <w:rsid w:val="00E72963"/>
    <w:rsid w:val="00E7369E"/>
    <w:rsid w:val="00E73B1D"/>
    <w:rsid w:val="00E73F9A"/>
    <w:rsid w:val="00E741B0"/>
    <w:rsid w:val="00E745BB"/>
    <w:rsid w:val="00E74789"/>
    <w:rsid w:val="00E74B88"/>
    <w:rsid w:val="00E74D40"/>
    <w:rsid w:val="00E74E4A"/>
    <w:rsid w:val="00E75039"/>
    <w:rsid w:val="00E75D6A"/>
    <w:rsid w:val="00E7622E"/>
    <w:rsid w:val="00E76457"/>
    <w:rsid w:val="00E76747"/>
    <w:rsid w:val="00E767AB"/>
    <w:rsid w:val="00E76A10"/>
    <w:rsid w:val="00E76B5D"/>
    <w:rsid w:val="00E77552"/>
    <w:rsid w:val="00E805BE"/>
    <w:rsid w:val="00E806A2"/>
    <w:rsid w:val="00E811C0"/>
    <w:rsid w:val="00E81EA0"/>
    <w:rsid w:val="00E82167"/>
    <w:rsid w:val="00E8241C"/>
    <w:rsid w:val="00E825B5"/>
    <w:rsid w:val="00E82610"/>
    <w:rsid w:val="00E83242"/>
    <w:rsid w:val="00E83FF0"/>
    <w:rsid w:val="00E84107"/>
    <w:rsid w:val="00E84EC1"/>
    <w:rsid w:val="00E84FD4"/>
    <w:rsid w:val="00E8562C"/>
    <w:rsid w:val="00E86137"/>
    <w:rsid w:val="00E863F4"/>
    <w:rsid w:val="00E86C6E"/>
    <w:rsid w:val="00E8763A"/>
    <w:rsid w:val="00E8783B"/>
    <w:rsid w:val="00E901FC"/>
    <w:rsid w:val="00E902CF"/>
    <w:rsid w:val="00E9079D"/>
    <w:rsid w:val="00E90E45"/>
    <w:rsid w:val="00E91120"/>
    <w:rsid w:val="00E918E5"/>
    <w:rsid w:val="00E92EBF"/>
    <w:rsid w:val="00E9330E"/>
    <w:rsid w:val="00E93569"/>
    <w:rsid w:val="00E93622"/>
    <w:rsid w:val="00E93671"/>
    <w:rsid w:val="00E94340"/>
    <w:rsid w:val="00E94CB4"/>
    <w:rsid w:val="00E95106"/>
    <w:rsid w:val="00E95E8A"/>
    <w:rsid w:val="00E96744"/>
    <w:rsid w:val="00E973AA"/>
    <w:rsid w:val="00E9780E"/>
    <w:rsid w:val="00E97C06"/>
    <w:rsid w:val="00EA06D6"/>
    <w:rsid w:val="00EA0EC4"/>
    <w:rsid w:val="00EA11D2"/>
    <w:rsid w:val="00EA1955"/>
    <w:rsid w:val="00EA237E"/>
    <w:rsid w:val="00EA2982"/>
    <w:rsid w:val="00EA2E95"/>
    <w:rsid w:val="00EA31E5"/>
    <w:rsid w:val="00EA3EEC"/>
    <w:rsid w:val="00EA475D"/>
    <w:rsid w:val="00EA476D"/>
    <w:rsid w:val="00EA5B85"/>
    <w:rsid w:val="00EA6270"/>
    <w:rsid w:val="00EA6474"/>
    <w:rsid w:val="00EA66A5"/>
    <w:rsid w:val="00EA6AC7"/>
    <w:rsid w:val="00EA7044"/>
    <w:rsid w:val="00EA761B"/>
    <w:rsid w:val="00EA7786"/>
    <w:rsid w:val="00EA7C29"/>
    <w:rsid w:val="00EB05AB"/>
    <w:rsid w:val="00EB22DC"/>
    <w:rsid w:val="00EB3DF6"/>
    <w:rsid w:val="00EB432C"/>
    <w:rsid w:val="00EB4DF3"/>
    <w:rsid w:val="00EB4E48"/>
    <w:rsid w:val="00EB5B1E"/>
    <w:rsid w:val="00EB7A99"/>
    <w:rsid w:val="00EB7BCA"/>
    <w:rsid w:val="00EC0650"/>
    <w:rsid w:val="00EC0B99"/>
    <w:rsid w:val="00EC135B"/>
    <w:rsid w:val="00EC13F4"/>
    <w:rsid w:val="00EC1563"/>
    <w:rsid w:val="00EC15E8"/>
    <w:rsid w:val="00EC1E2F"/>
    <w:rsid w:val="00EC2414"/>
    <w:rsid w:val="00EC2A21"/>
    <w:rsid w:val="00EC2D9E"/>
    <w:rsid w:val="00EC2F1D"/>
    <w:rsid w:val="00EC320D"/>
    <w:rsid w:val="00EC33E2"/>
    <w:rsid w:val="00EC3657"/>
    <w:rsid w:val="00EC3C22"/>
    <w:rsid w:val="00EC47A5"/>
    <w:rsid w:val="00EC4DFC"/>
    <w:rsid w:val="00EC5175"/>
    <w:rsid w:val="00EC5480"/>
    <w:rsid w:val="00EC59A0"/>
    <w:rsid w:val="00EC6817"/>
    <w:rsid w:val="00EC73C4"/>
    <w:rsid w:val="00EC7503"/>
    <w:rsid w:val="00ED01AD"/>
    <w:rsid w:val="00ED05A2"/>
    <w:rsid w:val="00ED0B43"/>
    <w:rsid w:val="00ED106B"/>
    <w:rsid w:val="00ED1125"/>
    <w:rsid w:val="00ED1FEF"/>
    <w:rsid w:val="00ED20E1"/>
    <w:rsid w:val="00ED20F6"/>
    <w:rsid w:val="00ED26E4"/>
    <w:rsid w:val="00ED2964"/>
    <w:rsid w:val="00ED2AAA"/>
    <w:rsid w:val="00ED3690"/>
    <w:rsid w:val="00ED3917"/>
    <w:rsid w:val="00ED40BD"/>
    <w:rsid w:val="00ED4235"/>
    <w:rsid w:val="00ED4359"/>
    <w:rsid w:val="00ED4433"/>
    <w:rsid w:val="00ED500F"/>
    <w:rsid w:val="00ED5561"/>
    <w:rsid w:val="00ED5803"/>
    <w:rsid w:val="00ED5A60"/>
    <w:rsid w:val="00ED6055"/>
    <w:rsid w:val="00ED60DC"/>
    <w:rsid w:val="00ED6254"/>
    <w:rsid w:val="00ED656B"/>
    <w:rsid w:val="00ED66DD"/>
    <w:rsid w:val="00ED66FF"/>
    <w:rsid w:val="00ED7316"/>
    <w:rsid w:val="00ED7564"/>
    <w:rsid w:val="00ED76EA"/>
    <w:rsid w:val="00ED7B04"/>
    <w:rsid w:val="00EE002A"/>
    <w:rsid w:val="00EE035D"/>
    <w:rsid w:val="00EE077C"/>
    <w:rsid w:val="00EE087F"/>
    <w:rsid w:val="00EE0AF9"/>
    <w:rsid w:val="00EE2139"/>
    <w:rsid w:val="00EE29B9"/>
    <w:rsid w:val="00EE3A9E"/>
    <w:rsid w:val="00EE3EF7"/>
    <w:rsid w:val="00EE4412"/>
    <w:rsid w:val="00EE490A"/>
    <w:rsid w:val="00EE494A"/>
    <w:rsid w:val="00EE4BCD"/>
    <w:rsid w:val="00EE4F11"/>
    <w:rsid w:val="00EE54AA"/>
    <w:rsid w:val="00EE567B"/>
    <w:rsid w:val="00EE58D4"/>
    <w:rsid w:val="00EE5D4C"/>
    <w:rsid w:val="00EE6392"/>
    <w:rsid w:val="00EE65F6"/>
    <w:rsid w:val="00EE6F83"/>
    <w:rsid w:val="00EE73C4"/>
    <w:rsid w:val="00EE7E7D"/>
    <w:rsid w:val="00EF066B"/>
    <w:rsid w:val="00EF07E9"/>
    <w:rsid w:val="00EF1488"/>
    <w:rsid w:val="00EF1ABE"/>
    <w:rsid w:val="00EF3A5E"/>
    <w:rsid w:val="00EF3C05"/>
    <w:rsid w:val="00EF56CD"/>
    <w:rsid w:val="00EF5927"/>
    <w:rsid w:val="00EF6FAA"/>
    <w:rsid w:val="00EF764D"/>
    <w:rsid w:val="00F006CC"/>
    <w:rsid w:val="00F00FF5"/>
    <w:rsid w:val="00F01212"/>
    <w:rsid w:val="00F0168C"/>
    <w:rsid w:val="00F02242"/>
    <w:rsid w:val="00F02525"/>
    <w:rsid w:val="00F02B14"/>
    <w:rsid w:val="00F02F0A"/>
    <w:rsid w:val="00F03DB9"/>
    <w:rsid w:val="00F042EA"/>
    <w:rsid w:val="00F04C95"/>
    <w:rsid w:val="00F0510D"/>
    <w:rsid w:val="00F05349"/>
    <w:rsid w:val="00F0564A"/>
    <w:rsid w:val="00F06E16"/>
    <w:rsid w:val="00F1072A"/>
    <w:rsid w:val="00F110B7"/>
    <w:rsid w:val="00F111C9"/>
    <w:rsid w:val="00F111EF"/>
    <w:rsid w:val="00F1121E"/>
    <w:rsid w:val="00F11524"/>
    <w:rsid w:val="00F11FF0"/>
    <w:rsid w:val="00F12557"/>
    <w:rsid w:val="00F125CD"/>
    <w:rsid w:val="00F12681"/>
    <w:rsid w:val="00F12E3A"/>
    <w:rsid w:val="00F13842"/>
    <w:rsid w:val="00F13A58"/>
    <w:rsid w:val="00F14D44"/>
    <w:rsid w:val="00F1547E"/>
    <w:rsid w:val="00F155E0"/>
    <w:rsid w:val="00F15E6D"/>
    <w:rsid w:val="00F166B8"/>
    <w:rsid w:val="00F16790"/>
    <w:rsid w:val="00F168BF"/>
    <w:rsid w:val="00F16EA9"/>
    <w:rsid w:val="00F17DAA"/>
    <w:rsid w:val="00F2052D"/>
    <w:rsid w:val="00F20A9B"/>
    <w:rsid w:val="00F21143"/>
    <w:rsid w:val="00F21605"/>
    <w:rsid w:val="00F21FAA"/>
    <w:rsid w:val="00F220A7"/>
    <w:rsid w:val="00F22485"/>
    <w:rsid w:val="00F22C96"/>
    <w:rsid w:val="00F2347C"/>
    <w:rsid w:val="00F25EDC"/>
    <w:rsid w:val="00F266D8"/>
    <w:rsid w:val="00F26A36"/>
    <w:rsid w:val="00F27537"/>
    <w:rsid w:val="00F27F5C"/>
    <w:rsid w:val="00F30098"/>
    <w:rsid w:val="00F3045A"/>
    <w:rsid w:val="00F30A9B"/>
    <w:rsid w:val="00F30EBD"/>
    <w:rsid w:val="00F31031"/>
    <w:rsid w:val="00F3143C"/>
    <w:rsid w:val="00F322BE"/>
    <w:rsid w:val="00F328A4"/>
    <w:rsid w:val="00F33237"/>
    <w:rsid w:val="00F33C90"/>
    <w:rsid w:val="00F34370"/>
    <w:rsid w:val="00F34683"/>
    <w:rsid w:val="00F346ED"/>
    <w:rsid w:val="00F35894"/>
    <w:rsid w:val="00F362FD"/>
    <w:rsid w:val="00F36E69"/>
    <w:rsid w:val="00F374E9"/>
    <w:rsid w:val="00F408FB"/>
    <w:rsid w:val="00F40D3A"/>
    <w:rsid w:val="00F42BBA"/>
    <w:rsid w:val="00F42BBB"/>
    <w:rsid w:val="00F42CB9"/>
    <w:rsid w:val="00F42F0B"/>
    <w:rsid w:val="00F43109"/>
    <w:rsid w:val="00F4315C"/>
    <w:rsid w:val="00F4379B"/>
    <w:rsid w:val="00F437FC"/>
    <w:rsid w:val="00F4396B"/>
    <w:rsid w:val="00F439E4"/>
    <w:rsid w:val="00F43FB6"/>
    <w:rsid w:val="00F43FDC"/>
    <w:rsid w:val="00F4463A"/>
    <w:rsid w:val="00F44CF3"/>
    <w:rsid w:val="00F44DF3"/>
    <w:rsid w:val="00F451F3"/>
    <w:rsid w:val="00F459C1"/>
    <w:rsid w:val="00F46A6E"/>
    <w:rsid w:val="00F4728A"/>
    <w:rsid w:val="00F47372"/>
    <w:rsid w:val="00F4796E"/>
    <w:rsid w:val="00F47EE1"/>
    <w:rsid w:val="00F50966"/>
    <w:rsid w:val="00F51081"/>
    <w:rsid w:val="00F5155E"/>
    <w:rsid w:val="00F526AB"/>
    <w:rsid w:val="00F55218"/>
    <w:rsid w:val="00F558EA"/>
    <w:rsid w:val="00F55981"/>
    <w:rsid w:val="00F56CEB"/>
    <w:rsid w:val="00F56E38"/>
    <w:rsid w:val="00F570C4"/>
    <w:rsid w:val="00F5757E"/>
    <w:rsid w:val="00F57599"/>
    <w:rsid w:val="00F57BB1"/>
    <w:rsid w:val="00F57DC9"/>
    <w:rsid w:val="00F608FC"/>
    <w:rsid w:val="00F60DA8"/>
    <w:rsid w:val="00F60E72"/>
    <w:rsid w:val="00F61490"/>
    <w:rsid w:val="00F61A00"/>
    <w:rsid w:val="00F61A17"/>
    <w:rsid w:val="00F61B35"/>
    <w:rsid w:val="00F6225A"/>
    <w:rsid w:val="00F6260F"/>
    <w:rsid w:val="00F627BA"/>
    <w:rsid w:val="00F62F16"/>
    <w:rsid w:val="00F63221"/>
    <w:rsid w:val="00F63530"/>
    <w:rsid w:val="00F63A58"/>
    <w:rsid w:val="00F63A70"/>
    <w:rsid w:val="00F63AB3"/>
    <w:rsid w:val="00F64155"/>
    <w:rsid w:val="00F64507"/>
    <w:rsid w:val="00F64738"/>
    <w:rsid w:val="00F64F79"/>
    <w:rsid w:val="00F6505B"/>
    <w:rsid w:val="00F65BC5"/>
    <w:rsid w:val="00F65DA1"/>
    <w:rsid w:val="00F66033"/>
    <w:rsid w:val="00F663D9"/>
    <w:rsid w:val="00F66BD7"/>
    <w:rsid w:val="00F66EB6"/>
    <w:rsid w:val="00F679E2"/>
    <w:rsid w:val="00F70326"/>
    <w:rsid w:val="00F7052E"/>
    <w:rsid w:val="00F7061E"/>
    <w:rsid w:val="00F711BB"/>
    <w:rsid w:val="00F7152C"/>
    <w:rsid w:val="00F71843"/>
    <w:rsid w:val="00F72666"/>
    <w:rsid w:val="00F72A01"/>
    <w:rsid w:val="00F73A73"/>
    <w:rsid w:val="00F74B36"/>
    <w:rsid w:val="00F755CC"/>
    <w:rsid w:val="00F75703"/>
    <w:rsid w:val="00F758AC"/>
    <w:rsid w:val="00F75C43"/>
    <w:rsid w:val="00F75D91"/>
    <w:rsid w:val="00F7659E"/>
    <w:rsid w:val="00F76B75"/>
    <w:rsid w:val="00F77053"/>
    <w:rsid w:val="00F777E7"/>
    <w:rsid w:val="00F77C40"/>
    <w:rsid w:val="00F8088A"/>
    <w:rsid w:val="00F809D5"/>
    <w:rsid w:val="00F80A16"/>
    <w:rsid w:val="00F80E98"/>
    <w:rsid w:val="00F810A4"/>
    <w:rsid w:val="00F81897"/>
    <w:rsid w:val="00F81971"/>
    <w:rsid w:val="00F81B51"/>
    <w:rsid w:val="00F826BD"/>
    <w:rsid w:val="00F82DF1"/>
    <w:rsid w:val="00F82DF6"/>
    <w:rsid w:val="00F833C8"/>
    <w:rsid w:val="00F83AE0"/>
    <w:rsid w:val="00F83DAF"/>
    <w:rsid w:val="00F83EAB"/>
    <w:rsid w:val="00F84C4B"/>
    <w:rsid w:val="00F8511A"/>
    <w:rsid w:val="00F8791C"/>
    <w:rsid w:val="00F903F9"/>
    <w:rsid w:val="00F90689"/>
    <w:rsid w:val="00F91D43"/>
    <w:rsid w:val="00F921BA"/>
    <w:rsid w:val="00F92207"/>
    <w:rsid w:val="00F92C04"/>
    <w:rsid w:val="00F93D57"/>
    <w:rsid w:val="00F9472B"/>
    <w:rsid w:val="00F94E4E"/>
    <w:rsid w:val="00F9511F"/>
    <w:rsid w:val="00F95A2D"/>
    <w:rsid w:val="00F95BCE"/>
    <w:rsid w:val="00F963E1"/>
    <w:rsid w:val="00F963F8"/>
    <w:rsid w:val="00F9642A"/>
    <w:rsid w:val="00F96601"/>
    <w:rsid w:val="00F96820"/>
    <w:rsid w:val="00F969D4"/>
    <w:rsid w:val="00F9710E"/>
    <w:rsid w:val="00FA0922"/>
    <w:rsid w:val="00FA0BCB"/>
    <w:rsid w:val="00FA0E7C"/>
    <w:rsid w:val="00FA1228"/>
    <w:rsid w:val="00FA1C5E"/>
    <w:rsid w:val="00FA1FBE"/>
    <w:rsid w:val="00FA2317"/>
    <w:rsid w:val="00FA28FE"/>
    <w:rsid w:val="00FA29C1"/>
    <w:rsid w:val="00FA2A67"/>
    <w:rsid w:val="00FA2FC1"/>
    <w:rsid w:val="00FA3102"/>
    <w:rsid w:val="00FA3136"/>
    <w:rsid w:val="00FA32C7"/>
    <w:rsid w:val="00FA3AA6"/>
    <w:rsid w:val="00FA4744"/>
    <w:rsid w:val="00FA4D7A"/>
    <w:rsid w:val="00FA503E"/>
    <w:rsid w:val="00FA5D63"/>
    <w:rsid w:val="00FA69AB"/>
    <w:rsid w:val="00FA6D4C"/>
    <w:rsid w:val="00FA7248"/>
    <w:rsid w:val="00FA7507"/>
    <w:rsid w:val="00FA791D"/>
    <w:rsid w:val="00FB0F75"/>
    <w:rsid w:val="00FB141E"/>
    <w:rsid w:val="00FB18AE"/>
    <w:rsid w:val="00FB2251"/>
    <w:rsid w:val="00FB2437"/>
    <w:rsid w:val="00FB2468"/>
    <w:rsid w:val="00FB277F"/>
    <w:rsid w:val="00FB2874"/>
    <w:rsid w:val="00FB2D9C"/>
    <w:rsid w:val="00FB4301"/>
    <w:rsid w:val="00FB440C"/>
    <w:rsid w:val="00FB44FB"/>
    <w:rsid w:val="00FB4779"/>
    <w:rsid w:val="00FB5685"/>
    <w:rsid w:val="00FB57AB"/>
    <w:rsid w:val="00FB5BC7"/>
    <w:rsid w:val="00FB5D56"/>
    <w:rsid w:val="00FB6414"/>
    <w:rsid w:val="00FB6B8A"/>
    <w:rsid w:val="00FB7A94"/>
    <w:rsid w:val="00FB7CB0"/>
    <w:rsid w:val="00FB7FF7"/>
    <w:rsid w:val="00FC008C"/>
    <w:rsid w:val="00FC0CF2"/>
    <w:rsid w:val="00FC1715"/>
    <w:rsid w:val="00FC204F"/>
    <w:rsid w:val="00FC2113"/>
    <w:rsid w:val="00FC25FC"/>
    <w:rsid w:val="00FC2F39"/>
    <w:rsid w:val="00FC33E1"/>
    <w:rsid w:val="00FC3A9A"/>
    <w:rsid w:val="00FC3ADA"/>
    <w:rsid w:val="00FC4411"/>
    <w:rsid w:val="00FC4BC0"/>
    <w:rsid w:val="00FC6397"/>
    <w:rsid w:val="00FC73A0"/>
    <w:rsid w:val="00FC7D4F"/>
    <w:rsid w:val="00FD0148"/>
    <w:rsid w:val="00FD1CA1"/>
    <w:rsid w:val="00FD2441"/>
    <w:rsid w:val="00FD255F"/>
    <w:rsid w:val="00FD3442"/>
    <w:rsid w:val="00FD4137"/>
    <w:rsid w:val="00FD44D6"/>
    <w:rsid w:val="00FD494F"/>
    <w:rsid w:val="00FD6B27"/>
    <w:rsid w:val="00FD7035"/>
    <w:rsid w:val="00FD7096"/>
    <w:rsid w:val="00FD7D84"/>
    <w:rsid w:val="00FE0A02"/>
    <w:rsid w:val="00FE0E26"/>
    <w:rsid w:val="00FE12BD"/>
    <w:rsid w:val="00FE14ED"/>
    <w:rsid w:val="00FE1CBF"/>
    <w:rsid w:val="00FE1CCC"/>
    <w:rsid w:val="00FE1F7B"/>
    <w:rsid w:val="00FE2AC9"/>
    <w:rsid w:val="00FE2DDA"/>
    <w:rsid w:val="00FE355D"/>
    <w:rsid w:val="00FE4B43"/>
    <w:rsid w:val="00FE4B9C"/>
    <w:rsid w:val="00FE5696"/>
    <w:rsid w:val="00FE56CA"/>
    <w:rsid w:val="00FE6397"/>
    <w:rsid w:val="00FE6883"/>
    <w:rsid w:val="00FE6C51"/>
    <w:rsid w:val="00FE6CD6"/>
    <w:rsid w:val="00FE6E46"/>
    <w:rsid w:val="00FE74F1"/>
    <w:rsid w:val="00FE7C34"/>
    <w:rsid w:val="00FE7E7A"/>
    <w:rsid w:val="00FF020A"/>
    <w:rsid w:val="00FF0B04"/>
    <w:rsid w:val="00FF1436"/>
    <w:rsid w:val="00FF172F"/>
    <w:rsid w:val="00FF228A"/>
    <w:rsid w:val="00FF27BA"/>
    <w:rsid w:val="00FF3F78"/>
    <w:rsid w:val="00FF4130"/>
    <w:rsid w:val="00FF4D7C"/>
    <w:rsid w:val="00FF5128"/>
    <w:rsid w:val="00FF571E"/>
    <w:rsid w:val="00FF5D74"/>
    <w:rsid w:val="00FF5F22"/>
    <w:rsid w:val="00FF6488"/>
    <w:rsid w:val="00FF65AF"/>
    <w:rsid w:val="00FF6BEA"/>
    <w:rsid w:val="00FF6D18"/>
    <w:rsid w:val="00FF75A9"/>
    <w:rsid w:val="00FF7CB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A7B223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sz w:val="24"/>
        <w:szCs w:val="24"/>
        <w:lang w:val="en-GB"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117FD"/>
    <w:pPr>
      <w:spacing w:before="240" w:after="120" w:line="264" w:lineRule="auto"/>
      <w:ind w:right="567"/>
      <w:jc w:val="both"/>
    </w:pPr>
    <w:rPr>
      <w:rFonts w:ascii="Garamond" w:eastAsia="Calibri" w:hAnsi="Garamond"/>
      <w:sz w:val="22"/>
      <w:szCs w:val="22"/>
      <w:lang w:val="fr-FR" w:eastAsia="en-US" w:bidi="en-US"/>
    </w:rPr>
  </w:style>
  <w:style w:type="paragraph" w:styleId="Titre1">
    <w:name w:val="heading 1"/>
    <w:aliases w:val="Heading 1 Char,Heading 1 Char1 Char,Heading 1 Char Char Char,Heading 1 Char1 Char Char Char,Heading 1 Char Char Char Char Char,Heading 1 Char1 Char Char Char Char Char,Heading 1 Char Char Char Char Char Char Char,Heading 1 Char1 Char1,1"/>
    <w:basedOn w:val="Normal"/>
    <w:next w:val="Normal"/>
    <w:link w:val="Titre1Car"/>
    <w:qFormat/>
    <w:rsid w:val="0008277B"/>
    <w:pPr>
      <w:keepNext/>
      <w:numPr>
        <w:numId w:val="4"/>
      </w:numPr>
      <w:spacing w:after="240"/>
      <w:ind w:right="340"/>
      <w:jc w:val="left"/>
      <w:outlineLvl w:val="0"/>
    </w:pPr>
    <w:rPr>
      <w:rFonts w:eastAsia="MS Mincho" w:cs="Arial"/>
      <w:sz w:val="44"/>
      <w:szCs w:val="44"/>
    </w:rPr>
  </w:style>
  <w:style w:type="paragraph" w:styleId="Titre2">
    <w:name w:val="heading 2"/>
    <w:basedOn w:val="Normal"/>
    <w:next w:val="Normal"/>
    <w:link w:val="Titre2Car"/>
    <w:qFormat/>
    <w:rsid w:val="00CB760F"/>
    <w:pPr>
      <w:keepNext/>
      <w:numPr>
        <w:ilvl w:val="1"/>
        <w:numId w:val="4"/>
      </w:numPr>
      <w:spacing w:before="480" w:after="200"/>
      <w:ind w:right="340"/>
      <w:jc w:val="left"/>
      <w:outlineLvl w:val="1"/>
    </w:pPr>
    <w:rPr>
      <w:rFonts w:eastAsia="MS Mincho" w:cs="Arial"/>
      <w:sz w:val="36"/>
      <w:szCs w:val="37"/>
    </w:rPr>
  </w:style>
  <w:style w:type="paragraph" w:styleId="Titre3">
    <w:name w:val="heading 3"/>
    <w:basedOn w:val="Normal"/>
    <w:next w:val="Normal"/>
    <w:link w:val="Titre3Car"/>
    <w:qFormat/>
    <w:rsid w:val="00BF14F0"/>
    <w:pPr>
      <w:keepNext/>
      <w:numPr>
        <w:ilvl w:val="2"/>
        <w:numId w:val="4"/>
      </w:numPr>
      <w:spacing w:before="480"/>
      <w:jc w:val="left"/>
      <w:outlineLvl w:val="2"/>
    </w:pPr>
    <w:rPr>
      <w:rFonts w:eastAsia="MS Mincho" w:cs="Arial"/>
      <w:color w:val="000000" w:themeColor="text1"/>
      <w:sz w:val="28"/>
      <w:szCs w:val="31"/>
      <w:lang w:eastAsia="ja-JP" w:bidi="ar-SA"/>
    </w:rPr>
  </w:style>
  <w:style w:type="paragraph" w:styleId="Titre4">
    <w:name w:val="heading 4"/>
    <w:basedOn w:val="Normal"/>
    <w:next w:val="Normal"/>
    <w:link w:val="Titre4Car"/>
    <w:qFormat/>
    <w:rsid w:val="00494B23"/>
    <w:pPr>
      <w:keepNext/>
      <w:numPr>
        <w:ilvl w:val="3"/>
        <w:numId w:val="4"/>
      </w:numPr>
      <w:tabs>
        <w:tab w:val="left" w:pos="964"/>
      </w:tabs>
      <w:spacing w:before="360" w:after="240"/>
      <w:jc w:val="left"/>
      <w:outlineLvl w:val="3"/>
    </w:pPr>
    <w:rPr>
      <w:rFonts w:eastAsia="MS Mincho" w:cs="Arial"/>
      <w:sz w:val="24"/>
      <w:szCs w:val="27"/>
      <w:lang w:eastAsia="ja-JP" w:bidi="ar-SA"/>
    </w:rPr>
  </w:style>
  <w:style w:type="paragraph" w:styleId="Titre5">
    <w:name w:val="heading 5"/>
    <w:basedOn w:val="Normal"/>
    <w:next w:val="Normal"/>
    <w:link w:val="Titre5Car"/>
    <w:unhideWhenUsed/>
    <w:qFormat/>
    <w:rsid w:val="007B4173"/>
    <w:pPr>
      <w:numPr>
        <w:ilvl w:val="4"/>
        <w:numId w:val="4"/>
      </w:numPr>
      <w:spacing w:before="360"/>
      <w:outlineLvl w:val="4"/>
    </w:pPr>
    <w:rPr>
      <w:rFonts w:eastAsia="MS Mincho"/>
      <w:b/>
      <w:bCs/>
      <w:i/>
      <w:iCs/>
      <w:color w:val="C1002B"/>
      <w:szCs w:val="26"/>
    </w:rPr>
  </w:style>
  <w:style w:type="paragraph" w:styleId="Titre6">
    <w:name w:val="heading 6"/>
    <w:aliases w:val="Txt Section"/>
    <w:basedOn w:val="Normal"/>
    <w:next w:val="Normal"/>
    <w:link w:val="Titre6Car"/>
    <w:autoRedefine/>
    <w:uiPriority w:val="9"/>
    <w:unhideWhenUsed/>
    <w:qFormat/>
    <w:rsid w:val="007B4173"/>
    <w:pPr>
      <w:keepNext/>
      <w:keepLines/>
      <w:numPr>
        <w:ilvl w:val="5"/>
        <w:numId w:val="4"/>
      </w:numPr>
      <w:spacing w:before="360"/>
      <w:jc w:val="left"/>
      <w:outlineLvl w:val="5"/>
    </w:pPr>
    <w:rPr>
      <w:rFonts w:eastAsia="MS Gothic"/>
      <w:iCs/>
    </w:rPr>
  </w:style>
  <w:style w:type="paragraph" w:styleId="Titre7">
    <w:name w:val="heading 7"/>
    <w:basedOn w:val="Normal"/>
    <w:next w:val="Normal"/>
    <w:link w:val="Titre7Car"/>
    <w:uiPriority w:val="9"/>
    <w:unhideWhenUsed/>
    <w:qFormat/>
    <w:rsid w:val="007B4173"/>
    <w:pPr>
      <w:keepNext/>
      <w:keepLines/>
      <w:numPr>
        <w:ilvl w:val="6"/>
        <w:numId w:val="4"/>
      </w:numPr>
      <w:spacing w:before="200" w:after="0"/>
      <w:outlineLvl w:val="6"/>
    </w:pPr>
    <w:rPr>
      <w:rFonts w:ascii="Calibri" w:eastAsia="MS Gothic" w:hAnsi="Calibri"/>
      <w:i/>
      <w:iCs/>
      <w:color w:val="404040"/>
    </w:rPr>
  </w:style>
  <w:style w:type="paragraph" w:styleId="Titre8">
    <w:name w:val="heading 8"/>
    <w:basedOn w:val="Normal"/>
    <w:next w:val="Normal"/>
    <w:link w:val="Titre8Car"/>
    <w:uiPriority w:val="9"/>
    <w:unhideWhenUsed/>
    <w:qFormat/>
    <w:rsid w:val="007B4173"/>
    <w:pPr>
      <w:keepNext/>
      <w:keepLines/>
      <w:numPr>
        <w:ilvl w:val="7"/>
        <w:numId w:val="4"/>
      </w:numPr>
      <w:spacing w:before="200" w:after="0"/>
      <w:outlineLvl w:val="7"/>
    </w:pPr>
    <w:rPr>
      <w:rFonts w:ascii="Calibri" w:eastAsia="MS Gothic" w:hAnsi="Calibri"/>
      <w:color w:val="404040"/>
      <w:szCs w:val="20"/>
    </w:rPr>
  </w:style>
  <w:style w:type="paragraph" w:styleId="Titre9">
    <w:name w:val="heading 9"/>
    <w:basedOn w:val="Normal"/>
    <w:next w:val="Normal"/>
    <w:link w:val="Titre9Car"/>
    <w:uiPriority w:val="9"/>
    <w:unhideWhenUsed/>
    <w:qFormat/>
    <w:rsid w:val="007B4173"/>
    <w:pPr>
      <w:keepNext/>
      <w:keepLines/>
      <w:numPr>
        <w:ilvl w:val="8"/>
        <w:numId w:val="4"/>
      </w:numPr>
      <w:spacing w:before="200" w:after="0"/>
      <w:outlineLvl w:val="8"/>
    </w:pPr>
    <w:rPr>
      <w:rFonts w:ascii="Calibri" w:eastAsia="MS Gothic" w:hAnsi="Calibri"/>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rsid w:val="00494B23"/>
    <w:rPr>
      <w:rFonts w:ascii="Garamond" w:hAnsi="Garamond" w:cs="Arial"/>
      <w:szCs w:val="27"/>
      <w:lang w:val="fr-FR" w:eastAsia="ja-JP"/>
    </w:rPr>
  </w:style>
  <w:style w:type="character" w:customStyle="1" w:styleId="Titre1Car">
    <w:name w:val="Titre 1 Car"/>
    <w:aliases w:val="Heading 1 Char Car,Heading 1 Char1 Char Car,Heading 1 Char Char Char Car,Heading 1 Char1 Char Char Char Car,Heading 1 Char Char Char Char Char Car,Heading 1 Char1 Char Char Char Char Char Car,Heading 1 Char Char Char Char Char Char Char Car"/>
    <w:link w:val="Titre1"/>
    <w:rsid w:val="0008277B"/>
    <w:rPr>
      <w:rFonts w:ascii="Garamond" w:hAnsi="Garamond" w:cs="Arial"/>
      <w:sz w:val="44"/>
      <w:szCs w:val="44"/>
      <w:lang w:val="fr-FR" w:eastAsia="en-US" w:bidi="en-US"/>
    </w:rPr>
  </w:style>
  <w:style w:type="character" w:customStyle="1" w:styleId="Titre2Car">
    <w:name w:val="Titre 2 Car"/>
    <w:link w:val="Titre2"/>
    <w:rsid w:val="00CB760F"/>
    <w:rPr>
      <w:rFonts w:ascii="Garamond" w:hAnsi="Garamond" w:cs="Arial"/>
      <w:sz w:val="36"/>
      <w:szCs w:val="37"/>
      <w:lang w:val="fr-FR" w:eastAsia="en-US" w:bidi="en-US"/>
    </w:rPr>
  </w:style>
  <w:style w:type="paragraph" w:styleId="Lgende">
    <w:name w:val="caption"/>
    <w:basedOn w:val="Normal"/>
    <w:next w:val="Normal"/>
    <w:qFormat/>
    <w:rsid w:val="000D3802"/>
    <w:pPr>
      <w:spacing w:before="280"/>
      <w:jc w:val="left"/>
    </w:pPr>
    <w:rPr>
      <w:sz w:val="18"/>
      <w:szCs w:val="18"/>
    </w:rPr>
  </w:style>
  <w:style w:type="paragraph" w:styleId="Notedebasdepage">
    <w:name w:val="footnote text"/>
    <w:aliases w:val="Fußnotentextf"/>
    <w:basedOn w:val="Normal"/>
    <w:link w:val="NotedebasdepageCar"/>
    <w:autoRedefine/>
    <w:rsid w:val="008D1BCD"/>
    <w:pPr>
      <w:spacing w:before="60" w:after="60"/>
    </w:pPr>
    <w:rPr>
      <w:color w:val="FF0000"/>
      <w:sz w:val="18"/>
    </w:rPr>
  </w:style>
  <w:style w:type="character" w:customStyle="1" w:styleId="NotedebasdepageCar">
    <w:name w:val="Note de bas de page Car"/>
    <w:aliases w:val="Fußnotentextf Car"/>
    <w:link w:val="Notedebasdepage"/>
    <w:rsid w:val="008D1BCD"/>
    <w:rPr>
      <w:rFonts w:ascii="Garamond" w:eastAsia="Calibri" w:hAnsi="Garamond"/>
      <w:color w:val="FF0000"/>
      <w:sz w:val="18"/>
      <w:szCs w:val="22"/>
      <w:lang w:val="fr-FR" w:eastAsia="en-US" w:bidi="en-US"/>
    </w:rPr>
  </w:style>
  <w:style w:type="character" w:customStyle="1" w:styleId="Titre3Car">
    <w:name w:val="Titre 3 Car"/>
    <w:link w:val="Titre3"/>
    <w:rsid w:val="00BF14F0"/>
    <w:rPr>
      <w:rFonts w:ascii="Garamond" w:hAnsi="Garamond" w:cs="Arial"/>
      <w:color w:val="000000" w:themeColor="text1"/>
      <w:sz w:val="28"/>
      <w:szCs w:val="31"/>
      <w:lang w:val="fr-FR" w:eastAsia="ja-JP"/>
    </w:rPr>
  </w:style>
  <w:style w:type="paragraph" w:styleId="Paragraphedeliste">
    <w:name w:val="List Paragraph"/>
    <w:aliases w:val="Paragraphe de liste (sdt),Indent Paragraph,Lettre d'introduction,Paragraphe de liste PBLH,Bullet Points,Liste Paragraf,Llista Nivell1,Lista de nivel 1,Graph &amp; Table tite,Paragraph,List numbered,List Paragraph1,Avenir,texte"/>
    <w:basedOn w:val="Normal"/>
    <w:next w:val="Normal"/>
    <w:link w:val="ParagraphedelisteCar"/>
    <w:qFormat/>
    <w:rsid w:val="006E2AF7"/>
    <w:pPr>
      <w:numPr>
        <w:numId w:val="11"/>
      </w:numPr>
      <w:ind w:right="57"/>
      <w:jc w:val="left"/>
    </w:pPr>
    <w:rPr>
      <w:szCs w:val="18"/>
    </w:rPr>
  </w:style>
  <w:style w:type="paragraph" w:styleId="Titre">
    <w:name w:val="Title"/>
    <w:aliases w:val="AAC Titre 0"/>
    <w:basedOn w:val="Normal"/>
    <w:next w:val="Normal"/>
    <w:link w:val="TitreCar"/>
    <w:autoRedefine/>
    <w:uiPriority w:val="10"/>
    <w:qFormat/>
    <w:rsid w:val="00427BBD"/>
    <w:pPr>
      <w:spacing w:after="480"/>
      <w:contextualSpacing/>
      <w:jc w:val="center"/>
    </w:pPr>
    <w:rPr>
      <w:rFonts w:eastAsia="Times New Roman"/>
      <w:b/>
      <w:color w:val="C1002B"/>
      <w:spacing w:val="5"/>
      <w:sz w:val="48"/>
      <w:szCs w:val="52"/>
      <w:lang w:eastAsia="ja-JP" w:bidi="ar-SA"/>
    </w:rPr>
  </w:style>
  <w:style w:type="character" w:customStyle="1" w:styleId="TitreCar">
    <w:name w:val="Titre Car"/>
    <w:aliases w:val="AAC Titre 0 Car"/>
    <w:link w:val="Titre"/>
    <w:uiPriority w:val="10"/>
    <w:rsid w:val="00427BBD"/>
    <w:rPr>
      <w:rFonts w:ascii="Adobe Garamond Pro" w:eastAsia="Times New Roman" w:hAnsi="Adobe Garamond Pro"/>
      <w:b/>
      <w:color w:val="C1002B"/>
      <w:spacing w:val="5"/>
      <w:sz w:val="48"/>
      <w:szCs w:val="52"/>
    </w:rPr>
  </w:style>
  <w:style w:type="character" w:customStyle="1" w:styleId="Titre5Car">
    <w:name w:val="Titre 5 Car"/>
    <w:link w:val="Titre5"/>
    <w:rsid w:val="009E02B4"/>
    <w:rPr>
      <w:rFonts w:ascii="Garamond" w:hAnsi="Garamond"/>
      <w:b/>
      <w:bCs/>
      <w:i/>
      <w:iCs/>
      <w:color w:val="C1002B"/>
      <w:sz w:val="22"/>
      <w:szCs w:val="26"/>
      <w:lang w:val="fr-FR" w:eastAsia="en-US" w:bidi="en-US"/>
    </w:rPr>
  </w:style>
  <w:style w:type="paragraph" w:customStyle="1" w:styleId="FCIBurundi">
    <w:name w:val="FCI Burundi"/>
    <w:basedOn w:val="Normal"/>
    <w:qFormat/>
    <w:rsid w:val="00024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Helvetica" w:hAnsi="Helvetica" w:cs="Arial"/>
      <w:szCs w:val="21"/>
    </w:rPr>
  </w:style>
  <w:style w:type="paragraph" w:styleId="Sous-titre">
    <w:name w:val="Subtitle"/>
    <w:aliases w:val="Synthèse T1"/>
    <w:basedOn w:val="Normal"/>
    <w:next w:val="Normal"/>
    <w:link w:val="Sous-titreCar"/>
    <w:qFormat/>
    <w:rsid w:val="005747B1"/>
    <w:pPr>
      <w:numPr>
        <w:numId w:val="2"/>
      </w:numPr>
      <w:spacing w:before="480" w:after="240"/>
    </w:pPr>
    <w:rPr>
      <w:color w:val="9D192C"/>
      <w:sz w:val="32"/>
      <w:szCs w:val="32"/>
      <w:lang w:eastAsia="ja-JP"/>
    </w:rPr>
  </w:style>
  <w:style w:type="character" w:customStyle="1" w:styleId="Sous-titreCar">
    <w:name w:val="Sous-titre Car"/>
    <w:aliases w:val="Synthèse T1 Car"/>
    <w:link w:val="Sous-titre"/>
    <w:rsid w:val="005747B1"/>
    <w:rPr>
      <w:rFonts w:ascii="Garamond" w:eastAsia="Calibri" w:hAnsi="Garamond"/>
      <w:color w:val="9D192C"/>
      <w:sz w:val="32"/>
      <w:szCs w:val="32"/>
      <w:lang w:val="fr-FR" w:eastAsia="ja-JP" w:bidi="en-US"/>
    </w:rPr>
  </w:style>
  <w:style w:type="paragraph" w:customStyle="1" w:styleId="Titre41">
    <w:name w:val="Titre 41"/>
    <w:next w:val="Normal"/>
    <w:rsid w:val="0037587F"/>
    <w:pPr>
      <w:keepNext/>
      <w:tabs>
        <w:tab w:val="left" w:pos="864"/>
        <w:tab w:val="left" w:pos="964"/>
      </w:tabs>
      <w:spacing w:before="440" w:after="240"/>
      <w:jc w:val="both"/>
      <w:outlineLvl w:val="3"/>
    </w:pPr>
    <w:rPr>
      <w:rFonts w:ascii="Adobe Garamond Pro" w:hAnsi="Adobe Garamond Pro"/>
      <w:color w:val="A41C25"/>
      <w:lang w:val="fr-FR"/>
    </w:rPr>
  </w:style>
  <w:style w:type="paragraph" w:customStyle="1" w:styleId="Titre0">
    <w:name w:val="Titre 0"/>
    <w:basedOn w:val="Normal"/>
    <w:next w:val="Normal"/>
    <w:rsid w:val="0008277B"/>
    <w:pPr>
      <w:keepNext/>
      <w:spacing w:before="120" w:after="360"/>
      <w:ind w:left="567" w:right="0"/>
      <w:jc w:val="center"/>
      <w:outlineLvl w:val="0"/>
    </w:pPr>
    <w:rPr>
      <w:sz w:val="44"/>
      <w:szCs w:val="37"/>
    </w:rPr>
  </w:style>
  <w:style w:type="paragraph" w:customStyle="1" w:styleId="DifT0">
    <w:name w:val="Dif T0"/>
    <w:next w:val="Normal"/>
    <w:qFormat/>
    <w:rsid w:val="00F006CC"/>
    <w:pPr>
      <w:keepNext/>
      <w:spacing w:after="240"/>
      <w:jc w:val="center"/>
      <w:outlineLvl w:val="0"/>
    </w:pPr>
    <w:rPr>
      <w:rFonts w:ascii="Adobe Garamond Pro" w:hAnsi="Adobe Garamond Pro"/>
      <w:color w:val="C1002B"/>
      <w:sz w:val="40"/>
      <w:lang w:val="fr-FR"/>
    </w:rPr>
  </w:style>
  <w:style w:type="paragraph" w:customStyle="1" w:styleId="DifT4">
    <w:name w:val="Dif T4"/>
    <w:next w:val="Normal"/>
    <w:qFormat/>
    <w:rsid w:val="00A13EB0"/>
    <w:pPr>
      <w:keepNext/>
      <w:numPr>
        <w:ilvl w:val="3"/>
        <w:numId w:val="1"/>
      </w:numPr>
      <w:tabs>
        <w:tab w:val="left" w:pos="864"/>
        <w:tab w:val="left" w:pos="964"/>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40"/>
      <w:jc w:val="both"/>
      <w:outlineLvl w:val="3"/>
    </w:pPr>
    <w:rPr>
      <w:rFonts w:ascii="Adobe Garamond Pro" w:hAnsi="Adobe Garamond Pro"/>
      <w:color w:val="A41C25"/>
      <w:lang w:val="fr-FR"/>
    </w:rPr>
  </w:style>
  <w:style w:type="paragraph" w:customStyle="1" w:styleId="TxtTitre">
    <w:name w:val="Txt Titre"/>
    <w:next w:val="Normal"/>
    <w:autoRedefine/>
    <w:qFormat/>
    <w:rsid w:val="00B741C1"/>
    <w:pPr>
      <w:widowControl w:val="0"/>
      <w:spacing w:after="240"/>
      <w:outlineLvl w:val="0"/>
    </w:pPr>
    <w:rPr>
      <w:rFonts w:ascii="Times New Roman" w:hAnsi="Times New Roman"/>
      <w:sz w:val="28"/>
      <w:szCs w:val="28"/>
      <w:lang w:val="fr-FR"/>
    </w:rPr>
  </w:style>
  <w:style w:type="paragraph" w:customStyle="1" w:styleId="TxtArticle">
    <w:name w:val="Txt Article"/>
    <w:basedOn w:val="Sansinterligne"/>
    <w:autoRedefine/>
    <w:qFormat/>
    <w:rsid w:val="00A13EB0"/>
    <w:pPr>
      <w:numPr>
        <w:numId w:val="3"/>
      </w:numPr>
      <w:tabs>
        <w:tab w:val="left" w:pos="3261"/>
      </w:tabs>
      <w:spacing w:before="240" w:after="240"/>
      <w:jc w:val="left"/>
    </w:pPr>
    <w:rPr>
      <w:szCs w:val="22"/>
      <w:u w:val="single"/>
    </w:rPr>
  </w:style>
  <w:style w:type="paragraph" w:styleId="Sansinterligne">
    <w:name w:val="No Spacing"/>
    <w:aliases w:val="Txt Normal"/>
    <w:autoRedefine/>
    <w:uiPriority w:val="1"/>
    <w:qFormat/>
    <w:rsid w:val="00017E56"/>
    <w:pPr>
      <w:spacing w:after="120"/>
      <w:jc w:val="both"/>
    </w:pPr>
    <w:rPr>
      <w:rFonts w:ascii="Times New Roman" w:eastAsia="Calibri" w:hAnsi="Times New Roman"/>
      <w:sz w:val="22"/>
      <w:lang w:val="fr-FR" w:eastAsia="en-US" w:bidi="en-US"/>
    </w:rPr>
  </w:style>
  <w:style w:type="character" w:customStyle="1" w:styleId="Titre6Car">
    <w:name w:val="Titre 6 Car"/>
    <w:aliases w:val="Txt Section Car"/>
    <w:link w:val="Titre6"/>
    <w:uiPriority w:val="9"/>
    <w:rsid w:val="009E02B4"/>
    <w:rPr>
      <w:rFonts w:ascii="Garamond" w:eastAsia="MS Gothic" w:hAnsi="Garamond"/>
      <w:iCs/>
      <w:sz w:val="22"/>
      <w:szCs w:val="22"/>
      <w:lang w:val="fr-FR" w:eastAsia="en-US" w:bidi="en-US"/>
    </w:rPr>
  </w:style>
  <w:style w:type="paragraph" w:styleId="En-tte">
    <w:name w:val="header"/>
    <w:basedOn w:val="Normal"/>
    <w:next w:val="Normal"/>
    <w:link w:val="En-tteCar"/>
    <w:autoRedefine/>
    <w:uiPriority w:val="99"/>
    <w:unhideWhenUsed/>
    <w:qFormat/>
    <w:rsid w:val="0069610F"/>
    <w:pPr>
      <w:spacing w:before="0" w:after="60"/>
      <w:ind w:right="0"/>
      <w:jc w:val="left"/>
    </w:pPr>
    <w:rPr>
      <w:i/>
      <w:noProof/>
      <w:color w:val="9F0927"/>
      <w:sz w:val="17"/>
      <w:szCs w:val="17"/>
      <w:lang w:eastAsia="fr-FR" w:bidi="ar-SA"/>
    </w:rPr>
  </w:style>
  <w:style w:type="character" w:customStyle="1" w:styleId="En-tteCar">
    <w:name w:val="En-tête Car"/>
    <w:link w:val="En-tte"/>
    <w:uiPriority w:val="99"/>
    <w:rsid w:val="0069610F"/>
    <w:rPr>
      <w:rFonts w:ascii="Century Gothic" w:eastAsia="Calibri" w:hAnsi="Century Gothic"/>
      <w:i/>
      <w:noProof/>
      <w:color w:val="9F0927"/>
      <w:sz w:val="17"/>
      <w:szCs w:val="17"/>
      <w:lang w:val="fr-FR"/>
    </w:rPr>
  </w:style>
  <w:style w:type="paragraph" w:styleId="Pieddepage">
    <w:name w:val="footer"/>
    <w:basedOn w:val="Normal"/>
    <w:link w:val="PieddepageCar"/>
    <w:uiPriority w:val="99"/>
    <w:unhideWhenUsed/>
    <w:rsid w:val="002A466F"/>
    <w:pPr>
      <w:tabs>
        <w:tab w:val="center" w:pos="4703"/>
        <w:tab w:val="right" w:pos="9406"/>
      </w:tabs>
      <w:spacing w:before="0" w:after="0"/>
    </w:pPr>
  </w:style>
  <w:style w:type="character" w:customStyle="1" w:styleId="PieddepageCar">
    <w:name w:val="Pied de page Car"/>
    <w:link w:val="Pieddepage"/>
    <w:uiPriority w:val="99"/>
    <w:rsid w:val="002A466F"/>
    <w:rPr>
      <w:rFonts w:ascii="Adobe Garamond Pro" w:eastAsia="Calibri" w:hAnsi="Adobe Garamond Pro" w:cs="Times New Roman"/>
      <w:sz w:val="24"/>
      <w:szCs w:val="22"/>
      <w:lang w:eastAsia="en-US" w:bidi="en-US"/>
    </w:rPr>
  </w:style>
  <w:style w:type="table" w:styleId="Grilledutableau">
    <w:name w:val="Table Grid"/>
    <w:basedOn w:val="TableauNormal"/>
    <w:uiPriority w:val="39"/>
    <w:rsid w:val="002A466F"/>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A466F"/>
    <w:pPr>
      <w:spacing w:before="0" w:after="0"/>
    </w:pPr>
    <w:rPr>
      <w:rFonts w:ascii="Lucida Grande" w:hAnsi="Lucida Grande" w:cs="Lucida Grande"/>
      <w:sz w:val="18"/>
      <w:szCs w:val="18"/>
    </w:rPr>
  </w:style>
  <w:style w:type="character" w:customStyle="1" w:styleId="TextedebullesCar">
    <w:name w:val="Texte de bulles Car"/>
    <w:link w:val="Textedebulles"/>
    <w:uiPriority w:val="99"/>
    <w:semiHidden/>
    <w:rsid w:val="002A466F"/>
    <w:rPr>
      <w:rFonts w:ascii="Lucida Grande" w:eastAsia="Calibri" w:hAnsi="Lucida Grande" w:cs="Lucida Grande"/>
      <w:sz w:val="18"/>
      <w:szCs w:val="18"/>
      <w:lang w:eastAsia="en-US" w:bidi="en-US"/>
    </w:rPr>
  </w:style>
  <w:style w:type="character" w:styleId="Lienhypertexte">
    <w:name w:val="Hyperlink"/>
    <w:uiPriority w:val="99"/>
    <w:unhideWhenUsed/>
    <w:rsid w:val="0076521B"/>
    <w:rPr>
      <w:color w:val="0000FF"/>
      <w:u w:val="single"/>
    </w:rPr>
  </w:style>
  <w:style w:type="character" w:styleId="Appelnotedebasdep">
    <w:name w:val="footnote reference"/>
    <w:uiPriority w:val="99"/>
    <w:unhideWhenUsed/>
    <w:rsid w:val="0030207A"/>
    <w:rPr>
      <w:vertAlign w:val="superscript"/>
    </w:rPr>
  </w:style>
  <w:style w:type="character" w:customStyle="1" w:styleId="Titre7Car">
    <w:name w:val="Titre 7 Car"/>
    <w:link w:val="Titre7"/>
    <w:uiPriority w:val="9"/>
    <w:rsid w:val="009E02B4"/>
    <w:rPr>
      <w:rFonts w:ascii="Calibri" w:eastAsia="MS Gothic" w:hAnsi="Calibri"/>
      <w:i/>
      <w:iCs/>
      <w:color w:val="404040"/>
      <w:sz w:val="22"/>
      <w:szCs w:val="22"/>
      <w:lang w:val="fr-FR" w:eastAsia="en-US" w:bidi="en-US"/>
    </w:rPr>
  </w:style>
  <w:style w:type="character" w:customStyle="1" w:styleId="Titre8Car">
    <w:name w:val="Titre 8 Car"/>
    <w:link w:val="Titre8"/>
    <w:uiPriority w:val="9"/>
    <w:rsid w:val="009E02B4"/>
    <w:rPr>
      <w:rFonts w:ascii="Calibri" w:eastAsia="MS Gothic" w:hAnsi="Calibri"/>
      <w:color w:val="404040"/>
      <w:sz w:val="22"/>
      <w:szCs w:val="20"/>
      <w:lang w:val="fr-FR" w:eastAsia="en-US" w:bidi="en-US"/>
    </w:rPr>
  </w:style>
  <w:style w:type="character" w:customStyle="1" w:styleId="Titre9Car">
    <w:name w:val="Titre 9 Car"/>
    <w:link w:val="Titre9"/>
    <w:uiPriority w:val="9"/>
    <w:rsid w:val="009E02B4"/>
    <w:rPr>
      <w:rFonts w:ascii="Calibri" w:eastAsia="MS Gothic" w:hAnsi="Calibri"/>
      <w:i/>
      <w:iCs/>
      <w:color w:val="404040"/>
      <w:sz w:val="22"/>
      <w:szCs w:val="20"/>
      <w:lang w:val="fr-FR" w:eastAsia="en-US" w:bidi="en-US"/>
    </w:rPr>
  </w:style>
  <w:style w:type="paragraph" w:styleId="Explorateurdedocuments">
    <w:name w:val="Document Map"/>
    <w:basedOn w:val="Normal"/>
    <w:link w:val="ExplorateurdedocumentsCar"/>
    <w:uiPriority w:val="99"/>
    <w:semiHidden/>
    <w:unhideWhenUsed/>
    <w:rsid w:val="00C03098"/>
    <w:pPr>
      <w:spacing w:before="0" w:after="0"/>
    </w:pPr>
    <w:rPr>
      <w:rFonts w:ascii="Lucida Grande" w:hAnsi="Lucida Grande" w:cs="Lucida Grande"/>
      <w:szCs w:val="24"/>
    </w:rPr>
  </w:style>
  <w:style w:type="character" w:customStyle="1" w:styleId="ExplorateurdedocumentsCar">
    <w:name w:val="Explorateur de documents Car"/>
    <w:link w:val="Explorateurdedocuments"/>
    <w:uiPriority w:val="99"/>
    <w:semiHidden/>
    <w:rsid w:val="00C03098"/>
    <w:rPr>
      <w:rFonts w:ascii="Lucida Grande" w:eastAsia="Calibri" w:hAnsi="Lucida Grande" w:cs="Lucida Grande"/>
      <w:sz w:val="24"/>
      <w:szCs w:val="24"/>
      <w:lang w:eastAsia="en-US" w:bidi="en-US"/>
    </w:rPr>
  </w:style>
  <w:style w:type="paragraph" w:customStyle="1" w:styleId="Paragraphedeliste2">
    <w:name w:val="Paragraphe de liste 2"/>
    <w:basedOn w:val="Normal"/>
    <w:autoRedefine/>
    <w:qFormat/>
    <w:rsid w:val="00CF1951"/>
    <w:pPr>
      <w:numPr>
        <w:numId w:val="6"/>
      </w:numPr>
      <w:spacing w:before="80" w:after="80"/>
    </w:pPr>
  </w:style>
  <w:style w:type="paragraph" w:customStyle="1" w:styleId="Tiret">
    <w:name w:val="Tiret"/>
    <w:basedOn w:val="Normal"/>
    <w:qFormat/>
    <w:rsid w:val="00BC27C1"/>
    <w:pPr>
      <w:numPr>
        <w:ilvl w:val="1"/>
        <w:numId w:val="5"/>
      </w:numPr>
      <w:spacing w:before="60"/>
      <w:ind w:left="692" w:hanging="357"/>
    </w:pPr>
  </w:style>
  <w:style w:type="paragraph" w:customStyle="1" w:styleId="Titrea0">
    <w:name w:val="Titre a"/>
    <w:basedOn w:val="Normal"/>
    <w:next w:val="Normal"/>
    <w:qFormat/>
    <w:rsid w:val="00C579F9"/>
    <w:pPr>
      <w:numPr>
        <w:numId w:val="7"/>
      </w:numPr>
      <w:spacing w:before="360" w:after="60"/>
    </w:pPr>
    <w:rPr>
      <w:i/>
      <w:iCs/>
      <w:color w:val="9F0927"/>
      <w:szCs w:val="21"/>
    </w:rPr>
  </w:style>
  <w:style w:type="paragraph" w:customStyle="1" w:styleId="Titrea">
    <w:name w:val="Titre (a)"/>
    <w:basedOn w:val="Normal"/>
    <w:rsid w:val="005514CE"/>
    <w:pPr>
      <w:numPr>
        <w:numId w:val="10"/>
      </w:numPr>
      <w:spacing w:before="360" w:after="0"/>
    </w:pPr>
    <w:rPr>
      <w:i/>
      <w:iCs/>
      <w:color w:val="9F0927"/>
      <w:sz w:val="24"/>
      <w:szCs w:val="24"/>
    </w:rPr>
  </w:style>
  <w:style w:type="paragraph" w:styleId="TM1">
    <w:name w:val="toc 1"/>
    <w:basedOn w:val="Normal"/>
    <w:next w:val="Normal"/>
    <w:autoRedefine/>
    <w:uiPriority w:val="39"/>
    <w:unhideWhenUsed/>
    <w:rsid w:val="0051360C"/>
    <w:pPr>
      <w:tabs>
        <w:tab w:val="right" w:leader="dot" w:pos="8770"/>
      </w:tabs>
      <w:spacing w:before="120" w:after="0"/>
      <w:jc w:val="left"/>
    </w:pPr>
    <w:rPr>
      <w:rFonts w:asciiTheme="minorHAnsi" w:hAnsiTheme="minorHAnsi"/>
      <w:b/>
      <w:bCs/>
      <w:noProof/>
      <w:sz w:val="18"/>
      <w:szCs w:val="24"/>
    </w:rPr>
  </w:style>
  <w:style w:type="paragraph" w:styleId="TM2">
    <w:name w:val="toc 2"/>
    <w:basedOn w:val="Normal"/>
    <w:next w:val="Normal"/>
    <w:autoRedefine/>
    <w:uiPriority w:val="39"/>
    <w:unhideWhenUsed/>
    <w:rsid w:val="0051360C"/>
    <w:pPr>
      <w:tabs>
        <w:tab w:val="left" w:pos="880"/>
        <w:tab w:val="right" w:leader="dot" w:pos="8770"/>
      </w:tabs>
      <w:spacing w:before="0" w:after="0"/>
      <w:ind w:left="220"/>
      <w:jc w:val="left"/>
    </w:pPr>
    <w:rPr>
      <w:rFonts w:asciiTheme="minorHAnsi" w:hAnsiTheme="minorHAnsi"/>
      <w:b/>
      <w:bCs/>
    </w:rPr>
  </w:style>
  <w:style w:type="paragraph" w:styleId="TM3">
    <w:name w:val="toc 3"/>
    <w:basedOn w:val="Normal"/>
    <w:next w:val="Normal"/>
    <w:autoRedefine/>
    <w:uiPriority w:val="39"/>
    <w:unhideWhenUsed/>
    <w:rsid w:val="00303801"/>
    <w:pPr>
      <w:spacing w:before="0" w:after="0"/>
      <w:ind w:left="440"/>
      <w:jc w:val="left"/>
    </w:pPr>
    <w:rPr>
      <w:rFonts w:asciiTheme="minorHAnsi" w:hAnsiTheme="minorHAnsi"/>
    </w:rPr>
  </w:style>
  <w:style w:type="paragraph" w:styleId="TM4">
    <w:name w:val="toc 4"/>
    <w:basedOn w:val="Normal"/>
    <w:next w:val="Normal"/>
    <w:autoRedefine/>
    <w:uiPriority w:val="39"/>
    <w:unhideWhenUsed/>
    <w:rsid w:val="00303801"/>
    <w:pPr>
      <w:spacing w:before="0" w:after="0"/>
      <w:ind w:left="660"/>
      <w:jc w:val="left"/>
    </w:pPr>
    <w:rPr>
      <w:rFonts w:asciiTheme="minorHAnsi" w:hAnsiTheme="minorHAnsi"/>
      <w:sz w:val="20"/>
      <w:szCs w:val="20"/>
    </w:rPr>
  </w:style>
  <w:style w:type="paragraph" w:styleId="TM5">
    <w:name w:val="toc 5"/>
    <w:basedOn w:val="Normal"/>
    <w:next w:val="Normal"/>
    <w:autoRedefine/>
    <w:uiPriority w:val="39"/>
    <w:unhideWhenUsed/>
    <w:rsid w:val="00303801"/>
    <w:pPr>
      <w:spacing w:before="0" w:after="0"/>
      <w:ind w:left="880"/>
      <w:jc w:val="left"/>
    </w:pPr>
    <w:rPr>
      <w:rFonts w:asciiTheme="minorHAnsi" w:hAnsiTheme="minorHAnsi"/>
      <w:sz w:val="20"/>
      <w:szCs w:val="20"/>
    </w:rPr>
  </w:style>
  <w:style w:type="paragraph" w:styleId="TM6">
    <w:name w:val="toc 6"/>
    <w:basedOn w:val="Normal"/>
    <w:next w:val="Normal"/>
    <w:autoRedefine/>
    <w:uiPriority w:val="39"/>
    <w:unhideWhenUsed/>
    <w:rsid w:val="00303801"/>
    <w:pPr>
      <w:spacing w:before="0" w:after="0"/>
      <w:ind w:left="1100"/>
      <w:jc w:val="left"/>
    </w:pPr>
    <w:rPr>
      <w:rFonts w:asciiTheme="minorHAnsi" w:hAnsiTheme="minorHAnsi"/>
      <w:sz w:val="20"/>
      <w:szCs w:val="20"/>
    </w:rPr>
  </w:style>
  <w:style w:type="paragraph" w:styleId="TM7">
    <w:name w:val="toc 7"/>
    <w:basedOn w:val="Normal"/>
    <w:next w:val="Normal"/>
    <w:autoRedefine/>
    <w:uiPriority w:val="39"/>
    <w:unhideWhenUsed/>
    <w:rsid w:val="00303801"/>
    <w:pPr>
      <w:spacing w:before="0" w:after="0"/>
      <w:ind w:left="1320"/>
      <w:jc w:val="left"/>
    </w:pPr>
    <w:rPr>
      <w:rFonts w:asciiTheme="minorHAnsi" w:hAnsiTheme="minorHAnsi"/>
      <w:sz w:val="20"/>
      <w:szCs w:val="20"/>
    </w:rPr>
  </w:style>
  <w:style w:type="paragraph" w:styleId="TM8">
    <w:name w:val="toc 8"/>
    <w:basedOn w:val="Normal"/>
    <w:next w:val="Normal"/>
    <w:autoRedefine/>
    <w:uiPriority w:val="39"/>
    <w:unhideWhenUsed/>
    <w:rsid w:val="00303801"/>
    <w:pPr>
      <w:spacing w:before="0" w:after="0"/>
      <w:ind w:left="1540"/>
      <w:jc w:val="left"/>
    </w:pPr>
    <w:rPr>
      <w:rFonts w:asciiTheme="minorHAnsi" w:hAnsiTheme="minorHAnsi"/>
      <w:sz w:val="20"/>
      <w:szCs w:val="20"/>
    </w:rPr>
  </w:style>
  <w:style w:type="paragraph" w:styleId="TM9">
    <w:name w:val="toc 9"/>
    <w:basedOn w:val="Normal"/>
    <w:next w:val="Normal"/>
    <w:autoRedefine/>
    <w:uiPriority w:val="39"/>
    <w:unhideWhenUsed/>
    <w:rsid w:val="00303801"/>
    <w:pPr>
      <w:spacing w:before="0" w:after="0"/>
      <w:ind w:left="1760"/>
      <w:jc w:val="left"/>
    </w:pPr>
    <w:rPr>
      <w:rFonts w:asciiTheme="minorHAnsi" w:hAnsiTheme="minorHAnsi"/>
      <w:sz w:val="20"/>
      <w:szCs w:val="20"/>
    </w:rPr>
  </w:style>
  <w:style w:type="character" w:customStyle="1" w:styleId="ParagraphedelisteCar">
    <w:name w:val="Paragraphe de liste Car"/>
    <w:aliases w:val="Paragraphe de liste (sdt) Car,Indent Paragraph Car,Lettre d'introduction Car,Paragraphe de liste PBLH Car,Bullet Points Car,Liste Paragraf Car,Llista Nivell1 Car,Lista de nivel 1 Car,Graph &amp; Table tite Car,Paragraph Car,texte Car"/>
    <w:link w:val="Paragraphedeliste"/>
    <w:rsid w:val="006E2AF7"/>
    <w:rPr>
      <w:rFonts w:ascii="Garamond" w:eastAsia="Calibri" w:hAnsi="Garamond"/>
      <w:sz w:val="22"/>
      <w:szCs w:val="18"/>
      <w:lang w:val="fr-FR" w:eastAsia="en-US" w:bidi="en-US"/>
    </w:rPr>
  </w:style>
  <w:style w:type="paragraph" w:customStyle="1" w:styleId="Encadr">
    <w:name w:val="Encadré"/>
    <w:basedOn w:val="Normal"/>
    <w:next w:val="Normal"/>
    <w:qFormat/>
    <w:rsid w:val="00036D44"/>
    <w:pPr>
      <w:pBdr>
        <w:top w:val="single" w:sz="6" w:space="12" w:color="BEA3A8"/>
        <w:left w:val="single" w:sz="6" w:space="12" w:color="BEA3A8"/>
        <w:bottom w:val="single" w:sz="6" w:space="12" w:color="BEA3A8"/>
        <w:right w:val="single" w:sz="6" w:space="12" w:color="BEA3A8"/>
      </w:pBdr>
      <w:shd w:val="clear" w:color="auto" w:fill="F9F9F8"/>
      <w:spacing w:before="60" w:after="0"/>
      <w:ind w:left="1134" w:right="284"/>
      <w:jc w:val="left"/>
    </w:pPr>
    <w:rPr>
      <w:sz w:val="18"/>
      <w:szCs w:val="18"/>
    </w:rPr>
  </w:style>
  <w:style w:type="paragraph" w:customStyle="1" w:styleId="Surlig">
    <w:name w:val="Surligé"/>
    <w:basedOn w:val="Normal"/>
    <w:next w:val="Normal"/>
    <w:qFormat/>
    <w:rsid w:val="0072013F"/>
    <w:rPr>
      <w:rFonts w:ascii="ZAPF HUMANIST 601 DEMI BT" w:hAnsi="ZAPF HUMANIST 601 DEMI BT"/>
      <w:color w:val="9D192C"/>
    </w:rPr>
  </w:style>
  <w:style w:type="paragraph" w:customStyle="1" w:styleId="Surlign">
    <w:name w:val="Surligné"/>
    <w:basedOn w:val="Normal"/>
    <w:qFormat/>
    <w:rsid w:val="0072013F"/>
    <w:rPr>
      <w:rFonts w:ascii="ZAPF HUMANIST 601 DEMI BT" w:hAnsi="ZAPF HUMANIST 601 DEMI BT"/>
    </w:rPr>
  </w:style>
  <w:style w:type="paragraph" w:styleId="Tabledesillustrations">
    <w:name w:val="table of figures"/>
    <w:basedOn w:val="Normal"/>
    <w:next w:val="Normal"/>
    <w:uiPriority w:val="99"/>
    <w:unhideWhenUsed/>
    <w:rsid w:val="00773AEA"/>
    <w:pPr>
      <w:spacing w:before="0" w:after="0"/>
      <w:ind w:left="400" w:hanging="400"/>
      <w:jc w:val="left"/>
    </w:pPr>
    <w:rPr>
      <w:rFonts w:ascii="Cambria" w:hAnsi="Cambria"/>
      <w:b/>
      <w:szCs w:val="20"/>
    </w:rPr>
  </w:style>
  <w:style w:type="paragraph" w:customStyle="1" w:styleId="Intercalaire">
    <w:name w:val="Intercalaire"/>
    <w:basedOn w:val="Normal"/>
    <w:qFormat/>
    <w:rsid w:val="009E15DA"/>
    <w:pPr>
      <w:shd w:val="clear" w:color="auto" w:fill="9D192C"/>
      <w:spacing w:before="120"/>
      <w:ind w:right="-794"/>
      <w:jc w:val="center"/>
    </w:pPr>
    <w:rPr>
      <w:color w:val="FFFFFF" w:themeColor="background1"/>
      <w:sz w:val="48"/>
    </w:rPr>
  </w:style>
  <w:style w:type="paragraph" w:customStyle="1" w:styleId="Style1">
    <w:name w:val="Style1"/>
    <w:basedOn w:val="Sous-titre"/>
    <w:qFormat/>
    <w:rsid w:val="007061B0"/>
    <w:pPr>
      <w:numPr>
        <w:numId w:val="0"/>
      </w:numPr>
      <w:tabs>
        <w:tab w:val="num" w:pos="851"/>
      </w:tabs>
      <w:ind w:left="851" w:hanging="851"/>
    </w:pPr>
    <w:rPr>
      <w:sz w:val="28"/>
    </w:rPr>
  </w:style>
  <w:style w:type="paragraph" w:customStyle="1" w:styleId="11Sous-titre">
    <w:name w:val="1.1 Sous-titre"/>
    <w:aliases w:val="Synthèse T2"/>
    <w:basedOn w:val="Sous-titre"/>
    <w:qFormat/>
    <w:rsid w:val="005747B1"/>
    <w:pPr>
      <w:numPr>
        <w:ilvl w:val="1"/>
      </w:numPr>
    </w:pPr>
    <w:rPr>
      <w:sz w:val="28"/>
      <w:szCs w:val="28"/>
    </w:rPr>
  </w:style>
  <w:style w:type="paragraph" w:customStyle="1" w:styleId="NoteT-2">
    <w:name w:val="Note T-2"/>
    <w:basedOn w:val="Normal"/>
    <w:next w:val="Normal"/>
    <w:rsid w:val="00135999"/>
    <w:pPr>
      <w:numPr>
        <w:ilvl w:val="1"/>
        <w:numId w:val="8"/>
      </w:numPr>
      <w:ind w:right="454"/>
    </w:pPr>
    <w:rPr>
      <w:sz w:val="25"/>
      <w:szCs w:val="28"/>
    </w:rPr>
  </w:style>
  <w:style w:type="paragraph" w:customStyle="1" w:styleId="Paragrapheliste2">
    <w:name w:val="Paragraphe liste 2"/>
    <w:basedOn w:val="Paragraphedeliste2"/>
    <w:rsid w:val="0041521D"/>
    <w:pPr>
      <w:numPr>
        <w:numId w:val="8"/>
      </w:numPr>
      <w:spacing w:before="120" w:after="120"/>
      <w:ind w:left="357" w:hanging="357"/>
    </w:pPr>
  </w:style>
  <w:style w:type="paragraph" w:customStyle="1" w:styleId="Puce2">
    <w:name w:val="Puce 2"/>
    <w:basedOn w:val="Normal"/>
    <w:uiPriority w:val="34"/>
    <w:rsid w:val="00135999"/>
    <w:pPr>
      <w:numPr>
        <w:numId w:val="9"/>
      </w:numPr>
      <w:spacing w:before="120" w:after="60"/>
      <w:ind w:right="170"/>
    </w:pPr>
  </w:style>
  <w:style w:type="paragraph" w:customStyle="1" w:styleId="p1">
    <w:name w:val="p1"/>
    <w:basedOn w:val="Normal"/>
    <w:rsid w:val="00532989"/>
    <w:pPr>
      <w:spacing w:before="0" w:after="0"/>
      <w:ind w:right="0"/>
      <w:jc w:val="center"/>
    </w:pPr>
    <w:rPr>
      <w:rFonts w:ascii="Century" w:eastAsia="MS Mincho" w:hAnsi="Century"/>
      <w:color w:val="003776"/>
      <w:sz w:val="11"/>
      <w:szCs w:val="11"/>
      <w:lang w:eastAsia="fr-FR" w:bidi="ar-SA"/>
    </w:rPr>
  </w:style>
  <w:style w:type="paragraph" w:styleId="Corpsdetexte">
    <w:name w:val="Body Text"/>
    <w:basedOn w:val="Normal"/>
    <w:link w:val="CorpsdetexteCar"/>
    <w:semiHidden/>
    <w:unhideWhenUsed/>
    <w:rsid w:val="000A3CEE"/>
    <w:pPr>
      <w:spacing w:before="0" w:after="0"/>
      <w:ind w:left="142" w:right="340"/>
    </w:pPr>
    <w:rPr>
      <w:rFonts w:ascii="Times New Roman" w:eastAsia="Times New Roman" w:hAnsi="Times New Roman"/>
      <w:szCs w:val="24"/>
      <w:lang w:val="fr-BE" w:eastAsia="fr-FR" w:bidi="ar-SA"/>
    </w:rPr>
  </w:style>
  <w:style w:type="character" w:customStyle="1" w:styleId="CorpsdetexteCar">
    <w:name w:val="Corps de texte Car"/>
    <w:basedOn w:val="Policepardfaut"/>
    <w:link w:val="Corpsdetexte"/>
    <w:semiHidden/>
    <w:rsid w:val="000A3CEE"/>
    <w:rPr>
      <w:rFonts w:ascii="Times New Roman" w:eastAsia="Times New Roman" w:hAnsi="Times New Roman"/>
      <w:sz w:val="21"/>
      <w:lang w:val="fr-BE"/>
    </w:rPr>
  </w:style>
  <w:style w:type="paragraph" w:customStyle="1" w:styleId="Soustitrea">
    <w:name w:val="Sous titre a)"/>
    <w:basedOn w:val="Normal"/>
    <w:autoRedefine/>
    <w:rsid w:val="00D8615F"/>
    <w:pPr>
      <w:numPr>
        <w:numId w:val="12"/>
      </w:numPr>
      <w:spacing w:before="320" w:line="240" w:lineRule="auto"/>
      <w:jc w:val="left"/>
    </w:pPr>
    <w:rPr>
      <w:color w:val="95191C"/>
    </w:rPr>
  </w:style>
  <w:style w:type="paragraph" w:customStyle="1" w:styleId="ActivitiesC2Textbullets">
    <w:name w:val="Activities C2 Text bullets"/>
    <w:basedOn w:val="Normal"/>
    <w:qFormat/>
    <w:rsid w:val="00D4378E"/>
    <w:pPr>
      <w:numPr>
        <w:numId w:val="13"/>
      </w:numPr>
      <w:suppressAutoHyphens/>
      <w:spacing w:before="120" w:after="0" w:line="240" w:lineRule="auto"/>
      <w:ind w:right="0"/>
    </w:pPr>
    <w:rPr>
      <w:rFonts w:ascii="Arial" w:eastAsia="Times New Roman" w:hAnsi="Arial"/>
      <w:sz w:val="20"/>
      <w:szCs w:val="20"/>
      <w:lang w:val="fr-BE" w:bidi="ar-SA"/>
    </w:rPr>
  </w:style>
  <w:style w:type="paragraph" w:customStyle="1" w:styleId="Puce">
    <w:name w:val="Puce"/>
    <w:basedOn w:val="Normal"/>
    <w:autoRedefine/>
    <w:rsid w:val="00BF124B"/>
    <w:pPr>
      <w:numPr>
        <w:numId w:val="14"/>
      </w:numPr>
      <w:tabs>
        <w:tab w:val="left" w:pos="567"/>
        <w:tab w:val="left" w:pos="851"/>
        <w:tab w:val="left" w:pos="1134"/>
        <w:tab w:val="left" w:pos="1418"/>
        <w:tab w:val="left" w:pos="1985"/>
        <w:tab w:val="left" w:pos="2268"/>
        <w:tab w:val="left" w:pos="2552"/>
        <w:tab w:val="left" w:pos="2835"/>
      </w:tabs>
      <w:adjustRightInd w:val="0"/>
      <w:spacing w:before="360" w:after="240"/>
    </w:pPr>
    <w:rPr>
      <w:rFonts w:ascii="Helvetica Neue" w:hAnsi="Helvetica Neue"/>
      <w:color w:val="002060"/>
      <w:sz w:val="52"/>
      <w:szCs w:val="20"/>
    </w:rPr>
  </w:style>
  <w:style w:type="paragraph" w:customStyle="1" w:styleId="PP">
    <w:name w:val="PP"/>
    <w:basedOn w:val="Normal"/>
    <w:link w:val="PPCar"/>
    <w:rsid w:val="00C81B28"/>
    <w:pPr>
      <w:suppressAutoHyphens/>
      <w:adjustRightInd w:val="0"/>
      <w:spacing w:before="200" w:after="0" w:line="320" w:lineRule="exact"/>
      <w:ind w:right="0"/>
    </w:pPr>
    <w:rPr>
      <w:rFonts w:ascii="Book Antiqua" w:eastAsia="Times New Roman" w:hAnsi="Book Antiqua"/>
      <w:sz w:val="23"/>
      <w:szCs w:val="23"/>
      <w:lang w:eastAsia="fr-FR"/>
    </w:rPr>
  </w:style>
  <w:style w:type="character" w:customStyle="1" w:styleId="Grillemoyenne1-Accent2Car">
    <w:name w:val="Grille moyenne 1 - Accent 2 Car"/>
    <w:link w:val="Grillemoyenne1-Accent2"/>
    <w:uiPriority w:val="34"/>
    <w:rsid w:val="00C81B28"/>
    <w:rPr>
      <w:rFonts w:ascii="Garamond" w:eastAsia="Calibri" w:hAnsi="Garamond"/>
      <w:sz w:val="22"/>
      <w:szCs w:val="22"/>
      <w:lang w:val="en-US" w:eastAsia="en-US" w:bidi="en-US"/>
    </w:rPr>
  </w:style>
  <w:style w:type="character" w:customStyle="1" w:styleId="PPCar">
    <w:name w:val="PP Car"/>
    <w:link w:val="PP"/>
    <w:rsid w:val="00C81B28"/>
    <w:rPr>
      <w:rFonts w:ascii="Book Antiqua" w:eastAsia="Times New Roman" w:hAnsi="Book Antiqua"/>
      <w:sz w:val="23"/>
      <w:szCs w:val="23"/>
      <w:lang w:val="fr-FR" w:bidi="en-US"/>
    </w:rPr>
  </w:style>
  <w:style w:type="table" w:styleId="Grillemoyenne1-Accent2">
    <w:name w:val="Medium Grid 1 Accent 2"/>
    <w:basedOn w:val="TableauNormal"/>
    <w:link w:val="Grillemoyenne1-Accent2Car"/>
    <w:uiPriority w:val="34"/>
    <w:semiHidden/>
    <w:unhideWhenUsed/>
    <w:rsid w:val="00C81B28"/>
    <w:rPr>
      <w:rFonts w:ascii="Garamond" w:eastAsia="Calibri" w:hAnsi="Garamond"/>
      <w:sz w:val="22"/>
      <w:szCs w:val="22"/>
      <w:lang w:val="en-US" w:eastAsia="en-US" w:bidi="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BodySingle">
    <w:name w:val="Body Single"/>
    <w:basedOn w:val="Corpsdetexte"/>
    <w:qFormat/>
    <w:rsid w:val="003D5B2D"/>
    <w:pPr>
      <w:spacing w:line="290" w:lineRule="atLeast"/>
      <w:ind w:left="0" w:right="0"/>
      <w:jc w:val="left"/>
    </w:pPr>
    <w:rPr>
      <w:rFonts w:eastAsia="Calibri"/>
      <w:noProof/>
      <w:sz w:val="24"/>
      <w:szCs w:val="22"/>
      <w:lang w:val="en-US" w:eastAsia="en-US" w:bidi="en-US"/>
    </w:rPr>
  </w:style>
  <w:style w:type="paragraph" w:styleId="En-ttedetabledesmatires">
    <w:name w:val="TOC Heading"/>
    <w:basedOn w:val="Titre1"/>
    <w:next w:val="Normal"/>
    <w:uiPriority w:val="39"/>
    <w:unhideWhenUsed/>
    <w:qFormat/>
    <w:rsid w:val="00C2694E"/>
    <w:pPr>
      <w:keepLines/>
      <w:numPr>
        <w:numId w:val="0"/>
      </w:numPr>
      <w:spacing w:before="480" w:after="0" w:line="276" w:lineRule="auto"/>
      <w:ind w:right="0"/>
      <w:outlineLvl w:val="9"/>
    </w:pPr>
    <w:rPr>
      <w:rFonts w:asciiTheme="majorHAnsi" w:eastAsiaTheme="majorEastAsia" w:hAnsiTheme="majorHAnsi" w:cstheme="majorBidi"/>
      <w:b/>
      <w:bCs/>
      <w:color w:val="365F91" w:themeColor="accent1" w:themeShade="BF"/>
      <w:sz w:val="28"/>
      <w:szCs w:val="28"/>
      <w:lang w:eastAsia="fr-FR" w:bidi="ar-SA"/>
    </w:rPr>
  </w:style>
  <w:style w:type="paragraph" w:styleId="Rvision">
    <w:name w:val="Revision"/>
    <w:hidden/>
    <w:uiPriority w:val="99"/>
    <w:semiHidden/>
    <w:rsid w:val="006D7F29"/>
    <w:rPr>
      <w:rFonts w:ascii="Century Gothic" w:eastAsia="Calibri" w:hAnsi="Century Gothic"/>
      <w:sz w:val="21"/>
      <w:szCs w:val="22"/>
      <w:lang w:val="fr-FR" w:eastAsia="en-US" w:bidi="en-US"/>
    </w:rPr>
  </w:style>
  <w:style w:type="character" w:styleId="Numrodepage">
    <w:name w:val="page number"/>
    <w:basedOn w:val="Policepardfaut"/>
    <w:uiPriority w:val="99"/>
    <w:semiHidden/>
    <w:unhideWhenUsed/>
    <w:rsid w:val="00D1096D"/>
  </w:style>
  <w:style w:type="character" w:customStyle="1" w:styleId="NotedefinCar">
    <w:name w:val="Note de fin Car"/>
    <w:link w:val="Notedefin"/>
    <w:uiPriority w:val="99"/>
    <w:semiHidden/>
    <w:rsid w:val="009A48CB"/>
    <w:rPr>
      <w:rFonts w:ascii="Arial" w:eastAsia="Times New Roman" w:hAnsi="Arial"/>
      <w:lang w:eastAsia="en-GB"/>
    </w:rPr>
  </w:style>
  <w:style w:type="paragraph" w:styleId="Notedefin">
    <w:name w:val="endnote text"/>
    <w:basedOn w:val="Normal"/>
    <w:link w:val="NotedefinCar"/>
    <w:uiPriority w:val="99"/>
    <w:semiHidden/>
    <w:rsid w:val="009A48CB"/>
    <w:pPr>
      <w:adjustRightInd w:val="0"/>
      <w:spacing w:before="0" w:after="240"/>
      <w:ind w:left="851"/>
    </w:pPr>
    <w:rPr>
      <w:rFonts w:ascii="Arial" w:eastAsia="Times New Roman" w:hAnsi="Arial"/>
      <w:sz w:val="24"/>
      <w:szCs w:val="24"/>
      <w:lang w:val="en-GB" w:eastAsia="en-GB" w:bidi="ar-SA"/>
    </w:rPr>
  </w:style>
  <w:style w:type="character" w:customStyle="1" w:styleId="NotedefinCar1">
    <w:name w:val="Note de fin Car1"/>
    <w:basedOn w:val="Policepardfaut"/>
    <w:uiPriority w:val="99"/>
    <w:semiHidden/>
    <w:rsid w:val="009A48CB"/>
    <w:rPr>
      <w:rFonts w:ascii="Century Gothic" w:eastAsia="Calibri" w:hAnsi="Century Gothic"/>
      <w:sz w:val="20"/>
      <w:szCs w:val="20"/>
      <w:lang w:val="fr-FR" w:eastAsia="en-US" w:bidi="en-US"/>
    </w:rPr>
  </w:style>
  <w:style w:type="character" w:styleId="Marquedecommentaire">
    <w:name w:val="annotation reference"/>
    <w:basedOn w:val="Policepardfaut"/>
    <w:uiPriority w:val="99"/>
    <w:semiHidden/>
    <w:unhideWhenUsed/>
    <w:rsid w:val="00704160"/>
    <w:rPr>
      <w:sz w:val="18"/>
      <w:szCs w:val="18"/>
    </w:rPr>
  </w:style>
  <w:style w:type="paragraph" w:styleId="Commentaire">
    <w:name w:val="annotation text"/>
    <w:basedOn w:val="Normal"/>
    <w:link w:val="CommentaireCar"/>
    <w:uiPriority w:val="99"/>
    <w:unhideWhenUsed/>
    <w:rsid w:val="00704160"/>
    <w:pPr>
      <w:spacing w:line="240" w:lineRule="auto"/>
    </w:pPr>
    <w:rPr>
      <w:sz w:val="24"/>
      <w:szCs w:val="24"/>
    </w:rPr>
  </w:style>
  <w:style w:type="character" w:customStyle="1" w:styleId="CommentaireCar">
    <w:name w:val="Commentaire Car"/>
    <w:basedOn w:val="Policepardfaut"/>
    <w:link w:val="Commentaire"/>
    <w:uiPriority w:val="99"/>
    <w:rsid w:val="00704160"/>
    <w:rPr>
      <w:rFonts w:ascii="Century Gothic" w:eastAsia="Calibri" w:hAnsi="Century Gothic"/>
      <w:lang w:val="fr-FR" w:eastAsia="en-US" w:bidi="en-US"/>
    </w:rPr>
  </w:style>
  <w:style w:type="paragraph" w:styleId="Objetducommentaire">
    <w:name w:val="annotation subject"/>
    <w:basedOn w:val="Commentaire"/>
    <w:next w:val="Commentaire"/>
    <w:link w:val="ObjetducommentaireCar"/>
    <w:uiPriority w:val="99"/>
    <w:semiHidden/>
    <w:unhideWhenUsed/>
    <w:rsid w:val="00704160"/>
    <w:rPr>
      <w:b/>
      <w:bCs/>
      <w:sz w:val="20"/>
      <w:szCs w:val="20"/>
    </w:rPr>
  </w:style>
  <w:style w:type="character" w:customStyle="1" w:styleId="ObjetducommentaireCar">
    <w:name w:val="Objet du commentaire Car"/>
    <w:basedOn w:val="CommentaireCar"/>
    <w:link w:val="Objetducommentaire"/>
    <w:uiPriority w:val="99"/>
    <w:semiHidden/>
    <w:rsid w:val="00704160"/>
    <w:rPr>
      <w:rFonts w:ascii="Century Gothic" w:eastAsia="Calibri" w:hAnsi="Century Gothic"/>
      <w:b/>
      <w:bCs/>
      <w:sz w:val="20"/>
      <w:szCs w:val="20"/>
      <w:lang w:val="fr-FR"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2035">
      <w:bodyDiv w:val="1"/>
      <w:marLeft w:val="0"/>
      <w:marRight w:val="0"/>
      <w:marTop w:val="0"/>
      <w:marBottom w:val="0"/>
      <w:divBdr>
        <w:top w:val="none" w:sz="0" w:space="0" w:color="auto"/>
        <w:left w:val="none" w:sz="0" w:space="0" w:color="auto"/>
        <w:bottom w:val="none" w:sz="0" w:space="0" w:color="auto"/>
        <w:right w:val="none" w:sz="0" w:space="0" w:color="auto"/>
      </w:divBdr>
    </w:div>
    <w:div w:id="45178601">
      <w:bodyDiv w:val="1"/>
      <w:marLeft w:val="0"/>
      <w:marRight w:val="0"/>
      <w:marTop w:val="0"/>
      <w:marBottom w:val="0"/>
      <w:divBdr>
        <w:top w:val="none" w:sz="0" w:space="0" w:color="auto"/>
        <w:left w:val="none" w:sz="0" w:space="0" w:color="auto"/>
        <w:bottom w:val="none" w:sz="0" w:space="0" w:color="auto"/>
        <w:right w:val="none" w:sz="0" w:space="0" w:color="auto"/>
      </w:divBdr>
    </w:div>
    <w:div w:id="55128524">
      <w:bodyDiv w:val="1"/>
      <w:marLeft w:val="0"/>
      <w:marRight w:val="0"/>
      <w:marTop w:val="0"/>
      <w:marBottom w:val="0"/>
      <w:divBdr>
        <w:top w:val="none" w:sz="0" w:space="0" w:color="auto"/>
        <w:left w:val="none" w:sz="0" w:space="0" w:color="auto"/>
        <w:bottom w:val="none" w:sz="0" w:space="0" w:color="auto"/>
        <w:right w:val="none" w:sz="0" w:space="0" w:color="auto"/>
      </w:divBdr>
    </w:div>
    <w:div w:id="71314047">
      <w:bodyDiv w:val="1"/>
      <w:marLeft w:val="0"/>
      <w:marRight w:val="0"/>
      <w:marTop w:val="0"/>
      <w:marBottom w:val="0"/>
      <w:divBdr>
        <w:top w:val="none" w:sz="0" w:space="0" w:color="auto"/>
        <w:left w:val="none" w:sz="0" w:space="0" w:color="auto"/>
        <w:bottom w:val="none" w:sz="0" w:space="0" w:color="auto"/>
        <w:right w:val="none" w:sz="0" w:space="0" w:color="auto"/>
      </w:divBdr>
    </w:div>
    <w:div w:id="78404294">
      <w:bodyDiv w:val="1"/>
      <w:marLeft w:val="0"/>
      <w:marRight w:val="0"/>
      <w:marTop w:val="0"/>
      <w:marBottom w:val="0"/>
      <w:divBdr>
        <w:top w:val="none" w:sz="0" w:space="0" w:color="auto"/>
        <w:left w:val="none" w:sz="0" w:space="0" w:color="auto"/>
        <w:bottom w:val="none" w:sz="0" w:space="0" w:color="auto"/>
        <w:right w:val="none" w:sz="0" w:space="0" w:color="auto"/>
      </w:divBdr>
    </w:div>
    <w:div w:id="78599674">
      <w:bodyDiv w:val="1"/>
      <w:marLeft w:val="0"/>
      <w:marRight w:val="0"/>
      <w:marTop w:val="0"/>
      <w:marBottom w:val="0"/>
      <w:divBdr>
        <w:top w:val="none" w:sz="0" w:space="0" w:color="auto"/>
        <w:left w:val="none" w:sz="0" w:space="0" w:color="auto"/>
        <w:bottom w:val="none" w:sz="0" w:space="0" w:color="auto"/>
        <w:right w:val="none" w:sz="0" w:space="0" w:color="auto"/>
      </w:divBdr>
    </w:div>
    <w:div w:id="110516872">
      <w:bodyDiv w:val="1"/>
      <w:marLeft w:val="0"/>
      <w:marRight w:val="0"/>
      <w:marTop w:val="0"/>
      <w:marBottom w:val="0"/>
      <w:divBdr>
        <w:top w:val="none" w:sz="0" w:space="0" w:color="auto"/>
        <w:left w:val="none" w:sz="0" w:space="0" w:color="auto"/>
        <w:bottom w:val="none" w:sz="0" w:space="0" w:color="auto"/>
        <w:right w:val="none" w:sz="0" w:space="0" w:color="auto"/>
      </w:divBdr>
    </w:div>
    <w:div w:id="129247002">
      <w:bodyDiv w:val="1"/>
      <w:marLeft w:val="0"/>
      <w:marRight w:val="0"/>
      <w:marTop w:val="0"/>
      <w:marBottom w:val="0"/>
      <w:divBdr>
        <w:top w:val="none" w:sz="0" w:space="0" w:color="auto"/>
        <w:left w:val="none" w:sz="0" w:space="0" w:color="auto"/>
        <w:bottom w:val="none" w:sz="0" w:space="0" w:color="auto"/>
        <w:right w:val="none" w:sz="0" w:space="0" w:color="auto"/>
      </w:divBdr>
    </w:div>
    <w:div w:id="139736641">
      <w:bodyDiv w:val="1"/>
      <w:marLeft w:val="0"/>
      <w:marRight w:val="0"/>
      <w:marTop w:val="0"/>
      <w:marBottom w:val="0"/>
      <w:divBdr>
        <w:top w:val="none" w:sz="0" w:space="0" w:color="auto"/>
        <w:left w:val="none" w:sz="0" w:space="0" w:color="auto"/>
        <w:bottom w:val="none" w:sz="0" w:space="0" w:color="auto"/>
        <w:right w:val="none" w:sz="0" w:space="0" w:color="auto"/>
      </w:divBdr>
    </w:div>
    <w:div w:id="148712051">
      <w:bodyDiv w:val="1"/>
      <w:marLeft w:val="0"/>
      <w:marRight w:val="0"/>
      <w:marTop w:val="0"/>
      <w:marBottom w:val="0"/>
      <w:divBdr>
        <w:top w:val="none" w:sz="0" w:space="0" w:color="auto"/>
        <w:left w:val="none" w:sz="0" w:space="0" w:color="auto"/>
        <w:bottom w:val="none" w:sz="0" w:space="0" w:color="auto"/>
        <w:right w:val="none" w:sz="0" w:space="0" w:color="auto"/>
      </w:divBdr>
    </w:div>
    <w:div w:id="161357541">
      <w:bodyDiv w:val="1"/>
      <w:marLeft w:val="0"/>
      <w:marRight w:val="0"/>
      <w:marTop w:val="0"/>
      <w:marBottom w:val="0"/>
      <w:divBdr>
        <w:top w:val="none" w:sz="0" w:space="0" w:color="auto"/>
        <w:left w:val="none" w:sz="0" w:space="0" w:color="auto"/>
        <w:bottom w:val="none" w:sz="0" w:space="0" w:color="auto"/>
        <w:right w:val="none" w:sz="0" w:space="0" w:color="auto"/>
      </w:divBdr>
    </w:div>
    <w:div w:id="166865717">
      <w:bodyDiv w:val="1"/>
      <w:marLeft w:val="0"/>
      <w:marRight w:val="0"/>
      <w:marTop w:val="0"/>
      <w:marBottom w:val="0"/>
      <w:divBdr>
        <w:top w:val="none" w:sz="0" w:space="0" w:color="auto"/>
        <w:left w:val="none" w:sz="0" w:space="0" w:color="auto"/>
        <w:bottom w:val="none" w:sz="0" w:space="0" w:color="auto"/>
        <w:right w:val="none" w:sz="0" w:space="0" w:color="auto"/>
      </w:divBdr>
    </w:div>
    <w:div w:id="177737447">
      <w:bodyDiv w:val="1"/>
      <w:marLeft w:val="0"/>
      <w:marRight w:val="0"/>
      <w:marTop w:val="0"/>
      <w:marBottom w:val="0"/>
      <w:divBdr>
        <w:top w:val="none" w:sz="0" w:space="0" w:color="auto"/>
        <w:left w:val="none" w:sz="0" w:space="0" w:color="auto"/>
        <w:bottom w:val="none" w:sz="0" w:space="0" w:color="auto"/>
        <w:right w:val="none" w:sz="0" w:space="0" w:color="auto"/>
      </w:divBdr>
    </w:div>
    <w:div w:id="188375221">
      <w:bodyDiv w:val="1"/>
      <w:marLeft w:val="0"/>
      <w:marRight w:val="0"/>
      <w:marTop w:val="0"/>
      <w:marBottom w:val="0"/>
      <w:divBdr>
        <w:top w:val="none" w:sz="0" w:space="0" w:color="auto"/>
        <w:left w:val="none" w:sz="0" w:space="0" w:color="auto"/>
        <w:bottom w:val="none" w:sz="0" w:space="0" w:color="auto"/>
        <w:right w:val="none" w:sz="0" w:space="0" w:color="auto"/>
      </w:divBdr>
    </w:div>
    <w:div w:id="223877968">
      <w:bodyDiv w:val="1"/>
      <w:marLeft w:val="0"/>
      <w:marRight w:val="0"/>
      <w:marTop w:val="0"/>
      <w:marBottom w:val="0"/>
      <w:divBdr>
        <w:top w:val="none" w:sz="0" w:space="0" w:color="auto"/>
        <w:left w:val="none" w:sz="0" w:space="0" w:color="auto"/>
        <w:bottom w:val="none" w:sz="0" w:space="0" w:color="auto"/>
        <w:right w:val="none" w:sz="0" w:space="0" w:color="auto"/>
      </w:divBdr>
    </w:div>
    <w:div w:id="241065987">
      <w:bodyDiv w:val="1"/>
      <w:marLeft w:val="0"/>
      <w:marRight w:val="0"/>
      <w:marTop w:val="0"/>
      <w:marBottom w:val="0"/>
      <w:divBdr>
        <w:top w:val="none" w:sz="0" w:space="0" w:color="auto"/>
        <w:left w:val="none" w:sz="0" w:space="0" w:color="auto"/>
        <w:bottom w:val="none" w:sz="0" w:space="0" w:color="auto"/>
        <w:right w:val="none" w:sz="0" w:space="0" w:color="auto"/>
      </w:divBdr>
    </w:div>
    <w:div w:id="271976844">
      <w:bodyDiv w:val="1"/>
      <w:marLeft w:val="0"/>
      <w:marRight w:val="0"/>
      <w:marTop w:val="0"/>
      <w:marBottom w:val="0"/>
      <w:divBdr>
        <w:top w:val="none" w:sz="0" w:space="0" w:color="auto"/>
        <w:left w:val="none" w:sz="0" w:space="0" w:color="auto"/>
        <w:bottom w:val="none" w:sz="0" w:space="0" w:color="auto"/>
        <w:right w:val="none" w:sz="0" w:space="0" w:color="auto"/>
      </w:divBdr>
    </w:div>
    <w:div w:id="278150565">
      <w:bodyDiv w:val="1"/>
      <w:marLeft w:val="0"/>
      <w:marRight w:val="0"/>
      <w:marTop w:val="0"/>
      <w:marBottom w:val="0"/>
      <w:divBdr>
        <w:top w:val="none" w:sz="0" w:space="0" w:color="auto"/>
        <w:left w:val="none" w:sz="0" w:space="0" w:color="auto"/>
        <w:bottom w:val="none" w:sz="0" w:space="0" w:color="auto"/>
        <w:right w:val="none" w:sz="0" w:space="0" w:color="auto"/>
      </w:divBdr>
    </w:div>
    <w:div w:id="344017115">
      <w:bodyDiv w:val="1"/>
      <w:marLeft w:val="0"/>
      <w:marRight w:val="0"/>
      <w:marTop w:val="0"/>
      <w:marBottom w:val="0"/>
      <w:divBdr>
        <w:top w:val="none" w:sz="0" w:space="0" w:color="auto"/>
        <w:left w:val="none" w:sz="0" w:space="0" w:color="auto"/>
        <w:bottom w:val="none" w:sz="0" w:space="0" w:color="auto"/>
        <w:right w:val="none" w:sz="0" w:space="0" w:color="auto"/>
      </w:divBdr>
    </w:div>
    <w:div w:id="351498552">
      <w:bodyDiv w:val="1"/>
      <w:marLeft w:val="0"/>
      <w:marRight w:val="0"/>
      <w:marTop w:val="0"/>
      <w:marBottom w:val="0"/>
      <w:divBdr>
        <w:top w:val="none" w:sz="0" w:space="0" w:color="auto"/>
        <w:left w:val="none" w:sz="0" w:space="0" w:color="auto"/>
        <w:bottom w:val="none" w:sz="0" w:space="0" w:color="auto"/>
        <w:right w:val="none" w:sz="0" w:space="0" w:color="auto"/>
      </w:divBdr>
    </w:div>
    <w:div w:id="373578307">
      <w:bodyDiv w:val="1"/>
      <w:marLeft w:val="0"/>
      <w:marRight w:val="0"/>
      <w:marTop w:val="0"/>
      <w:marBottom w:val="0"/>
      <w:divBdr>
        <w:top w:val="none" w:sz="0" w:space="0" w:color="auto"/>
        <w:left w:val="none" w:sz="0" w:space="0" w:color="auto"/>
        <w:bottom w:val="none" w:sz="0" w:space="0" w:color="auto"/>
        <w:right w:val="none" w:sz="0" w:space="0" w:color="auto"/>
      </w:divBdr>
    </w:div>
    <w:div w:id="390692249">
      <w:bodyDiv w:val="1"/>
      <w:marLeft w:val="0"/>
      <w:marRight w:val="0"/>
      <w:marTop w:val="0"/>
      <w:marBottom w:val="0"/>
      <w:divBdr>
        <w:top w:val="none" w:sz="0" w:space="0" w:color="auto"/>
        <w:left w:val="none" w:sz="0" w:space="0" w:color="auto"/>
        <w:bottom w:val="none" w:sz="0" w:space="0" w:color="auto"/>
        <w:right w:val="none" w:sz="0" w:space="0" w:color="auto"/>
      </w:divBdr>
    </w:div>
    <w:div w:id="392394087">
      <w:bodyDiv w:val="1"/>
      <w:marLeft w:val="0"/>
      <w:marRight w:val="0"/>
      <w:marTop w:val="0"/>
      <w:marBottom w:val="0"/>
      <w:divBdr>
        <w:top w:val="none" w:sz="0" w:space="0" w:color="auto"/>
        <w:left w:val="none" w:sz="0" w:space="0" w:color="auto"/>
        <w:bottom w:val="none" w:sz="0" w:space="0" w:color="auto"/>
        <w:right w:val="none" w:sz="0" w:space="0" w:color="auto"/>
      </w:divBdr>
    </w:div>
    <w:div w:id="398212888">
      <w:bodyDiv w:val="1"/>
      <w:marLeft w:val="0"/>
      <w:marRight w:val="0"/>
      <w:marTop w:val="0"/>
      <w:marBottom w:val="0"/>
      <w:divBdr>
        <w:top w:val="none" w:sz="0" w:space="0" w:color="auto"/>
        <w:left w:val="none" w:sz="0" w:space="0" w:color="auto"/>
        <w:bottom w:val="none" w:sz="0" w:space="0" w:color="auto"/>
        <w:right w:val="none" w:sz="0" w:space="0" w:color="auto"/>
      </w:divBdr>
    </w:div>
    <w:div w:id="405761676">
      <w:bodyDiv w:val="1"/>
      <w:marLeft w:val="0"/>
      <w:marRight w:val="0"/>
      <w:marTop w:val="0"/>
      <w:marBottom w:val="0"/>
      <w:divBdr>
        <w:top w:val="none" w:sz="0" w:space="0" w:color="auto"/>
        <w:left w:val="none" w:sz="0" w:space="0" w:color="auto"/>
        <w:bottom w:val="none" w:sz="0" w:space="0" w:color="auto"/>
        <w:right w:val="none" w:sz="0" w:space="0" w:color="auto"/>
      </w:divBdr>
    </w:div>
    <w:div w:id="421684089">
      <w:bodyDiv w:val="1"/>
      <w:marLeft w:val="0"/>
      <w:marRight w:val="0"/>
      <w:marTop w:val="0"/>
      <w:marBottom w:val="0"/>
      <w:divBdr>
        <w:top w:val="none" w:sz="0" w:space="0" w:color="auto"/>
        <w:left w:val="none" w:sz="0" w:space="0" w:color="auto"/>
        <w:bottom w:val="none" w:sz="0" w:space="0" w:color="auto"/>
        <w:right w:val="none" w:sz="0" w:space="0" w:color="auto"/>
      </w:divBdr>
    </w:div>
    <w:div w:id="437335010">
      <w:bodyDiv w:val="1"/>
      <w:marLeft w:val="0"/>
      <w:marRight w:val="0"/>
      <w:marTop w:val="0"/>
      <w:marBottom w:val="0"/>
      <w:divBdr>
        <w:top w:val="none" w:sz="0" w:space="0" w:color="auto"/>
        <w:left w:val="none" w:sz="0" w:space="0" w:color="auto"/>
        <w:bottom w:val="none" w:sz="0" w:space="0" w:color="auto"/>
        <w:right w:val="none" w:sz="0" w:space="0" w:color="auto"/>
      </w:divBdr>
    </w:div>
    <w:div w:id="457917826">
      <w:bodyDiv w:val="1"/>
      <w:marLeft w:val="0"/>
      <w:marRight w:val="0"/>
      <w:marTop w:val="0"/>
      <w:marBottom w:val="0"/>
      <w:divBdr>
        <w:top w:val="none" w:sz="0" w:space="0" w:color="auto"/>
        <w:left w:val="none" w:sz="0" w:space="0" w:color="auto"/>
        <w:bottom w:val="none" w:sz="0" w:space="0" w:color="auto"/>
        <w:right w:val="none" w:sz="0" w:space="0" w:color="auto"/>
      </w:divBdr>
      <w:divsChild>
        <w:div w:id="385840569">
          <w:marLeft w:val="115"/>
          <w:marRight w:val="0"/>
          <w:marTop w:val="0"/>
          <w:marBottom w:val="0"/>
          <w:divBdr>
            <w:top w:val="none" w:sz="0" w:space="0" w:color="auto"/>
            <w:left w:val="none" w:sz="0" w:space="0" w:color="auto"/>
            <w:bottom w:val="none" w:sz="0" w:space="0" w:color="auto"/>
            <w:right w:val="none" w:sz="0" w:space="0" w:color="auto"/>
          </w:divBdr>
        </w:div>
        <w:div w:id="490145012">
          <w:marLeft w:val="115"/>
          <w:marRight w:val="0"/>
          <w:marTop w:val="500"/>
          <w:marBottom w:val="0"/>
          <w:divBdr>
            <w:top w:val="none" w:sz="0" w:space="0" w:color="auto"/>
            <w:left w:val="none" w:sz="0" w:space="0" w:color="auto"/>
            <w:bottom w:val="none" w:sz="0" w:space="0" w:color="auto"/>
            <w:right w:val="none" w:sz="0" w:space="0" w:color="auto"/>
          </w:divBdr>
        </w:div>
      </w:divsChild>
    </w:div>
    <w:div w:id="460148746">
      <w:bodyDiv w:val="1"/>
      <w:marLeft w:val="0"/>
      <w:marRight w:val="0"/>
      <w:marTop w:val="0"/>
      <w:marBottom w:val="0"/>
      <w:divBdr>
        <w:top w:val="none" w:sz="0" w:space="0" w:color="auto"/>
        <w:left w:val="none" w:sz="0" w:space="0" w:color="auto"/>
        <w:bottom w:val="none" w:sz="0" w:space="0" w:color="auto"/>
        <w:right w:val="none" w:sz="0" w:space="0" w:color="auto"/>
      </w:divBdr>
    </w:div>
    <w:div w:id="465199934">
      <w:bodyDiv w:val="1"/>
      <w:marLeft w:val="0"/>
      <w:marRight w:val="0"/>
      <w:marTop w:val="0"/>
      <w:marBottom w:val="0"/>
      <w:divBdr>
        <w:top w:val="none" w:sz="0" w:space="0" w:color="auto"/>
        <w:left w:val="none" w:sz="0" w:space="0" w:color="auto"/>
        <w:bottom w:val="none" w:sz="0" w:space="0" w:color="auto"/>
        <w:right w:val="none" w:sz="0" w:space="0" w:color="auto"/>
      </w:divBdr>
    </w:div>
    <w:div w:id="480391145">
      <w:bodyDiv w:val="1"/>
      <w:marLeft w:val="0"/>
      <w:marRight w:val="0"/>
      <w:marTop w:val="0"/>
      <w:marBottom w:val="0"/>
      <w:divBdr>
        <w:top w:val="none" w:sz="0" w:space="0" w:color="auto"/>
        <w:left w:val="none" w:sz="0" w:space="0" w:color="auto"/>
        <w:bottom w:val="none" w:sz="0" w:space="0" w:color="auto"/>
        <w:right w:val="none" w:sz="0" w:space="0" w:color="auto"/>
      </w:divBdr>
      <w:divsChild>
        <w:div w:id="295330494">
          <w:marLeft w:val="0"/>
          <w:marRight w:val="0"/>
          <w:marTop w:val="0"/>
          <w:marBottom w:val="0"/>
          <w:divBdr>
            <w:top w:val="none" w:sz="0" w:space="0" w:color="auto"/>
            <w:left w:val="none" w:sz="0" w:space="0" w:color="auto"/>
            <w:bottom w:val="single" w:sz="4" w:space="1" w:color="auto"/>
            <w:right w:val="none" w:sz="0" w:space="0" w:color="auto"/>
          </w:divBdr>
        </w:div>
        <w:div w:id="689264460">
          <w:marLeft w:val="0"/>
          <w:marRight w:val="0"/>
          <w:marTop w:val="0"/>
          <w:marBottom w:val="0"/>
          <w:divBdr>
            <w:top w:val="none" w:sz="0" w:space="0" w:color="auto"/>
            <w:left w:val="none" w:sz="0" w:space="0" w:color="auto"/>
            <w:bottom w:val="single" w:sz="4" w:space="1" w:color="auto"/>
            <w:right w:val="none" w:sz="0" w:space="0" w:color="auto"/>
          </w:divBdr>
        </w:div>
      </w:divsChild>
    </w:div>
    <w:div w:id="506139122">
      <w:bodyDiv w:val="1"/>
      <w:marLeft w:val="0"/>
      <w:marRight w:val="0"/>
      <w:marTop w:val="0"/>
      <w:marBottom w:val="0"/>
      <w:divBdr>
        <w:top w:val="none" w:sz="0" w:space="0" w:color="auto"/>
        <w:left w:val="none" w:sz="0" w:space="0" w:color="auto"/>
        <w:bottom w:val="none" w:sz="0" w:space="0" w:color="auto"/>
        <w:right w:val="none" w:sz="0" w:space="0" w:color="auto"/>
      </w:divBdr>
    </w:div>
    <w:div w:id="508257288">
      <w:bodyDiv w:val="1"/>
      <w:marLeft w:val="0"/>
      <w:marRight w:val="0"/>
      <w:marTop w:val="0"/>
      <w:marBottom w:val="0"/>
      <w:divBdr>
        <w:top w:val="none" w:sz="0" w:space="0" w:color="auto"/>
        <w:left w:val="none" w:sz="0" w:space="0" w:color="auto"/>
        <w:bottom w:val="none" w:sz="0" w:space="0" w:color="auto"/>
        <w:right w:val="none" w:sz="0" w:space="0" w:color="auto"/>
      </w:divBdr>
    </w:div>
    <w:div w:id="524829203">
      <w:bodyDiv w:val="1"/>
      <w:marLeft w:val="0"/>
      <w:marRight w:val="0"/>
      <w:marTop w:val="0"/>
      <w:marBottom w:val="0"/>
      <w:divBdr>
        <w:top w:val="none" w:sz="0" w:space="0" w:color="auto"/>
        <w:left w:val="none" w:sz="0" w:space="0" w:color="auto"/>
        <w:bottom w:val="none" w:sz="0" w:space="0" w:color="auto"/>
        <w:right w:val="none" w:sz="0" w:space="0" w:color="auto"/>
      </w:divBdr>
    </w:div>
    <w:div w:id="552697467">
      <w:bodyDiv w:val="1"/>
      <w:marLeft w:val="0"/>
      <w:marRight w:val="0"/>
      <w:marTop w:val="0"/>
      <w:marBottom w:val="0"/>
      <w:divBdr>
        <w:top w:val="none" w:sz="0" w:space="0" w:color="auto"/>
        <w:left w:val="none" w:sz="0" w:space="0" w:color="auto"/>
        <w:bottom w:val="none" w:sz="0" w:space="0" w:color="auto"/>
        <w:right w:val="none" w:sz="0" w:space="0" w:color="auto"/>
      </w:divBdr>
    </w:div>
    <w:div w:id="575238660">
      <w:bodyDiv w:val="1"/>
      <w:marLeft w:val="0"/>
      <w:marRight w:val="0"/>
      <w:marTop w:val="0"/>
      <w:marBottom w:val="0"/>
      <w:divBdr>
        <w:top w:val="none" w:sz="0" w:space="0" w:color="auto"/>
        <w:left w:val="none" w:sz="0" w:space="0" w:color="auto"/>
        <w:bottom w:val="none" w:sz="0" w:space="0" w:color="auto"/>
        <w:right w:val="none" w:sz="0" w:space="0" w:color="auto"/>
      </w:divBdr>
    </w:div>
    <w:div w:id="581719996">
      <w:bodyDiv w:val="1"/>
      <w:marLeft w:val="0"/>
      <w:marRight w:val="0"/>
      <w:marTop w:val="0"/>
      <w:marBottom w:val="0"/>
      <w:divBdr>
        <w:top w:val="none" w:sz="0" w:space="0" w:color="auto"/>
        <w:left w:val="none" w:sz="0" w:space="0" w:color="auto"/>
        <w:bottom w:val="none" w:sz="0" w:space="0" w:color="auto"/>
        <w:right w:val="none" w:sz="0" w:space="0" w:color="auto"/>
      </w:divBdr>
    </w:div>
    <w:div w:id="589506983">
      <w:bodyDiv w:val="1"/>
      <w:marLeft w:val="0"/>
      <w:marRight w:val="0"/>
      <w:marTop w:val="0"/>
      <w:marBottom w:val="0"/>
      <w:divBdr>
        <w:top w:val="none" w:sz="0" w:space="0" w:color="auto"/>
        <w:left w:val="none" w:sz="0" w:space="0" w:color="auto"/>
        <w:bottom w:val="none" w:sz="0" w:space="0" w:color="auto"/>
        <w:right w:val="none" w:sz="0" w:space="0" w:color="auto"/>
      </w:divBdr>
    </w:div>
    <w:div w:id="596406108">
      <w:bodyDiv w:val="1"/>
      <w:marLeft w:val="0"/>
      <w:marRight w:val="0"/>
      <w:marTop w:val="0"/>
      <w:marBottom w:val="0"/>
      <w:divBdr>
        <w:top w:val="none" w:sz="0" w:space="0" w:color="auto"/>
        <w:left w:val="none" w:sz="0" w:space="0" w:color="auto"/>
        <w:bottom w:val="none" w:sz="0" w:space="0" w:color="auto"/>
        <w:right w:val="none" w:sz="0" w:space="0" w:color="auto"/>
      </w:divBdr>
    </w:div>
    <w:div w:id="597835557">
      <w:bodyDiv w:val="1"/>
      <w:marLeft w:val="0"/>
      <w:marRight w:val="0"/>
      <w:marTop w:val="0"/>
      <w:marBottom w:val="0"/>
      <w:divBdr>
        <w:top w:val="none" w:sz="0" w:space="0" w:color="auto"/>
        <w:left w:val="none" w:sz="0" w:space="0" w:color="auto"/>
        <w:bottom w:val="none" w:sz="0" w:space="0" w:color="auto"/>
        <w:right w:val="none" w:sz="0" w:space="0" w:color="auto"/>
      </w:divBdr>
    </w:div>
    <w:div w:id="611785735">
      <w:bodyDiv w:val="1"/>
      <w:marLeft w:val="0"/>
      <w:marRight w:val="0"/>
      <w:marTop w:val="0"/>
      <w:marBottom w:val="0"/>
      <w:divBdr>
        <w:top w:val="none" w:sz="0" w:space="0" w:color="auto"/>
        <w:left w:val="none" w:sz="0" w:space="0" w:color="auto"/>
        <w:bottom w:val="none" w:sz="0" w:space="0" w:color="auto"/>
        <w:right w:val="none" w:sz="0" w:space="0" w:color="auto"/>
      </w:divBdr>
    </w:div>
    <w:div w:id="626132190">
      <w:bodyDiv w:val="1"/>
      <w:marLeft w:val="0"/>
      <w:marRight w:val="0"/>
      <w:marTop w:val="0"/>
      <w:marBottom w:val="0"/>
      <w:divBdr>
        <w:top w:val="none" w:sz="0" w:space="0" w:color="auto"/>
        <w:left w:val="none" w:sz="0" w:space="0" w:color="auto"/>
        <w:bottom w:val="none" w:sz="0" w:space="0" w:color="auto"/>
        <w:right w:val="none" w:sz="0" w:space="0" w:color="auto"/>
      </w:divBdr>
    </w:div>
    <w:div w:id="626157099">
      <w:bodyDiv w:val="1"/>
      <w:marLeft w:val="0"/>
      <w:marRight w:val="0"/>
      <w:marTop w:val="0"/>
      <w:marBottom w:val="0"/>
      <w:divBdr>
        <w:top w:val="none" w:sz="0" w:space="0" w:color="auto"/>
        <w:left w:val="none" w:sz="0" w:space="0" w:color="auto"/>
        <w:bottom w:val="none" w:sz="0" w:space="0" w:color="auto"/>
        <w:right w:val="none" w:sz="0" w:space="0" w:color="auto"/>
      </w:divBdr>
    </w:div>
    <w:div w:id="635915522">
      <w:bodyDiv w:val="1"/>
      <w:marLeft w:val="0"/>
      <w:marRight w:val="0"/>
      <w:marTop w:val="0"/>
      <w:marBottom w:val="0"/>
      <w:divBdr>
        <w:top w:val="none" w:sz="0" w:space="0" w:color="auto"/>
        <w:left w:val="none" w:sz="0" w:space="0" w:color="auto"/>
        <w:bottom w:val="none" w:sz="0" w:space="0" w:color="auto"/>
        <w:right w:val="none" w:sz="0" w:space="0" w:color="auto"/>
      </w:divBdr>
      <w:divsChild>
        <w:div w:id="612515735">
          <w:marLeft w:val="936"/>
          <w:marRight w:val="0"/>
          <w:marTop w:val="460"/>
          <w:marBottom w:val="0"/>
          <w:divBdr>
            <w:top w:val="none" w:sz="0" w:space="0" w:color="auto"/>
            <w:left w:val="none" w:sz="0" w:space="0" w:color="auto"/>
            <w:bottom w:val="none" w:sz="0" w:space="0" w:color="auto"/>
            <w:right w:val="none" w:sz="0" w:space="0" w:color="auto"/>
          </w:divBdr>
        </w:div>
        <w:div w:id="1044135793">
          <w:marLeft w:val="547"/>
          <w:marRight w:val="0"/>
          <w:marTop w:val="460"/>
          <w:marBottom w:val="0"/>
          <w:divBdr>
            <w:top w:val="none" w:sz="0" w:space="0" w:color="auto"/>
            <w:left w:val="none" w:sz="0" w:space="0" w:color="auto"/>
            <w:bottom w:val="none" w:sz="0" w:space="0" w:color="auto"/>
            <w:right w:val="none" w:sz="0" w:space="0" w:color="auto"/>
          </w:divBdr>
        </w:div>
        <w:div w:id="1588616646">
          <w:marLeft w:val="936"/>
          <w:marRight w:val="0"/>
          <w:marTop w:val="460"/>
          <w:marBottom w:val="0"/>
          <w:divBdr>
            <w:top w:val="none" w:sz="0" w:space="0" w:color="auto"/>
            <w:left w:val="none" w:sz="0" w:space="0" w:color="auto"/>
            <w:bottom w:val="none" w:sz="0" w:space="0" w:color="auto"/>
            <w:right w:val="none" w:sz="0" w:space="0" w:color="auto"/>
          </w:divBdr>
        </w:div>
        <w:div w:id="1883008335">
          <w:marLeft w:val="936"/>
          <w:marRight w:val="0"/>
          <w:marTop w:val="460"/>
          <w:marBottom w:val="0"/>
          <w:divBdr>
            <w:top w:val="none" w:sz="0" w:space="0" w:color="auto"/>
            <w:left w:val="none" w:sz="0" w:space="0" w:color="auto"/>
            <w:bottom w:val="none" w:sz="0" w:space="0" w:color="auto"/>
            <w:right w:val="none" w:sz="0" w:space="0" w:color="auto"/>
          </w:divBdr>
        </w:div>
      </w:divsChild>
    </w:div>
    <w:div w:id="645624800">
      <w:bodyDiv w:val="1"/>
      <w:marLeft w:val="0"/>
      <w:marRight w:val="0"/>
      <w:marTop w:val="0"/>
      <w:marBottom w:val="0"/>
      <w:divBdr>
        <w:top w:val="none" w:sz="0" w:space="0" w:color="auto"/>
        <w:left w:val="none" w:sz="0" w:space="0" w:color="auto"/>
        <w:bottom w:val="none" w:sz="0" w:space="0" w:color="auto"/>
        <w:right w:val="none" w:sz="0" w:space="0" w:color="auto"/>
      </w:divBdr>
    </w:div>
    <w:div w:id="649942640">
      <w:bodyDiv w:val="1"/>
      <w:marLeft w:val="0"/>
      <w:marRight w:val="0"/>
      <w:marTop w:val="0"/>
      <w:marBottom w:val="0"/>
      <w:divBdr>
        <w:top w:val="none" w:sz="0" w:space="0" w:color="auto"/>
        <w:left w:val="none" w:sz="0" w:space="0" w:color="auto"/>
        <w:bottom w:val="none" w:sz="0" w:space="0" w:color="auto"/>
        <w:right w:val="none" w:sz="0" w:space="0" w:color="auto"/>
      </w:divBdr>
    </w:div>
    <w:div w:id="657610738">
      <w:bodyDiv w:val="1"/>
      <w:marLeft w:val="0"/>
      <w:marRight w:val="0"/>
      <w:marTop w:val="0"/>
      <w:marBottom w:val="0"/>
      <w:divBdr>
        <w:top w:val="none" w:sz="0" w:space="0" w:color="auto"/>
        <w:left w:val="none" w:sz="0" w:space="0" w:color="auto"/>
        <w:bottom w:val="none" w:sz="0" w:space="0" w:color="auto"/>
        <w:right w:val="none" w:sz="0" w:space="0" w:color="auto"/>
      </w:divBdr>
    </w:div>
    <w:div w:id="672995211">
      <w:bodyDiv w:val="1"/>
      <w:marLeft w:val="0"/>
      <w:marRight w:val="0"/>
      <w:marTop w:val="0"/>
      <w:marBottom w:val="0"/>
      <w:divBdr>
        <w:top w:val="none" w:sz="0" w:space="0" w:color="auto"/>
        <w:left w:val="none" w:sz="0" w:space="0" w:color="auto"/>
        <w:bottom w:val="none" w:sz="0" w:space="0" w:color="auto"/>
        <w:right w:val="none" w:sz="0" w:space="0" w:color="auto"/>
      </w:divBdr>
    </w:div>
    <w:div w:id="687407394">
      <w:bodyDiv w:val="1"/>
      <w:marLeft w:val="0"/>
      <w:marRight w:val="0"/>
      <w:marTop w:val="0"/>
      <w:marBottom w:val="0"/>
      <w:divBdr>
        <w:top w:val="none" w:sz="0" w:space="0" w:color="auto"/>
        <w:left w:val="none" w:sz="0" w:space="0" w:color="auto"/>
        <w:bottom w:val="none" w:sz="0" w:space="0" w:color="auto"/>
        <w:right w:val="none" w:sz="0" w:space="0" w:color="auto"/>
      </w:divBdr>
    </w:div>
    <w:div w:id="701051704">
      <w:bodyDiv w:val="1"/>
      <w:marLeft w:val="0"/>
      <w:marRight w:val="0"/>
      <w:marTop w:val="0"/>
      <w:marBottom w:val="0"/>
      <w:divBdr>
        <w:top w:val="none" w:sz="0" w:space="0" w:color="auto"/>
        <w:left w:val="none" w:sz="0" w:space="0" w:color="auto"/>
        <w:bottom w:val="none" w:sz="0" w:space="0" w:color="auto"/>
        <w:right w:val="none" w:sz="0" w:space="0" w:color="auto"/>
      </w:divBdr>
    </w:div>
    <w:div w:id="722604624">
      <w:bodyDiv w:val="1"/>
      <w:marLeft w:val="0"/>
      <w:marRight w:val="0"/>
      <w:marTop w:val="0"/>
      <w:marBottom w:val="0"/>
      <w:divBdr>
        <w:top w:val="none" w:sz="0" w:space="0" w:color="auto"/>
        <w:left w:val="none" w:sz="0" w:space="0" w:color="auto"/>
        <w:bottom w:val="none" w:sz="0" w:space="0" w:color="auto"/>
        <w:right w:val="none" w:sz="0" w:space="0" w:color="auto"/>
      </w:divBdr>
      <w:divsChild>
        <w:div w:id="314336324">
          <w:marLeft w:val="922"/>
          <w:marRight w:val="0"/>
          <w:marTop w:val="280"/>
          <w:marBottom w:val="0"/>
          <w:divBdr>
            <w:top w:val="none" w:sz="0" w:space="0" w:color="auto"/>
            <w:left w:val="none" w:sz="0" w:space="0" w:color="auto"/>
            <w:bottom w:val="none" w:sz="0" w:space="0" w:color="auto"/>
            <w:right w:val="none" w:sz="0" w:space="0" w:color="auto"/>
          </w:divBdr>
        </w:div>
        <w:div w:id="1300067169">
          <w:marLeft w:val="922"/>
          <w:marRight w:val="0"/>
          <w:marTop w:val="280"/>
          <w:marBottom w:val="0"/>
          <w:divBdr>
            <w:top w:val="none" w:sz="0" w:space="0" w:color="auto"/>
            <w:left w:val="none" w:sz="0" w:space="0" w:color="auto"/>
            <w:bottom w:val="none" w:sz="0" w:space="0" w:color="auto"/>
            <w:right w:val="none" w:sz="0" w:space="0" w:color="auto"/>
          </w:divBdr>
        </w:div>
        <w:div w:id="1965572993">
          <w:marLeft w:val="302"/>
          <w:marRight w:val="0"/>
          <w:marTop w:val="0"/>
          <w:marBottom w:val="0"/>
          <w:divBdr>
            <w:top w:val="none" w:sz="0" w:space="0" w:color="auto"/>
            <w:left w:val="none" w:sz="0" w:space="0" w:color="auto"/>
            <w:bottom w:val="none" w:sz="0" w:space="0" w:color="auto"/>
            <w:right w:val="none" w:sz="0" w:space="0" w:color="auto"/>
          </w:divBdr>
        </w:div>
        <w:div w:id="1985693946">
          <w:marLeft w:val="922"/>
          <w:marRight w:val="0"/>
          <w:marTop w:val="280"/>
          <w:marBottom w:val="0"/>
          <w:divBdr>
            <w:top w:val="none" w:sz="0" w:space="0" w:color="auto"/>
            <w:left w:val="none" w:sz="0" w:space="0" w:color="auto"/>
            <w:bottom w:val="none" w:sz="0" w:space="0" w:color="auto"/>
            <w:right w:val="none" w:sz="0" w:space="0" w:color="auto"/>
          </w:divBdr>
        </w:div>
      </w:divsChild>
    </w:div>
    <w:div w:id="744689481">
      <w:bodyDiv w:val="1"/>
      <w:marLeft w:val="0"/>
      <w:marRight w:val="0"/>
      <w:marTop w:val="0"/>
      <w:marBottom w:val="0"/>
      <w:divBdr>
        <w:top w:val="none" w:sz="0" w:space="0" w:color="auto"/>
        <w:left w:val="none" w:sz="0" w:space="0" w:color="auto"/>
        <w:bottom w:val="none" w:sz="0" w:space="0" w:color="auto"/>
        <w:right w:val="none" w:sz="0" w:space="0" w:color="auto"/>
      </w:divBdr>
    </w:div>
    <w:div w:id="794297774">
      <w:bodyDiv w:val="1"/>
      <w:marLeft w:val="0"/>
      <w:marRight w:val="0"/>
      <w:marTop w:val="0"/>
      <w:marBottom w:val="0"/>
      <w:divBdr>
        <w:top w:val="none" w:sz="0" w:space="0" w:color="auto"/>
        <w:left w:val="none" w:sz="0" w:space="0" w:color="auto"/>
        <w:bottom w:val="none" w:sz="0" w:space="0" w:color="auto"/>
        <w:right w:val="none" w:sz="0" w:space="0" w:color="auto"/>
      </w:divBdr>
    </w:div>
    <w:div w:id="802383376">
      <w:bodyDiv w:val="1"/>
      <w:marLeft w:val="0"/>
      <w:marRight w:val="0"/>
      <w:marTop w:val="0"/>
      <w:marBottom w:val="0"/>
      <w:divBdr>
        <w:top w:val="none" w:sz="0" w:space="0" w:color="auto"/>
        <w:left w:val="none" w:sz="0" w:space="0" w:color="auto"/>
        <w:bottom w:val="none" w:sz="0" w:space="0" w:color="auto"/>
        <w:right w:val="none" w:sz="0" w:space="0" w:color="auto"/>
      </w:divBdr>
    </w:div>
    <w:div w:id="831220923">
      <w:bodyDiv w:val="1"/>
      <w:marLeft w:val="0"/>
      <w:marRight w:val="0"/>
      <w:marTop w:val="0"/>
      <w:marBottom w:val="0"/>
      <w:divBdr>
        <w:top w:val="none" w:sz="0" w:space="0" w:color="auto"/>
        <w:left w:val="none" w:sz="0" w:space="0" w:color="auto"/>
        <w:bottom w:val="none" w:sz="0" w:space="0" w:color="auto"/>
        <w:right w:val="none" w:sz="0" w:space="0" w:color="auto"/>
      </w:divBdr>
    </w:div>
    <w:div w:id="844057771">
      <w:bodyDiv w:val="1"/>
      <w:marLeft w:val="0"/>
      <w:marRight w:val="0"/>
      <w:marTop w:val="0"/>
      <w:marBottom w:val="0"/>
      <w:divBdr>
        <w:top w:val="none" w:sz="0" w:space="0" w:color="auto"/>
        <w:left w:val="none" w:sz="0" w:space="0" w:color="auto"/>
        <w:bottom w:val="none" w:sz="0" w:space="0" w:color="auto"/>
        <w:right w:val="none" w:sz="0" w:space="0" w:color="auto"/>
      </w:divBdr>
    </w:div>
    <w:div w:id="861090583">
      <w:bodyDiv w:val="1"/>
      <w:marLeft w:val="0"/>
      <w:marRight w:val="0"/>
      <w:marTop w:val="0"/>
      <w:marBottom w:val="0"/>
      <w:divBdr>
        <w:top w:val="none" w:sz="0" w:space="0" w:color="auto"/>
        <w:left w:val="none" w:sz="0" w:space="0" w:color="auto"/>
        <w:bottom w:val="none" w:sz="0" w:space="0" w:color="auto"/>
        <w:right w:val="none" w:sz="0" w:space="0" w:color="auto"/>
      </w:divBdr>
    </w:div>
    <w:div w:id="887956232">
      <w:bodyDiv w:val="1"/>
      <w:marLeft w:val="0"/>
      <w:marRight w:val="0"/>
      <w:marTop w:val="0"/>
      <w:marBottom w:val="0"/>
      <w:divBdr>
        <w:top w:val="none" w:sz="0" w:space="0" w:color="auto"/>
        <w:left w:val="none" w:sz="0" w:space="0" w:color="auto"/>
        <w:bottom w:val="none" w:sz="0" w:space="0" w:color="auto"/>
        <w:right w:val="none" w:sz="0" w:space="0" w:color="auto"/>
      </w:divBdr>
    </w:div>
    <w:div w:id="903760241">
      <w:bodyDiv w:val="1"/>
      <w:marLeft w:val="0"/>
      <w:marRight w:val="0"/>
      <w:marTop w:val="0"/>
      <w:marBottom w:val="0"/>
      <w:divBdr>
        <w:top w:val="none" w:sz="0" w:space="0" w:color="auto"/>
        <w:left w:val="none" w:sz="0" w:space="0" w:color="auto"/>
        <w:bottom w:val="none" w:sz="0" w:space="0" w:color="auto"/>
        <w:right w:val="none" w:sz="0" w:space="0" w:color="auto"/>
      </w:divBdr>
    </w:div>
    <w:div w:id="905185415">
      <w:bodyDiv w:val="1"/>
      <w:marLeft w:val="0"/>
      <w:marRight w:val="0"/>
      <w:marTop w:val="0"/>
      <w:marBottom w:val="0"/>
      <w:divBdr>
        <w:top w:val="none" w:sz="0" w:space="0" w:color="auto"/>
        <w:left w:val="none" w:sz="0" w:space="0" w:color="auto"/>
        <w:bottom w:val="none" w:sz="0" w:space="0" w:color="auto"/>
        <w:right w:val="none" w:sz="0" w:space="0" w:color="auto"/>
      </w:divBdr>
      <w:divsChild>
        <w:div w:id="599265910">
          <w:marLeft w:val="547"/>
          <w:marRight w:val="0"/>
          <w:marTop w:val="420"/>
          <w:marBottom w:val="0"/>
          <w:divBdr>
            <w:top w:val="none" w:sz="0" w:space="0" w:color="auto"/>
            <w:left w:val="none" w:sz="0" w:space="0" w:color="auto"/>
            <w:bottom w:val="none" w:sz="0" w:space="0" w:color="auto"/>
            <w:right w:val="none" w:sz="0" w:space="0" w:color="auto"/>
          </w:divBdr>
        </w:div>
        <w:div w:id="601256983">
          <w:marLeft w:val="547"/>
          <w:marRight w:val="0"/>
          <w:marTop w:val="420"/>
          <w:marBottom w:val="0"/>
          <w:divBdr>
            <w:top w:val="none" w:sz="0" w:space="0" w:color="auto"/>
            <w:left w:val="none" w:sz="0" w:space="0" w:color="auto"/>
            <w:bottom w:val="none" w:sz="0" w:space="0" w:color="auto"/>
            <w:right w:val="none" w:sz="0" w:space="0" w:color="auto"/>
          </w:divBdr>
        </w:div>
        <w:div w:id="876158972">
          <w:marLeft w:val="547"/>
          <w:marRight w:val="0"/>
          <w:marTop w:val="420"/>
          <w:marBottom w:val="0"/>
          <w:divBdr>
            <w:top w:val="none" w:sz="0" w:space="0" w:color="auto"/>
            <w:left w:val="none" w:sz="0" w:space="0" w:color="auto"/>
            <w:bottom w:val="none" w:sz="0" w:space="0" w:color="auto"/>
            <w:right w:val="none" w:sz="0" w:space="0" w:color="auto"/>
          </w:divBdr>
        </w:div>
      </w:divsChild>
    </w:div>
    <w:div w:id="933517632">
      <w:bodyDiv w:val="1"/>
      <w:marLeft w:val="0"/>
      <w:marRight w:val="0"/>
      <w:marTop w:val="0"/>
      <w:marBottom w:val="0"/>
      <w:divBdr>
        <w:top w:val="none" w:sz="0" w:space="0" w:color="auto"/>
        <w:left w:val="none" w:sz="0" w:space="0" w:color="auto"/>
        <w:bottom w:val="none" w:sz="0" w:space="0" w:color="auto"/>
        <w:right w:val="none" w:sz="0" w:space="0" w:color="auto"/>
      </w:divBdr>
    </w:div>
    <w:div w:id="937563993">
      <w:bodyDiv w:val="1"/>
      <w:marLeft w:val="0"/>
      <w:marRight w:val="0"/>
      <w:marTop w:val="0"/>
      <w:marBottom w:val="0"/>
      <w:divBdr>
        <w:top w:val="none" w:sz="0" w:space="0" w:color="auto"/>
        <w:left w:val="none" w:sz="0" w:space="0" w:color="auto"/>
        <w:bottom w:val="none" w:sz="0" w:space="0" w:color="auto"/>
        <w:right w:val="none" w:sz="0" w:space="0" w:color="auto"/>
      </w:divBdr>
    </w:div>
    <w:div w:id="949236552">
      <w:bodyDiv w:val="1"/>
      <w:marLeft w:val="0"/>
      <w:marRight w:val="0"/>
      <w:marTop w:val="0"/>
      <w:marBottom w:val="0"/>
      <w:divBdr>
        <w:top w:val="none" w:sz="0" w:space="0" w:color="auto"/>
        <w:left w:val="none" w:sz="0" w:space="0" w:color="auto"/>
        <w:bottom w:val="none" w:sz="0" w:space="0" w:color="auto"/>
        <w:right w:val="none" w:sz="0" w:space="0" w:color="auto"/>
      </w:divBdr>
    </w:div>
    <w:div w:id="959070128">
      <w:bodyDiv w:val="1"/>
      <w:marLeft w:val="0"/>
      <w:marRight w:val="0"/>
      <w:marTop w:val="0"/>
      <w:marBottom w:val="0"/>
      <w:divBdr>
        <w:top w:val="none" w:sz="0" w:space="0" w:color="auto"/>
        <w:left w:val="none" w:sz="0" w:space="0" w:color="auto"/>
        <w:bottom w:val="none" w:sz="0" w:space="0" w:color="auto"/>
        <w:right w:val="none" w:sz="0" w:space="0" w:color="auto"/>
      </w:divBdr>
    </w:div>
    <w:div w:id="968515314">
      <w:bodyDiv w:val="1"/>
      <w:marLeft w:val="0"/>
      <w:marRight w:val="0"/>
      <w:marTop w:val="0"/>
      <w:marBottom w:val="0"/>
      <w:divBdr>
        <w:top w:val="none" w:sz="0" w:space="0" w:color="auto"/>
        <w:left w:val="none" w:sz="0" w:space="0" w:color="auto"/>
        <w:bottom w:val="none" w:sz="0" w:space="0" w:color="auto"/>
        <w:right w:val="none" w:sz="0" w:space="0" w:color="auto"/>
      </w:divBdr>
    </w:div>
    <w:div w:id="974144420">
      <w:bodyDiv w:val="1"/>
      <w:marLeft w:val="0"/>
      <w:marRight w:val="0"/>
      <w:marTop w:val="0"/>
      <w:marBottom w:val="0"/>
      <w:divBdr>
        <w:top w:val="none" w:sz="0" w:space="0" w:color="auto"/>
        <w:left w:val="none" w:sz="0" w:space="0" w:color="auto"/>
        <w:bottom w:val="none" w:sz="0" w:space="0" w:color="auto"/>
        <w:right w:val="none" w:sz="0" w:space="0" w:color="auto"/>
      </w:divBdr>
    </w:div>
    <w:div w:id="979769065">
      <w:bodyDiv w:val="1"/>
      <w:marLeft w:val="0"/>
      <w:marRight w:val="0"/>
      <w:marTop w:val="0"/>
      <w:marBottom w:val="0"/>
      <w:divBdr>
        <w:top w:val="none" w:sz="0" w:space="0" w:color="auto"/>
        <w:left w:val="none" w:sz="0" w:space="0" w:color="auto"/>
        <w:bottom w:val="none" w:sz="0" w:space="0" w:color="auto"/>
        <w:right w:val="none" w:sz="0" w:space="0" w:color="auto"/>
      </w:divBdr>
    </w:div>
    <w:div w:id="998189503">
      <w:bodyDiv w:val="1"/>
      <w:marLeft w:val="0"/>
      <w:marRight w:val="0"/>
      <w:marTop w:val="0"/>
      <w:marBottom w:val="0"/>
      <w:divBdr>
        <w:top w:val="none" w:sz="0" w:space="0" w:color="auto"/>
        <w:left w:val="none" w:sz="0" w:space="0" w:color="auto"/>
        <w:bottom w:val="none" w:sz="0" w:space="0" w:color="auto"/>
        <w:right w:val="none" w:sz="0" w:space="0" w:color="auto"/>
      </w:divBdr>
    </w:div>
    <w:div w:id="1046879527">
      <w:bodyDiv w:val="1"/>
      <w:marLeft w:val="0"/>
      <w:marRight w:val="0"/>
      <w:marTop w:val="0"/>
      <w:marBottom w:val="0"/>
      <w:divBdr>
        <w:top w:val="none" w:sz="0" w:space="0" w:color="auto"/>
        <w:left w:val="none" w:sz="0" w:space="0" w:color="auto"/>
        <w:bottom w:val="none" w:sz="0" w:space="0" w:color="auto"/>
        <w:right w:val="none" w:sz="0" w:space="0" w:color="auto"/>
      </w:divBdr>
    </w:div>
    <w:div w:id="1048534889">
      <w:bodyDiv w:val="1"/>
      <w:marLeft w:val="0"/>
      <w:marRight w:val="0"/>
      <w:marTop w:val="0"/>
      <w:marBottom w:val="0"/>
      <w:divBdr>
        <w:top w:val="none" w:sz="0" w:space="0" w:color="auto"/>
        <w:left w:val="none" w:sz="0" w:space="0" w:color="auto"/>
        <w:bottom w:val="none" w:sz="0" w:space="0" w:color="auto"/>
        <w:right w:val="none" w:sz="0" w:space="0" w:color="auto"/>
      </w:divBdr>
      <w:divsChild>
        <w:div w:id="1645961156">
          <w:marLeft w:val="0"/>
          <w:marRight w:val="0"/>
          <w:marTop w:val="0"/>
          <w:marBottom w:val="360"/>
          <w:divBdr>
            <w:top w:val="none" w:sz="0" w:space="0" w:color="auto"/>
            <w:left w:val="none" w:sz="0" w:space="0" w:color="auto"/>
            <w:bottom w:val="none" w:sz="0" w:space="0" w:color="auto"/>
            <w:right w:val="none" w:sz="0" w:space="0" w:color="auto"/>
          </w:divBdr>
        </w:div>
        <w:div w:id="2053531914">
          <w:marLeft w:val="0"/>
          <w:marRight w:val="0"/>
          <w:marTop w:val="0"/>
          <w:marBottom w:val="360"/>
          <w:divBdr>
            <w:top w:val="none" w:sz="0" w:space="0" w:color="auto"/>
            <w:left w:val="none" w:sz="0" w:space="0" w:color="auto"/>
            <w:bottom w:val="none" w:sz="0" w:space="0" w:color="auto"/>
            <w:right w:val="none" w:sz="0" w:space="0" w:color="auto"/>
          </w:divBdr>
        </w:div>
      </w:divsChild>
    </w:div>
    <w:div w:id="1072393860">
      <w:bodyDiv w:val="1"/>
      <w:marLeft w:val="0"/>
      <w:marRight w:val="0"/>
      <w:marTop w:val="0"/>
      <w:marBottom w:val="0"/>
      <w:divBdr>
        <w:top w:val="none" w:sz="0" w:space="0" w:color="auto"/>
        <w:left w:val="none" w:sz="0" w:space="0" w:color="auto"/>
        <w:bottom w:val="none" w:sz="0" w:space="0" w:color="auto"/>
        <w:right w:val="none" w:sz="0" w:space="0" w:color="auto"/>
      </w:divBdr>
    </w:div>
    <w:div w:id="1109814416">
      <w:bodyDiv w:val="1"/>
      <w:marLeft w:val="0"/>
      <w:marRight w:val="0"/>
      <w:marTop w:val="0"/>
      <w:marBottom w:val="0"/>
      <w:divBdr>
        <w:top w:val="none" w:sz="0" w:space="0" w:color="auto"/>
        <w:left w:val="none" w:sz="0" w:space="0" w:color="auto"/>
        <w:bottom w:val="none" w:sz="0" w:space="0" w:color="auto"/>
        <w:right w:val="none" w:sz="0" w:space="0" w:color="auto"/>
      </w:divBdr>
    </w:div>
    <w:div w:id="1116675946">
      <w:bodyDiv w:val="1"/>
      <w:marLeft w:val="0"/>
      <w:marRight w:val="0"/>
      <w:marTop w:val="0"/>
      <w:marBottom w:val="0"/>
      <w:divBdr>
        <w:top w:val="none" w:sz="0" w:space="0" w:color="auto"/>
        <w:left w:val="none" w:sz="0" w:space="0" w:color="auto"/>
        <w:bottom w:val="none" w:sz="0" w:space="0" w:color="auto"/>
        <w:right w:val="none" w:sz="0" w:space="0" w:color="auto"/>
      </w:divBdr>
    </w:div>
    <w:div w:id="1126971548">
      <w:bodyDiv w:val="1"/>
      <w:marLeft w:val="0"/>
      <w:marRight w:val="0"/>
      <w:marTop w:val="0"/>
      <w:marBottom w:val="0"/>
      <w:divBdr>
        <w:top w:val="none" w:sz="0" w:space="0" w:color="auto"/>
        <w:left w:val="none" w:sz="0" w:space="0" w:color="auto"/>
        <w:bottom w:val="none" w:sz="0" w:space="0" w:color="auto"/>
        <w:right w:val="none" w:sz="0" w:space="0" w:color="auto"/>
      </w:divBdr>
    </w:div>
    <w:div w:id="1161849766">
      <w:bodyDiv w:val="1"/>
      <w:marLeft w:val="0"/>
      <w:marRight w:val="0"/>
      <w:marTop w:val="0"/>
      <w:marBottom w:val="0"/>
      <w:divBdr>
        <w:top w:val="none" w:sz="0" w:space="0" w:color="auto"/>
        <w:left w:val="none" w:sz="0" w:space="0" w:color="auto"/>
        <w:bottom w:val="none" w:sz="0" w:space="0" w:color="auto"/>
        <w:right w:val="none" w:sz="0" w:space="0" w:color="auto"/>
      </w:divBdr>
    </w:div>
    <w:div w:id="1162548453">
      <w:bodyDiv w:val="1"/>
      <w:marLeft w:val="0"/>
      <w:marRight w:val="0"/>
      <w:marTop w:val="0"/>
      <w:marBottom w:val="0"/>
      <w:divBdr>
        <w:top w:val="none" w:sz="0" w:space="0" w:color="auto"/>
        <w:left w:val="none" w:sz="0" w:space="0" w:color="auto"/>
        <w:bottom w:val="none" w:sz="0" w:space="0" w:color="auto"/>
        <w:right w:val="none" w:sz="0" w:space="0" w:color="auto"/>
      </w:divBdr>
    </w:div>
    <w:div w:id="1173567192">
      <w:bodyDiv w:val="1"/>
      <w:marLeft w:val="0"/>
      <w:marRight w:val="0"/>
      <w:marTop w:val="0"/>
      <w:marBottom w:val="0"/>
      <w:divBdr>
        <w:top w:val="none" w:sz="0" w:space="0" w:color="auto"/>
        <w:left w:val="none" w:sz="0" w:space="0" w:color="auto"/>
        <w:bottom w:val="none" w:sz="0" w:space="0" w:color="auto"/>
        <w:right w:val="none" w:sz="0" w:space="0" w:color="auto"/>
      </w:divBdr>
    </w:div>
    <w:div w:id="1189106778">
      <w:bodyDiv w:val="1"/>
      <w:marLeft w:val="0"/>
      <w:marRight w:val="0"/>
      <w:marTop w:val="0"/>
      <w:marBottom w:val="0"/>
      <w:divBdr>
        <w:top w:val="none" w:sz="0" w:space="0" w:color="auto"/>
        <w:left w:val="none" w:sz="0" w:space="0" w:color="auto"/>
        <w:bottom w:val="none" w:sz="0" w:space="0" w:color="auto"/>
        <w:right w:val="none" w:sz="0" w:space="0" w:color="auto"/>
      </w:divBdr>
    </w:div>
    <w:div w:id="1251427754">
      <w:bodyDiv w:val="1"/>
      <w:marLeft w:val="0"/>
      <w:marRight w:val="0"/>
      <w:marTop w:val="0"/>
      <w:marBottom w:val="0"/>
      <w:divBdr>
        <w:top w:val="none" w:sz="0" w:space="0" w:color="auto"/>
        <w:left w:val="none" w:sz="0" w:space="0" w:color="auto"/>
        <w:bottom w:val="none" w:sz="0" w:space="0" w:color="auto"/>
        <w:right w:val="none" w:sz="0" w:space="0" w:color="auto"/>
      </w:divBdr>
      <w:divsChild>
        <w:div w:id="567033545">
          <w:marLeft w:val="547"/>
          <w:marRight w:val="0"/>
          <w:marTop w:val="320"/>
          <w:marBottom w:val="0"/>
          <w:divBdr>
            <w:top w:val="none" w:sz="0" w:space="0" w:color="auto"/>
            <w:left w:val="none" w:sz="0" w:space="0" w:color="auto"/>
            <w:bottom w:val="none" w:sz="0" w:space="0" w:color="auto"/>
            <w:right w:val="none" w:sz="0" w:space="0" w:color="auto"/>
          </w:divBdr>
        </w:div>
        <w:div w:id="1235430071">
          <w:marLeft w:val="547"/>
          <w:marRight w:val="0"/>
          <w:marTop w:val="320"/>
          <w:marBottom w:val="0"/>
          <w:divBdr>
            <w:top w:val="none" w:sz="0" w:space="0" w:color="auto"/>
            <w:left w:val="none" w:sz="0" w:space="0" w:color="auto"/>
            <w:bottom w:val="none" w:sz="0" w:space="0" w:color="auto"/>
            <w:right w:val="none" w:sz="0" w:space="0" w:color="auto"/>
          </w:divBdr>
        </w:div>
        <w:div w:id="1880774995">
          <w:marLeft w:val="547"/>
          <w:marRight w:val="0"/>
          <w:marTop w:val="320"/>
          <w:marBottom w:val="0"/>
          <w:divBdr>
            <w:top w:val="none" w:sz="0" w:space="0" w:color="auto"/>
            <w:left w:val="none" w:sz="0" w:space="0" w:color="auto"/>
            <w:bottom w:val="none" w:sz="0" w:space="0" w:color="auto"/>
            <w:right w:val="none" w:sz="0" w:space="0" w:color="auto"/>
          </w:divBdr>
        </w:div>
      </w:divsChild>
    </w:div>
    <w:div w:id="1256010587">
      <w:bodyDiv w:val="1"/>
      <w:marLeft w:val="0"/>
      <w:marRight w:val="0"/>
      <w:marTop w:val="0"/>
      <w:marBottom w:val="0"/>
      <w:divBdr>
        <w:top w:val="none" w:sz="0" w:space="0" w:color="auto"/>
        <w:left w:val="none" w:sz="0" w:space="0" w:color="auto"/>
        <w:bottom w:val="none" w:sz="0" w:space="0" w:color="auto"/>
        <w:right w:val="none" w:sz="0" w:space="0" w:color="auto"/>
      </w:divBdr>
    </w:div>
    <w:div w:id="1268006974">
      <w:bodyDiv w:val="1"/>
      <w:marLeft w:val="0"/>
      <w:marRight w:val="0"/>
      <w:marTop w:val="0"/>
      <w:marBottom w:val="0"/>
      <w:divBdr>
        <w:top w:val="none" w:sz="0" w:space="0" w:color="auto"/>
        <w:left w:val="none" w:sz="0" w:space="0" w:color="auto"/>
        <w:bottom w:val="none" w:sz="0" w:space="0" w:color="auto"/>
        <w:right w:val="none" w:sz="0" w:space="0" w:color="auto"/>
      </w:divBdr>
    </w:div>
    <w:div w:id="1270702786">
      <w:bodyDiv w:val="1"/>
      <w:marLeft w:val="0"/>
      <w:marRight w:val="0"/>
      <w:marTop w:val="0"/>
      <w:marBottom w:val="0"/>
      <w:divBdr>
        <w:top w:val="none" w:sz="0" w:space="0" w:color="auto"/>
        <w:left w:val="none" w:sz="0" w:space="0" w:color="auto"/>
        <w:bottom w:val="none" w:sz="0" w:space="0" w:color="auto"/>
        <w:right w:val="none" w:sz="0" w:space="0" w:color="auto"/>
      </w:divBdr>
      <w:divsChild>
        <w:div w:id="314605252">
          <w:marLeft w:val="547"/>
          <w:marRight w:val="0"/>
          <w:marTop w:val="220"/>
          <w:marBottom w:val="0"/>
          <w:divBdr>
            <w:top w:val="none" w:sz="0" w:space="0" w:color="auto"/>
            <w:left w:val="none" w:sz="0" w:space="0" w:color="auto"/>
            <w:bottom w:val="none" w:sz="0" w:space="0" w:color="auto"/>
            <w:right w:val="none" w:sz="0" w:space="0" w:color="auto"/>
          </w:divBdr>
        </w:div>
      </w:divsChild>
    </w:div>
    <w:div w:id="1274021510">
      <w:bodyDiv w:val="1"/>
      <w:marLeft w:val="0"/>
      <w:marRight w:val="0"/>
      <w:marTop w:val="0"/>
      <w:marBottom w:val="0"/>
      <w:divBdr>
        <w:top w:val="none" w:sz="0" w:space="0" w:color="auto"/>
        <w:left w:val="none" w:sz="0" w:space="0" w:color="auto"/>
        <w:bottom w:val="none" w:sz="0" w:space="0" w:color="auto"/>
        <w:right w:val="none" w:sz="0" w:space="0" w:color="auto"/>
      </w:divBdr>
    </w:div>
    <w:div w:id="1276447053">
      <w:bodyDiv w:val="1"/>
      <w:marLeft w:val="0"/>
      <w:marRight w:val="0"/>
      <w:marTop w:val="0"/>
      <w:marBottom w:val="0"/>
      <w:divBdr>
        <w:top w:val="none" w:sz="0" w:space="0" w:color="auto"/>
        <w:left w:val="none" w:sz="0" w:space="0" w:color="auto"/>
        <w:bottom w:val="none" w:sz="0" w:space="0" w:color="auto"/>
        <w:right w:val="none" w:sz="0" w:space="0" w:color="auto"/>
      </w:divBdr>
    </w:div>
    <w:div w:id="1303580924">
      <w:bodyDiv w:val="1"/>
      <w:marLeft w:val="0"/>
      <w:marRight w:val="0"/>
      <w:marTop w:val="0"/>
      <w:marBottom w:val="0"/>
      <w:divBdr>
        <w:top w:val="none" w:sz="0" w:space="0" w:color="auto"/>
        <w:left w:val="none" w:sz="0" w:space="0" w:color="auto"/>
        <w:bottom w:val="none" w:sz="0" w:space="0" w:color="auto"/>
        <w:right w:val="none" w:sz="0" w:space="0" w:color="auto"/>
      </w:divBdr>
    </w:div>
    <w:div w:id="1322201996">
      <w:bodyDiv w:val="1"/>
      <w:marLeft w:val="0"/>
      <w:marRight w:val="0"/>
      <w:marTop w:val="0"/>
      <w:marBottom w:val="0"/>
      <w:divBdr>
        <w:top w:val="none" w:sz="0" w:space="0" w:color="auto"/>
        <w:left w:val="none" w:sz="0" w:space="0" w:color="auto"/>
        <w:bottom w:val="none" w:sz="0" w:space="0" w:color="auto"/>
        <w:right w:val="none" w:sz="0" w:space="0" w:color="auto"/>
      </w:divBdr>
    </w:div>
    <w:div w:id="1324043474">
      <w:bodyDiv w:val="1"/>
      <w:marLeft w:val="0"/>
      <w:marRight w:val="0"/>
      <w:marTop w:val="0"/>
      <w:marBottom w:val="0"/>
      <w:divBdr>
        <w:top w:val="none" w:sz="0" w:space="0" w:color="auto"/>
        <w:left w:val="none" w:sz="0" w:space="0" w:color="auto"/>
        <w:bottom w:val="none" w:sz="0" w:space="0" w:color="auto"/>
        <w:right w:val="none" w:sz="0" w:space="0" w:color="auto"/>
      </w:divBdr>
    </w:div>
    <w:div w:id="1350646711">
      <w:bodyDiv w:val="1"/>
      <w:marLeft w:val="0"/>
      <w:marRight w:val="0"/>
      <w:marTop w:val="0"/>
      <w:marBottom w:val="0"/>
      <w:divBdr>
        <w:top w:val="none" w:sz="0" w:space="0" w:color="auto"/>
        <w:left w:val="none" w:sz="0" w:space="0" w:color="auto"/>
        <w:bottom w:val="none" w:sz="0" w:space="0" w:color="auto"/>
        <w:right w:val="none" w:sz="0" w:space="0" w:color="auto"/>
      </w:divBdr>
    </w:div>
    <w:div w:id="1357271933">
      <w:bodyDiv w:val="1"/>
      <w:marLeft w:val="0"/>
      <w:marRight w:val="0"/>
      <w:marTop w:val="0"/>
      <w:marBottom w:val="0"/>
      <w:divBdr>
        <w:top w:val="none" w:sz="0" w:space="0" w:color="auto"/>
        <w:left w:val="none" w:sz="0" w:space="0" w:color="auto"/>
        <w:bottom w:val="none" w:sz="0" w:space="0" w:color="auto"/>
        <w:right w:val="none" w:sz="0" w:space="0" w:color="auto"/>
      </w:divBdr>
    </w:div>
    <w:div w:id="1371033654">
      <w:bodyDiv w:val="1"/>
      <w:marLeft w:val="0"/>
      <w:marRight w:val="0"/>
      <w:marTop w:val="0"/>
      <w:marBottom w:val="0"/>
      <w:divBdr>
        <w:top w:val="none" w:sz="0" w:space="0" w:color="auto"/>
        <w:left w:val="none" w:sz="0" w:space="0" w:color="auto"/>
        <w:bottom w:val="none" w:sz="0" w:space="0" w:color="auto"/>
        <w:right w:val="none" w:sz="0" w:space="0" w:color="auto"/>
      </w:divBdr>
    </w:div>
    <w:div w:id="1386294706">
      <w:bodyDiv w:val="1"/>
      <w:marLeft w:val="0"/>
      <w:marRight w:val="0"/>
      <w:marTop w:val="0"/>
      <w:marBottom w:val="0"/>
      <w:divBdr>
        <w:top w:val="none" w:sz="0" w:space="0" w:color="auto"/>
        <w:left w:val="none" w:sz="0" w:space="0" w:color="auto"/>
        <w:bottom w:val="none" w:sz="0" w:space="0" w:color="auto"/>
        <w:right w:val="none" w:sz="0" w:space="0" w:color="auto"/>
      </w:divBdr>
    </w:div>
    <w:div w:id="1394432237">
      <w:bodyDiv w:val="1"/>
      <w:marLeft w:val="0"/>
      <w:marRight w:val="0"/>
      <w:marTop w:val="0"/>
      <w:marBottom w:val="0"/>
      <w:divBdr>
        <w:top w:val="none" w:sz="0" w:space="0" w:color="auto"/>
        <w:left w:val="none" w:sz="0" w:space="0" w:color="auto"/>
        <w:bottom w:val="none" w:sz="0" w:space="0" w:color="auto"/>
        <w:right w:val="none" w:sz="0" w:space="0" w:color="auto"/>
      </w:divBdr>
    </w:div>
    <w:div w:id="1488740465">
      <w:bodyDiv w:val="1"/>
      <w:marLeft w:val="0"/>
      <w:marRight w:val="0"/>
      <w:marTop w:val="0"/>
      <w:marBottom w:val="0"/>
      <w:divBdr>
        <w:top w:val="none" w:sz="0" w:space="0" w:color="auto"/>
        <w:left w:val="none" w:sz="0" w:space="0" w:color="auto"/>
        <w:bottom w:val="none" w:sz="0" w:space="0" w:color="auto"/>
        <w:right w:val="none" w:sz="0" w:space="0" w:color="auto"/>
      </w:divBdr>
      <w:divsChild>
        <w:div w:id="1014191355">
          <w:marLeft w:val="547"/>
          <w:marRight w:val="0"/>
          <w:marTop w:val="580"/>
          <w:marBottom w:val="0"/>
          <w:divBdr>
            <w:top w:val="none" w:sz="0" w:space="0" w:color="auto"/>
            <w:left w:val="none" w:sz="0" w:space="0" w:color="auto"/>
            <w:bottom w:val="none" w:sz="0" w:space="0" w:color="auto"/>
            <w:right w:val="none" w:sz="0" w:space="0" w:color="auto"/>
          </w:divBdr>
        </w:div>
        <w:div w:id="1694383674">
          <w:marLeft w:val="547"/>
          <w:marRight w:val="0"/>
          <w:marTop w:val="480"/>
          <w:marBottom w:val="0"/>
          <w:divBdr>
            <w:top w:val="none" w:sz="0" w:space="0" w:color="auto"/>
            <w:left w:val="none" w:sz="0" w:space="0" w:color="auto"/>
            <w:bottom w:val="none" w:sz="0" w:space="0" w:color="auto"/>
            <w:right w:val="none" w:sz="0" w:space="0" w:color="auto"/>
          </w:divBdr>
        </w:div>
      </w:divsChild>
    </w:div>
    <w:div w:id="1494449581">
      <w:bodyDiv w:val="1"/>
      <w:marLeft w:val="0"/>
      <w:marRight w:val="0"/>
      <w:marTop w:val="0"/>
      <w:marBottom w:val="0"/>
      <w:divBdr>
        <w:top w:val="none" w:sz="0" w:space="0" w:color="auto"/>
        <w:left w:val="none" w:sz="0" w:space="0" w:color="auto"/>
        <w:bottom w:val="none" w:sz="0" w:space="0" w:color="auto"/>
        <w:right w:val="none" w:sz="0" w:space="0" w:color="auto"/>
      </w:divBdr>
    </w:div>
    <w:div w:id="1512716679">
      <w:bodyDiv w:val="1"/>
      <w:marLeft w:val="0"/>
      <w:marRight w:val="0"/>
      <w:marTop w:val="0"/>
      <w:marBottom w:val="0"/>
      <w:divBdr>
        <w:top w:val="none" w:sz="0" w:space="0" w:color="auto"/>
        <w:left w:val="none" w:sz="0" w:space="0" w:color="auto"/>
        <w:bottom w:val="none" w:sz="0" w:space="0" w:color="auto"/>
        <w:right w:val="none" w:sz="0" w:space="0" w:color="auto"/>
      </w:divBdr>
    </w:div>
    <w:div w:id="1520117735">
      <w:bodyDiv w:val="1"/>
      <w:marLeft w:val="0"/>
      <w:marRight w:val="0"/>
      <w:marTop w:val="0"/>
      <w:marBottom w:val="0"/>
      <w:divBdr>
        <w:top w:val="none" w:sz="0" w:space="0" w:color="auto"/>
        <w:left w:val="none" w:sz="0" w:space="0" w:color="auto"/>
        <w:bottom w:val="none" w:sz="0" w:space="0" w:color="auto"/>
        <w:right w:val="none" w:sz="0" w:space="0" w:color="auto"/>
      </w:divBdr>
    </w:div>
    <w:div w:id="1550653798">
      <w:bodyDiv w:val="1"/>
      <w:marLeft w:val="0"/>
      <w:marRight w:val="0"/>
      <w:marTop w:val="0"/>
      <w:marBottom w:val="0"/>
      <w:divBdr>
        <w:top w:val="none" w:sz="0" w:space="0" w:color="auto"/>
        <w:left w:val="none" w:sz="0" w:space="0" w:color="auto"/>
        <w:bottom w:val="none" w:sz="0" w:space="0" w:color="auto"/>
        <w:right w:val="none" w:sz="0" w:space="0" w:color="auto"/>
      </w:divBdr>
    </w:div>
    <w:div w:id="1555581124">
      <w:bodyDiv w:val="1"/>
      <w:marLeft w:val="0"/>
      <w:marRight w:val="0"/>
      <w:marTop w:val="0"/>
      <w:marBottom w:val="0"/>
      <w:divBdr>
        <w:top w:val="none" w:sz="0" w:space="0" w:color="auto"/>
        <w:left w:val="none" w:sz="0" w:space="0" w:color="auto"/>
        <w:bottom w:val="none" w:sz="0" w:space="0" w:color="auto"/>
        <w:right w:val="none" w:sz="0" w:space="0" w:color="auto"/>
      </w:divBdr>
    </w:div>
    <w:div w:id="1581599589">
      <w:bodyDiv w:val="1"/>
      <w:marLeft w:val="0"/>
      <w:marRight w:val="0"/>
      <w:marTop w:val="0"/>
      <w:marBottom w:val="0"/>
      <w:divBdr>
        <w:top w:val="none" w:sz="0" w:space="0" w:color="auto"/>
        <w:left w:val="none" w:sz="0" w:space="0" w:color="auto"/>
        <w:bottom w:val="none" w:sz="0" w:space="0" w:color="auto"/>
        <w:right w:val="none" w:sz="0" w:space="0" w:color="auto"/>
      </w:divBdr>
    </w:div>
    <w:div w:id="1596287652">
      <w:bodyDiv w:val="1"/>
      <w:marLeft w:val="0"/>
      <w:marRight w:val="0"/>
      <w:marTop w:val="0"/>
      <w:marBottom w:val="0"/>
      <w:divBdr>
        <w:top w:val="none" w:sz="0" w:space="0" w:color="auto"/>
        <w:left w:val="none" w:sz="0" w:space="0" w:color="auto"/>
        <w:bottom w:val="none" w:sz="0" w:space="0" w:color="auto"/>
        <w:right w:val="none" w:sz="0" w:space="0" w:color="auto"/>
      </w:divBdr>
    </w:div>
    <w:div w:id="1605650877">
      <w:bodyDiv w:val="1"/>
      <w:marLeft w:val="0"/>
      <w:marRight w:val="0"/>
      <w:marTop w:val="0"/>
      <w:marBottom w:val="0"/>
      <w:divBdr>
        <w:top w:val="none" w:sz="0" w:space="0" w:color="auto"/>
        <w:left w:val="none" w:sz="0" w:space="0" w:color="auto"/>
        <w:bottom w:val="none" w:sz="0" w:space="0" w:color="auto"/>
        <w:right w:val="none" w:sz="0" w:space="0" w:color="auto"/>
      </w:divBdr>
    </w:div>
    <w:div w:id="1624340289">
      <w:bodyDiv w:val="1"/>
      <w:marLeft w:val="0"/>
      <w:marRight w:val="0"/>
      <w:marTop w:val="0"/>
      <w:marBottom w:val="0"/>
      <w:divBdr>
        <w:top w:val="none" w:sz="0" w:space="0" w:color="auto"/>
        <w:left w:val="none" w:sz="0" w:space="0" w:color="auto"/>
        <w:bottom w:val="none" w:sz="0" w:space="0" w:color="auto"/>
        <w:right w:val="none" w:sz="0" w:space="0" w:color="auto"/>
      </w:divBdr>
    </w:div>
    <w:div w:id="1625115782">
      <w:bodyDiv w:val="1"/>
      <w:marLeft w:val="0"/>
      <w:marRight w:val="0"/>
      <w:marTop w:val="0"/>
      <w:marBottom w:val="0"/>
      <w:divBdr>
        <w:top w:val="none" w:sz="0" w:space="0" w:color="auto"/>
        <w:left w:val="none" w:sz="0" w:space="0" w:color="auto"/>
        <w:bottom w:val="none" w:sz="0" w:space="0" w:color="auto"/>
        <w:right w:val="none" w:sz="0" w:space="0" w:color="auto"/>
      </w:divBdr>
    </w:div>
    <w:div w:id="1639989689">
      <w:bodyDiv w:val="1"/>
      <w:marLeft w:val="0"/>
      <w:marRight w:val="0"/>
      <w:marTop w:val="0"/>
      <w:marBottom w:val="0"/>
      <w:divBdr>
        <w:top w:val="none" w:sz="0" w:space="0" w:color="auto"/>
        <w:left w:val="none" w:sz="0" w:space="0" w:color="auto"/>
        <w:bottom w:val="none" w:sz="0" w:space="0" w:color="auto"/>
        <w:right w:val="none" w:sz="0" w:space="0" w:color="auto"/>
      </w:divBdr>
    </w:div>
    <w:div w:id="1663461600">
      <w:bodyDiv w:val="1"/>
      <w:marLeft w:val="0"/>
      <w:marRight w:val="0"/>
      <w:marTop w:val="0"/>
      <w:marBottom w:val="0"/>
      <w:divBdr>
        <w:top w:val="none" w:sz="0" w:space="0" w:color="auto"/>
        <w:left w:val="none" w:sz="0" w:space="0" w:color="auto"/>
        <w:bottom w:val="none" w:sz="0" w:space="0" w:color="auto"/>
        <w:right w:val="none" w:sz="0" w:space="0" w:color="auto"/>
      </w:divBdr>
    </w:div>
    <w:div w:id="1732775824">
      <w:bodyDiv w:val="1"/>
      <w:marLeft w:val="0"/>
      <w:marRight w:val="0"/>
      <w:marTop w:val="0"/>
      <w:marBottom w:val="0"/>
      <w:divBdr>
        <w:top w:val="none" w:sz="0" w:space="0" w:color="auto"/>
        <w:left w:val="none" w:sz="0" w:space="0" w:color="auto"/>
        <w:bottom w:val="none" w:sz="0" w:space="0" w:color="auto"/>
        <w:right w:val="none" w:sz="0" w:space="0" w:color="auto"/>
      </w:divBdr>
    </w:div>
    <w:div w:id="1736512821">
      <w:bodyDiv w:val="1"/>
      <w:marLeft w:val="0"/>
      <w:marRight w:val="0"/>
      <w:marTop w:val="0"/>
      <w:marBottom w:val="0"/>
      <w:divBdr>
        <w:top w:val="none" w:sz="0" w:space="0" w:color="auto"/>
        <w:left w:val="none" w:sz="0" w:space="0" w:color="auto"/>
        <w:bottom w:val="none" w:sz="0" w:space="0" w:color="auto"/>
        <w:right w:val="none" w:sz="0" w:space="0" w:color="auto"/>
      </w:divBdr>
    </w:div>
    <w:div w:id="1738166622">
      <w:bodyDiv w:val="1"/>
      <w:marLeft w:val="0"/>
      <w:marRight w:val="0"/>
      <w:marTop w:val="0"/>
      <w:marBottom w:val="0"/>
      <w:divBdr>
        <w:top w:val="none" w:sz="0" w:space="0" w:color="auto"/>
        <w:left w:val="none" w:sz="0" w:space="0" w:color="auto"/>
        <w:bottom w:val="none" w:sz="0" w:space="0" w:color="auto"/>
        <w:right w:val="none" w:sz="0" w:space="0" w:color="auto"/>
      </w:divBdr>
    </w:div>
    <w:div w:id="1745493590">
      <w:bodyDiv w:val="1"/>
      <w:marLeft w:val="0"/>
      <w:marRight w:val="0"/>
      <w:marTop w:val="0"/>
      <w:marBottom w:val="0"/>
      <w:divBdr>
        <w:top w:val="none" w:sz="0" w:space="0" w:color="auto"/>
        <w:left w:val="none" w:sz="0" w:space="0" w:color="auto"/>
        <w:bottom w:val="none" w:sz="0" w:space="0" w:color="auto"/>
        <w:right w:val="none" w:sz="0" w:space="0" w:color="auto"/>
      </w:divBdr>
    </w:div>
    <w:div w:id="1771775061">
      <w:bodyDiv w:val="1"/>
      <w:marLeft w:val="0"/>
      <w:marRight w:val="0"/>
      <w:marTop w:val="0"/>
      <w:marBottom w:val="0"/>
      <w:divBdr>
        <w:top w:val="none" w:sz="0" w:space="0" w:color="auto"/>
        <w:left w:val="none" w:sz="0" w:space="0" w:color="auto"/>
        <w:bottom w:val="none" w:sz="0" w:space="0" w:color="auto"/>
        <w:right w:val="none" w:sz="0" w:space="0" w:color="auto"/>
      </w:divBdr>
    </w:div>
    <w:div w:id="1786925858">
      <w:bodyDiv w:val="1"/>
      <w:marLeft w:val="0"/>
      <w:marRight w:val="0"/>
      <w:marTop w:val="0"/>
      <w:marBottom w:val="0"/>
      <w:divBdr>
        <w:top w:val="none" w:sz="0" w:space="0" w:color="auto"/>
        <w:left w:val="none" w:sz="0" w:space="0" w:color="auto"/>
        <w:bottom w:val="none" w:sz="0" w:space="0" w:color="auto"/>
        <w:right w:val="none" w:sz="0" w:space="0" w:color="auto"/>
      </w:divBdr>
    </w:div>
    <w:div w:id="1791238043">
      <w:bodyDiv w:val="1"/>
      <w:marLeft w:val="0"/>
      <w:marRight w:val="0"/>
      <w:marTop w:val="0"/>
      <w:marBottom w:val="0"/>
      <w:divBdr>
        <w:top w:val="none" w:sz="0" w:space="0" w:color="auto"/>
        <w:left w:val="none" w:sz="0" w:space="0" w:color="auto"/>
        <w:bottom w:val="none" w:sz="0" w:space="0" w:color="auto"/>
        <w:right w:val="none" w:sz="0" w:space="0" w:color="auto"/>
      </w:divBdr>
    </w:div>
    <w:div w:id="1802310723">
      <w:bodyDiv w:val="1"/>
      <w:marLeft w:val="0"/>
      <w:marRight w:val="0"/>
      <w:marTop w:val="0"/>
      <w:marBottom w:val="0"/>
      <w:divBdr>
        <w:top w:val="none" w:sz="0" w:space="0" w:color="auto"/>
        <w:left w:val="none" w:sz="0" w:space="0" w:color="auto"/>
        <w:bottom w:val="none" w:sz="0" w:space="0" w:color="auto"/>
        <w:right w:val="none" w:sz="0" w:space="0" w:color="auto"/>
      </w:divBdr>
    </w:div>
    <w:div w:id="1805852668">
      <w:bodyDiv w:val="1"/>
      <w:marLeft w:val="0"/>
      <w:marRight w:val="0"/>
      <w:marTop w:val="0"/>
      <w:marBottom w:val="0"/>
      <w:divBdr>
        <w:top w:val="none" w:sz="0" w:space="0" w:color="auto"/>
        <w:left w:val="none" w:sz="0" w:space="0" w:color="auto"/>
        <w:bottom w:val="none" w:sz="0" w:space="0" w:color="auto"/>
        <w:right w:val="none" w:sz="0" w:space="0" w:color="auto"/>
      </w:divBdr>
    </w:div>
    <w:div w:id="1809780459">
      <w:bodyDiv w:val="1"/>
      <w:marLeft w:val="0"/>
      <w:marRight w:val="0"/>
      <w:marTop w:val="0"/>
      <w:marBottom w:val="0"/>
      <w:divBdr>
        <w:top w:val="none" w:sz="0" w:space="0" w:color="auto"/>
        <w:left w:val="none" w:sz="0" w:space="0" w:color="auto"/>
        <w:bottom w:val="none" w:sz="0" w:space="0" w:color="auto"/>
        <w:right w:val="none" w:sz="0" w:space="0" w:color="auto"/>
      </w:divBdr>
    </w:div>
    <w:div w:id="1811828595">
      <w:bodyDiv w:val="1"/>
      <w:marLeft w:val="0"/>
      <w:marRight w:val="0"/>
      <w:marTop w:val="0"/>
      <w:marBottom w:val="0"/>
      <w:divBdr>
        <w:top w:val="none" w:sz="0" w:space="0" w:color="auto"/>
        <w:left w:val="none" w:sz="0" w:space="0" w:color="auto"/>
        <w:bottom w:val="none" w:sz="0" w:space="0" w:color="auto"/>
        <w:right w:val="none" w:sz="0" w:space="0" w:color="auto"/>
      </w:divBdr>
    </w:div>
    <w:div w:id="1818066396">
      <w:bodyDiv w:val="1"/>
      <w:marLeft w:val="0"/>
      <w:marRight w:val="0"/>
      <w:marTop w:val="0"/>
      <w:marBottom w:val="0"/>
      <w:divBdr>
        <w:top w:val="none" w:sz="0" w:space="0" w:color="auto"/>
        <w:left w:val="none" w:sz="0" w:space="0" w:color="auto"/>
        <w:bottom w:val="none" w:sz="0" w:space="0" w:color="auto"/>
        <w:right w:val="none" w:sz="0" w:space="0" w:color="auto"/>
      </w:divBdr>
    </w:div>
    <w:div w:id="1848012693">
      <w:bodyDiv w:val="1"/>
      <w:marLeft w:val="0"/>
      <w:marRight w:val="0"/>
      <w:marTop w:val="0"/>
      <w:marBottom w:val="0"/>
      <w:divBdr>
        <w:top w:val="none" w:sz="0" w:space="0" w:color="auto"/>
        <w:left w:val="none" w:sz="0" w:space="0" w:color="auto"/>
        <w:bottom w:val="none" w:sz="0" w:space="0" w:color="auto"/>
        <w:right w:val="none" w:sz="0" w:space="0" w:color="auto"/>
      </w:divBdr>
    </w:div>
    <w:div w:id="1888488163">
      <w:bodyDiv w:val="1"/>
      <w:marLeft w:val="0"/>
      <w:marRight w:val="0"/>
      <w:marTop w:val="0"/>
      <w:marBottom w:val="0"/>
      <w:divBdr>
        <w:top w:val="none" w:sz="0" w:space="0" w:color="auto"/>
        <w:left w:val="none" w:sz="0" w:space="0" w:color="auto"/>
        <w:bottom w:val="none" w:sz="0" w:space="0" w:color="auto"/>
        <w:right w:val="none" w:sz="0" w:space="0" w:color="auto"/>
      </w:divBdr>
    </w:div>
    <w:div w:id="1897011041">
      <w:bodyDiv w:val="1"/>
      <w:marLeft w:val="0"/>
      <w:marRight w:val="0"/>
      <w:marTop w:val="0"/>
      <w:marBottom w:val="0"/>
      <w:divBdr>
        <w:top w:val="none" w:sz="0" w:space="0" w:color="auto"/>
        <w:left w:val="none" w:sz="0" w:space="0" w:color="auto"/>
        <w:bottom w:val="none" w:sz="0" w:space="0" w:color="auto"/>
        <w:right w:val="none" w:sz="0" w:space="0" w:color="auto"/>
      </w:divBdr>
    </w:div>
    <w:div w:id="1899240179">
      <w:bodyDiv w:val="1"/>
      <w:marLeft w:val="0"/>
      <w:marRight w:val="0"/>
      <w:marTop w:val="0"/>
      <w:marBottom w:val="0"/>
      <w:divBdr>
        <w:top w:val="none" w:sz="0" w:space="0" w:color="auto"/>
        <w:left w:val="none" w:sz="0" w:space="0" w:color="auto"/>
        <w:bottom w:val="none" w:sz="0" w:space="0" w:color="auto"/>
        <w:right w:val="none" w:sz="0" w:space="0" w:color="auto"/>
      </w:divBdr>
    </w:div>
    <w:div w:id="1902133025">
      <w:bodyDiv w:val="1"/>
      <w:marLeft w:val="0"/>
      <w:marRight w:val="0"/>
      <w:marTop w:val="0"/>
      <w:marBottom w:val="0"/>
      <w:divBdr>
        <w:top w:val="none" w:sz="0" w:space="0" w:color="auto"/>
        <w:left w:val="none" w:sz="0" w:space="0" w:color="auto"/>
        <w:bottom w:val="none" w:sz="0" w:space="0" w:color="auto"/>
        <w:right w:val="none" w:sz="0" w:space="0" w:color="auto"/>
      </w:divBdr>
    </w:div>
    <w:div w:id="1915779348">
      <w:bodyDiv w:val="1"/>
      <w:marLeft w:val="0"/>
      <w:marRight w:val="0"/>
      <w:marTop w:val="0"/>
      <w:marBottom w:val="0"/>
      <w:divBdr>
        <w:top w:val="none" w:sz="0" w:space="0" w:color="auto"/>
        <w:left w:val="none" w:sz="0" w:space="0" w:color="auto"/>
        <w:bottom w:val="none" w:sz="0" w:space="0" w:color="auto"/>
        <w:right w:val="none" w:sz="0" w:space="0" w:color="auto"/>
      </w:divBdr>
    </w:div>
    <w:div w:id="1964991863">
      <w:bodyDiv w:val="1"/>
      <w:marLeft w:val="0"/>
      <w:marRight w:val="0"/>
      <w:marTop w:val="0"/>
      <w:marBottom w:val="0"/>
      <w:divBdr>
        <w:top w:val="none" w:sz="0" w:space="0" w:color="auto"/>
        <w:left w:val="none" w:sz="0" w:space="0" w:color="auto"/>
        <w:bottom w:val="none" w:sz="0" w:space="0" w:color="auto"/>
        <w:right w:val="none" w:sz="0" w:space="0" w:color="auto"/>
      </w:divBdr>
    </w:div>
    <w:div w:id="1972251421">
      <w:bodyDiv w:val="1"/>
      <w:marLeft w:val="0"/>
      <w:marRight w:val="0"/>
      <w:marTop w:val="0"/>
      <w:marBottom w:val="0"/>
      <w:divBdr>
        <w:top w:val="none" w:sz="0" w:space="0" w:color="auto"/>
        <w:left w:val="none" w:sz="0" w:space="0" w:color="auto"/>
        <w:bottom w:val="none" w:sz="0" w:space="0" w:color="auto"/>
        <w:right w:val="none" w:sz="0" w:space="0" w:color="auto"/>
      </w:divBdr>
    </w:div>
    <w:div w:id="1978148587">
      <w:bodyDiv w:val="1"/>
      <w:marLeft w:val="0"/>
      <w:marRight w:val="0"/>
      <w:marTop w:val="0"/>
      <w:marBottom w:val="0"/>
      <w:divBdr>
        <w:top w:val="none" w:sz="0" w:space="0" w:color="auto"/>
        <w:left w:val="none" w:sz="0" w:space="0" w:color="auto"/>
        <w:bottom w:val="none" w:sz="0" w:space="0" w:color="auto"/>
        <w:right w:val="none" w:sz="0" w:space="0" w:color="auto"/>
      </w:divBdr>
    </w:div>
    <w:div w:id="1985625435">
      <w:bodyDiv w:val="1"/>
      <w:marLeft w:val="0"/>
      <w:marRight w:val="0"/>
      <w:marTop w:val="0"/>
      <w:marBottom w:val="0"/>
      <w:divBdr>
        <w:top w:val="none" w:sz="0" w:space="0" w:color="auto"/>
        <w:left w:val="none" w:sz="0" w:space="0" w:color="auto"/>
        <w:bottom w:val="none" w:sz="0" w:space="0" w:color="auto"/>
        <w:right w:val="none" w:sz="0" w:space="0" w:color="auto"/>
      </w:divBdr>
    </w:div>
    <w:div w:id="1991858181">
      <w:bodyDiv w:val="1"/>
      <w:marLeft w:val="0"/>
      <w:marRight w:val="0"/>
      <w:marTop w:val="0"/>
      <w:marBottom w:val="0"/>
      <w:divBdr>
        <w:top w:val="none" w:sz="0" w:space="0" w:color="auto"/>
        <w:left w:val="none" w:sz="0" w:space="0" w:color="auto"/>
        <w:bottom w:val="none" w:sz="0" w:space="0" w:color="auto"/>
        <w:right w:val="none" w:sz="0" w:space="0" w:color="auto"/>
      </w:divBdr>
    </w:div>
    <w:div w:id="1996033751">
      <w:bodyDiv w:val="1"/>
      <w:marLeft w:val="0"/>
      <w:marRight w:val="0"/>
      <w:marTop w:val="0"/>
      <w:marBottom w:val="0"/>
      <w:divBdr>
        <w:top w:val="none" w:sz="0" w:space="0" w:color="auto"/>
        <w:left w:val="none" w:sz="0" w:space="0" w:color="auto"/>
        <w:bottom w:val="none" w:sz="0" w:space="0" w:color="auto"/>
        <w:right w:val="none" w:sz="0" w:space="0" w:color="auto"/>
      </w:divBdr>
    </w:div>
    <w:div w:id="2016767373">
      <w:bodyDiv w:val="1"/>
      <w:marLeft w:val="0"/>
      <w:marRight w:val="0"/>
      <w:marTop w:val="0"/>
      <w:marBottom w:val="0"/>
      <w:divBdr>
        <w:top w:val="none" w:sz="0" w:space="0" w:color="auto"/>
        <w:left w:val="none" w:sz="0" w:space="0" w:color="auto"/>
        <w:bottom w:val="none" w:sz="0" w:space="0" w:color="auto"/>
        <w:right w:val="none" w:sz="0" w:space="0" w:color="auto"/>
      </w:divBdr>
    </w:div>
    <w:div w:id="2025742164">
      <w:bodyDiv w:val="1"/>
      <w:marLeft w:val="0"/>
      <w:marRight w:val="0"/>
      <w:marTop w:val="0"/>
      <w:marBottom w:val="0"/>
      <w:divBdr>
        <w:top w:val="none" w:sz="0" w:space="0" w:color="auto"/>
        <w:left w:val="none" w:sz="0" w:space="0" w:color="auto"/>
        <w:bottom w:val="none" w:sz="0" w:space="0" w:color="auto"/>
        <w:right w:val="none" w:sz="0" w:space="0" w:color="auto"/>
      </w:divBdr>
    </w:div>
    <w:div w:id="2095974481">
      <w:bodyDiv w:val="1"/>
      <w:marLeft w:val="0"/>
      <w:marRight w:val="0"/>
      <w:marTop w:val="0"/>
      <w:marBottom w:val="0"/>
      <w:divBdr>
        <w:top w:val="none" w:sz="0" w:space="0" w:color="auto"/>
        <w:left w:val="none" w:sz="0" w:space="0" w:color="auto"/>
        <w:bottom w:val="none" w:sz="0" w:space="0" w:color="auto"/>
        <w:right w:val="none" w:sz="0" w:space="0" w:color="auto"/>
      </w:divBdr>
      <w:divsChild>
        <w:div w:id="1835224029">
          <w:marLeft w:val="547"/>
          <w:marRight w:val="0"/>
          <w:marTop w:val="500"/>
          <w:marBottom w:val="0"/>
          <w:divBdr>
            <w:top w:val="none" w:sz="0" w:space="0" w:color="auto"/>
            <w:left w:val="none" w:sz="0" w:space="0" w:color="auto"/>
            <w:bottom w:val="none" w:sz="0" w:space="0" w:color="auto"/>
            <w:right w:val="none" w:sz="0" w:space="0" w:color="auto"/>
          </w:divBdr>
        </w:div>
        <w:div w:id="2092653620">
          <w:marLeft w:val="547"/>
          <w:marRight w:val="0"/>
          <w:marTop w:val="500"/>
          <w:marBottom w:val="0"/>
          <w:divBdr>
            <w:top w:val="none" w:sz="0" w:space="0" w:color="auto"/>
            <w:left w:val="none" w:sz="0" w:space="0" w:color="auto"/>
            <w:bottom w:val="none" w:sz="0" w:space="0" w:color="auto"/>
            <w:right w:val="none" w:sz="0" w:space="0" w:color="auto"/>
          </w:divBdr>
        </w:div>
      </w:divsChild>
    </w:div>
    <w:div w:id="2106530824">
      <w:bodyDiv w:val="1"/>
      <w:marLeft w:val="0"/>
      <w:marRight w:val="0"/>
      <w:marTop w:val="0"/>
      <w:marBottom w:val="0"/>
      <w:divBdr>
        <w:top w:val="none" w:sz="0" w:space="0" w:color="auto"/>
        <w:left w:val="none" w:sz="0" w:space="0" w:color="auto"/>
        <w:bottom w:val="none" w:sz="0" w:space="0" w:color="auto"/>
        <w:right w:val="none" w:sz="0" w:space="0" w:color="auto"/>
      </w:divBdr>
    </w:div>
    <w:div w:id="2141531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E38C3-4B81-4D22-B617-65211BEA8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49</Pages>
  <Words>9429</Words>
  <Characters>51864</Characters>
  <Application>Microsoft Office Word</Application>
  <DocSecurity>0</DocSecurity>
  <Lines>432</Lines>
  <Paragraphs>122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61171</CharactersWithSpaces>
  <SharedDoc>false</SharedDoc>
  <HLinks>
    <vt:vector size="42" baseType="variant">
      <vt:variant>
        <vt:i4>51642418</vt:i4>
      </vt:variant>
      <vt:variant>
        <vt:i4>4374</vt:i4>
      </vt:variant>
      <vt:variant>
        <vt:i4>1025</vt:i4>
      </vt:variant>
      <vt:variant>
        <vt:i4>1</vt:i4>
      </vt:variant>
      <vt:variant>
        <vt:lpwstr>0651 abréviations</vt:lpwstr>
      </vt:variant>
      <vt:variant>
        <vt:lpwstr/>
      </vt:variant>
      <vt:variant>
        <vt:i4>53216005</vt:i4>
      </vt:variant>
      <vt:variant>
        <vt:i4>18050</vt:i4>
      </vt:variant>
      <vt:variant>
        <vt:i4>1027</vt:i4>
      </vt:variant>
      <vt:variant>
        <vt:i4>1</vt:i4>
      </vt:variant>
      <vt:variant>
        <vt:lpwstr>Origine des arriérés (12 05 04)</vt:lpwstr>
      </vt:variant>
      <vt:variant>
        <vt:lpwstr/>
      </vt:variant>
      <vt:variant>
        <vt:i4>3604523</vt:i4>
      </vt:variant>
      <vt:variant>
        <vt:i4>24331</vt:i4>
      </vt:variant>
      <vt:variant>
        <vt:i4>1034</vt:i4>
      </vt:variant>
      <vt:variant>
        <vt:i4>1</vt:i4>
      </vt:variant>
      <vt:variant>
        <vt:lpwstr>Txt CRV (12 05 04)</vt:lpwstr>
      </vt:variant>
      <vt:variant>
        <vt:lpwstr/>
      </vt:variant>
      <vt:variant>
        <vt:i4>57540609</vt:i4>
      </vt:variant>
      <vt:variant>
        <vt:i4>33686</vt:i4>
      </vt:variant>
      <vt:variant>
        <vt:i4>1035</vt:i4>
      </vt:variant>
      <vt:variant>
        <vt:i4>1</vt:i4>
      </vt:variant>
      <vt:variant>
        <vt:lpwstr>Récap arriérés (12 05 05)</vt:lpwstr>
      </vt:variant>
      <vt:variant>
        <vt:lpwstr/>
      </vt:variant>
      <vt:variant>
        <vt:i4>55443506</vt:i4>
      </vt:variant>
      <vt:variant>
        <vt:i4>34927</vt:i4>
      </vt:variant>
      <vt:variant>
        <vt:i4>1029</vt:i4>
      </vt:variant>
      <vt:variant>
        <vt:i4>1</vt:i4>
      </vt:variant>
      <vt:variant>
        <vt:lpwstr>Récap arriérés 2 (12 05 04)</vt:lpwstr>
      </vt:variant>
      <vt:variant>
        <vt:lpwstr/>
      </vt:variant>
      <vt:variant>
        <vt:i4>196653</vt:i4>
      </vt:variant>
      <vt:variant>
        <vt:i4>40120</vt:i4>
      </vt:variant>
      <vt:variant>
        <vt:i4>1026</vt:i4>
      </vt:variant>
      <vt:variant>
        <vt:i4>1</vt:i4>
      </vt:variant>
      <vt:variant>
        <vt:lpwstr>cat et regroup (12 05 06)</vt:lpwstr>
      </vt:variant>
      <vt:variant>
        <vt:lpwstr/>
      </vt:variant>
      <vt:variant>
        <vt:i4>983149</vt:i4>
      </vt:variant>
      <vt:variant>
        <vt:i4>46597</vt:i4>
      </vt:variant>
      <vt:variant>
        <vt:i4>1030</vt:i4>
      </vt:variant>
      <vt:variant>
        <vt:i4>1</vt:i4>
      </vt:variant>
      <vt:variant>
        <vt:lpwstr>consolidation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Dif</dc:creator>
  <cp:keywords/>
  <dc:description/>
  <cp:lastModifiedBy>Alexandra Bonan - GEP Risque fiduciaire</cp:lastModifiedBy>
  <cp:revision>26</cp:revision>
  <cp:lastPrinted>2024-08-19T10:15:00Z</cp:lastPrinted>
  <dcterms:created xsi:type="dcterms:W3CDTF">2024-12-25T22:17:00Z</dcterms:created>
  <dcterms:modified xsi:type="dcterms:W3CDTF">2025-02-03T15:20:00Z</dcterms:modified>
</cp:coreProperties>
</file>