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6943" w14:textId="77777777" w:rsidR="00A2717B" w:rsidRDefault="00A2717B">
      <w:bookmarkStart w:id="0" w:name="_Toc2394475"/>
      <w:bookmarkStart w:id="1" w:name="_Toc2394451"/>
      <w:bookmarkStart w:id="2" w:name="_Toc2394467"/>
      <w:bookmarkStart w:id="3" w:name="_Toc2394476"/>
      <w:bookmarkStart w:id="4" w:name="_Toc525616153"/>
      <w:bookmarkStart w:id="5" w:name="_Toc2394499"/>
      <w:bookmarkStart w:id="6" w:name="_Toc2394500"/>
      <w:bookmarkStart w:id="7" w:name="_GoBack"/>
      <w:bookmarkEnd w:id="0"/>
      <w:bookmarkEnd w:id="7"/>
    </w:p>
    <w:p w14:paraId="687D0D26" w14:textId="77777777" w:rsidR="00A2717B" w:rsidRDefault="00DC255D">
      <w:pPr>
        <w:pStyle w:val="RedaliaNormal"/>
        <w:jc w:val="center"/>
      </w:pPr>
      <w:r>
        <w:rPr>
          <w:noProof/>
        </w:rPr>
        <w:drawing>
          <wp:inline distT="0" distB="0" distL="0" distR="0" wp14:anchorId="69BA9153" wp14:editId="35661809">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206E5488" w14:textId="77777777" w:rsidR="00A2717B" w:rsidRDefault="00A2717B">
      <w:pPr>
        <w:pStyle w:val="RedaliaNormal"/>
        <w:rPr>
          <w:sz w:val="40"/>
          <w:szCs w:val="40"/>
        </w:rPr>
      </w:pPr>
    </w:p>
    <w:p w14:paraId="43ADA432" w14:textId="77777777" w:rsidR="00A2717B" w:rsidRDefault="00DC255D">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7780F43E" w14:textId="77777777" w:rsidR="00A2717B" w:rsidRDefault="00A2717B">
      <w:pPr>
        <w:pStyle w:val="RedaliaNormal"/>
      </w:pPr>
    </w:p>
    <w:p w14:paraId="2926E5D0" w14:textId="77777777" w:rsidR="00A2717B" w:rsidRDefault="00A2717B">
      <w:pPr>
        <w:pStyle w:val="RedaliaNormal"/>
      </w:pPr>
    </w:p>
    <w:p w14:paraId="544B16A2"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5FB015EC"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0145ED1C"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72A5EDA3" w14:textId="77777777" w:rsidR="00A2717B" w:rsidRDefault="00A2717B">
      <w:pPr>
        <w:pStyle w:val="RedaliaNormal"/>
      </w:pPr>
    </w:p>
    <w:p w14:paraId="629A7555" w14:textId="77777777" w:rsidR="00A2717B" w:rsidRDefault="00A2717B">
      <w:pPr>
        <w:pStyle w:val="RedaliaNormal"/>
      </w:pPr>
    </w:p>
    <w:p w14:paraId="5A9431A4"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ACCORD CADRE D'AUDIT DE PROJET - AFRIQUE ANGLOPHONE LUSOPHONE ET FRANCOPHONE</w:t>
      </w:r>
    </w:p>
    <w:p w14:paraId="024152C6" w14:textId="77777777" w:rsidR="00A2717B" w:rsidRDefault="00A2717B">
      <w:pPr>
        <w:pStyle w:val="RedaliaSoustitredocument"/>
      </w:pPr>
    </w:p>
    <w:p w14:paraId="1F112284" w14:textId="77777777" w:rsidR="00A2717B" w:rsidRDefault="00DC255D">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n°GEP-2025-0039</w:t>
      </w:r>
    </w:p>
    <w:p w14:paraId="6F65D85A" w14:textId="77777777" w:rsidR="00A2717B" w:rsidRDefault="00A2717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3129E098" w14:textId="77777777" w:rsidR="00A2717B" w:rsidRDefault="00A2717B">
      <w:pPr>
        <w:pStyle w:val="RedaliaNormal"/>
      </w:pPr>
    </w:p>
    <w:p w14:paraId="2E99F046" w14:textId="77777777" w:rsidR="00A2717B" w:rsidRDefault="00A2717B">
      <w:pPr>
        <w:pStyle w:val="RedaliaNormal"/>
      </w:pPr>
    </w:p>
    <w:p w14:paraId="62A38B17" w14:textId="77777777" w:rsidR="00A2717B" w:rsidRDefault="00DC255D">
      <w:pPr>
        <w:pStyle w:val="RedaliaSoustitredocument"/>
        <w:rPr>
          <w:u w:val="single"/>
        </w:rPr>
      </w:pPr>
      <w:r>
        <w:rPr>
          <w:u w:val="single"/>
        </w:rPr>
        <w:t>Lots :</w:t>
      </w:r>
    </w:p>
    <w:p w14:paraId="371BCD25" w14:textId="77777777" w:rsidR="00A2717B" w:rsidRDefault="00A2717B">
      <w:pPr>
        <w:pStyle w:val="RedaliaNormal"/>
      </w:pPr>
    </w:p>
    <w:p w14:paraId="4099CB79" w14:textId="77777777" w:rsidR="00A2717B" w:rsidRDefault="00DC255D">
      <w:pPr>
        <w:pStyle w:val="RedaliaNormal"/>
        <w:jc w:val="center"/>
        <w:rPr>
          <w:sz w:val="28"/>
          <w:szCs w:val="28"/>
        </w:rPr>
      </w:pPr>
      <w:r>
        <w:rPr>
          <w:sz w:val="28"/>
          <w:szCs w:val="28"/>
        </w:rPr>
        <w:t>Le présent Contrat constitue un engagement pour le lot suivant :</w:t>
      </w:r>
    </w:p>
    <w:p w14:paraId="671FC249" w14:textId="77777777" w:rsidR="00A2717B" w:rsidRDefault="00DC255D">
      <w:pPr>
        <w:pStyle w:val="RedaliaSoustitredocument"/>
      </w:pPr>
      <w:r>
        <w:rPr>
          <w:rFonts w:ascii="Wingdings" w:eastAsia="Wingdings" w:hAnsi="Wingdings" w:cs="Wingdings"/>
          <w:szCs w:val="28"/>
        </w:rPr>
        <w:t></w:t>
      </w:r>
      <w:r>
        <w:t xml:space="preserve"> 01 - Accord cadre à MS pour les audits de projets Afrique anglophone et lusophone</w:t>
      </w:r>
    </w:p>
    <w:p w14:paraId="486D68D9" w14:textId="77777777" w:rsidR="00A2717B" w:rsidRDefault="00DC255D">
      <w:pPr>
        <w:pStyle w:val="RedaliaSoustitredocument"/>
      </w:pPr>
      <w:r>
        <w:rPr>
          <w:rFonts w:ascii="Wingdings" w:eastAsia="Wingdings" w:hAnsi="Wingdings" w:cs="Wingdings"/>
          <w:szCs w:val="28"/>
        </w:rPr>
        <w:t></w:t>
      </w:r>
      <w:r>
        <w:t xml:space="preserve"> 02 - Accord cadre à MS pour les audits de projets Afrique francophone</w:t>
      </w:r>
    </w:p>
    <w:p w14:paraId="285C301D" w14:textId="77777777" w:rsidR="00A2717B" w:rsidRDefault="00DC255D">
      <w:pPr>
        <w:pStyle w:val="RdaliaTitreparagraphe"/>
      </w:pPr>
      <w:r>
        <w:rPr>
          <w:shd w:val="clear" w:color="auto" w:fill="FFFFFF"/>
        </w:rPr>
        <w:t>Procédure de passation</w:t>
      </w:r>
    </w:p>
    <w:p w14:paraId="73AE95DC" w14:textId="77777777" w:rsidR="00A2717B" w:rsidRDefault="00DC255D">
      <w:pPr>
        <w:pStyle w:val="RedaliaNormal"/>
      </w:pPr>
      <w:r>
        <w:t>Procédure avec négociation – En application des articles R. 2124-1, R. 2124-3 et R. 2161-12 à R. 2161-20 du Code de la commande publique</w:t>
      </w:r>
    </w:p>
    <w:p w14:paraId="0BB80426" w14:textId="77777777" w:rsidR="00A2717B" w:rsidRDefault="00A2717B">
      <w:pPr>
        <w:pStyle w:val="RedaliaNormal"/>
      </w:pPr>
    </w:p>
    <w:p w14:paraId="2D83D696" w14:textId="77777777" w:rsidR="00A2717B" w:rsidRDefault="00A2717B">
      <w:pPr>
        <w:pStyle w:val="RedaliaNormal"/>
      </w:pPr>
    </w:p>
    <w:p w14:paraId="35CBF57C" w14:textId="77777777" w:rsidR="00A2717B" w:rsidRDefault="00A2717B">
      <w:pPr>
        <w:pStyle w:val="RedaliaNormal"/>
      </w:pPr>
    </w:p>
    <w:p w14:paraId="6C956A57" w14:textId="77777777" w:rsidR="00A2717B" w:rsidRDefault="00A2717B">
      <w:pPr>
        <w:pStyle w:val="RedaliaNormal"/>
      </w:pPr>
    </w:p>
    <w:p w14:paraId="3B1D72B5"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lastRenderedPageBreak/>
        <w:t>ATTENTION</w:t>
      </w:r>
    </w:p>
    <w:p w14:paraId="73C66131"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1C8B9408" w14:textId="77777777" w:rsidR="00A2717B" w:rsidRDefault="00A2717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1BABADE"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39FA6D2"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7ECFADC3"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004A0C21"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33BFEBE3"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64C92926" w14:textId="77777777" w:rsidR="00A2717B" w:rsidRDefault="00A2717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43C7C30" w14:textId="77777777" w:rsidR="00A2717B" w:rsidRDefault="00DC255D">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6F74E7B2" w14:textId="77777777" w:rsidR="00A2717B" w:rsidRDefault="00A2717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72E98295" w14:textId="77777777" w:rsidR="00A2717B" w:rsidRDefault="00A2717B">
      <w:pPr>
        <w:pStyle w:val="RedaliaNormal"/>
      </w:pPr>
    </w:p>
    <w:p w14:paraId="03439621" w14:textId="77777777" w:rsidR="00A2717B" w:rsidRDefault="00DC255D">
      <w:pPr>
        <w:pStyle w:val="RedaliaNormal"/>
        <w:rPr>
          <w:b/>
          <w:bCs/>
        </w:rPr>
      </w:pPr>
      <w:r>
        <w:rPr>
          <w:b/>
          <w:bCs/>
        </w:rPr>
        <w:t>ENTRE</w:t>
      </w:r>
    </w:p>
    <w:p w14:paraId="52E3172D" w14:textId="77777777" w:rsidR="00A2717B" w:rsidRDefault="00A2717B">
      <w:pPr>
        <w:pStyle w:val="RedaliaNormal"/>
        <w:rPr>
          <w:b/>
          <w:bCs/>
        </w:rPr>
      </w:pPr>
    </w:p>
    <w:p w14:paraId="6CFCF31D" w14:textId="77777777" w:rsidR="00A2717B" w:rsidRDefault="00DC255D">
      <w:pPr>
        <w:pStyle w:val="RedaliaNormal"/>
        <w:rPr>
          <w:b/>
          <w:bCs/>
        </w:rPr>
      </w:pPr>
      <w:r>
        <w:rPr>
          <w:b/>
          <w:bCs/>
        </w:rPr>
        <w:t>L'AGENCE FRANCAISE DE DEVELOPPEMENT (AFD)</w:t>
      </w:r>
    </w:p>
    <w:p w14:paraId="3F07813E" w14:textId="77777777" w:rsidR="00A2717B" w:rsidRDefault="00DC255D">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14:paraId="1DF5FBF8" w14:textId="77777777" w:rsidR="00A2717B" w:rsidRDefault="00A2717B">
      <w:pPr>
        <w:pStyle w:val="RedaliaNormal"/>
      </w:pPr>
    </w:p>
    <w:p w14:paraId="00D027C6" w14:textId="77777777" w:rsidR="00A2717B" w:rsidRDefault="00DC255D">
      <w:pPr>
        <w:pStyle w:val="RedaliaNormal"/>
        <w:jc w:val="right"/>
        <w:rPr>
          <w:b/>
          <w:bCs/>
        </w:rPr>
      </w:pPr>
      <w:r>
        <w:rPr>
          <w:b/>
          <w:bCs/>
        </w:rPr>
        <w:t>ci-après dénommée « le Pouvoir Adjudicateur » d'une part,</w:t>
      </w:r>
    </w:p>
    <w:p w14:paraId="4C927FC4" w14:textId="77777777" w:rsidR="00A2717B" w:rsidRDefault="00DC255D">
      <w:pPr>
        <w:pStyle w:val="RedaliaNormal"/>
        <w:rPr>
          <w:b/>
          <w:bCs/>
        </w:rPr>
      </w:pPr>
      <w:r>
        <w:rPr>
          <w:b/>
          <w:bCs/>
        </w:rPr>
        <w:t>ET</w:t>
      </w:r>
    </w:p>
    <w:p w14:paraId="2B3C5BD2" w14:textId="77777777" w:rsidR="00A2717B" w:rsidRDefault="00A2717B">
      <w:pPr>
        <w:pStyle w:val="RedaliaNormal"/>
        <w:rPr>
          <w:b/>
          <w:bCs/>
        </w:rPr>
      </w:pPr>
    </w:p>
    <w:p w14:paraId="459B4F85" w14:textId="77777777" w:rsidR="00A2717B" w:rsidRDefault="00DC255D">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72467F0D" w14:textId="77777777" w:rsidR="00A2717B" w:rsidRDefault="00DC255D">
      <w:pPr>
        <w:pStyle w:val="RedaliaNormal"/>
      </w:pPr>
      <w:r>
        <w:t>Représentée par___________</w:t>
      </w:r>
    </w:p>
    <w:p w14:paraId="1584F87B" w14:textId="77777777" w:rsidR="00A2717B" w:rsidRDefault="00A2717B">
      <w:pPr>
        <w:pStyle w:val="RedaliaNormal"/>
      </w:pPr>
    </w:p>
    <w:p w14:paraId="293D49BF" w14:textId="77777777" w:rsidR="00A2717B" w:rsidRDefault="00DC255D">
      <w:pPr>
        <w:pStyle w:val="RedaliaNormal"/>
      </w:pPr>
      <w:r>
        <w:t>Après avoir pris connaissance du contrat et des documents qui sont mentionnés ci-après,</w:t>
      </w:r>
    </w:p>
    <w:p w14:paraId="2F42EDAB" w14:textId="77777777" w:rsidR="00A2717B" w:rsidRDefault="00DC255D">
      <w:pPr>
        <w:pStyle w:val="Redaliapuces"/>
        <w:numPr>
          <w:ilvl w:val="0"/>
          <w:numId w:val="30"/>
        </w:numPr>
      </w:pPr>
      <w:r>
        <w:t>JE M'ENGAGE, sans réserve, conformément aux conditions, clauses et prescriptions des documents visés ci-dessus à exécuter les prestations définies ci-après, aux conditions qui constituent mon offre.</w:t>
      </w:r>
    </w:p>
    <w:p w14:paraId="35A48553" w14:textId="77777777" w:rsidR="00A2717B" w:rsidRDefault="00DC255D">
      <w:pPr>
        <w:pStyle w:val="Redaliapuces"/>
        <w:numPr>
          <w:ilvl w:val="0"/>
          <w:numId w:val="15"/>
        </w:numPr>
      </w:pPr>
      <w:r>
        <w:t>J’AFFIRME, sous peine de résiliation de plein droit du marché, que je suis titulaire d'une police d'assurance garantissant l'ensemble des responsabilités que j'encours.</w:t>
      </w:r>
    </w:p>
    <w:p w14:paraId="039B9095" w14:textId="77777777" w:rsidR="00A2717B" w:rsidRDefault="00DC255D">
      <w:pPr>
        <w:pStyle w:val="Redaliapuces"/>
        <w:numPr>
          <w:ilvl w:val="0"/>
          <w:numId w:val="15"/>
        </w:numPr>
      </w:pPr>
      <w:r>
        <w:t>JE CONFIRME, sous peine de résiliation de plein droit du marché, que les sous-traitants proposés sont également titulaires de polices d’assurances garantissant les responsabilités qu’ils encourent.</w:t>
      </w:r>
    </w:p>
    <w:p w14:paraId="020645ED" w14:textId="77777777" w:rsidR="00A2717B" w:rsidRDefault="00A2717B">
      <w:pPr>
        <w:pStyle w:val="RedaliaNormal"/>
        <w:pageBreakBefore/>
      </w:pPr>
    </w:p>
    <w:p w14:paraId="45B54580" w14:textId="77777777" w:rsidR="00A2717B" w:rsidRDefault="00A2717B">
      <w:pPr>
        <w:pStyle w:val="RedaliaNormal"/>
      </w:pPr>
    </w:p>
    <w:p w14:paraId="56382661" w14:textId="77777777" w:rsidR="00A2717B" w:rsidRDefault="00DC255D">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14:paraId="432530C7" w14:textId="77777777" w:rsidR="00A2717B" w:rsidRDefault="00DC255D">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04CD1E75" w14:textId="77777777" w:rsidR="00A2717B" w:rsidRDefault="00A2717B">
      <w:pPr>
        <w:pStyle w:val="RedaliaNormal"/>
      </w:pPr>
    </w:p>
    <w:p w14:paraId="4C163204" w14:textId="77777777" w:rsidR="00A2717B" w:rsidRDefault="00DC255D">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0A89902F" w14:textId="77777777" w:rsidR="00A2717B" w:rsidRDefault="00DC255D">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5A6D0E8C" w14:textId="77777777" w:rsidR="00A2717B" w:rsidRDefault="00DC255D">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24D408E5" w14:textId="77777777" w:rsidR="00A2717B" w:rsidRDefault="00DC255D">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7"/>
      <w:r>
        <w:rPr>
          <w:rFonts w:ascii="Wingdings" w:eastAsia="Wingdings" w:hAnsi="Wingdings" w:cs="Wingdings"/>
        </w:rPr>
        <w:t></w:t>
      </w:r>
      <w:bookmarkEnd w:id="12"/>
      <w:r>
        <w:t xml:space="preserve"> non solidaire du groupement conjoint</w:t>
      </w:r>
    </w:p>
    <w:p w14:paraId="75661294" w14:textId="77777777" w:rsidR="00A2717B" w:rsidRDefault="00DC255D">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67E3AC5A" w14:textId="77777777" w:rsidR="00A2717B" w:rsidRDefault="00A2717B">
      <w:pPr>
        <w:pStyle w:val="RedaliaNormal"/>
      </w:pPr>
    </w:p>
    <w:p w14:paraId="2457EAD0" w14:textId="77777777" w:rsidR="00A2717B" w:rsidRDefault="00A2717B">
      <w:pPr>
        <w:pStyle w:val="RedaliaNormal"/>
      </w:pPr>
    </w:p>
    <w:p w14:paraId="5BD7F98A" w14:textId="77777777" w:rsidR="00A2717B" w:rsidRDefault="00DC255D">
      <w:pPr>
        <w:pStyle w:val="RedaliaNormal"/>
        <w:jc w:val="left"/>
      </w:pPr>
      <w:r>
        <w:t>Nom commercial et dénomination sociale du candidat :</w:t>
      </w:r>
    </w:p>
    <w:p w14:paraId="078D0405" w14:textId="77777777" w:rsidR="00A2717B" w:rsidRDefault="00DC255D">
      <w:pPr>
        <w:pStyle w:val="RedaliaNormal"/>
        <w:jc w:val="left"/>
      </w:pPr>
      <w:r>
        <w:t>……………………………………………………………………………………………………………</w:t>
      </w:r>
    </w:p>
    <w:p w14:paraId="47DFE1F9" w14:textId="77777777" w:rsidR="00A2717B" w:rsidRDefault="00DC255D">
      <w:pPr>
        <w:pStyle w:val="RedaliaNormal"/>
        <w:jc w:val="left"/>
      </w:pPr>
      <w:r>
        <w:t>Adresse de l’établissement :</w:t>
      </w:r>
    </w:p>
    <w:p w14:paraId="72ECE319" w14:textId="77777777" w:rsidR="00A2717B" w:rsidRDefault="00DC255D">
      <w:pPr>
        <w:pStyle w:val="RedaliaNormal"/>
        <w:jc w:val="left"/>
      </w:pPr>
      <w:r>
        <w:t>…………………………………………………………………………………………………………...</w:t>
      </w:r>
    </w:p>
    <w:p w14:paraId="04D12787" w14:textId="77777777" w:rsidR="00A2717B" w:rsidRDefault="00DC255D">
      <w:pPr>
        <w:pStyle w:val="RedaliaNormal"/>
        <w:jc w:val="left"/>
      </w:pPr>
      <w:r>
        <w:t>...…………………………………………………………………………………………………………</w:t>
      </w:r>
    </w:p>
    <w:p w14:paraId="66E619D1" w14:textId="77777777" w:rsidR="00A2717B" w:rsidRDefault="00DC255D">
      <w:pPr>
        <w:pStyle w:val="RedaliaNormal"/>
        <w:jc w:val="left"/>
      </w:pPr>
      <w:r>
        <w:t>…………………………………………………………………………………………………………...</w:t>
      </w:r>
    </w:p>
    <w:p w14:paraId="24795479" w14:textId="77777777" w:rsidR="00A2717B" w:rsidRDefault="00DC255D">
      <w:pPr>
        <w:pStyle w:val="RedaliaNormal"/>
        <w:jc w:val="left"/>
      </w:pPr>
      <w:r>
        <w:t xml:space="preserve">Adresse du siège social : </w:t>
      </w:r>
      <w:r>
        <w:rPr>
          <w:i/>
          <w:iCs/>
          <w:sz w:val="18"/>
          <w:szCs w:val="16"/>
        </w:rPr>
        <w:t>(si différente de l’établissement)</w:t>
      </w:r>
    </w:p>
    <w:p w14:paraId="5DAA6EDC" w14:textId="77777777" w:rsidR="00A2717B" w:rsidRDefault="00DC255D">
      <w:pPr>
        <w:pStyle w:val="RedaliaNormal"/>
        <w:jc w:val="left"/>
      </w:pPr>
      <w:r>
        <w:t>…………………………………………………………………………………………………………...</w:t>
      </w:r>
    </w:p>
    <w:p w14:paraId="6E6BE402" w14:textId="77777777" w:rsidR="00A2717B" w:rsidRDefault="00DC255D">
      <w:pPr>
        <w:pStyle w:val="RedaliaNormal"/>
        <w:jc w:val="left"/>
      </w:pPr>
      <w:r>
        <w:t>.…………………………………………………………………………………………………………..</w:t>
      </w:r>
    </w:p>
    <w:p w14:paraId="3C1704C2" w14:textId="77777777" w:rsidR="00A2717B" w:rsidRDefault="00DC255D">
      <w:pPr>
        <w:pStyle w:val="RedaliaNormal"/>
      </w:pPr>
      <w:r>
        <w:t>………………………………………………………………………………………………………...…</w:t>
      </w:r>
    </w:p>
    <w:p w14:paraId="5A1E4CD5" w14:textId="77777777" w:rsidR="00A2717B" w:rsidRDefault="00DC255D">
      <w:pPr>
        <w:pStyle w:val="RedaliaNormal"/>
      </w:pPr>
      <w:r>
        <w:t>Adresse électronique générique (</w:t>
      </w:r>
      <w:r>
        <w:rPr>
          <w:i/>
          <w:iCs/>
        </w:rPr>
        <w:t>il est recommandé d’utiliser une adresse mail générique valable pour toute la durée du marché ou de l’accord-cadre</w:t>
      </w:r>
      <w:r>
        <w:t>) : ………………………………..</w:t>
      </w:r>
    </w:p>
    <w:p w14:paraId="577676B9" w14:textId="77777777" w:rsidR="00A2717B" w:rsidRDefault="00DC255D">
      <w:pPr>
        <w:pStyle w:val="RedaliaNormal"/>
        <w:jc w:val="left"/>
      </w:pPr>
      <w:r>
        <w:t>Téléphone : ...................................................</w:t>
      </w:r>
    </w:p>
    <w:p w14:paraId="76B56DE5" w14:textId="77777777" w:rsidR="00A2717B" w:rsidRDefault="00DC255D">
      <w:pPr>
        <w:pStyle w:val="RedaliaNormal"/>
        <w:jc w:val="left"/>
      </w:pPr>
      <w:r>
        <w:t>Télécopie : ....................................................</w:t>
      </w:r>
    </w:p>
    <w:p w14:paraId="2945F077" w14:textId="77777777" w:rsidR="00A2717B" w:rsidRDefault="00DC255D">
      <w:pPr>
        <w:pStyle w:val="RedaliaNormal"/>
        <w:jc w:val="left"/>
      </w:pPr>
      <w:r>
        <w:t>N° SIRET (ou n° d’immatriculation équivalent dans le pays concerné): .........................................................</w:t>
      </w:r>
    </w:p>
    <w:p w14:paraId="7B26CBE2" w14:textId="77777777" w:rsidR="00A2717B" w:rsidRDefault="00DC255D">
      <w:pPr>
        <w:pStyle w:val="RedaliaNormal"/>
        <w:jc w:val="left"/>
      </w:pPr>
      <w:r>
        <w:t>APE : ............................................................</w:t>
      </w:r>
    </w:p>
    <w:p w14:paraId="1A68A852" w14:textId="77777777" w:rsidR="00A2717B" w:rsidRDefault="00DC255D">
      <w:pPr>
        <w:pStyle w:val="RedaliaNormal"/>
        <w:jc w:val="left"/>
      </w:pPr>
      <w:r>
        <w:t>N° de TVA intracommunautaire : .........................................................</w:t>
      </w:r>
    </w:p>
    <w:p w14:paraId="3C0E1826" w14:textId="77777777" w:rsidR="00A2717B" w:rsidRDefault="00A2717B">
      <w:pPr>
        <w:pStyle w:val="RedaliaNormal"/>
      </w:pPr>
    </w:p>
    <w:p w14:paraId="03C132CA" w14:textId="77777777" w:rsidR="00A2717B" w:rsidRDefault="00DC255D">
      <w:pPr>
        <w:pStyle w:val="RedaliaNormal"/>
        <w:jc w:val="right"/>
        <w:rPr>
          <w:b/>
          <w:bCs/>
        </w:rPr>
      </w:pPr>
      <w:r>
        <w:rPr>
          <w:b/>
          <w:bCs/>
        </w:rPr>
        <w:t>ci-après dénommée « le Titulaire » d’autre part,</w:t>
      </w:r>
    </w:p>
    <w:p w14:paraId="25C61FB7" w14:textId="77777777" w:rsidR="00A2717B" w:rsidRDefault="00A2717B">
      <w:pPr>
        <w:pStyle w:val="RedaliaNormal"/>
      </w:pPr>
    </w:p>
    <w:p w14:paraId="3CBB6907" w14:textId="77777777" w:rsidR="00A2717B" w:rsidRDefault="00A2717B">
      <w:pPr>
        <w:pStyle w:val="RedaliaNormal"/>
      </w:pPr>
    </w:p>
    <w:p w14:paraId="7CB8F832" w14:textId="77777777" w:rsidR="00A2717B" w:rsidRDefault="00DC255D">
      <w:pPr>
        <w:pStyle w:val="RedaliaNormal"/>
        <w:jc w:val="center"/>
        <w:rPr>
          <w:b/>
          <w:bCs/>
        </w:rPr>
      </w:pPr>
      <w:r>
        <w:rPr>
          <w:b/>
          <w:bCs/>
        </w:rPr>
        <w:t>IL A ETE CONVENU ET ARRETE CE QUI SUIT :</w:t>
      </w:r>
    </w:p>
    <w:p w14:paraId="5F16A161" w14:textId="77777777" w:rsidR="00A2717B" w:rsidRDefault="00A2717B"/>
    <w:p w14:paraId="0239F2F7" w14:textId="77777777" w:rsidR="00A2717B" w:rsidRDefault="00DC255D">
      <w:pPr>
        <w:pStyle w:val="RdaliaTitredossier"/>
        <w:pageBreakBefore/>
      </w:pPr>
      <w:r>
        <w:lastRenderedPageBreak/>
        <w:t>Sommaire</w:t>
      </w:r>
    </w:p>
    <w:p w14:paraId="042A905A" w14:textId="77777777" w:rsidR="00A2717B" w:rsidRDefault="00A2717B"/>
    <w:p w14:paraId="18DA4668" w14:textId="2D4D4D73" w:rsidR="006B06D9" w:rsidRDefault="00DC255D">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2259981" w:history="1">
        <w:r w:rsidR="006B06D9" w:rsidRPr="0052737A">
          <w:rPr>
            <w:rStyle w:val="Lienhypertexte"/>
            <w:noProof/>
          </w:rPr>
          <w:t>1.</w:t>
        </w:r>
        <w:r w:rsidR="006B06D9">
          <w:rPr>
            <w:rFonts w:asciiTheme="minorHAnsi" w:eastAsiaTheme="minorEastAsia" w:hAnsiTheme="minorHAnsi" w:cstheme="minorBidi"/>
            <w:b w:val="0"/>
            <w:noProof/>
            <w:kern w:val="0"/>
            <w:sz w:val="22"/>
            <w:szCs w:val="22"/>
          </w:rPr>
          <w:tab/>
        </w:r>
        <w:r w:rsidR="006B06D9" w:rsidRPr="0052737A">
          <w:rPr>
            <w:rStyle w:val="Lienhypertexte"/>
            <w:noProof/>
          </w:rPr>
          <w:t>Préambule</w:t>
        </w:r>
        <w:r w:rsidR="006B06D9">
          <w:rPr>
            <w:noProof/>
          </w:rPr>
          <w:tab/>
        </w:r>
        <w:r w:rsidR="006B06D9">
          <w:rPr>
            <w:noProof/>
          </w:rPr>
          <w:fldChar w:fldCharType="begin"/>
        </w:r>
        <w:r w:rsidR="006B06D9">
          <w:rPr>
            <w:noProof/>
          </w:rPr>
          <w:instrText xml:space="preserve"> PAGEREF _Toc192259981 \h </w:instrText>
        </w:r>
        <w:r w:rsidR="006B06D9">
          <w:rPr>
            <w:noProof/>
          </w:rPr>
        </w:r>
        <w:r w:rsidR="006B06D9">
          <w:rPr>
            <w:noProof/>
          </w:rPr>
          <w:fldChar w:fldCharType="separate"/>
        </w:r>
        <w:r w:rsidR="006A7633">
          <w:rPr>
            <w:noProof/>
          </w:rPr>
          <w:t>7</w:t>
        </w:r>
        <w:r w:rsidR="006B06D9">
          <w:rPr>
            <w:noProof/>
          </w:rPr>
          <w:fldChar w:fldCharType="end"/>
        </w:r>
      </w:hyperlink>
    </w:p>
    <w:p w14:paraId="08CBD276" w14:textId="65DC6316" w:rsidR="006B06D9" w:rsidRDefault="006A7633">
      <w:pPr>
        <w:pStyle w:val="TM2"/>
        <w:tabs>
          <w:tab w:val="left" w:pos="799"/>
        </w:tabs>
        <w:rPr>
          <w:rFonts w:asciiTheme="minorHAnsi" w:eastAsiaTheme="minorEastAsia" w:hAnsiTheme="minorHAnsi" w:cstheme="minorBidi"/>
          <w:noProof/>
          <w:szCs w:val="22"/>
        </w:rPr>
      </w:pPr>
      <w:hyperlink w:anchor="_Toc192259982" w:history="1">
        <w:r w:rsidR="006B06D9" w:rsidRPr="0052737A">
          <w:rPr>
            <w:rStyle w:val="Lienhypertexte"/>
            <w:noProof/>
          </w:rPr>
          <w:t>1.1</w:t>
        </w:r>
        <w:r w:rsidR="006B06D9">
          <w:rPr>
            <w:rFonts w:asciiTheme="minorHAnsi" w:eastAsiaTheme="minorEastAsia" w:hAnsiTheme="minorHAnsi" w:cstheme="minorBidi"/>
            <w:noProof/>
            <w:szCs w:val="22"/>
          </w:rPr>
          <w:tab/>
        </w:r>
        <w:r w:rsidR="006B06D9" w:rsidRPr="0052737A">
          <w:rPr>
            <w:rStyle w:val="Lienhypertexte"/>
            <w:noProof/>
          </w:rPr>
          <w:t>Présentation du pouvoir adjudicateur</w:t>
        </w:r>
        <w:r w:rsidR="006B06D9">
          <w:rPr>
            <w:noProof/>
          </w:rPr>
          <w:tab/>
        </w:r>
        <w:r w:rsidR="006B06D9">
          <w:rPr>
            <w:noProof/>
          </w:rPr>
          <w:fldChar w:fldCharType="begin"/>
        </w:r>
        <w:r w:rsidR="006B06D9">
          <w:rPr>
            <w:noProof/>
          </w:rPr>
          <w:instrText xml:space="preserve"> PAGEREF _Toc192259982 \h </w:instrText>
        </w:r>
        <w:r w:rsidR="006B06D9">
          <w:rPr>
            <w:noProof/>
          </w:rPr>
        </w:r>
        <w:r w:rsidR="006B06D9">
          <w:rPr>
            <w:noProof/>
          </w:rPr>
          <w:fldChar w:fldCharType="separate"/>
        </w:r>
        <w:r>
          <w:rPr>
            <w:noProof/>
          </w:rPr>
          <w:t>7</w:t>
        </w:r>
        <w:r w:rsidR="006B06D9">
          <w:rPr>
            <w:noProof/>
          </w:rPr>
          <w:fldChar w:fldCharType="end"/>
        </w:r>
      </w:hyperlink>
    </w:p>
    <w:p w14:paraId="0E55A1B5" w14:textId="640D2D81" w:rsidR="006B06D9" w:rsidRDefault="006A7633">
      <w:pPr>
        <w:pStyle w:val="TM2"/>
        <w:tabs>
          <w:tab w:val="left" w:pos="799"/>
        </w:tabs>
        <w:rPr>
          <w:rFonts w:asciiTheme="minorHAnsi" w:eastAsiaTheme="minorEastAsia" w:hAnsiTheme="minorHAnsi" w:cstheme="minorBidi"/>
          <w:noProof/>
          <w:szCs w:val="22"/>
        </w:rPr>
      </w:pPr>
      <w:hyperlink w:anchor="_Toc192259983" w:history="1">
        <w:r w:rsidR="006B06D9" w:rsidRPr="0052737A">
          <w:rPr>
            <w:rStyle w:val="Lienhypertexte"/>
            <w:noProof/>
          </w:rPr>
          <w:t>1.2</w:t>
        </w:r>
        <w:r w:rsidR="006B06D9">
          <w:rPr>
            <w:rFonts w:asciiTheme="minorHAnsi" w:eastAsiaTheme="minorEastAsia" w:hAnsiTheme="minorHAnsi" w:cstheme="minorBidi"/>
            <w:noProof/>
            <w:szCs w:val="22"/>
          </w:rPr>
          <w:tab/>
        </w:r>
        <w:r w:rsidR="006B06D9" w:rsidRPr="0052737A">
          <w:rPr>
            <w:rStyle w:val="Lienhypertexte"/>
            <w:noProof/>
          </w:rPr>
          <w:t>Définitions</w:t>
        </w:r>
        <w:r w:rsidR="006B06D9">
          <w:rPr>
            <w:noProof/>
          </w:rPr>
          <w:tab/>
        </w:r>
        <w:r w:rsidR="006B06D9">
          <w:rPr>
            <w:noProof/>
          </w:rPr>
          <w:fldChar w:fldCharType="begin"/>
        </w:r>
        <w:r w:rsidR="006B06D9">
          <w:rPr>
            <w:noProof/>
          </w:rPr>
          <w:instrText xml:space="preserve"> PAGEREF _Toc192259983 \h </w:instrText>
        </w:r>
        <w:r w:rsidR="006B06D9">
          <w:rPr>
            <w:noProof/>
          </w:rPr>
        </w:r>
        <w:r w:rsidR="006B06D9">
          <w:rPr>
            <w:noProof/>
          </w:rPr>
          <w:fldChar w:fldCharType="separate"/>
        </w:r>
        <w:r>
          <w:rPr>
            <w:noProof/>
          </w:rPr>
          <w:t>7</w:t>
        </w:r>
        <w:r w:rsidR="006B06D9">
          <w:rPr>
            <w:noProof/>
          </w:rPr>
          <w:fldChar w:fldCharType="end"/>
        </w:r>
      </w:hyperlink>
    </w:p>
    <w:p w14:paraId="06295002" w14:textId="18DBEEF4"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59984" w:history="1">
        <w:r w:rsidR="006B06D9" w:rsidRPr="0052737A">
          <w:rPr>
            <w:rStyle w:val="Lienhypertexte"/>
            <w:noProof/>
          </w:rPr>
          <w:t>2.</w:t>
        </w:r>
        <w:r w:rsidR="006B06D9">
          <w:rPr>
            <w:rFonts w:asciiTheme="minorHAnsi" w:eastAsiaTheme="minorEastAsia" w:hAnsiTheme="minorHAnsi" w:cstheme="minorBidi"/>
            <w:b w:val="0"/>
            <w:noProof/>
            <w:kern w:val="0"/>
            <w:sz w:val="22"/>
            <w:szCs w:val="22"/>
          </w:rPr>
          <w:tab/>
        </w:r>
        <w:r w:rsidR="006B06D9" w:rsidRPr="0052737A">
          <w:rPr>
            <w:rStyle w:val="Lienhypertexte"/>
            <w:noProof/>
          </w:rPr>
          <w:t>Objet du Contrat- Dispositions générales</w:t>
        </w:r>
        <w:r w:rsidR="006B06D9">
          <w:rPr>
            <w:noProof/>
          </w:rPr>
          <w:tab/>
        </w:r>
        <w:r w:rsidR="006B06D9">
          <w:rPr>
            <w:noProof/>
          </w:rPr>
          <w:fldChar w:fldCharType="begin"/>
        </w:r>
        <w:r w:rsidR="006B06D9">
          <w:rPr>
            <w:noProof/>
          </w:rPr>
          <w:instrText xml:space="preserve"> PAGEREF _Toc192259984 \h </w:instrText>
        </w:r>
        <w:r w:rsidR="006B06D9">
          <w:rPr>
            <w:noProof/>
          </w:rPr>
        </w:r>
        <w:r w:rsidR="006B06D9">
          <w:rPr>
            <w:noProof/>
          </w:rPr>
          <w:fldChar w:fldCharType="separate"/>
        </w:r>
        <w:r>
          <w:rPr>
            <w:noProof/>
          </w:rPr>
          <w:t>9</w:t>
        </w:r>
        <w:r w:rsidR="006B06D9">
          <w:rPr>
            <w:noProof/>
          </w:rPr>
          <w:fldChar w:fldCharType="end"/>
        </w:r>
      </w:hyperlink>
    </w:p>
    <w:p w14:paraId="79EF197D" w14:textId="41E8BD45" w:rsidR="006B06D9" w:rsidRDefault="006A7633">
      <w:pPr>
        <w:pStyle w:val="TM2"/>
        <w:tabs>
          <w:tab w:val="left" w:pos="799"/>
        </w:tabs>
        <w:rPr>
          <w:rFonts w:asciiTheme="minorHAnsi" w:eastAsiaTheme="minorEastAsia" w:hAnsiTheme="minorHAnsi" w:cstheme="minorBidi"/>
          <w:noProof/>
          <w:szCs w:val="22"/>
        </w:rPr>
      </w:pPr>
      <w:hyperlink w:anchor="_Toc192259985" w:history="1">
        <w:r w:rsidR="006B06D9" w:rsidRPr="0052737A">
          <w:rPr>
            <w:rStyle w:val="Lienhypertexte"/>
            <w:noProof/>
          </w:rPr>
          <w:t>2.1</w:t>
        </w:r>
        <w:r w:rsidR="006B06D9">
          <w:rPr>
            <w:rFonts w:asciiTheme="minorHAnsi" w:eastAsiaTheme="minorEastAsia" w:hAnsiTheme="minorHAnsi" w:cstheme="minorBidi"/>
            <w:noProof/>
            <w:szCs w:val="22"/>
          </w:rPr>
          <w:tab/>
        </w:r>
        <w:r w:rsidR="006B06D9" w:rsidRPr="0052737A">
          <w:rPr>
            <w:rStyle w:val="Lienhypertexte"/>
            <w:noProof/>
          </w:rPr>
          <w:t>Objet du Contrat</w:t>
        </w:r>
        <w:r w:rsidR="006B06D9">
          <w:rPr>
            <w:noProof/>
          </w:rPr>
          <w:tab/>
        </w:r>
        <w:r w:rsidR="006B06D9">
          <w:rPr>
            <w:noProof/>
          </w:rPr>
          <w:fldChar w:fldCharType="begin"/>
        </w:r>
        <w:r w:rsidR="006B06D9">
          <w:rPr>
            <w:noProof/>
          </w:rPr>
          <w:instrText xml:space="preserve"> PAGEREF _Toc192259985 \h </w:instrText>
        </w:r>
        <w:r w:rsidR="006B06D9">
          <w:rPr>
            <w:noProof/>
          </w:rPr>
        </w:r>
        <w:r w:rsidR="006B06D9">
          <w:rPr>
            <w:noProof/>
          </w:rPr>
          <w:fldChar w:fldCharType="separate"/>
        </w:r>
        <w:r>
          <w:rPr>
            <w:noProof/>
          </w:rPr>
          <w:t>9</w:t>
        </w:r>
        <w:r w:rsidR="006B06D9">
          <w:rPr>
            <w:noProof/>
          </w:rPr>
          <w:fldChar w:fldCharType="end"/>
        </w:r>
      </w:hyperlink>
    </w:p>
    <w:p w14:paraId="64B1DC86" w14:textId="779D267F" w:rsidR="006B06D9" w:rsidRDefault="006A7633">
      <w:pPr>
        <w:pStyle w:val="TM2"/>
        <w:tabs>
          <w:tab w:val="left" w:pos="799"/>
        </w:tabs>
        <w:rPr>
          <w:rFonts w:asciiTheme="minorHAnsi" w:eastAsiaTheme="minorEastAsia" w:hAnsiTheme="minorHAnsi" w:cstheme="minorBidi"/>
          <w:noProof/>
          <w:szCs w:val="22"/>
        </w:rPr>
      </w:pPr>
      <w:hyperlink w:anchor="_Toc192259986" w:history="1">
        <w:r w:rsidR="006B06D9" w:rsidRPr="0052737A">
          <w:rPr>
            <w:rStyle w:val="Lienhypertexte"/>
            <w:noProof/>
          </w:rPr>
          <w:t>2.2</w:t>
        </w:r>
        <w:r w:rsidR="006B06D9">
          <w:rPr>
            <w:rFonts w:asciiTheme="minorHAnsi" w:eastAsiaTheme="minorEastAsia" w:hAnsiTheme="minorHAnsi" w:cstheme="minorBidi"/>
            <w:noProof/>
            <w:szCs w:val="22"/>
          </w:rPr>
          <w:tab/>
        </w:r>
        <w:r w:rsidR="006B06D9" w:rsidRPr="0052737A">
          <w:rPr>
            <w:rStyle w:val="Lienhypertexte"/>
            <w:noProof/>
          </w:rPr>
          <w:t>Décomposition en lots</w:t>
        </w:r>
        <w:r w:rsidR="006B06D9">
          <w:rPr>
            <w:noProof/>
          </w:rPr>
          <w:tab/>
        </w:r>
        <w:r w:rsidR="006B06D9">
          <w:rPr>
            <w:noProof/>
          </w:rPr>
          <w:fldChar w:fldCharType="begin"/>
        </w:r>
        <w:r w:rsidR="006B06D9">
          <w:rPr>
            <w:noProof/>
          </w:rPr>
          <w:instrText xml:space="preserve"> PAGEREF _Toc192259986 \h </w:instrText>
        </w:r>
        <w:r w:rsidR="006B06D9">
          <w:rPr>
            <w:noProof/>
          </w:rPr>
        </w:r>
        <w:r w:rsidR="006B06D9">
          <w:rPr>
            <w:noProof/>
          </w:rPr>
          <w:fldChar w:fldCharType="separate"/>
        </w:r>
        <w:r>
          <w:rPr>
            <w:noProof/>
          </w:rPr>
          <w:t>9</w:t>
        </w:r>
        <w:r w:rsidR="006B06D9">
          <w:rPr>
            <w:noProof/>
          </w:rPr>
          <w:fldChar w:fldCharType="end"/>
        </w:r>
      </w:hyperlink>
    </w:p>
    <w:p w14:paraId="1665F44C" w14:textId="7F9D01F0" w:rsidR="006B06D9" w:rsidRDefault="006A7633">
      <w:pPr>
        <w:pStyle w:val="TM2"/>
        <w:tabs>
          <w:tab w:val="left" w:pos="799"/>
        </w:tabs>
        <w:rPr>
          <w:rFonts w:asciiTheme="minorHAnsi" w:eastAsiaTheme="minorEastAsia" w:hAnsiTheme="minorHAnsi" w:cstheme="minorBidi"/>
          <w:noProof/>
          <w:szCs w:val="22"/>
        </w:rPr>
      </w:pPr>
      <w:hyperlink w:anchor="_Toc192259987" w:history="1">
        <w:r w:rsidR="006B06D9" w:rsidRPr="0052737A">
          <w:rPr>
            <w:rStyle w:val="Lienhypertexte"/>
            <w:noProof/>
          </w:rPr>
          <w:t>2.1</w:t>
        </w:r>
        <w:r w:rsidR="006B06D9">
          <w:rPr>
            <w:rFonts w:asciiTheme="minorHAnsi" w:eastAsiaTheme="minorEastAsia" w:hAnsiTheme="minorHAnsi" w:cstheme="minorBidi"/>
            <w:noProof/>
            <w:szCs w:val="22"/>
          </w:rPr>
          <w:tab/>
        </w:r>
        <w:r w:rsidR="006B06D9" w:rsidRPr="0052737A">
          <w:rPr>
            <w:rStyle w:val="Lienhypertexte"/>
            <w:noProof/>
          </w:rPr>
          <w:t>Nombre de titulaires de l’accord-cadre</w:t>
        </w:r>
        <w:r w:rsidR="006B06D9">
          <w:rPr>
            <w:noProof/>
          </w:rPr>
          <w:tab/>
        </w:r>
        <w:r w:rsidR="006B06D9">
          <w:rPr>
            <w:noProof/>
          </w:rPr>
          <w:fldChar w:fldCharType="begin"/>
        </w:r>
        <w:r w:rsidR="006B06D9">
          <w:rPr>
            <w:noProof/>
          </w:rPr>
          <w:instrText xml:space="preserve"> PAGEREF _Toc192259987 \h </w:instrText>
        </w:r>
        <w:r w:rsidR="006B06D9">
          <w:rPr>
            <w:noProof/>
          </w:rPr>
        </w:r>
        <w:r w:rsidR="006B06D9">
          <w:rPr>
            <w:noProof/>
          </w:rPr>
          <w:fldChar w:fldCharType="separate"/>
        </w:r>
        <w:r>
          <w:rPr>
            <w:noProof/>
          </w:rPr>
          <w:t>9</w:t>
        </w:r>
        <w:r w:rsidR="006B06D9">
          <w:rPr>
            <w:noProof/>
          </w:rPr>
          <w:fldChar w:fldCharType="end"/>
        </w:r>
      </w:hyperlink>
    </w:p>
    <w:p w14:paraId="6059C580" w14:textId="1CA365DE" w:rsidR="006B06D9" w:rsidRDefault="006A7633">
      <w:pPr>
        <w:pStyle w:val="TM2"/>
        <w:tabs>
          <w:tab w:val="left" w:pos="799"/>
        </w:tabs>
        <w:rPr>
          <w:rFonts w:asciiTheme="minorHAnsi" w:eastAsiaTheme="minorEastAsia" w:hAnsiTheme="minorHAnsi" w:cstheme="minorBidi"/>
          <w:noProof/>
          <w:szCs w:val="22"/>
        </w:rPr>
      </w:pPr>
      <w:hyperlink w:anchor="_Toc192259988" w:history="1">
        <w:r w:rsidR="006B06D9" w:rsidRPr="0052737A">
          <w:rPr>
            <w:rStyle w:val="Lienhypertexte"/>
            <w:noProof/>
          </w:rPr>
          <w:t>2.2</w:t>
        </w:r>
        <w:r w:rsidR="006B06D9">
          <w:rPr>
            <w:rFonts w:asciiTheme="minorHAnsi" w:eastAsiaTheme="minorEastAsia" w:hAnsiTheme="minorHAnsi" w:cstheme="minorBidi"/>
            <w:noProof/>
            <w:szCs w:val="22"/>
          </w:rPr>
          <w:tab/>
        </w:r>
        <w:r w:rsidR="006B06D9" w:rsidRPr="0052737A">
          <w:rPr>
            <w:rStyle w:val="Lienhypertexte"/>
            <w:noProof/>
          </w:rPr>
          <w:t>Durée de l’accord cadre</w:t>
        </w:r>
        <w:r w:rsidR="006B06D9">
          <w:rPr>
            <w:noProof/>
          </w:rPr>
          <w:tab/>
        </w:r>
        <w:r w:rsidR="006B06D9">
          <w:rPr>
            <w:noProof/>
          </w:rPr>
          <w:fldChar w:fldCharType="begin"/>
        </w:r>
        <w:r w:rsidR="006B06D9">
          <w:rPr>
            <w:noProof/>
          </w:rPr>
          <w:instrText xml:space="preserve"> PAGEREF _Toc192259988 \h </w:instrText>
        </w:r>
        <w:r w:rsidR="006B06D9">
          <w:rPr>
            <w:noProof/>
          </w:rPr>
        </w:r>
        <w:r w:rsidR="006B06D9">
          <w:rPr>
            <w:noProof/>
          </w:rPr>
          <w:fldChar w:fldCharType="separate"/>
        </w:r>
        <w:r>
          <w:rPr>
            <w:noProof/>
          </w:rPr>
          <w:t>9</w:t>
        </w:r>
        <w:r w:rsidR="006B06D9">
          <w:rPr>
            <w:noProof/>
          </w:rPr>
          <w:fldChar w:fldCharType="end"/>
        </w:r>
      </w:hyperlink>
    </w:p>
    <w:p w14:paraId="6EFA9AAF" w14:textId="47479899" w:rsidR="006B06D9" w:rsidRDefault="006A7633">
      <w:pPr>
        <w:pStyle w:val="TM2"/>
        <w:tabs>
          <w:tab w:val="left" w:pos="799"/>
        </w:tabs>
        <w:rPr>
          <w:rFonts w:asciiTheme="minorHAnsi" w:eastAsiaTheme="minorEastAsia" w:hAnsiTheme="minorHAnsi" w:cstheme="minorBidi"/>
          <w:noProof/>
          <w:szCs w:val="22"/>
        </w:rPr>
      </w:pPr>
      <w:hyperlink w:anchor="_Toc192259989" w:history="1">
        <w:r w:rsidR="006B06D9" w:rsidRPr="0052737A">
          <w:rPr>
            <w:rStyle w:val="Lienhypertexte"/>
            <w:noProof/>
          </w:rPr>
          <w:t>2.3</w:t>
        </w:r>
        <w:r w:rsidR="006B06D9">
          <w:rPr>
            <w:rFonts w:asciiTheme="minorHAnsi" w:eastAsiaTheme="minorEastAsia" w:hAnsiTheme="minorHAnsi" w:cstheme="minorBidi"/>
            <w:noProof/>
            <w:szCs w:val="22"/>
          </w:rPr>
          <w:tab/>
        </w:r>
        <w:r w:rsidR="006B06D9" w:rsidRPr="0052737A">
          <w:rPr>
            <w:rStyle w:val="Lienhypertexte"/>
            <w:noProof/>
          </w:rPr>
          <w:t>Durée et délai d’exécution des marchés subséquents</w:t>
        </w:r>
        <w:r w:rsidR="006B06D9">
          <w:rPr>
            <w:noProof/>
          </w:rPr>
          <w:tab/>
        </w:r>
        <w:r w:rsidR="006B06D9">
          <w:rPr>
            <w:noProof/>
          </w:rPr>
          <w:fldChar w:fldCharType="begin"/>
        </w:r>
        <w:r w:rsidR="006B06D9">
          <w:rPr>
            <w:noProof/>
          </w:rPr>
          <w:instrText xml:space="preserve"> PAGEREF _Toc192259989 \h </w:instrText>
        </w:r>
        <w:r w:rsidR="006B06D9">
          <w:rPr>
            <w:noProof/>
          </w:rPr>
        </w:r>
        <w:r w:rsidR="006B06D9">
          <w:rPr>
            <w:noProof/>
          </w:rPr>
          <w:fldChar w:fldCharType="separate"/>
        </w:r>
        <w:r>
          <w:rPr>
            <w:noProof/>
          </w:rPr>
          <w:t>9</w:t>
        </w:r>
        <w:r w:rsidR="006B06D9">
          <w:rPr>
            <w:noProof/>
          </w:rPr>
          <w:fldChar w:fldCharType="end"/>
        </w:r>
      </w:hyperlink>
    </w:p>
    <w:p w14:paraId="1F0D2DF4" w14:textId="00B00870" w:rsidR="006B06D9" w:rsidRDefault="006A7633">
      <w:pPr>
        <w:pStyle w:val="TM2"/>
        <w:tabs>
          <w:tab w:val="left" w:pos="799"/>
        </w:tabs>
        <w:rPr>
          <w:rFonts w:asciiTheme="minorHAnsi" w:eastAsiaTheme="minorEastAsia" w:hAnsiTheme="minorHAnsi" w:cstheme="minorBidi"/>
          <w:noProof/>
          <w:szCs w:val="22"/>
        </w:rPr>
      </w:pPr>
      <w:hyperlink w:anchor="_Toc192259990" w:history="1">
        <w:r w:rsidR="006B06D9" w:rsidRPr="0052737A">
          <w:rPr>
            <w:rStyle w:val="Lienhypertexte"/>
            <w:noProof/>
          </w:rPr>
          <w:t>2.4</w:t>
        </w:r>
        <w:r w:rsidR="006B06D9">
          <w:rPr>
            <w:rFonts w:asciiTheme="minorHAnsi" w:eastAsiaTheme="minorEastAsia" w:hAnsiTheme="minorHAnsi" w:cstheme="minorBidi"/>
            <w:noProof/>
            <w:szCs w:val="22"/>
          </w:rPr>
          <w:tab/>
        </w:r>
        <w:r w:rsidR="006B06D9" w:rsidRPr="0052737A">
          <w:rPr>
            <w:rStyle w:val="Lienhypertexte"/>
            <w:noProof/>
          </w:rPr>
          <w:t>Reconduction</w:t>
        </w:r>
        <w:r w:rsidR="006B06D9">
          <w:rPr>
            <w:noProof/>
          </w:rPr>
          <w:tab/>
        </w:r>
        <w:r w:rsidR="006B06D9">
          <w:rPr>
            <w:noProof/>
          </w:rPr>
          <w:fldChar w:fldCharType="begin"/>
        </w:r>
        <w:r w:rsidR="006B06D9">
          <w:rPr>
            <w:noProof/>
          </w:rPr>
          <w:instrText xml:space="preserve"> PAGEREF _Toc192259990 \h </w:instrText>
        </w:r>
        <w:r w:rsidR="006B06D9">
          <w:rPr>
            <w:noProof/>
          </w:rPr>
        </w:r>
        <w:r w:rsidR="006B06D9">
          <w:rPr>
            <w:noProof/>
          </w:rPr>
          <w:fldChar w:fldCharType="separate"/>
        </w:r>
        <w:r>
          <w:rPr>
            <w:noProof/>
          </w:rPr>
          <w:t>10</w:t>
        </w:r>
        <w:r w:rsidR="006B06D9">
          <w:rPr>
            <w:noProof/>
          </w:rPr>
          <w:fldChar w:fldCharType="end"/>
        </w:r>
      </w:hyperlink>
    </w:p>
    <w:p w14:paraId="57A89F37" w14:textId="4BDCA19D" w:rsidR="006B06D9" w:rsidRDefault="006A7633">
      <w:pPr>
        <w:pStyle w:val="TM2"/>
        <w:tabs>
          <w:tab w:val="left" w:pos="799"/>
        </w:tabs>
        <w:rPr>
          <w:rFonts w:asciiTheme="minorHAnsi" w:eastAsiaTheme="minorEastAsia" w:hAnsiTheme="minorHAnsi" w:cstheme="minorBidi"/>
          <w:noProof/>
          <w:szCs w:val="22"/>
        </w:rPr>
      </w:pPr>
      <w:hyperlink w:anchor="_Toc192259991" w:history="1">
        <w:r w:rsidR="006B06D9" w:rsidRPr="0052737A">
          <w:rPr>
            <w:rStyle w:val="Lienhypertexte"/>
            <w:noProof/>
          </w:rPr>
          <w:t>2.5</w:t>
        </w:r>
        <w:r w:rsidR="006B06D9">
          <w:rPr>
            <w:rFonts w:asciiTheme="minorHAnsi" w:eastAsiaTheme="minorEastAsia" w:hAnsiTheme="minorHAnsi" w:cstheme="minorBidi"/>
            <w:noProof/>
            <w:szCs w:val="22"/>
          </w:rPr>
          <w:tab/>
        </w:r>
        <w:r w:rsidR="006B06D9" w:rsidRPr="0052737A">
          <w:rPr>
            <w:rStyle w:val="Lienhypertexte"/>
            <w:noProof/>
          </w:rPr>
          <w:t>Sous-traitance</w:t>
        </w:r>
        <w:r w:rsidR="006B06D9">
          <w:rPr>
            <w:noProof/>
          </w:rPr>
          <w:tab/>
        </w:r>
        <w:r w:rsidR="006B06D9">
          <w:rPr>
            <w:noProof/>
          </w:rPr>
          <w:fldChar w:fldCharType="begin"/>
        </w:r>
        <w:r w:rsidR="006B06D9">
          <w:rPr>
            <w:noProof/>
          </w:rPr>
          <w:instrText xml:space="preserve"> PAGEREF _Toc192259991 \h </w:instrText>
        </w:r>
        <w:r w:rsidR="006B06D9">
          <w:rPr>
            <w:noProof/>
          </w:rPr>
        </w:r>
        <w:r w:rsidR="006B06D9">
          <w:rPr>
            <w:noProof/>
          </w:rPr>
          <w:fldChar w:fldCharType="separate"/>
        </w:r>
        <w:r>
          <w:rPr>
            <w:noProof/>
          </w:rPr>
          <w:t>10</w:t>
        </w:r>
        <w:r w:rsidR="006B06D9">
          <w:rPr>
            <w:noProof/>
          </w:rPr>
          <w:fldChar w:fldCharType="end"/>
        </w:r>
      </w:hyperlink>
    </w:p>
    <w:p w14:paraId="7AF0D5F2" w14:textId="70972237" w:rsidR="006B06D9" w:rsidRDefault="006A7633">
      <w:pPr>
        <w:pStyle w:val="TM2"/>
        <w:tabs>
          <w:tab w:val="left" w:pos="799"/>
        </w:tabs>
        <w:rPr>
          <w:rFonts w:asciiTheme="minorHAnsi" w:eastAsiaTheme="minorEastAsia" w:hAnsiTheme="minorHAnsi" w:cstheme="minorBidi"/>
          <w:noProof/>
          <w:szCs w:val="22"/>
        </w:rPr>
      </w:pPr>
      <w:hyperlink w:anchor="_Toc192259992" w:history="1">
        <w:r w:rsidR="006B06D9" w:rsidRPr="0052737A">
          <w:rPr>
            <w:rStyle w:val="Lienhypertexte"/>
            <w:noProof/>
          </w:rPr>
          <w:t>2.6</w:t>
        </w:r>
        <w:r w:rsidR="006B06D9">
          <w:rPr>
            <w:rFonts w:asciiTheme="minorHAnsi" w:eastAsiaTheme="minorEastAsia" w:hAnsiTheme="minorHAnsi" w:cstheme="minorBidi"/>
            <w:noProof/>
            <w:szCs w:val="22"/>
          </w:rPr>
          <w:tab/>
        </w:r>
        <w:r w:rsidR="006B06D9" w:rsidRPr="0052737A">
          <w:rPr>
            <w:rStyle w:val="Lienhypertexte"/>
            <w:noProof/>
          </w:rPr>
          <w:t>Modification du contrat - Clause de réexamen</w:t>
        </w:r>
        <w:r w:rsidR="006B06D9">
          <w:rPr>
            <w:noProof/>
          </w:rPr>
          <w:tab/>
        </w:r>
        <w:r w:rsidR="006B06D9">
          <w:rPr>
            <w:noProof/>
          </w:rPr>
          <w:fldChar w:fldCharType="begin"/>
        </w:r>
        <w:r w:rsidR="006B06D9">
          <w:rPr>
            <w:noProof/>
          </w:rPr>
          <w:instrText xml:space="preserve"> PAGEREF _Toc192259992 \h </w:instrText>
        </w:r>
        <w:r w:rsidR="006B06D9">
          <w:rPr>
            <w:noProof/>
          </w:rPr>
        </w:r>
        <w:r w:rsidR="006B06D9">
          <w:rPr>
            <w:noProof/>
          </w:rPr>
          <w:fldChar w:fldCharType="separate"/>
        </w:r>
        <w:r>
          <w:rPr>
            <w:noProof/>
          </w:rPr>
          <w:t>10</w:t>
        </w:r>
        <w:r w:rsidR="006B06D9">
          <w:rPr>
            <w:noProof/>
          </w:rPr>
          <w:fldChar w:fldCharType="end"/>
        </w:r>
      </w:hyperlink>
    </w:p>
    <w:p w14:paraId="044CA45F" w14:textId="70C06075" w:rsidR="006B06D9" w:rsidRDefault="006A7633">
      <w:pPr>
        <w:pStyle w:val="TM2"/>
        <w:tabs>
          <w:tab w:val="left" w:pos="799"/>
        </w:tabs>
        <w:rPr>
          <w:rFonts w:asciiTheme="minorHAnsi" w:eastAsiaTheme="minorEastAsia" w:hAnsiTheme="minorHAnsi" w:cstheme="minorBidi"/>
          <w:noProof/>
          <w:szCs w:val="22"/>
        </w:rPr>
      </w:pPr>
      <w:hyperlink w:anchor="_Toc192259993" w:history="1">
        <w:r w:rsidR="006B06D9" w:rsidRPr="0052737A">
          <w:rPr>
            <w:rStyle w:val="Lienhypertexte"/>
            <w:noProof/>
          </w:rPr>
          <w:t>2.7</w:t>
        </w:r>
        <w:r w:rsidR="006B06D9">
          <w:rPr>
            <w:rFonts w:asciiTheme="minorHAnsi" w:eastAsiaTheme="minorEastAsia" w:hAnsiTheme="minorHAnsi" w:cstheme="minorBidi"/>
            <w:noProof/>
            <w:szCs w:val="22"/>
          </w:rPr>
          <w:tab/>
        </w:r>
        <w:r w:rsidR="006B06D9" w:rsidRPr="0052737A">
          <w:rPr>
            <w:rStyle w:val="Lienhypertexte"/>
            <w:noProof/>
          </w:rPr>
          <w:t>Prestations similaires</w:t>
        </w:r>
        <w:r w:rsidR="006B06D9">
          <w:rPr>
            <w:noProof/>
          </w:rPr>
          <w:tab/>
        </w:r>
        <w:r w:rsidR="006B06D9">
          <w:rPr>
            <w:noProof/>
          </w:rPr>
          <w:fldChar w:fldCharType="begin"/>
        </w:r>
        <w:r w:rsidR="006B06D9">
          <w:rPr>
            <w:noProof/>
          </w:rPr>
          <w:instrText xml:space="preserve"> PAGEREF _Toc192259993 \h </w:instrText>
        </w:r>
        <w:r w:rsidR="006B06D9">
          <w:rPr>
            <w:noProof/>
          </w:rPr>
        </w:r>
        <w:r w:rsidR="006B06D9">
          <w:rPr>
            <w:noProof/>
          </w:rPr>
          <w:fldChar w:fldCharType="separate"/>
        </w:r>
        <w:r>
          <w:rPr>
            <w:noProof/>
          </w:rPr>
          <w:t>10</w:t>
        </w:r>
        <w:r w:rsidR="006B06D9">
          <w:rPr>
            <w:noProof/>
          </w:rPr>
          <w:fldChar w:fldCharType="end"/>
        </w:r>
      </w:hyperlink>
    </w:p>
    <w:p w14:paraId="0B4A82F1" w14:textId="2A6F041B"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59994" w:history="1">
        <w:r w:rsidR="006B06D9" w:rsidRPr="0052737A">
          <w:rPr>
            <w:rStyle w:val="Lienhypertexte"/>
            <w:noProof/>
          </w:rPr>
          <w:t>3.</w:t>
        </w:r>
        <w:r w:rsidR="006B06D9">
          <w:rPr>
            <w:rFonts w:asciiTheme="minorHAnsi" w:eastAsiaTheme="minorEastAsia" w:hAnsiTheme="minorHAnsi" w:cstheme="minorBidi"/>
            <w:b w:val="0"/>
            <w:noProof/>
            <w:kern w:val="0"/>
            <w:sz w:val="22"/>
            <w:szCs w:val="22"/>
          </w:rPr>
          <w:tab/>
        </w:r>
        <w:r w:rsidR="006B06D9" w:rsidRPr="0052737A">
          <w:rPr>
            <w:rStyle w:val="Lienhypertexte"/>
            <w:noProof/>
          </w:rPr>
          <w:t>Pièces constitutives de l’accord-cadre et des marchés subséquents</w:t>
        </w:r>
        <w:r w:rsidR="006B06D9">
          <w:rPr>
            <w:noProof/>
          </w:rPr>
          <w:tab/>
        </w:r>
        <w:r w:rsidR="006B06D9">
          <w:rPr>
            <w:noProof/>
          </w:rPr>
          <w:fldChar w:fldCharType="begin"/>
        </w:r>
        <w:r w:rsidR="006B06D9">
          <w:rPr>
            <w:noProof/>
          </w:rPr>
          <w:instrText xml:space="preserve"> PAGEREF _Toc192259994 \h </w:instrText>
        </w:r>
        <w:r w:rsidR="006B06D9">
          <w:rPr>
            <w:noProof/>
          </w:rPr>
        </w:r>
        <w:r w:rsidR="006B06D9">
          <w:rPr>
            <w:noProof/>
          </w:rPr>
          <w:fldChar w:fldCharType="separate"/>
        </w:r>
        <w:r>
          <w:rPr>
            <w:noProof/>
          </w:rPr>
          <w:t>10</w:t>
        </w:r>
        <w:r w:rsidR="006B06D9">
          <w:rPr>
            <w:noProof/>
          </w:rPr>
          <w:fldChar w:fldCharType="end"/>
        </w:r>
      </w:hyperlink>
    </w:p>
    <w:p w14:paraId="448E1465" w14:textId="35456866" w:rsidR="006B06D9" w:rsidRDefault="006A7633">
      <w:pPr>
        <w:pStyle w:val="TM2"/>
        <w:tabs>
          <w:tab w:val="left" w:pos="799"/>
        </w:tabs>
        <w:rPr>
          <w:rFonts w:asciiTheme="minorHAnsi" w:eastAsiaTheme="minorEastAsia" w:hAnsiTheme="minorHAnsi" w:cstheme="minorBidi"/>
          <w:noProof/>
          <w:szCs w:val="22"/>
        </w:rPr>
      </w:pPr>
      <w:hyperlink w:anchor="_Toc192259995" w:history="1">
        <w:r w:rsidR="006B06D9" w:rsidRPr="0052737A">
          <w:rPr>
            <w:rStyle w:val="Lienhypertexte"/>
            <w:noProof/>
          </w:rPr>
          <w:t>3.1</w:t>
        </w:r>
        <w:r w:rsidR="006B06D9">
          <w:rPr>
            <w:rFonts w:asciiTheme="minorHAnsi" w:eastAsiaTheme="minorEastAsia" w:hAnsiTheme="minorHAnsi" w:cstheme="minorBidi"/>
            <w:noProof/>
            <w:szCs w:val="22"/>
          </w:rPr>
          <w:tab/>
        </w:r>
        <w:r w:rsidR="006B06D9" w:rsidRPr="0052737A">
          <w:rPr>
            <w:rStyle w:val="Lienhypertexte"/>
            <w:noProof/>
          </w:rPr>
          <w:t>Pièces constitutives de l’accord-cadre</w:t>
        </w:r>
        <w:r w:rsidR="006B06D9">
          <w:rPr>
            <w:noProof/>
          </w:rPr>
          <w:tab/>
        </w:r>
        <w:r w:rsidR="006B06D9">
          <w:rPr>
            <w:noProof/>
          </w:rPr>
          <w:fldChar w:fldCharType="begin"/>
        </w:r>
        <w:r w:rsidR="006B06D9">
          <w:rPr>
            <w:noProof/>
          </w:rPr>
          <w:instrText xml:space="preserve"> PAGEREF _Toc192259995 \h </w:instrText>
        </w:r>
        <w:r w:rsidR="006B06D9">
          <w:rPr>
            <w:noProof/>
          </w:rPr>
        </w:r>
        <w:r w:rsidR="006B06D9">
          <w:rPr>
            <w:noProof/>
          </w:rPr>
          <w:fldChar w:fldCharType="separate"/>
        </w:r>
        <w:r>
          <w:rPr>
            <w:noProof/>
          </w:rPr>
          <w:t>10</w:t>
        </w:r>
        <w:r w:rsidR="006B06D9">
          <w:rPr>
            <w:noProof/>
          </w:rPr>
          <w:fldChar w:fldCharType="end"/>
        </w:r>
      </w:hyperlink>
    </w:p>
    <w:p w14:paraId="19B12D0D" w14:textId="4BB7197B" w:rsidR="006B06D9" w:rsidRDefault="006A7633">
      <w:pPr>
        <w:pStyle w:val="TM2"/>
        <w:tabs>
          <w:tab w:val="left" w:pos="799"/>
        </w:tabs>
        <w:rPr>
          <w:rFonts w:asciiTheme="minorHAnsi" w:eastAsiaTheme="minorEastAsia" w:hAnsiTheme="minorHAnsi" w:cstheme="minorBidi"/>
          <w:noProof/>
          <w:szCs w:val="22"/>
        </w:rPr>
      </w:pPr>
      <w:hyperlink w:anchor="_Toc192259996" w:history="1">
        <w:r w:rsidR="006B06D9" w:rsidRPr="0052737A">
          <w:rPr>
            <w:rStyle w:val="Lienhypertexte"/>
            <w:noProof/>
          </w:rPr>
          <w:t>3.2</w:t>
        </w:r>
        <w:r w:rsidR="006B06D9">
          <w:rPr>
            <w:rFonts w:asciiTheme="minorHAnsi" w:eastAsiaTheme="minorEastAsia" w:hAnsiTheme="minorHAnsi" w:cstheme="minorBidi"/>
            <w:noProof/>
            <w:szCs w:val="22"/>
          </w:rPr>
          <w:tab/>
        </w:r>
        <w:r w:rsidR="006B06D9" w:rsidRPr="0052737A">
          <w:rPr>
            <w:rStyle w:val="Lienhypertexte"/>
            <w:noProof/>
          </w:rPr>
          <w:t>Pièces constitutives des marchés subséquents</w:t>
        </w:r>
        <w:r w:rsidR="006B06D9">
          <w:rPr>
            <w:noProof/>
          </w:rPr>
          <w:tab/>
        </w:r>
        <w:r w:rsidR="006B06D9">
          <w:rPr>
            <w:noProof/>
          </w:rPr>
          <w:fldChar w:fldCharType="begin"/>
        </w:r>
        <w:r w:rsidR="006B06D9">
          <w:rPr>
            <w:noProof/>
          </w:rPr>
          <w:instrText xml:space="preserve"> PAGEREF _Toc192259996 \h </w:instrText>
        </w:r>
        <w:r w:rsidR="006B06D9">
          <w:rPr>
            <w:noProof/>
          </w:rPr>
        </w:r>
        <w:r w:rsidR="006B06D9">
          <w:rPr>
            <w:noProof/>
          </w:rPr>
          <w:fldChar w:fldCharType="separate"/>
        </w:r>
        <w:r>
          <w:rPr>
            <w:noProof/>
          </w:rPr>
          <w:t>11</w:t>
        </w:r>
        <w:r w:rsidR="006B06D9">
          <w:rPr>
            <w:noProof/>
          </w:rPr>
          <w:fldChar w:fldCharType="end"/>
        </w:r>
      </w:hyperlink>
    </w:p>
    <w:p w14:paraId="3D1A14B4" w14:textId="64794BEA"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59997" w:history="1">
        <w:r w:rsidR="006B06D9" w:rsidRPr="0052737A">
          <w:rPr>
            <w:rStyle w:val="Lienhypertexte"/>
            <w:noProof/>
          </w:rPr>
          <w:t>4.</w:t>
        </w:r>
        <w:r w:rsidR="006B06D9">
          <w:rPr>
            <w:rFonts w:asciiTheme="minorHAnsi" w:eastAsiaTheme="minorEastAsia" w:hAnsiTheme="minorHAnsi" w:cstheme="minorBidi"/>
            <w:b w:val="0"/>
            <w:noProof/>
            <w:kern w:val="0"/>
            <w:sz w:val="22"/>
            <w:szCs w:val="22"/>
          </w:rPr>
          <w:tab/>
        </w:r>
        <w:r w:rsidR="006B06D9" w:rsidRPr="0052737A">
          <w:rPr>
            <w:rStyle w:val="Lienhypertexte"/>
            <w:noProof/>
          </w:rPr>
          <w:t>Conditions d’exécution des prestations</w:t>
        </w:r>
        <w:r w:rsidR="006B06D9">
          <w:rPr>
            <w:noProof/>
          </w:rPr>
          <w:tab/>
        </w:r>
        <w:r w:rsidR="006B06D9">
          <w:rPr>
            <w:noProof/>
          </w:rPr>
          <w:fldChar w:fldCharType="begin"/>
        </w:r>
        <w:r w:rsidR="006B06D9">
          <w:rPr>
            <w:noProof/>
          </w:rPr>
          <w:instrText xml:space="preserve"> PAGEREF _Toc192259997 \h </w:instrText>
        </w:r>
        <w:r w:rsidR="006B06D9">
          <w:rPr>
            <w:noProof/>
          </w:rPr>
        </w:r>
        <w:r w:rsidR="006B06D9">
          <w:rPr>
            <w:noProof/>
          </w:rPr>
          <w:fldChar w:fldCharType="separate"/>
        </w:r>
        <w:r>
          <w:rPr>
            <w:noProof/>
          </w:rPr>
          <w:t>11</w:t>
        </w:r>
        <w:r w:rsidR="006B06D9">
          <w:rPr>
            <w:noProof/>
          </w:rPr>
          <w:fldChar w:fldCharType="end"/>
        </w:r>
      </w:hyperlink>
    </w:p>
    <w:p w14:paraId="2C991416" w14:textId="001C96C8" w:rsidR="006B06D9" w:rsidRDefault="006A7633">
      <w:pPr>
        <w:pStyle w:val="TM2"/>
        <w:tabs>
          <w:tab w:val="left" w:pos="799"/>
        </w:tabs>
        <w:rPr>
          <w:rFonts w:asciiTheme="minorHAnsi" w:eastAsiaTheme="minorEastAsia" w:hAnsiTheme="minorHAnsi" w:cstheme="minorBidi"/>
          <w:noProof/>
          <w:szCs w:val="22"/>
        </w:rPr>
      </w:pPr>
      <w:hyperlink w:anchor="_Toc192259998" w:history="1">
        <w:r w:rsidR="006B06D9" w:rsidRPr="0052737A">
          <w:rPr>
            <w:rStyle w:val="Lienhypertexte"/>
            <w:noProof/>
          </w:rPr>
          <w:t>4.1</w:t>
        </w:r>
        <w:r w:rsidR="006B06D9">
          <w:rPr>
            <w:rFonts w:asciiTheme="minorHAnsi" w:eastAsiaTheme="minorEastAsia" w:hAnsiTheme="minorHAnsi" w:cstheme="minorBidi"/>
            <w:noProof/>
            <w:szCs w:val="22"/>
          </w:rPr>
          <w:tab/>
        </w:r>
        <w:r w:rsidR="006B06D9" w:rsidRPr="0052737A">
          <w:rPr>
            <w:rStyle w:val="Lienhypertexte"/>
            <w:noProof/>
          </w:rPr>
          <w:t>Personnel affecté à la mission</w:t>
        </w:r>
        <w:r w:rsidR="006B06D9">
          <w:rPr>
            <w:noProof/>
          </w:rPr>
          <w:tab/>
        </w:r>
        <w:r w:rsidR="006B06D9">
          <w:rPr>
            <w:noProof/>
          </w:rPr>
          <w:fldChar w:fldCharType="begin"/>
        </w:r>
        <w:r w:rsidR="006B06D9">
          <w:rPr>
            <w:noProof/>
          </w:rPr>
          <w:instrText xml:space="preserve"> PAGEREF _Toc192259998 \h </w:instrText>
        </w:r>
        <w:r w:rsidR="006B06D9">
          <w:rPr>
            <w:noProof/>
          </w:rPr>
        </w:r>
        <w:r w:rsidR="006B06D9">
          <w:rPr>
            <w:noProof/>
          </w:rPr>
          <w:fldChar w:fldCharType="separate"/>
        </w:r>
        <w:r>
          <w:rPr>
            <w:noProof/>
          </w:rPr>
          <w:t>11</w:t>
        </w:r>
        <w:r w:rsidR="006B06D9">
          <w:rPr>
            <w:noProof/>
          </w:rPr>
          <w:fldChar w:fldCharType="end"/>
        </w:r>
      </w:hyperlink>
    </w:p>
    <w:p w14:paraId="07A4498A" w14:textId="674D8E6C" w:rsidR="006B06D9" w:rsidRDefault="006A7633">
      <w:pPr>
        <w:pStyle w:val="TM2"/>
        <w:tabs>
          <w:tab w:val="left" w:pos="799"/>
        </w:tabs>
        <w:rPr>
          <w:rFonts w:asciiTheme="minorHAnsi" w:eastAsiaTheme="minorEastAsia" w:hAnsiTheme="minorHAnsi" w:cstheme="minorBidi"/>
          <w:noProof/>
          <w:szCs w:val="22"/>
        </w:rPr>
      </w:pPr>
      <w:hyperlink w:anchor="_Toc192259999" w:history="1">
        <w:r w:rsidR="006B06D9" w:rsidRPr="0052737A">
          <w:rPr>
            <w:rStyle w:val="Lienhypertexte"/>
            <w:noProof/>
          </w:rPr>
          <w:t>4.2</w:t>
        </w:r>
        <w:r w:rsidR="006B06D9">
          <w:rPr>
            <w:rFonts w:asciiTheme="minorHAnsi" w:eastAsiaTheme="minorEastAsia" w:hAnsiTheme="minorHAnsi" w:cstheme="minorBidi"/>
            <w:noProof/>
            <w:szCs w:val="22"/>
          </w:rPr>
          <w:tab/>
        </w:r>
        <w:r w:rsidR="006B06D9" w:rsidRPr="0052737A">
          <w:rPr>
            <w:rStyle w:val="Lienhypertexte"/>
            <w:noProof/>
          </w:rPr>
          <w:t>Considération environnementale et exécution des missions</w:t>
        </w:r>
        <w:r w:rsidR="006B06D9">
          <w:rPr>
            <w:noProof/>
          </w:rPr>
          <w:tab/>
        </w:r>
        <w:r w:rsidR="006B06D9">
          <w:rPr>
            <w:noProof/>
          </w:rPr>
          <w:fldChar w:fldCharType="begin"/>
        </w:r>
        <w:r w:rsidR="006B06D9">
          <w:rPr>
            <w:noProof/>
          </w:rPr>
          <w:instrText xml:space="preserve"> PAGEREF _Toc192259999 \h </w:instrText>
        </w:r>
        <w:r w:rsidR="006B06D9">
          <w:rPr>
            <w:noProof/>
          </w:rPr>
        </w:r>
        <w:r w:rsidR="006B06D9">
          <w:rPr>
            <w:noProof/>
          </w:rPr>
          <w:fldChar w:fldCharType="separate"/>
        </w:r>
        <w:r>
          <w:rPr>
            <w:noProof/>
          </w:rPr>
          <w:t>12</w:t>
        </w:r>
        <w:r w:rsidR="006B06D9">
          <w:rPr>
            <w:noProof/>
          </w:rPr>
          <w:fldChar w:fldCharType="end"/>
        </w:r>
      </w:hyperlink>
    </w:p>
    <w:p w14:paraId="44A5F9CA" w14:textId="19102F80" w:rsidR="006B06D9" w:rsidRDefault="006A7633">
      <w:pPr>
        <w:pStyle w:val="TM2"/>
        <w:tabs>
          <w:tab w:val="left" w:pos="799"/>
        </w:tabs>
        <w:rPr>
          <w:rFonts w:asciiTheme="minorHAnsi" w:eastAsiaTheme="minorEastAsia" w:hAnsiTheme="minorHAnsi" w:cstheme="minorBidi"/>
          <w:noProof/>
          <w:szCs w:val="22"/>
        </w:rPr>
      </w:pPr>
      <w:hyperlink w:anchor="_Toc192260000" w:history="1">
        <w:r w:rsidR="006B06D9" w:rsidRPr="0052737A">
          <w:rPr>
            <w:rStyle w:val="Lienhypertexte"/>
            <w:noProof/>
          </w:rPr>
          <w:t>4.3</w:t>
        </w:r>
        <w:r w:rsidR="006B06D9">
          <w:rPr>
            <w:rFonts w:asciiTheme="minorHAnsi" w:eastAsiaTheme="minorEastAsia" w:hAnsiTheme="minorHAnsi" w:cstheme="minorBidi"/>
            <w:noProof/>
            <w:szCs w:val="22"/>
          </w:rPr>
          <w:tab/>
        </w:r>
        <w:r w:rsidR="006B06D9" w:rsidRPr="0052737A">
          <w:rPr>
            <w:rStyle w:val="Lienhypertexte"/>
            <w:noProof/>
          </w:rPr>
          <w:t>Sûreté</w:t>
        </w:r>
        <w:r w:rsidR="006B06D9">
          <w:rPr>
            <w:noProof/>
          </w:rPr>
          <w:tab/>
        </w:r>
        <w:r w:rsidR="006B06D9">
          <w:rPr>
            <w:noProof/>
          </w:rPr>
          <w:fldChar w:fldCharType="begin"/>
        </w:r>
        <w:r w:rsidR="006B06D9">
          <w:rPr>
            <w:noProof/>
          </w:rPr>
          <w:instrText xml:space="preserve"> PAGEREF _Toc192260000 \h </w:instrText>
        </w:r>
        <w:r w:rsidR="006B06D9">
          <w:rPr>
            <w:noProof/>
          </w:rPr>
        </w:r>
        <w:r w:rsidR="006B06D9">
          <w:rPr>
            <w:noProof/>
          </w:rPr>
          <w:fldChar w:fldCharType="separate"/>
        </w:r>
        <w:r>
          <w:rPr>
            <w:noProof/>
          </w:rPr>
          <w:t>12</w:t>
        </w:r>
        <w:r w:rsidR="006B06D9">
          <w:rPr>
            <w:noProof/>
          </w:rPr>
          <w:fldChar w:fldCharType="end"/>
        </w:r>
      </w:hyperlink>
    </w:p>
    <w:p w14:paraId="2E6C9F3D" w14:textId="6507904C" w:rsidR="006B06D9" w:rsidRDefault="006A7633">
      <w:pPr>
        <w:pStyle w:val="TM2"/>
        <w:tabs>
          <w:tab w:val="left" w:pos="799"/>
        </w:tabs>
        <w:rPr>
          <w:rFonts w:asciiTheme="minorHAnsi" w:eastAsiaTheme="minorEastAsia" w:hAnsiTheme="minorHAnsi" w:cstheme="minorBidi"/>
          <w:noProof/>
          <w:szCs w:val="22"/>
        </w:rPr>
      </w:pPr>
      <w:hyperlink w:anchor="_Toc192260001" w:history="1">
        <w:r w:rsidR="006B06D9" w:rsidRPr="0052737A">
          <w:rPr>
            <w:rStyle w:val="Lienhypertexte"/>
            <w:noProof/>
          </w:rPr>
          <w:t>4.4</w:t>
        </w:r>
        <w:r w:rsidR="006B06D9">
          <w:rPr>
            <w:rFonts w:asciiTheme="minorHAnsi" w:eastAsiaTheme="minorEastAsia" w:hAnsiTheme="minorHAnsi" w:cstheme="minorBidi"/>
            <w:noProof/>
            <w:szCs w:val="22"/>
          </w:rPr>
          <w:tab/>
        </w:r>
        <w:r w:rsidR="006B06D9" w:rsidRPr="0052737A">
          <w:rPr>
            <w:rStyle w:val="Lienhypertexte"/>
            <w:noProof/>
          </w:rPr>
          <w:t>Suspension pour motif de risque grave et imminent</w:t>
        </w:r>
        <w:r w:rsidR="006B06D9">
          <w:rPr>
            <w:noProof/>
          </w:rPr>
          <w:tab/>
        </w:r>
        <w:r w:rsidR="006B06D9">
          <w:rPr>
            <w:noProof/>
          </w:rPr>
          <w:fldChar w:fldCharType="begin"/>
        </w:r>
        <w:r w:rsidR="006B06D9">
          <w:rPr>
            <w:noProof/>
          </w:rPr>
          <w:instrText xml:space="preserve"> PAGEREF _Toc192260001 \h </w:instrText>
        </w:r>
        <w:r w:rsidR="006B06D9">
          <w:rPr>
            <w:noProof/>
          </w:rPr>
        </w:r>
        <w:r w:rsidR="006B06D9">
          <w:rPr>
            <w:noProof/>
          </w:rPr>
          <w:fldChar w:fldCharType="separate"/>
        </w:r>
        <w:r>
          <w:rPr>
            <w:noProof/>
          </w:rPr>
          <w:t>13</w:t>
        </w:r>
        <w:r w:rsidR="006B06D9">
          <w:rPr>
            <w:noProof/>
          </w:rPr>
          <w:fldChar w:fldCharType="end"/>
        </w:r>
      </w:hyperlink>
    </w:p>
    <w:p w14:paraId="1825AD5F" w14:textId="6781A0AF"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02" w:history="1">
        <w:r w:rsidR="006B06D9" w:rsidRPr="0052737A">
          <w:rPr>
            <w:rStyle w:val="Lienhypertexte"/>
            <w:noProof/>
          </w:rPr>
          <w:t>5.</w:t>
        </w:r>
        <w:r w:rsidR="006B06D9">
          <w:rPr>
            <w:rFonts w:asciiTheme="minorHAnsi" w:eastAsiaTheme="minorEastAsia" w:hAnsiTheme="minorHAnsi" w:cstheme="minorBidi"/>
            <w:b w:val="0"/>
            <w:noProof/>
            <w:kern w:val="0"/>
            <w:sz w:val="22"/>
            <w:szCs w:val="22"/>
          </w:rPr>
          <w:tab/>
        </w:r>
        <w:r w:rsidR="006B06D9" w:rsidRPr="0052737A">
          <w:rPr>
            <w:rStyle w:val="Lienhypertexte"/>
            <w:noProof/>
          </w:rPr>
          <w:t>Prix et variation des prix</w:t>
        </w:r>
        <w:r w:rsidR="006B06D9">
          <w:rPr>
            <w:noProof/>
          </w:rPr>
          <w:tab/>
        </w:r>
        <w:r w:rsidR="006B06D9">
          <w:rPr>
            <w:noProof/>
          </w:rPr>
          <w:fldChar w:fldCharType="begin"/>
        </w:r>
        <w:r w:rsidR="006B06D9">
          <w:rPr>
            <w:noProof/>
          </w:rPr>
          <w:instrText xml:space="preserve"> PAGEREF _Toc192260002 \h </w:instrText>
        </w:r>
        <w:r w:rsidR="006B06D9">
          <w:rPr>
            <w:noProof/>
          </w:rPr>
        </w:r>
        <w:r w:rsidR="006B06D9">
          <w:rPr>
            <w:noProof/>
          </w:rPr>
          <w:fldChar w:fldCharType="separate"/>
        </w:r>
        <w:r>
          <w:rPr>
            <w:noProof/>
          </w:rPr>
          <w:t>14</w:t>
        </w:r>
        <w:r w:rsidR="006B06D9">
          <w:rPr>
            <w:noProof/>
          </w:rPr>
          <w:fldChar w:fldCharType="end"/>
        </w:r>
      </w:hyperlink>
    </w:p>
    <w:p w14:paraId="7878D08D" w14:textId="209F11CC" w:rsidR="006B06D9" w:rsidRDefault="006A7633">
      <w:pPr>
        <w:pStyle w:val="TM2"/>
        <w:tabs>
          <w:tab w:val="left" w:pos="799"/>
        </w:tabs>
        <w:rPr>
          <w:rFonts w:asciiTheme="minorHAnsi" w:eastAsiaTheme="minorEastAsia" w:hAnsiTheme="minorHAnsi" w:cstheme="minorBidi"/>
          <w:noProof/>
          <w:szCs w:val="22"/>
        </w:rPr>
      </w:pPr>
      <w:hyperlink w:anchor="_Toc192260003" w:history="1">
        <w:r w:rsidR="006B06D9" w:rsidRPr="0052737A">
          <w:rPr>
            <w:rStyle w:val="Lienhypertexte"/>
            <w:noProof/>
          </w:rPr>
          <w:t>5.1</w:t>
        </w:r>
        <w:r w:rsidR="006B06D9">
          <w:rPr>
            <w:rFonts w:asciiTheme="minorHAnsi" w:eastAsiaTheme="minorEastAsia" w:hAnsiTheme="minorHAnsi" w:cstheme="minorBidi"/>
            <w:noProof/>
            <w:szCs w:val="22"/>
          </w:rPr>
          <w:tab/>
        </w:r>
        <w:r w:rsidR="006B06D9" w:rsidRPr="0052737A">
          <w:rPr>
            <w:rStyle w:val="Lienhypertexte"/>
            <w:noProof/>
          </w:rPr>
          <w:t>Mode d’établissement des prix du Contrat</w:t>
        </w:r>
        <w:r w:rsidR="006B06D9">
          <w:rPr>
            <w:noProof/>
          </w:rPr>
          <w:tab/>
        </w:r>
        <w:r w:rsidR="006B06D9">
          <w:rPr>
            <w:noProof/>
          </w:rPr>
          <w:fldChar w:fldCharType="begin"/>
        </w:r>
        <w:r w:rsidR="006B06D9">
          <w:rPr>
            <w:noProof/>
          </w:rPr>
          <w:instrText xml:space="preserve"> PAGEREF _Toc192260003 \h </w:instrText>
        </w:r>
        <w:r w:rsidR="006B06D9">
          <w:rPr>
            <w:noProof/>
          </w:rPr>
        </w:r>
        <w:r w:rsidR="006B06D9">
          <w:rPr>
            <w:noProof/>
          </w:rPr>
          <w:fldChar w:fldCharType="separate"/>
        </w:r>
        <w:r>
          <w:rPr>
            <w:noProof/>
          </w:rPr>
          <w:t>14</w:t>
        </w:r>
        <w:r w:rsidR="006B06D9">
          <w:rPr>
            <w:noProof/>
          </w:rPr>
          <w:fldChar w:fldCharType="end"/>
        </w:r>
      </w:hyperlink>
    </w:p>
    <w:p w14:paraId="4DE5B685" w14:textId="25170D4D" w:rsidR="006B06D9" w:rsidRDefault="006A7633">
      <w:pPr>
        <w:pStyle w:val="TM2"/>
        <w:tabs>
          <w:tab w:val="left" w:pos="799"/>
        </w:tabs>
        <w:rPr>
          <w:rFonts w:asciiTheme="minorHAnsi" w:eastAsiaTheme="minorEastAsia" w:hAnsiTheme="minorHAnsi" w:cstheme="minorBidi"/>
          <w:noProof/>
          <w:szCs w:val="22"/>
        </w:rPr>
      </w:pPr>
      <w:hyperlink w:anchor="_Toc192260004" w:history="1">
        <w:r w:rsidR="006B06D9" w:rsidRPr="0052737A">
          <w:rPr>
            <w:rStyle w:val="Lienhypertexte"/>
            <w:noProof/>
          </w:rPr>
          <w:t>5.2</w:t>
        </w:r>
        <w:r w:rsidR="006B06D9">
          <w:rPr>
            <w:rFonts w:asciiTheme="minorHAnsi" w:eastAsiaTheme="minorEastAsia" w:hAnsiTheme="minorHAnsi" w:cstheme="minorBidi"/>
            <w:noProof/>
            <w:szCs w:val="22"/>
          </w:rPr>
          <w:tab/>
        </w:r>
        <w:r w:rsidR="006B06D9" w:rsidRPr="0052737A">
          <w:rPr>
            <w:rStyle w:val="Lienhypertexte"/>
            <w:noProof/>
          </w:rPr>
          <w:t>Contenu des prix</w:t>
        </w:r>
        <w:r w:rsidR="006B06D9">
          <w:rPr>
            <w:noProof/>
          </w:rPr>
          <w:tab/>
        </w:r>
        <w:r w:rsidR="006B06D9">
          <w:rPr>
            <w:noProof/>
          </w:rPr>
          <w:fldChar w:fldCharType="begin"/>
        </w:r>
        <w:r w:rsidR="006B06D9">
          <w:rPr>
            <w:noProof/>
          </w:rPr>
          <w:instrText xml:space="preserve"> PAGEREF _Toc192260004 \h </w:instrText>
        </w:r>
        <w:r w:rsidR="006B06D9">
          <w:rPr>
            <w:noProof/>
          </w:rPr>
        </w:r>
        <w:r w:rsidR="006B06D9">
          <w:rPr>
            <w:noProof/>
          </w:rPr>
          <w:fldChar w:fldCharType="separate"/>
        </w:r>
        <w:r>
          <w:rPr>
            <w:noProof/>
          </w:rPr>
          <w:t>14</w:t>
        </w:r>
        <w:r w:rsidR="006B06D9">
          <w:rPr>
            <w:noProof/>
          </w:rPr>
          <w:fldChar w:fldCharType="end"/>
        </w:r>
      </w:hyperlink>
    </w:p>
    <w:p w14:paraId="0097EB8E" w14:textId="62EBA89A" w:rsidR="006B06D9" w:rsidRDefault="006A7633">
      <w:pPr>
        <w:pStyle w:val="TM2"/>
        <w:tabs>
          <w:tab w:val="left" w:pos="799"/>
        </w:tabs>
        <w:rPr>
          <w:rFonts w:asciiTheme="minorHAnsi" w:eastAsiaTheme="minorEastAsia" w:hAnsiTheme="minorHAnsi" w:cstheme="minorBidi"/>
          <w:noProof/>
          <w:szCs w:val="22"/>
        </w:rPr>
      </w:pPr>
      <w:hyperlink w:anchor="_Toc192260005" w:history="1">
        <w:r w:rsidR="006B06D9" w:rsidRPr="0052737A">
          <w:rPr>
            <w:rStyle w:val="Lienhypertexte"/>
            <w:noProof/>
          </w:rPr>
          <w:t>5.3</w:t>
        </w:r>
        <w:r w:rsidR="006B06D9">
          <w:rPr>
            <w:rFonts w:asciiTheme="minorHAnsi" w:eastAsiaTheme="minorEastAsia" w:hAnsiTheme="minorHAnsi" w:cstheme="minorBidi"/>
            <w:noProof/>
            <w:szCs w:val="22"/>
          </w:rPr>
          <w:tab/>
        </w:r>
        <w:r w:rsidR="006B06D9" w:rsidRPr="0052737A">
          <w:rPr>
            <w:rStyle w:val="Lienhypertexte"/>
            <w:noProof/>
          </w:rPr>
          <w:t>Variation des prix du BPU</w:t>
        </w:r>
        <w:r w:rsidR="006B06D9">
          <w:rPr>
            <w:noProof/>
          </w:rPr>
          <w:tab/>
        </w:r>
        <w:r w:rsidR="006B06D9">
          <w:rPr>
            <w:noProof/>
          </w:rPr>
          <w:fldChar w:fldCharType="begin"/>
        </w:r>
        <w:r w:rsidR="006B06D9">
          <w:rPr>
            <w:noProof/>
          </w:rPr>
          <w:instrText xml:space="preserve"> PAGEREF _Toc192260005 \h </w:instrText>
        </w:r>
        <w:r w:rsidR="006B06D9">
          <w:rPr>
            <w:noProof/>
          </w:rPr>
        </w:r>
        <w:r w:rsidR="006B06D9">
          <w:rPr>
            <w:noProof/>
          </w:rPr>
          <w:fldChar w:fldCharType="separate"/>
        </w:r>
        <w:r>
          <w:rPr>
            <w:noProof/>
          </w:rPr>
          <w:t>15</w:t>
        </w:r>
        <w:r w:rsidR="006B06D9">
          <w:rPr>
            <w:noProof/>
          </w:rPr>
          <w:fldChar w:fldCharType="end"/>
        </w:r>
      </w:hyperlink>
    </w:p>
    <w:p w14:paraId="5F3454E4" w14:textId="4E0CD6B1" w:rsidR="006B06D9" w:rsidRDefault="006A7633">
      <w:pPr>
        <w:pStyle w:val="TM2"/>
        <w:tabs>
          <w:tab w:val="left" w:pos="799"/>
        </w:tabs>
        <w:rPr>
          <w:rFonts w:asciiTheme="minorHAnsi" w:eastAsiaTheme="minorEastAsia" w:hAnsiTheme="minorHAnsi" w:cstheme="minorBidi"/>
          <w:noProof/>
          <w:szCs w:val="22"/>
        </w:rPr>
      </w:pPr>
      <w:hyperlink w:anchor="_Toc192260006" w:history="1">
        <w:r w:rsidR="006B06D9" w:rsidRPr="0052737A">
          <w:rPr>
            <w:rStyle w:val="Lienhypertexte"/>
            <w:noProof/>
          </w:rPr>
          <w:t>5.4</w:t>
        </w:r>
        <w:r w:rsidR="006B06D9">
          <w:rPr>
            <w:rFonts w:asciiTheme="minorHAnsi" w:eastAsiaTheme="minorEastAsia" w:hAnsiTheme="minorHAnsi" w:cstheme="minorBidi"/>
            <w:noProof/>
            <w:szCs w:val="22"/>
          </w:rPr>
          <w:tab/>
        </w:r>
        <w:r w:rsidR="006B06D9" w:rsidRPr="0052737A">
          <w:rPr>
            <w:rStyle w:val="Lienhypertexte"/>
            <w:noProof/>
          </w:rPr>
          <w:t>Prix des Marchés Subséquents (MS)</w:t>
        </w:r>
        <w:r w:rsidR="006B06D9">
          <w:rPr>
            <w:noProof/>
          </w:rPr>
          <w:tab/>
        </w:r>
        <w:r w:rsidR="006B06D9">
          <w:rPr>
            <w:noProof/>
          </w:rPr>
          <w:fldChar w:fldCharType="begin"/>
        </w:r>
        <w:r w:rsidR="006B06D9">
          <w:rPr>
            <w:noProof/>
          </w:rPr>
          <w:instrText xml:space="preserve"> PAGEREF _Toc192260006 \h </w:instrText>
        </w:r>
        <w:r w:rsidR="006B06D9">
          <w:rPr>
            <w:noProof/>
          </w:rPr>
        </w:r>
        <w:r w:rsidR="006B06D9">
          <w:rPr>
            <w:noProof/>
          </w:rPr>
          <w:fldChar w:fldCharType="separate"/>
        </w:r>
        <w:r>
          <w:rPr>
            <w:noProof/>
          </w:rPr>
          <w:t>15</w:t>
        </w:r>
        <w:r w:rsidR="006B06D9">
          <w:rPr>
            <w:noProof/>
          </w:rPr>
          <w:fldChar w:fldCharType="end"/>
        </w:r>
      </w:hyperlink>
    </w:p>
    <w:p w14:paraId="75A99268" w14:textId="3F80BC6B" w:rsidR="006B06D9" w:rsidRDefault="006A7633">
      <w:pPr>
        <w:pStyle w:val="TM2"/>
        <w:tabs>
          <w:tab w:val="left" w:pos="799"/>
        </w:tabs>
        <w:rPr>
          <w:rFonts w:asciiTheme="minorHAnsi" w:eastAsiaTheme="minorEastAsia" w:hAnsiTheme="minorHAnsi" w:cstheme="minorBidi"/>
          <w:noProof/>
          <w:szCs w:val="22"/>
        </w:rPr>
      </w:pPr>
      <w:hyperlink w:anchor="_Toc192260007" w:history="1">
        <w:r w:rsidR="006B06D9" w:rsidRPr="0052737A">
          <w:rPr>
            <w:rStyle w:val="Lienhypertexte"/>
            <w:noProof/>
          </w:rPr>
          <w:t>5.5</w:t>
        </w:r>
        <w:r w:rsidR="006B06D9">
          <w:rPr>
            <w:rFonts w:asciiTheme="minorHAnsi" w:eastAsiaTheme="minorEastAsia" w:hAnsiTheme="minorHAnsi" w:cstheme="minorBidi"/>
            <w:noProof/>
            <w:szCs w:val="22"/>
          </w:rPr>
          <w:tab/>
        </w:r>
        <w:r w:rsidR="006B06D9" w:rsidRPr="0052737A">
          <w:rPr>
            <w:rStyle w:val="Lienhypertexte"/>
            <w:noProof/>
          </w:rPr>
          <w:t>Bordereaux de Prix unitaires (BPU) de l’Accord-Cadre. Ces prix unitaires constituent des prix plafonds. Concernant les frais de missions</w:t>
        </w:r>
        <w:r w:rsidR="006B06D9">
          <w:rPr>
            <w:noProof/>
          </w:rPr>
          <w:tab/>
        </w:r>
        <w:r w:rsidR="006B06D9">
          <w:rPr>
            <w:noProof/>
          </w:rPr>
          <w:fldChar w:fldCharType="begin"/>
        </w:r>
        <w:r w:rsidR="006B06D9">
          <w:rPr>
            <w:noProof/>
          </w:rPr>
          <w:instrText xml:space="preserve"> PAGEREF _Toc192260007 \h </w:instrText>
        </w:r>
        <w:r w:rsidR="006B06D9">
          <w:rPr>
            <w:noProof/>
          </w:rPr>
        </w:r>
        <w:r w:rsidR="006B06D9">
          <w:rPr>
            <w:noProof/>
          </w:rPr>
          <w:fldChar w:fldCharType="separate"/>
        </w:r>
        <w:r>
          <w:rPr>
            <w:noProof/>
          </w:rPr>
          <w:t>15</w:t>
        </w:r>
        <w:r w:rsidR="006B06D9">
          <w:rPr>
            <w:noProof/>
          </w:rPr>
          <w:fldChar w:fldCharType="end"/>
        </w:r>
      </w:hyperlink>
    </w:p>
    <w:p w14:paraId="05629473" w14:textId="69D544FE" w:rsidR="006B06D9" w:rsidRDefault="006A7633">
      <w:pPr>
        <w:pStyle w:val="TM2"/>
        <w:tabs>
          <w:tab w:val="left" w:pos="799"/>
        </w:tabs>
        <w:rPr>
          <w:rFonts w:asciiTheme="minorHAnsi" w:eastAsiaTheme="minorEastAsia" w:hAnsiTheme="minorHAnsi" w:cstheme="minorBidi"/>
          <w:noProof/>
          <w:szCs w:val="22"/>
        </w:rPr>
      </w:pPr>
      <w:hyperlink w:anchor="_Toc192260008" w:history="1">
        <w:r w:rsidR="006B06D9" w:rsidRPr="0052737A">
          <w:rPr>
            <w:rStyle w:val="Lienhypertexte"/>
            <w:noProof/>
          </w:rPr>
          <w:t>5.6</w:t>
        </w:r>
        <w:r w:rsidR="006B06D9">
          <w:rPr>
            <w:rFonts w:asciiTheme="minorHAnsi" w:eastAsiaTheme="minorEastAsia" w:hAnsiTheme="minorHAnsi" w:cstheme="minorBidi"/>
            <w:noProof/>
            <w:szCs w:val="22"/>
          </w:rPr>
          <w:tab/>
        </w:r>
        <w:r w:rsidR="006B06D9" w:rsidRPr="0052737A">
          <w:rPr>
            <w:rStyle w:val="Lienhypertexte"/>
            <w:noProof/>
          </w:rPr>
          <w:t>Variation du prix</w:t>
        </w:r>
        <w:r w:rsidR="006B06D9">
          <w:rPr>
            <w:noProof/>
          </w:rPr>
          <w:tab/>
        </w:r>
        <w:r w:rsidR="006B06D9">
          <w:rPr>
            <w:noProof/>
          </w:rPr>
          <w:fldChar w:fldCharType="begin"/>
        </w:r>
        <w:r w:rsidR="006B06D9">
          <w:rPr>
            <w:noProof/>
          </w:rPr>
          <w:instrText xml:space="preserve"> PAGEREF _Toc192260008 \h </w:instrText>
        </w:r>
        <w:r w:rsidR="006B06D9">
          <w:rPr>
            <w:noProof/>
          </w:rPr>
        </w:r>
        <w:r w:rsidR="006B06D9">
          <w:rPr>
            <w:noProof/>
          </w:rPr>
          <w:fldChar w:fldCharType="separate"/>
        </w:r>
        <w:r>
          <w:rPr>
            <w:noProof/>
          </w:rPr>
          <w:t>16</w:t>
        </w:r>
        <w:r w:rsidR="006B06D9">
          <w:rPr>
            <w:noProof/>
          </w:rPr>
          <w:fldChar w:fldCharType="end"/>
        </w:r>
      </w:hyperlink>
    </w:p>
    <w:p w14:paraId="31E5AC36" w14:textId="56E0A2F1"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09" w:history="1">
        <w:r w:rsidR="006B06D9" w:rsidRPr="0052737A">
          <w:rPr>
            <w:rStyle w:val="Lienhypertexte"/>
            <w:noProof/>
          </w:rPr>
          <w:t>6.</w:t>
        </w:r>
        <w:r w:rsidR="006B06D9">
          <w:rPr>
            <w:rFonts w:asciiTheme="minorHAnsi" w:eastAsiaTheme="minorEastAsia" w:hAnsiTheme="minorHAnsi" w:cstheme="minorBidi"/>
            <w:b w:val="0"/>
            <w:noProof/>
            <w:kern w:val="0"/>
            <w:sz w:val="22"/>
            <w:szCs w:val="22"/>
          </w:rPr>
          <w:tab/>
        </w:r>
        <w:r w:rsidR="006B06D9" w:rsidRPr="0052737A">
          <w:rPr>
            <w:rStyle w:val="Lienhypertexte"/>
            <w:noProof/>
          </w:rPr>
          <w:t>Avance applicable aux marchés subséquents</w:t>
        </w:r>
        <w:r w:rsidR="006B06D9">
          <w:rPr>
            <w:noProof/>
          </w:rPr>
          <w:tab/>
        </w:r>
        <w:r w:rsidR="006B06D9">
          <w:rPr>
            <w:noProof/>
          </w:rPr>
          <w:fldChar w:fldCharType="begin"/>
        </w:r>
        <w:r w:rsidR="006B06D9">
          <w:rPr>
            <w:noProof/>
          </w:rPr>
          <w:instrText xml:space="preserve"> PAGEREF _Toc192260009 \h </w:instrText>
        </w:r>
        <w:r w:rsidR="006B06D9">
          <w:rPr>
            <w:noProof/>
          </w:rPr>
        </w:r>
        <w:r w:rsidR="006B06D9">
          <w:rPr>
            <w:noProof/>
          </w:rPr>
          <w:fldChar w:fldCharType="separate"/>
        </w:r>
        <w:r>
          <w:rPr>
            <w:noProof/>
          </w:rPr>
          <w:t>16</w:t>
        </w:r>
        <w:r w:rsidR="006B06D9">
          <w:rPr>
            <w:noProof/>
          </w:rPr>
          <w:fldChar w:fldCharType="end"/>
        </w:r>
      </w:hyperlink>
    </w:p>
    <w:p w14:paraId="530C6271" w14:textId="2EC7A123"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10" w:history="1">
        <w:r w:rsidR="006B06D9" w:rsidRPr="0052737A">
          <w:rPr>
            <w:rStyle w:val="Lienhypertexte"/>
            <w:noProof/>
          </w:rPr>
          <w:t>7.</w:t>
        </w:r>
        <w:r w:rsidR="006B06D9">
          <w:rPr>
            <w:rFonts w:asciiTheme="minorHAnsi" w:eastAsiaTheme="minorEastAsia" w:hAnsiTheme="minorHAnsi" w:cstheme="minorBidi"/>
            <w:b w:val="0"/>
            <w:noProof/>
            <w:kern w:val="0"/>
            <w:sz w:val="22"/>
            <w:szCs w:val="22"/>
          </w:rPr>
          <w:tab/>
        </w:r>
        <w:r w:rsidR="006B06D9" w:rsidRPr="0052737A">
          <w:rPr>
            <w:rStyle w:val="Lienhypertexte"/>
            <w:noProof/>
          </w:rPr>
          <w:t>Retenue de garantie</w:t>
        </w:r>
        <w:r w:rsidR="006B06D9">
          <w:rPr>
            <w:noProof/>
          </w:rPr>
          <w:tab/>
        </w:r>
        <w:r w:rsidR="006B06D9">
          <w:rPr>
            <w:noProof/>
          </w:rPr>
          <w:fldChar w:fldCharType="begin"/>
        </w:r>
        <w:r w:rsidR="006B06D9">
          <w:rPr>
            <w:noProof/>
          </w:rPr>
          <w:instrText xml:space="preserve"> PAGEREF _Toc192260010 \h </w:instrText>
        </w:r>
        <w:r w:rsidR="006B06D9">
          <w:rPr>
            <w:noProof/>
          </w:rPr>
        </w:r>
        <w:r w:rsidR="006B06D9">
          <w:rPr>
            <w:noProof/>
          </w:rPr>
          <w:fldChar w:fldCharType="separate"/>
        </w:r>
        <w:r>
          <w:rPr>
            <w:noProof/>
          </w:rPr>
          <w:t>16</w:t>
        </w:r>
        <w:r w:rsidR="006B06D9">
          <w:rPr>
            <w:noProof/>
          </w:rPr>
          <w:fldChar w:fldCharType="end"/>
        </w:r>
      </w:hyperlink>
    </w:p>
    <w:p w14:paraId="1D296630" w14:textId="5905321C"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11" w:history="1">
        <w:r w:rsidR="006B06D9" w:rsidRPr="0052737A">
          <w:rPr>
            <w:rStyle w:val="Lienhypertexte"/>
            <w:noProof/>
          </w:rPr>
          <w:t>8.</w:t>
        </w:r>
        <w:r w:rsidR="006B06D9">
          <w:rPr>
            <w:rFonts w:asciiTheme="minorHAnsi" w:eastAsiaTheme="minorEastAsia" w:hAnsiTheme="minorHAnsi" w:cstheme="minorBidi"/>
            <w:b w:val="0"/>
            <w:noProof/>
            <w:kern w:val="0"/>
            <w:sz w:val="22"/>
            <w:szCs w:val="22"/>
          </w:rPr>
          <w:tab/>
        </w:r>
        <w:r w:rsidR="006B06D9" w:rsidRPr="0052737A">
          <w:rPr>
            <w:rStyle w:val="Lienhypertexte"/>
            <w:noProof/>
          </w:rPr>
          <w:t>Règlement des comptes du titulaire du marché subséquent</w:t>
        </w:r>
        <w:r w:rsidR="006B06D9">
          <w:rPr>
            <w:noProof/>
          </w:rPr>
          <w:tab/>
        </w:r>
        <w:r w:rsidR="006B06D9">
          <w:rPr>
            <w:noProof/>
          </w:rPr>
          <w:fldChar w:fldCharType="begin"/>
        </w:r>
        <w:r w:rsidR="006B06D9">
          <w:rPr>
            <w:noProof/>
          </w:rPr>
          <w:instrText xml:space="preserve"> PAGEREF _Toc192260011 \h </w:instrText>
        </w:r>
        <w:r w:rsidR="006B06D9">
          <w:rPr>
            <w:noProof/>
          </w:rPr>
        </w:r>
        <w:r w:rsidR="006B06D9">
          <w:rPr>
            <w:noProof/>
          </w:rPr>
          <w:fldChar w:fldCharType="separate"/>
        </w:r>
        <w:r>
          <w:rPr>
            <w:noProof/>
          </w:rPr>
          <w:t>16</w:t>
        </w:r>
        <w:r w:rsidR="006B06D9">
          <w:rPr>
            <w:noProof/>
          </w:rPr>
          <w:fldChar w:fldCharType="end"/>
        </w:r>
      </w:hyperlink>
    </w:p>
    <w:p w14:paraId="584210CF" w14:textId="013B804F" w:rsidR="006B06D9" w:rsidRDefault="006A7633">
      <w:pPr>
        <w:pStyle w:val="TM2"/>
        <w:tabs>
          <w:tab w:val="left" w:pos="799"/>
        </w:tabs>
        <w:rPr>
          <w:rFonts w:asciiTheme="minorHAnsi" w:eastAsiaTheme="minorEastAsia" w:hAnsiTheme="minorHAnsi" w:cstheme="minorBidi"/>
          <w:noProof/>
          <w:szCs w:val="22"/>
        </w:rPr>
      </w:pPr>
      <w:hyperlink w:anchor="_Toc192260012" w:history="1">
        <w:r w:rsidR="006B06D9" w:rsidRPr="0052737A">
          <w:rPr>
            <w:rStyle w:val="Lienhypertexte"/>
            <w:noProof/>
          </w:rPr>
          <w:t>8.1</w:t>
        </w:r>
        <w:r w:rsidR="006B06D9">
          <w:rPr>
            <w:rFonts w:asciiTheme="minorHAnsi" w:eastAsiaTheme="minorEastAsia" w:hAnsiTheme="minorHAnsi" w:cstheme="minorBidi"/>
            <w:noProof/>
            <w:szCs w:val="22"/>
          </w:rPr>
          <w:tab/>
        </w:r>
        <w:r w:rsidR="006B06D9" w:rsidRPr="0052737A">
          <w:rPr>
            <w:rStyle w:val="Lienhypertexte"/>
            <w:noProof/>
          </w:rPr>
          <w:t>Modalités de règlement du prix</w:t>
        </w:r>
        <w:r w:rsidR="006B06D9">
          <w:rPr>
            <w:noProof/>
          </w:rPr>
          <w:tab/>
        </w:r>
        <w:r w:rsidR="006B06D9">
          <w:rPr>
            <w:noProof/>
          </w:rPr>
          <w:fldChar w:fldCharType="begin"/>
        </w:r>
        <w:r w:rsidR="006B06D9">
          <w:rPr>
            <w:noProof/>
          </w:rPr>
          <w:instrText xml:space="preserve"> PAGEREF _Toc192260012 \h </w:instrText>
        </w:r>
        <w:r w:rsidR="006B06D9">
          <w:rPr>
            <w:noProof/>
          </w:rPr>
        </w:r>
        <w:r w:rsidR="006B06D9">
          <w:rPr>
            <w:noProof/>
          </w:rPr>
          <w:fldChar w:fldCharType="separate"/>
        </w:r>
        <w:r>
          <w:rPr>
            <w:noProof/>
          </w:rPr>
          <w:t>16</w:t>
        </w:r>
        <w:r w:rsidR="006B06D9">
          <w:rPr>
            <w:noProof/>
          </w:rPr>
          <w:fldChar w:fldCharType="end"/>
        </w:r>
      </w:hyperlink>
    </w:p>
    <w:p w14:paraId="798BB913" w14:textId="7C639582" w:rsidR="006B06D9" w:rsidRDefault="006A7633">
      <w:pPr>
        <w:pStyle w:val="TM2"/>
        <w:tabs>
          <w:tab w:val="left" w:pos="799"/>
        </w:tabs>
        <w:rPr>
          <w:rFonts w:asciiTheme="minorHAnsi" w:eastAsiaTheme="minorEastAsia" w:hAnsiTheme="minorHAnsi" w:cstheme="minorBidi"/>
          <w:noProof/>
          <w:szCs w:val="22"/>
        </w:rPr>
      </w:pPr>
      <w:hyperlink w:anchor="_Toc192260013" w:history="1">
        <w:r w:rsidR="006B06D9" w:rsidRPr="0052737A">
          <w:rPr>
            <w:rStyle w:val="Lienhypertexte"/>
            <w:noProof/>
          </w:rPr>
          <w:t>8.2</w:t>
        </w:r>
        <w:r w:rsidR="006B06D9">
          <w:rPr>
            <w:rFonts w:asciiTheme="minorHAnsi" w:eastAsiaTheme="minorEastAsia" w:hAnsiTheme="minorHAnsi" w:cstheme="minorBidi"/>
            <w:noProof/>
            <w:szCs w:val="22"/>
          </w:rPr>
          <w:tab/>
        </w:r>
        <w:r w:rsidR="006B06D9" w:rsidRPr="0052737A">
          <w:rPr>
            <w:rStyle w:val="Lienhypertexte"/>
            <w:noProof/>
          </w:rPr>
          <w:t>Règlements en cas de cotraitants solidaires</w:t>
        </w:r>
        <w:r w:rsidR="006B06D9">
          <w:rPr>
            <w:noProof/>
          </w:rPr>
          <w:tab/>
        </w:r>
        <w:r w:rsidR="006B06D9">
          <w:rPr>
            <w:noProof/>
          </w:rPr>
          <w:fldChar w:fldCharType="begin"/>
        </w:r>
        <w:r w:rsidR="006B06D9">
          <w:rPr>
            <w:noProof/>
          </w:rPr>
          <w:instrText xml:space="preserve"> PAGEREF _Toc192260013 \h </w:instrText>
        </w:r>
        <w:r w:rsidR="006B06D9">
          <w:rPr>
            <w:noProof/>
          </w:rPr>
        </w:r>
        <w:r w:rsidR="006B06D9">
          <w:rPr>
            <w:noProof/>
          </w:rPr>
          <w:fldChar w:fldCharType="separate"/>
        </w:r>
        <w:r>
          <w:rPr>
            <w:noProof/>
          </w:rPr>
          <w:t>18</w:t>
        </w:r>
        <w:r w:rsidR="006B06D9">
          <w:rPr>
            <w:noProof/>
          </w:rPr>
          <w:fldChar w:fldCharType="end"/>
        </w:r>
      </w:hyperlink>
    </w:p>
    <w:p w14:paraId="004812FB" w14:textId="2370ED4B" w:rsidR="006B06D9" w:rsidRDefault="006A7633">
      <w:pPr>
        <w:pStyle w:val="TM2"/>
        <w:tabs>
          <w:tab w:val="left" w:pos="799"/>
        </w:tabs>
        <w:rPr>
          <w:rFonts w:asciiTheme="minorHAnsi" w:eastAsiaTheme="minorEastAsia" w:hAnsiTheme="minorHAnsi" w:cstheme="minorBidi"/>
          <w:noProof/>
          <w:szCs w:val="22"/>
        </w:rPr>
      </w:pPr>
      <w:hyperlink w:anchor="_Toc192260014" w:history="1">
        <w:r w:rsidR="006B06D9" w:rsidRPr="0052737A">
          <w:rPr>
            <w:rStyle w:val="Lienhypertexte"/>
            <w:noProof/>
          </w:rPr>
          <w:t>8.3</w:t>
        </w:r>
        <w:r w:rsidR="006B06D9">
          <w:rPr>
            <w:rFonts w:asciiTheme="minorHAnsi" w:eastAsiaTheme="minorEastAsia" w:hAnsiTheme="minorHAnsi" w:cstheme="minorBidi"/>
            <w:noProof/>
            <w:szCs w:val="22"/>
          </w:rPr>
          <w:tab/>
        </w:r>
        <w:r w:rsidR="006B06D9" w:rsidRPr="0052737A">
          <w:rPr>
            <w:rStyle w:val="Lienhypertexte"/>
            <w:noProof/>
          </w:rPr>
          <w:t>Délais de paiement</w:t>
        </w:r>
        <w:r w:rsidR="006B06D9">
          <w:rPr>
            <w:noProof/>
          </w:rPr>
          <w:tab/>
        </w:r>
        <w:r w:rsidR="006B06D9">
          <w:rPr>
            <w:noProof/>
          </w:rPr>
          <w:fldChar w:fldCharType="begin"/>
        </w:r>
        <w:r w:rsidR="006B06D9">
          <w:rPr>
            <w:noProof/>
          </w:rPr>
          <w:instrText xml:space="preserve"> PAGEREF _Toc192260014 \h </w:instrText>
        </w:r>
        <w:r w:rsidR="006B06D9">
          <w:rPr>
            <w:noProof/>
          </w:rPr>
        </w:r>
        <w:r w:rsidR="006B06D9">
          <w:rPr>
            <w:noProof/>
          </w:rPr>
          <w:fldChar w:fldCharType="separate"/>
        </w:r>
        <w:r>
          <w:rPr>
            <w:noProof/>
          </w:rPr>
          <w:t>18</w:t>
        </w:r>
        <w:r w:rsidR="006B06D9">
          <w:rPr>
            <w:noProof/>
          </w:rPr>
          <w:fldChar w:fldCharType="end"/>
        </w:r>
      </w:hyperlink>
    </w:p>
    <w:p w14:paraId="680CCB12" w14:textId="0B0BB71C" w:rsidR="006B06D9" w:rsidRDefault="006A7633">
      <w:pPr>
        <w:pStyle w:val="TM2"/>
        <w:tabs>
          <w:tab w:val="left" w:pos="799"/>
        </w:tabs>
        <w:rPr>
          <w:rFonts w:asciiTheme="minorHAnsi" w:eastAsiaTheme="minorEastAsia" w:hAnsiTheme="minorHAnsi" w:cstheme="minorBidi"/>
          <w:noProof/>
          <w:szCs w:val="22"/>
        </w:rPr>
      </w:pPr>
      <w:hyperlink w:anchor="_Toc192260015" w:history="1">
        <w:r w:rsidR="006B06D9" w:rsidRPr="0052737A">
          <w:rPr>
            <w:rStyle w:val="Lienhypertexte"/>
            <w:noProof/>
          </w:rPr>
          <w:t>8.4</w:t>
        </w:r>
        <w:r w:rsidR="006B06D9">
          <w:rPr>
            <w:rFonts w:asciiTheme="minorHAnsi" w:eastAsiaTheme="minorEastAsia" w:hAnsiTheme="minorHAnsi" w:cstheme="minorBidi"/>
            <w:noProof/>
            <w:szCs w:val="22"/>
          </w:rPr>
          <w:tab/>
        </w:r>
        <w:r w:rsidR="006B06D9" w:rsidRPr="0052737A">
          <w:rPr>
            <w:rStyle w:val="Lienhypertexte"/>
            <w:noProof/>
          </w:rPr>
          <w:t>TVA</w:t>
        </w:r>
        <w:r w:rsidR="006B06D9">
          <w:rPr>
            <w:noProof/>
          </w:rPr>
          <w:tab/>
        </w:r>
        <w:r w:rsidR="006B06D9">
          <w:rPr>
            <w:noProof/>
          </w:rPr>
          <w:fldChar w:fldCharType="begin"/>
        </w:r>
        <w:r w:rsidR="006B06D9">
          <w:rPr>
            <w:noProof/>
          </w:rPr>
          <w:instrText xml:space="preserve"> PAGEREF _Toc192260015 \h </w:instrText>
        </w:r>
        <w:r w:rsidR="006B06D9">
          <w:rPr>
            <w:noProof/>
          </w:rPr>
        </w:r>
        <w:r w:rsidR="006B06D9">
          <w:rPr>
            <w:noProof/>
          </w:rPr>
          <w:fldChar w:fldCharType="separate"/>
        </w:r>
        <w:r>
          <w:rPr>
            <w:noProof/>
          </w:rPr>
          <w:t>18</w:t>
        </w:r>
        <w:r w:rsidR="006B06D9">
          <w:rPr>
            <w:noProof/>
          </w:rPr>
          <w:fldChar w:fldCharType="end"/>
        </w:r>
      </w:hyperlink>
    </w:p>
    <w:p w14:paraId="4DD771F8" w14:textId="4C9A7D3A" w:rsidR="006B06D9" w:rsidRDefault="006A7633">
      <w:pPr>
        <w:pStyle w:val="TM2"/>
        <w:tabs>
          <w:tab w:val="left" w:pos="799"/>
        </w:tabs>
        <w:rPr>
          <w:rFonts w:asciiTheme="minorHAnsi" w:eastAsiaTheme="minorEastAsia" w:hAnsiTheme="minorHAnsi" w:cstheme="minorBidi"/>
          <w:noProof/>
          <w:szCs w:val="22"/>
        </w:rPr>
      </w:pPr>
      <w:hyperlink w:anchor="_Toc192260016" w:history="1">
        <w:r w:rsidR="006B06D9" w:rsidRPr="0052737A">
          <w:rPr>
            <w:rStyle w:val="Lienhypertexte"/>
            <w:noProof/>
          </w:rPr>
          <w:t>8.5</w:t>
        </w:r>
        <w:r w:rsidR="006B06D9">
          <w:rPr>
            <w:rFonts w:asciiTheme="minorHAnsi" w:eastAsiaTheme="minorEastAsia" w:hAnsiTheme="minorHAnsi" w:cstheme="minorBidi"/>
            <w:noProof/>
            <w:szCs w:val="22"/>
          </w:rPr>
          <w:tab/>
        </w:r>
        <w:r w:rsidR="006B06D9" w:rsidRPr="0052737A">
          <w:rPr>
            <w:rStyle w:val="Lienhypertexte"/>
            <w:noProof/>
          </w:rPr>
          <w:t>Intérêts moratoires</w:t>
        </w:r>
        <w:r w:rsidR="006B06D9">
          <w:rPr>
            <w:noProof/>
          </w:rPr>
          <w:tab/>
        </w:r>
        <w:r w:rsidR="006B06D9">
          <w:rPr>
            <w:noProof/>
          </w:rPr>
          <w:fldChar w:fldCharType="begin"/>
        </w:r>
        <w:r w:rsidR="006B06D9">
          <w:rPr>
            <w:noProof/>
          </w:rPr>
          <w:instrText xml:space="preserve"> PAGEREF _Toc192260016 \h </w:instrText>
        </w:r>
        <w:r w:rsidR="006B06D9">
          <w:rPr>
            <w:noProof/>
          </w:rPr>
        </w:r>
        <w:r w:rsidR="006B06D9">
          <w:rPr>
            <w:noProof/>
          </w:rPr>
          <w:fldChar w:fldCharType="separate"/>
        </w:r>
        <w:r>
          <w:rPr>
            <w:noProof/>
          </w:rPr>
          <w:t>18</w:t>
        </w:r>
        <w:r w:rsidR="006B06D9">
          <w:rPr>
            <w:noProof/>
          </w:rPr>
          <w:fldChar w:fldCharType="end"/>
        </w:r>
      </w:hyperlink>
    </w:p>
    <w:p w14:paraId="5D3C05B1" w14:textId="1CFF8D34"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17" w:history="1">
        <w:r w:rsidR="006B06D9" w:rsidRPr="0052737A">
          <w:rPr>
            <w:rStyle w:val="Lienhypertexte"/>
            <w:noProof/>
          </w:rPr>
          <w:t>9.</w:t>
        </w:r>
        <w:r w:rsidR="006B06D9">
          <w:rPr>
            <w:rFonts w:asciiTheme="minorHAnsi" w:eastAsiaTheme="minorEastAsia" w:hAnsiTheme="minorHAnsi" w:cstheme="minorBidi"/>
            <w:b w:val="0"/>
            <w:noProof/>
            <w:kern w:val="0"/>
            <w:sz w:val="22"/>
            <w:szCs w:val="22"/>
          </w:rPr>
          <w:tab/>
        </w:r>
        <w:r w:rsidR="006B06D9" w:rsidRPr="0052737A">
          <w:rPr>
            <w:rStyle w:val="Lienhypertexte"/>
            <w:noProof/>
          </w:rPr>
          <w:t>Pénalités</w:t>
        </w:r>
        <w:r w:rsidR="006B06D9">
          <w:rPr>
            <w:noProof/>
          </w:rPr>
          <w:tab/>
        </w:r>
        <w:r w:rsidR="006B06D9">
          <w:rPr>
            <w:noProof/>
          </w:rPr>
          <w:fldChar w:fldCharType="begin"/>
        </w:r>
        <w:r w:rsidR="006B06D9">
          <w:rPr>
            <w:noProof/>
          </w:rPr>
          <w:instrText xml:space="preserve"> PAGEREF _Toc192260017 \h </w:instrText>
        </w:r>
        <w:r w:rsidR="006B06D9">
          <w:rPr>
            <w:noProof/>
          </w:rPr>
        </w:r>
        <w:r w:rsidR="006B06D9">
          <w:rPr>
            <w:noProof/>
          </w:rPr>
          <w:fldChar w:fldCharType="separate"/>
        </w:r>
        <w:r>
          <w:rPr>
            <w:noProof/>
          </w:rPr>
          <w:t>19</w:t>
        </w:r>
        <w:r w:rsidR="006B06D9">
          <w:rPr>
            <w:noProof/>
          </w:rPr>
          <w:fldChar w:fldCharType="end"/>
        </w:r>
      </w:hyperlink>
    </w:p>
    <w:p w14:paraId="62B345E5" w14:textId="228E99D3" w:rsidR="006B06D9" w:rsidRDefault="006A7633">
      <w:pPr>
        <w:pStyle w:val="TM2"/>
        <w:tabs>
          <w:tab w:val="left" w:pos="799"/>
        </w:tabs>
        <w:rPr>
          <w:rFonts w:asciiTheme="minorHAnsi" w:eastAsiaTheme="minorEastAsia" w:hAnsiTheme="minorHAnsi" w:cstheme="minorBidi"/>
          <w:noProof/>
          <w:szCs w:val="22"/>
        </w:rPr>
      </w:pPr>
      <w:hyperlink w:anchor="_Toc192260018" w:history="1">
        <w:r w:rsidR="006B06D9" w:rsidRPr="0052737A">
          <w:rPr>
            <w:rStyle w:val="Lienhypertexte"/>
            <w:noProof/>
          </w:rPr>
          <w:t>9.1</w:t>
        </w:r>
        <w:r w:rsidR="006B06D9">
          <w:rPr>
            <w:rFonts w:asciiTheme="minorHAnsi" w:eastAsiaTheme="minorEastAsia" w:hAnsiTheme="minorHAnsi" w:cstheme="minorBidi"/>
            <w:noProof/>
            <w:szCs w:val="22"/>
          </w:rPr>
          <w:tab/>
        </w:r>
        <w:r w:rsidR="006B06D9" w:rsidRPr="0052737A">
          <w:rPr>
            <w:rStyle w:val="Lienhypertexte"/>
            <w:noProof/>
          </w:rPr>
          <w:t>Modalités d’application des pénalités</w:t>
        </w:r>
        <w:r w:rsidR="006B06D9">
          <w:rPr>
            <w:noProof/>
          </w:rPr>
          <w:tab/>
        </w:r>
        <w:r w:rsidR="006B06D9">
          <w:rPr>
            <w:noProof/>
          </w:rPr>
          <w:fldChar w:fldCharType="begin"/>
        </w:r>
        <w:r w:rsidR="006B06D9">
          <w:rPr>
            <w:noProof/>
          </w:rPr>
          <w:instrText xml:space="preserve"> PAGEREF _Toc192260018 \h </w:instrText>
        </w:r>
        <w:r w:rsidR="006B06D9">
          <w:rPr>
            <w:noProof/>
          </w:rPr>
        </w:r>
        <w:r w:rsidR="006B06D9">
          <w:rPr>
            <w:noProof/>
          </w:rPr>
          <w:fldChar w:fldCharType="separate"/>
        </w:r>
        <w:r>
          <w:rPr>
            <w:noProof/>
          </w:rPr>
          <w:t>19</w:t>
        </w:r>
        <w:r w:rsidR="006B06D9">
          <w:rPr>
            <w:noProof/>
          </w:rPr>
          <w:fldChar w:fldCharType="end"/>
        </w:r>
      </w:hyperlink>
    </w:p>
    <w:p w14:paraId="128D3FEE" w14:textId="23A390B7" w:rsidR="006B06D9" w:rsidRDefault="006A7633">
      <w:pPr>
        <w:pStyle w:val="TM2"/>
        <w:tabs>
          <w:tab w:val="left" w:pos="799"/>
        </w:tabs>
        <w:rPr>
          <w:rFonts w:asciiTheme="minorHAnsi" w:eastAsiaTheme="minorEastAsia" w:hAnsiTheme="minorHAnsi" w:cstheme="minorBidi"/>
          <w:noProof/>
          <w:szCs w:val="22"/>
        </w:rPr>
      </w:pPr>
      <w:hyperlink w:anchor="_Toc192260019" w:history="1">
        <w:r w:rsidR="006B06D9" w:rsidRPr="0052737A">
          <w:rPr>
            <w:rStyle w:val="Lienhypertexte"/>
            <w:noProof/>
          </w:rPr>
          <w:t>9.2</w:t>
        </w:r>
        <w:r w:rsidR="006B06D9">
          <w:rPr>
            <w:rFonts w:asciiTheme="minorHAnsi" w:eastAsiaTheme="minorEastAsia" w:hAnsiTheme="minorHAnsi" w:cstheme="minorBidi"/>
            <w:noProof/>
            <w:szCs w:val="22"/>
          </w:rPr>
          <w:tab/>
        </w:r>
        <w:r w:rsidR="006B06D9" w:rsidRPr="0052737A">
          <w:rPr>
            <w:rStyle w:val="Lienhypertexte"/>
            <w:noProof/>
          </w:rPr>
          <w:t>Pénalités pour retard dans l’exécution des marchés subséquents</w:t>
        </w:r>
        <w:r w:rsidR="006B06D9">
          <w:rPr>
            <w:noProof/>
          </w:rPr>
          <w:tab/>
        </w:r>
        <w:r w:rsidR="006B06D9">
          <w:rPr>
            <w:noProof/>
          </w:rPr>
          <w:fldChar w:fldCharType="begin"/>
        </w:r>
        <w:r w:rsidR="006B06D9">
          <w:rPr>
            <w:noProof/>
          </w:rPr>
          <w:instrText xml:space="preserve"> PAGEREF _Toc192260019 \h </w:instrText>
        </w:r>
        <w:r w:rsidR="006B06D9">
          <w:rPr>
            <w:noProof/>
          </w:rPr>
        </w:r>
        <w:r w:rsidR="006B06D9">
          <w:rPr>
            <w:noProof/>
          </w:rPr>
          <w:fldChar w:fldCharType="separate"/>
        </w:r>
        <w:r>
          <w:rPr>
            <w:noProof/>
          </w:rPr>
          <w:t>19</w:t>
        </w:r>
        <w:r w:rsidR="006B06D9">
          <w:rPr>
            <w:noProof/>
          </w:rPr>
          <w:fldChar w:fldCharType="end"/>
        </w:r>
      </w:hyperlink>
    </w:p>
    <w:p w14:paraId="4FDA49DA" w14:textId="1D2B985F" w:rsidR="006B06D9" w:rsidRDefault="006A7633">
      <w:pPr>
        <w:pStyle w:val="TM2"/>
        <w:tabs>
          <w:tab w:val="left" w:pos="799"/>
        </w:tabs>
        <w:rPr>
          <w:rFonts w:asciiTheme="minorHAnsi" w:eastAsiaTheme="minorEastAsia" w:hAnsiTheme="minorHAnsi" w:cstheme="minorBidi"/>
          <w:noProof/>
          <w:szCs w:val="22"/>
        </w:rPr>
      </w:pPr>
      <w:hyperlink w:anchor="_Toc192260020" w:history="1">
        <w:r w:rsidR="006B06D9" w:rsidRPr="0052737A">
          <w:rPr>
            <w:rStyle w:val="Lienhypertexte"/>
            <w:noProof/>
          </w:rPr>
          <w:t>9.3</w:t>
        </w:r>
        <w:r w:rsidR="006B06D9">
          <w:rPr>
            <w:rFonts w:asciiTheme="minorHAnsi" w:eastAsiaTheme="minorEastAsia" w:hAnsiTheme="minorHAnsi" w:cstheme="minorBidi"/>
            <w:noProof/>
            <w:szCs w:val="22"/>
          </w:rPr>
          <w:tab/>
        </w:r>
        <w:r w:rsidR="006B06D9" w:rsidRPr="0052737A">
          <w:rPr>
            <w:rStyle w:val="Lienhypertexte"/>
            <w:noProof/>
          </w:rPr>
          <w:t>Autres pénalités</w:t>
        </w:r>
        <w:r w:rsidR="006B06D9">
          <w:rPr>
            <w:noProof/>
          </w:rPr>
          <w:tab/>
        </w:r>
        <w:r w:rsidR="006B06D9">
          <w:rPr>
            <w:noProof/>
          </w:rPr>
          <w:fldChar w:fldCharType="begin"/>
        </w:r>
        <w:r w:rsidR="006B06D9">
          <w:rPr>
            <w:noProof/>
          </w:rPr>
          <w:instrText xml:space="preserve"> PAGEREF _Toc192260020 \h </w:instrText>
        </w:r>
        <w:r w:rsidR="006B06D9">
          <w:rPr>
            <w:noProof/>
          </w:rPr>
        </w:r>
        <w:r w:rsidR="006B06D9">
          <w:rPr>
            <w:noProof/>
          </w:rPr>
          <w:fldChar w:fldCharType="separate"/>
        </w:r>
        <w:r>
          <w:rPr>
            <w:noProof/>
          </w:rPr>
          <w:t>19</w:t>
        </w:r>
        <w:r w:rsidR="006B06D9">
          <w:rPr>
            <w:noProof/>
          </w:rPr>
          <w:fldChar w:fldCharType="end"/>
        </w:r>
      </w:hyperlink>
    </w:p>
    <w:p w14:paraId="04501979" w14:textId="75B65ABD"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21" w:history="1">
        <w:r w:rsidR="006B06D9" w:rsidRPr="0052737A">
          <w:rPr>
            <w:rStyle w:val="Lienhypertexte"/>
            <w:noProof/>
          </w:rPr>
          <w:t>10.</w:t>
        </w:r>
        <w:r w:rsidR="006B06D9">
          <w:rPr>
            <w:rFonts w:asciiTheme="minorHAnsi" w:eastAsiaTheme="minorEastAsia" w:hAnsiTheme="minorHAnsi" w:cstheme="minorBidi"/>
            <w:b w:val="0"/>
            <w:noProof/>
            <w:kern w:val="0"/>
            <w:sz w:val="22"/>
            <w:szCs w:val="22"/>
          </w:rPr>
          <w:tab/>
        </w:r>
        <w:r w:rsidR="006B06D9" w:rsidRPr="0052737A">
          <w:rPr>
            <w:rStyle w:val="Lienhypertexte"/>
            <w:noProof/>
          </w:rPr>
          <w:t>Arrêt de l’exécution de la prestation</w:t>
        </w:r>
        <w:r w:rsidR="006B06D9">
          <w:rPr>
            <w:noProof/>
          </w:rPr>
          <w:tab/>
        </w:r>
        <w:r w:rsidR="006B06D9">
          <w:rPr>
            <w:noProof/>
          </w:rPr>
          <w:fldChar w:fldCharType="begin"/>
        </w:r>
        <w:r w:rsidR="006B06D9">
          <w:rPr>
            <w:noProof/>
          </w:rPr>
          <w:instrText xml:space="preserve"> PAGEREF _Toc192260021 \h </w:instrText>
        </w:r>
        <w:r w:rsidR="006B06D9">
          <w:rPr>
            <w:noProof/>
          </w:rPr>
        </w:r>
        <w:r w:rsidR="006B06D9">
          <w:rPr>
            <w:noProof/>
          </w:rPr>
          <w:fldChar w:fldCharType="separate"/>
        </w:r>
        <w:r>
          <w:rPr>
            <w:noProof/>
          </w:rPr>
          <w:t>20</w:t>
        </w:r>
        <w:r w:rsidR="006B06D9">
          <w:rPr>
            <w:noProof/>
          </w:rPr>
          <w:fldChar w:fldCharType="end"/>
        </w:r>
      </w:hyperlink>
    </w:p>
    <w:p w14:paraId="0FEDF24E" w14:textId="4B85E047"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22" w:history="1">
        <w:r w:rsidR="006B06D9" w:rsidRPr="0052737A">
          <w:rPr>
            <w:rStyle w:val="Lienhypertexte"/>
            <w:noProof/>
          </w:rPr>
          <w:t>11.</w:t>
        </w:r>
        <w:r w:rsidR="006B06D9">
          <w:rPr>
            <w:rFonts w:asciiTheme="minorHAnsi" w:eastAsiaTheme="minorEastAsia" w:hAnsiTheme="minorHAnsi" w:cstheme="minorBidi"/>
            <w:b w:val="0"/>
            <w:noProof/>
            <w:kern w:val="0"/>
            <w:sz w:val="22"/>
            <w:szCs w:val="22"/>
          </w:rPr>
          <w:tab/>
        </w:r>
        <w:r w:rsidR="006B06D9" w:rsidRPr="0052737A">
          <w:rPr>
            <w:rStyle w:val="Lienhypertexte"/>
            <w:noProof/>
          </w:rPr>
          <w:t>Admission – Achèvement de la mission</w:t>
        </w:r>
        <w:r w:rsidR="006B06D9">
          <w:rPr>
            <w:noProof/>
          </w:rPr>
          <w:tab/>
        </w:r>
        <w:r w:rsidR="006B06D9">
          <w:rPr>
            <w:noProof/>
          </w:rPr>
          <w:fldChar w:fldCharType="begin"/>
        </w:r>
        <w:r w:rsidR="006B06D9">
          <w:rPr>
            <w:noProof/>
          </w:rPr>
          <w:instrText xml:space="preserve"> PAGEREF _Toc192260022 \h </w:instrText>
        </w:r>
        <w:r w:rsidR="006B06D9">
          <w:rPr>
            <w:noProof/>
          </w:rPr>
        </w:r>
        <w:r w:rsidR="006B06D9">
          <w:rPr>
            <w:noProof/>
          </w:rPr>
          <w:fldChar w:fldCharType="separate"/>
        </w:r>
        <w:r>
          <w:rPr>
            <w:noProof/>
          </w:rPr>
          <w:t>20</w:t>
        </w:r>
        <w:r w:rsidR="006B06D9">
          <w:rPr>
            <w:noProof/>
          </w:rPr>
          <w:fldChar w:fldCharType="end"/>
        </w:r>
      </w:hyperlink>
    </w:p>
    <w:p w14:paraId="3675486B" w14:textId="34AF3F62"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23" w:history="1">
        <w:r w:rsidR="006B06D9" w:rsidRPr="0052737A">
          <w:rPr>
            <w:rStyle w:val="Lienhypertexte"/>
            <w:noProof/>
          </w:rPr>
          <w:t>12.</w:t>
        </w:r>
        <w:r w:rsidR="006B06D9">
          <w:rPr>
            <w:rFonts w:asciiTheme="minorHAnsi" w:eastAsiaTheme="minorEastAsia" w:hAnsiTheme="minorHAnsi" w:cstheme="minorBidi"/>
            <w:b w:val="0"/>
            <w:noProof/>
            <w:kern w:val="0"/>
            <w:sz w:val="22"/>
            <w:szCs w:val="22"/>
          </w:rPr>
          <w:tab/>
        </w:r>
        <w:r w:rsidR="006B06D9" w:rsidRPr="0052737A">
          <w:rPr>
            <w:rStyle w:val="Lienhypertexte"/>
            <w:noProof/>
          </w:rPr>
          <w:t>Assurances – Responsabilité</w:t>
        </w:r>
        <w:r w:rsidR="006B06D9">
          <w:rPr>
            <w:noProof/>
          </w:rPr>
          <w:tab/>
        </w:r>
        <w:r w:rsidR="006B06D9">
          <w:rPr>
            <w:noProof/>
          </w:rPr>
          <w:fldChar w:fldCharType="begin"/>
        </w:r>
        <w:r w:rsidR="006B06D9">
          <w:rPr>
            <w:noProof/>
          </w:rPr>
          <w:instrText xml:space="preserve"> PAGEREF _Toc192260023 \h </w:instrText>
        </w:r>
        <w:r w:rsidR="006B06D9">
          <w:rPr>
            <w:noProof/>
          </w:rPr>
        </w:r>
        <w:r w:rsidR="006B06D9">
          <w:rPr>
            <w:noProof/>
          </w:rPr>
          <w:fldChar w:fldCharType="separate"/>
        </w:r>
        <w:r>
          <w:rPr>
            <w:noProof/>
          </w:rPr>
          <w:t>20</w:t>
        </w:r>
        <w:r w:rsidR="006B06D9">
          <w:rPr>
            <w:noProof/>
          </w:rPr>
          <w:fldChar w:fldCharType="end"/>
        </w:r>
      </w:hyperlink>
    </w:p>
    <w:p w14:paraId="4C67FF8C" w14:textId="486DD54B"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24" w:history="1">
        <w:r w:rsidR="006B06D9" w:rsidRPr="0052737A">
          <w:rPr>
            <w:rStyle w:val="Lienhypertexte"/>
            <w:noProof/>
          </w:rPr>
          <w:t>13.</w:t>
        </w:r>
        <w:r w:rsidR="006B06D9">
          <w:rPr>
            <w:rFonts w:asciiTheme="minorHAnsi" w:eastAsiaTheme="minorEastAsia" w:hAnsiTheme="minorHAnsi" w:cstheme="minorBidi"/>
            <w:b w:val="0"/>
            <w:noProof/>
            <w:kern w:val="0"/>
            <w:sz w:val="22"/>
            <w:szCs w:val="22"/>
          </w:rPr>
          <w:tab/>
        </w:r>
        <w:r w:rsidR="006B06D9" w:rsidRPr="0052737A">
          <w:rPr>
            <w:rStyle w:val="Lienhypertexte"/>
            <w:noProof/>
          </w:rPr>
          <w:t>Propriété intellectuelle – Utilisation des résultats</w:t>
        </w:r>
        <w:r w:rsidR="006B06D9">
          <w:rPr>
            <w:noProof/>
          </w:rPr>
          <w:tab/>
        </w:r>
        <w:r w:rsidR="006B06D9">
          <w:rPr>
            <w:noProof/>
          </w:rPr>
          <w:fldChar w:fldCharType="begin"/>
        </w:r>
        <w:r w:rsidR="006B06D9">
          <w:rPr>
            <w:noProof/>
          </w:rPr>
          <w:instrText xml:space="preserve"> PAGEREF _Toc192260024 \h </w:instrText>
        </w:r>
        <w:r w:rsidR="006B06D9">
          <w:rPr>
            <w:noProof/>
          </w:rPr>
        </w:r>
        <w:r w:rsidR="006B06D9">
          <w:rPr>
            <w:noProof/>
          </w:rPr>
          <w:fldChar w:fldCharType="separate"/>
        </w:r>
        <w:r>
          <w:rPr>
            <w:noProof/>
          </w:rPr>
          <w:t>21</w:t>
        </w:r>
        <w:r w:rsidR="006B06D9">
          <w:rPr>
            <w:noProof/>
          </w:rPr>
          <w:fldChar w:fldCharType="end"/>
        </w:r>
      </w:hyperlink>
    </w:p>
    <w:p w14:paraId="4CC36D0F" w14:textId="68021B48" w:rsidR="006B06D9" w:rsidRDefault="006A7633">
      <w:pPr>
        <w:pStyle w:val="TM2"/>
        <w:tabs>
          <w:tab w:val="left" w:pos="1000"/>
        </w:tabs>
        <w:rPr>
          <w:rFonts w:asciiTheme="minorHAnsi" w:eastAsiaTheme="minorEastAsia" w:hAnsiTheme="minorHAnsi" w:cstheme="minorBidi"/>
          <w:noProof/>
          <w:szCs w:val="22"/>
        </w:rPr>
      </w:pPr>
      <w:hyperlink w:anchor="_Toc192260025" w:history="1">
        <w:r w:rsidR="006B06D9" w:rsidRPr="0052737A">
          <w:rPr>
            <w:rStyle w:val="Lienhypertexte"/>
            <w:noProof/>
          </w:rPr>
          <w:t>13.1</w:t>
        </w:r>
        <w:r w:rsidR="006B06D9">
          <w:rPr>
            <w:rFonts w:asciiTheme="minorHAnsi" w:eastAsiaTheme="minorEastAsia" w:hAnsiTheme="minorHAnsi" w:cstheme="minorBidi"/>
            <w:noProof/>
            <w:szCs w:val="22"/>
          </w:rPr>
          <w:tab/>
        </w:r>
        <w:r w:rsidR="006B06D9" w:rsidRPr="0052737A">
          <w:rPr>
            <w:rStyle w:val="Lienhypertexte"/>
            <w:noProof/>
          </w:rPr>
          <w:t>Régime des connaissances antérieures et connaissances antérieures standards</w:t>
        </w:r>
        <w:r w:rsidR="006B06D9">
          <w:rPr>
            <w:noProof/>
          </w:rPr>
          <w:tab/>
        </w:r>
        <w:r w:rsidR="006B06D9">
          <w:rPr>
            <w:noProof/>
          </w:rPr>
          <w:fldChar w:fldCharType="begin"/>
        </w:r>
        <w:r w:rsidR="006B06D9">
          <w:rPr>
            <w:noProof/>
          </w:rPr>
          <w:instrText xml:space="preserve"> PAGEREF _Toc192260025 \h </w:instrText>
        </w:r>
        <w:r w:rsidR="006B06D9">
          <w:rPr>
            <w:noProof/>
          </w:rPr>
        </w:r>
        <w:r w:rsidR="006B06D9">
          <w:rPr>
            <w:noProof/>
          </w:rPr>
          <w:fldChar w:fldCharType="separate"/>
        </w:r>
        <w:r>
          <w:rPr>
            <w:noProof/>
          </w:rPr>
          <w:t>21</w:t>
        </w:r>
        <w:r w:rsidR="006B06D9">
          <w:rPr>
            <w:noProof/>
          </w:rPr>
          <w:fldChar w:fldCharType="end"/>
        </w:r>
      </w:hyperlink>
    </w:p>
    <w:p w14:paraId="003BB211" w14:textId="51FEAD65" w:rsidR="006B06D9" w:rsidRDefault="006A7633">
      <w:pPr>
        <w:pStyle w:val="TM2"/>
        <w:tabs>
          <w:tab w:val="left" w:pos="1000"/>
        </w:tabs>
        <w:rPr>
          <w:rFonts w:asciiTheme="minorHAnsi" w:eastAsiaTheme="minorEastAsia" w:hAnsiTheme="minorHAnsi" w:cstheme="minorBidi"/>
          <w:noProof/>
          <w:szCs w:val="22"/>
        </w:rPr>
      </w:pPr>
      <w:hyperlink w:anchor="_Toc192260026" w:history="1">
        <w:r w:rsidR="006B06D9" w:rsidRPr="0052737A">
          <w:rPr>
            <w:rStyle w:val="Lienhypertexte"/>
            <w:noProof/>
          </w:rPr>
          <w:t>13.2</w:t>
        </w:r>
        <w:r w:rsidR="006B06D9">
          <w:rPr>
            <w:rFonts w:asciiTheme="minorHAnsi" w:eastAsiaTheme="minorEastAsia" w:hAnsiTheme="minorHAnsi" w:cstheme="minorBidi"/>
            <w:noProof/>
            <w:szCs w:val="22"/>
          </w:rPr>
          <w:tab/>
        </w:r>
        <w:r w:rsidR="006B06D9" w:rsidRPr="0052737A">
          <w:rPr>
            <w:rStyle w:val="Lienhypertexte"/>
            <w:noProof/>
          </w:rPr>
          <w:t>Régime des résultats</w:t>
        </w:r>
        <w:r w:rsidR="006B06D9">
          <w:rPr>
            <w:noProof/>
          </w:rPr>
          <w:tab/>
        </w:r>
        <w:r w:rsidR="006B06D9">
          <w:rPr>
            <w:noProof/>
          </w:rPr>
          <w:fldChar w:fldCharType="begin"/>
        </w:r>
        <w:r w:rsidR="006B06D9">
          <w:rPr>
            <w:noProof/>
          </w:rPr>
          <w:instrText xml:space="preserve"> PAGEREF _Toc192260026 \h </w:instrText>
        </w:r>
        <w:r w:rsidR="006B06D9">
          <w:rPr>
            <w:noProof/>
          </w:rPr>
        </w:r>
        <w:r w:rsidR="006B06D9">
          <w:rPr>
            <w:noProof/>
          </w:rPr>
          <w:fldChar w:fldCharType="separate"/>
        </w:r>
        <w:r>
          <w:rPr>
            <w:noProof/>
          </w:rPr>
          <w:t>21</w:t>
        </w:r>
        <w:r w:rsidR="006B06D9">
          <w:rPr>
            <w:noProof/>
          </w:rPr>
          <w:fldChar w:fldCharType="end"/>
        </w:r>
      </w:hyperlink>
    </w:p>
    <w:p w14:paraId="0D2AF2F2" w14:textId="14D89A4A"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27" w:history="1">
        <w:r w:rsidR="006B06D9" w:rsidRPr="0052737A">
          <w:rPr>
            <w:rStyle w:val="Lienhypertexte"/>
            <w:noProof/>
          </w:rPr>
          <w:t>14.</w:t>
        </w:r>
        <w:r w:rsidR="006B06D9">
          <w:rPr>
            <w:rFonts w:asciiTheme="minorHAnsi" w:eastAsiaTheme="minorEastAsia" w:hAnsiTheme="minorHAnsi" w:cstheme="minorBidi"/>
            <w:b w:val="0"/>
            <w:noProof/>
            <w:kern w:val="0"/>
            <w:sz w:val="22"/>
            <w:szCs w:val="22"/>
          </w:rPr>
          <w:tab/>
        </w:r>
        <w:r w:rsidR="006B06D9" w:rsidRPr="0052737A">
          <w:rPr>
            <w:rStyle w:val="Lienhypertexte"/>
            <w:noProof/>
          </w:rPr>
          <w:t>Sûreté</w:t>
        </w:r>
        <w:r w:rsidR="006B06D9">
          <w:rPr>
            <w:noProof/>
          </w:rPr>
          <w:tab/>
        </w:r>
        <w:r w:rsidR="006B06D9">
          <w:rPr>
            <w:noProof/>
          </w:rPr>
          <w:fldChar w:fldCharType="begin"/>
        </w:r>
        <w:r w:rsidR="006B06D9">
          <w:rPr>
            <w:noProof/>
          </w:rPr>
          <w:instrText xml:space="preserve"> PAGEREF _Toc192260027 \h </w:instrText>
        </w:r>
        <w:r w:rsidR="006B06D9">
          <w:rPr>
            <w:noProof/>
          </w:rPr>
        </w:r>
        <w:r w:rsidR="006B06D9">
          <w:rPr>
            <w:noProof/>
          </w:rPr>
          <w:fldChar w:fldCharType="separate"/>
        </w:r>
        <w:r>
          <w:rPr>
            <w:noProof/>
          </w:rPr>
          <w:t>22</w:t>
        </w:r>
        <w:r w:rsidR="006B06D9">
          <w:rPr>
            <w:noProof/>
          </w:rPr>
          <w:fldChar w:fldCharType="end"/>
        </w:r>
      </w:hyperlink>
    </w:p>
    <w:p w14:paraId="43B6ED4E" w14:textId="29529D86"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28" w:history="1">
        <w:r w:rsidR="006B06D9" w:rsidRPr="0052737A">
          <w:rPr>
            <w:rStyle w:val="Lienhypertexte"/>
            <w:noProof/>
          </w:rPr>
          <w:t>15.</w:t>
        </w:r>
        <w:r w:rsidR="006B06D9">
          <w:rPr>
            <w:rFonts w:asciiTheme="minorHAnsi" w:eastAsiaTheme="minorEastAsia" w:hAnsiTheme="minorHAnsi" w:cstheme="minorBidi"/>
            <w:b w:val="0"/>
            <w:noProof/>
            <w:kern w:val="0"/>
            <w:sz w:val="22"/>
            <w:szCs w:val="22"/>
          </w:rPr>
          <w:tab/>
        </w:r>
        <w:r w:rsidR="006B06D9" w:rsidRPr="0052737A">
          <w:rPr>
            <w:rStyle w:val="Lienhypertexte"/>
            <w:noProof/>
          </w:rPr>
          <w:t>Clauses complémentaires</w:t>
        </w:r>
        <w:r w:rsidR="006B06D9">
          <w:rPr>
            <w:noProof/>
          </w:rPr>
          <w:tab/>
        </w:r>
        <w:r w:rsidR="006B06D9">
          <w:rPr>
            <w:noProof/>
          </w:rPr>
          <w:fldChar w:fldCharType="begin"/>
        </w:r>
        <w:r w:rsidR="006B06D9">
          <w:rPr>
            <w:noProof/>
          </w:rPr>
          <w:instrText xml:space="preserve"> PAGEREF _Toc192260028 \h </w:instrText>
        </w:r>
        <w:r w:rsidR="006B06D9">
          <w:rPr>
            <w:noProof/>
          </w:rPr>
        </w:r>
        <w:r w:rsidR="006B06D9">
          <w:rPr>
            <w:noProof/>
          </w:rPr>
          <w:fldChar w:fldCharType="separate"/>
        </w:r>
        <w:r>
          <w:rPr>
            <w:noProof/>
          </w:rPr>
          <w:t>22</w:t>
        </w:r>
        <w:r w:rsidR="006B06D9">
          <w:rPr>
            <w:noProof/>
          </w:rPr>
          <w:fldChar w:fldCharType="end"/>
        </w:r>
      </w:hyperlink>
    </w:p>
    <w:p w14:paraId="5BBAA4D0" w14:textId="6C6AF866" w:rsidR="006B06D9" w:rsidRDefault="006A7633">
      <w:pPr>
        <w:pStyle w:val="TM2"/>
        <w:tabs>
          <w:tab w:val="left" w:pos="1000"/>
        </w:tabs>
        <w:rPr>
          <w:rFonts w:asciiTheme="minorHAnsi" w:eastAsiaTheme="minorEastAsia" w:hAnsiTheme="minorHAnsi" w:cstheme="minorBidi"/>
          <w:noProof/>
          <w:szCs w:val="22"/>
        </w:rPr>
      </w:pPr>
      <w:hyperlink w:anchor="_Toc192260029" w:history="1">
        <w:r w:rsidR="006B06D9" w:rsidRPr="0052737A">
          <w:rPr>
            <w:rStyle w:val="Lienhypertexte"/>
            <w:noProof/>
          </w:rPr>
          <w:t>15.1</w:t>
        </w:r>
        <w:r w:rsidR="006B06D9">
          <w:rPr>
            <w:rFonts w:asciiTheme="minorHAnsi" w:eastAsiaTheme="minorEastAsia" w:hAnsiTheme="minorHAnsi" w:cstheme="minorBidi"/>
            <w:noProof/>
            <w:szCs w:val="22"/>
          </w:rPr>
          <w:tab/>
        </w:r>
        <w:r w:rsidR="006B06D9" w:rsidRPr="0052737A">
          <w:rPr>
            <w:rStyle w:val="Lienhypertexte"/>
            <w:noProof/>
          </w:rPr>
          <w:t>Redressement ou liquidation judiciaire</w:t>
        </w:r>
        <w:r w:rsidR="006B06D9">
          <w:rPr>
            <w:noProof/>
          </w:rPr>
          <w:tab/>
        </w:r>
        <w:r w:rsidR="006B06D9">
          <w:rPr>
            <w:noProof/>
          </w:rPr>
          <w:fldChar w:fldCharType="begin"/>
        </w:r>
        <w:r w:rsidR="006B06D9">
          <w:rPr>
            <w:noProof/>
          </w:rPr>
          <w:instrText xml:space="preserve"> PAGEREF _Toc192260029 \h </w:instrText>
        </w:r>
        <w:r w:rsidR="006B06D9">
          <w:rPr>
            <w:noProof/>
          </w:rPr>
        </w:r>
        <w:r w:rsidR="006B06D9">
          <w:rPr>
            <w:noProof/>
          </w:rPr>
          <w:fldChar w:fldCharType="separate"/>
        </w:r>
        <w:r>
          <w:rPr>
            <w:noProof/>
          </w:rPr>
          <w:t>22</w:t>
        </w:r>
        <w:r w:rsidR="006B06D9">
          <w:rPr>
            <w:noProof/>
          </w:rPr>
          <w:fldChar w:fldCharType="end"/>
        </w:r>
      </w:hyperlink>
    </w:p>
    <w:p w14:paraId="2251A82A" w14:textId="475C3D54" w:rsidR="006B06D9" w:rsidRDefault="006A7633">
      <w:pPr>
        <w:pStyle w:val="TM2"/>
        <w:tabs>
          <w:tab w:val="left" w:pos="1000"/>
        </w:tabs>
        <w:rPr>
          <w:rFonts w:asciiTheme="minorHAnsi" w:eastAsiaTheme="minorEastAsia" w:hAnsiTheme="minorHAnsi" w:cstheme="minorBidi"/>
          <w:noProof/>
          <w:szCs w:val="22"/>
        </w:rPr>
      </w:pPr>
      <w:hyperlink w:anchor="_Toc192260030" w:history="1">
        <w:r w:rsidR="006B06D9" w:rsidRPr="0052737A">
          <w:rPr>
            <w:rStyle w:val="Lienhypertexte"/>
            <w:noProof/>
          </w:rPr>
          <w:t>15.2</w:t>
        </w:r>
        <w:r w:rsidR="006B06D9">
          <w:rPr>
            <w:rFonts w:asciiTheme="minorHAnsi" w:eastAsiaTheme="minorEastAsia" w:hAnsiTheme="minorHAnsi" w:cstheme="minorBidi"/>
            <w:noProof/>
            <w:szCs w:val="22"/>
          </w:rPr>
          <w:tab/>
        </w:r>
        <w:r w:rsidR="006B06D9" w:rsidRPr="0052737A">
          <w:rPr>
            <w:rStyle w:val="Lienhypertexte"/>
            <w:noProof/>
          </w:rPr>
          <w:t>Déclaration et obligations du Titulaire</w:t>
        </w:r>
        <w:r w:rsidR="006B06D9">
          <w:rPr>
            <w:noProof/>
          </w:rPr>
          <w:tab/>
        </w:r>
        <w:r w:rsidR="006B06D9">
          <w:rPr>
            <w:noProof/>
          </w:rPr>
          <w:fldChar w:fldCharType="begin"/>
        </w:r>
        <w:r w:rsidR="006B06D9">
          <w:rPr>
            <w:noProof/>
          </w:rPr>
          <w:instrText xml:space="preserve"> PAGEREF _Toc192260030 \h </w:instrText>
        </w:r>
        <w:r w:rsidR="006B06D9">
          <w:rPr>
            <w:noProof/>
          </w:rPr>
        </w:r>
        <w:r w:rsidR="006B06D9">
          <w:rPr>
            <w:noProof/>
          </w:rPr>
          <w:fldChar w:fldCharType="separate"/>
        </w:r>
        <w:r>
          <w:rPr>
            <w:noProof/>
          </w:rPr>
          <w:t>23</w:t>
        </w:r>
        <w:r w:rsidR="006B06D9">
          <w:rPr>
            <w:noProof/>
          </w:rPr>
          <w:fldChar w:fldCharType="end"/>
        </w:r>
      </w:hyperlink>
    </w:p>
    <w:p w14:paraId="31AD1C9D" w14:textId="5D4D6B27" w:rsidR="006B06D9" w:rsidRDefault="006A7633">
      <w:pPr>
        <w:pStyle w:val="TM2"/>
        <w:tabs>
          <w:tab w:val="left" w:pos="1000"/>
        </w:tabs>
        <w:rPr>
          <w:rFonts w:asciiTheme="minorHAnsi" w:eastAsiaTheme="minorEastAsia" w:hAnsiTheme="minorHAnsi" w:cstheme="minorBidi"/>
          <w:noProof/>
          <w:szCs w:val="22"/>
        </w:rPr>
      </w:pPr>
      <w:hyperlink w:anchor="_Toc192260031" w:history="1">
        <w:r w:rsidR="006B06D9" w:rsidRPr="0052737A">
          <w:rPr>
            <w:rStyle w:val="Lienhypertexte"/>
            <w:noProof/>
          </w:rPr>
          <w:t>15.3</w:t>
        </w:r>
        <w:r w:rsidR="006B06D9">
          <w:rPr>
            <w:rFonts w:asciiTheme="minorHAnsi" w:eastAsiaTheme="minorEastAsia" w:hAnsiTheme="minorHAnsi" w:cstheme="minorBidi"/>
            <w:noProof/>
            <w:szCs w:val="22"/>
          </w:rPr>
          <w:tab/>
        </w:r>
        <w:r w:rsidR="006B06D9" w:rsidRPr="0052737A">
          <w:rPr>
            <w:rStyle w:val="Lienhypertexte"/>
            <w:noProof/>
          </w:rPr>
          <w:t>Obligations du Pouvoir Adjudicateur</w:t>
        </w:r>
        <w:r w:rsidR="006B06D9">
          <w:rPr>
            <w:noProof/>
          </w:rPr>
          <w:tab/>
        </w:r>
        <w:r w:rsidR="006B06D9">
          <w:rPr>
            <w:noProof/>
          </w:rPr>
          <w:fldChar w:fldCharType="begin"/>
        </w:r>
        <w:r w:rsidR="006B06D9">
          <w:rPr>
            <w:noProof/>
          </w:rPr>
          <w:instrText xml:space="preserve"> PAGEREF _Toc192260031 \h </w:instrText>
        </w:r>
        <w:r w:rsidR="006B06D9">
          <w:rPr>
            <w:noProof/>
          </w:rPr>
        </w:r>
        <w:r w:rsidR="006B06D9">
          <w:rPr>
            <w:noProof/>
          </w:rPr>
          <w:fldChar w:fldCharType="separate"/>
        </w:r>
        <w:r>
          <w:rPr>
            <w:noProof/>
          </w:rPr>
          <w:t>27</w:t>
        </w:r>
        <w:r w:rsidR="006B06D9">
          <w:rPr>
            <w:noProof/>
          </w:rPr>
          <w:fldChar w:fldCharType="end"/>
        </w:r>
      </w:hyperlink>
    </w:p>
    <w:p w14:paraId="592F8634" w14:textId="7705E025" w:rsidR="006B06D9" w:rsidRDefault="006A7633">
      <w:pPr>
        <w:pStyle w:val="TM2"/>
        <w:tabs>
          <w:tab w:val="left" w:pos="1000"/>
        </w:tabs>
        <w:rPr>
          <w:rFonts w:asciiTheme="minorHAnsi" w:eastAsiaTheme="minorEastAsia" w:hAnsiTheme="minorHAnsi" w:cstheme="minorBidi"/>
          <w:noProof/>
          <w:szCs w:val="22"/>
        </w:rPr>
      </w:pPr>
      <w:hyperlink w:anchor="_Toc192260032" w:history="1">
        <w:r w:rsidR="006B06D9" w:rsidRPr="0052737A">
          <w:rPr>
            <w:rStyle w:val="Lienhypertexte"/>
            <w:noProof/>
          </w:rPr>
          <w:t>15.4</w:t>
        </w:r>
        <w:r w:rsidR="006B06D9">
          <w:rPr>
            <w:rFonts w:asciiTheme="minorHAnsi" w:eastAsiaTheme="minorEastAsia" w:hAnsiTheme="minorHAnsi" w:cstheme="minorBidi"/>
            <w:noProof/>
            <w:szCs w:val="22"/>
          </w:rPr>
          <w:tab/>
        </w:r>
        <w:r w:rsidR="006B06D9" w:rsidRPr="0052737A">
          <w:rPr>
            <w:rStyle w:val="Lienhypertexte"/>
            <w:noProof/>
          </w:rPr>
          <w:t>Divers</w:t>
        </w:r>
        <w:r w:rsidR="006B06D9">
          <w:rPr>
            <w:noProof/>
          </w:rPr>
          <w:tab/>
        </w:r>
        <w:r w:rsidR="006B06D9">
          <w:rPr>
            <w:noProof/>
          </w:rPr>
          <w:fldChar w:fldCharType="begin"/>
        </w:r>
        <w:r w:rsidR="006B06D9">
          <w:rPr>
            <w:noProof/>
          </w:rPr>
          <w:instrText xml:space="preserve"> PAGEREF _Toc192260032 \h </w:instrText>
        </w:r>
        <w:r w:rsidR="006B06D9">
          <w:rPr>
            <w:noProof/>
          </w:rPr>
        </w:r>
        <w:r w:rsidR="006B06D9">
          <w:rPr>
            <w:noProof/>
          </w:rPr>
          <w:fldChar w:fldCharType="separate"/>
        </w:r>
        <w:r>
          <w:rPr>
            <w:noProof/>
          </w:rPr>
          <w:t>28</w:t>
        </w:r>
        <w:r w:rsidR="006B06D9">
          <w:rPr>
            <w:noProof/>
          </w:rPr>
          <w:fldChar w:fldCharType="end"/>
        </w:r>
      </w:hyperlink>
    </w:p>
    <w:p w14:paraId="0F3C6A8F" w14:textId="1975C23A"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33" w:history="1">
        <w:r w:rsidR="006B06D9" w:rsidRPr="0052737A">
          <w:rPr>
            <w:rStyle w:val="Lienhypertexte"/>
            <w:noProof/>
          </w:rPr>
          <w:t>16.</w:t>
        </w:r>
        <w:r w:rsidR="006B06D9">
          <w:rPr>
            <w:rFonts w:asciiTheme="minorHAnsi" w:eastAsiaTheme="minorEastAsia" w:hAnsiTheme="minorHAnsi" w:cstheme="minorBidi"/>
            <w:b w:val="0"/>
            <w:noProof/>
            <w:kern w:val="0"/>
            <w:sz w:val="22"/>
            <w:szCs w:val="22"/>
          </w:rPr>
          <w:tab/>
        </w:r>
        <w:r w:rsidR="006B06D9" w:rsidRPr="0052737A">
          <w:rPr>
            <w:rStyle w:val="Lienhypertexte"/>
            <w:noProof/>
          </w:rPr>
          <w:t>Modalités d’attribution des marchés subséquents</w:t>
        </w:r>
        <w:r w:rsidR="006B06D9">
          <w:rPr>
            <w:noProof/>
          </w:rPr>
          <w:tab/>
        </w:r>
        <w:r w:rsidR="006B06D9">
          <w:rPr>
            <w:noProof/>
          </w:rPr>
          <w:fldChar w:fldCharType="begin"/>
        </w:r>
        <w:r w:rsidR="006B06D9">
          <w:rPr>
            <w:noProof/>
          </w:rPr>
          <w:instrText xml:space="preserve"> PAGEREF _Toc192260033 \h </w:instrText>
        </w:r>
        <w:r w:rsidR="006B06D9">
          <w:rPr>
            <w:noProof/>
          </w:rPr>
        </w:r>
        <w:r w:rsidR="006B06D9">
          <w:rPr>
            <w:noProof/>
          </w:rPr>
          <w:fldChar w:fldCharType="separate"/>
        </w:r>
        <w:r>
          <w:rPr>
            <w:noProof/>
          </w:rPr>
          <w:t>28</w:t>
        </w:r>
        <w:r w:rsidR="006B06D9">
          <w:rPr>
            <w:noProof/>
          </w:rPr>
          <w:fldChar w:fldCharType="end"/>
        </w:r>
      </w:hyperlink>
    </w:p>
    <w:p w14:paraId="1BD0B87B" w14:textId="4E9322CF" w:rsidR="006B06D9" w:rsidRDefault="006A7633">
      <w:pPr>
        <w:pStyle w:val="TM2"/>
        <w:tabs>
          <w:tab w:val="left" w:pos="1000"/>
        </w:tabs>
        <w:rPr>
          <w:rFonts w:asciiTheme="minorHAnsi" w:eastAsiaTheme="minorEastAsia" w:hAnsiTheme="minorHAnsi" w:cstheme="minorBidi"/>
          <w:noProof/>
          <w:szCs w:val="22"/>
        </w:rPr>
      </w:pPr>
      <w:hyperlink w:anchor="_Toc192260034" w:history="1">
        <w:r w:rsidR="006B06D9" w:rsidRPr="0052737A">
          <w:rPr>
            <w:rStyle w:val="Lienhypertexte"/>
            <w:noProof/>
          </w:rPr>
          <w:t>16.1</w:t>
        </w:r>
        <w:r w:rsidR="006B06D9">
          <w:rPr>
            <w:rFonts w:asciiTheme="minorHAnsi" w:eastAsiaTheme="minorEastAsia" w:hAnsiTheme="minorHAnsi" w:cstheme="minorBidi"/>
            <w:noProof/>
            <w:szCs w:val="22"/>
          </w:rPr>
          <w:tab/>
        </w:r>
        <w:r w:rsidR="006B06D9" w:rsidRPr="0052737A">
          <w:rPr>
            <w:rStyle w:val="Lienhypertexte"/>
            <w:noProof/>
          </w:rPr>
          <w:t>Modalités de la remise en concurrence</w:t>
        </w:r>
        <w:r w:rsidR="006B06D9">
          <w:rPr>
            <w:noProof/>
          </w:rPr>
          <w:tab/>
        </w:r>
        <w:r w:rsidR="006B06D9">
          <w:rPr>
            <w:noProof/>
          </w:rPr>
          <w:fldChar w:fldCharType="begin"/>
        </w:r>
        <w:r w:rsidR="006B06D9">
          <w:rPr>
            <w:noProof/>
          </w:rPr>
          <w:instrText xml:space="preserve"> PAGEREF _Toc192260034 \h </w:instrText>
        </w:r>
        <w:r w:rsidR="006B06D9">
          <w:rPr>
            <w:noProof/>
          </w:rPr>
        </w:r>
        <w:r w:rsidR="006B06D9">
          <w:rPr>
            <w:noProof/>
          </w:rPr>
          <w:fldChar w:fldCharType="separate"/>
        </w:r>
        <w:r>
          <w:rPr>
            <w:noProof/>
          </w:rPr>
          <w:t>28</w:t>
        </w:r>
        <w:r w:rsidR="006B06D9">
          <w:rPr>
            <w:noProof/>
          </w:rPr>
          <w:fldChar w:fldCharType="end"/>
        </w:r>
      </w:hyperlink>
    </w:p>
    <w:p w14:paraId="314219EE" w14:textId="2EBA8F28" w:rsidR="006B06D9" w:rsidRDefault="006A7633">
      <w:pPr>
        <w:pStyle w:val="TM2"/>
        <w:tabs>
          <w:tab w:val="left" w:pos="1000"/>
        </w:tabs>
        <w:rPr>
          <w:rFonts w:asciiTheme="minorHAnsi" w:eastAsiaTheme="minorEastAsia" w:hAnsiTheme="minorHAnsi" w:cstheme="minorBidi"/>
          <w:noProof/>
          <w:szCs w:val="22"/>
        </w:rPr>
      </w:pPr>
      <w:hyperlink w:anchor="_Toc192260035" w:history="1">
        <w:r w:rsidR="006B06D9" w:rsidRPr="0052737A">
          <w:rPr>
            <w:rStyle w:val="Lienhypertexte"/>
            <w:noProof/>
          </w:rPr>
          <w:t>16.1</w:t>
        </w:r>
        <w:r w:rsidR="006B06D9">
          <w:rPr>
            <w:rFonts w:asciiTheme="minorHAnsi" w:eastAsiaTheme="minorEastAsia" w:hAnsiTheme="minorHAnsi" w:cstheme="minorBidi"/>
            <w:noProof/>
            <w:szCs w:val="22"/>
          </w:rPr>
          <w:tab/>
        </w:r>
        <w:r w:rsidR="006B06D9" w:rsidRPr="0052737A">
          <w:rPr>
            <w:rStyle w:val="Lienhypertexte"/>
            <w:noProof/>
          </w:rPr>
          <w:t>Remise des offres des marchés subséquents</w:t>
        </w:r>
        <w:r w:rsidR="006B06D9">
          <w:rPr>
            <w:noProof/>
          </w:rPr>
          <w:tab/>
        </w:r>
        <w:r w:rsidR="006B06D9">
          <w:rPr>
            <w:noProof/>
          </w:rPr>
          <w:fldChar w:fldCharType="begin"/>
        </w:r>
        <w:r w:rsidR="006B06D9">
          <w:rPr>
            <w:noProof/>
          </w:rPr>
          <w:instrText xml:space="preserve"> PAGEREF _Toc192260035 \h </w:instrText>
        </w:r>
        <w:r w:rsidR="006B06D9">
          <w:rPr>
            <w:noProof/>
          </w:rPr>
        </w:r>
        <w:r w:rsidR="006B06D9">
          <w:rPr>
            <w:noProof/>
          </w:rPr>
          <w:fldChar w:fldCharType="separate"/>
        </w:r>
        <w:r>
          <w:rPr>
            <w:noProof/>
          </w:rPr>
          <w:t>29</w:t>
        </w:r>
        <w:r w:rsidR="006B06D9">
          <w:rPr>
            <w:noProof/>
          </w:rPr>
          <w:fldChar w:fldCharType="end"/>
        </w:r>
      </w:hyperlink>
    </w:p>
    <w:p w14:paraId="4FE991BB" w14:textId="58B21CF6" w:rsidR="006B06D9" w:rsidRDefault="006A7633">
      <w:pPr>
        <w:pStyle w:val="TM2"/>
        <w:tabs>
          <w:tab w:val="left" w:pos="1000"/>
        </w:tabs>
        <w:rPr>
          <w:rFonts w:asciiTheme="minorHAnsi" w:eastAsiaTheme="minorEastAsia" w:hAnsiTheme="minorHAnsi" w:cstheme="minorBidi"/>
          <w:noProof/>
          <w:szCs w:val="22"/>
        </w:rPr>
      </w:pPr>
      <w:hyperlink w:anchor="_Toc192260036" w:history="1">
        <w:r w:rsidR="006B06D9" w:rsidRPr="0052737A">
          <w:rPr>
            <w:rStyle w:val="Lienhypertexte"/>
            <w:noProof/>
          </w:rPr>
          <w:t>16.1</w:t>
        </w:r>
        <w:r w:rsidR="006B06D9">
          <w:rPr>
            <w:rFonts w:asciiTheme="minorHAnsi" w:eastAsiaTheme="minorEastAsia" w:hAnsiTheme="minorHAnsi" w:cstheme="minorBidi"/>
            <w:noProof/>
            <w:szCs w:val="22"/>
          </w:rPr>
          <w:tab/>
        </w:r>
        <w:r w:rsidR="006B06D9" w:rsidRPr="0052737A">
          <w:rPr>
            <w:rStyle w:val="Lienhypertexte"/>
            <w:noProof/>
          </w:rPr>
          <w:t>Renseignements complémentaires</w:t>
        </w:r>
        <w:r w:rsidR="006B06D9">
          <w:rPr>
            <w:noProof/>
          </w:rPr>
          <w:tab/>
        </w:r>
        <w:r w:rsidR="006B06D9">
          <w:rPr>
            <w:noProof/>
          </w:rPr>
          <w:fldChar w:fldCharType="begin"/>
        </w:r>
        <w:r w:rsidR="006B06D9">
          <w:rPr>
            <w:noProof/>
          </w:rPr>
          <w:instrText xml:space="preserve"> PAGEREF _Toc192260036 \h </w:instrText>
        </w:r>
        <w:r w:rsidR="006B06D9">
          <w:rPr>
            <w:noProof/>
          </w:rPr>
        </w:r>
        <w:r w:rsidR="006B06D9">
          <w:rPr>
            <w:noProof/>
          </w:rPr>
          <w:fldChar w:fldCharType="separate"/>
        </w:r>
        <w:r>
          <w:rPr>
            <w:noProof/>
          </w:rPr>
          <w:t>29</w:t>
        </w:r>
        <w:r w:rsidR="006B06D9">
          <w:rPr>
            <w:noProof/>
          </w:rPr>
          <w:fldChar w:fldCharType="end"/>
        </w:r>
      </w:hyperlink>
    </w:p>
    <w:p w14:paraId="4E889DB5" w14:textId="645C33B7"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37" w:history="1">
        <w:r w:rsidR="006B06D9" w:rsidRPr="0052737A">
          <w:rPr>
            <w:rStyle w:val="Lienhypertexte"/>
            <w:noProof/>
          </w:rPr>
          <w:t>17.</w:t>
        </w:r>
        <w:r w:rsidR="006B06D9">
          <w:rPr>
            <w:rFonts w:asciiTheme="minorHAnsi" w:eastAsiaTheme="minorEastAsia" w:hAnsiTheme="minorHAnsi" w:cstheme="minorBidi"/>
            <w:b w:val="0"/>
            <w:noProof/>
            <w:kern w:val="0"/>
            <w:sz w:val="22"/>
            <w:szCs w:val="22"/>
          </w:rPr>
          <w:tab/>
        </w:r>
        <w:r w:rsidR="006B06D9" w:rsidRPr="0052737A">
          <w:rPr>
            <w:rStyle w:val="Lienhypertexte"/>
            <w:noProof/>
          </w:rPr>
          <w:t>Comité de pilotage et plan de progrès</w:t>
        </w:r>
        <w:r w:rsidR="006B06D9">
          <w:rPr>
            <w:noProof/>
          </w:rPr>
          <w:tab/>
        </w:r>
        <w:r w:rsidR="006B06D9">
          <w:rPr>
            <w:noProof/>
          </w:rPr>
          <w:fldChar w:fldCharType="begin"/>
        </w:r>
        <w:r w:rsidR="006B06D9">
          <w:rPr>
            <w:noProof/>
          </w:rPr>
          <w:instrText xml:space="preserve"> PAGEREF _Toc192260037 \h </w:instrText>
        </w:r>
        <w:r w:rsidR="006B06D9">
          <w:rPr>
            <w:noProof/>
          </w:rPr>
        </w:r>
        <w:r w:rsidR="006B06D9">
          <w:rPr>
            <w:noProof/>
          </w:rPr>
          <w:fldChar w:fldCharType="separate"/>
        </w:r>
        <w:r>
          <w:rPr>
            <w:noProof/>
          </w:rPr>
          <w:t>29</w:t>
        </w:r>
        <w:r w:rsidR="006B06D9">
          <w:rPr>
            <w:noProof/>
          </w:rPr>
          <w:fldChar w:fldCharType="end"/>
        </w:r>
      </w:hyperlink>
    </w:p>
    <w:p w14:paraId="6A16FC5F" w14:textId="62F21D5E"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38" w:history="1">
        <w:r w:rsidR="006B06D9" w:rsidRPr="0052737A">
          <w:rPr>
            <w:rStyle w:val="Lienhypertexte"/>
            <w:noProof/>
          </w:rPr>
          <w:t>18.</w:t>
        </w:r>
        <w:r w:rsidR="006B06D9">
          <w:rPr>
            <w:rFonts w:asciiTheme="minorHAnsi" w:eastAsiaTheme="minorEastAsia" w:hAnsiTheme="minorHAnsi" w:cstheme="minorBidi"/>
            <w:b w:val="0"/>
            <w:noProof/>
            <w:kern w:val="0"/>
            <w:sz w:val="22"/>
            <w:szCs w:val="22"/>
          </w:rPr>
          <w:tab/>
        </w:r>
        <w:r w:rsidR="006B06D9" w:rsidRPr="0052737A">
          <w:rPr>
            <w:rStyle w:val="Lienhypertexte"/>
            <w:noProof/>
          </w:rPr>
          <w:t>Le titulaire adoptera une posture de conseil et d’accompagnement visant à l’amélioration de l’exécution des prestations</w:t>
        </w:r>
        <w:r w:rsidR="006B06D9">
          <w:rPr>
            <w:noProof/>
          </w:rPr>
          <w:tab/>
        </w:r>
        <w:r w:rsidR="006B06D9">
          <w:rPr>
            <w:noProof/>
          </w:rPr>
          <w:fldChar w:fldCharType="begin"/>
        </w:r>
        <w:r w:rsidR="006B06D9">
          <w:rPr>
            <w:noProof/>
          </w:rPr>
          <w:instrText xml:space="preserve"> PAGEREF _Toc192260038 \h </w:instrText>
        </w:r>
        <w:r w:rsidR="006B06D9">
          <w:rPr>
            <w:noProof/>
          </w:rPr>
        </w:r>
        <w:r w:rsidR="006B06D9">
          <w:rPr>
            <w:noProof/>
          </w:rPr>
          <w:fldChar w:fldCharType="separate"/>
        </w:r>
        <w:r>
          <w:rPr>
            <w:noProof/>
          </w:rPr>
          <w:t>30</w:t>
        </w:r>
        <w:r w:rsidR="006B06D9">
          <w:rPr>
            <w:noProof/>
          </w:rPr>
          <w:fldChar w:fldCharType="end"/>
        </w:r>
      </w:hyperlink>
    </w:p>
    <w:p w14:paraId="0EDCBDA1" w14:textId="0744C496"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39" w:history="1">
        <w:r w:rsidR="006B06D9" w:rsidRPr="0052737A">
          <w:rPr>
            <w:rStyle w:val="Lienhypertexte"/>
            <w:noProof/>
          </w:rPr>
          <w:t>19.</w:t>
        </w:r>
        <w:r w:rsidR="006B06D9">
          <w:rPr>
            <w:rFonts w:asciiTheme="minorHAnsi" w:eastAsiaTheme="minorEastAsia" w:hAnsiTheme="minorHAnsi" w:cstheme="minorBidi"/>
            <w:b w:val="0"/>
            <w:noProof/>
            <w:kern w:val="0"/>
            <w:sz w:val="22"/>
            <w:szCs w:val="22"/>
          </w:rPr>
          <w:tab/>
        </w:r>
        <w:r w:rsidR="006B06D9" w:rsidRPr="0052737A">
          <w:rPr>
            <w:rStyle w:val="Lienhypertexte"/>
            <w:noProof/>
          </w:rPr>
          <w:t>Audit</w:t>
        </w:r>
        <w:r w:rsidR="006B06D9">
          <w:rPr>
            <w:noProof/>
          </w:rPr>
          <w:tab/>
        </w:r>
        <w:r w:rsidR="006B06D9">
          <w:rPr>
            <w:noProof/>
          </w:rPr>
          <w:fldChar w:fldCharType="begin"/>
        </w:r>
        <w:r w:rsidR="006B06D9">
          <w:rPr>
            <w:noProof/>
          </w:rPr>
          <w:instrText xml:space="preserve"> PAGEREF _Toc192260039 \h </w:instrText>
        </w:r>
        <w:r w:rsidR="006B06D9">
          <w:rPr>
            <w:noProof/>
          </w:rPr>
        </w:r>
        <w:r w:rsidR="006B06D9">
          <w:rPr>
            <w:noProof/>
          </w:rPr>
          <w:fldChar w:fldCharType="separate"/>
        </w:r>
        <w:r>
          <w:rPr>
            <w:noProof/>
          </w:rPr>
          <w:t>30</w:t>
        </w:r>
        <w:r w:rsidR="006B06D9">
          <w:rPr>
            <w:noProof/>
          </w:rPr>
          <w:fldChar w:fldCharType="end"/>
        </w:r>
      </w:hyperlink>
    </w:p>
    <w:p w14:paraId="4563794B" w14:textId="62A757CD"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40" w:history="1">
        <w:r w:rsidR="006B06D9" w:rsidRPr="0052737A">
          <w:rPr>
            <w:rStyle w:val="Lienhypertexte"/>
            <w:noProof/>
          </w:rPr>
          <w:t>20.</w:t>
        </w:r>
        <w:r w:rsidR="006B06D9">
          <w:rPr>
            <w:rFonts w:asciiTheme="minorHAnsi" w:eastAsiaTheme="minorEastAsia" w:hAnsiTheme="minorHAnsi" w:cstheme="minorBidi"/>
            <w:b w:val="0"/>
            <w:noProof/>
            <w:kern w:val="0"/>
            <w:sz w:val="22"/>
            <w:szCs w:val="22"/>
          </w:rPr>
          <w:tab/>
        </w:r>
        <w:r w:rsidR="006B06D9" w:rsidRPr="0052737A">
          <w:rPr>
            <w:rStyle w:val="Lienhypertexte"/>
            <w:noProof/>
          </w:rPr>
          <w:t>Réversibilité</w:t>
        </w:r>
        <w:r w:rsidR="006B06D9">
          <w:rPr>
            <w:noProof/>
          </w:rPr>
          <w:tab/>
        </w:r>
        <w:r w:rsidR="006B06D9">
          <w:rPr>
            <w:noProof/>
          </w:rPr>
          <w:fldChar w:fldCharType="begin"/>
        </w:r>
        <w:r w:rsidR="006B06D9">
          <w:rPr>
            <w:noProof/>
          </w:rPr>
          <w:instrText xml:space="preserve"> PAGEREF _Toc192260040 \h </w:instrText>
        </w:r>
        <w:r w:rsidR="006B06D9">
          <w:rPr>
            <w:noProof/>
          </w:rPr>
        </w:r>
        <w:r w:rsidR="006B06D9">
          <w:rPr>
            <w:noProof/>
          </w:rPr>
          <w:fldChar w:fldCharType="separate"/>
        </w:r>
        <w:r>
          <w:rPr>
            <w:noProof/>
          </w:rPr>
          <w:t>31</w:t>
        </w:r>
        <w:r w:rsidR="006B06D9">
          <w:rPr>
            <w:noProof/>
          </w:rPr>
          <w:fldChar w:fldCharType="end"/>
        </w:r>
      </w:hyperlink>
    </w:p>
    <w:p w14:paraId="143107BE" w14:textId="5FA97485"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41" w:history="1">
        <w:r w:rsidR="006B06D9" w:rsidRPr="0052737A">
          <w:rPr>
            <w:rStyle w:val="Lienhypertexte"/>
            <w:noProof/>
          </w:rPr>
          <w:t>21.</w:t>
        </w:r>
        <w:r w:rsidR="006B06D9">
          <w:rPr>
            <w:rFonts w:asciiTheme="minorHAnsi" w:eastAsiaTheme="minorEastAsia" w:hAnsiTheme="minorHAnsi" w:cstheme="minorBidi"/>
            <w:b w:val="0"/>
            <w:noProof/>
            <w:kern w:val="0"/>
            <w:sz w:val="22"/>
            <w:szCs w:val="22"/>
          </w:rPr>
          <w:tab/>
        </w:r>
        <w:r w:rsidR="006B06D9" w:rsidRPr="0052737A">
          <w:rPr>
            <w:rStyle w:val="Lienhypertexte"/>
            <w:noProof/>
          </w:rPr>
          <w:t>Résiliation de l’accord-cadre et des marchés subséquents</w:t>
        </w:r>
        <w:r w:rsidR="006B06D9">
          <w:rPr>
            <w:noProof/>
          </w:rPr>
          <w:tab/>
        </w:r>
        <w:r w:rsidR="006B06D9">
          <w:rPr>
            <w:noProof/>
          </w:rPr>
          <w:fldChar w:fldCharType="begin"/>
        </w:r>
        <w:r w:rsidR="006B06D9">
          <w:rPr>
            <w:noProof/>
          </w:rPr>
          <w:instrText xml:space="preserve"> PAGEREF _Toc192260041 \h </w:instrText>
        </w:r>
        <w:r w:rsidR="006B06D9">
          <w:rPr>
            <w:noProof/>
          </w:rPr>
        </w:r>
        <w:r w:rsidR="006B06D9">
          <w:rPr>
            <w:noProof/>
          </w:rPr>
          <w:fldChar w:fldCharType="separate"/>
        </w:r>
        <w:r>
          <w:rPr>
            <w:noProof/>
          </w:rPr>
          <w:t>33</w:t>
        </w:r>
        <w:r w:rsidR="006B06D9">
          <w:rPr>
            <w:noProof/>
          </w:rPr>
          <w:fldChar w:fldCharType="end"/>
        </w:r>
      </w:hyperlink>
    </w:p>
    <w:p w14:paraId="3802C12A" w14:textId="18F0AE76" w:rsidR="006B06D9" w:rsidRDefault="006A7633">
      <w:pPr>
        <w:pStyle w:val="TM2"/>
        <w:tabs>
          <w:tab w:val="left" w:pos="1000"/>
        </w:tabs>
        <w:rPr>
          <w:rFonts w:asciiTheme="minorHAnsi" w:eastAsiaTheme="minorEastAsia" w:hAnsiTheme="minorHAnsi" w:cstheme="minorBidi"/>
          <w:noProof/>
          <w:szCs w:val="22"/>
        </w:rPr>
      </w:pPr>
      <w:hyperlink w:anchor="_Toc192260042" w:history="1">
        <w:r w:rsidR="006B06D9" w:rsidRPr="0052737A">
          <w:rPr>
            <w:rStyle w:val="Lienhypertexte"/>
            <w:noProof/>
          </w:rPr>
          <w:t>21.1</w:t>
        </w:r>
        <w:r w:rsidR="006B06D9">
          <w:rPr>
            <w:rFonts w:asciiTheme="minorHAnsi" w:eastAsiaTheme="minorEastAsia" w:hAnsiTheme="minorHAnsi" w:cstheme="minorBidi"/>
            <w:noProof/>
            <w:szCs w:val="22"/>
          </w:rPr>
          <w:tab/>
        </w:r>
        <w:r w:rsidR="006B06D9" w:rsidRPr="0052737A">
          <w:rPr>
            <w:rStyle w:val="Lienhypertexte"/>
            <w:noProof/>
          </w:rPr>
          <w:t>Eviction d’un titulaire de l’accord-cadre</w:t>
        </w:r>
        <w:r w:rsidR="006B06D9">
          <w:rPr>
            <w:noProof/>
          </w:rPr>
          <w:tab/>
        </w:r>
        <w:r w:rsidR="006B06D9">
          <w:rPr>
            <w:noProof/>
          </w:rPr>
          <w:fldChar w:fldCharType="begin"/>
        </w:r>
        <w:r w:rsidR="006B06D9">
          <w:rPr>
            <w:noProof/>
          </w:rPr>
          <w:instrText xml:space="preserve"> PAGEREF _Toc192260042 \h </w:instrText>
        </w:r>
        <w:r w:rsidR="006B06D9">
          <w:rPr>
            <w:noProof/>
          </w:rPr>
        </w:r>
        <w:r w:rsidR="006B06D9">
          <w:rPr>
            <w:noProof/>
          </w:rPr>
          <w:fldChar w:fldCharType="separate"/>
        </w:r>
        <w:r>
          <w:rPr>
            <w:noProof/>
          </w:rPr>
          <w:t>33</w:t>
        </w:r>
        <w:r w:rsidR="006B06D9">
          <w:rPr>
            <w:noProof/>
          </w:rPr>
          <w:fldChar w:fldCharType="end"/>
        </w:r>
      </w:hyperlink>
    </w:p>
    <w:p w14:paraId="5CB94A7D" w14:textId="10BC3E06" w:rsidR="006B06D9" w:rsidRDefault="006A7633">
      <w:pPr>
        <w:pStyle w:val="TM2"/>
        <w:tabs>
          <w:tab w:val="left" w:pos="1000"/>
        </w:tabs>
        <w:rPr>
          <w:rFonts w:asciiTheme="minorHAnsi" w:eastAsiaTheme="minorEastAsia" w:hAnsiTheme="minorHAnsi" w:cstheme="minorBidi"/>
          <w:noProof/>
          <w:szCs w:val="22"/>
        </w:rPr>
      </w:pPr>
      <w:hyperlink w:anchor="_Toc192260043" w:history="1">
        <w:r w:rsidR="006B06D9" w:rsidRPr="0052737A">
          <w:rPr>
            <w:rStyle w:val="Lienhypertexte"/>
            <w:noProof/>
          </w:rPr>
          <w:t>21.2</w:t>
        </w:r>
        <w:r w:rsidR="006B06D9">
          <w:rPr>
            <w:rFonts w:asciiTheme="minorHAnsi" w:eastAsiaTheme="minorEastAsia" w:hAnsiTheme="minorHAnsi" w:cstheme="minorBidi"/>
            <w:noProof/>
            <w:szCs w:val="22"/>
          </w:rPr>
          <w:tab/>
        </w:r>
        <w:r w:rsidR="006B06D9" w:rsidRPr="0052737A">
          <w:rPr>
            <w:rStyle w:val="Lienhypertexte"/>
            <w:noProof/>
          </w:rPr>
          <w:t>Résiliation de l’accord-cadre</w:t>
        </w:r>
        <w:r w:rsidR="006B06D9">
          <w:rPr>
            <w:noProof/>
          </w:rPr>
          <w:tab/>
        </w:r>
        <w:r w:rsidR="006B06D9">
          <w:rPr>
            <w:noProof/>
          </w:rPr>
          <w:fldChar w:fldCharType="begin"/>
        </w:r>
        <w:r w:rsidR="006B06D9">
          <w:rPr>
            <w:noProof/>
          </w:rPr>
          <w:instrText xml:space="preserve"> PAGEREF _Toc192260043 \h </w:instrText>
        </w:r>
        <w:r w:rsidR="006B06D9">
          <w:rPr>
            <w:noProof/>
          </w:rPr>
        </w:r>
        <w:r w:rsidR="006B06D9">
          <w:rPr>
            <w:noProof/>
          </w:rPr>
          <w:fldChar w:fldCharType="separate"/>
        </w:r>
        <w:r>
          <w:rPr>
            <w:noProof/>
          </w:rPr>
          <w:t>33</w:t>
        </w:r>
        <w:r w:rsidR="006B06D9">
          <w:rPr>
            <w:noProof/>
          </w:rPr>
          <w:fldChar w:fldCharType="end"/>
        </w:r>
      </w:hyperlink>
    </w:p>
    <w:p w14:paraId="4B6B7C45" w14:textId="55000EF3" w:rsidR="006B06D9" w:rsidRDefault="006A7633">
      <w:pPr>
        <w:pStyle w:val="TM2"/>
        <w:tabs>
          <w:tab w:val="left" w:pos="1000"/>
        </w:tabs>
        <w:rPr>
          <w:rFonts w:asciiTheme="minorHAnsi" w:eastAsiaTheme="minorEastAsia" w:hAnsiTheme="minorHAnsi" w:cstheme="minorBidi"/>
          <w:noProof/>
          <w:szCs w:val="22"/>
        </w:rPr>
      </w:pPr>
      <w:hyperlink w:anchor="_Toc192260044" w:history="1">
        <w:r w:rsidR="006B06D9" w:rsidRPr="0052737A">
          <w:rPr>
            <w:rStyle w:val="Lienhypertexte"/>
            <w:noProof/>
          </w:rPr>
          <w:t>21.3</w:t>
        </w:r>
        <w:r w:rsidR="006B06D9">
          <w:rPr>
            <w:rFonts w:asciiTheme="minorHAnsi" w:eastAsiaTheme="minorEastAsia" w:hAnsiTheme="minorHAnsi" w:cstheme="minorBidi"/>
            <w:noProof/>
            <w:szCs w:val="22"/>
          </w:rPr>
          <w:tab/>
        </w:r>
        <w:r w:rsidR="006B06D9" w:rsidRPr="0052737A">
          <w:rPr>
            <w:rStyle w:val="Lienhypertexte"/>
            <w:noProof/>
          </w:rPr>
          <w:t>Effets de la résiliation de l’accord-cadre sur les marchés subséquents</w:t>
        </w:r>
        <w:r w:rsidR="006B06D9">
          <w:rPr>
            <w:noProof/>
          </w:rPr>
          <w:tab/>
        </w:r>
        <w:r w:rsidR="006B06D9">
          <w:rPr>
            <w:noProof/>
          </w:rPr>
          <w:fldChar w:fldCharType="begin"/>
        </w:r>
        <w:r w:rsidR="006B06D9">
          <w:rPr>
            <w:noProof/>
          </w:rPr>
          <w:instrText xml:space="preserve"> PAGEREF _Toc192260044 \h </w:instrText>
        </w:r>
        <w:r w:rsidR="006B06D9">
          <w:rPr>
            <w:noProof/>
          </w:rPr>
        </w:r>
        <w:r w:rsidR="006B06D9">
          <w:rPr>
            <w:noProof/>
          </w:rPr>
          <w:fldChar w:fldCharType="separate"/>
        </w:r>
        <w:r>
          <w:rPr>
            <w:noProof/>
          </w:rPr>
          <w:t>33</w:t>
        </w:r>
        <w:r w:rsidR="006B06D9">
          <w:rPr>
            <w:noProof/>
          </w:rPr>
          <w:fldChar w:fldCharType="end"/>
        </w:r>
      </w:hyperlink>
    </w:p>
    <w:p w14:paraId="758B3B41" w14:textId="07CE8749" w:rsidR="006B06D9" w:rsidRDefault="006A7633">
      <w:pPr>
        <w:pStyle w:val="TM2"/>
        <w:tabs>
          <w:tab w:val="left" w:pos="1000"/>
        </w:tabs>
        <w:rPr>
          <w:rFonts w:asciiTheme="minorHAnsi" w:eastAsiaTheme="minorEastAsia" w:hAnsiTheme="minorHAnsi" w:cstheme="minorBidi"/>
          <w:noProof/>
          <w:szCs w:val="22"/>
        </w:rPr>
      </w:pPr>
      <w:hyperlink w:anchor="_Toc192260045" w:history="1">
        <w:r w:rsidR="006B06D9" w:rsidRPr="0052737A">
          <w:rPr>
            <w:rStyle w:val="Lienhypertexte"/>
            <w:noProof/>
          </w:rPr>
          <w:t>21.4</w:t>
        </w:r>
        <w:r w:rsidR="006B06D9">
          <w:rPr>
            <w:rFonts w:asciiTheme="minorHAnsi" w:eastAsiaTheme="minorEastAsia" w:hAnsiTheme="minorHAnsi" w:cstheme="minorBidi"/>
            <w:noProof/>
            <w:szCs w:val="22"/>
          </w:rPr>
          <w:tab/>
        </w:r>
        <w:r w:rsidR="006B06D9" w:rsidRPr="0052737A">
          <w:rPr>
            <w:rStyle w:val="Lienhypertexte"/>
            <w:noProof/>
          </w:rPr>
          <w:t>Résiliation pour non-respect des formalités relatives à la lutte contre le travail illégal</w:t>
        </w:r>
        <w:r w:rsidR="006B06D9">
          <w:rPr>
            <w:noProof/>
          </w:rPr>
          <w:tab/>
        </w:r>
        <w:r w:rsidR="006B06D9">
          <w:rPr>
            <w:noProof/>
          </w:rPr>
          <w:fldChar w:fldCharType="begin"/>
        </w:r>
        <w:r w:rsidR="006B06D9">
          <w:rPr>
            <w:noProof/>
          </w:rPr>
          <w:instrText xml:space="preserve"> PAGEREF _Toc192260045 \h </w:instrText>
        </w:r>
        <w:r w:rsidR="006B06D9">
          <w:rPr>
            <w:noProof/>
          </w:rPr>
        </w:r>
        <w:r w:rsidR="006B06D9">
          <w:rPr>
            <w:noProof/>
          </w:rPr>
          <w:fldChar w:fldCharType="separate"/>
        </w:r>
        <w:r>
          <w:rPr>
            <w:noProof/>
          </w:rPr>
          <w:t>34</w:t>
        </w:r>
        <w:r w:rsidR="006B06D9">
          <w:rPr>
            <w:noProof/>
          </w:rPr>
          <w:fldChar w:fldCharType="end"/>
        </w:r>
      </w:hyperlink>
    </w:p>
    <w:p w14:paraId="796D24CC" w14:textId="4AAB68D7"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46" w:history="1">
        <w:r w:rsidR="006B06D9" w:rsidRPr="0052737A">
          <w:rPr>
            <w:rStyle w:val="Lienhypertexte"/>
            <w:noProof/>
          </w:rPr>
          <w:t>22.</w:t>
        </w:r>
        <w:r w:rsidR="006B06D9">
          <w:rPr>
            <w:rFonts w:asciiTheme="minorHAnsi" w:eastAsiaTheme="minorEastAsia" w:hAnsiTheme="minorHAnsi" w:cstheme="minorBidi"/>
            <w:b w:val="0"/>
            <w:noProof/>
            <w:kern w:val="0"/>
            <w:sz w:val="22"/>
            <w:szCs w:val="22"/>
          </w:rPr>
          <w:tab/>
        </w:r>
        <w:r w:rsidR="006B06D9" w:rsidRPr="0052737A">
          <w:rPr>
            <w:rStyle w:val="Lienhypertexte"/>
            <w:noProof/>
          </w:rPr>
          <w:t>Différends</w:t>
        </w:r>
        <w:r w:rsidR="006B06D9">
          <w:rPr>
            <w:noProof/>
          </w:rPr>
          <w:tab/>
        </w:r>
        <w:r w:rsidR="006B06D9">
          <w:rPr>
            <w:noProof/>
          </w:rPr>
          <w:fldChar w:fldCharType="begin"/>
        </w:r>
        <w:r w:rsidR="006B06D9">
          <w:rPr>
            <w:noProof/>
          </w:rPr>
          <w:instrText xml:space="preserve"> PAGEREF _Toc192260046 \h </w:instrText>
        </w:r>
        <w:r w:rsidR="006B06D9">
          <w:rPr>
            <w:noProof/>
          </w:rPr>
        </w:r>
        <w:r w:rsidR="006B06D9">
          <w:rPr>
            <w:noProof/>
          </w:rPr>
          <w:fldChar w:fldCharType="separate"/>
        </w:r>
        <w:r>
          <w:rPr>
            <w:noProof/>
          </w:rPr>
          <w:t>35</w:t>
        </w:r>
        <w:r w:rsidR="006B06D9">
          <w:rPr>
            <w:noProof/>
          </w:rPr>
          <w:fldChar w:fldCharType="end"/>
        </w:r>
      </w:hyperlink>
    </w:p>
    <w:p w14:paraId="6B298D6F" w14:textId="7058E03D"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47" w:history="1">
        <w:r w:rsidR="006B06D9" w:rsidRPr="0052737A">
          <w:rPr>
            <w:rStyle w:val="Lienhypertexte"/>
            <w:noProof/>
          </w:rPr>
          <w:t>23.</w:t>
        </w:r>
        <w:r w:rsidR="006B06D9">
          <w:rPr>
            <w:rFonts w:asciiTheme="minorHAnsi" w:eastAsiaTheme="minorEastAsia" w:hAnsiTheme="minorHAnsi" w:cstheme="minorBidi"/>
            <w:b w:val="0"/>
            <w:noProof/>
            <w:kern w:val="0"/>
            <w:sz w:val="22"/>
            <w:szCs w:val="22"/>
          </w:rPr>
          <w:tab/>
        </w:r>
        <w:r w:rsidR="006B06D9" w:rsidRPr="0052737A">
          <w:rPr>
            <w:rStyle w:val="Lienhypertexte"/>
            <w:noProof/>
          </w:rPr>
          <w:t>Dispositions applicables en cas de titulaire étranger</w:t>
        </w:r>
        <w:r w:rsidR="006B06D9">
          <w:rPr>
            <w:noProof/>
          </w:rPr>
          <w:tab/>
        </w:r>
        <w:r w:rsidR="006B06D9">
          <w:rPr>
            <w:noProof/>
          </w:rPr>
          <w:fldChar w:fldCharType="begin"/>
        </w:r>
        <w:r w:rsidR="006B06D9">
          <w:rPr>
            <w:noProof/>
          </w:rPr>
          <w:instrText xml:space="preserve"> PAGEREF _Toc192260047 \h </w:instrText>
        </w:r>
        <w:r w:rsidR="006B06D9">
          <w:rPr>
            <w:noProof/>
          </w:rPr>
        </w:r>
        <w:r w:rsidR="006B06D9">
          <w:rPr>
            <w:noProof/>
          </w:rPr>
          <w:fldChar w:fldCharType="separate"/>
        </w:r>
        <w:r>
          <w:rPr>
            <w:noProof/>
          </w:rPr>
          <w:t>35</w:t>
        </w:r>
        <w:r w:rsidR="006B06D9">
          <w:rPr>
            <w:noProof/>
          </w:rPr>
          <w:fldChar w:fldCharType="end"/>
        </w:r>
      </w:hyperlink>
    </w:p>
    <w:p w14:paraId="3423C7BF" w14:textId="2B2A9DA0"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48" w:history="1">
        <w:r w:rsidR="006B06D9" w:rsidRPr="0052737A">
          <w:rPr>
            <w:rStyle w:val="Lienhypertexte"/>
            <w:noProof/>
          </w:rPr>
          <w:t>24.</w:t>
        </w:r>
        <w:r w:rsidR="006B06D9">
          <w:rPr>
            <w:rFonts w:asciiTheme="minorHAnsi" w:eastAsiaTheme="minorEastAsia" w:hAnsiTheme="minorHAnsi" w:cstheme="minorBidi"/>
            <w:b w:val="0"/>
            <w:noProof/>
            <w:kern w:val="0"/>
            <w:sz w:val="22"/>
            <w:szCs w:val="22"/>
          </w:rPr>
          <w:tab/>
        </w:r>
        <w:r w:rsidR="006B06D9" w:rsidRPr="0052737A">
          <w:rPr>
            <w:rStyle w:val="Lienhypertexte"/>
            <w:noProof/>
          </w:rPr>
          <w:t>Dérogations aux documents généraux</w:t>
        </w:r>
        <w:r w:rsidR="006B06D9">
          <w:rPr>
            <w:noProof/>
          </w:rPr>
          <w:tab/>
        </w:r>
        <w:r w:rsidR="006B06D9">
          <w:rPr>
            <w:noProof/>
          </w:rPr>
          <w:fldChar w:fldCharType="begin"/>
        </w:r>
        <w:r w:rsidR="006B06D9">
          <w:rPr>
            <w:noProof/>
          </w:rPr>
          <w:instrText xml:space="preserve"> PAGEREF _Toc192260048 \h </w:instrText>
        </w:r>
        <w:r w:rsidR="006B06D9">
          <w:rPr>
            <w:noProof/>
          </w:rPr>
        </w:r>
        <w:r w:rsidR="006B06D9">
          <w:rPr>
            <w:noProof/>
          </w:rPr>
          <w:fldChar w:fldCharType="separate"/>
        </w:r>
        <w:r>
          <w:rPr>
            <w:noProof/>
          </w:rPr>
          <w:t>35</w:t>
        </w:r>
        <w:r w:rsidR="006B06D9">
          <w:rPr>
            <w:noProof/>
          </w:rPr>
          <w:fldChar w:fldCharType="end"/>
        </w:r>
      </w:hyperlink>
    </w:p>
    <w:p w14:paraId="5BB2BDEE" w14:textId="6937C473"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49" w:history="1">
        <w:r w:rsidR="006B06D9" w:rsidRPr="0052737A">
          <w:rPr>
            <w:rStyle w:val="Lienhypertexte"/>
            <w:noProof/>
          </w:rPr>
          <w:t>25.</w:t>
        </w:r>
        <w:r w:rsidR="006B06D9">
          <w:rPr>
            <w:rFonts w:asciiTheme="minorHAnsi" w:eastAsiaTheme="minorEastAsia" w:hAnsiTheme="minorHAnsi" w:cstheme="minorBidi"/>
            <w:b w:val="0"/>
            <w:noProof/>
            <w:kern w:val="0"/>
            <w:sz w:val="22"/>
            <w:szCs w:val="22"/>
          </w:rPr>
          <w:tab/>
        </w:r>
        <w:r w:rsidR="006B06D9" w:rsidRPr="0052737A">
          <w:rPr>
            <w:rStyle w:val="Lienhypertexte"/>
            <w:noProof/>
          </w:rPr>
          <w:t>Signature du candidat</w:t>
        </w:r>
        <w:r w:rsidR="006B06D9">
          <w:rPr>
            <w:noProof/>
          </w:rPr>
          <w:tab/>
        </w:r>
        <w:r w:rsidR="006B06D9">
          <w:rPr>
            <w:noProof/>
          </w:rPr>
          <w:fldChar w:fldCharType="begin"/>
        </w:r>
        <w:r w:rsidR="006B06D9">
          <w:rPr>
            <w:noProof/>
          </w:rPr>
          <w:instrText xml:space="preserve"> PAGEREF _Toc192260049 \h </w:instrText>
        </w:r>
        <w:r w:rsidR="006B06D9">
          <w:rPr>
            <w:noProof/>
          </w:rPr>
        </w:r>
        <w:r w:rsidR="006B06D9">
          <w:rPr>
            <w:noProof/>
          </w:rPr>
          <w:fldChar w:fldCharType="separate"/>
        </w:r>
        <w:r>
          <w:rPr>
            <w:noProof/>
          </w:rPr>
          <w:t>35</w:t>
        </w:r>
        <w:r w:rsidR="006B06D9">
          <w:rPr>
            <w:noProof/>
          </w:rPr>
          <w:fldChar w:fldCharType="end"/>
        </w:r>
      </w:hyperlink>
    </w:p>
    <w:p w14:paraId="732D419A" w14:textId="713F9D79"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50" w:history="1">
        <w:r w:rsidR="006B06D9" w:rsidRPr="0052737A">
          <w:rPr>
            <w:rStyle w:val="Lienhypertexte"/>
            <w:noProof/>
          </w:rPr>
          <w:t>26.</w:t>
        </w:r>
        <w:r w:rsidR="006B06D9">
          <w:rPr>
            <w:rFonts w:asciiTheme="minorHAnsi" w:eastAsiaTheme="minorEastAsia" w:hAnsiTheme="minorHAnsi" w:cstheme="minorBidi"/>
            <w:b w:val="0"/>
            <w:noProof/>
            <w:kern w:val="0"/>
            <w:sz w:val="22"/>
            <w:szCs w:val="22"/>
          </w:rPr>
          <w:tab/>
        </w:r>
        <w:r w:rsidR="006B06D9" w:rsidRPr="0052737A">
          <w:rPr>
            <w:rStyle w:val="Lienhypertexte"/>
            <w:noProof/>
          </w:rPr>
          <w:t>Acceptation de l’offre par le Pouvoir Adjudicateur</w:t>
        </w:r>
        <w:r w:rsidR="006B06D9">
          <w:rPr>
            <w:noProof/>
          </w:rPr>
          <w:tab/>
        </w:r>
        <w:r w:rsidR="006B06D9">
          <w:rPr>
            <w:noProof/>
          </w:rPr>
          <w:fldChar w:fldCharType="begin"/>
        </w:r>
        <w:r w:rsidR="006B06D9">
          <w:rPr>
            <w:noProof/>
          </w:rPr>
          <w:instrText xml:space="preserve"> PAGEREF _Toc192260050 \h </w:instrText>
        </w:r>
        <w:r w:rsidR="006B06D9">
          <w:rPr>
            <w:noProof/>
          </w:rPr>
        </w:r>
        <w:r w:rsidR="006B06D9">
          <w:rPr>
            <w:noProof/>
          </w:rPr>
          <w:fldChar w:fldCharType="separate"/>
        </w:r>
        <w:r>
          <w:rPr>
            <w:noProof/>
          </w:rPr>
          <w:t>36</w:t>
        </w:r>
        <w:r w:rsidR="006B06D9">
          <w:rPr>
            <w:noProof/>
          </w:rPr>
          <w:fldChar w:fldCharType="end"/>
        </w:r>
      </w:hyperlink>
    </w:p>
    <w:p w14:paraId="2A3AB199" w14:textId="16781608"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51" w:history="1">
        <w:r w:rsidR="006B06D9" w:rsidRPr="0052737A">
          <w:rPr>
            <w:rStyle w:val="Lienhypertexte"/>
            <w:noProof/>
          </w:rPr>
          <w:t>27.</w:t>
        </w:r>
        <w:r w:rsidR="006B06D9">
          <w:rPr>
            <w:rFonts w:asciiTheme="minorHAnsi" w:eastAsiaTheme="minorEastAsia" w:hAnsiTheme="minorHAnsi" w:cstheme="minorBidi"/>
            <w:b w:val="0"/>
            <w:noProof/>
            <w:kern w:val="0"/>
            <w:sz w:val="22"/>
            <w:szCs w:val="22"/>
          </w:rPr>
          <w:tab/>
        </w:r>
        <w:r w:rsidR="006B06D9" w:rsidRPr="0052737A">
          <w:rPr>
            <w:rStyle w:val="Lienhypertexte"/>
            <w:noProof/>
          </w:rPr>
          <w:t>Annexe : Déclaration de sous-traitance</w:t>
        </w:r>
        <w:r w:rsidR="006B06D9">
          <w:rPr>
            <w:noProof/>
          </w:rPr>
          <w:tab/>
        </w:r>
        <w:r w:rsidR="006B06D9">
          <w:rPr>
            <w:noProof/>
          </w:rPr>
          <w:fldChar w:fldCharType="begin"/>
        </w:r>
        <w:r w:rsidR="006B06D9">
          <w:rPr>
            <w:noProof/>
          </w:rPr>
          <w:instrText xml:space="preserve"> PAGEREF _Toc192260051 \h </w:instrText>
        </w:r>
        <w:r w:rsidR="006B06D9">
          <w:rPr>
            <w:noProof/>
          </w:rPr>
        </w:r>
        <w:r w:rsidR="006B06D9">
          <w:rPr>
            <w:noProof/>
          </w:rPr>
          <w:fldChar w:fldCharType="separate"/>
        </w:r>
        <w:r>
          <w:rPr>
            <w:noProof/>
          </w:rPr>
          <w:t>37</w:t>
        </w:r>
        <w:r w:rsidR="006B06D9">
          <w:rPr>
            <w:noProof/>
          </w:rPr>
          <w:fldChar w:fldCharType="end"/>
        </w:r>
      </w:hyperlink>
    </w:p>
    <w:p w14:paraId="28BC0FC7" w14:textId="358B7882"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52" w:history="1">
        <w:r w:rsidR="006B06D9" w:rsidRPr="0052737A">
          <w:rPr>
            <w:rStyle w:val="Lienhypertexte"/>
            <w:noProof/>
          </w:rPr>
          <w:t>28.</w:t>
        </w:r>
        <w:r w:rsidR="006B06D9">
          <w:rPr>
            <w:rFonts w:asciiTheme="minorHAnsi" w:eastAsiaTheme="minorEastAsia" w:hAnsiTheme="minorHAnsi" w:cstheme="minorBidi"/>
            <w:b w:val="0"/>
            <w:noProof/>
            <w:kern w:val="0"/>
            <w:sz w:val="22"/>
            <w:szCs w:val="22"/>
          </w:rPr>
          <w:tab/>
        </w:r>
        <w:r w:rsidR="006B06D9" w:rsidRPr="0052737A">
          <w:rPr>
            <w:rStyle w:val="Lienhypertexte"/>
            <w:noProof/>
          </w:rPr>
          <w:t>Annexe : Désignation des cotraitants et répartition des prestations.</w:t>
        </w:r>
        <w:r w:rsidR="006B06D9">
          <w:rPr>
            <w:noProof/>
          </w:rPr>
          <w:tab/>
        </w:r>
        <w:r w:rsidR="006B06D9">
          <w:rPr>
            <w:noProof/>
          </w:rPr>
          <w:fldChar w:fldCharType="begin"/>
        </w:r>
        <w:r w:rsidR="006B06D9">
          <w:rPr>
            <w:noProof/>
          </w:rPr>
          <w:instrText xml:space="preserve"> PAGEREF _Toc192260052 \h </w:instrText>
        </w:r>
        <w:r w:rsidR="006B06D9">
          <w:rPr>
            <w:noProof/>
          </w:rPr>
        </w:r>
        <w:r w:rsidR="006B06D9">
          <w:rPr>
            <w:noProof/>
          </w:rPr>
          <w:fldChar w:fldCharType="separate"/>
        </w:r>
        <w:r>
          <w:rPr>
            <w:noProof/>
          </w:rPr>
          <w:t>43</w:t>
        </w:r>
        <w:r w:rsidR="006B06D9">
          <w:rPr>
            <w:noProof/>
          </w:rPr>
          <w:fldChar w:fldCharType="end"/>
        </w:r>
      </w:hyperlink>
    </w:p>
    <w:p w14:paraId="51B60CEC" w14:textId="4AA56C72"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53" w:history="1">
        <w:r w:rsidR="006B06D9" w:rsidRPr="0052737A">
          <w:rPr>
            <w:rStyle w:val="Lienhypertexte"/>
            <w:noProof/>
          </w:rPr>
          <w:t>29.</w:t>
        </w:r>
        <w:r w:rsidR="006B06D9">
          <w:rPr>
            <w:rFonts w:asciiTheme="minorHAnsi" w:eastAsiaTheme="minorEastAsia" w:hAnsiTheme="minorHAnsi" w:cstheme="minorBidi"/>
            <w:b w:val="0"/>
            <w:noProof/>
            <w:kern w:val="0"/>
            <w:sz w:val="22"/>
            <w:szCs w:val="22"/>
          </w:rPr>
          <w:tab/>
        </w:r>
        <w:r w:rsidR="006B06D9" w:rsidRPr="0052737A">
          <w:rPr>
            <w:rStyle w:val="Lienhypertexte"/>
            <w:noProof/>
          </w:rPr>
          <w:t>Annexe : Nantissement ou cession de créances</w:t>
        </w:r>
        <w:r w:rsidR="006B06D9">
          <w:rPr>
            <w:noProof/>
          </w:rPr>
          <w:tab/>
        </w:r>
        <w:r w:rsidR="006B06D9">
          <w:rPr>
            <w:noProof/>
          </w:rPr>
          <w:fldChar w:fldCharType="begin"/>
        </w:r>
        <w:r w:rsidR="006B06D9">
          <w:rPr>
            <w:noProof/>
          </w:rPr>
          <w:instrText xml:space="preserve"> PAGEREF _Toc192260053 \h </w:instrText>
        </w:r>
        <w:r w:rsidR="006B06D9">
          <w:rPr>
            <w:noProof/>
          </w:rPr>
        </w:r>
        <w:r w:rsidR="006B06D9">
          <w:rPr>
            <w:noProof/>
          </w:rPr>
          <w:fldChar w:fldCharType="separate"/>
        </w:r>
        <w:r>
          <w:rPr>
            <w:noProof/>
          </w:rPr>
          <w:t>45</w:t>
        </w:r>
        <w:r w:rsidR="006B06D9">
          <w:rPr>
            <w:noProof/>
          </w:rPr>
          <w:fldChar w:fldCharType="end"/>
        </w:r>
      </w:hyperlink>
    </w:p>
    <w:p w14:paraId="501AAC73" w14:textId="36A3D312"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54" w:history="1">
        <w:r w:rsidR="006B06D9" w:rsidRPr="0052737A">
          <w:rPr>
            <w:rStyle w:val="Lienhypertexte"/>
            <w:noProof/>
          </w:rPr>
          <w:t>30.</w:t>
        </w:r>
        <w:r w:rsidR="006B06D9">
          <w:rPr>
            <w:rFonts w:asciiTheme="minorHAnsi" w:eastAsiaTheme="minorEastAsia" w:hAnsiTheme="minorHAnsi" w:cstheme="minorBidi"/>
            <w:b w:val="0"/>
            <w:noProof/>
            <w:kern w:val="0"/>
            <w:sz w:val="22"/>
            <w:szCs w:val="22"/>
          </w:rPr>
          <w:tab/>
        </w:r>
        <w:r w:rsidR="006B06D9" w:rsidRPr="0052737A">
          <w:rPr>
            <w:rStyle w:val="Lienhypertexte"/>
            <w:noProof/>
          </w:rPr>
          <w:t>Annexe - Sécurité</w:t>
        </w:r>
        <w:r w:rsidR="006B06D9">
          <w:rPr>
            <w:noProof/>
          </w:rPr>
          <w:tab/>
        </w:r>
        <w:r w:rsidR="006B06D9">
          <w:rPr>
            <w:noProof/>
          </w:rPr>
          <w:fldChar w:fldCharType="begin"/>
        </w:r>
        <w:r w:rsidR="006B06D9">
          <w:rPr>
            <w:noProof/>
          </w:rPr>
          <w:instrText xml:space="preserve"> PAGEREF _Toc192260054 \h </w:instrText>
        </w:r>
        <w:r w:rsidR="006B06D9">
          <w:rPr>
            <w:noProof/>
          </w:rPr>
        </w:r>
        <w:r w:rsidR="006B06D9">
          <w:rPr>
            <w:noProof/>
          </w:rPr>
          <w:fldChar w:fldCharType="separate"/>
        </w:r>
        <w:r>
          <w:rPr>
            <w:noProof/>
          </w:rPr>
          <w:t>46</w:t>
        </w:r>
        <w:r w:rsidR="006B06D9">
          <w:rPr>
            <w:noProof/>
          </w:rPr>
          <w:fldChar w:fldCharType="end"/>
        </w:r>
      </w:hyperlink>
    </w:p>
    <w:p w14:paraId="2A569524" w14:textId="04BA445F" w:rsidR="006B06D9" w:rsidRDefault="006A7633">
      <w:pPr>
        <w:pStyle w:val="TM1"/>
        <w:rPr>
          <w:rFonts w:asciiTheme="minorHAnsi" w:eastAsiaTheme="minorEastAsia" w:hAnsiTheme="minorHAnsi" w:cstheme="minorBidi"/>
          <w:b w:val="0"/>
          <w:noProof/>
          <w:kern w:val="0"/>
          <w:sz w:val="22"/>
          <w:szCs w:val="22"/>
        </w:rPr>
      </w:pPr>
      <w:hyperlink w:anchor="_Toc192260055" w:history="1">
        <w:r w:rsidR="006B06D9" w:rsidRPr="0052737A">
          <w:rPr>
            <w:rStyle w:val="Lienhypertexte"/>
            <w:noProof/>
          </w:rPr>
          <w:t>Annexe : Revue externe du plan de sûreté des prestataires de l'AFD</w:t>
        </w:r>
        <w:r w:rsidR="006B06D9">
          <w:rPr>
            <w:noProof/>
          </w:rPr>
          <w:tab/>
        </w:r>
        <w:r w:rsidR="006B06D9">
          <w:rPr>
            <w:noProof/>
          </w:rPr>
          <w:fldChar w:fldCharType="begin"/>
        </w:r>
        <w:r w:rsidR="006B06D9">
          <w:rPr>
            <w:noProof/>
          </w:rPr>
          <w:instrText xml:space="preserve"> PAGEREF _Toc192260055 \h </w:instrText>
        </w:r>
        <w:r w:rsidR="006B06D9">
          <w:rPr>
            <w:noProof/>
          </w:rPr>
        </w:r>
        <w:r w:rsidR="006B06D9">
          <w:rPr>
            <w:noProof/>
          </w:rPr>
          <w:fldChar w:fldCharType="separate"/>
        </w:r>
        <w:r>
          <w:rPr>
            <w:noProof/>
          </w:rPr>
          <w:t>53</w:t>
        </w:r>
        <w:r w:rsidR="006B06D9">
          <w:rPr>
            <w:noProof/>
          </w:rPr>
          <w:fldChar w:fldCharType="end"/>
        </w:r>
      </w:hyperlink>
    </w:p>
    <w:p w14:paraId="56A445FE" w14:textId="6A1410A4" w:rsidR="006B06D9" w:rsidRDefault="006A7633">
      <w:pPr>
        <w:pStyle w:val="TM1"/>
        <w:tabs>
          <w:tab w:val="left" w:pos="601"/>
        </w:tabs>
        <w:rPr>
          <w:rFonts w:asciiTheme="minorHAnsi" w:eastAsiaTheme="minorEastAsia" w:hAnsiTheme="minorHAnsi" w:cstheme="minorBidi"/>
          <w:b w:val="0"/>
          <w:noProof/>
          <w:kern w:val="0"/>
          <w:sz w:val="22"/>
          <w:szCs w:val="22"/>
        </w:rPr>
      </w:pPr>
      <w:hyperlink w:anchor="_Toc192260056" w:history="1">
        <w:r w:rsidR="006B06D9" w:rsidRPr="0052737A">
          <w:rPr>
            <w:rStyle w:val="Lienhypertexte"/>
            <w:noProof/>
          </w:rPr>
          <w:t>31.</w:t>
        </w:r>
        <w:r w:rsidR="006B06D9">
          <w:rPr>
            <w:rFonts w:asciiTheme="minorHAnsi" w:eastAsiaTheme="minorEastAsia" w:hAnsiTheme="minorHAnsi" w:cstheme="minorBidi"/>
            <w:b w:val="0"/>
            <w:noProof/>
            <w:kern w:val="0"/>
            <w:sz w:val="22"/>
            <w:szCs w:val="22"/>
          </w:rPr>
          <w:tab/>
        </w:r>
        <w:r w:rsidR="006B06D9" w:rsidRPr="0052737A">
          <w:rPr>
            <w:rStyle w:val="Lienhypertexte"/>
            <w:noProof/>
          </w:rPr>
          <w:t>Annexe - RGPD</w:t>
        </w:r>
        <w:r w:rsidR="006B06D9">
          <w:rPr>
            <w:noProof/>
          </w:rPr>
          <w:tab/>
        </w:r>
        <w:r w:rsidR="006B06D9">
          <w:rPr>
            <w:noProof/>
          </w:rPr>
          <w:fldChar w:fldCharType="begin"/>
        </w:r>
        <w:r w:rsidR="006B06D9">
          <w:rPr>
            <w:noProof/>
          </w:rPr>
          <w:instrText xml:space="preserve"> PAGEREF _Toc192260056 \h </w:instrText>
        </w:r>
        <w:r w:rsidR="006B06D9">
          <w:rPr>
            <w:noProof/>
          </w:rPr>
        </w:r>
        <w:r w:rsidR="006B06D9">
          <w:rPr>
            <w:noProof/>
          </w:rPr>
          <w:fldChar w:fldCharType="separate"/>
        </w:r>
        <w:r>
          <w:rPr>
            <w:noProof/>
          </w:rPr>
          <w:t>56</w:t>
        </w:r>
        <w:r w:rsidR="006B06D9">
          <w:rPr>
            <w:noProof/>
          </w:rPr>
          <w:fldChar w:fldCharType="end"/>
        </w:r>
      </w:hyperlink>
    </w:p>
    <w:p w14:paraId="23AD12EA" w14:textId="2C356E6E" w:rsidR="00A2717B" w:rsidRDefault="00DC255D">
      <w:r>
        <w:rPr>
          <w:b/>
          <w:kern w:val="3"/>
          <w:sz w:val="24"/>
        </w:rPr>
        <w:fldChar w:fldCharType="end"/>
      </w:r>
    </w:p>
    <w:p w14:paraId="41BB6A0F" w14:textId="77777777" w:rsidR="00A2717B" w:rsidRDefault="00A2717B">
      <w:pPr>
        <w:pStyle w:val="RedaliaNormal"/>
        <w:pageBreakBefore/>
      </w:pPr>
      <w:bookmarkStart w:id="13" w:name="_Toc2394424"/>
    </w:p>
    <w:p w14:paraId="4DE08D20" w14:textId="77777777" w:rsidR="00A2717B" w:rsidRDefault="00DC255D">
      <w:pPr>
        <w:pStyle w:val="RedaliaTitre1"/>
      </w:pPr>
      <w:bookmarkStart w:id="14" w:name="_Toc180614109"/>
      <w:bookmarkStart w:id="15" w:name="__RefHeading___Toc12714_426500793"/>
      <w:bookmarkStart w:id="16" w:name="_Toc192259981"/>
      <w:r>
        <w:t>Préambule</w:t>
      </w:r>
      <w:bookmarkEnd w:id="14"/>
      <w:bookmarkEnd w:id="15"/>
      <w:bookmarkEnd w:id="16"/>
    </w:p>
    <w:p w14:paraId="3A92EFFF" w14:textId="77777777" w:rsidR="00A2717B" w:rsidRDefault="00DC255D">
      <w:pPr>
        <w:pStyle w:val="RedaliaTitre2"/>
      </w:pPr>
      <w:bookmarkStart w:id="17" w:name="__RefHeading___Toc2297_850954893"/>
      <w:bookmarkStart w:id="18" w:name="_Toc180614110"/>
      <w:bookmarkStart w:id="19" w:name="_Toc192259982"/>
      <w:r>
        <w:t>Présentation du pouvoir adjudicateur</w:t>
      </w:r>
      <w:bookmarkEnd w:id="17"/>
      <w:bookmarkEnd w:id="18"/>
      <w:bookmarkEnd w:id="19"/>
    </w:p>
    <w:p w14:paraId="320DEEA4" w14:textId="77777777" w:rsidR="00A2717B" w:rsidRDefault="00DC255D">
      <w:pPr>
        <w:pStyle w:val="RedaliaNormal"/>
      </w:pPr>
      <w:r>
        <w:t>L'Agence Française de Développement est un Etablissement Public Industriel et Commercial relevant de la loi bancaire, en tant que société de financement.</w:t>
      </w:r>
    </w:p>
    <w:p w14:paraId="5B88DDB9" w14:textId="77777777" w:rsidR="00A2717B" w:rsidRDefault="00A2717B">
      <w:pPr>
        <w:pStyle w:val="RedaliaNormal"/>
      </w:pPr>
    </w:p>
    <w:p w14:paraId="2CAEDB60" w14:textId="77777777" w:rsidR="00A2717B" w:rsidRDefault="00DC255D">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4B22AB32" w14:textId="77777777" w:rsidR="00A2717B" w:rsidRDefault="00DC255D">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0C0E7549" w14:textId="77777777" w:rsidR="00A2717B" w:rsidRDefault="00A2717B">
      <w:pPr>
        <w:pStyle w:val="RedaliaNormal"/>
      </w:pPr>
    </w:p>
    <w:p w14:paraId="21B61603" w14:textId="77777777" w:rsidR="00A2717B" w:rsidRDefault="00DC255D">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6177362C" w14:textId="77777777" w:rsidR="00A2717B" w:rsidRDefault="00A2717B">
      <w:pPr>
        <w:pStyle w:val="RedaliaNormal"/>
      </w:pPr>
    </w:p>
    <w:p w14:paraId="356621F5" w14:textId="77777777" w:rsidR="00A2717B" w:rsidRDefault="00DC255D">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2A318407" w14:textId="77777777" w:rsidR="00A2717B" w:rsidRDefault="00DC255D">
      <w:pPr>
        <w:pStyle w:val="RedaliaTitre2"/>
      </w:pPr>
      <w:bookmarkStart w:id="20" w:name="__RefHeading___Toc2299_850954893"/>
      <w:bookmarkStart w:id="21" w:name="_Toc180614111"/>
      <w:bookmarkStart w:id="22" w:name="_Toc192259983"/>
      <w:r>
        <w:t>Définitions</w:t>
      </w:r>
      <w:bookmarkEnd w:id="20"/>
      <w:bookmarkEnd w:id="21"/>
      <w:bookmarkEnd w:id="22"/>
    </w:p>
    <w:p w14:paraId="48A2DA15" w14:textId="77777777" w:rsidR="00A2717B" w:rsidRDefault="00DC255D">
      <w:pPr>
        <w:pStyle w:val="RedaliaNormal"/>
        <w:rPr>
          <w:u w:val="single"/>
        </w:rPr>
      </w:pPr>
      <w:r>
        <w:rPr>
          <w:u w:val="single"/>
        </w:rPr>
        <w:t>Actes de Corruption :</w:t>
      </w:r>
    </w:p>
    <w:p w14:paraId="2A9533CB" w14:textId="77777777" w:rsidR="00A2717B" w:rsidRDefault="00DC255D">
      <w:pPr>
        <w:pStyle w:val="RedaliaNormal"/>
      </w:pPr>
      <w:r>
        <w:t>Désigne les infractions visées par les articles 432-11, 433-1, 445-1 et 445-2 du Code pénal.</w:t>
      </w:r>
    </w:p>
    <w:p w14:paraId="38F0B642" w14:textId="77777777" w:rsidR="00A2717B" w:rsidRDefault="00A2717B">
      <w:pPr>
        <w:pStyle w:val="RedaliaNormal"/>
      </w:pPr>
    </w:p>
    <w:p w14:paraId="058CCEB5" w14:textId="77777777" w:rsidR="00A2717B" w:rsidRDefault="00DC255D">
      <w:pPr>
        <w:pStyle w:val="RedaliaNormal"/>
        <w:rPr>
          <w:u w:val="single"/>
        </w:rPr>
      </w:pPr>
      <w:r>
        <w:rPr>
          <w:u w:val="single"/>
        </w:rPr>
        <w:t>Acte de Fraude :</w:t>
      </w:r>
    </w:p>
    <w:p w14:paraId="05E2A93C" w14:textId="77777777" w:rsidR="00A2717B" w:rsidRDefault="00DC255D">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63830E1B" w14:textId="77777777" w:rsidR="00A2717B" w:rsidRDefault="00A2717B">
      <w:pPr>
        <w:pStyle w:val="RedaliaNormal"/>
      </w:pPr>
    </w:p>
    <w:p w14:paraId="35C0FB33" w14:textId="77777777" w:rsidR="00A2717B" w:rsidRDefault="00A2717B">
      <w:pPr>
        <w:pStyle w:val="RedaliaNormal"/>
      </w:pPr>
    </w:p>
    <w:p w14:paraId="4771A1C1" w14:textId="77777777" w:rsidR="00A2717B" w:rsidRDefault="00DC255D">
      <w:pPr>
        <w:pStyle w:val="RedaliaNormal"/>
        <w:rPr>
          <w:u w:val="single"/>
        </w:rPr>
      </w:pPr>
      <w:r>
        <w:rPr>
          <w:u w:val="single"/>
        </w:rPr>
        <w:t>Données à caractère personnel:</w:t>
      </w:r>
    </w:p>
    <w:p w14:paraId="6D5734DD" w14:textId="77777777" w:rsidR="00A2717B" w:rsidRDefault="00DC255D">
      <w:pPr>
        <w:pStyle w:val="RedaliaNormal"/>
      </w:pPr>
      <w:r>
        <w:t>Désigne toute information se rapportant à une personne physique identifiée ou identifiable.</w:t>
      </w:r>
    </w:p>
    <w:p w14:paraId="4593F4A0" w14:textId="77777777" w:rsidR="00A2717B" w:rsidRDefault="00A2717B">
      <w:pPr>
        <w:pStyle w:val="RedaliaNormal"/>
      </w:pPr>
    </w:p>
    <w:p w14:paraId="581C7F28" w14:textId="77777777" w:rsidR="00A2717B" w:rsidRDefault="00DC255D">
      <w:pPr>
        <w:pStyle w:val="RedaliaNormal"/>
        <w:rPr>
          <w:u w:val="single"/>
        </w:rPr>
      </w:pPr>
      <w:r>
        <w:rPr>
          <w:u w:val="single"/>
        </w:rPr>
        <w:t>Entente :</w:t>
      </w:r>
    </w:p>
    <w:p w14:paraId="584703FC" w14:textId="77777777" w:rsidR="00A2717B" w:rsidRDefault="00DC255D">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3770CE50" w14:textId="77777777" w:rsidR="00A2717B" w:rsidRDefault="00DC255D">
      <w:pPr>
        <w:pStyle w:val="Redaliapuces"/>
        <w:numPr>
          <w:ilvl w:val="0"/>
          <w:numId w:val="15"/>
        </w:numPr>
      </w:pPr>
      <w:r>
        <w:t>Limiter l’accès au marché ou le libre exercice de la concurrence par d’autres entreprises ;</w:t>
      </w:r>
    </w:p>
    <w:p w14:paraId="7DA79EE3" w14:textId="77777777" w:rsidR="00A2717B" w:rsidRDefault="00DC255D">
      <w:pPr>
        <w:pStyle w:val="Redaliapuces"/>
        <w:numPr>
          <w:ilvl w:val="0"/>
          <w:numId w:val="15"/>
        </w:numPr>
      </w:pPr>
      <w:r>
        <w:t>Faire obstacle à la fixation des prix par le libre jeu du marché en favorisant artificiellement leur hausse ou leur baisse ;</w:t>
      </w:r>
    </w:p>
    <w:p w14:paraId="228763C7" w14:textId="77777777" w:rsidR="00A2717B" w:rsidRDefault="00DC255D">
      <w:pPr>
        <w:pStyle w:val="Redaliapuces"/>
        <w:numPr>
          <w:ilvl w:val="0"/>
          <w:numId w:val="15"/>
        </w:numPr>
      </w:pPr>
      <w:r>
        <w:lastRenderedPageBreak/>
        <w:t>Limiter ou contrôler la production, les débouchés, les investissements ou le progrès technique ;</w:t>
      </w:r>
    </w:p>
    <w:p w14:paraId="3F0B7FC4" w14:textId="77777777" w:rsidR="00A2717B" w:rsidRDefault="00DC255D">
      <w:pPr>
        <w:pStyle w:val="Redaliapuces"/>
        <w:numPr>
          <w:ilvl w:val="0"/>
          <w:numId w:val="15"/>
        </w:numPr>
      </w:pPr>
      <w:r>
        <w:t>Répartir les marchés ou les sources d’approvisionnement.</w:t>
      </w:r>
    </w:p>
    <w:p w14:paraId="37315E11" w14:textId="77777777" w:rsidR="00A2717B" w:rsidRDefault="00A2717B">
      <w:pPr>
        <w:pStyle w:val="RedaliaNormal"/>
      </w:pPr>
    </w:p>
    <w:p w14:paraId="7BF2802C" w14:textId="77777777" w:rsidR="00A2717B" w:rsidRDefault="00DC255D">
      <w:pPr>
        <w:pStyle w:val="RedaliaNormal"/>
        <w:rPr>
          <w:u w:val="single"/>
        </w:rPr>
      </w:pPr>
      <w:r>
        <w:rPr>
          <w:u w:val="single"/>
        </w:rPr>
        <w:t>Informations Confidentielles :</w:t>
      </w:r>
    </w:p>
    <w:p w14:paraId="212C1B90" w14:textId="77777777" w:rsidR="00A2717B" w:rsidRDefault="00DC255D">
      <w:pPr>
        <w:pStyle w:val="RedaliaNormal"/>
      </w:pPr>
      <w:r>
        <w:t>Désigne :</w:t>
      </w:r>
    </w:p>
    <w:p w14:paraId="342A154A" w14:textId="77777777" w:rsidR="00A2717B" w:rsidRDefault="00DC255D">
      <w:pPr>
        <w:pStyle w:val="Redaliapuces"/>
        <w:numPr>
          <w:ilvl w:val="0"/>
          <w:numId w:val="15"/>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D7F97A4" w14:textId="77777777" w:rsidR="00A2717B" w:rsidRDefault="00DC255D">
      <w:pPr>
        <w:pStyle w:val="Redaliapuces"/>
        <w:numPr>
          <w:ilvl w:val="0"/>
          <w:numId w:val="15"/>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32E94DAA" w14:textId="77777777" w:rsidR="00A2717B" w:rsidRDefault="00DC255D">
      <w:pPr>
        <w:pStyle w:val="Redaliapuces"/>
        <w:numPr>
          <w:ilvl w:val="0"/>
          <w:numId w:val="15"/>
        </w:numPr>
      </w:pPr>
      <w:r>
        <w:t>La Prestation (y compris les rapports, travaux, études, réalisés au titre de la Prestation) et toute information y relative.</w:t>
      </w:r>
    </w:p>
    <w:p w14:paraId="3B55397E" w14:textId="77777777" w:rsidR="00A2717B" w:rsidRDefault="00A2717B">
      <w:pPr>
        <w:pStyle w:val="RedaliaNormal"/>
      </w:pPr>
    </w:p>
    <w:p w14:paraId="4F8B5C3B" w14:textId="77777777" w:rsidR="00A2717B" w:rsidRDefault="00DC255D">
      <w:pPr>
        <w:pStyle w:val="RedaliaNormal"/>
        <w:rPr>
          <w:u w:val="single"/>
        </w:rPr>
      </w:pPr>
      <w:r>
        <w:rPr>
          <w:u w:val="single"/>
        </w:rPr>
        <w:t>Mandataire</w:t>
      </w:r>
    </w:p>
    <w:p w14:paraId="305E2BE3" w14:textId="77777777" w:rsidR="00A2717B" w:rsidRDefault="00DC255D">
      <w:pPr>
        <w:pStyle w:val="RedaliaNormal"/>
      </w:pPr>
      <w:r>
        <w:t>Désigne le membre du Groupement Titulaire désigné dans le présent contrat qui représente l’ensemble des membres du Groupement vis-à-vis du Pouvoir Adjudicateur.</w:t>
      </w:r>
    </w:p>
    <w:p w14:paraId="27C65EE3" w14:textId="77777777" w:rsidR="00A2717B" w:rsidRDefault="00A2717B">
      <w:pPr>
        <w:pStyle w:val="RedaliaNormal"/>
      </w:pPr>
    </w:p>
    <w:p w14:paraId="0032DF85" w14:textId="77777777" w:rsidR="00A2717B" w:rsidRDefault="00DC255D">
      <w:pPr>
        <w:pStyle w:val="RedaliaNormal"/>
        <w:rPr>
          <w:u w:val="single"/>
        </w:rPr>
      </w:pPr>
      <w:r>
        <w:rPr>
          <w:u w:val="single"/>
        </w:rPr>
        <w:t>Personnel :</w:t>
      </w:r>
    </w:p>
    <w:p w14:paraId="3AB59582" w14:textId="77777777" w:rsidR="00A2717B" w:rsidRDefault="00DC255D">
      <w:pPr>
        <w:pStyle w:val="RedaliaNormal"/>
      </w:pPr>
      <w:r>
        <w:t>Désigne le personnel du Titulaire affecté par ce dernier à la réalisation de la Prestation.</w:t>
      </w:r>
    </w:p>
    <w:p w14:paraId="63356BCD" w14:textId="77777777" w:rsidR="00A2717B" w:rsidRDefault="00A2717B">
      <w:pPr>
        <w:pStyle w:val="RedaliaNormal"/>
      </w:pPr>
    </w:p>
    <w:p w14:paraId="13757BF4" w14:textId="77777777" w:rsidR="00A2717B" w:rsidRDefault="00DC255D">
      <w:pPr>
        <w:pStyle w:val="RedaliaNormal"/>
        <w:rPr>
          <w:u w:val="single"/>
        </w:rPr>
      </w:pPr>
      <w:r>
        <w:rPr>
          <w:u w:val="single"/>
        </w:rPr>
        <w:t>Prestation :</w:t>
      </w:r>
    </w:p>
    <w:p w14:paraId="1D21095F" w14:textId="77777777" w:rsidR="00A2717B" w:rsidRDefault="00DC255D">
      <w:pPr>
        <w:pStyle w:val="RedaliaNormal"/>
      </w:pPr>
      <w:r>
        <w:t>Désigne l’ensemble des tâches, activités, services, livrables et prestations devant être réalisés par le Titulaire en vertu du Contrat.</w:t>
      </w:r>
    </w:p>
    <w:p w14:paraId="1771512A" w14:textId="77777777" w:rsidR="00A2717B" w:rsidRDefault="00A2717B">
      <w:pPr>
        <w:pStyle w:val="RedaliaNormal"/>
      </w:pPr>
    </w:p>
    <w:p w14:paraId="71436EF4" w14:textId="77777777" w:rsidR="00A2717B" w:rsidRDefault="00DC255D">
      <w:pPr>
        <w:pStyle w:val="RedaliaNormal"/>
        <w:rPr>
          <w:u w:val="single"/>
        </w:rPr>
      </w:pPr>
      <w:r>
        <w:rPr>
          <w:u w:val="single"/>
        </w:rPr>
        <w:t>Prestations de Services Essentielles Externalisées :</w:t>
      </w:r>
    </w:p>
    <w:p w14:paraId="43047768" w14:textId="77777777" w:rsidR="00A2717B" w:rsidRDefault="00DC255D">
      <w:pPr>
        <w:pStyle w:val="RedaliaNormal"/>
      </w:pPr>
      <w:r>
        <w:t>L’arrêté du 3 novembre 2014 (articles 10q, 231 et suivants et 253) et le Code Monétaire et Financier définit, les prestations de service essentielles externalisées comme suit :</w:t>
      </w:r>
    </w:p>
    <w:p w14:paraId="1D65B8DC" w14:textId="77777777" w:rsidR="00A2717B" w:rsidRDefault="00DC255D">
      <w:pPr>
        <w:pStyle w:val="Redaliapuces"/>
        <w:numPr>
          <w:ilvl w:val="0"/>
          <w:numId w:val="15"/>
        </w:numPr>
      </w:pPr>
      <w:r>
        <w:t>Les opérations de banque, l'émission et la gestion de monnaie électronique, les services de paiement et les services d'investissement, pour lesquels l'entreprise assujettie a été agréée ;</w:t>
      </w:r>
    </w:p>
    <w:p w14:paraId="62718EDC" w14:textId="77777777" w:rsidR="00A2717B" w:rsidRDefault="00DC255D">
      <w:pPr>
        <w:pStyle w:val="Redaliapuces"/>
        <w:numPr>
          <w:ilvl w:val="0"/>
          <w:numId w:val="15"/>
        </w:numPr>
      </w:pPr>
      <w:r>
        <w:t>Les opérations connexes ;</w:t>
      </w:r>
    </w:p>
    <w:p w14:paraId="39827DF1" w14:textId="77777777" w:rsidR="00A2717B" w:rsidRDefault="00DC255D">
      <w:pPr>
        <w:pStyle w:val="Redaliapuces"/>
        <w:numPr>
          <w:ilvl w:val="0"/>
          <w:numId w:val="15"/>
        </w:numPr>
      </w:pPr>
      <w:r>
        <w:t>Les prestations participant directement à l'exécution des opérations ou des services mentionnés ci-avant ;</w:t>
      </w:r>
    </w:p>
    <w:p w14:paraId="5E264F3B" w14:textId="77777777" w:rsidR="00A2717B" w:rsidRDefault="00DC255D">
      <w:pPr>
        <w:pStyle w:val="Redaliapuces"/>
        <w:numPr>
          <w:ilvl w:val="0"/>
          <w:numId w:val="15"/>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7EBA6B9D" w14:textId="77777777" w:rsidR="00A2717B" w:rsidRDefault="00A2717B">
      <w:pPr>
        <w:pStyle w:val="RedaliaNormal"/>
      </w:pPr>
    </w:p>
    <w:p w14:paraId="50BF566D" w14:textId="77777777" w:rsidR="00A2717B" w:rsidRDefault="00DC255D">
      <w:pPr>
        <w:pStyle w:val="RedaliaNormal"/>
        <w:rPr>
          <w:u w:val="single"/>
        </w:rPr>
      </w:pPr>
      <w:r>
        <w:rPr>
          <w:u w:val="single"/>
        </w:rPr>
        <w:t>Titulaire :</w:t>
      </w:r>
    </w:p>
    <w:p w14:paraId="57637F1E" w14:textId="77777777" w:rsidR="00A2717B" w:rsidRDefault="00DC255D">
      <w:pPr>
        <w:pStyle w:val="RedaliaNormal"/>
      </w:pPr>
      <w:r>
        <w:t>Désigne l’opérateur économique ou, en cas de Groupement, le Mandataire et ses co-traitants éventuels, signant le présent Contrat.</w:t>
      </w:r>
    </w:p>
    <w:p w14:paraId="1F1094D7" w14:textId="77777777" w:rsidR="00A2717B" w:rsidRDefault="00DC255D">
      <w:pPr>
        <w:pStyle w:val="RedaliaTitre1"/>
      </w:pPr>
      <w:bookmarkStart w:id="23" w:name="_Toc180614112"/>
      <w:bookmarkStart w:id="24" w:name="__RefHeading___Toc12716_426500793"/>
      <w:bookmarkStart w:id="25" w:name="_Toc192259984"/>
      <w:r>
        <w:lastRenderedPageBreak/>
        <w:t>Objet du Contrat- Dispositions générales</w:t>
      </w:r>
      <w:bookmarkEnd w:id="13"/>
      <w:bookmarkEnd w:id="23"/>
      <w:bookmarkEnd w:id="24"/>
      <w:bookmarkEnd w:id="25"/>
    </w:p>
    <w:p w14:paraId="5A2AC802" w14:textId="77777777" w:rsidR="00A2717B" w:rsidRDefault="00DC255D">
      <w:pPr>
        <w:pStyle w:val="RedaliaTitre2"/>
      </w:pPr>
      <w:bookmarkStart w:id="26" w:name="_Toc2394425"/>
      <w:bookmarkStart w:id="27" w:name="__RefHeading___Toc12718_426500793"/>
      <w:bookmarkStart w:id="28" w:name="_Toc180614113"/>
      <w:bookmarkStart w:id="29" w:name="_Toc192259985"/>
      <w:bookmarkEnd w:id="26"/>
      <w:r>
        <w:t>Objet du Contrat</w:t>
      </w:r>
      <w:bookmarkEnd w:id="27"/>
      <w:bookmarkEnd w:id="28"/>
      <w:bookmarkEnd w:id="29"/>
    </w:p>
    <w:p w14:paraId="3647CEA4" w14:textId="77777777" w:rsidR="00A2717B" w:rsidRDefault="00DC255D">
      <w:pPr>
        <w:pStyle w:val="RedaliaNormal"/>
      </w:pPr>
      <w:r>
        <w:t>Le présent Contrat définit les conditions selon lesquelles le Pouvoir Adjudicateur confie au Titulaire, qui l’accepte, la réalisation des prestations suivantes : Accord cadre multi attributaire à marchés subséquents pour la réalisation des audits de projet pour les géographies relevant d’Afrique dans les cas où l’AFD assure la MOA du marché d’audit.</w:t>
      </w:r>
    </w:p>
    <w:p w14:paraId="7BCF4237" w14:textId="77777777" w:rsidR="00A2717B" w:rsidRDefault="00A2717B">
      <w:pPr>
        <w:pStyle w:val="RedaliaNormal"/>
      </w:pPr>
    </w:p>
    <w:p w14:paraId="592C339C" w14:textId="77777777" w:rsidR="00A2717B" w:rsidRDefault="00DC255D">
      <w:pPr>
        <w:pStyle w:val="RedaliaNormal"/>
      </w:pPr>
      <w:r>
        <w:rPr>
          <w:b/>
          <w:bCs/>
        </w:rPr>
        <w:t>Lieu(x) d’exécution</w:t>
      </w:r>
      <w:r>
        <w:t> : Afrique -Multi-pays</w:t>
      </w:r>
    </w:p>
    <w:p w14:paraId="0FC4DCCA" w14:textId="77777777" w:rsidR="00A2717B" w:rsidRDefault="00A2717B">
      <w:pPr>
        <w:pStyle w:val="RedaliaNormal"/>
      </w:pPr>
    </w:p>
    <w:p w14:paraId="0E56E131" w14:textId="77777777" w:rsidR="00A2717B" w:rsidRDefault="00DC255D">
      <w:pPr>
        <w:pStyle w:val="RedaliaNormal"/>
      </w:pPr>
      <w:r>
        <w:t>Il est possible que tout ou partie de la Prestation se déroule dans une zone classée orange ou rouge par le ministère de l’Europe et des Affaires étrangères français.</w:t>
      </w:r>
    </w:p>
    <w:p w14:paraId="3609C3EE" w14:textId="77777777" w:rsidR="00A2717B" w:rsidRDefault="00A2717B">
      <w:pPr>
        <w:pStyle w:val="RedaliaNormal"/>
      </w:pPr>
    </w:p>
    <w:p w14:paraId="2FAE64F8" w14:textId="77777777" w:rsidR="00A2717B" w:rsidRDefault="00DC255D">
      <w:pPr>
        <w:pStyle w:val="RedaliaNormal"/>
      </w:pPr>
      <w:r>
        <w:t>Il est rappelé que la sécurité et sûreté des personnes et biens mobilisés pour la réalisation de la Prestation relèvent de la responsabilité exclusive du Titulaire.</w:t>
      </w:r>
    </w:p>
    <w:p w14:paraId="506439F6" w14:textId="77777777" w:rsidR="00A2717B" w:rsidRDefault="00DC255D">
      <w:pPr>
        <w:pStyle w:val="RedaliaTitre2"/>
      </w:pPr>
      <w:bookmarkStart w:id="30" w:name="__RefHeading___Toc12720_426500793"/>
      <w:bookmarkStart w:id="31" w:name="_Toc192259986"/>
      <w:r>
        <w:t>Décomposition en lots</w:t>
      </w:r>
      <w:bookmarkEnd w:id="30"/>
      <w:bookmarkEnd w:id="31"/>
    </w:p>
    <w:p w14:paraId="3010713A" w14:textId="77777777" w:rsidR="00A2717B" w:rsidRDefault="00DC255D">
      <w:pPr>
        <w:pStyle w:val="RedaliaNormal"/>
      </w:pPr>
      <w:r>
        <w:t>Les prestations sont réparties en 2 lots traités par marchés séparés désignés ci-après :</w:t>
      </w:r>
    </w:p>
    <w:p w14:paraId="01D49644" w14:textId="77777777" w:rsidR="00A2717B" w:rsidRDefault="00DC255D">
      <w:pPr>
        <w:pStyle w:val="RedaliaRetraitavecpuce"/>
        <w:numPr>
          <w:ilvl w:val="0"/>
          <w:numId w:val="31"/>
        </w:numPr>
      </w:pPr>
      <w:r>
        <w:t>Lot n°01 : Accord cadre à MS pour les audits de projets Afrique anglophone et lusophone a</w:t>
      </w:r>
    </w:p>
    <w:p w14:paraId="53955A29" w14:textId="77777777" w:rsidR="00A2717B" w:rsidRDefault="00DC255D">
      <w:pPr>
        <w:pStyle w:val="RedaliaRetraitavecpuce"/>
        <w:numPr>
          <w:ilvl w:val="0"/>
          <w:numId w:val="16"/>
        </w:numPr>
      </w:pPr>
      <w:r>
        <w:t>Lot n°02 : Accord cadre à MS pour les audits de projets Afrique francophone</w:t>
      </w:r>
    </w:p>
    <w:p w14:paraId="23B0BE3A" w14:textId="77777777" w:rsidR="00A2717B" w:rsidRDefault="00DC255D">
      <w:pPr>
        <w:pStyle w:val="RedaliaNormal"/>
      </w:pPr>
      <w:r>
        <w:t>.</w:t>
      </w:r>
    </w:p>
    <w:p w14:paraId="4E7E6DB1" w14:textId="77777777" w:rsidR="00A2717B" w:rsidRDefault="00A2717B">
      <w:pPr>
        <w:pStyle w:val="RedaliaNormal"/>
      </w:pPr>
    </w:p>
    <w:p w14:paraId="63430919" w14:textId="77777777" w:rsidR="00A2717B" w:rsidRDefault="00DC255D">
      <w:pPr>
        <w:pStyle w:val="RedaliaTitre2"/>
        <w:numPr>
          <w:ilvl w:val="1"/>
          <w:numId w:val="32"/>
        </w:numPr>
      </w:pPr>
      <w:bookmarkStart w:id="32" w:name="_Toc192259987"/>
      <w:r>
        <w:t>Nombre de titulaires de l’accord-cadre</w:t>
      </w:r>
      <w:bookmarkEnd w:id="32"/>
    </w:p>
    <w:p w14:paraId="1DC0F035" w14:textId="77777777" w:rsidR="00A2717B" w:rsidRDefault="00DC255D">
      <w:pPr>
        <w:pStyle w:val="RedaliaNormal"/>
      </w:pPr>
      <w:bookmarkStart w:id="33" w:name="__RefHeading___Toc12722_426500793"/>
      <w:r>
        <w:t>Il s’agit d’un accord-cadre multi-attributaire.</w:t>
      </w:r>
    </w:p>
    <w:p w14:paraId="0DCBD8DB" w14:textId="77777777" w:rsidR="00A2717B" w:rsidRDefault="00DC255D">
      <w:pPr>
        <w:pStyle w:val="RedaliaNormal"/>
      </w:pPr>
      <w:r>
        <w:t>En application des articles R. 2162-7 à R. 2162-12 du Code de la commande publique, des marchés subséquents seront attribués sur la base de cet accord et après mise en concurrence organisée entre les titulaires de l’accord-cadre. Les modalités de la remise en concurrence et de l’attribution des marchés subséquents sont décrites ci-après.</w:t>
      </w:r>
    </w:p>
    <w:p w14:paraId="604AF47E" w14:textId="77777777" w:rsidR="00A2717B" w:rsidRDefault="00DC255D">
      <w:pPr>
        <w:pStyle w:val="RedaliaNormal"/>
      </w:pPr>
      <w:r>
        <w:t>L’accord-cadre sera conclu avec 3 opérateurs économiques maximum, sous réserve d’un nombre suffisants d’offres conformes aux exigences indiquées dans l’avis d’appel public à la concurrence et dans les documents de la consultation.</w:t>
      </w:r>
    </w:p>
    <w:p w14:paraId="369262AF" w14:textId="77777777" w:rsidR="00A2717B" w:rsidRDefault="00DC255D">
      <w:pPr>
        <w:pStyle w:val="RedaliaTitre2"/>
      </w:pPr>
      <w:bookmarkStart w:id="34" w:name="_Toc192259988"/>
      <w:r>
        <w:t xml:space="preserve">Durée </w:t>
      </w:r>
      <w:bookmarkEnd w:id="33"/>
      <w:r>
        <w:t>de l’accord cadre</w:t>
      </w:r>
      <w:bookmarkEnd w:id="34"/>
    </w:p>
    <w:p w14:paraId="28E0B668" w14:textId="1D20B31E" w:rsidR="00A2717B" w:rsidRDefault="00DC255D">
      <w:pPr>
        <w:pStyle w:val="RedaliaNormal"/>
      </w:pPr>
      <w:r>
        <w:t>L’accord – cadre est conclu pour une durée de 24 mois ferme</w:t>
      </w:r>
      <w:r w:rsidR="000D0B30">
        <w:t xml:space="preserve"> pour les deux lots</w:t>
      </w:r>
      <w:r>
        <w:t>.</w:t>
      </w:r>
    </w:p>
    <w:p w14:paraId="4FC27DA9" w14:textId="77777777" w:rsidR="00A2717B" w:rsidRDefault="00DC255D">
      <w:pPr>
        <w:pStyle w:val="RedaliaNormal"/>
      </w:pPr>
      <w:r>
        <w:t>À titre indicatif, les prestations commenceront et s’achèveront aux dates suivantes :</w:t>
      </w:r>
    </w:p>
    <w:p w14:paraId="735B99FA" w14:textId="77777777" w:rsidR="00A2717B" w:rsidRDefault="00A2717B">
      <w:pPr>
        <w:pStyle w:val="RedaliaNormal"/>
      </w:pPr>
    </w:p>
    <w:p w14:paraId="1C2F0701" w14:textId="77777777" w:rsidR="00A2717B" w:rsidRDefault="00DC255D">
      <w:pPr>
        <w:pStyle w:val="RedaliaNormal"/>
      </w:pPr>
      <w:r>
        <w:t xml:space="preserve">Pour le lot n°01 : Date prévisionnelle de début : </w:t>
      </w:r>
      <w:r w:rsidRPr="000D0B30">
        <w:t>15/07/2025</w:t>
      </w:r>
      <w:r>
        <w:t xml:space="preserve"> </w:t>
      </w:r>
    </w:p>
    <w:p w14:paraId="532C7C84" w14:textId="77777777" w:rsidR="00A2717B" w:rsidRDefault="00DC255D">
      <w:pPr>
        <w:pStyle w:val="RedaliaNormal"/>
      </w:pPr>
      <w:r>
        <w:t xml:space="preserve">Pour le lot n°02 : Date prévisionnelle de début : 20/08/2025 </w:t>
      </w:r>
    </w:p>
    <w:p w14:paraId="6CB1B4E8" w14:textId="77777777" w:rsidR="00A2717B" w:rsidRDefault="00DC255D">
      <w:pPr>
        <w:pStyle w:val="RedaliaTitre2"/>
      </w:pPr>
      <w:bookmarkStart w:id="35" w:name="_Toc180614114"/>
      <w:bookmarkStart w:id="36" w:name="__RefHeading___Toc12724_426500793"/>
      <w:bookmarkStart w:id="37" w:name="_Toc192259989"/>
      <w:r>
        <w:t>Durée et délai d’exécution</w:t>
      </w:r>
      <w:bookmarkEnd w:id="35"/>
      <w:bookmarkEnd w:id="36"/>
      <w:r>
        <w:t xml:space="preserve"> des marchés subséquents</w:t>
      </w:r>
      <w:bookmarkEnd w:id="37"/>
    </w:p>
    <w:p w14:paraId="0F69EADD" w14:textId="5DEE4BA0" w:rsidR="000D0B30" w:rsidRDefault="000D0B30" w:rsidP="000D0B30">
      <w:pPr>
        <w:pStyle w:val="RedaliaNormal"/>
      </w:pPr>
      <w:r>
        <w:t>La conclusion des Marchés Subséquents ne peut se faire que pendant la durée de validité de l’Accord-Cadre.</w:t>
      </w:r>
    </w:p>
    <w:p w14:paraId="6D63C8AB" w14:textId="41EA9DAA" w:rsidR="000D0B30" w:rsidRDefault="000D0B30" w:rsidP="000D0B30">
      <w:pPr>
        <w:pStyle w:val="RedaliaNormal"/>
      </w:pPr>
      <w:r>
        <w:t xml:space="preserve">L’exécution d’un Marché Subséquent (MS) peut se poursuivre au-delà de la date limite de validité </w:t>
      </w:r>
      <w:r>
        <w:lastRenderedPageBreak/>
        <w:t>de l’accord-cadre, à la condition de ne pas méconnaitre l’obligation d’une remise en concurrence périodique, dès lors qu’il a été notifié avant le terme de l’accord-cadre.</w:t>
      </w:r>
    </w:p>
    <w:p w14:paraId="4111DBC6" w14:textId="46BCF23C" w:rsidR="00A2717B" w:rsidRDefault="000D0B30">
      <w:pPr>
        <w:pStyle w:val="RedaliaNormal"/>
      </w:pPr>
      <w:r>
        <w:t>La durée et les délais d’exécution des Marchés Subséquents seront fixés dans le document unique du Marché Subséquent (DUMS).</w:t>
      </w:r>
    </w:p>
    <w:p w14:paraId="6529143E" w14:textId="77777777" w:rsidR="00A2717B" w:rsidRDefault="00DC255D">
      <w:pPr>
        <w:pStyle w:val="RedaliaTitre2"/>
      </w:pPr>
      <w:bookmarkStart w:id="38" w:name="__RefHeading___Toc12726_426500793"/>
      <w:bookmarkStart w:id="39" w:name="_Toc192259990"/>
      <w:r>
        <w:t>Reconduction</w:t>
      </w:r>
      <w:bookmarkEnd w:id="38"/>
      <w:bookmarkEnd w:id="39"/>
    </w:p>
    <w:p w14:paraId="73FA7C24" w14:textId="77777777" w:rsidR="00A2717B" w:rsidRDefault="00DC255D">
      <w:pPr>
        <w:pStyle w:val="RedaliaNormal"/>
      </w:pPr>
      <w:r>
        <w:t>La reconduction est tacite.</w:t>
      </w:r>
    </w:p>
    <w:p w14:paraId="6B796750" w14:textId="487252D2" w:rsidR="00A2717B" w:rsidRDefault="00DC255D">
      <w:pPr>
        <w:pStyle w:val="RedaliaNormal"/>
      </w:pPr>
      <w:r>
        <w:t>Le contrat pourra être reconduit à la fin de la tranche ferme. Il est prévu 2 reconductions de 12 mois.</w:t>
      </w:r>
    </w:p>
    <w:p w14:paraId="6376E2E7" w14:textId="77777777" w:rsidR="000D0B30" w:rsidRPr="000D0B30" w:rsidRDefault="000D0B30" w:rsidP="000D0B30">
      <w:pPr>
        <w:pStyle w:val="RedaliaNormal"/>
      </w:pPr>
      <w:r w:rsidRPr="000D0B30">
        <w:t>Si le pouvoir adjudicateur ne souhaite pas reconduire l’accord-cadre, il prendra une décision expresse de non-reconduction qui sera notifié au titulaire au plus tard dans un délai de 90 jours calendaires avant la date d'échéance de l’accord-cadre.</w:t>
      </w:r>
    </w:p>
    <w:p w14:paraId="62EBA589" w14:textId="77777777" w:rsidR="000D0B30" w:rsidRPr="000D0B30" w:rsidRDefault="000D0B30" w:rsidP="000D0B30">
      <w:pPr>
        <w:pStyle w:val="RedaliaNormal"/>
      </w:pPr>
      <w:r w:rsidRPr="000D0B30">
        <w:t>Le titulaire ne dispose pas de la faculté de refuser la reconduction de l’accord-cadre.</w:t>
      </w:r>
    </w:p>
    <w:p w14:paraId="64E00B58" w14:textId="77777777" w:rsidR="000D0B30" w:rsidRDefault="000D0B30">
      <w:pPr>
        <w:pStyle w:val="RedaliaNormal"/>
      </w:pPr>
    </w:p>
    <w:p w14:paraId="2B7D5A2E" w14:textId="77777777" w:rsidR="00A2717B" w:rsidRDefault="00DC255D">
      <w:pPr>
        <w:pStyle w:val="RedaliaTitre2"/>
      </w:pPr>
      <w:bookmarkStart w:id="40" w:name="_Toc180614115"/>
      <w:bookmarkStart w:id="41" w:name="__RefHeading___Toc12728_426500793"/>
      <w:bookmarkStart w:id="42" w:name="_Toc44840163"/>
      <w:bookmarkStart w:id="43" w:name="_Toc192259991"/>
      <w:r>
        <w:t>Sous-traitance</w:t>
      </w:r>
      <w:bookmarkEnd w:id="40"/>
      <w:bookmarkEnd w:id="41"/>
      <w:bookmarkEnd w:id="42"/>
      <w:bookmarkEnd w:id="43"/>
    </w:p>
    <w:p w14:paraId="02F962C4" w14:textId="77777777" w:rsidR="00A2717B" w:rsidRDefault="00DC255D">
      <w:pPr>
        <w:pStyle w:val="RedaliaNormal"/>
      </w:pPr>
      <w:r>
        <w:t>Le Titulaire pourra sous-traiter une partie de la Prestation sous sa seule responsabilité, sous réserve d’obtenir l’accord préalable écrit du Pouvoir Adjudicateur dans les conditions suivantes :</w:t>
      </w:r>
    </w:p>
    <w:p w14:paraId="344EBAB1" w14:textId="77777777" w:rsidR="00A2717B" w:rsidRDefault="00DC255D">
      <w:pPr>
        <w:pStyle w:val="Redaliapuces"/>
        <w:numPr>
          <w:ilvl w:val="0"/>
          <w:numId w:val="33"/>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4B5CE8B3" w14:textId="77777777" w:rsidR="00A2717B" w:rsidRDefault="00DC255D">
      <w:pPr>
        <w:pStyle w:val="Redaliapuces"/>
        <w:numPr>
          <w:ilvl w:val="0"/>
          <w:numId w:val="15"/>
        </w:numPr>
      </w:pPr>
      <w:r>
        <w:t>Le Pouvoir Adjudicateur disposera d'un délai de quinze (15) jours ouvrés suivant la réception de la notification pour signifier au Titulaire par écrit, son acceptation ou son refus ;</w:t>
      </w:r>
    </w:p>
    <w:p w14:paraId="4658080C" w14:textId="77777777" w:rsidR="00A2717B" w:rsidRDefault="00DC255D">
      <w:pPr>
        <w:pStyle w:val="Redaliapuces"/>
        <w:numPr>
          <w:ilvl w:val="0"/>
          <w:numId w:val="15"/>
        </w:numPr>
      </w:pPr>
      <w:r>
        <w:t>En cas d'acceptation, le Titulaire communiquera dès que possible au Pouvoir Adjudicateur une copie du ou des contrats de sous-traitance correspondants.</w:t>
      </w:r>
    </w:p>
    <w:p w14:paraId="3A399937" w14:textId="77777777" w:rsidR="00A2717B" w:rsidRDefault="00A2717B">
      <w:pPr>
        <w:pStyle w:val="RedaliaNormal"/>
      </w:pPr>
    </w:p>
    <w:p w14:paraId="4EB79930" w14:textId="77777777" w:rsidR="00A2717B" w:rsidRDefault="00DC255D">
      <w:pPr>
        <w:pStyle w:val="RedaliaTitre2"/>
      </w:pPr>
      <w:bookmarkStart w:id="44" w:name="_Toc180614116"/>
      <w:bookmarkStart w:id="45" w:name="__RefHeading___Toc12730_426500793"/>
      <w:bookmarkStart w:id="46" w:name="_Toc192259992"/>
      <w:r>
        <w:t>Modification du contrat - Clause de réexamen</w:t>
      </w:r>
      <w:bookmarkEnd w:id="44"/>
      <w:bookmarkEnd w:id="45"/>
      <w:bookmarkEnd w:id="46"/>
    </w:p>
    <w:p w14:paraId="747CA7D7" w14:textId="77777777" w:rsidR="00A2717B" w:rsidRDefault="00DC255D">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6D3FE867" w14:textId="77777777" w:rsidR="00A2717B" w:rsidRDefault="00DC255D">
      <w:pPr>
        <w:pStyle w:val="RedaliaTitre2"/>
      </w:pPr>
      <w:bookmarkStart w:id="47" w:name="_Toc180614117"/>
      <w:bookmarkStart w:id="48" w:name="__RefHeading___Toc12732_426500793"/>
      <w:bookmarkStart w:id="49" w:name="_Toc192259993"/>
      <w:r>
        <w:t>Prestations similaires</w:t>
      </w:r>
      <w:bookmarkEnd w:id="47"/>
      <w:bookmarkEnd w:id="48"/>
      <w:bookmarkEnd w:id="49"/>
    </w:p>
    <w:p w14:paraId="47C396A7" w14:textId="77777777" w:rsidR="00A2717B" w:rsidRDefault="00DC255D">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3577596A" w14:textId="77777777" w:rsidR="00A2717B" w:rsidRDefault="00DC255D">
      <w:pPr>
        <w:pStyle w:val="RedaliaTitre1"/>
      </w:pPr>
      <w:bookmarkStart w:id="50" w:name="_Toc2394442"/>
      <w:bookmarkStart w:id="51" w:name="_Toc180614118"/>
      <w:bookmarkStart w:id="52" w:name="__RefHeading___Toc12734_426500793"/>
      <w:bookmarkStart w:id="53" w:name="_Toc192259994"/>
      <w:bookmarkEnd w:id="50"/>
      <w:bookmarkEnd w:id="51"/>
      <w:r>
        <w:t>Pièces constitutives d</w:t>
      </w:r>
      <w:bookmarkEnd w:id="52"/>
      <w:r>
        <w:t>e l’accord-cadre et des marchés subséquents</w:t>
      </w:r>
      <w:bookmarkEnd w:id="53"/>
    </w:p>
    <w:p w14:paraId="3EADFBB1" w14:textId="77777777" w:rsidR="00A2717B" w:rsidRDefault="00DC255D">
      <w:pPr>
        <w:pStyle w:val="RedaliaTitre2"/>
        <w:numPr>
          <w:ilvl w:val="1"/>
          <w:numId w:val="34"/>
        </w:numPr>
      </w:pPr>
      <w:bookmarkStart w:id="54" w:name="_Toc192259995"/>
      <w:r>
        <w:t>Pièces constitutives de l’accord-cadre</w:t>
      </w:r>
      <w:bookmarkEnd w:id="54"/>
    </w:p>
    <w:p w14:paraId="339D9A61" w14:textId="77777777" w:rsidR="00A2717B" w:rsidRDefault="00DC255D">
      <w:pPr>
        <w:pStyle w:val="RedaliaNormal"/>
      </w:pPr>
      <w:r>
        <w:t>Par dérogation à l’article 4.1 du CCAG PI, en cas de contradiction entre les stipulations des pièces contractuelles du Contrat, elles prévalent dans l’ordre de priorité suivant pour chacun des lots :</w:t>
      </w:r>
    </w:p>
    <w:p w14:paraId="4038565A" w14:textId="77777777" w:rsidR="00A2717B" w:rsidRDefault="00A2717B">
      <w:pPr>
        <w:pStyle w:val="RedaliaNormal"/>
      </w:pPr>
    </w:p>
    <w:p w14:paraId="4C558FBD" w14:textId="77777777" w:rsidR="00A2717B" w:rsidRDefault="00DC255D">
      <w:pPr>
        <w:pStyle w:val="Redaliapuces"/>
        <w:numPr>
          <w:ilvl w:val="0"/>
          <w:numId w:val="15"/>
        </w:numPr>
      </w:pPr>
      <w:r>
        <w:lastRenderedPageBreak/>
        <w:t>Le présent Contrat et ses annexes éventuelles ;</w:t>
      </w:r>
    </w:p>
    <w:p w14:paraId="097825B9" w14:textId="77777777" w:rsidR="00A2717B" w:rsidRDefault="00DC255D">
      <w:pPr>
        <w:pStyle w:val="Redaliapuces"/>
        <w:numPr>
          <w:ilvl w:val="0"/>
          <w:numId w:val="15"/>
        </w:numPr>
      </w:pPr>
      <w:r>
        <w:t>Le cahier des clauses techniques particulières (C.C.T.P) et ses éventuelles annexes, dont l’exemplaire original conservé dans les archives de l’acheteur fait seul foi ;</w:t>
      </w:r>
    </w:p>
    <w:p w14:paraId="614BD870" w14:textId="77777777" w:rsidR="00A2717B" w:rsidRDefault="00DC255D">
      <w:pPr>
        <w:pStyle w:val="Redaliapuces"/>
        <w:numPr>
          <w:ilvl w:val="0"/>
          <w:numId w:val="15"/>
        </w:numPr>
      </w:pPr>
      <w:r>
        <w:t>Le cahier des clauses administratives générales des marchés publics de prestations intellectuelles (CCAG PI) approuvé par l’arrêté du 30 mars 2021 (publié au JORF n°0078 du 1 avril 2021) ;</w:t>
      </w:r>
    </w:p>
    <w:p w14:paraId="35BB1D4D" w14:textId="77777777" w:rsidR="00A2717B" w:rsidRDefault="00DC255D">
      <w:pPr>
        <w:pStyle w:val="Redaliapuces"/>
        <w:numPr>
          <w:ilvl w:val="0"/>
          <w:numId w:val="15"/>
        </w:numPr>
      </w:pPr>
      <w:r>
        <w:t>L’offre du Titulaire ;</w:t>
      </w:r>
    </w:p>
    <w:p w14:paraId="665FD9EE" w14:textId="77777777" w:rsidR="00A2717B" w:rsidRDefault="00DC255D">
      <w:pPr>
        <w:pStyle w:val="Redaliapuces"/>
        <w:numPr>
          <w:ilvl w:val="0"/>
          <w:numId w:val="15"/>
        </w:numPr>
      </w:pPr>
      <w:r>
        <w:t>Les actes spéciaux de sous-traitance et leurs éventuels actes modificatifs, postérieurs à la notification du marché.</w:t>
      </w:r>
    </w:p>
    <w:p w14:paraId="063859D4" w14:textId="77777777" w:rsidR="00A2717B" w:rsidRDefault="00DC255D" w:rsidP="00CE2C28">
      <w:pPr>
        <w:pStyle w:val="RedaliaTitre2"/>
        <w:numPr>
          <w:ilvl w:val="1"/>
          <w:numId w:val="34"/>
        </w:numPr>
      </w:pPr>
      <w:bookmarkStart w:id="55" w:name="_Toc192259996"/>
      <w:r>
        <w:t>Pièces constitutives des marchés subséquents</w:t>
      </w:r>
      <w:bookmarkEnd w:id="55"/>
    </w:p>
    <w:p w14:paraId="3ADACFBD" w14:textId="77777777" w:rsidR="00A2717B" w:rsidRDefault="00DC255D">
      <w:pPr>
        <w:pStyle w:val="RedaliaNormal"/>
        <w:numPr>
          <w:ilvl w:val="0"/>
          <w:numId w:val="36"/>
        </w:numPr>
      </w:pPr>
      <w:bookmarkStart w:id="56" w:name="_Toc22549232"/>
      <w:r>
        <w:t xml:space="preserve">Le contrat du marché subséquent et ses annexes éventuelles, </w:t>
      </w:r>
    </w:p>
    <w:p w14:paraId="77606890" w14:textId="77777777" w:rsidR="00A2717B" w:rsidRDefault="00DC255D">
      <w:pPr>
        <w:pStyle w:val="RedaliaNormal"/>
        <w:numPr>
          <w:ilvl w:val="0"/>
          <w:numId w:val="36"/>
        </w:numPr>
      </w:pPr>
      <w:r>
        <w:t>Le coût unitaire de chaque profil, dont les prix plafonds sont ceux des profils indiqués dans le BPU-DQE de l’accord-cadre, permettant de remplir les pièces financières de chaque marché subséquent,</w:t>
      </w:r>
    </w:p>
    <w:p w14:paraId="48985386" w14:textId="77777777" w:rsidR="00A2717B" w:rsidRDefault="00DC255D">
      <w:pPr>
        <w:pStyle w:val="RedaliaNormal"/>
        <w:numPr>
          <w:ilvl w:val="0"/>
          <w:numId w:val="36"/>
        </w:numPr>
      </w:pPr>
      <w:r>
        <w:t>Le coût des frais de mission et frais annexes</w:t>
      </w:r>
    </w:p>
    <w:p w14:paraId="16C91539" w14:textId="77777777" w:rsidR="00A2717B" w:rsidRDefault="00DC255D">
      <w:pPr>
        <w:pStyle w:val="RedaliaNormal"/>
        <w:numPr>
          <w:ilvl w:val="0"/>
          <w:numId w:val="36"/>
        </w:numPr>
      </w:pPr>
      <w:r>
        <w:t>Le cahier des clauses techniques particulières des marchés subséquents (CCTP-MS) et ses annexes éventuelles,</w:t>
      </w:r>
    </w:p>
    <w:p w14:paraId="3B3FE182" w14:textId="77777777" w:rsidR="00A2717B" w:rsidRDefault="00DC255D">
      <w:pPr>
        <w:pStyle w:val="RedaliaNormal"/>
        <w:numPr>
          <w:ilvl w:val="0"/>
          <w:numId w:val="36"/>
        </w:numPr>
      </w:pPr>
      <w:r>
        <w:t xml:space="preserve">Le mémoire technique remis à l’appui de la réponse aux marchés subséquents, </w:t>
      </w:r>
    </w:p>
    <w:p w14:paraId="1CBAFBBD" w14:textId="77777777" w:rsidR="00A2717B" w:rsidRDefault="00DC255D">
      <w:pPr>
        <w:pStyle w:val="RedaliaNormal"/>
        <w:numPr>
          <w:ilvl w:val="0"/>
          <w:numId w:val="36"/>
        </w:numPr>
      </w:pPr>
      <w:r>
        <w:t>Les éventuels compléments à l’offre remis lors de l’attribution du marché subséquent,</w:t>
      </w:r>
    </w:p>
    <w:p w14:paraId="4C584E63" w14:textId="77777777" w:rsidR="00A2717B" w:rsidRDefault="00DC255D">
      <w:pPr>
        <w:pStyle w:val="RedaliaNormal"/>
        <w:numPr>
          <w:ilvl w:val="0"/>
          <w:numId w:val="36"/>
        </w:numPr>
      </w:pPr>
      <w:r>
        <w:t>Les actes spéciaux de sous-traitance et leurs avenants, postérieurs à la notification du marché subséquent.</w:t>
      </w:r>
    </w:p>
    <w:bookmarkEnd w:id="56"/>
    <w:p w14:paraId="72C405CD" w14:textId="77777777" w:rsidR="00A2717B" w:rsidRDefault="00A2717B">
      <w:pPr>
        <w:pStyle w:val="Redaliapuces"/>
        <w:numPr>
          <w:ilvl w:val="0"/>
          <w:numId w:val="0"/>
        </w:numPr>
        <w:tabs>
          <w:tab w:val="clear" w:pos="-1306"/>
          <w:tab w:val="clear" w:pos="6916"/>
          <w:tab w:val="left" w:pos="510"/>
          <w:tab w:val="left" w:pos="8732"/>
        </w:tabs>
        <w:ind w:left="170" w:hanging="227"/>
      </w:pPr>
    </w:p>
    <w:p w14:paraId="651F8181" w14:textId="77777777" w:rsidR="00A2717B" w:rsidRDefault="00DC255D">
      <w:pPr>
        <w:pStyle w:val="RedaliaTitre1"/>
      </w:pPr>
      <w:bookmarkStart w:id="57" w:name="_Toc180614119"/>
      <w:bookmarkStart w:id="58" w:name="__RefHeading___Toc12736_426500793"/>
      <w:bookmarkStart w:id="59" w:name="_Toc192259997"/>
      <w:r>
        <w:t>Conditions d’exécution des prestations</w:t>
      </w:r>
      <w:bookmarkEnd w:id="57"/>
      <w:bookmarkEnd w:id="58"/>
      <w:bookmarkEnd w:id="59"/>
    </w:p>
    <w:p w14:paraId="04B831C5" w14:textId="77777777" w:rsidR="00A2717B" w:rsidRDefault="00DC255D">
      <w:pPr>
        <w:pStyle w:val="RedaliaNormal"/>
      </w:pPr>
      <w:r>
        <w:t>Les prestations devront être conformes aux stipulations du marché.</w:t>
      </w:r>
    </w:p>
    <w:p w14:paraId="295A085E" w14:textId="77777777" w:rsidR="00A2717B" w:rsidRDefault="00A2717B">
      <w:pPr>
        <w:pStyle w:val="RedaliaNormal"/>
      </w:pPr>
    </w:p>
    <w:p w14:paraId="7DFFC1A8" w14:textId="77777777" w:rsidR="00A2717B" w:rsidRDefault="00DC255D">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57B53D1F" w14:textId="77777777" w:rsidR="00A2717B" w:rsidRDefault="00A2717B">
      <w:pPr>
        <w:pStyle w:val="RedaliaNormal"/>
      </w:pPr>
    </w:p>
    <w:p w14:paraId="5EF6A819" w14:textId="77777777" w:rsidR="00A2717B" w:rsidRDefault="00DC255D">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379BBF1E" w14:textId="77777777" w:rsidR="00A2717B" w:rsidRDefault="00A2717B">
      <w:pPr>
        <w:pStyle w:val="RedaliaNormal"/>
      </w:pPr>
    </w:p>
    <w:p w14:paraId="6CFFBB49" w14:textId="77777777" w:rsidR="00A2717B" w:rsidRDefault="00DC255D">
      <w:pPr>
        <w:pStyle w:val="RedaliaNormal"/>
      </w:pPr>
      <w:r>
        <w:t>Le Titulaire devra exécuter la Prestation de manière professionnelle et conforme aux règles de l’art.</w:t>
      </w:r>
    </w:p>
    <w:p w14:paraId="29C0D41C" w14:textId="77777777" w:rsidR="00A2717B" w:rsidRDefault="00DC255D">
      <w:pPr>
        <w:pStyle w:val="RedaliaTitre2"/>
      </w:pPr>
      <w:bookmarkStart w:id="60" w:name="__RefHeading___Toc12738_426500793"/>
      <w:bookmarkStart w:id="61" w:name="_Toc192259998"/>
      <w:r>
        <w:t>Personnel affecté à la mission</w:t>
      </w:r>
      <w:bookmarkEnd w:id="60"/>
      <w:bookmarkEnd w:id="61"/>
    </w:p>
    <w:p w14:paraId="659601EC" w14:textId="77777777" w:rsidR="00A2717B" w:rsidRDefault="00DC255D">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46D4AD13" w14:textId="77777777" w:rsidR="00A2717B" w:rsidRDefault="00A2717B">
      <w:pPr>
        <w:pStyle w:val="RedaliaNormal"/>
      </w:pPr>
    </w:p>
    <w:p w14:paraId="680092C8" w14:textId="77777777" w:rsidR="00A2717B" w:rsidRDefault="00DC255D">
      <w:pPr>
        <w:pStyle w:val="RedaliaNormal"/>
      </w:pPr>
      <w:r>
        <w:t xml:space="preserve">Le Titulaire pourra procéder au remplacement d’un ou plusieurs membre(s) du Personnel en cas de défaillance dudit (desdits) membre(s) à la condition que (i) les qualifications de la (ou des) </w:t>
      </w:r>
      <w:r>
        <w:lastRenderedPageBreak/>
        <w:t>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790BFD89" w14:textId="77777777" w:rsidR="00A2717B" w:rsidRDefault="00A2717B">
      <w:pPr>
        <w:pStyle w:val="RedaliaNormal"/>
      </w:pPr>
    </w:p>
    <w:p w14:paraId="5C0A6CC6" w14:textId="77777777" w:rsidR="00A2717B" w:rsidRDefault="00DC255D">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16FBD973" w14:textId="77777777" w:rsidR="00A2717B" w:rsidRDefault="00A2717B">
      <w:pPr>
        <w:pStyle w:val="RedaliaNormal"/>
      </w:pPr>
    </w:p>
    <w:p w14:paraId="56D1CB5F" w14:textId="77777777" w:rsidR="00A2717B" w:rsidRDefault="00DC255D">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4973D700" w14:textId="77777777" w:rsidR="00A2717B" w:rsidRDefault="00DC255D">
      <w:pPr>
        <w:pStyle w:val="RedaliaTitre2"/>
      </w:pPr>
      <w:bookmarkStart w:id="62" w:name="__RefHeading___Toc12740_426500793"/>
      <w:bookmarkStart w:id="63" w:name="_Toc192259999"/>
      <w:r>
        <w:t>Considération environnementale et exécution des missions</w:t>
      </w:r>
      <w:bookmarkEnd w:id="62"/>
      <w:bookmarkEnd w:id="63"/>
    </w:p>
    <w:p w14:paraId="7C0BEC85" w14:textId="77777777" w:rsidR="00A2717B" w:rsidRDefault="00DC255D">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707D9C21" w14:textId="77777777" w:rsidR="00A2717B" w:rsidRDefault="00DC255D">
      <w:pPr>
        <w:pStyle w:val="RedaliaTitre2"/>
      </w:pPr>
      <w:bookmarkStart w:id="64" w:name="__RefHeading___Toc12742_426500793"/>
      <w:bookmarkStart w:id="65" w:name="_Toc192260000"/>
      <w:r>
        <w:t>Sûreté</w:t>
      </w:r>
      <w:bookmarkEnd w:id="64"/>
      <w:bookmarkEnd w:id="65"/>
    </w:p>
    <w:p w14:paraId="1DDB9AE5" w14:textId="77777777" w:rsidR="00A2717B" w:rsidRDefault="00DC255D">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0CD2153E" w14:textId="77777777" w:rsidR="00A2717B" w:rsidRDefault="00A2717B">
      <w:pPr>
        <w:pStyle w:val="RedaliaNormal"/>
      </w:pPr>
    </w:p>
    <w:p w14:paraId="72859B06" w14:textId="77777777" w:rsidR="00A2717B" w:rsidRDefault="00DC255D">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0A993B88" w14:textId="77777777" w:rsidR="00A2717B" w:rsidRDefault="00A2717B">
      <w:pPr>
        <w:pStyle w:val="RedaliaNormal"/>
      </w:pPr>
    </w:p>
    <w:p w14:paraId="338D77BF" w14:textId="77777777" w:rsidR="00A2717B" w:rsidRDefault="00DC255D">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55379BB9" w14:textId="77777777" w:rsidR="00A2717B" w:rsidRDefault="00A2717B">
      <w:pPr>
        <w:pStyle w:val="RedaliaNormal"/>
      </w:pPr>
    </w:p>
    <w:p w14:paraId="515DF108" w14:textId="77777777" w:rsidR="00A2717B" w:rsidRDefault="00DC255D">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w:t>
      </w:r>
      <w:r>
        <w:lastRenderedPageBreak/>
        <w:t>respectent cette obligation.</w:t>
      </w:r>
    </w:p>
    <w:p w14:paraId="1BF49E2B" w14:textId="77777777" w:rsidR="00A2717B" w:rsidRDefault="00A2717B">
      <w:pPr>
        <w:pStyle w:val="RedaliaNormal"/>
      </w:pPr>
    </w:p>
    <w:p w14:paraId="12649E6E" w14:textId="77777777" w:rsidR="00A2717B" w:rsidRDefault="00DC255D">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91EAE63" w14:textId="77777777" w:rsidR="00A2717B" w:rsidRDefault="00A2717B">
      <w:pPr>
        <w:pStyle w:val="RedaliaNormal"/>
      </w:pPr>
    </w:p>
    <w:p w14:paraId="6914F04B" w14:textId="77777777" w:rsidR="00A2717B" w:rsidRDefault="00DC255D">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63534F66" w14:textId="77777777" w:rsidR="00A2717B" w:rsidRDefault="00A2717B">
      <w:pPr>
        <w:pStyle w:val="RedaliaNormal"/>
      </w:pPr>
    </w:p>
    <w:p w14:paraId="0E19FA50" w14:textId="77777777" w:rsidR="00A2717B" w:rsidRDefault="00DC255D">
      <w:pPr>
        <w:pStyle w:val="RedaliaNormal"/>
      </w:pPr>
      <w:r>
        <w:t>Le Titulaire est seul responsable de la décision d’annuler ou de maintenir les déplacements envisagés.</w:t>
      </w:r>
    </w:p>
    <w:p w14:paraId="15A48504" w14:textId="77777777" w:rsidR="00A2717B" w:rsidRDefault="00A2717B">
      <w:pPr>
        <w:pStyle w:val="RedaliaNormal"/>
      </w:pPr>
    </w:p>
    <w:p w14:paraId="638F9589" w14:textId="77777777" w:rsidR="00A2717B" w:rsidRDefault="00DC255D">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1668939F" w14:textId="77777777" w:rsidR="00A2717B" w:rsidRDefault="00DC255D">
      <w:pPr>
        <w:pStyle w:val="RedaliaTitre2"/>
      </w:pPr>
      <w:bookmarkStart w:id="66" w:name="__RefHeading___Toc12744_426500793"/>
      <w:bookmarkStart w:id="67" w:name="_Toc192260001"/>
      <w:r>
        <w:t>Suspension pour motif de risque grave et imminent</w:t>
      </w:r>
      <w:bookmarkEnd w:id="66"/>
      <w:bookmarkEnd w:id="67"/>
    </w:p>
    <w:p w14:paraId="44F3EEFD" w14:textId="77777777" w:rsidR="00A2717B" w:rsidRDefault="00DC255D">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D242A8A" w14:textId="77777777" w:rsidR="00A2717B" w:rsidRDefault="00A2717B">
      <w:pPr>
        <w:pStyle w:val="RedaliaNormal"/>
      </w:pPr>
    </w:p>
    <w:p w14:paraId="4F80C6AD" w14:textId="77777777" w:rsidR="00A2717B" w:rsidRDefault="00DC255D">
      <w:pPr>
        <w:pStyle w:val="RedaliaNormal"/>
      </w:pPr>
      <w:r>
        <w:t>Le Titulaire en informera sans délai le Pouvoir Adjudicateur.</w:t>
      </w:r>
    </w:p>
    <w:p w14:paraId="1A52ACD2" w14:textId="77777777" w:rsidR="00A2717B" w:rsidRDefault="00DC255D">
      <w:pPr>
        <w:pStyle w:val="RedaliaNormal"/>
      </w:pPr>
      <w:r>
        <w:t xml:space="preserve"> </w:t>
      </w:r>
    </w:p>
    <w:p w14:paraId="70BCC330" w14:textId="77777777" w:rsidR="00A2717B" w:rsidRDefault="00DC255D">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1498EC8B" w14:textId="77777777" w:rsidR="00A2717B" w:rsidRDefault="00A2717B">
      <w:pPr>
        <w:pStyle w:val="RedaliaNormal"/>
      </w:pPr>
    </w:p>
    <w:p w14:paraId="49B75DBF" w14:textId="77777777" w:rsidR="00A2717B" w:rsidRDefault="00DC255D">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A944CA5" w14:textId="77777777" w:rsidR="00A2717B" w:rsidRDefault="00A2717B">
      <w:pPr>
        <w:pStyle w:val="RedaliaNormal"/>
      </w:pPr>
    </w:p>
    <w:p w14:paraId="464D0AC4" w14:textId="77777777" w:rsidR="00A2717B" w:rsidRDefault="00DC255D">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14A2DD38" w14:textId="77777777" w:rsidR="00A2717B" w:rsidRDefault="00A2717B">
      <w:pPr>
        <w:pStyle w:val="RedaliaNormal"/>
      </w:pPr>
    </w:p>
    <w:p w14:paraId="470D62EB" w14:textId="77777777" w:rsidR="00A2717B" w:rsidRDefault="00DC255D">
      <w:pPr>
        <w:pStyle w:val="RedaliaNormal"/>
      </w:pPr>
      <w:r>
        <w:t xml:space="preserve">Dans l’hypothèse où le Titulaire est définitivement empêché d’exécuter le présent marché, il sera fait application de l’article 38.1 du CCAG Prestations intellectuelles « Difficultés d’exécution du </w:t>
      </w:r>
      <w:r>
        <w:lastRenderedPageBreak/>
        <w:t>marché ».</w:t>
      </w:r>
    </w:p>
    <w:p w14:paraId="6798A656" w14:textId="77777777" w:rsidR="00A2717B" w:rsidRDefault="00DC255D">
      <w:pPr>
        <w:pStyle w:val="RedaliaTitre1"/>
      </w:pPr>
      <w:bookmarkStart w:id="68" w:name="_Toc2394445"/>
      <w:bookmarkStart w:id="69" w:name="_Toc180614121"/>
      <w:bookmarkStart w:id="70" w:name="__RefHeading___Toc12746_426500793"/>
      <w:bookmarkStart w:id="71" w:name="_Toc192260002"/>
      <w:r>
        <w:t>Prix et variation</w:t>
      </w:r>
      <w:bookmarkEnd w:id="68"/>
      <w:r>
        <w:t xml:space="preserve"> des prix</w:t>
      </w:r>
      <w:bookmarkEnd w:id="69"/>
      <w:bookmarkEnd w:id="70"/>
      <w:bookmarkEnd w:id="71"/>
    </w:p>
    <w:p w14:paraId="663230B1" w14:textId="77777777" w:rsidR="00A2717B" w:rsidRDefault="00DC255D">
      <w:pPr>
        <w:pStyle w:val="RedaliaNormal"/>
      </w:pPr>
      <w:r>
        <w:t>Le présent accord-cadre sera exécuté par la conclusion de marchés subséquents.</w:t>
      </w:r>
    </w:p>
    <w:p w14:paraId="2E82F561" w14:textId="77777777" w:rsidR="00A2717B" w:rsidRDefault="00A2717B">
      <w:pPr>
        <w:pStyle w:val="RedaliaNormal"/>
      </w:pPr>
    </w:p>
    <w:p w14:paraId="710C6679" w14:textId="77777777" w:rsidR="00A2717B" w:rsidRDefault="00DC255D">
      <w:pPr>
        <w:pStyle w:val="RedaliaNormal"/>
      </w:pPr>
      <w:r>
        <w:t>L'accord-cadre est contractualisé sans montant minimum mais avec un montant maximum pour chaque lot.</w:t>
      </w:r>
    </w:p>
    <w:p w14:paraId="03C420CE" w14:textId="77777777" w:rsidR="00A2717B" w:rsidRDefault="00A2717B">
      <w:pPr>
        <w:pStyle w:val="RedaliaNormal"/>
      </w:pPr>
    </w:p>
    <w:p w14:paraId="162B213B" w14:textId="77777777" w:rsidR="00A2717B" w:rsidRDefault="00DC255D">
      <w:pPr>
        <w:pStyle w:val="RedaliaNormal"/>
      </w:pPr>
      <w:r>
        <w:rPr>
          <w:b/>
        </w:rPr>
        <w:t xml:space="preserve">Lot N°01 : Accord cadre à MS pour les audits de projets Afrique anglophone et lusophone, </w:t>
      </w:r>
      <w:r>
        <w:t xml:space="preserve">le montant maximum de l’accord-cadre en valeur est de : </w:t>
      </w:r>
    </w:p>
    <w:p w14:paraId="0FA69639" w14:textId="77777777" w:rsidR="00A2717B" w:rsidRDefault="00A2717B">
      <w:pPr>
        <w:pStyle w:val="RedaliaNormal"/>
      </w:pPr>
    </w:p>
    <w:p w14:paraId="04DDCE9E" w14:textId="77777777" w:rsidR="00A2717B" w:rsidRDefault="00DC255D">
      <w:pPr>
        <w:pStyle w:val="RedaliaNormal"/>
      </w:pPr>
      <w:r>
        <w:t xml:space="preserve">Montant HT: 2 300 000€ </w:t>
      </w:r>
    </w:p>
    <w:p w14:paraId="4C4C48EE" w14:textId="77777777" w:rsidR="00A2717B" w:rsidRDefault="00DC255D">
      <w:pPr>
        <w:pStyle w:val="RedaliaNormal"/>
      </w:pPr>
      <w:r>
        <w:t>Montant TTC : 2 300 000 €</w:t>
      </w:r>
    </w:p>
    <w:p w14:paraId="2596C1E2" w14:textId="77777777" w:rsidR="00A2717B" w:rsidRDefault="00DC255D">
      <w:pPr>
        <w:pStyle w:val="RedaliaNormal"/>
      </w:pPr>
      <w:r>
        <w:t>Montant TVA au taux de 0.00%</w:t>
      </w:r>
    </w:p>
    <w:p w14:paraId="2398B267" w14:textId="77777777" w:rsidR="00A2717B" w:rsidRDefault="00DC255D">
      <w:pPr>
        <w:pStyle w:val="RedaliaNormal"/>
      </w:pPr>
      <w:r>
        <w:t>Montant TTC (en lettre) : deux millions trois cent mille euros</w:t>
      </w:r>
    </w:p>
    <w:p w14:paraId="3400CED8" w14:textId="77777777" w:rsidR="00A2717B" w:rsidRDefault="00A2717B">
      <w:pPr>
        <w:pStyle w:val="RedaliaNormal"/>
      </w:pPr>
    </w:p>
    <w:p w14:paraId="1E0BFB81" w14:textId="77777777" w:rsidR="00A2717B" w:rsidRDefault="00DC255D">
      <w:pPr>
        <w:pStyle w:val="RedaliaNormal"/>
      </w:pPr>
      <w:r>
        <w:rPr>
          <w:b/>
        </w:rPr>
        <w:t xml:space="preserve">Lot n°02 : Accord cadre à MS pour les audits de projets Afrique francophone, </w:t>
      </w:r>
      <w:r>
        <w:t>le montant maximum de l’accord-cadre en valeur est de :</w:t>
      </w:r>
    </w:p>
    <w:p w14:paraId="4CBC3ED5" w14:textId="77777777" w:rsidR="00A2717B" w:rsidRDefault="00A2717B">
      <w:pPr>
        <w:pStyle w:val="RedaliaNormal"/>
        <w:rPr>
          <w:b/>
        </w:rPr>
      </w:pPr>
    </w:p>
    <w:p w14:paraId="6CC34958" w14:textId="77777777" w:rsidR="00A2717B" w:rsidRDefault="00DC255D">
      <w:pPr>
        <w:pStyle w:val="RedaliaNormal"/>
      </w:pPr>
      <w:r>
        <w:t xml:space="preserve">Montant HT: 4 700 000€ </w:t>
      </w:r>
    </w:p>
    <w:p w14:paraId="1AE19840" w14:textId="77777777" w:rsidR="00A2717B" w:rsidRDefault="00DC255D">
      <w:pPr>
        <w:pStyle w:val="RedaliaNormal"/>
      </w:pPr>
      <w:r>
        <w:t>Montant TTC : 4 700 000 €</w:t>
      </w:r>
    </w:p>
    <w:p w14:paraId="5B9A9CA6" w14:textId="77777777" w:rsidR="00A2717B" w:rsidRDefault="00DC255D">
      <w:pPr>
        <w:pStyle w:val="RedaliaNormal"/>
      </w:pPr>
      <w:r>
        <w:t>Montant TVA au taux de 0.00%</w:t>
      </w:r>
    </w:p>
    <w:p w14:paraId="55787E7F" w14:textId="77777777" w:rsidR="00A2717B" w:rsidRDefault="00DC255D">
      <w:pPr>
        <w:pStyle w:val="RedaliaNormal"/>
      </w:pPr>
      <w:r>
        <w:t>Montant TTC (en lettre) : quatre millions sept cent mille euros</w:t>
      </w:r>
    </w:p>
    <w:p w14:paraId="0A99A116" w14:textId="77777777" w:rsidR="00A2717B" w:rsidRDefault="00A2717B">
      <w:pPr>
        <w:pStyle w:val="RedaliaNormal"/>
      </w:pPr>
    </w:p>
    <w:p w14:paraId="42C57F64" w14:textId="77777777" w:rsidR="00A2717B" w:rsidRDefault="00DC255D">
      <w:pPr>
        <w:pStyle w:val="RedaliaNormal"/>
      </w:pPr>
      <w:r>
        <w:t>Le prestataire est rémunéré par le pouvoir adjudicateur sur les bases suivantes : Application des prix unitaires plafonds tels que fixés dans le bordereau de prix ci-annexé aux quantités de prestations commandées par le pouvoir adjudicateur.</w:t>
      </w:r>
    </w:p>
    <w:p w14:paraId="2DB4F439" w14:textId="77777777" w:rsidR="00A2717B" w:rsidRDefault="00A2717B">
      <w:pPr>
        <w:pStyle w:val="RedaliaNormal"/>
      </w:pPr>
    </w:p>
    <w:p w14:paraId="120A00D5" w14:textId="77777777" w:rsidR="00A2717B" w:rsidRDefault="00DC255D">
      <w:pPr>
        <w:pStyle w:val="RedaliaNormal"/>
      </w:pPr>
      <w:r>
        <w:t>En cas de groupement, la répartition détaillée des prestations à exécuter par chacun des membres du groupement et le montant de l’accord-cadre revenant à chacun sont décomposés dans l'annexe financière.</w:t>
      </w:r>
    </w:p>
    <w:p w14:paraId="24CEA1DB" w14:textId="77777777" w:rsidR="00A2717B" w:rsidRDefault="00A2717B">
      <w:pPr>
        <w:pStyle w:val="RedaliaNormal"/>
      </w:pPr>
    </w:p>
    <w:p w14:paraId="2624040F" w14:textId="77777777" w:rsidR="00A2717B" w:rsidRDefault="00DC255D">
      <w:pPr>
        <w:pStyle w:val="RedaliaNormal"/>
      </w:pPr>
      <w:r>
        <w:t>Le montant de l’offre comprend l’ensemble des dépenses nécessaires à l’exécution du Contrat dans les conditions de l’article « Contenu des prix » ci-après.</w:t>
      </w:r>
    </w:p>
    <w:p w14:paraId="4EBC8173" w14:textId="77777777" w:rsidR="00A2717B" w:rsidRDefault="00A2717B">
      <w:pPr>
        <w:pStyle w:val="RedaliaNormal"/>
      </w:pPr>
    </w:p>
    <w:p w14:paraId="30BEF5FD" w14:textId="77777777" w:rsidR="00A2717B" w:rsidRDefault="00DC255D">
      <w:pPr>
        <w:pStyle w:val="RedaliaTitre2"/>
      </w:pPr>
      <w:bookmarkStart w:id="72" w:name="_Toc180614122"/>
      <w:bookmarkStart w:id="73" w:name="__RefHeading___Toc12748_426500793"/>
      <w:bookmarkStart w:id="74" w:name="_Toc192260003"/>
      <w:r>
        <w:t>Mode d’établissement des prix du Contrat</w:t>
      </w:r>
      <w:bookmarkEnd w:id="72"/>
      <w:bookmarkEnd w:id="73"/>
      <w:bookmarkEnd w:id="74"/>
    </w:p>
    <w:p w14:paraId="28EFC341" w14:textId="77777777" w:rsidR="00A2717B" w:rsidRDefault="00DC255D">
      <w:pPr>
        <w:pStyle w:val="RedaliaNormal"/>
      </w:pPr>
      <w:r>
        <w:t>Le prix du présent contrat est réputé établi sur la base des conditions économiques définies à l'article Variation des prix ci-dessous.</w:t>
      </w:r>
    </w:p>
    <w:p w14:paraId="11224E03" w14:textId="77777777" w:rsidR="00A2717B" w:rsidRDefault="00DC255D">
      <w:pPr>
        <w:pStyle w:val="RedaliaTitre2"/>
      </w:pPr>
      <w:bookmarkStart w:id="75" w:name="_Toc180614123"/>
      <w:bookmarkStart w:id="76" w:name="__RefHeading___Toc12750_426500793"/>
      <w:bookmarkStart w:id="77" w:name="_Toc2394447"/>
      <w:bookmarkStart w:id="78" w:name="_Toc192260004"/>
      <w:r>
        <w:t>Contenu des prix</w:t>
      </w:r>
      <w:bookmarkEnd w:id="75"/>
      <w:bookmarkEnd w:id="76"/>
      <w:bookmarkEnd w:id="77"/>
      <w:bookmarkEnd w:id="78"/>
    </w:p>
    <w:p w14:paraId="6C1781CF" w14:textId="77777777" w:rsidR="00A2717B" w:rsidRDefault="00DC255D">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5CDBCF4B" w14:textId="7F5D4ED6" w:rsidR="00A2717B" w:rsidRDefault="00DC255D">
      <w:pPr>
        <w:pStyle w:val="RedaliaNormal"/>
      </w:pPr>
      <w:r>
        <w:lastRenderedPageBreak/>
        <w:t>Le prix comprend notamment les salaires, toutes les primes, assurances, indemnités, charges sociales, et éventuelles taxes inhérentes au marché, les frais généraux, etc.</w:t>
      </w:r>
    </w:p>
    <w:p w14:paraId="39A6610D" w14:textId="21FC6441" w:rsidR="004025C1" w:rsidRDefault="004025C1">
      <w:pPr>
        <w:pStyle w:val="RedaliaNormal"/>
      </w:pPr>
    </w:p>
    <w:p w14:paraId="6A9EC636" w14:textId="77777777" w:rsidR="004025C1" w:rsidRDefault="004025C1">
      <w:pPr>
        <w:pStyle w:val="RedaliaNormal"/>
      </w:pPr>
    </w:p>
    <w:p w14:paraId="77AC5C11" w14:textId="77777777" w:rsidR="00A2717B" w:rsidRDefault="00DC255D">
      <w:pPr>
        <w:pStyle w:val="RedaliaTitre2"/>
      </w:pPr>
      <w:bookmarkStart w:id="79" w:name="_Toc192260005"/>
      <w:bookmarkStart w:id="80" w:name="_Toc180614124"/>
      <w:bookmarkStart w:id="81" w:name="__RefHeading___Toc12752_426500793"/>
      <w:r>
        <w:t>Variation des prix du BPU</w:t>
      </w:r>
      <w:bookmarkEnd w:id="79"/>
      <w:r>
        <w:t xml:space="preserve"> </w:t>
      </w:r>
    </w:p>
    <w:p w14:paraId="2A54E0A1" w14:textId="77777777" w:rsidR="00A2717B" w:rsidRDefault="00DC255D">
      <w:r>
        <w:t>Les prix du présent Accord-Cadre sont réputés établis sur la base des conditions économiques du mois de la date de remise de l’offre finale par le Titulaire.</w:t>
      </w:r>
    </w:p>
    <w:p w14:paraId="153A3C0F" w14:textId="77777777" w:rsidR="00A2717B" w:rsidRDefault="00DC255D">
      <w:r>
        <w:t xml:space="preserve">Les prix de l’Accord-Cadre sont fermes sur la première année et révisables annuellement à sa date anniversaire par application de la formule suivante : </w:t>
      </w:r>
    </w:p>
    <w:p w14:paraId="761ECE6F" w14:textId="77777777" w:rsidR="00A2717B" w:rsidRDefault="00A2717B"/>
    <w:p w14:paraId="16E26100" w14:textId="77777777" w:rsidR="00A2717B" w:rsidRDefault="00DC255D">
      <w:pPr>
        <w:pBdr>
          <w:top w:val="single" w:sz="4" w:space="1" w:color="000000"/>
          <w:left w:val="single" w:sz="4" w:space="4" w:color="000000"/>
          <w:bottom w:val="single" w:sz="4" w:space="1" w:color="000000"/>
          <w:right w:val="single" w:sz="4" w:space="4" w:color="000000"/>
        </w:pBdr>
        <w:jc w:val="center"/>
      </w:pPr>
      <w:r>
        <w:t>P=P0*[0,125+0,875*(Syn1/Syn0)]</w:t>
      </w:r>
    </w:p>
    <w:p w14:paraId="05B00D67" w14:textId="77777777" w:rsidR="00A2717B" w:rsidRDefault="00A2717B"/>
    <w:p w14:paraId="4DFED812" w14:textId="77777777" w:rsidR="00A2717B" w:rsidRDefault="00A2717B"/>
    <w:p w14:paraId="44B41875" w14:textId="77777777" w:rsidR="00A2717B" w:rsidRDefault="00DC255D">
      <w:r>
        <w:t xml:space="preserve">Dans laquelle : </w:t>
      </w:r>
    </w:p>
    <w:p w14:paraId="4C1B2C40" w14:textId="77777777" w:rsidR="00A2717B" w:rsidRDefault="00A2717B"/>
    <w:p w14:paraId="497D74BB" w14:textId="77777777" w:rsidR="00A2717B" w:rsidRDefault="00DC255D">
      <w:pPr>
        <w:widowControl/>
        <w:suppressAutoHyphens w:val="0"/>
        <w:autoSpaceDE w:val="0"/>
        <w:textAlignment w:val="auto"/>
      </w:pPr>
      <w:r>
        <w:t>P = prix révisé HT à la date anniversaire de l'Accord-Cadre</w:t>
      </w:r>
    </w:p>
    <w:p w14:paraId="6CF40FD5" w14:textId="77777777" w:rsidR="00A2717B" w:rsidRDefault="00DC255D">
      <w:pPr>
        <w:pStyle w:val="Paragraphedeliste"/>
        <w:widowControl/>
        <w:numPr>
          <w:ilvl w:val="0"/>
          <w:numId w:val="36"/>
        </w:numPr>
        <w:suppressAutoHyphens w:val="0"/>
        <w:autoSpaceDE w:val="0"/>
        <w:textAlignment w:val="auto"/>
      </w:pPr>
      <w:r>
        <w:t>P0 = prix initial HT de l’Accord-Cadre au mois au mois de signature de l’accord cadre (M0=)</w:t>
      </w:r>
    </w:p>
    <w:p w14:paraId="6A105FC7" w14:textId="77777777" w:rsidR="00A2717B" w:rsidRDefault="00DC255D">
      <w:pPr>
        <w:pStyle w:val="Paragraphedeliste"/>
        <w:widowControl/>
        <w:numPr>
          <w:ilvl w:val="0"/>
          <w:numId w:val="36"/>
        </w:numPr>
        <w:suppressAutoHyphens w:val="0"/>
        <w:autoSpaceDE w:val="0"/>
        <w:textAlignment w:val="auto"/>
      </w:pPr>
      <w:r>
        <w:t>Syn.1= Indice Syntec Révisé à la date anniversaire de l’Accord-Cadre</w:t>
      </w:r>
    </w:p>
    <w:p w14:paraId="113749CF" w14:textId="77777777" w:rsidR="00A2717B" w:rsidRDefault="00DC255D">
      <w:pPr>
        <w:pStyle w:val="Paragraphedeliste"/>
        <w:widowControl/>
        <w:numPr>
          <w:ilvl w:val="0"/>
          <w:numId w:val="36"/>
        </w:numPr>
        <w:suppressAutoHyphens w:val="0"/>
        <w:autoSpaceDE w:val="0"/>
        <w:textAlignment w:val="auto"/>
      </w:pPr>
      <w:r>
        <w:t>Syn.0 = Indice Syntec Révisé du mois M0</w:t>
      </w:r>
    </w:p>
    <w:p w14:paraId="11174EFD" w14:textId="77777777" w:rsidR="00A2717B" w:rsidRDefault="00DC255D">
      <w:pPr>
        <w:widowControl/>
        <w:suppressAutoHyphens w:val="0"/>
        <w:autoSpaceDE w:val="0"/>
        <w:textAlignment w:val="auto"/>
      </w:pPr>
      <w:r>
        <w:t>Indice utilisé : indice SYNTEC révisé (https://www.syntec.fr/indicateurs/indice-syntec/#anchor-3)</w:t>
      </w:r>
    </w:p>
    <w:p w14:paraId="463DE9A5" w14:textId="77777777" w:rsidR="00A2717B" w:rsidRDefault="00DC255D">
      <w:r>
        <w:t>Les coefficients de révision seront arrondis au millième supérieur.</w:t>
      </w:r>
    </w:p>
    <w:p w14:paraId="50393F73" w14:textId="77777777" w:rsidR="00A2717B" w:rsidRDefault="00A2717B"/>
    <w:p w14:paraId="3F43F6D2" w14:textId="77777777" w:rsidR="00A2717B" w:rsidRDefault="00DC255D">
      <w:pPr>
        <w:pStyle w:val="RedaliaTitre2"/>
      </w:pPr>
      <w:bookmarkStart w:id="82" w:name="_Toc192260006"/>
      <w:r>
        <w:t>Prix des Marchés Subséquents (MS)</w:t>
      </w:r>
      <w:bookmarkEnd w:id="82"/>
      <w:r>
        <w:t xml:space="preserve"> </w:t>
      </w:r>
    </w:p>
    <w:p w14:paraId="2D609A2D" w14:textId="77777777" w:rsidR="00A2717B" w:rsidRDefault="00DC255D">
      <w:pPr>
        <w:pStyle w:val="RedaliaNormal"/>
      </w:pPr>
      <w:r>
        <w:t>L’offre du Titulaire devra être proposée conformément aux dispositions fixées par l’Accord-Cadre et les documents de la consultation propres à chaque Marché Subséquent. Pour chaque Marché</w:t>
      </w:r>
    </w:p>
    <w:p w14:paraId="6E07798D" w14:textId="77777777" w:rsidR="00A2717B" w:rsidRDefault="00DC255D">
      <w:pPr>
        <w:pStyle w:val="RedaliaNormal"/>
      </w:pPr>
      <w:r>
        <w:t>Subséquent, les caractéristiques et les modalités d’exécution de la Prestation demandée seront</w:t>
      </w:r>
    </w:p>
    <w:p w14:paraId="2FCF01D2" w14:textId="77777777" w:rsidR="00A2717B" w:rsidRDefault="00DC255D">
      <w:pPr>
        <w:pStyle w:val="RedaliaNormal"/>
      </w:pPr>
      <w:r>
        <w:t>précisées au Titulaire dans les Termes de Référence spécifiques.</w:t>
      </w:r>
    </w:p>
    <w:p w14:paraId="3385A8D6" w14:textId="77777777" w:rsidR="00A2717B" w:rsidRDefault="00DC255D">
      <w:pPr>
        <w:pStyle w:val="RedaliaNormal"/>
      </w:pPr>
      <w:r>
        <w:t>Le montant de chaque Marché Subséquent sera à prix global forfaitaire hors sommes remboursables et sommes provisionnelles.</w:t>
      </w:r>
    </w:p>
    <w:p w14:paraId="29AAE186" w14:textId="77777777" w:rsidR="00A2717B" w:rsidRDefault="00DC255D">
      <w:pPr>
        <w:pStyle w:val="RedaliaNormal"/>
      </w:pPr>
      <w:r>
        <w:t>L’offre financière de chaque Marché Subséquent devra respecter les prix fixés au bordereau de prix</w:t>
      </w:r>
    </w:p>
    <w:p w14:paraId="1B9AABF9" w14:textId="77777777" w:rsidR="00A2717B" w:rsidRDefault="00DC255D" w:rsidP="00CE2C28">
      <w:pPr>
        <w:pStyle w:val="RedaliaTitre2"/>
      </w:pPr>
      <w:bookmarkStart w:id="83" w:name="_Toc192260007"/>
      <w:r>
        <w:t>Bordereaux de Prix unitaires (BPU) de l’Accord-Cadre. Ces prix unitaires constituent des prix plafonds. Concernant les frais de missions</w:t>
      </w:r>
      <w:bookmarkEnd w:id="80"/>
      <w:bookmarkEnd w:id="81"/>
      <w:bookmarkEnd w:id="83"/>
    </w:p>
    <w:p w14:paraId="17C41E37" w14:textId="77777777" w:rsidR="00A2717B" w:rsidRDefault="00DC255D">
      <w:pPr>
        <w:pStyle w:val="RedaliaTitre3"/>
      </w:pPr>
      <w:r>
        <w:t>Règles applicables aux transports</w:t>
      </w:r>
    </w:p>
    <w:p w14:paraId="59C7E4A4" w14:textId="77777777" w:rsidR="00A2717B" w:rsidRDefault="00DC255D">
      <w:pPr>
        <w:pStyle w:val="RedaliaNormal"/>
      </w:pPr>
      <w:r>
        <w:t>Les prix s’entendent en Origine (siège social/agence du prestataire) /Destination (Agence AFD concernée par la mission).</w:t>
      </w:r>
    </w:p>
    <w:p w14:paraId="649B5E6A" w14:textId="77777777" w:rsidR="00A2717B" w:rsidRDefault="00DC255D">
      <w:pPr>
        <w:pStyle w:val="RedaliaNormal"/>
      </w:pPr>
      <w:r>
        <w:t>La solution de voyage la plus directe et la plus économique doit être systématiquement proposée.</w:t>
      </w:r>
    </w:p>
    <w:p w14:paraId="3781E57F" w14:textId="77777777" w:rsidR="00A2717B" w:rsidRDefault="00DC255D">
      <w:pPr>
        <w:pStyle w:val="RedaliaNormal"/>
      </w:pPr>
      <w:r>
        <w:t>Les consultants doivent programmer au mieux leurs missions pour permettre la réservation de titres de transport à des tarifs avantageux.</w:t>
      </w:r>
    </w:p>
    <w:p w14:paraId="0D4DFC93" w14:textId="77777777" w:rsidR="00A2717B" w:rsidRDefault="00DC255D">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03DF592A" w14:textId="77777777" w:rsidR="00A2717B" w:rsidRDefault="00DC255D">
      <w:pPr>
        <w:pStyle w:val="RedaliaNormal"/>
      </w:pPr>
      <w:r>
        <w:t xml:space="preserve">- le voyage a une durée de trajet (décollage de l'aéroport d'origine - atterrissage à l'aéroport de </w:t>
      </w:r>
      <w:r>
        <w:lastRenderedPageBreak/>
        <w:t>destination) supérieure à 10h ;</w:t>
      </w:r>
    </w:p>
    <w:p w14:paraId="2A6C57DB" w14:textId="77777777" w:rsidR="00A2717B" w:rsidRDefault="00DC255D">
      <w:pPr>
        <w:pStyle w:val="RedaliaNormal"/>
      </w:pPr>
      <w:r>
        <w:t>- le voyage est effectué de nuit ;</w:t>
      </w:r>
    </w:p>
    <w:p w14:paraId="19733DDC" w14:textId="77777777" w:rsidR="00A2717B" w:rsidRDefault="00DC255D">
      <w:pPr>
        <w:pStyle w:val="RedaliaNormal"/>
      </w:pPr>
      <w:r>
        <w:t>- s'il n'existe pas de vol au tarif Economique ni Premium pour la période sur laquelle le déplacement doit impérativement être réalisé (avec accord préalable écrit de l’AFD)</w:t>
      </w:r>
    </w:p>
    <w:p w14:paraId="7518D777" w14:textId="77777777" w:rsidR="00A2717B" w:rsidRDefault="00DC255D">
      <w:pPr>
        <w:pStyle w:val="RedaliaNormal"/>
      </w:pPr>
      <w:r>
        <w:t>Les vols sur les compagnies référencées dans la liste noire des compagnies aériennes de la Commission Européenne sont interdits dans le cadre des déplacements professionnels à I'AFD (compagnies black listées).</w:t>
      </w:r>
    </w:p>
    <w:p w14:paraId="550EF96C" w14:textId="77777777" w:rsidR="00A2717B" w:rsidRDefault="00DC255D">
      <w:pPr>
        <w:pStyle w:val="RedaliaTitre3"/>
      </w:pPr>
      <w:r>
        <w:t>Les per diem</w:t>
      </w:r>
    </w:p>
    <w:p w14:paraId="3A83948D" w14:textId="77777777" w:rsidR="00A2717B" w:rsidRDefault="00DC255D">
      <w:pPr>
        <w:pStyle w:val="RedaliaNormal"/>
      </w:pPr>
      <w:r>
        <w:t>Les per diem couvrent le logement, les repas, les frais de transport à l'intérieur du lieu de mission et les frais divers.</w:t>
      </w:r>
    </w:p>
    <w:p w14:paraId="64E6C9C6" w14:textId="77777777" w:rsidR="00A2717B" w:rsidRDefault="00DC255D">
      <w:pPr>
        <w:pStyle w:val="RedaliaNormal"/>
      </w:pPr>
      <w:r>
        <w:t>Le montant des per diem journaliers ne pourra dépasser le barème arrêté par l’Union Européenne (https://international-partnerships.ec.europa.eu/funding-and-technical-assistance/guidelines/managing-project/diem-rates_fr).</w:t>
      </w:r>
    </w:p>
    <w:p w14:paraId="04D7A7FF" w14:textId="77777777" w:rsidR="00A2717B" w:rsidRDefault="00DC255D">
      <w:pPr>
        <w:pStyle w:val="RedaliaNormal"/>
      </w:pPr>
      <w:r>
        <w:t>Les déplacements effectués pour les besoins d’une mission doivent être considérés comme faisant partie de la mission.</w:t>
      </w:r>
    </w:p>
    <w:p w14:paraId="605486CD" w14:textId="77777777" w:rsidR="00A2717B" w:rsidRDefault="00DC255D">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25C443E9" w14:textId="77777777" w:rsidR="00A2717B" w:rsidRDefault="00DC255D">
      <w:pPr>
        <w:pStyle w:val="RedaliaTitre2"/>
      </w:pPr>
      <w:bookmarkStart w:id="84" w:name="_Toc180614125"/>
      <w:bookmarkStart w:id="85" w:name="__RefHeading___Toc12754_426500793"/>
      <w:bookmarkStart w:id="86" w:name="_Toc192260008"/>
      <w:r>
        <w:t>Variation du prix</w:t>
      </w:r>
      <w:bookmarkEnd w:id="1"/>
      <w:bookmarkEnd w:id="84"/>
      <w:bookmarkEnd w:id="85"/>
      <w:bookmarkEnd w:id="86"/>
    </w:p>
    <w:p w14:paraId="756E0886" w14:textId="77777777" w:rsidR="00A2717B" w:rsidRDefault="00DC255D">
      <w:pPr>
        <w:pStyle w:val="RedaliaNormal"/>
      </w:pPr>
      <w:r>
        <w:t>Les prix des marchés sont variables (cf article.5.3)</w:t>
      </w:r>
    </w:p>
    <w:p w14:paraId="1949F671" w14:textId="77777777" w:rsidR="00A2717B" w:rsidRDefault="00DC255D">
      <w:pPr>
        <w:pStyle w:val="RedaliaNormal"/>
      </w:pPr>
      <w:r>
        <w:t>Les prix du présent marché sont réputés établis sur la base des conditions économiques du mois de la date de remise de l’offre par le titulaire.</w:t>
      </w:r>
    </w:p>
    <w:p w14:paraId="458006F8" w14:textId="77777777" w:rsidR="00A2717B" w:rsidRDefault="00DC255D">
      <w:pPr>
        <w:pStyle w:val="RedaliaNormal"/>
      </w:pPr>
      <w:r>
        <w:t>Ce mois est appelé « mois zéro ».</w:t>
      </w:r>
    </w:p>
    <w:p w14:paraId="5B984197" w14:textId="77777777" w:rsidR="00A2717B" w:rsidRDefault="00A2717B">
      <w:pPr>
        <w:pStyle w:val="RedaliaNormal"/>
      </w:pPr>
    </w:p>
    <w:p w14:paraId="7B193477" w14:textId="77777777" w:rsidR="00A2717B" w:rsidRDefault="00DC255D">
      <w:pPr>
        <w:pStyle w:val="RedaliaTitre1"/>
      </w:pPr>
      <w:bookmarkStart w:id="87" w:name="_Toc180614126"/>
      <w:bookmarkStart w:id="88" w:name="__RefHeading___Toc12756_426500793"/>
      <w:bookmarkStart w:id="89" w:name="_Toc192260009"/>
      <w:r>
        <w:t>Avance</w:t>
      </w:r>
      <w:bookmarkEnd w:id="87"/>
      <w:bookmarkEnd w:id="88"/>
      <w:r>
        <w:t xml:space="preserve"> applicable aux marchés subséquents</w:t>
      </w:r>
      <w:bookmarkEnd w:id="89"/>
    </w:p>
    <w:p w14:paraId="10FEA7AE" w14:textId="77777777" w:rsidR="00A2717B" w:rsidRDefault="00DC255D">
      <w:pPr>
        <w:pStyle w:val="RedaliaNormal"/>
      </w:pPr>
      <w:bookmarkStart w:id="90" w:name="_Toc180614127"/>
      <w:bookmarkStart w:id="91" w:name="__RefHeading___Toc12758_426500793"/>
      <w:r>
        <w:t>Une avance pourra être accordée au titulaire dans les conditions fixées par la réglementation en</w:t>
      </w:r>
    </w:p>
    <w:p w14:paraId="147367CD" w14:textId="77777777" w:rsidR="00A2717B" w:rsidRDefault="00DC255D">
      <w:pPr>
        <w:pStyle w:val="RedaliaNormal"/>
      </w:pPr>
      <w:r>
        <w:t>vigueur, sauf renonciation expresse par le titulaire du marché.</w:t>
      </w:r>
    </w:p>
    <w:p w14:paraId="2A61CFAF" w14:textId="77777777" w:rsidR="00A2717B" w:rsidRDefault="00DC255D">
      <w:pPr>
        <w:pStyle w:val="RedaliaNormal"/>
      </w:pPr>
      <w:r>
        <w:t>L'avance sera calculée, en fonction de la durée du marché, dans les conditions définies aux</w:t>
      </w:r>
    </w:p>
    <w:p w14:paraId="0569267F" w14:textId="77777777" w:rsidR="00A2717B" w:rsidRDefault="00DC255D">
      <w:pPr>
        <w:pStyle w:val="RedaliaNormal"/>
      </w:pPr>
      <w:r>
        <w:t>articles R. 2191-6 à R. 2191-10 du Code de la commande publique.</w:t>
      </w:r>
    </w:p>
    <w:p w14:paraId="2DF69946" w14:textId="77777777" w:rsidR="00A2717B" w:rsidRDefault="00DC255D">
      <w:pPr>
        <w:pStyle w:val="RedaliaNormal"/>
      </w:pPr>
      <w:r>
        <w:t>L’option de l’avance, les conditions de garanties pour le versement de l’avance, les modalités de</w:t>
      </w:r>
    </w:p>
    <w:p w14:paraId="6862E2AD" w14:textId="77777777" w:rsidR="00A2717B" w:rsidRDefault="00DC255D">
      <w:pPr>
        <w:pStyle w:val="RedaliaNormal"/>
      </w:pPr>
      <w:r>
        <w:t xml:space="preserve">règlement de l’avance ainsi que les modalités de résorption de l’avance seront fixées, dans chaque marchés subséquents. </w:t>
      </w:r>
    </w:p>
    <w:p w14:paraId="349EF54B" w14:textId="77777777" w:rsidR="00A2717B" w:rsidRDefault="00DC255D">
      <w:pPr>
        <w:pStyle w:val="RedaliaTitre1"/>
      </w:pPr>
      <w:bookmarkStart w:id="92" w:name="_Toc192260010"/>
      <w:r>
        <w:t>Retenue de garantie</w:t>
      </w:r>
      <w:bookmarkEnd w:id="90"/>
      <w:bookmarkEnd w:id="91"/>
      <w:bookmarkEnd w:id="92"/>
    </w:p>
    <w:p w14:paraId="51350E0B" w14:textId="77777777" w:rsidR="00A2717B" w:rsidRDefault="00DC255D">
      <w:pPr>
        <w:pStyle w:val="Default"/>
        <w:rPr>
          <w:sz w:val="22"/>
          <w:szCs w:val="22"/>
        </w:rPr>
      </w:pPr>
      <w:r>
        <w:rPr>
          <w:sz w:val="22"/>
          <w:szCs w:val="22"/>
        </w:rPr>
        <w:t xml:space="preserve">Une retenue de garantie pourra être appliquée sur chaque demande de paiement dans les conditions fixées par la réglementation en vigueur. </w:t>
      </w:r>
    </w:p>
    <w:p w14:paraId="7B68A6FE" w14:textId="77777777" w:rsidR="00A2717B" w:rsidRDefault="00DC255D">
      <w:pPr>
        <w:pStyle w:val="RedaliaNormal"/>
      </w:pPr>
      <w:r>
        <w:rPr>
          <w:szCs w:val="22"/>
        </w:rPr>
        <w:t xml:space="preserve">Le taux de la retenue de garantie sera fixé à l’article </w:t>
      </w:r>
      <w:r>
        <w:rPr>
          <w:i/>
          <w:iCs/>
          <w:szCs w:val="22"/>
        </w:rPr>
        <w:t xml:space="preserve">Retenue de garantie </w:t>
      </w:r>
      <w:r>
        <w:rPr>
          <w:szCs w:val="22"/>
        </w:rPr>
        <w:t>du contrat unique relatif aux marchés subséquents.</w:t>
      </w:r>
    </w:p>
    <w:p w14:paraId="78DB46CC" w14:textId="77777777" w:rsidR="00A2717B" w:rsidRDefault="00DC255D">
      <w:pPr>
        <w:pStyle w:val="RedaliaTitre1"/>
      </w:pPr>
      <w:bookmarkStart w:id="93" w:name="_Toc180614128"/>
      <w:bookmarkStart w:id="94" w:name="__RefHeading___Toc12760_426500793"/>
      <w:bookmarkStart w:id="95" w:name="_Toc192260011"/>
      <w:r>
        <w:t>Règlement des comptes du titulaire</w:t>
      </w:r>
      <w:bookmarkEnd w:id="93"/>
      <w:bookmarkEnd w:id="94"/>
      <w:r>
        <w:t xml:space="preserve"> du marché subséquent</w:t>
      </w:r>
      <w:bookmarkEnd w:id="95"/>
    </w:p>
    <w:p w14:paraId="0F37E8F0" w14:textId="77777777" w:rsidR="00A2717B" w:rsidRDefault="00DC255D">
      <w:pPr>
        <w:pStyle w:val="RedaliaTitre2"/>
      </w:pPr>
      <w:bookmarkStart w:id="96" w:name="_Toc180614129"/>
      <w:bookmarkStart w:id="97" w:name="__RefHeading___Toc12762_426500793"/>
      <w:bookmarkStart w:id="98" w:name="_Toc192260012"/>
      <w:r>
        <w:t>Modalités de règlement du prix</w:t>
      </w:r>
      <w:bookmarkEnd w:id="96"/>
      <w:bookmarkEnd w:id="97"/>
      <w:bookmarkEnd w:id="98"/>
    </w:p>
    <w:p w14:paraId="6EEFF728" w14:textId="77777777" w:rsidR="00A2717B" w:rsidRDefault="00DC255D">
      <w:pPr>
        <w:pStyle w:val="RedaliaTitre3"/>
      </w:pPr>
      <w:r>
        <w:lastRenderedPageBreak/>
        <w:t>Règlement du prix</w:t>
      </w:r>
    </w:p>
    <w:p w14:paraId="06E9ADAD" w14:textId="77777777" w:rsidR="00A2717B" w:rsidRDefault="00A2717B">
      <w:pPr>
        <w:pStyle w:val="RedaliaNormal"/>
      </w:pPr>
    </w:p>
    <w:p w14:paraId="4DB867F1" w14:textId="77777777" w:rsidR="00A2717B" w:rsidRDefault="00DC255D">
      <w:pPr>
        <w:pStyle w:val="RedaliaNormal"/>
      </w:pPr>
      <w:r>
        <w:t>Les modalités de règlement du prix seront définies dans chaque Marché Subséquent.</w:t>
      </w:r>
    </w:p>
    <w:p w14:paraId="367854D4" w14:textId="77777777" w:rsidR="00A2717B" w:rsidRDefault="00DC255D">
      <w:pPr>
        <w:pStyle w:val="RedaliaNormal"/>
      </w:pPr>
      <w:r>
        <w:t xml:space="preserve">Les modalités de facturation seront précisées dans chaque marché subséquent. </w:t>
      </w:r>
    </w:p>
    <w:p w14:paraId="415B1F68" w14:textId="77777777" w:rsidR="00A2717B" w:rsidRDefault="00DC255D">
      <w:pPr>
        <w:pStyle w:val="RedaliaNormal"/>
      </w:pPr>
      <w:r>
        <w:t>A défaut, les dispositions suivantes s'appliqueront:</w:t>
      </w:r>
    </w:p>
    <w:p w14:paraId="5FD0C32E" w14:textId="77777777" w:rsidR="00A2717B" w:rsidRDefault="00A2717B">
      <w:pPr>
        <w:pStyle w:val="RedaliaNormal"/>
      </w:pPr>
    </w:p>
    <w:tbl>
      <w:tblPr>
        <w:tblW w:w="8637" w:type="dxa"/>
        <w:tblCellMar>
          <w:left w:w="10" w:type="dxa"/>
          <w:right w:w="10" w:type="dxa"/>
        </w:tblCellMar>
        <w:tblLook w:val="0000" w:firstRow="0" w:lastRow="0" w:firstColumn="0" w:lastColumn="0" w:noHBand="0" w:noVBand="0"/>
      </w:tblPr>
      <w:tblGrid>
        <w:gridCol w:w="1271"/>
        <w:gridCol w:w="3681"/>
        <w:gridCol w:w="3685"/>
      </w:tblGrid>
      <w:tr w:rsidR="00A2717B" w14:paraId="15CE080F" w14:textId="77777777">
        <w:tc>
          <w:tcPr>
            <w:tcW w:w="127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6DC92DA" w14:textId="77777777" w:rsidR="00A2717B" w:rsidRDefault="00DC255D">
            <w:pPr>
              <w:pStyle w:val="RedaliaNormal"/>
              <w:rPr>
                <w:u w:val="single"/>
              </w:rPr>
            </w:pPr>
            <w:r>
              <w:rPr>
                <w:u w:val="single"/>
              </w:rPr>
              <w:t>Livrable</w:t>
            </w:r>
          </w:p>
        </w:tc>
        <w:tc>
          <w:tcPr>
            <w:tcW w:w="3681"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36FA988D" w14:textId="77777777" w:rsidR="00A2717B" w:rsidRDefault="00DC255D">
            <w:pPr>
              <w:pStyle w:val="RedaliaNormal"/>
              <w:rPr>
                <w:u w:val="single"/>
              </w:rPr>
            </w:pPr>
            <w:r>
              <w:rPr>
                <w:u w:val="single"/>
              </w:rPr>
              <w:t>Nom du livrable</w:t>
            </w:r>
          </w:p>
        </w:tc>
        <w:tc>
          <w:tcPr>
            <w:tcW w:w="3685"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46BB2D84" w14:textId="77777777" w:rsidR="00A2717B" w:rsidRDefault="00DC255D">
            <w:pPr>
              <w:pStyle w:val="RedaliaNormal"/>
              <w:rPr>
                <w:u w:val="single"/>
              </w:rPr>
            </w:pPr>
            <w:r>
              <w:rPr>
                <w:u w:val="single"/>
              </w:rPr>
              <w:t>Pourcentage de facturation</w:t>
            </w:r>
          </w:p>
        </w:tc>
      </w:tr>
      <w:tr w:rsidR="00A2717B" w14:paraId="297AA3BE" w14:textId="77777777">
        <w:tc>
          <w:tcPr>
            <w:tcW w:w="127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C17D888" w14:textId="77777777" w:rsidR="00A2717B" w:rsidRDefault="00DC255D">
            <w:pPr>
              <w:pStyle w:val="RedaliaNormal"/>
              <w:rPr>
                <w:u w:val="single"/>
              </w:rPr>
            </w:pPr>
            <w:r>
              <w:rPr>
                <w:u w:val="single"/>
              </w:rPr>
              <w:t>1</w:t>
            </w:r>
          </w:p>
        </w:tc>
        <w:tc>
          <w:tcPr>
            <w:tcW w:w="3681" w:type="dxa"/>
            <w:tcBorders>
              <w:bottom w:val="single" w:sz="8" w:space="0" w:color="000000"/>
              <w:right w:val="single" w:sz="8" w:space="0" w:color="000000"/>
            </w:tcBorders>
            <w:shd w:val="clear" w:color="auto" w:fill="auto"/>
            <w:tcMar>
              <w:top w:w="0" w:type="dxa"/>
              <w:left w:w="108" w:type="dxa"/>
              <w:bottom w:w="0" w:type="dxa"/>
              <w:right w:w="108" w:type="dxa"/>
            </w:tcMar>
          </w:tcPr>
          <w:p w14:paraId="59DA8BE8" w14:textId="77777777" w:rsidR="00A2717B" w:rsidRDefault="00DC255D">
            <w:pPr>
              <w:pStyle w:val="RedaliaNormal"/>
              <w:rPr>
                <w:u w:val="single"/>
              </w:rPr>
            </w:pPr>
            <w:r>
              <w:rPr>
                <w:u w:val="single"/>
              </w:rPr>
              <w:t>Rapport d’audit provisoire</w:t>
            </w:r>
          </w:p>
        </w:tc>
        <w:tc>
          <w:tcPr>
            <w:tcW w:w="3685" w:type="dxa"/>
            <w:tcBorders>
              <w:bottom w:val="single" w:sz="8" w:space="0" w:color="000000"/>
              <w:right w:val="single" w:sz="8" w:space="0" w:color="000000"/>
            </w:tcBorders>
            <w:shd w:val="clear" w:color="auto" w:fill="auto"/>
            <w:tcMar>
              <w:top w:w="0" w:type="dxa"/>
              <w:left w:w="108" w:type="dxa"/>
              <w:bottom w:w="0" w:type="dxa"/>
              <w:right w:w="108" w:type="dxa"/>
            </w:tcMar>
          </w:tcPr>
          <w:p w14:paraId="30362D75" w14:textId="77777777" w:rsidR="00A2717B" w:rsidRDefault="00DC255D">
            <w:pPr>
              <w:pStyle w:val="RedaliaNormal"/>
              <w:rPr>
                <w:u w:val="single"/>
              </w:rPr>
            </w:pPr>
            <w:r>
              <w:rPr>
                <w:u w:val="single"/>
              </w:rPr>
              <w:t>60%</w:t>
            </w:r>
          </w:p>
        </w:tc>
      </w:tr>
      <w:tr w:rsidR="00A2717B" w14:paraId="0DFEA850" w14:textId="77777777">
        <w:tc>
          <w:tcPr>
            <w:tcW w:w="127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0E87960" w14:textId="77777777" w:rsidR="00A2717B" w:rsidRDefault="00DC255D">
            <w:pPr>
              <w:pStyle w:val="RedaliaNormal"/>
              <w:rPr>
                <w:u w:val="single"/>
              </w:rPr>
            </w:pPr>
            <w:r>
              <w:rPr>
                <w:u w:val="single"/>
              </w:rPr>
              <w:t>2</w:t>
            </w:r>
          </w:p>
        </w:tc>
        <w:tc>
          <w:tcPr>
            <w:tcW w:w="3681" w:type="dxa"/>
            <w:tcBorders>
              <w:bottom w:val="single" w:sz="8" w:space="0" w:color="000000"/>
              <w:right w:val="single" w:sz="8" w:space="0" w:color="000000"/>
            </w:tcBorders>
            <w:shd w:val="clear" w:color="auto" w:fill="auto"/>
            <w:tcMar>
              <w:top w:w="0" w:type="dxa"/>
              <w:left w:w="108" w:type="dxa"/>
              <w:bottom w:w="0" w:type="dxa"/>
              <w:right w:w="108" w:type="dxa"/>
            </w:tcMar>
          </w:tcPr>
          <w:p w14:paraId="51855168" w14:textId="77777777" w:rsidR="00A2717B" w:rsidRDefault="00DC255D">
            <w:pPr>
              <w:pStyle w:val="RedaliaNormal"/>
              <w:rPr>
                <w:u w:val="single"/>
              </w:rPr>
            </w:pPr>
            <w:r>
              <w:rPr>
                <w:u w:val="single"/>
              </w:rPr>
              <w:t>Rapport d’audit définitif</w:t>
            </w:r>
          </w:p>
        </w:tc>
        <w:tc>
          <w:tcPr>
            <w:tcW w:w="3685" w:type="dxa"/>
            <w:tcBorders>
              <w:bottom w:val="single" w:sz="8" w:space="0" w:color="000000"/>
              <w:right w:val="single" w:sz="8" w:space="0" w:color="000000"/>
            </w:tcBorders>
            <w:shd w:val="clear" w:color="auto" w:fill="auto"/>
            <w:tcMar>
              <w:top w:w="0" w:type="dxa"/>
              <w:left w:w="108" w:type="dxa"/>
              <w:bottom w:w="0" w:type="dxa"/>
              <w:right w:w="108" w:type="dxa"/>
            </w:tcMar>
          </w:tcPr>
          <w:p w14:paraId="0290F474" w14:textId="77777777" w:rsidR="00A2717B" w:rsidRDefault="00DC255D">
            <w:pPr>
              <w:pStyle w:val="RedaliaNormal"/>
            </w:pPr>
            <w:r>
              <w:rPr>
                <w:u w:val="single"/>
              </w:rPr>
              <w:t>40%</w:t>
            </w:r>
          </w:p>
        </w:tc>
      </w:tr>
    </w:tbl>
    <w:p w14:paraId="7D8BB1F2" w14:textId="77777777" w:rsidR="00A2717B" w:rsidRDefault="00A2717B">
      <w:pPr>
        <w:pStyle w:val="RedaliaNormal"/>
      </w:pPr>
    </w:p>
    <w:p w14:paraId="73367A2F" w14:textId="77777777" w:rsidR="00A2717B" w:rsidRDefault="00DC255D">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0BFA6539" w14:textId="77777777" w:rsidR="00A2717B" w:rsidRDefault="00DC255D">
      <w:pPr>
        <w:pStyle w:val="RedaliaTitre3"/>
      </w:pPr>
      <w:r>
        <w:t>Demandes de paiement</w:t>
      </w:r>
    </w:p>
    <w:p w14:paraId="2009F0D5" w14:textId="77777777" w:rsidR="00A2717B" w:rsidRDefault="00DC255D">
      <w:pPr>
        <w:pStyle w:val="RedaliaNormal"/>
      </w:pPr>
      <w:r>
        <w:t>La demande de paiement est datée et comporte, selon le cas :</w:t>
      </w:r>
    </w:p>
    <w:p w14:paraId="3868ECE7" w14:textId="77777777" w:rsidR="00A2717B" w:rsidRDefault="00DC255D">
      <w:pPr>
        <w:pStyle w:val="Redaliapuces"/>
        <w:numPr>
          <w:ilvl w:val="0"/>
          <w:numId w:val="15"/>
        </w:numPr>
      </w:pPr>
      <w:r>
        <w:t>les références du marché ;</w:t>
      </w:r>
    </w:p>
    <w:p w14:paraId="2C55255F" w14:textId="77777777" w:rsidR="00A2717B" w:rsidRDefault="00DC255D">
      <w:pPr>
        <w:pStyle w:val="Redaliapuces"/>
        <w:numPr>
          <w:ilvl w:val="0"/>
          <w:numId w:val="15"/>
        </w:numPr>
      </w:pPr>
      <w:r>
        <w:t>le montant des prestations reçues, établi conformément aux stipulations du contrat, hors TVA et, le cas échéant, diminué des réfactions le cas échéant ou le montant des prestations correspondant à la période en cause ;</w:t>
      </w:r>
    </w:p>
    <w:p w14:paraId="598783FA" w14:textId="77777777" w:rsidR="00A2717B" w:rsidRDefault="00DC255D">
      <w:pPr>
        <w:pStyle w:val="Redaliapuces"/>
        <w:numPr>
          <w:ilvl w:val="0"/>
          <w:numId w:val="15"/>
        </w:numPr>
      </w:pPr>
      <w:r>
        <w:t>la décomposition des prix forfaitaires et le détail des prix unitaires ;</w:t>
      </w:r>
    </w:p>
    <w:p w14:paraId="3EDEFF30" w14:textId="77777777" w:rsidR="00A2717B" w:rsidRDefault="00DC255D">
      <w:pPr>
        <w:pStyle w:val="Redaliapuces"/>
        <w:numPr>
          <w:ilvl w:val="0"/>
          <w:numId w:val="15"/>
        </w:numPr>
      </w:pPr>
      <w:r>
        <w:t>en cas de sous-traitance, la nature des prestations exécutées par le sous-traitant, leur montant total hors taxes, leur montant TTC ainsi que, le cas échéant les variations de prix établies HT et TTC</w:t>
      </w:r>
    </w:p>
    <w:p w14:paraId="0BF0A776" w14:textId="77777777" w:rsidR="00A2717B" w:rsidRDefault="00DC255D">
      <w:pPr>
        <w:pStyle w:val="Redaliapuces"/>
        <w:numPr>
          <w:ilvl w:val="0"/>
          <w:numId w:val="15"/>
        </w:numPr>
      </w:pPr>
      <w:r>
        <w:t>en cas de groupement conjoint, pour chaque opérateur économique, le montant des prestations effectuées par l’opérateur économique ;</w:t>
      </w:r>
    </w:p>
    <w:p w14:paraId="2A55173C" w14:textId="77777777" w:rsidR="00A2717B" w:rsidRDefault="00DC255D">
      <w:pPr>
        <w:pStyle w:val="Redaliapuces"/>
        <w:numPr>
          <w:ilvl w:val="0"/>
          <w:numId w:val="15"/>
        </w:numPr>
      </w:pPr>
      <w:r>
        <w:t>l’application de l’actualisation ou de la révision de prix ;</w:t>
      </w:r>
    </w:p>
    <w:p w14:paraId="1D692992" w14:textId="77777777" w:rsidR="00A2717B" w:rsidRDefault="00DC255D">
      <w:pPr>
        <w:pStyle w:val="Redaliapuces"/>
        <w:numPr>
          <w:ilvl w:val="0"/>
          <w:numId w:val="15"/>
        </w:numPr>
      </w:pPr>
      <w:r>
        <w:t>le cas échéant, les indemnités, primes et retenues ;</w:t>
      </w:r>
    </w:p>
    <w:p w14:paraId="666C9888" w14:textId="77777777" w:rsidR="00A2717B" w:rsidRDefault="00DC255D">
      <w:pPr>
        <w:pStyle w:val="Redaliapuces"/>
        <w:numPr>
          <w:ilvl w:val="0"/>
          <w:numId w:val="15"/>
        </w:numPr>
      </w:pPr>
      <w:r>
        <w:t>les pénalités éventuelles pour retard ;</w:t>
      </w:r>
    </w:p>
    <w:p w14:paraId="6F249915" w14:textId="77777777" w:rsidR="00A2717B" w:rsidRDefault="00DC255D">
      <w:pPr>
        <w:pStyle w:val="Redaliapuces"/>
        <w:numPr>
          <w:ilvl w:val="0"/>
          <w:numId w:val="15"/>
        </w:numPr>
      </w:pPr>
      <w:r>
        <w:t>les avances à rembourser ;</w:t>
      </w:r>
    </w:p>
    <w:p w14:paraId="6A11A83F" w14:textId="77777777" w:rsidR="00A2717B" w:rsidRDefault="00DC255D">
      <w:pPr>
        <w:pStyle w:val="Redaliapuces"/>
        <w:numPr>
          <w:ilvl w:val="0"/>
          <w:numId w:val="15"/>
        </w:numPr>
      </w:pPr>
      <w:r>
        <w:t>le montant de la TVA ou le cas échéant le bénéfice d’une exonération</w:t>
      </w:r>
    </w:p>
    <w:p w14:paraId="42706F33" w14:textId="77777777" w:rsidR="00A2717B" w:rsidRDefault="00DC255D">
      <w:pPr>
        <w:pStyle w:val="Redaliapuces"/>
        <w:numPr>
          <w:ilvl w:val="0"/>
          <w:numId w:val="15"/>
        </w:numPr>
      </w:pPr>
      <w:r>
        <w:t>le montant TTC</w:t>
      </w:r>
    </w:p>
    <w:p w14:paraId="6E66CA19" w14:textId="77777777" w:rsidR="00A2717B" w:rsidRDefault="00A2717B">
      <w:pPr>
        <w:pStyle w:val="RedaliaNormal"/>
      </w:pPr>
    </w:p>
    <w:p w14:paraId="7864015D" w14:textId="77777777" w:rsidR="00A2717B" w:rsidRDefault="00DC255D">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2F95365C" w14:textId="77777777" w:rsidR="00A2717B" w:rsidRDefault="00DC255D">
      <w:pPr>
        <w:pStyle w:val="RedaliaTitre3"/>
      </w:pPr>
      <w:r>
        <w:t>Transmission des demandes de paiement</w:t>
      </w:r>
    </w:p>
    <w:p w14:paraId="0A533EB8" w14:textId="77777777" w:rsidR="00A2717B" w:rsidRDefault="00DC255D">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A2717B" w14:paraId="12E03305"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9BD69" w14:textId="77777777" w:rsidR="00A2717B" w:rsidRDefault="00DC255D">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43132" w14:textId="77777777" w:rsidR="00A2717B" w:rsidRDefault="00DC255D">
            <w:pPr>
              <w:pStyle w:val="RedaliaNormal"/>
            </w:pPr>
            <w:r>
              <w:t>ETABLISSEMENT AGENCE FRANCAISE DE DEVELOPPEMENT</w:t>
            </w:r>
          </w:p>
        </w:tc>
      </w:tr>
      <w:tr w:rsidR="00A2717B" w14:paraId="46085289"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F0DA" w14:textId="77777777" w:rsidR="00A2717B" w:rsidRDefault="00DC255D">
            <w:pPr>
              <w:pStyle w:val="RedaliaNormal"/>
              <w:rPr>
                <w:b/>
              </w:rPr>
            </w:pPr>
            <w:r>
              <w:rPr>
                <w:b/>
              </w:rPr>
              <w:lastRenderedPageBreak/>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1B136" w14:textId="77777777" w:rsidR="00A2717B" w:rsidRDefault="00DC255D">
            <w:pPr>
              <w:pStyle w:val="RedaliaNormal"/>
            </w:pPr>
            <w:r>
              <w:t>77566559900129</w:t>
            </w:r>
          </w:p>
        </w:tc>
      </w:tr>
      <w:tr w:rsidR="00A2717B" w14:paraId="0F74D23B"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533D84" w14:textId="77777777" w:rsidR="00A2717B" w:rsidRDefault="00DC255D">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BD26F" w14:textId="33EFAD09" w:rsidR="00A2717B" w:rsidRDefault="000D0B30">
            <w:pPr>
              <w:pStyle w:val="RedaliaNormal"/>
            </w:pPr>
            <w:r w:rsidRPr="000D0B30">
              <w:t>sera indiqué dans chacun des marchés subséquents</w:t>
            </w:r>
            <w:r w:rsidRPr="000D0B30" w:rsidDel="00711860">
              <w:t xml:space="preserve"> </w:t>
            </w:r>
          </w:p>
        </w:tc>
      </w:tr>
      <w:tr w:rsidR="00A2717B" w14:paraId="3DE25B11"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1D61D" w14:textId="77777777" w:rsidR="00A2717B" w:rsidRDefault="00DC255D">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FBE40" w14:textId="77777777" w:rsidR="00A2717B" w:rsidRDefault="00DC255D">
            <w:pPr>
              <w:pStyle w:val="RedaliaNormal"/>
            </w:pPr>
            <w:r>
              <w:t>GEP-2025-0039</w:t>
            </w:r>
          </w:p>
        </w:tc>
      </w:tr>
      <w:tr w:rsidR="00A2717B" w14:paraId="631B5B37"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C6F66" w14:textId="77777777" w:rsidR="00A2717B" w:rsidRDefault="00DC255D">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A55D3" w14:textId="61842A8F" w:rsidR="00A2717B" w:rsidRDefault="000D0B30" w:rsidP="000D0B30">
            <w:pPr>
              <w:pStyle w:val="RedaliaNormal"/>
            </w:pPr>
            <w:r w:rsidRPr="000D0B30">
              <w:t>sera indiqué sur chacun des marchés subséquents</w:t>
            </w:r>
          </w:p>
        </w:tc>
      </w:tr>
    </w:tbl>
    <w:p w14:paraId="2B872579" w14:textId="77777777" w:rsidR="00A2717B" w:rsidRDefault="00A2717B">
      <w:pPr>
        <w:pStyle w:val="RedaliaNormal"/>
      </w:pPr>
    </w:p>
    <w:p w14:paraId="7AB55A49" w14:textId="77777777" w:rsidR="00A2717B" w:rsidRDefault="00DC255D">
      <w:pPr>
        <w:pStyle w:val="RedaliaTitre2"/>
      </w:pPr>
      <w:bookmarkStart w:id="99" w:name="__RefHeading___Toc2331_850954893"/>
      <w:bookmarkStart w:id="100" w:name="_Toc180614130"/>
      <w:bookmarkStart w:id="101" w:name="_Toc192260013"/>
      <w:r>
        <w:t>Règlements en cas de cotraitants solidaires</w:t>
      </w:r>
      <w:bookmarkEnd w:id="99"/>
      <w:bookmarkEnd w:id="100"/>
      <w:bookmarkEnd w:id="101"/>
    </w:p>
    <w:p w14:paraId="1A559FBA" w14:textId="77777777" w:rsidR="00A2717B" w:rsidRDefault="00DC255D">
      <w:pPr>
        <w:pStyle w:val="RedaliaNormal"/>
      </w:pPr>
      <w:r>
        <w:t>En cas de cotraitance, seul le mandataire du groupement est habilité à présenter les demandes de paiement.</w:t>
      </w:r>
    </w:p>
    <w:p w14:paraId="61DD6A20" w14:textId="77777777" w:rsidR="00A2717B" w:rsidRDefault="00DC255D">
      <w:pPr>
        <w:pStyle w:val="RedaliaNormal"/>
      </w:pPr>
      <w:r>
        <w:t>En cas de groupement solidaire, il sera procédé à un règlement séparé de chacun des cotraitants, si la répartition des paiements est identifiée en annexe au présent Contrat.</w:t>
      </w:r>
    </w:p>
    <w:p w14:paraId="063D3960" w14:textId="77777777" w:rsidR="00A2717B" w:rsidRDefault="00DC255D">
      <w:pPr>
        <w:pStyle w:val="RedaliaNormal"/>
      </w:pPr>
      <w:r>
        <w:t>Le mandataire du groupement indique dans chaque demande de paiement qu'il transmet au Pouvoir Adjudicateur, la répartition des paiements pour chacun des cotraitants.</w:t>
      </w:r>
    </w:p>
    <w:p w14:paraId="75CED2FE" w14:textId="77777777" w:rsidR="00A2717B" w:rsidRDefault="00DC255D">
      <w:pPr>
        <w:pStyle w:val="RedaliaNormal"/>
      </w:pPr>
      <w:r>
        <w:t>L'acceptation d'un règlement à chacun des cotraitants solidaires ne saurait remettre en cause la solidarité des cotraitants.</w:t>
      </w:r>
    </w:p>
    <w:p w14:paraId="1A81402E" w14:textId="77777777" w:rsidR="00A2717B" w:rsidRDefault="00DC255D">
      <w:pPr>
        <w:pStyle w:val="RedaliaTitre2"/>
      </w:pPr>
      <w:bookmarkStart w:id="102" w:name="__RefHeading___Toc2333_850954893"/>
      <w:bookmarkStart w:id="103" w:name="_Toc180614131"/>
      <w:bookmarkStart w:id="104" w:name="_Toc192260014"/>
      <w:r>
        <w:t>Délais de paiement</w:t>
      </w:r>
      <w:bookmarkEnd w:id="102"/>
      <w:bookmarkEnd w:id="103"/>
      <w:bookmarkEnd w:id="104"/>
    </w:p>
    <w:p w14:paraId="6B87D962" w14:textId="77777777" w:rsidR="00A2717B" w:rsidRDefault="00DC255D">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55AB790A" w14:textId="77777777" w:rsidR="00A2717B" w:rsidRDefault="00DC255D">
      <w:pPr>
        <w:pStyle w:val="RedaliaTitre2"/>
      </w:pPr>
      <w:bookmarkStart w:id="105" w:name="__RefHeading___Toc2335_850954893"/>
      <w:bookmarkStart w:id="106" w:name="_Toc180614132"/>
      <w:bookmarkStart w:id="107" w:name="_Toc192260015"/>
      <w:r>
        <w:t>TVA</w:t>
      </w:r>
      <w:bookmarkEnd w:id="105"/>
      <w:bookmarkEnd w:id="106"/>
      <w:bookmarkEnd w:id="107"/>
    </w:p>
    <w:p w14:paraId="2E4F58F7" w14:textId="77777777" w:rsidR="00A2717B" w:rsidRDefault="00DC255D">
      <w:pPr>
        <w:pStyle w:val="RedaliaNormal"/>
      </w:pPr>
      <w:r>
        <w:t>Le présent Contrat est soumis à la Taxe sur la Valeur Ajoutée (TVA) au taux en vigueur au jour du fait générateur. Chaque terme de paiement sera assorti de la TVA.</w:t>
      </w:r>
    </w:p>
    <w:p w14:paraId="3514B786" w14:textId="77777777" w:rsidR="00A2717B" w:rsidRDefault="00DC255D">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76D16791" w14:textId="77777777" w:rsidR="00A2717B" w:rsidRDefault="00DC255D">
      <w:pPr>
        <w:pStyle w:val="RedaliaNormal"/>
      </w:pPr>
      <w:r>
        <w:t>Il est rappelé que le marché peut être exonéré de la taxe sur la valeur ajoutée française lorsque :</w:t>
      </w:r>
    </w:p>
    <w:p w14:paraId="5A7F2859" w14:textId="77777777" w:rsidR="00A2717B" w:rsidRDefault="00DC255D">
      <w:pPr>
        <w:pStyle w:val="Redaliapuces"/>
        <w:numPr>
          <w:ilvl w:val="0"/>
          <w:numId w:val="15"/>
        </w:numPr>
      </w:pPr>
      <w:r>
        <w:t>le marché finance une action de coopération au bénéfice d'un pays hors communauté européenne,</w:t>
      </w:r>
    </w:p>
    <w:p w14:paraId="5B3BD624" w14:textId="77777777" w:rsidR="00A2717B" w:rsidRDefault="00DC255D">
      <w:pPr>
        <w:pStyle w:val="Redaliapuces"/>
        <w:numPr>
          <w:ilvl w:val="0"/>
          <w:numId w:val="15"/>
        </w:numPr>
      </w:pPr>
      <w:r>
        <w:t>la prestation consiste en des services d'information, de conseil, d'études ou de recherche,</w:t>
      </w:r>
    </w:p>
    <w:p w14:paraId="21930DEE" w14:textId="77777777" w:rsidR="00A2717B" w:rsidRDefault="00DC255D">
      <w:pPr>
        <w:pStyle w:val="Redaliapuces"/>
        <w:numPr>
          <w:ilvl w:val="0"/>
          <w:numId w:val="15"/>
        </w:numPr>
      </w:pPr>
      <w:r>
        <w:t>le résultat des prestation est communiqué au pays concerné et</w:t>
      </w:r>
    </w:p>
    <w:p w14:paraId="218A17B0" w14:textId="77777777" w:rsidR="00A2717B" w:rsidRDefault="00DC255D">
      <w:pPr>
        <w:pStyle w:val="Redaliapuces"/>
        <w:numPr>
          <w:ilvl w:val="0"/>
          <w:numId w:val="15"/>
        </w:numPr>
      </w:pPr>
      <w:r>
        <w:t>le cadre d'intervention de la prestation est orienté de façon à mettre en avant le bénéfice certain de la prestation pour le pays concerné.</w:t>
      </w:r>
    </w:p>
    <w:p w14:paraId="49BB8591" w14:textId="77777777" w:rsidR="00A2717B" w:rsidRDefault="00DC255D">
      <w:pPr>
        <w:pStyle w:val="RedaliaTitre2"/>
      </w:pPr>
      <w:bookmarkStart w:id="108" w:name="__RefHeading___Toc2337_850954893"/>
      <w:bookmarkStart w:id="109" w:name="_Toc180614133"/>
      <w:bookmarkStart w:id="110" w:name="_Toc192260016"/>
      <w:r>
        <w:t>Intérêts moratoires</w:t>
      </w:r>
      <w:bookmarkEnd w:id="108"/>
      <w:bookmarkEnd w:id="109"/>
      <w:bookmarkEnd w:id="110"/>
    </w:p>
    <w:p w14:paraId="39FFE238" w14:textId="77777777" w:rsidR="00A2717B" w:rsidRDefault="00DC255D">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28965051" w14:textId="77777777" w:rsidR="00A2717B" w:rsidRDefault="00DC255D">
      <w:pPr>
        <w:pStyle w:val="RedaliaNormal"/>
      </w:pPr>
      <w:r>
        <w:t xml:space="preserve">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w:t>
      </w:r>
      <w:r>
        <w:lastRenderedPageBreak/>
        <w:t>duquel les intérêts moratoires ont commencé à courir, majoré de huit points de pourcentage.</w:t>
      </w:r>
    </w:p>
    <w:p w14:paraId="29940254" w14:textId="77777777" w:rsidR="00A2717B" w:rsidRDefault="00DC255D">
      <w:pPr>
        <w:pStyle w:val="RedaliaNormal"/>
      </w:pPr>
      <w:r>
        <w:t>Le montant de l'indemnité forfaitaire pour frais de recouvrement est fixé à 40 euros.</w:t>
      </w:r>
    </w:p>
    <w:p w14:paraId="2E2A0E42" w14:textId="77777777" w:rsidR="00A2717B" w:rsidRDefault="00A2717B">
      <w:pPr>
        <w:pStyle w:val="RedaliaNormal"/>
      </w:pPr>
    </w:p>
    <w:p w14:paraId="1E71C73B" w14:textId="77777777" w:rsidR="00A2717B" w:rsidRDefault="00A2717B">
      <w:pPr>
        <w:pStyle w:val="RedaliaNormal"/>
      </w:pPr>
    </w:p>
    <w:p w14:paraId="0DF4E054" w14:textId="77777777" w:rsidR="00A2717B" w:rsidRDefault="00DC255D">
      <w:pPr>
        <w:pStyle w:val="RedaliaTitre1"/>
      </w:pPr>
      <w:bookmarkStart w:id="111" w:name="_Toc180614134"/>
      <w:bookmarkStart w:id="112" w:name="__RefHeading___Toc12764_426500793"/>
      <w:bookmarkStart w:id="113" w:name="_Toc192260017"/>
      <w:r>
        <w:t>Pénalités</w:t>
      </w:r>
      <w:bookmarkEnd w:id="2"/>
      <w:bookmarkEnd w:id="111"/>
      <w:bookmarkEnd w:id="112"/>
      <w:bookmarkEnd w:id="113"/>
    </w:p>
    <w:p w14:paraId="064EAB58" w14:textId="77777777" w:rsidR="00A2717B" w:rsidRDefault="00DC255D">
      <w:pPr>
        <w:pStyle w:val="RedaliaTitre2"/>
      </w:pPr>
      <w:bookmarkStart w:id="114" w:name="_Toc180614135"/>
      <w:bookmarkStart w:id="115" w:name="__RefHeading___Toc12766_426500793"/>
      <w:bookmarkStart w:id="116" w:name="_Toc192260018"/>
      <w:r>
        <w:t>Modalités d’application des pénalités</w:t>
      </w:r>
      <w:bookmarkEnd w:id="114"/>
      <w:bookmarkEnd w:id="115"/>
      <w:bookmarkEnd w:id="116"/>
    </w:p>
    <w:p w14:paraId="1310049F" w14:textId="77777777" w:rsidR="00A2717B" w:rsidRDefault="00DC255D">
      <w:pPr>
        <w:pStyle w:val="RedaliaNormal"/>
      </w:pPr>
      <w:r>
        <w:t>Par dérogation à l’article 14 du CCAG-PI, il est fait application des pénalités définies dans les articles ci-après.</w:t>
      </w:r>
    </w:p>
    <w:p w14:paraId="688DFD55" w14:textId="77777777" w:rsidR="00A2717B" w:rsidRDefault="00DC255D">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2A3CA136" w14:textId="77777777" w:rsidR="00A2717B" w:rsidRDefault="00DC255D">
      <w:pPr>
        <w:pStyle w:val="RedaliaNormal"/>
      </w:pPr>
      <w:r>
        <w:t>Les pénalités sont cumulables et non libératoires, elles ne préjugent en rien des réclamations éventuelles de dommages et intérêts auxquels le Pouvoir Adjudicateur peut prétendre.</w:t>
      </w:r>
    </w:p>
    <w:p w14:paraId="73016DB4" w14:textId="77777777" w:rsidR="00A2717B" w:rsidRDefault="00DC255D">
      <w:pPr>
        <w:pStyle w:val="RedaliaNormal"/>
      </w:pPr>
      <w:r>
        <w:t>Le paiement des pénalités n'exonère pas le Titulaire d'exécuter ses obligations contractuelles.</w:t>
      </w:r>
    </w:p>
    <w:p w14:paraId="18DA9179" w14:textId="77777777" w:rsidR="00A2717B" w:rsidRDefault="00DC255D">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140B84D5" w14:textId="6C8FFF03" w:rsidR="00A2717B" w:rsidRDefault="00DC255D">
      <w:pPr>
        <w:pStyle w:val="RedaliaTitre2"/>
      </w:pPr>
      <w:bookmarkStart w:id="117" w:name="_Toc180614136"/>
      <w:bookmarkStart w:id="118" w:name="__RefHeading___Toc12768_426500793"/>
      <w:bookmarkStart w:id="119" w:name="_Toc192260019"/>
      <w:r>
        <w:t>Pénalités pour retard</w:t>
      </w:r>
      <w:bookmarkEnd w:id="117"/>
      <w:bookmarkEnd w:id="118"/>
      <w:r w:rsidR="000679BA">
        <w:t xml:space="preserve"> dans l’exécution des marchés subséquents</w:t>
      </w:r>
      <w:bookmarkEnd w:id="119"/>
    </w:p>
    <w:p w14:paraId="01F31223" w14:textId="77777777" w:rsidR="000679BA" w:rsidRDefault="000679BA" w:rsidP="000679BA">
      <w:pPr>
        <w:pStyle w:val="RedaliaNormal"/>
        <w:rPr>
          <w:rFonts w:cs="Calibri"/>
        </w:rPr>
      </w:pPr>
      <w:r>
        <w:rPr>
          <w:rFonts w:cs="Calibri"/>
        </w:rPr>
        <w:t>Les documents à produire par le titulaire dans un délai fixé par le bon de commande doivent être</w:t>
      </w:r>
    </w:p>
    <w:p w14:paraId="650B712D" w14:textId="77777777" w:rsidR="000679BA" w:rsidRDefault="000679BA" w:rsidP="000679BA">
      <w:pPr>
        <w:pStyle w:val="RedaliaNormal"/>
        <w:rPr>
          <w:rFonts w:cs="Calibri"/>
        </w:rPr>
      </w:pPr>
      <w:r>
        <w:rPr>
          <w:rFonts w:cs="Calibri"/>
        </w:rPr>
        <w:t>transmis par le titulaire par tout moyen permettant d’attester de leur date de réception par l’acheteur.</w:t>
      </w:r>
    </w:p>
    <w:p w14:paraId="0301A87D" w14:textId="77777777" w:rsidR="000679BA" w:rsidRDefault="000679BA" w:rsidP="000679BA">
      <w:pPr>
        <w:pStyle w:val="RedaliaNormal"/>
        <w:rPr>
          <w:rFonts w:cs="Calibri"/>
        </w:rPr>
      </w:pPr>
    </w:p>
    <w:p w14:paraId="71A9856B" w14:textId="77777777" w:rsidR="000679BA" w:rsidRDefault="000679BA" w:rsidP="000679BA">
      <w:pPr>
        <w:pStyle w:val="RedaliaNormal"/>
        <w:rPr>
          <w:rFonts w:cs="Calibri"/>
        </w:rPr>
      </w:pPr>
      <w:r>
        <w:rPr>
          <w:rFonts w:cs="Calibri"/>
        </w:rPr>
        <w:t>Dans le silence du Marché Subséquent, les dispositions suivantes s’appliquent.</w:t>
      </w:r>
    </w:p>
    <w:p w14:paraId="0F705B0E" w14:textId="77777777" w:rsidR="000679BA" w:rsidRDefault="000679BA" w:rsidP="000679BA">
      <w:pPr>
        <w:pStyle w:val="RedaliaNormal"/>
        <w:rPr>
          <w:rFonts w:cs="Calibri"/>
        </w:rPr>
      </w:pPr>
      <w:r>
        <w:rPr>
          <w:rFonts w:cs="Calibri"/>
        </w:rPr>
        <w:t>Par dérogation à l’article 14.1.1 du CCAG PI, les modalités d’application des pénalités de retard sont</w:t>
      </w:r>
    </w:p>
    <w:p w14:paraId="6461D1F8" w14:textId="77777777" w:rsidR="000679BA" w:rsidRDefault="000679BA" w:rsidP="000679BA">
      <w:pPr>
        <w:pStyle w:val="RedaliaNormal"/>
        <w:rPr>
          <w:rFonts w:cs="Calibri"/>
        </w:rPr>
      </w:pPr>
      <w:r>
        <w:rPr>
          <w:rFonts w:cs="Calibri"/>
        </w:rPr>
        <w:t>les suivantes :</w:t>
      </w:r>
    </w:p>
    <w:p w14:paraId="17C1058A" w14:textId="77777777" w:rsidR="000679BA" w:rsidRDefault="000679BA" w:rsidP="000679BA">
      <w:pPr>
        <w:pStyle w:val="RedaliaNormal"/>
        <w:rPr>
          <w:rFonts w:cs="Calibri"/>
        </w:rPr>
      </w:pPr>
    </w:p>
    <w:p w14:paraId="62FE4EEE" w14:textId="77777777" w:rsidR="000679BA" w:rsidRDefault="000679BA" w:rsidP="000679BA">
      <w:pPr>
        <w:pStyle w:val="RedaliaNormal"/>
        <w:numPr>
          <w:ilvl w:val="0"/>
          <w:numId w:val="46"/>
        </w:numPr>
        <w:rPr>
          <w:rFonts w:cs="Calibri"/>
        </w:rPr>
      </w:pPr>
      <w:r>
        <w:rPr>
          <w:rFonts w:cs="Calibri"/>
        </w:rPr>
        <w:t>Pénalités par jour de retard en cas de retard dans la remise d'un document demandé :</w:t>
      </w:r>
    </w:p>
    <w:p w14:paraId="5126EB75" w14:textId="77777777" w:rsidR="000679BA" w:rsidRDefault="000679BA" w:rsidP="000679BA">
      <w:pPr>
        <w:pStyle w:val="RedaliaNormal"/>
        <w:ind w:left="720"/>
        <w:rPr>
          <w:rFonts w:cs="Calibri"/>
        </w:rPr>
      </w:pPr>
      <w:r>
        <w:rPr>
          <w:rFonts w:cs="Calibri"/>
        </w:rPr>
        <w:t>100 € par jour de retard (en dérogation à l’article 14.1.1 du CCAG PI),</w:t>
      </w:r>
    </w:p>
    <w:p w14:paraId="5D23D007" w14:textId="77777777" w:rsidR="000679BA" w:rsidRDefault="000679BA" w:rsidP="000679BA">
      <w:pPr>
        <w:pStyle w:val="RedaliaNormal"/>
        <w:rPr>
          <w:rFonts w:cs="Calibri"/>
        </w:rPr>
      </w:pPr>
    </w:p>
    <w:p w14:paraId="41F0854B" w14:textId="77777777" w:rsidR="000679BA" w:rsidRDefault="000679BA" w:rsidP="000679BA">
      <w:pPr>
        <w:pStyle w:val="RedaliaNormal"/>
        <w:numPr>
          <w:ilvl w:val="0"/>
          <w:numId w:val="46"/>
        </w:numPr>
        <w:rPr>
          <w:rFonts w:cs="Calibri"/>
        </w:rPr>
      </w:pPr>
      <w:r>
        <w:rPr>
          <w:rFonts w:cs="Calibri"/>
        </w:rPr>
        <w:t xml:space="preserve">Pénalités frais et risques (en cas de défaillance, d’inexécution des prestations) : prise en </w:t>
      </w:r>
    </w:p>
    <w:p w14:paraId="4336658A" w14:textId="77777777" w:rsidR="000679BA" w:rsidRDefault="000679BA" w:rsidP="000679BA">
      <w:pPr>
        <w:pStyle w:val="RedaliaNormal"/>
        <w:ind w:left="720"/>
        <w:rPr>
          <w:rFonts w:cs="Calibri"/>
        </w:rPr>
      </w:pPr>
      <w:r>
        <w:rPr>
          <w:rFonts w:cs="Calibri"/>
        </w:rPr>
        <w:t>charge du marché par un tiers. L'augmentation des dépenses, par rapport aux prix du marché, résultant de l'exécution des prestations aux frais et risques du Titulaire est à la charge du Titulaire. La diminution des dépenses ne lui profite pas.</w:t>
      </w:r>
    </w:p>
    <w:p w14:paraId="18E22A10" w14:textId="77777777" w:rsidR="000679BA" w:rsidRDefault="000679BA" w:rsidP="000679BA">
      <w:pPr>
        <w:pStyle w:val="RedaliaNormal"/>
        <w:rPr>
          <w:rFonts w:cs="Calibri"/>
        </w:rPr>
      </w:pPr>
    </w:p>
    <w:p w14:paraId="377473DE" w14:textId="77777777" w:rsidR="000679BA" w:rsidRDefault="000679BA" w:rsidP="000679BA">
      <w:pPr>
        <w:pStyle w:val="RedaliaNormal"/>
        <w:rPr>
          <w:rFonts w:cs="Calibri"/>
        </w:rPr>
      </w:pPr>
      <w:r>
        <w:rPr>
          <w:rFonts w:cs="Calibri"/>
        </w:rPr>
        <w:t>Par dérogation à l’article 14.1.2 du CCAG PI, le montant total des pénalités de retard pourra excéder</w:t>
      </w:r>
    </w:p>
    <w:p w14:paraId="098DCD24" w14:textId="77777777" w:rsidR="000679BA" w:rsidRDefault="000679BA" w:rsidP="000679BA">
      <w:pPr>
        <w:pStyle w:val="RedaliaNormal"/>
        <w:rPr>
          <w:rFonts w:cs="Calibri"/>
        </w:rPr>
      </w:pPr>
      <w:r>
        <w:rPr>
          <w:rFonts w:cs="Calibri"/>
        </w:rPr>
        <w:t>10% du montant total HT du marché.</w:t>
      </w:r>
    </w:p>
    <w:p w14:paraId="2003881D" w14:textId="77777777" w:rsidR="000679BA" w:rsidRDefault="000679BA" w:rsidP="000679BA">
      <w:pPr>
        <w:pStyle w:val="RedaliaNormal"/>
        <w:rPr>
          <w:rFonts w:cs="Calibri"/>
        </w:rPr>
      </w:pPr>
    </w:p>
    <w:p w14:paraId="4289968E" w14:textId="77777777" w:rsidR="000679BA" w:rsidRDefault="000679BA" w:rsidP="000679BA">
      <w:pPr>
        <w:pStyle w:val="RedaliaNormal"/>
        <w:rPr>
          <w:rFonts w:cs="Calibri"/>
        </w:rPr>
      </w:pPr>
      <w:r>
        <w:rPr>
          <w:rFonts w:cs="Calibri"/>
        </w:rPr>
        <w:t>Par dérogation à l’article 14.1.3 du CCAG PI, le titulaire ne sera pas exonéré des pénalités dont le</w:t>
      </w:r>
    </w:p>
    <w:p w14:paraId="33618D25" w14:textId="77777777" w:rsidR="000679BA" w:rsidRDefault="000679BA" w:rsidP="000679BA">
      <w:pPr>
        <w:pStyle w:val="RedaliaNormal"/>
        <w:rPr>
          <w:rFonts w:cs="Calibri"/>
        </w:rPr>
      </w:pPr>
      <w:r>
        <w:rPr>
          <w:rFonts w:cs="Calibri"/>
        </w:rPr>
        <w:t>montant total ne dépasse pas 1000 € HT.</w:t>
      </w:r>
    </w:p>
    <w:p w14:paraId="152FFA08" w14:textId="77777777" w:rsidR="00A2717B" w:rsidRDefault="00DC255D">
      <w:pPr>
        <w:pStyle w:val="RedaliaTitre2"/>
      </w:pPr>
      <w:bookmarkStart w:id="120" w:name="_Toc180614137"/>
      <w:bookmarkStart w:id="121" w:name="__RefHeading___Toc12770_426500793"/>
      <w:bookmarkStart w:id="122" w:name="_Toc192260020"/>
      <w:r>
        <w:t>Autres pénalités</w:t>
      </w:r>
      <w:bookmarkEnd w:id="120"/>
      <w:bookmarkEnd w:id="121"/>
      <w:bookmarkEnd w:id="122"/>
    </w:p>
    <w:p w14:paraId="6C97BF0C" w14:textId="77777777" w:rsidR="00A2717B" w:rsidRDefault="00DC255D">
      <w:pPr>
        <w:pStyle w:val="RedaliaTitre3"/>
      </w:pPr>
      <w:r>
        <w:t>Pénalités pour retard dans l’exécution des marchés subséquents</w:t>
      </w:r>
    </w:p>
    <w:p w14:paraId="14892DC4" w14:textId="77777777" w:rsidR="00A2717B" w:rsidRDefault="00DC255D">
      <w:pPr>
        <w:pStyle w:val="RedaliaNormal"/>
      </w:pPr>
      <w:r>
        <w:lastRenderedPageBreak/>
        <w:t>Des pénalités de retard pourront être fixées dans le contrat relatif aux marchés subséquents.</w:t>
      </w:r>
    </w:p>
    <w:p w14:paraId="6DAD7C29" w14:textId="77777777" w:rsidR="00A2717B" w:rsidRDefault="00DC255D">
      <w:pPr>
        <w:pStyle w:val="RedaliaTitre3"/>
      </w:pPr>
      <w:r>
        <w:t>Pénalités pour violation des obligations de sécurité ou de confidentialité</w:t>
      </w:r>
    </w:p>
    <w:p w14:paraId="3381276F" w14:textId="77777777" w:rsidR="00A2717B" w:rsidRDefault="00DC255D">
      <w:pPr>
        <w:pStyle w:val="RedaliaNormal"/>
      </w:pPr>
      <w:r>
        <w:t>L'obligation de confidentialité est une obligation essentielle du présent Contrat.</w:t>
      </w:r>
    </w:p>
    <w:p w14:paraId="7CD28E95" w14:textId="77777777" w:rsidR="00A2717B" w:rsidRDefault="00DC255D">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34B4F259" w14:textId="77777777" w:rsidR="00A2717B" w:rsidRDefault="00DC255D" w:rsidP="000679BA">
      <w:pPr>
        <w:pStyle w:val="RedaliaNormal"/>
        <w:numPr>
          <w:ilvl w:val="0"/>
          <w:numId w:val="47"/>
        </w:numPr>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1CC222DD" w14:textId="77777777" w:rsidR="00A2717B" w:rsidRDefault="00DC255D" w:rsidP="000679BA">
      <w:pPr>
        <w:pStyle w:val="RedaliaNormal"/>
        <w:numPr>
          <w:ilvl w:val="0"/>
          <w:numId w:val="47"/>
        </w:numPr>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5EC04CA7" w14:textId="77777777" w:rsidR="00A2717B" w:rsidRDefault="00DC255D">
      <w:pPr>
        <w:pStyle w:val="RedaliaTitre3"/>
      </w:pPr>
      <w:r>
        <w:t>Pénalités pour exécution aux frais et risques</w:t>
      </w:r>
    </w:p>
    <w:p w14:paraId="124990BE" w14:textId="77777777" w:rsidR="00A2717B" w:rsidRDefault="00DC255D">
      <w:pPr>
        <w:pStyle w:val="RedaliaNormal"/>
      </w:pPr>
      <w:r>
        <w:t>Le pouvoir Adjudicateur peut faire procéder par un tiers à l'exécution de tout ou partie des prestations prévues par le marché, aux frais et risques du titulaire dans les conditions de l’article 27 du CCAG-PI.</w:t>
      </w:r>
    </w:p>
    <w:p w14:paraId="2B4275FB" w14:textId="77777777" w:rsidR="00A2717B" w:rsidRDefault="00DC255D">
      <w:pPr>
        <w:pStyle w:val="RedaliaTitre1"/>
      </w:pPr>
      <w:bookmarkStart w:id="123" w:name="_Toc180614139"/>
      <w:bookmarkStart w:id="124" w:name="__RefHeading___Toc12772_426500793"/>
      <w:bookmarkStart w:id="125" w:name="_Toc192260021"/>
      <w:r>
        <w:t>Arrêt de l’exécution de la prestation</w:t>
      </w:r>
      <w:bookmarkEnd w:id="123"/>
      <w:bookmarkEnd w:id="124"/>
      <w:bookmarkEnd w:id="125"/>
    </w:p>
    <w:p w14:paraId="2FB4F76D" w14:textId="77777777" w:rsidR="00A2717B" w:rsidRDefault="00DC255D">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4C84D0E3" w14:textId="77777777" w:rsidR="00A2717B" w:rsidRDefault="00DC255D">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1E4E6876" w14:textId="77777777" w:rsidR="00A2717B" w:rsidRDefault="00DC255D">
      <w:pPr>
        <w:pStyle w:val="RedaliaTitre1"/>
      </w:pPr>
      <w:bookmarkStart w:id="126" w:name="_Toc180614140"/>
      <w:bookmarkStart w:id="127" w:name="__RefHeading___Toc12774_426500793"/>
      <w:bookmarkStart w:id="128" w:name="_Toc192260022"/>
      <w:r>
        <w:t>Admission – Achèvement de la mission</w:t>
      </w:r>
      <w:bookmarkEnd w:id="126"/>
      <w:bookmarkEnd w:id="127"/>
      <w:bookmarkEnd w:id="128"/>
    </w:p>
    <w:p w14:paraId="410A4218" w14:textId="77777777" w:rsidR="00A2717B" w:rsidRDefault="00DC255D">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41967AA5" w14:textId="77777777" w:rsidR="00A2717B" w:rsidRDefault="00DC255D">
      <w:pPr>
        <w:pStyle w:val="RedaliaNormal"/>
      </w:pPr>
      <w:r>
        <w:t>Le livrable ne sera validé que sur décision du Pouvoir Adjudicateur</w:t>
      </w:r>
    </w:p>
    <w:p w14:paraId="44EBE34F" w14:textId="77777777" w:rsidR="00A2717B" w:rsidRDefault="00DC255D">
      <w:pPr>
        <w:pStyle w:val="RedaliaTitre1"/>
      </w:pPr>
      <w:bookmarkStart w:id="129" w:name="_Toc229369898"/>
      <w:bookmarkStart w:id="130" w:name="_Toc2394495"/>
      <w:bookmarkStart w:id="131" w:name="_Toc180614141"/>
      <w:bookmarkStart w:id="132" w:name="__RefHeading___Toc12776_426500793"/>
      <w:bookmarkStart w:id="133" w:name="_Toc192260023"/>
      <w:r>
        <w:t>Assurances</w:t>
      </w:r>
      <w:bookmarkEnd w:id="129"/>
      <w:bookmarkEnd w:id="130"/>
      <w:r>
        <w:t xml:space="preserve"> – Responsabilité</w:t>
      </w:r>
      <w:bookmarkEnd w:id="131"/>
      <w:bookmarkEnd w:id="132"/>
      <w:bookmarkEnd w:id="133"/>
    </w:p>
    <w:p w14:paraId="287C1F99" w14:textId="77777777" w:rsidR="00A2717B" w:rsidRDefault="00DC255D">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3CD4F884" w14:textId="77777777" w:rsidR="00A2717B" w:rsidRDefault="00DC255D">
      <w:pPr>
        <w:pStyle w:val="RedaliaNormal"/>
      </w:pPr>
      <w:r>
        <w:t xml:space="preserve">Le titulaire doit justifier, dans un délai de quinze jours à compter de la notification du marché et avant tout début d'exécution de celui-ci, qu'il est titulaire de ces contrats d'assurances, au moyen d'une </w:t>
      </w:r>
      <w:r>
        <w:lastRenderedPageBreak/>
        <w:t>attestation établissant l'étendue de la responsabilité garantie.</w:t>
      </w:r>
    </w:p>
    <w:p w14:paraId="514EA1D0" w14:textId="77777777" w:rsidR="00A2717B" w:rsidRDefault="00DC255D">
      <w:pPr>
        <w:pStyle w:val="RedaliaNormal"/>
      </w:pPr>
      <w:r>
        <w:t>A tout moment durant l'exécution du marché, le titulaire doit être en mesure de produire cette attestation, sur demande de l'acheteur et dans un délai de quinze jours à compter de la réception de la demande.</w:t>
      </w:r>
    </w:p>
    <w:p w14:paraId="50A29BCD" w14:textId="77777777" w:rsidR="00A2717B" w:rsidRDefault="00DC255D">
      <w:pPr>
        <w:pStyle w:val="RedaliaTitre1"/>
      </w:pPr>
      <w:bookmarkStart w:id="134" w:name="_Toc180614142"/>
      <w:bookmarkStart w:id="135" w:name="__RefHeading___Toc12778_426500793"/>
      <w:bookmarkStart w:id="136" w:name="_Toc192260024"/>
      <w:r>
        <w:t>Propriété intellectuelle – Utilisation des résultats</w:t>
      </w:r>
      <w:bookmarkEnd w:id="134"/>
      <w:bookmarkEnd w:id="135"/>
      <w:bookmarkEnd w:id="136"/>
    </w:p>
    <w:p w14:paraId="093FEF41" w14:textId="77777777" w:rsidR="00A2717B" w:rsidRDefault="00DC255D">
      <w:pPr>
        <w:pStyle w:val="RedaliaTitre2"/>
      </w:pPr>
      <w:bookmarkStart w:id="137" w:name="__RefHeading___Toc2357_850954893"/>
      <w:bookmarkStart w:id="138" w:name="_Toc180614143"/>
      <w:bookmarkStart w:id="139" w:name="_Toc192260025"/>
      <w:r>
        <w:t>Régime des connaissances antérieures et connaissances antérieures standards</w:t>
      </w:r>
      <w:bookmarkEnd w:id="137"/>
      <w:bookmarkEnd w:id="138"/>
      <w:bookmarkEnd w:id="139"/>
    </w:p>
    <w:p w14:paraId="74CA33AD" w14:textId="77777777" w:rsidR="00A2717B" w:rsidRDefault="00DC255D">
      <w:pPr>
        <w:pStyle w:val="RedaliaNormal"/>
      </w:pPr>
      <w:r>
        <w:t>Les dispositions des articles 33 et 34 du CCAG PI seront applicables au marché.</w:t>
      </w:r>
    </w:p>
    <w:p w14:paraId="0C2D745A" w14:textId="77777777" w:rsidR="00A2717B" w:rsidRDefault="00DC255D">
      <w:pPr>
        <w:pStyle w:val="RedaliaTitre2"/>
      </w:pPr>
      <w:bookmarkStart w:id="140" w:name="__RefHeading___Toc2359_850954893"/>
      <w:bookmarkStart w:id="141" w:name="_Toc180614144"/>
      <w:bookmarkStart w:id="142" w:name="_Toc192260026"/>
      <w:r>
        <w:t>Régime des résultats</w:t>
      </w:r>
      <w:bookmarkEnd w:id="140"/>
      <w:bookmarkEnd w:id="141"/>
      <w:bookmarkEnd w:id="142"/>
    </w:p>
    <w:p w14:paraId="46D567F4" w14:textId="77777777" w:rsidR="00A2717B" w:rsidRDefault="00DC255D">
      <w:pPr>
        <w:pStyle w:val="RedaliaNormal"/>
      </w:pPr>
      <w:r>
        <w:t>Par dérogation à l’article 35 du CCAG PI, le Pouvoir Adjudicateur prévoit les conditions suivantes :</w:t>
      </w:r>
    </w:p>
    <w:p w14:paraId="0401CB85" w14:textId="77777777" w:rsidR="00A2717B" w:rsidRDefault="00DC255D">
      <w:pPr>
        <w:pStyle w:val="RedaliaTitre3"/>
      </w:pPr>
      <w:r>
        <w:t>Cession des droits d’auteur</w:t>
      </w:r>
    </w:p>
    <w:p w14:paraId="53E9528E" w14:textId="77777777" w:rsidR="00A2717B" w:rsidRDefault="00DC255D">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3910F5FE" w14:textId="77777777" w:rsidR="00A2717B" w:rsidRDefault="00DC255D">
      <w:pPr>
        <w:pStyle w:val="RedaliaNormal"/>
      </w:pPr>
      <w:r>
        <w:t>Plus précisément, la Cession comprend les droits :</w:t>
      </w:r>
    </w:p>
    <w:p w14:paraId="5AB9D409" w14:textId="77777777" w:rsidR="00A2717B" w:rsidRDefault="00DC255D">
      <w:pPr>
        <w:pStyle w:val="Redaliapuces"/>
        <w:numPr>
          <w:ilvl w:val="0"/>
          <w:numId w:val="15"/>
        </w:numPr>
      </w:pPr>
      <w:r>
        <w:t>d’utiliser, reproduire, conserver, distribuer, communiquer, exécuter, traduire, exploiter, diffuser, représenter la Prestation ;</w:t>
      </w:r>
    </w:p>
    <w:p w14:paraId="2608310B" w14:textId="77777777" w:rsidR="00A2717B" w:rsidRDefault="00DC255D">
      <w:pPr>
        <w:pStyle w:val="Redaliapuces"/>
        <w:numPr>
          <w:ilvl w:val="0"/>
          <w:numId w:val="15"/>
        </w:numPr>
      </w:pPr>
      <w:r>
        <w:t>à des fins promotionnelles, commerciales ou non commerciales, publiques ou privées et notamment mais sans que cette liste soit exhaustive à l’occasion d’expositions, d’opérations d’information ou de relations publiques) ;</w:t>
      </w:r>
    </w:p>
    <w:p w14:paraId="234E2952" w14:textId="77777777" w:rsidR="00A2717B" w:rsidRDefault="00DC255D">
      <w:pPr>
        <w:pStyle w:val="Redaliapuces"/>
        <w:numPr>
          <w:ilvl w:val="0"/>
          <w:numId w:val="15"/>
        </w:numPr>
      </w:pPr>
      <w:r>
        <w:t>de façon partielle ou intégrale sur tout support, actuel ou futur, et notamment support papier, optique, numérique, magnétique ou tout autre support informatique, électronique ou de télécommunication.</w:t>
      </w:r>
    </w:p>
    <w:p w14:paraId="0893FCB8" w14:textId="77777777" w:rsidR="00A2717B" w:rsidRDefault="00A2717B">
      <w:pPr>
        <w:pStyle w:val="RedaliaNormal"/>
      </w:pPr>
    </w:p>
    <w:p w14:paraId="3052CEB9" w14:textId="77777777" w:rsidR="00A2717B" w:rsidRDefault="00DC255D">
      <w:pPr>
        <w:pStyle w:val="RedaliaNormal"/>
      </w:pPr>
      <w:r>
        <w:t>La Cession est réalisée au fur et à mesure de la réalisation des rapports, travaux, études et documents réalisés par le Prestataire au titre de la Prestation.</w:t>
      </w:r>
    </w:p>
    <w:p w14:paraId="73D16BAA" w14:textId="77777777" w:rsidR="00A2717B" w:rsidRDefault="00DC255D">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441C5E81" w14:textId="77777777" w:rsidR="00A2717B" w:rsidRDefault="00DC255D">
      <w:pPr>
        <w:pStyle w:val="RedaliaTitre3"/>
      </w:pPr>
      <w:r>
        <w:t>Garanties de la Cession</w:t>
      </w:r>
    </w:p>
    <w:p w14:paraId="0F625D8C" w14:textId="77777777" w:rsidR="00A2717B" w:rsidRDefault="00DC255D">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4BAB7FCD" w14:textId="77777777" w:rsidR="00A2717B" w:rsidRDefault="00DC255D">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0D52C14E" w14:textId="77777777" w:rsidR="00A2717B" w:rsidRDefault="00DC255D">
      <w:pPr>
        <w:pStyle w:val="RedaliaNormal"/>
      </w:pPr>
      <w:r>
        <w:lastRenderedPageBreak/>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3ACE7B0B" w14:textId="77777777" w:rsidR="00A2717B" w:rsidRDefault="00DC255D">
      <w:pPr>
        <w:pStyle w:val="RedaliaTitre3"/>
      </w:pPr>
      <w:r>
        <w:t>Rémunération de la Cession</w:t>
      </w:r>
    </w:p>
    <w:p w14:paraId="1E532732" w14:textId="77777777" w:rsidR="00A2717B" w:rsidRDefault="00DC255D">
      <w:pPr>
        <w:pStyle w:val="RedaliaNormal"/>
      </w:pPr>
      <w:r>
        <w:t>Le prix de la Cession est inclus de façon définitive dans la rémunération du Contrat. Le Titulaire reconnait qu’il en a connaissance et ne pourra réclamer aucune somme complémentaire au titre de la Cession.</w:t>
      </w:r>
    </w:p>
    <w:p w14:paraId="7713669A" w14:textId="77777777" w:rsidR="00A2717B" w:rsidRDefault="00DC255D">
      <w:pPr>
        <w:pStyle w:val="RedaliaTitre1"/>
      </w:pPr>
      <w:bookmarkStart w:id="143" w:name="_Toc180614145"/>
      <w:bookmarkStart w:id="144" w:name="__RefHeading___Toc12780_426500793"/>
      <w:bookmarkStart w:id="145" w:name="_Toc192260027"/>
      <w:r>
        <w:t>Sûreté</w:t>
      </w:r>
      <w:bookmarkEnd w:id="143"/>
      <w:bookmarkEnd w:id="144"/>
      <w:bookmarkEnd w:id="145"/>
    </w:p>
    <w:p w14:paraId="3E54200D" w14:textId="77777777" w:rsidR="00A2717B" w:rsidRDefault="00DC255D">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3C5E612C" w14:textId="77777777" w:rsidR="00A2717B" w:rsidRDefault="00A2717B">
      <w:pPr>
        <w:pStyle w:val="RedaliaNormal"/>
      </w:pPr>
    </w:p>
    <w:p w14:paraId="0BC2B5A5" w14:textId="77777777" w:rsidR="00A2717B" w:rsidRDefault="00DC255D">
      <w:pPr>
        <w:pStyle w:val="RedaliaNormal"/>
      </w:pPr>
      <w:r>
        <w:t>L’organisme externe spécialisé transmettra ses recommandations au seul Titulaire, lequel décidera des suites à y donner sous sa seule responsabilité.</w:t>
      </w:r>
    </w:p>
    <w:p w14:paraId="47BF3A8E" w14:textId="77777777" w:rsidR="00A2717B" w:rsidRDefault="00A2717B">
      <w:pPr>
        <w:pStyle w:val="RedaliaNormal"/>
      </w:pPr>
    </w:p>
    <w:p w14:paraId="0E363B98" w14:textId="77777777" w:rsidR="00A2717B" w:rsidRDefault="00DC255D">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5199002C" w14:textId="77777777" w:rsidR="00A2717B" w:rsidRDefault="00DC255D">
      <w:pPr>
        <w:pStyle w:val="RedaliaTitre1"/>
      </w:pPr>
      <w:bookmarkStart w:id="146" w:name="_Toc180614146"/>
      <w:bookmarkStart w:id="147" w:name="__RefHeading___Toc12782_426500793"/>
      <w:bookmarkStart w:id="148" w:name="_Toc44840181"/>
      <w:bookmarkStart w:id="149" w:name="_Toc192260028"/>
      <w:r>
        <w:t>Clauses complémentaires</w:t>
      </w:r>
      <w:bookmarkEnd w:id="146"/>
      <w:bookmarkEnd w:id="147"/>
      <w:bookmarkEnd w:id="148"/>
      <w:bookmarkEnd w:id="149"/>
    </w:p>
    <w:p w14:paraId="75A87C89" w14:textId="77777777" w:rsidR="00A2717B" w:rsidRDefault="00DC255D">
      <w:pPr>
        <w:pStyle w:val="RedaliaTitre2"/>
      </w:pPr>
      <w:bookmarkStart w:id="150" w:name="__RefHeading___Toc12784_426500793"/>
      <w:bookmarkStart w:id="151" w:name="_Toc192260029"/>
      <w:r>
        <w:t>Redressement ou liquidation judiciaire</w:t>
      </w:r>
      <w:bookmarkEnd w:id="150"/>
      <w:bookmarkEnd w:id="151"/>
    </w:p>
    <w:p w14:paraId="5BBE8AD4" w14:textId="77777777" w:rsidR="00A2717B" w:rsidRDefault="00DC255D">
      <w:pPr>
        <w:pStyle w:val="RedaliaNormal"/>
      </w:pPr>
      <w:r>
        <w:t>Les dispositions qui suivent sont applicables en cas de redressement judiciaire ou de liquidation judiciaire.</w:t>
      </w:r>
    </w:p>
    <w:p w14:paraId="37E0D8FB" w14:textId="77777777" w:rsidR="00A2717B" w:rsidRDefault="00A2717B">
      <w:pPr>
        <w:pStyle w:val="RedaliaNormal"/>
      </w:pPr>
    </w:p>
    <w:p w14:paraId="47F0F996" w14:textId="77777777" w:rsidR="00A2717B" w:rsidRDefault="00DC255D">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2A3D89F" w14:textId="77777777" w:rsidR="00A2717B" w:rsidRDefault="00A2717B">
      <w:pPr>
        <w:pStyle w:val="RedaliaNormal"/>
      </w:pPr>
    </w:p>
    <w:p w14:paraId="62B9F92B" w14:textId="77777777" w:rsidR="00A2717B" w:rsidRDefault="00DC255D">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398C350" w14:textId="77777777" w:rsidR="00A2717B" w:rsidRDefault="00A2717B">
      <w:pPr>
        <w:pStyle w:val="RedaliaNormal"/>
      </w:pPr>
    </w:p>
    <w:p w14:paraId="668992A0" w14:textId="77777777" w:rsidR="00A2717B" w:rsidRDefault="00DC255D">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6CAF7AA" w14:textId="77777777" w:rsidR="00A2717B" w:rsidRDefault="00A2717B">
      <w:pPr>
        <w:pStyle w:val="RedaliaNormal"/>
      </w:pPr>
    </w:p>
    <w:p w14:paraId="738C120A" w14:textId="77777777" w:rsidR="00A2717B" w:rsidRDefault="00DC255D">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5F9D0F4E" w14:textId="77777777" w:rsidR="00A2717B" w:rsidRDefault="00DC255D">
      <w:pPr>
        <w:pStyle w:val="RedaliaTitre2"/>
      </w:pPr>
      <w:bookmarkStart w:id="152" w:name="__RefHeading___Toc12786_426500793"/>
      <w:bookmarkStart w:id="153" w:name="_Toc192260030"/>
      <w:r>
        <w:lastRenderedPageBreak/>
        <w:t>Déclaration et obligations du Titulaire</w:t>
      </w:r>
      <w:bookmarkEnd w:id="152"/>
      <w:bookmarkEnd w:id="153"/>
    </w:p>
    <w:p w14:paraId="2760FEFA" w14:textId="77777777" w:rsidR="00A2717B" w:rsidRDefault="00DC255D">
      <w:pPr>
        <w:pStyle w:val="RedaliaTitre3"/>
      </w:pPr>
      <w:r>
        <w:t>Déclaration du Titulaire</w:t>
      </w:r>
    </w:p>
    <w:p w14:paraId="4F2275EA" w14:textId="77777777" w:rsidR="00A2717B" w:rsidRDefault="00DC255D">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78127B94" w14:textId="77777777" w:rsidR="00A2717B" w:rsidRDefault="00DC255D">
      <w:pPr>
        <w:jc w:val="both"/>
      </w:pPr>
      <w:r>
        <w:t>Le Prestataire déclare :</w:t>
      </w:r>
    </w:p>
    <w:p w14:paraId="781BDA58" w14:textId="77777777" w:rsidR="00A2717B" w:rsidRDefault="00DC255D">
      <w:pPr>
        <w:pStyle w:val="Redaliapuces"/>
        <w:numPr>
          <w:ilvl w:val="0"/>
          <w:numId w:val="15"/>
        </w:numPr>
      </w:pPr>
      <w:r>
        <w:t>qu'il a obtenu des autorités compétentes toutes les autorisations nécessaires pour exercer son activité.</w:t>
      </w:r>
    </w:p>
    <w:p w14:paraId="5F944C4A" w14:textId="77777777" w:rsidR="00A2717B" w:rsidRDefault="00DC255D">
      <w:pPr>
        <w:pStyle w:val="Redaliapuces"/>
        <w:numPr>
          <w:ilvl w:val="0"/>
          <w:numId w:val="15"/>
        </w:numPr>
      </w:pPr>
      <w:r>
        <w:t>qu'il a toutes les autorisations nécessaires à la validité du Contrat et à l’exécution des obligations en découlant ;</w:t>
      </w:r>
    </w:p>
    <w:p w14:paraId="573FA97E" w14:textId="77777777" w:rsidR="00A2717B" w:rsidRDefault="00DC255D">
      <w:pPr>
        <w:pStyle w:val="Redaliapuces"/>
        <w:numPr>
          <w:ilvl w:val="0"/>
          <w:numId w:val="15"/>
        </w:numPr>
      </w:pPr>
      <w:r>
        <w:t>que le Personnel est employé par lui conformément à la réglementation du travail qui lui est applicable.</w:t>
      </w:r>
    </w:p>
    <w:p w14:paraId="40563538" w14:textId="77777777" w:rsidR="00A2717B" w:rsidRDefault="00DC255D">
      <w:pPr>
        <w:jc w:val="both"/>
      </w:pPr>
      <w:r>
        <w:t>Conformément aux articles L 8222-1 et D 8222-5 du Code du travail le Prestataire doit fournir à la signature du Contrat, puis de manière régulière en fonction de la durée de validité de chaque document, les documents suivants :</w:t>
      </w:r>
    </w:p>
    <w:p w14:paraId="46447524" w14:textId="77777777" w:rsidR="00A2717B" w:rsidRDefault="00DC255D">
      <w:pPr>
        <w:pStyle w:val="Redaliapuces"/>
        <w:numPr>
          <w:ilvl w:val="0"/>
          <w:numId w:val="15"/>
        </w:numPr>
      </w:pPr>
      <w:r>
        <w:t>Le document en cours de validité attestant de l’immatriculation effective de la structure (extrait K-bis ou équivalent)</w:t>
      </w:r>
    </w:p>
    <w:p w14:paraId="4B4ED113" w14:textId="77777777" w:rsidR="00A2717B" w:rsidRDefault="00DC255D">
      <w:pPr>
        <w:pStyle w:val="Redaliapuces"/>
        <w:numPr>
          <w:ilvl w:val="0"/>
          <w:numId w:val="15"/>
        </w:numPr>
      </w:pPr>
      <w:r>
        <w:t>Une attestation fiscale délivrée par les autorités compétentes certifiant que le Titulaire est à jour de ses obligations fiscales ;</w:t>
      </w:r>
    </w:p>
    <w:p w14:paraId="29B7AE6E" w14:textId="77777777" w:rsidR="00A2717B" w:rsidRDefault="00DC255D">
      <w:pPr>
        <w:pStyle w:val="Redaliapuces"/>
        <w:numPr>
          <w:ilvl w:val="0"/>
          <w:numId w:val="15"/>
        </w:numPr>
      </w:pPr>
      <w:r>
        <w:t>Une attestation délivrée par les autorités compétentes certifiant que le Titulaire est à jour de ses obligations sociales ;</w:t>
      </w:r>
    </w:p>
    <w:p w14:paraId="06AB745A" w14:textId="77777777" w:rsidR="00A2717B" w:rsidRDefault="00DC255D">
      <w:pPr>
        <w:pStyle w:val="Redaliapuces"/>
        <w:numPr>
          <w:ilvl w:val="0"/>
          <w:numId w:val="15"/>
        </w:numPr>
      </w:pPr>
      <w:r>
        <w:t>Une attestation d’assurance de responsabilité civile et / ou professionnelle en cours de validité.</w:t>
      </w:r>
    </w:p>
    <w:p w14:paraId="7A9B519F" w14:textId="77777777" w:rsidR="00A2717B" w:rsidRDefault="00DC255D">
      <w:pPr>
        <w:pStyle w:val="Redaliapuces"/>
        <w:numPr>
          <w:ilvl w:val="0"/>
          <w:numId w:val="15"/>
        </w:numPr>
      </w:pPr>
      <w:r>
        <w:t>La liste nominative des travailleurs étrangers hors CE ou détachés, emplois par la structure ou à défaut une attestation sur l’honneur de non emploi de travailleurs étrangers hors CE.</w:t>
      </w:r>
    </w:p>
    <w:p w14:paraId="3397320E" w14:textId="77777777" w:rsidR="00A2717B" w:rsidRDefault="00DC255D">
      <w:pPr>
        <w:jc w:val="both"/>
      </w:pPr>
      <w:r>
        <w:t>Ces documents devront être fournis et maintenus à jour dans l’outil PROVIGIS – outil de recueil des attestations dont s’est doté le Pouvoir Adjudicateur.</w:t>
      </w:r>
    </w:p>
    <w:p w14:paraId="4A680F23" w14:textId="77777777" w:rsidR="00A2717B" w:rsidRDefault="00DC255D">
      <w:pPr>
        <w:pStyle w:val="RedaliaTitre3"/>
      </w:pPr>
      <w:r>
        <w:t>Obligation de confidentialité</w:t>
      </w:r>
    </w:p>
    <w:p w14:paraId="15199992" w14:textId="77777777" w:rsidR="00A2717B" w:rsidRDefault="00DC255D">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12252014" w14:textId="77777777" w:rsidR="00A2717B" w:rsidRDefault="00DC255D">
      <w:pPr>
        <w:pStyle w:val="Redaliapuces"/>
        <w:numPr>
          <w:ilvl w:val="0"/>
          <w:numId w:val="15"/>
        </w:numPr>
      </w:pPr>
      <w:r>
        <w:t>soient protégées et gardées strictement confidentielles, et soient traitées avec le même degré de précaution et de protection qu’il accorde à ses propres informations confidentielles de même importance ;</w:t>
      </w:r>
    </w:p>
    <w:p w14:paraId="354C4EEC" w14:textId="77777777" w:rsidR="00A2717B" w:rsidRDefault="00DC255D">
      <w:pPr>
        <w:pStyle w:val="Redaliapuces"/>
        <w:numPr>
          <w:ilvl w:val="0"/>
          <w:numId w:val="15"/>
        </w:numPr>
      </w:pPr>
      <w:r>
        <w:t>ne soient transmises de manière interne qu’au Personnel ;</w:t>
      </w:r>
    </w:p>
    <w:p w14:paraId="4B7C7B4A" w14:textId="77777777" w:rsidR="00A2717B" w:rsidRDefault="00DC255D">
      <w:pPr>
        <w:pStyle w:val="Redaliapuces"/>
        <w:numPr>
          <w:ilvl w:val="0"/>
          <w:numId w:val="15"/>
        </w:numPr>
      </w:pPr>
      <w:r>
        <w:t>ne soient pas utilisées dans un autre but que celui défini par le Contrat.</w:t>
      </w:r>
    </w:p>
    <w:p w14:paraId="0192B1A2" w14:textId="77777777" w:rsidR="00A2717B" w:rsidRDefault="00A2717B">
      <w:pPr>
        <w:pStyle w:val="RedaliaNormal"/>
      </w:pPr>
    </w:p>
    <w:p w14:paraId="73B54EF8" w14:textId="77777777" w:rsidR="00A2717B" w:rsidRDefault="00DC255D">
      <w:pPr>
        <w:pStyle w:val="RedaliaNormal"/>
      </w:pPr>
      <w:r>
        <w:t>Nonobstant le paragraphe ci-dessus, les informations relevant du secret professionnel et du secret bancaire doivent être gardées confidentielles jusqu’à ce que le secret y relatif soit levé.</w:t>
      </w:r>
    </w:p>
    <w:p w14:paraId="0DA36600" w14:textId="77777777" w:rsidR="00A2717B" w:rsidRDefault="00A2717B">
      <w:pPr>
        <w:pStyle w:val="RedaliaNormal"/>
      </w:pPr>
    </w:p>
    <w:p w14:paraId="508CCE36" w14:textId="77777777" w:rsidR="00A2717B" w:rsidRDefault="00DC255D">
      <w:pPr>
        <w:pStyle w:val="RedaliaNormal"/>
      </w:pPr>
      <w:r>
        <w:t xml:space="preserve">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w:t>
      </w:r>
      <w:r>
        <w:lastRenderedPageBreak/>
        <w:t>autorisation préalable, expresse et écrite du Pouvoir Adjudicateur.</w:t>
      </w:r>
    </w:p>
    <w:p w14:paraId="44CFE102" w14:textId="77777777" w:rsidR="00A2717B" w:rsidRDefault="00A2717B">
      <w:pPr>
        <w:pStyle w:val="RedaliaNormal"/>
      </w:pPr>
    </w:p>
    <w:p w14:paraId="75F7D913" w14:textId="77777777" w:rsidR="00A2717B" w:rsidRDefault="00DC255D">
      <w:pPr>
        <w:pStyle w:val="RedaliaNormal"/>
      </w:pPr>
      <w:r>
        <w:t>En fin de Contrat le Titulaire s’engage à procéder à la destruction de tous fichiers manuels ou informatisés stockant les informations saisies.</w:t>
      </w:r>
    </w:p>
    <w:p w14:paraId="404F9574" w14:textId="77777777" w:rsidR="00A2717B" w:rsidRDefault="00DC255D">
      <w:pPr>
        <w:pStyle w:val="RedaliaTitre3"/>
      </w:pPr>
      <w:r>
        <w:t>Pouvoirs du Titulaire</w:t>
      </w:r>
    </w:p>
    <w:p w14:paraId="48255E2E" w14:textId="77777777" w:rsidR="00A2717B" w:rsidRDefault="00DC255D">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5C9AD8C9" w14:textId="77777777" w:rsidR="00A2717B" w:rsidRDefault="00DC255D">
      <w:pPr>
        <w:pStyle w:val="RedaliaTitre3"/>
      </w:pPr>
      <w:r>
        <w:t>Clause d’intégrité</w:t>
      </w:r>
    </w:p>
    <w:p w14:paraId="3B7B7B33" w14:textId="77777777" w:rsidR="00A2717B" w:rsidRDefault="00DC255D">
      <w:pPr>
        <w:pStyle w:val="RedaliaNormal"/>
      </w:pPr>
      <w:r>
        <w:t>Le Titulaire déclare et s’engage à :</w:t>
      </w:r>
    </w:p>
    <w:p w14:paraId="0B3227C0" w14:textId="77777777" w:rsidR="00A2717B" w:rsidRDefault="00DC255D">
      <w:pPr>
        <w:pStyle w:val="Redaliapuces"/>
        <w:numPr>
          <w:ilvl w:val="0"/>
          <w:numId w:val="15"/>
        </w:numPr>
      </w:pPr>
      <w:r>
        <w:t>n’avoir commis aucun acte susceptible d’influencer le processus de mise en concurrence et notamment qu’aucune Entente n’est intervenue et n’interviendra ;</w:t>
      </w:r>
    </w:p>
    <w:p w14:paraId="1E2BAA86" w14:textId="77777777" w:rsidR="00A2717B" w:rsidRDefault="00DC255D">
      <w:pPr>
        <w:pStyle w:val="Redaliapuces"/>
        <w:numPr>
          <w:ilvl w:val="0"/>
          <w:numId w:val="15"/>
        </w:numPr>
      </w:pPr>
      <w:r>
        <w:t>ce que la négociation, la passation et l’exécution du Contrat n’ont pas donné, ne donnent pas et ne donneront pas lieu à un Acte de Corruption et/ou à un Acte de Fraude.</w:t>
      </w:r>
    </w:p>
    <w:p w14:paraId="0C398BE2" w14:textId="77777777" w:rsidR="00A2717B" w:rsidRDefault="00DC255D">
      <w:pPr>
        <w:pStyle w:val="RedaliaTitre3"/>
      </w:pPr>
      <w:r>
        <w:t>Responsabilité sociale et environnementale</w:t>
      </w:r>
    </w:p>
    <w:p w14:paraId="16B80F3B" w14:textId="77777777" w:rsidR="00A2717B" w:rsidRDefault="00DC255D">
      <w:pPr>
        <w:pStyle w:val="RedaliaNormal"/>
      </w:pPr>
      <w:r>
        <w:t>Le Pouvoir Adjudicateur attache une grande importance au respect des dispositions en faveur du développement durable, dans ses aspects tant sociaux qu’environnementaux.</w:t>
      </w:r>
    </w:p>
    <w:p w14:paraId="2E2D11C4" w14:textId="77777777" w:rsidR="00A2717B" w:rsidRDefault="00DC255D">
      <w:pPr>
        <w:pStyle w:val="RedaliaTitre3"/>
      </w:pPr>
      <w:r>
        <w:t>Données à caractère personnel</w:t>
      </w:r>
    </w:p>
    <w:p w14:paraId="120F630C" w14:textId="77777777" w:rsidR="00A2717B" w:rsidRDefault="00DC255D">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3578AD7" w14:textId="77777777" w:rsidR="00A2717B" w:rsidRDefault="00A2717B">
      <w:pPr>
        <w:pStyle w:val="RedaliaNormal"/>
      </w:pPr>
    </w:p>
    <w:p w14:paraId="00763EE3" w14:textId="77777777" w:rsidR="00A2717B" w:rsidRDefault="00DC255D">
      <w:pPr>
        <w:pStyle w:val="RedaliaNormal"/>
      </w:pPr>
      <w:r>
        <w:t>Aussi, le cas échéant, le Titulaire s’engage à :</w:t>
      </w:r>
    </w:p>
    <w:p w14:paraId="535749C7" w14:textId="77777777" w:rsidR="00A2717B" w:rsidRDefault="00A2717B">
      <w:pPr>
        <w:pStyle w:val="RedaliaNormal"/>
      </w:pPr>
    </w:p>
    <w:p w14:paraId="56B643CA" w14:textId="77777777" w:rsidR="00A2717B" w:rsidRDefault="00DC255D">
      <w:pPr>
        <w:pStyle w:val="Redaliapuces"/>
        <w:numPr>
          <w:ilvl w:val="0"/>
          <w:numId w:val="15"/>
        </w:numPr>
      </w:pPr>
      <w:r>
        <w:t>ne pas utiliser les Données à des fins autres que celles nécessaires à la mise en œuvre de la Prestation et à ne faire aucune copie des Données autrement que dans le strict cadre de l'exécution du Contrat,</w:t>
      </w:r>
    </w:p>
    <w:p w14:paraId="29538249" w14:textId="77777777" w:rsidR="00A2717B" w:rsidRDefault="00DC255D">
      <w:pPr>
        <w:pStyle w:val="Redaliapuces"/>
        <w:numPr>
          <w:ilvl w:val="0"/>
          <w:numId w:val="15"/>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03BA0590" w14:textId="77777777" w:rsidR="00A2717B" w:rsidRDefault="00DC255D">
      <w:pPr>
        <w:pStyle w:val="Redaliapuces"/>
        <w:numPr>
          <w:ilvl w:val="0"/>
          <w:numId w:val="15"/>
        </w:numPr>
      </w:pPr>
      <w:r>
        <w:t>ne procéder à aucun transfert des Données vers des Etats n’appartenant pas à l’Espace Economique Européen, au sens des articles 44 et suivants du RGPD, sans l’accord écrit préalable du Pouvoir Adjudicateur.</w:t>
      </w:r>
    </w:p>
    <w:p w14:paraId="12740D07" w14:textId="77777777" w:rsidR="00A2717B" w:rsidRDefault="00A2717B">
      <w:pPr>
        <w:pStyle w:val="RedaliaNormal"/>
      </w:pPr>
    </w:p>
    <w:p w14:paraId="0F5481F7" w14:textId="77777777" w:rsidR="00211265" w:rsidRDefault="00211265">
      <w:pPr>
        <w:pStyle w:val="RedaliaNormal"/>
        <w:rPr>
          <w:b/>
          <w:bCs/>
        </w:rPr>
      </w:pPr>
    </w:p>
    <w:p w14:paraId="0924835D" w14:textId="084D0F66" w:rsidR="00A2717B" w:rsidRDefault="00DC255D">
      <w:pPr>
        <w:pStyle w:val="RedaliaNormal"/>
        <w:rPr>
          <w:b/>
          <w:bCs/>
        </w:rPr>
      </w:pPr>
      <w:r>
        <w:rPr>
          <w:b/>
          <w:bCs/>
        </w:rPr>
        <w:lastRenderedPageBreak/>
        <w:t>Sous-traitance</w:t>
      </w:r>
    </w:p>
    <w:p w14:paraId="58D034A4" w14:textId="77777777" w:rsidR="00A2717B" w:rsidRDefault="00A2717B">
      <w:pPr>
        <w:pStyle w:val="RedaliaNormal"/>
      </w:pPr>
    </w:p>
    <w:p w14:paraId="468057B6" w14:textId="77777777" w:rsidR="00A2717B" w:rsidRDefault="00DC255D">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44B1BCAE" w14:textId="77777777" w:rsidR="00A2717B" w:rsidRDefault="00A2717B">
      <w:pPr>
        <w:pStyle w:val="RedaliaNormal"/>
      </w:pPr>
    </w:p>
    <w:p w14:paraId="71A037B3" w14:textId="77777777" w:rsidR="00A2717B" w:rsidRDefault="00DC255D">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A85BBB9" w14:textId="77777777" w:rsidR="00A2717B" w:rsidRDefault="00A2717B">
      <w:pPr>
        <w:pStyle w:val="RedaliaNormal"/>
      </w:pPr>
    </w:p>
    <w:p w14:paraId="677F7F0C" w14:textId="77777777" w:rsidR="00A2717B" w:rsidRDefault="00DC255D">
      <w:pPr>
        <w:pStyle w:val="RedaliaNormal"/>
        <w:rPr>
          <w:b/>
          <w:bCs/>
        </w:rPr>
      </w:pPr>
      <w:r>
        <w:rPr>
          <w:b/>
          <w:bCs/>
        </w:rPr>
        <w:t>Sécurité, confidentialité et audit</w:t>
      </w:r>
    </w:p>
    <w:p w14:paraId="2139DD35" w14:textId="77777777" w:rsidR="00A2717B" w:rsidRDefault="00A2717B">
      <w:pPr>
        <w:pStyle w:val="RedaliaNormal"/>
      </w:pPr>
    </w:p>
    <w:p w14:paraId="43E7F8AB" w14:textId="77777777" w:rsidR="00A2717B" w:rsidRDefault="00DC255D">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53B9DBA" w14:textId="77777777" w:rsidR="00A2717B" w:rsidRDefault="00A2717B">
      <w:pPr>
        <w:pStyle w:val="RedaliaNormal"/>
      </w:pPr>
    </w:p>
    <w:p w14:paraId="4B1EA7BC" w14:textId="77777777" w:rsidR="00A2717B" w:rsidRDefault="00DC255D">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7215B5DB" w14:textId="77777777" w:rsidR="00A2717B" w:rsidRDefault="00A2717B">
      <w:pPr>
        <w:pStyle w:val="RedaliaNormal"/>
      </w:pPr>
    </w:p>
    <w:p w14:paraId="45EE753D" w14:textId="77777777" w:rsidR="00A2717B" w:rsidRDefault="00DC255D">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814878A" w14:textId="77777777" w:rsidR="00A2717B" w:rsidRDefault="00A2717B">
      <w:pPr>
        <w:pStyle w:val="RedaliaNormal"/>
      </w:pPr>
    </w:p>
    <w:p w14:paraId="76A0A5ED" w14:textId="77777777" w:rsidR="00A2717B" w:rsidRDefault="00DC255D">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0C0A6B6A" w14:textId="77777777" w:rsidR="00A2717B" w:rsidRDefault="00DC255D">
      <w:pPr>
        <w:pStyle w:val="Redaliapuces"/>
        <w:numPr>
          <w:ilvl w:val="0"/>
          <w:numId w:val="15"/>
        </w:numPr>
      </w:pPr>
      <w:r>
        <w:t>solliciter toute information utile auprès du Titulaire justifiant de la mise en place des mesures de sécurité et de confidentialité (contrôles sur pièces),</w:t>
      </w:r>
    </w:p>
    <w:p w14:paraId="06C76DCB" w14:textId="77777777" w:rsidR="00A2717B" w:rsidRDefault="00DC255D">
      <w:pPr>
        <w:pStyle w:val="Redaliapuces"/>
        <w:numPr>
          <w:ilvl w:val="0"/>
          <w:numId w:val="15"/>
        </w:numPr>
      </w:pPr>
      <w:r>
        <w:t>contrôler sur le lieu d’activité du Titulaire ou de son sous-traitant l’effectivité de la mise en place de ces mesures (contrôles sur place).</w:t>
      </w:r>
    </w:p>
    <w:p w14:paraId="2BCBC5A3" w14:textId="77777777" w:rsidR="00A2717B" w:rsidRDefault="00A2717B">
      <w:pPr>
        <w:pStyle w:val="RedaliaNormal"/>
      </w:pPr>
    </w:p>
    <w:p w14:paraId="4369BD3B" w14:textId="77777777" w:rsidR="00A2717B" w:rsidRDefault="00DC255D">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4A8D510E" w14:textId="77777777" w:rsidR="00A2717B" w:rsidRDefault="00A2717B">
      <w:pPr>
        <w:pStyle w:val="RedaliaNormal"/>
      </w:pPr>
    </w:p>
    <w:p w14:paraId="2A6B7103" w14:textId="77777777" w:rsidR="00A2717B" w:rsidRDefault="00DC255D">
      <w:pPr>
        <w:pStyle w:val="RedaliaNormal"/>
      </w:pPr>
      <w:r>
        <w:lastRenderedPageBreak/>
        <w:t>Le Pouvoir Adjudicateur doit respecter les processus opérationnels du Titulaire et prévenir 72 heures avant toute visite en précisant le périmètre du contrôle, sauf contrôle ad hoc consécutif à une Violation des Données.</w:t>
      </w:r>
    </w:p>
    <w:p w14:paraId="76DB3B48" w14:textId="77777777" w:rsidR="00A2717B" w:rsidRDefault="00A2717B">
      <w:pPr>
        <w:pStyle w:val="RedaliaNormal"/>
      </w:pPr>
    </w:p>
    <w:p w14:paraId="537E2607" w14:textId="77777777" w:rsidR="00A2717B" w:rsidRDefault="00DC255D">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2985B189" w14:textId="77777777" w:rsidR="00A2717B" w:rsidRDefault="00A2717B">
      <w:pPr>
        <w:pStyle w:val="RedaliaNormal"/>
      </w:pPr>
    </w:p>
    <w:p w14:paraId="08F8AA31" w14:textId="77777777" w:rsidR="00A2717B" w:rsidRDefault="00DC255D">
      <w:pPr>
        <w:pStyle w:val="RedaliaNormal"/>
        <w:rPr>
          <w:b/>
          <w:bCs/>
        </w:rPr>
      </w:pPr>
      <w:r>
        <w:rPr>
          <w:b/>
          <w:bCs/>
        </w:rPr>
        <w:t>Notification des Violations de Données par le Titulaire</w:t>
      </w:r>
    </w:p>
    <w:p w14:paraId="46A5CFF9" w14:textId="77777777" w:rsidR="00A2717B" w:rsidRDefault="00A2717B">
      <w:pPr>
        <w:pStyle w:val="RedaliaNormal"/>
      </w:pPr>
    </w:p>
    <w:p w14:paraId="622869CF" w14:textId="77777777" w:rsidR="00A2717B" w:rsidRDefault="00DC255D">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437008AF" w14:textId="77777777" w:rsidR="00A2717B" w:rsidRDefault="00A2717B">
      <w:pPr>
        <w:pStyle w:val="RedaliaNormal"/>
      </w:pPr>
    </w:p>
    <w:p w14:paraId="3C09FD49" w14:textId="77777777" w:rsidR="00A2717B" w:rsidRDefault="00DC255D">
      <w:pPr>
        <w:pStyle w:val="RedaliaNormal"/>
      </w:pPr>
      <w:r>
        <w:t>En accord avec le Pouvoir Adjudicateur, le Titulaire devra mettre en œuvre sans tarder toutes les mesures appropriées pour prévenir toute nouvelle Violation des Données.</w:t>
      </w:r>
    </w:p>
    <w:p w14:paraId="6646BFF2" w14:textId="77777777" w:rsidR="00A2717B" w:rsidRDefault="00A2717B">
      <w:pPr>
        <w:pStyle w:val="RedaliaNormal"/>
      </w:pPr>
    </w:p>
    <w:p w14:paraId="433E8C5E" w14:textId="77777777" w:rsidR="00A2717B" w:rsidRDefault="00DC255D">
      <w:pPr>
        <w:pStyle w:val="RedaliaNormal"/>
      </w:pPr>
      <w:r>
        <w:t>La notification des Violations des Données au Pouvoir Adjudicateur par le Titulaire et leur gestion font partie intégrante des Prestations et ne donnera pas lieu à facturation complémentaire.</w:t>
      </w:r>
    </w:p>
    <w:p w14:paraId="519BC9BD" w14:textId="77777777" w:rsidR="00A2717B" w:rsidRDefault="00A2717B">
      <w:pPr>
        <w:pStyle w:val="RedaliaNormal"/>
      </w:pPr>
    </w:p>
    <w:p w14:paraId="60973E76" w14:textId="77777777" w:rsidR="00A2717B" w:rsidRDefault="00DC255D">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54416CD" w14:textId="77777777" w:rsidR="00A2717B" w:rsidRDefault="00A2717B">
      <w:pPr>
        <w:pStyle w:val="RedaliaNormal"/>
      </w:pPr>
    </w:p>
    <w:p w14:paraId="402B7975" w14:textId="77777777" w:rsidR="00A2717B" w:rsidRDefault="00DC255D">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5EDF662D" w14:textId="77777777" w:rsidR="00A2717B" w:rsidRDefault="00A2717B">
      <w:pPr>
        <w:pStyle w:val="RedaliaNormal"/>
      </w:pPr>
    </w:p>
    <w:p w14:paraId="3B5FC309" w14:textId="77777777" w:rsidR="00A2717B" w:rsidRDefault="00DC255D">
      <w:pPr>
        <w:pStyle w:val="RedaliaNormal"/>
        <w:rPr>
          <w:b/>
          <w:bCs/>
        </w:rPr>
      </w:pPr>
      <w:r>
        <w:rPr>
          <w:b/>
          <w:bCs/>
        </w:rPr>
        <w:t>Pouvoir d’instruction du Pouvoir Adjudicateur</w:t>
      </w:r>
    </w:p>
    <w:p w14:paraId="63C9FF51" w14:textId="77777777" w:rsidR="00A2717B" w:rsidRDefault="00A2717B">
      <w:pPr>
        <w:pStyle w:val="RedaliaNormal"/>
      </w:pPr>
    </w:p>
    <w:p w14:paraId="5754B877" w14:textId="77777777" w:rsidR="00A2717B" w:rsidRDefault="00DC255D">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835989A" w14:textId="77777777" w:rsidR="00A2717B" w:rsidRDefault="00A2717B">
      <w:pPr>
        <w:pStyle w:val="RedaliaNormal"/>
      </w:pPr>
    </w:p>
    <w:p w14:paraId="6B2C30F2" w14:textId="77777777" w:rsidR="00A2717B" w:rsidRDefault="00DC255D">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195EAE6D" w14:textId="77777777" w:rsidR="00A2717B" w:rsidRDefault="00A2717B">
      <w:pPr>
        <w:pStyle w:val="RedaliaNormal"/>
      </w:pPr>
    </w:p>
    <w:p w14:paraId="60563E79" w14:textId="77777777" w:rsidR="00A2717B" w:rsidRDefault="00DC255D">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67A78E9B" w14:textId="77777777" w:rsidR="00A2717B" w:rsidRDefault="00A2717B">
      <w:pPr>
        <w:pStyle w:val="RedaliaNormal"/>
      </w:pPr>
    </w:p>
    <w:p w14:paraId="2216CAAB" w14:textId="77777777" w:rsidR="00A2717B" w:rsidRDefault="00DC255D">
      <w:pPr>
        <w:pStyle w:val="RedaliaNormal"/>
      </w:pPr>
      <w:r>
        <w:t>La suppression sera, le cas échéant, consignée dans un procès-verbal avec indication de la date. Une copie de ce procès-verbal sera transmise au Pouvoir Adjudicateur.</w:t>
      </w:r>
    </w:p>
    <w:p w14:paraId="5F69CD59" w14:textId="77777777" w:rsidR="00A2717B" w:rsidRDefault="00A2717B">
      <w:pPr>
        <w:pStyle w:val="RedaliaNormal"/>
      </w:pPr>
    </w:p>
    <w:p w14:paraId="78F7B741" w14:textId="77777777" w:rsidR="00A2717B" w:rsidRDefault="00DC255D">
      <w:pPr>
        <w:pStyle w:val="RedaliaNormal"/>
        <w:rPr>
          <w:b/>
          <w:bCs/>
        </w:rPr>
      </w:pPr>
      <w:r>
        <w:rPr>
          <w:b/>
          <w:bCs/>
        </w:rPr>
        <w:t>Droits des personnes concernées</w:t>
      </w:r>
    </w:p>
    <w:p w14:paraId="523E3658" w14:textId="77777777" w:rsidR="00A2717B" w:rsidRDefault="00A2717B">
      <w:pPr>
        <w:pStyle w:val="RedaliaNormal"/>
      </w:pPr>
    </w:p>
    <w:p w14:paraId="37B7A004" w14:textId="77777777" w:rsidR="00A2717B" w:rsidRDefault="00DC255D">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1A828F53" w14:textId="77777777" w:rsidR="00A2717B" w:rsidRDefault="00A2717B">
      <w:pPr>
        <w:pStyle w:val="RedaliaNormal"/>
      </w:pPr>
    </w:p>
    <w:p w14:paraId="1DC11CC6" w14:textId="77777777" w:rsidR="00A2717B" w:rsidRDefault="00DC255D">
      <w:pPr>
        <w:pStyle w:val="RedaliaNormal"/>
        <w:rPr>
          <w:b/>
          <w:bCs/>
        </w:rPr>
      </w:pPr>
      <w:r>
        <w:rPr>
          <w:b/>
          <w:bCs/>
        </w:rPr>
        <w:t>Formalités</w:t>
      </w:r>
    </w:p>
    <w:p w14:paraId="1479A58F" w14:textId="77777777" w:rsidR="00A2717B" w:rsidRDefault="00A2717B">
      <w:pPr>
        <w:pStyle w:val="RedaliaNormal"/>
      </w:pPr>
    </w:p>
    <w:p w14:paraId="19D11952" w14:textId="77777777" w:rsidR="00A2717B" w:rsidRDefault="00DC255D">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05C52560" w14:textId="77777777" w:rsidR="00A2717B" w:rsidRDefault="00A2717B">
      <w:pPr>
        <w:pStyle w:val="RedaliaNormal"/>
      </w:pPr>
    </w:p>
    <w:p w14:paraId="77378B65" w14:textId="77777777" w:rsidR="00A2717B" w:rsidRDefault="00DC255D">
      <w:pPr>
        <w:pStyle w:val="RedaliaNormal"/>
        <w:rPr>
          <w:b/>
          <w:bCs/>
        </w:rPr>
      </w:pPr>
      <w:r>
        <w:rPr>
          <w:b/>
          <w:bCs/>
        </w:rPr>
        <w:t>Preuve de la conformité du traitement</w:t>
      </w:r>
    </w:p>
    <w:p w14:paraId="28EB9263" w14:textId="77777777" w:rsidR="00A2717B" w:rsidRDefault="00A2717B">
      <w:pPr>
        <w:pStyle w:val="RedaliaNormal"/>
      </w:pPr>
    </w:p>
    <w:p w14:paraId="705B9AA2" w14:textId="77777777" w:rsidR="00A2717B" w:rsidRDefault="00DC255D">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05481B50" w14:textId="77777777" w:rsidR="00A2717B" w:rsidRDefault="00A2717B">
      <w:pPr>
        <w:pStyle w:val="RedaliaNormal"/>
      </w:pPr>
    </w:p>
    <w:p w14:paraId="3A4C7340" w14:textId="77777777" w:rsidR="00A2717B" w:rsidRDefault="00DC255D">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21EE3804" w14:textId="77777777" w:rsidR="00A2717B" w:rsidRDefault="00A2717B">
      <w:pPr>
        <w:pStyle w:val="RedaliaNormal"/>
      </w:pPr>
    </w:p>
    <w:p w14:paraId="4AE7BC28" w14:textId="77777777" w:rsidR="00A2717B" w:rsidRDefault="00DC255D">
      <w:pPr>
        <w:pStyle w:val="RedaliaNormal"/>
        <w:rPr>
          <w:b/>
          <w:bCs/>
        </w:rPr>
      </w:pPr>
      <w:r>
        <w:rPr>
          <w:b/>
          <w:bCs/>
        </w:rPr>
        <w:t>Gestion des fournisseurs du Pouvoir Adjudicateur</w:t>
      </w:r>
    </w:p>
    <w:p w14:paraId="372A280B" w14:textId="77777777" w:rsidR="00A2717B" w:rsidRDefault="00A2717B">
      <w:pPr>
        <w:pStyle w:val="RedaliaNormal"/>
      </w:pPr>
    </w:p>
    <w:p w14:paraId="674EFBD8" w14:textId="77777777" w:rsidR="00A2717B" w:rsidRDefault="00DC255D">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5C20831B" w14:textId="77777777" w:rsidR="00A2717B" w:rsidRDefault="00DC255D">
      <w:pPr>
        <w:pStyle w:val="RedaliaTitre2"/>
      </w:pPr>
      <w:bookmarkStart w:id="154" w:name="__RefHeading___Toc12788_426500793"/>
      <w:bookmarkStart w:id="155" w:name="_Toc192260031"/>
      <w:r>
        <w:t>Obligations du Pouvoir Adjudicateur</w:t>
      </w:r>
      <w:bookmarkEnd w:id="154"/>
      <w:bookmarkEnd w:id="155"/>
    </w:p>
    <w:p w14:paraId="66528364" w14:textId="77777777" w:rsidR="00A2717B" w:rsidRDefault="00DC255D">
      <w:pPr>
        <w:pStyle w:val="RedaliaNormal"/>
      </w:pPr>
      <w:r>
        <w:t>Pour permettre au Titulaire de mener à bien son travail, le Pouvoir Adjudicateur veillera à :</w:t>
      </w:r>
    </w:p>
    <w:p w14:paraId="06877257" w14:textId="77777777" w:rsidR="00A2717B" w:rsidRDefault="00DC255D">
      <w:pPr>
        <w:pStyle w:val="Redaliapuces"/>
        <w:numPr>
          <w:ilvl w:val="0"/>
          <w:numId w:val="15"/>
        </w:numPr>
      </w:pPr>
      <w:r>
        <w:t>mettre à la disposition du Titulaire tous les éléments qu’elle détient et nécessaires à la connaissance du problème en vue de la réalisation de la Prestation ;</w:t>
      </w:r>
    </w:p>
    <w:p w14:paraId="153A335F" w14:textId="77777777" w:rsidR="00A2717B" w:rsidRDefault="00DC255D">
      <w:pPr>
        <w:pStyle w:val="Redaliapuces"/>
        <w:numPr>
          <w:ilvl w:val="0"/>
          <w:numId w:val="15"/>
        </w:numPr>
      </w:pPr>
      <w:r>
        <w:lastRenderedPageBreak/>
        <w:t>faciliter la prise de contact du Titulaire avec les personnes du Pouvoir Adjudicateur concernées par la Prestation.</w:t>
      </w:r>
    </w:p>
    <w:p w14:paraId="74D18D17" w14:textId="77777777" w:rsidR="00A2717B" w:rsidRDefault="00DC255D">
      <w:pPr>
        <w:pStyle w:val="RedaliaTitre2"/>
      </w:pPr>
      <w:bookmarkStart w:id="156" w:name="__RefHeading___Toc12790_426500793"/>
      <w:bookmarkStart w:id="157" w:name="_Toc192260032"/>
      <w:r>
        <w:t>Divers</w:t>
      </w:r>
      <w:bookmarkEnd w:id="156"/>
      <w:bookmarkEnd w:id="157"/>
    </w:p>
    <w:p w14:paraId="261E936F" w14:textId="77777777" w:rsidR="00A2717B" w:rsidRDefault="00DC255D">
      <w:pPr>
        <w:pStyle w:val="RedaliaNormal"/>
      </w:pPr>
      <w:r>
        <w:t>Le Titulaire ne pourra céder aucun de ses droits et/ou obligations au titre du présent marché sauf accord exprès et préalable du Pouvoir Adjudicateur.</w:t>
      </w:r>
    </w:p>
    <w:p w14:paraId="7E0AC856" w14:textId="77777777" w:rsidR="00A2717B" w:rsidRDefault="00A2717B">
      <w:pPr>
        <w:pStyle w:val="RedaliaNormal"/>
      </w:pPr>
    </w:p>
    <w:p w14:paraId="7EB4823A" w14:textId="77777777" w:rsidR="00A2717B" w:rsidRDefault="00DC255D">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DF4D5FE" w14:textId="77777777" w:rsidR="00A2717B" w:rsidRDefault="00A2717B">
      <w:pPr>
        <w:pStyle w:val="RedaliaNormal"/>
      </w:pPr>
    </w:p>
    <w:p w14:paraId="64C252E7" w14:textId="77777777" w:rsidR="00A2717B" w:rsidRDefault="00DC255D">
      <w:pPr>
        <w:pStyle w:val="RedaliaNormal"/>
      </w:pPr>
      <w:r>
        <w:t>Toute modification des termes et conditions du Contrat, y compris les modifications portées à la nature ou au volume de la Prestation ou au montant du Contrat, devra faire l’objet d’un accord écrit des Parties.</w:t>
      </w:r>
    </w:p>
    <w:p w14:paraId="0DF35BD6" w14:textId="77777777" w:rsidR="00A2717B" w:rsidRDefault="00A2717B">
      <w:pPr>
        <w:pStyle w:val="RedaliaNormal"/>
      </w:pPr>
    </w:p>
    <w:p w14:paraId="4C16D425" w14:textId="77777777" w:rsidR="00A2717B" w:rsidRDefault="00DC255D">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22D55A26" w14:textId="77777777" w:rsidR="00A2717B" w:rsidRDefault="00DC255D">
      <w:pPr>
        <w:pStyle w:val="RedaliaTitre1"/>
      </w:pPr>
      <w:bookmarkStart w:id="158" w:name="_Toc192260033"/>
      <w:bookmarkStart w:id="159" w:name="_Toc180614147"/>
      <w:bookmarkStart w:id="160" w:name="__RefHeading___Toc12792_426500793"/>
      <w:r>
        <w:t>Modalités d’attribution des marchés subséquents</w:t>
      </w:r>
      <w:bookmarkEnd w:id="158"/>
    </w:p>
    <w:p w14:paraId="6DF01AF3" w14:textId="77777777" w:rsidR="00A2717B" w:rsidRDefault="00DC255D">
      <w:pPr>
        <w:pStyle w:val="RedaliaTitre2"/>
        <w:numPr>
          <w:ilvl w:val="1"/>
          <w:numId w:val="38"/>
        </w:numPr>
      </w:pPr>
      <w:bookmarkStart w:id="161" w:name="_Toc192260034"/>
      <w:r>
        <w:t>Modalités de la remise en concurrence</w:t>
      </w:r>
      <w:bookmarkEnd w:id="161"/>
      <w:r>
        <w:t xml:space="preserve"> </w:t>
      </w:r>
    </w:p>
    <w:p w14:paraId="2F46D07E" w14:textId="77777777" w:rsidR="00A2717B" w:rsidRDefault="00DC255D">
      <w:pPr>
        <w:pStyle w:val="RedaliaNormal"/>
      </w:pPr>
      <w:r>
        <w:t>Les marchés subséquents, passés sur le fondement du présent accord-cadre, seront attribués après organisation d’une mise en concurrence entre les Titulaires du présent accord-cadre.</w:t>
      </w:r>
    </w:p>
    <w:p w14:paraId="4AB9411F" w14:textId="77777777" w:rsidR="00A2717B" w:rsidRDefault="00DC255D">
      <w:pPr>
        <w:pStyle w:val="RedaliaNormal"/>
      </w:pPr>
      <w:r>
        <w:t>Les Titulaires du présent accord-cadre ne pourront constituer de groupements momentanés d’entreprises pour soumissionner pour l’attribution des marchés subséquents.</w:t>
      </w:r>
    </w:p>
    <w:p w14:paraId="400429D0" w14:textId="77777777" w:rsidR="00A2717B" w:rsidRDefault="00A2717B">
      <w:pPr>
        <w:widowControl/>
      </w:pPr>
    </w:p>
    <w:p w14:paraId="7AC4EB72" w14:textId="77777777" w:rsidR="00A2717B" w:rsidRDefault="00DC255D">
      <w:pPr>
        <w:pStyle w:val="RedaliaNormal"/>
      </w:pPr>
      <w:r>
        <w:t>Les critères de sélection des offres des marchés subséquents seront les suivants :</w:t>
      </w:r>
    </w:p>
    <w:p w14:paraId="6F898147" w14:textId="77777777" w:rsidR="00A2717B" w:rsidRDefault="00A2717B">
      <w:pPr>
        <w:pStyle w:val="RedaliaNormal"/>
      </w:pPr>
    </w:p>
    <w:tbl>
      <w:tblPr>
        <w:tblW w:w="9212" w:type="dxa"/>
        <w:tblLayout w:type="fixed"/>
        <w:tblCellMar>
          <w:left w:w="10" w:type="dxa"/>
          <w:right w:w="10" w:type="dxa"/>
        </w:tblCellMar>
        <w:tblLook w:val="0000" w:firstRow="0" w:lastRow="0" w:firstColumn="0" w:lastColumn="0" w:noHBand="0" w:noVBand="0"/>
      </w:tblPr>
      <w:tblGrid>
        <w:gridCol w:w="3070"/>
        <w:gridCol w:w="6142"/>
      </w:tblGrid>
      <w:tr w:rsidR="00A2717B" w14:paraId="1A95C4D4" w14:textId="77777777">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16D38" w14:textId="77777777" w:rsidR="00A2717B" w:rsidRDefault="00DC255D">
            <w:pPr>
              <w:pStyle w:val="RedaliaNormal"/>
              <w:rPr>
                <w:b/>
              </w:rPr>
            </w:pPr>
            <w:r>
              <w:rPr>
                <w:b/>
              </w:rPr>
              <w:t>Critère de notation possible</w:t>
            </w:r>
          </w:p>
        </w:tc>
        <w:tc>
          <w:tcPr>
            <w:tcW w:w="6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7AA86" w14:textId="77777777" w:rsidR="00A2717B" w:rsidRDefault="00DC255D">
            <w:pPr>
              <w:pStyle w:val="RedaliaNormal"/>
              <w:rPr>
                <w:b/>
              </w:rPr>
            </w:pPr>
            <w:r>
              <w:rPr>
                <w:b/>
              </w:rPr>
              <w:t>Pourcentage minimum et maximum de pondération</w:t>
            </w:r>
          </w:p>
        </w:tc>
      </w:tr>
      <w:tr w:rsidR="00A2717B" w14:paraId="04697D27" w14:textId="77777777">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CACF0" w14:textId="77777777" w:rsidR="00A2717B" w:rsidRDefault="00DC255D">
            <w:pPr>
              <w:pStyle w:val="RedaliaNormal"/>
            </w:pPr>
            <w:r>
              <w:t>Prix</w:t>
            </w:r>
          </w:p>
        </w:tc>
        <w:tc>
          <w:tcPr>
            <w:tcW w:w="6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36EAB" w14:textId="307306FD" w:rsidR="00A2717B" w:rsidRDefault="00DC255D" w:rsidP="00150916">
            <w:pPr>
              <w:pStyle w:val="RedaliaNormal"/>
            </w:pPr>
            <w:r>
              <w:t>De 20% à 40% de la note du Marché Subséquent</w:t>
            </w:r>
          </w:p>
        </w:tc>
      </w:tr>
      <w:tr w:rsidR="00A2717B" w14:paraId="5FEDBF17" w14:textId="77777777">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2EB47" w14:textId="77777777" w:rsidR="00A2717B" w:rsidRDefault="00DC255D">
            <w:pPr>
              <w:pStyle w:val="RedaliaNormal"/>
            </w:pPr>
            <w:r>
              <w:t>Critère Technique</w:t>
            </w:r>
          </w:p>
        </w:tc>
        <w:tc>
          <w:tcPr>
            <w:tcW w:w="6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8DFC7" w14:textId="48E5CD36" w:rsidR="00A2717B" w:rsidRDefault="00DC255D" w:rsidP="00150916">
            <w:pPr>
              <w:pStyle w:val="RedaliaNormal"/>
            </w:pPr>
            <w:r>
              <w:t xml:space="preserve">De </w:t>
            </w:r>
            <w:r w:rsidR="00211265">
              <w:t>60</w:t>
            </w:r>
            <w:r>
              <w:t xml:space="preserve">% à </w:t>
            </w:r>
            <w:r w:rsidR="00211265">
              <w:t>8</w:t>
            </w:r>
            <w:r>
              <w:t>0% de la note du Marché Subséquent</w:t>
            </w:r>
          </w:p>
        </w:tc>
      </w:tr>
    </w:tbl>
    <w:p w14:paraId="3EC8C17A" w14:textId="77777777" w:rsidR="00A2717B" w:rsidRDefault="00A2717B">
      <w:pPr>
        <w:pStyle w:val="RedaliaNormal"/>
      </w:pPr>
    </w:p>
    <w:p w14:paraId="36B34348" w14:textId="77777777" w:rsidR="00A2717B" w:rsidRDefault="00DC255D">
      <w:pPr>
        <w:pStyle w:val="RedaliaNormal"/>
      </w:pPr>
      <w:r>
        <w:t>Pendant la durée de validité de l’accord-cadre, les marchés subséquents sont attribués après remise en concurrence des titulaires correspondants à l’objet des marchés subséquents. Cette remise en concurrence intervient lors de la survenance du besoin.</w:t>
      </w:r>
    </w:p>
    <w:p w14:paraId="1628F275" w14:textId="77777777" w:rsidR="00A2717B" w:rsidRDefault="00DC255D">
      <w:pPr>
        <w:pStyle w:val="RedaliaNormal"/>
      </w:pPr>
      <w:r>
        <w:t>Les dits titulaires doivent déposer une offre à chaque remise en concurrence préalable dans les conditions suivantes :</w:t>
      </w:r>
    </w:p>
    <w:p w14:paraId="3BEA290D" w14:textId="77777777" w:rsidR="00A2717B" w:rsidRDefault="00DC255D">
      <w:pPr>
        <w:pStyle w:val="RedaliaNormal"/>
      </w:pPr>
      <w:r>
        <w:t>Pour chaque remise en concurrence, les délais de remise des offres sont fixés dans la lettre de consultation. Les délais indiqués devront être des délais appropriés, sauf, en cas d’urgence justifiée.</w:t>
      </w:r>
    </w:p>
    <w:p w14:paraId="2135BA8E" w14:textId="77777777" w:rsidR="00A2717B" w:rsidRDefault="00A2717B">
      <w:pPr>
        <w:pStyle w:val="RedaliaNormal"/>
      </w:pPr>
    </w:p>
    <w:p w14:paraId="2542A378" w14:textId="77777777" w:rsidR="00A2717B" w:rsidRDefault="00DC255D">
      <w:pPr>
        <w:pStyle w:val="RedaliaNormal"/>
      </w:pPr>
      <w:r>
        <w:t>Les attributaires ont l’obligation de répondre à chaque remise en concurrence de l’AFD dans le cadre du présent accord-cadre. Ils doivent justifier par écrit, en cas d’absence de réponse, de leur impossibilité de répondre. Après trois (3) absences de réponse, le titulaire pourra être exclu de l’accord-cadre.</w:t>
      </w:r>
    </w:p>
    <w:p w14:paraId="0885E9D2" w14:textId="77777777" w:rsidR="00A2717B" w:rsidRDefault="00DC255D">
      <w:pPr>
        <w:pStyle w:val="RedaliaNormal"/>
      </w:pPr>
      <w:r>
        <w:lastRenderedPageBreak/>
        <w:t>Les modalités de mise en œuvre de cette éviction seront précisées à l’article 20.1 du présent contrat.</w:t>
      </w:r>
    </w:p>
    <w:p w14:paraId="1467CBBF" w14:textId="77777777" w:rsidR="00A2717B" w:rsidRDefault="00A2717B">
      <w:pPr>
        <w:pStyle w:val="RedaliaNormal"/>
      </w:pPr>
    </w:p>
    <w:p w14:paraId="6D00298A" w14:textId="77777777" w:rsidR="00A2717B" w:rsidRDefault="00DC255D">
      <w:pPr>
        <w:pStyle w:val="RedaliaNormal"/>
      </w:pPr>
      <w:r>
        <w:t>Le contenu des offres subséquentes sera précisé dans le règlement de consultation et comprendra, à minima, l’offre technique et financière du candidat.</w:t>
      </w:r>
    </w:p>
    <w:p w14:paraId="3A467417" w14:textId="77777777" w:rsidR="00A2717B" w:rsidRDefault="00A2717B">
      <w:pPr>
        <w:pStyle w:val="RedaliaNormal"/>
      </w:pPr>
    </w:p>
    <w:p w14:paraId="3BE071FE" w14:textId="77777777" w:rsidR="00A2717B" w:rsidRDefault="00DC255D">
      <w:pPr>
        <w:pStyle w:val="RedaliaNormal"/>
      </w:pPr>
      <w:r>
        <w:t xml:space="preserve">Les critères d’attribution des marchés subséquents seront précisés dans chaque document unique du marché subséquent. </w:t>
      </w:r>
    </w:p>
    <w:p w14:paraId="2C81FCBC" w14:textId="77777777" w:rsidR="00A2717B" w:rsidRDefault="00A2717B">
      <w:pPr>
        <w:pStyle w:val="RedaliaNormal"/>
      </w:pPr>
    </w:p>
    <w:p w14:paraId="11C97B83" w14:textId="77777777" w:rsidR="00A2717B" w:rsidRDefault="00DC255D">
      <w:pPr>
        <w:tabs>
          <w:tab w:val="left" w:leader="dot" w:pos="8505"/>
        </w:tabs>
        <w:spacing w:before="40"/>
        <w:jc w:val="both"/>
      </w:pPr>
      <w:r>
        <w:t>Pendant la durée de validité de l’accord-cadre, les marchés subséquents seront attribués après remise en concurrence des titulaires des lots correspondant à l’objet du marché fondé sur l’accord-cadre.</w:t>
      </w:r>
    </w:p>
    <w:p w14:paraId="79940171" w14:textId="77777777" w:rsidR="00A2717B" w:rsidRDefault="00DC255D">
      <w:pPr>
        <w:tabs>
          <w:tab w:val="left" w:leader="dot" w:pos="8505"/>
        </w:tabs>
        <w:spacing w:before="40"/>
        <w:jc w:val="both"/>
      </w:pPr>
      <w:r>
        <w:t>La remise en concurrence interviendra à la survenance du besoin.</w:t>
      </w:r>
    </w:p>
    <w:p w14:paraId="3E083660" w14:textId="77777777" w:rsidR="00A2717B" w:rsidRDefault="00DC255D">
      <w:pPr>
        <w:tabs>
          <w:tab w:val="left" w:leader="dot" w:pos="8505"/>
        </w:tabs>
        <w:spacing w:before="40"/>
        <w:jc w:val="both"/>
      </w:pPr>
      <w:r>
        <w:t>Lors de la survenance du besoin, le pouvoir adjudicateur adressera simultanément une lettre de consultation à chacun des titulaires du présent accord-cadre.</w:t>
      </w:r>
    </w:p>
    <w:p w14:paraId="5C1AD11F" w14:textId="77777777" w:rsidR="00A2717B" w:rsidRDefault="00DC255D">
      <w:pPr>
        <w:tabs>
          <w:tab w:val="left" w:leader="dot" w:pos="8505"/>
        </w:tabs>
        <w:spacing w:before="40"/>
        <w:jc w:val="both"/>
      </w:pPr>
      <w:r>
        <w:t>La lettre de consultation sera accompagnée des documents de la consultation suivante :</w:t>
      </w:r>
    </w:p>
    <w:p w14:paraId="0BD580B6" w14:textId="77777777" w:rsidR="00A2717B" w:rsidRDefault="00DC255D">
      <w:pPr>
        <w:numPr>
          <w:ilvl w:val="0"/>
          <w:numId w:val="10"/>
        </w:numPr>
        <w:tabs>
          <w:tab w:val="left" w:pos="-1762"/>
          <w:tab w:val="left" w:pos="6460"/>
        </w:tabs>
        <w:spacing w:before="40"/>
        <w:jc w:val="both"/>
      </w:pPr>
      <w:r>
        <w:t>Le contrat relatif au marché subséquent</w:t>
      </w:r>
    </w:p>
    <w:p w14:paraId="18B76F8E" w14:textId="77777777" w:rsidR="00A2717B" w:rsidRDefault="00DC255D">
      <w:pPr>
        <w:numPr>
          <w:ilvl w:val="0"/>
          <w:numId w:val="10"/>
        </w:numPr>
        <w:tabs>
          <w:tab w:val="left" w:pos="-1762"/>
          <w:tab w:val="left" w:pos="6460"/>
        </w:tabs>
        <w:spacing w:before="40"/>
        <w:jc w:val="both"/>
      </w:pPr>
      <w:r>
        <w:t>le cahier des clauses techniques particulières relatif au marché subséquent</w:t>
      </w:r>
    </w:p>
    <w:p w14:paraId="503F5F38" w14:textId="77777777" w:rsidR="00A2717B" w:rsidRDefault="00DC255D">
      <w:pPr>
        <w:pStyle w:val="RedaliaTitre2"/>
        <w:numPr>
          <w:ilvl w:val="1"/>
          <w:numId w:val="39"/>
        </w:numPr>
      </w:pPr>
      <w:bookmarkStart w:id="162" w:name="_Toc192260035"/>
      <w:r>
        <w:t>Remise des offres des marchés subséquents</w:t>
      </w:r>
      <w:bookmarkEnd w:id="162"/>
    </w:p>
    <w:p w14:paraId="2A34CFDF" w14:textId="77777777" w:rsidR="00A2717B" w:rsidRDefault="00DC255D">
      <w:pPr>
        <w:pStyle w:val="Default"/>
        <w:rPr>
          <w:sz w:val="22"/>
          <w:szCs w:val="22"/>
        </w:rPr>
      </w:pPr>
      <w:r>
        <w:rPr>
          <w:sz w:val="22"/>
          <w:szCs w:val="22"/>
        </w:rPr>
        <w:t xml:space="preserve">Les titulaires de l’accord-cadre devront déposer une offre à chaque remise en concurrence des marchés subséquents dans les délais indiqués dans le document unique du marché subséquent. </w:t>
      </w:r>
    </w:p>
    <w:p w14:paraId="47176066" w14:textId="77777777" w:rsidR="00A2717B" w:rsidRDefault="00DC255D">
      <w:pPr>
        <w:pStyle w:val="Default"/>
        <w:rPr>
          <w:sz w:val="22"/>
          <w:szCs w:val="22"/>
        </w:rPr>
      </w:pPr>
      <w:r>
        <w:rPr>
          <w:sz w:val="22"/>
          <w:szCs w:val="22"/>
        </w:rPr>
        <w:t xml:space="preserve">En cas d’absence de réponse, ils devront justifier par écrit de leur impossibilité de répondre. </w:t>
      </w:r>
    </w:p>
    <w:p w14:paraId="66DA0058" w14:textId="77777777" w:rsidR="00A2717B" w:rsidRDefault="00A2717B">
      <w:pPr>
        <w:pStyle w:val="Default"/>
        <w:rPr>
          <w:sz w:val="22"/>
          <w:szCs w:val="22"/>
        </w:rPr>
      </w:pPr>
    </w:p>
    <w:p w14:paraId="544C2142" w14:textId="77777777" w:rsidR="00A2717B" w:rsidRDefault="00DC255D">
      <w:pPr>
        <w:pStyle w:val="Default"/>
      </w:pPr>
      <w:r>
        <w:rPr>
          <w:b/>
          <w:sz w:val="22"/>
          <w:szCs w:val="22"/>
        </w:rPr>
        <w:t>Les modalités de remise des offres des marchés subséquents seront détaillées dans le règlement de la consultation relative au marché subséquent.</w:t>
      </w:r>
    </w:p>
    <w:p w14:paraId="07A4D365" w14:textId="77777777" w:rsidR="00A2717B" w:rsidRDefault="00DC255D">
      <w:pPr>
        <w:pStyle w:val="RedaliaTitre2"/>
        <w:numPr>
          <w:ilvl w:val="1"/>
          <w:numId w:val="40"/>
        </w:numPr>
      </w:pPr>
      <w:bookmarkStart w:id="163" w:name="_Toc192260036"/>
      <w:r>
        <w:t>Renseignements complémentaires</w:t>
      </w:r>
      <w:bookmarkEnd w:id="163"/>
    </w:p>
    <w:p w14:paraId="594E8B2D" w14:textId="77777777" w:rsidR="00A2717B" w:rsidRDefault="00DC255D">
      <w:pPr>
        <w:pStyle w:val="Default"/>
        <w:rPr>
          <w:sz w:val="22"/>
          <w:szCs w:val="22"/>
        </w:rPr>
      </w:pPr>
      <w:r>
        <w:rPr>
          <w:sz w:val="22"/>
          <w:szCs w:val="22"/>
        </w:rPr>
        <w:t xml:space="preserve">Pendant le délai imparti pour le dépôt des offres, le ou les titulaires du présent accord-cadre pourront demander, en temps utile, au pouvoir adjudicateur les renseignements nécessaires à l’établissement de leur offre définitive. </w:t>
      </w:r>
    </w:p>
    <w:p w14:paraId="353E341C" w14:textId="77777777" w:rsidR="00A2717B" w:rsidRDefault="00DC255D">
      <w:pPr>
        <w:pStyle w:val="Default"/>
        <w:rPr>
          <w:sz w:val="22"/>
          <w:szCs w:val="22"/>
        </w:rPr>
      </w:pPr>
      <w:r>
        <w:rPr>
          <w:sz w:val="22"/>
          <w:szCs w:val="22"/>
        </w:rPr>
        <w:t xml:space="preserve">Le règlement de la consultation précisera le ou les correspondants auprès desquels les renseignements pourront être obtenus. </w:t>
      </w:r>
    </w:p>
    <w:p w14:paraId="2E61EC31" w14:textId="77777777" w:rsidR="00A2717B" w:rsidRDefault="00DC255D">
      <w:pPr>
        <w:pStyle w:val="Default"/>
        <w:rPr>
          <w:sz w:val="22"/>
          <w:szCs w:val="22"/>
        </w:rPr>
      </w:pPr>
      <w:r>
        <w:rPr>
          <w:sz w:val="22"/>
          <w:szCs w:val="22"/>
        </w:rPr>
        <w:t xml:space="preserve">Le pouvoir adjudicateur délivrera les renseignements complémentaires demandés dans un délai de 6 (six) jours à compter de la réception de leur demande. </w:t>
      </w:r>
    </w:p>
    <w:p w14:paraId="7DAEDB5B" w14:textId="77777777" w:rsidR="00A2717B" w:rsidRDefault="00A2717B">
      <w:pPr>
        <w:pStyle w:val="Default"/>
        <w:rPr>
          <w:sz w:val="22"/>
          <w:szCs w:val="22"/>
        </w:rPr>
      </w:pPr>
    </w:p>
    <w:p w14:paraId="38221DCE" w14:textId="77777777" w:rsidR="00A2717B" w:rsidRDefault="00DC255D">
      <w:pPr>
        <w:pStyle w:val="Default"/>
        <w:rPr>
          <w:b/>
          <w:sz w:val="22"/>
          <w:szCs w:val="22"/>
        </w:rPr>
      </w:pPr>
      <w:r>
        <w:rPr>
          <w:b/>
          <w:sz w:val="22"/>
          <w:szCs w:val="22"/>
        </w:rPr>
        <w:t>Les renseignements complémentaires demandés et délivrés par l’un des titulaires du présent accord-cadre seront simultanément délivrés à ses autres titulaires.</w:t>
      </w:r>
    </w:p>
    <w:p w14:paraId="0FDE4979" w14:textId="77777777" w:rsidR="00A2717B" w:rsidRDefault="00DC255D">
      <w:pPr>
        <w:pStyle w:val="RedaliaTitre1"/>
      </w:pPr>
      <w:bookmarkStart w:id="164" w:name="_Toc192260037"/>
      <w:r>
        <w:t>Comité de pilotage et plan de progrès</w:t>
      </w:r>
      <w:bookmarkEnd w:id="164"/>
      <w:r>
        <w:t xml:space="preserve"> </w:t>
      </w:r>
    </w:p>
    <w:p w14:paraId="5DB54E11" w14:textId="0AA3474F" w:rsidR="00A2717B" w:rsidRDefault="00DC255D">
      <w:pPr>
        <w:pStyle w:val="Default"/>
        <w:rPr>
          <w:sz w:val="22"/>
          <w:szCs w:val="22"/>
        </w:rPr>
      </w:pPr>
      <w:r>
        <w:rPr>
          <w:sz w:val="22"/>
          <w:szCs w:val="22"/>
        </w:rPr>
        <w:t xml:space="preserve">Dans le cadre du suivi de la bonne exécution des prestations, un bilan des prestations effectuées </w:t>
      </w:r>
      <w:r w:rsidR="00DA4488">
        <w:rPr>
          <w:sz w:val="22"/>
          <w:szCs w:val="22"/>
        </w:rPr>
        <w:t xml:space="preserve">devra être disponible </w:t>
      </w:r>
      <w:r>
        <w:rPr>
          <w:sz w:val="22"/>
          <w:szCs w:val="22"/>
        </w:rPr>
        <w:t>semestriellement à compter du début d’exécution de l’accord-cadre.</w:t>
      </w:r>
    </w:p>
    <w:p w14:paraId="0F80DB57" w14:textId="1ACD63BF" w:rsidR="00A2717B" w:rsidRDefault="00DC255D">
      <w:pPr>
        <w:pStyle w:val="Default"/>
        <w:rPr>
          <w:sz w:val="22"/>
          <w:szCs w:val="22"/>
        </w:rPr>
      </w:pPr>
      <w:r>
        <w:rPr>
          <w:sz w:val="22"/>
          <w:szCs w:val="22"/>
        </w:rPr>
        <w:t xml:space="preserve">Ce suivi de pilotage </w:t>
      </w:r>
      <w:r w:rsidR="00DA4488">
        <w:rPr>
          <w:sz w:val="22"/>
          <w:szCs w:val="22"/>
        </w:rPr>
        <w:t>devra</w:t>
      </w:r>
      <w:r>
        <w:rPr>
          <w:sz w:val="22"/>
          <w:szCs w:val="22"/>
        </w:rPr>
        <w:t xml:space="preserve"> être remis et</w:t>
      </w:r>
      <w:r w:rsidR="00DA4488">
        <w:rPr>
          <w:sz w:val="22"/>
          <w:szCs w:val="22"/>
        </w:rPr>
        <w:t xml:space="preserve"> éventuellement</w:t>
      </w:r>
      <w:r>
        <w:rPr>
          <w:sz w:val="22"/>
          <w:szCs w:val="22"/>
        </w:rPr>
        <w:t xml:space="preserve"> présenté</w:t>
      </w:r>
      <w:r w:rsidR="00DA4488">
        <w:rPr>
          <w:sz w:val="22"/>
          <w:szCs w:val="22"/>
        </w:rPr>
        <w:t>, sur demande de l’AFD,</w:t>
      </w:r>
      <w:r>
        <w:rPr>
          <w:sz w:val="22"/>
          <w:szCs w:val="22"/>
        </w:rPr>
        <w:t xml:space="preserve"> dans le cadre d’une réunion physique dans les locaux du siège de l’AFD. </w:t>
      </w:r>
    </w:p>
    <w:p w14:paraId="5D6B4111" w14:textId="77777777" w:rsidR="00A2717B" w:rsidRDefault="00A2717B">
      <w:pPr>
        <w:pStyle w:val="Default"/>
        <w:rPr>
          <w:sz w:val="22"/>
          <w:szCs w:val="22"/>
        </w:rPr>
      </w:pPr>
    </w:p>
    <w:p w14:paraId="76AC064F" w14:textId="227EF7FC" w:rsidR="00A2717B" w:rsidRDefault="00DC255D">
      <w:pPr>
        <w:pStyle w:val="Default"/>
        <w:rPr>
          <w:sz w:val="22"/>
          <w:szCs w:val="22"/>
        </w:rPr>
      </w:pPr>
      <w:r>
        <w:rPr>
          <w:sz w:val="22"/>
          <w:szCs w:val="22"/>
        </w:rPr>
        <w:t xml:space="preserve">Le suivi de pilotage devra comporter les éléments suivants : </w:t>
      </w:r>
    </w:p>
    <w:p w14:paraId="407AFC6F" w14:textId="77777777" w:rsidR="00A2717B" w:rsidRDefault="00A2717B">
      <w:pPr>
        <w:pStyle w:val="Default"/>
        <w:rPr>
          <w:sz w:val="22"/>
          <w:szCs w:val="22"/>
        </w:rPr>
      </w:pPr>
    </w:p>
    <w:p w14:paraId="4933125A" w14:textId="2F68B314" w:rsidR="00A2717B" w:rsidRDefault="00F24C7A">
      <w:pPr>
        <w:pStyle w:val="Default"/>
        <w:numPr>
          <w:ilvl w:val="0"/>
          <w:numId w:val="41"/>
        </w:numPr>
        <w:rPr>
          <w:sz w:val="22"/>
          <w:szCs w:val="22"/>
        </w:rPr>
      </w:pPr>
      <w:r>
        <w:rPr>
          <w:sz w:val="22"/>
          <w:szCs w:val="22"/>
        </w:rPr>
        <w:t xml:space="preserve">Les </w:t>
      </w:r>
      <w:r w:rsidR="00DC255D">
        <w:rPr>
          <w:sz w:val="22"/>
          <w:szCs w:val="22"/>
        </w:rPr>
        <w:t>prestations et montant</w:t>
      </w:r>
      <w:r w:rsidR="00DA4488">
        <w:rPr>
          <w:sz w:val="22"/>
          <w:szCs w:val="22"/>
        </w:rPr>
        <w:t>s</w:t>
      </w:r>
      <w:r w:rsidR="00DC255D">
        <w:rPr>
          <w:sz w:val="22"/>
          <w:szCs w:val="22"/>
        </w:rPr>
        <w:t xml:space="preserve"> correspondant</w:t>
      </w:r>
      <w:r w:rsidR="00DA4488">
        <w:rPr>
          <w:sz w:val="22"/>
          <w:szCs w:val="22"/>
        </w:rPr>
        <w:t>s</w:t>
      </w:r>
      <w:r w:rsidR="00DC255D">
        <w:rPr>
          <w:sz w:val="22"/>
          <w:szCs w:val="22"/>
        </w:rPr>
        <w:t xml:space="preserve"> ;</w:t>
      </w:r>
    </w:p>
    <w:p w14:paraId="4753F357" w14:textId="683CD710" w:rsidR="00A2717B" w:rsidRDefault="00F24C7A">
      <w:pPr>
        <w:pStyle w:val="Default"/>
        <w:numPr>
          <w:ilvl w:val="0"/>
          <w:numId w:val="41"/>
        </w:numPr>
        <w:rPr>
          <w:sz w:val="22"/>
          <w:szCs w:val="22"/>
        </w:rPr>
      </w:pPr>
      <w:r>
        <w:rPr>
          <w:sz w:val="22"/>
          <w:szCs w:val="22"/>
        </w:rPr>
        <w:lastRenderedPageBreak/>
        <w:t>Le n</w:t>
      </w:r>
      <w:r w:rsidR="00DC255D">
        <w:rPr>
          <w:sz w:val="22"/>
          <w:szCs w:val="22"/>
        </w:rPr>
        <w:t>ombre de réponses</w:t>
      </w:r>
      <w:r w:rsidR="00DA4488">
        <w:rPr>
          <w:sz w:val="22"/>
          <w:szCs w:val="22"/>
        </w:rPr>
        <w:t xml:space="preserve"> du prestataire</w:t>
      </w:r>
      <w:r w:rsidR="00DC255D">
        <w:rPr>
          <w:sz w:val="22"/>
          <w:szCs w:val="22"/>
        </w:rPr>
        <w:t xml:space="preserve"> aux Marchés subséquents </w:t>
      </w:r>
    </w:p>
    <w:p w14:paraId="7AAB38FA" w14:textId="3453F920" w:rsidR="00A2717B" w:rsidRDefault="00F24C7A">
      <w:pPr>
        <w:pStyle w:val="Default"/>
        <w:numPr>
          <w:ilvl w:val="0"/>
          <w:numId w:val="41"/>
        </w:numPr>
        <w:rPr>
          <w:sz w:val="22"/>
          <w:szCs w:val="22"/>
        </w:rPr>
      </w:pPr>
      <w:r>
        <w:rPr>
          <w:sz w:val="22"/>
          <w:szCs w:val="22"/>
        </w:rPr>
        <w:t xml:space="preserve">Les </w:t>
      </w:r>
      <w:r w:rsidR="00DC255D">
        <w:rPr>
          <w:sz w:val="22"/>
          <w:szCs w:val="22"/>
        </w:rPr>
        <w:t xml:space="preserve">pays d’intervention </w:t>
      </w:r>
    </w:p>
    <w:p w14:paraId="15B5D000" w14:textId="77777777" w:rsidR="00A2717B" w:rsidRDefault="00DC255D">
      <w:pPr>
        <w:pStyle w:val="Default"/>
        <w:numPr>
          <w:ilvl w:val="0"/>
          <w:numId w:val="41"/>
        </w:numPr>
        <w:rPr>
          <w:sz w:val="22"/>
          <w:szCs w:val="22"/>
        </w:rPr>
      </w:pPr>
      <w:r>
        <w:rPr>
          <w:sz w:val="22"/>
          <w:szCs w:val="22"/>
        </w:rPr>
        <w:t>Présentation des difficultés rencontrées</w:t>
      </w:r>
      <w:r w:rsidR="00DA4488">
        <w:rPr>
          <w:sz w:val="22"/>
          <w:szCs w:val="22"/>
        </w:rPr>
        <w:t xml:space="preserve"> (au moment du processus d’achat, dans l’exécution de la mission…)</w:t>
      </w:r>
    </w:p>
    <w:p w14:paraId="7AF9492B" w14:textId="574E65DC" w:rsidR="00A2717B" w:rsidRDefault="00F24C7A">
      <w:pPr>
        <w:pStyle w:val="Default"/>
        <w:numPr>
          <w:ilvl w:val="0"/>
          <w:numId w:val="41"/>
        </w:numPr>
        <w:rPr>
          <w:sz w:val="22"/>
          <w:szCs w:val="22"/>
        </w:rPr>
      </w:pPr>
      <w:r>
        <w:rPr>
          <w:sz w:val="22"/>
          <w:szCs w:val="22"/>
        </w:rPr>
        <w:t>D</w:t>
      </w:r>
      <w:r w:rsidR="00DC255D">
        <w:rPr>
          <w:sz w:val="22"/>
          <w:szCs w:val="22"/>
        </w:rPr>
        <w:t>élais d’exécution</w:t>
      </w:r>
    </w:p>
    <w:p w14:paraId="4878E72A" w14:textId="524B1CF8" w:rsidR="00A2717B" w:rsidRDefault="00F24C7A">
      <w:pPr>
        <w:pStyle w:val="Default"/>
        <w:numPr>
          <w:ilvl w:val="0"/>
          <w:numId w:val="41"/>
        </w:numPr>
        <w:rPr>
          <w:sz w:val="22"/>
          <w:szCs w:val="22"/>
        </w:rPr>
      </w:pPr>
      <w:r>
        <w:rPr>
          <w:sz w:val="22"/>
          <w:szCs w:val="22"/>
        </w:rPr>
        <w:t>P</w:t>
      </w:r>
      <w:r w:rsidR="00DC255D">
        <w:rPr>
          <w:sz w:val="22"/>
          <w:szCs w:val="22"/>
        </w:rPr>
        <w:t xml:space="preserve">oints bloquants  </w:t>
      </w:r>
    </w:p>
    <w:p w14:paraId="61490980" w14:textId="77777777" w:rsidR="00A2717B" w:rsidRDefault="00DC255D">
      <w:pPr>
        <w:pStyle w:val="Default"/>
        <w:numPr>
          <w:ilvl w:val="0"/>
          <w:numId w:val="41"/>
        </w:numPr>
      </w:pPr>
      <w:r>
        <w:rPr>
          <w:sz w:val="22"/>
          <w:szCs w:val="22"/>
        </w:rPr>
        <w:t xml:space="preserve">Axes de progrès et préconisations </w:t>
      </w:r>
    </w:p>
    <w:p w14:paraId="731FEFB5" w14:textId="63A80772" w:rsidR="00E4182B" w:rsidRPr="00E4182B" w:rsidRDefault="00DC255D">
      <w:pPr>
        <w:pStyle w:val="Default"/>
        <w:numPr>
          <w:ilvl w:val="0"/>
          <w:numId w:val="41"/>
        </w:numPr>
      </w:pPr>
      <w:r>
        <w:rPr>
          <w:sz w:val="22"/>
          <w:szCs w:val="22"/>
        </w:rPr>
        <w:t>Comparaison et consolidation des données</w:t>
      </w:r>
      <w:r>
        <w:t xml:space="preserve"> présentées lors des </w:t>
      </w:r>
      <w:r w:rsidR="00DA4488">
        <w:t>exercices précédents</w:t>
      </w:r>
      <w:r w:rsidR="00E4182B" w:rsidRPr="00E4182B">
        <w:rPr>
          <w:sz w:val="22"/>
          <w:szCs w:val="22"/>
        </w:rPr>
        <w:t xml:space="preserve"> </w:t>
      </w:r>
    </w:p>
    <w:p w14:paraId="566B6105" w14:textId="1508FACE" w:rsidR="00E4182B" w:rsidRDefault="00F24C7A">
      <w:pPr>
        <w:pStyle w:val="Default"/>
        <w:numPr>
          <w:ilvl w:val="0"/>
          <w:numId w:val="41"/>
        </w:numPr>
      </w:pPr>
      <w:r w:rsidRPr="00F24C7A">
        <w:rPr>
          <w:sz w:val="22"/>
          <w:szCs w:val="22"/>
        </w:rPr>
        <w:t>Tout autre élément que le prestataire jugerait d’intérêt.</w:t>
      </w:r>
    </w:p>
    <w:p w14:paraId="148A80A3" w14:textId="77777777" w:rsidR="00F24C7A" w:rsidRPr="00E4182B" w:rsidRDefault="00F24C7A" w:rsidP="00F24C7A">
      <w:pPr>
        <w:pStyle w:val="Default"/>
        <w:ind w:left="720"/>
      </w:pPr>
    </w:p>
    <w:p w14:paraId="362347C4" w14:textId="497A4E87" w:rsidR="00E4182B" w:rsidRDefault="00E4182B" w:rsidP="00E4182B">
      <w:pPr>
        <w:pStyle w:val="Default"/>
        <w:rPr>
          <w:sz w:val="22"/>
          <w:szCs w:val="22"/>
        </w:rPr>
      </w:pPr>
      <w:r>
        <w:rPr>
          <w:sz w:val="22"/>
          <w:szCs w:val="22"/>
        </w:rPr>
        <w:t>En cas de non tenue de la réunion, le suivi de pilotage sera transmis par mail</w:t>
      </w:r>
      <w:r w:rsidR="00F24C7A">
        <w:rPr>
          <w:sz w:val="22"/>
          <w:szCs w:val="22"/>
        </w:rPr>
        <w:t>, idéalement</w:t>
      </w:r>
      <w:r>
        <w:rPr>
          <w:sz w:val="22"/>
          <w:szCs w:val="22"/>
        </w:rPr>
        <w:t xml:space="preserve"> au 15 janvier et 15 juin</w:t>
      </w:r>
      <w:r w:rsidR="00F24C7A">
        <w:rPr>
          <w:sz w:val="22"/>
          <w:szCs w:val="22"/>
        </w:rPr>
        <w:t>,</w:t>
      </w:r>
      <w:r>
        <w:rPr>
          <w:sz w:val="22"/>
          <w:szCs w:val="22"/>
        </w:rPr>
        <w:t xml:space="preserve"> de chaque année civile couverte par l’accord cadre.</w:t>
      </w:r>
    </w:p>
    <w:p w14:paraId="14F17536" w14:textId="77777777" w:rsidR="00E4182B" w:rsidRDefault="00E4182B" w:rsidP="00E4182B">
      <w:pPr>
        <w:pStyle w:val="Default"/>
        <w:rPr>
          <w:sz w:val="22"/>
          <w:szCs w:val="22"/>
        </w:rPr>
      </w:pPr>
    </w:p>
    <w:p w14:paraId="49FE6C22" w14:textId="41D226B2" w:rsidR="00A2717B" w:rsidRDefault="00E4182B" w:rsidP="00E4182B">
      <w:pPr>
        <w:pStyle w:val="Default"/>
      </w:pPr>
      <w:r>
        <w:rPr>
          <w:sz w:val="22"/>
          <w:szCs w:val="22"/>
        </w:rPr>
        <w:t>En cas de tenue de la réunion à la demande de l’AFD, le suivi de pilotage devra être préparé en amont de la réunion de pilotage et transmis 7 jours avant par le titulaire du marché.</w:t>
      </w:r>
    </w:p>
    <w:p w14:paraId="40873F20" w14:textId="77777777" w:rsidR="00A2717B" w:rsidRDefault="00DC255D">
      <w:pPr>
        <w:pStyle w:val="RedaliaTitre1"/>
      </w:pPr>
      <w:bookmarkStart w:id="165" w:name="_Toc192260038"/>
      <w:r>
        <w:t>Le titulaire adoptera une posture de conseil et d’accompagnement visant à l’amélioration de l’exécution des prestations</w:t>
      </w:r>
      <w:bookmarkEnd w:id="165"/>
      <w:r>
        <w:t xml:space="preserve"> </w:t>
      </w:r>
    </w:p>
    <w:p w14:paraId="1F8D823F" w14:textId="77777777" w:rsidR="00A2717B" w:rsidRDefault="00DC255D">
      <w:pPr>
        <w:pStyle w:val="RedaliaTitre1"/>
      </w:pPr>
      <w:bookmarkStart w:id="166" w:name="_Toc192260039"/>
      <w:r>
        <w:t>Audit</w:t>
      </w:r>
      <w:bookmarkEnd w:id="159"/>
      <w:bookmarkEnd w:id="160"/>
      <w:bookmarkEnd w:id="166"/>
    </w:p>
    <w:p w14:paraId="12CA79A4" w14:textId="77777777" w:rsidR="00A2717B" w:rsidRDefault="00DC255D">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CA93861" w14:textId="77777777" w:rsidR="00A2717B" w:rsidRDefault="00DC255D">
      <w:pPr>
        <w:pStyle w:val="Redaliapuces"/>
        <w:numPr>
          <w:ilvl w:val="0"/>
          <w:numId w:val="15"/>
        </w:numPr>
      </w:pPr>
      <w:r>
        <w:t>Viser à vérifier le respect, par lui, de ses obligations contractuelles, des conditions d'exécution des prestations et/ou de la performance du titulaire, ainsi que des exigences règlementaires applicables ;</w:t>
      </w:r>
    </w:p>
    <w:p w14:paraId="02E4DD19" w14:textId="77777777" w:rsidR="00A2717B" w:rsidRDefault="00DC255D">
      <w:pPr>
        <w:pStyle w:val="Redaliapuces"/>
        <w:numPr>
          <w:ilvl w:val="0"/>
          <w:numId w:val="15"/>
        </w:numPr>
      </w:pPr>
      <w:r>
        <w:t>Porter sur les données à caractère personnel dont les modalités sont précisées à l’article Données à caractère personnel du présent marché ;</w:t>
      </w:r>
    </w:p>
    <w:p w14:paraId="2102C54D" w14:textId="77777777" w:rsidR="00A2717B" w:rsidRDefault="00DC255D">
      <w:pPr>
        <w:pStyle w:val="Redaliapuces"/>
        <w:numPr>
          <w:ilvl w:val="0"/>
          <w:numId w:val="15"/>
        </w:numPr>
      </w:pPr>
      <w:r>
        <w:t>Permettre l’exercice des pouvoirs de surveillance et de résolution de l’ACPR, tels que prévus à l’article 63, paragraphe 1, point a), de la Directive 2014/59/UE et à l’article 65, paragraphe 3, de la Directive 2013/36/UE.</w:t>
      </w:r>
    </w:p>
    <w:p w14:paraId="0257DDD1" w14:textId="77777777" w:rsidR="00A2717B" w:rsidRDefault="00A2717B">
      <w:pPr>
        <w:pStyle w:val="RedaliaNormal"/>
      </w:pPr>
    </w:p>
    <w:p w14:paraId="7FE53FF0" w14:textId="77777777" w:rsidR="00A2717B" w:rsidRDefault="00DC255D">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18D2D00E" w14:textId="77777777" w:rsidR="00A2717B" w:rsidRDefault="00DC255D">
      <w:pPr>
        <w:pStyle w:val="RedaliaNormal"/>
      </w:pPr>
      <w:r>
        <w:t xml:space="preserve">Aussi, le pouvoir adjudicateur se réserve le droit d’effectuer des audits dits individuels et d'effectuer </w:t>
      </w:r>
      <w:r>
        <w:lastRenderedPageBreak/>
        <w:t>des tests d'intrusion chez le prestataire afin d'évaluer l'efficacité des mesures et des processus mis en œuvre en matière de cyber-sécurité et de sécurité des TIC internes.</w:t>
      </w:r>
    </w:p>
    <w:p w14:paraId="6A8468D9" w14:textId="77777777" w:rsidR="00A2717B" w:rsidRDefault="00DC255D">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74B73CC6" w14:textId="77777777" w:rsidR="00A2717B" w:rsidRDefault="00A2717B">
      <w:pPr>
        <w:pStyle w:val="RedaliaNormal"/>
      </w:pPr>
    </w:p>
    <w:p w14:paraId="34A36002" w14:textId="77777777" w:rsidR="00A2717B" w:rsidRDefault="00DC255D">
      <w:pPr>
        <w:pStyle w:val="RedaliaNormal"/>
      </w:pPr>
      <w:r>
        <w:t>Cet audit pourra être réalisé à tout moment au choix du Pouvoir Adjudicateur y compris une fois le contrat terminé, dans la limite d’une durée cinq (5) ans.</w:t>
      </w:r>
    </w:p>
    <w:p w14:paraId="7AA6EBBD" w14:textId="77777777" w:rsidR="00A2717B" w:rsidRDefault="00A2717B">
      <w:pPr>
        <w:pStyle w:val="RedaliaNormal"/>
      </w:pPr>
    </w:p>
    <w:p w14:paraId="70AEA8A5" w14:textId="77777777" w:rsidR="00A2717B" w:rsidRDefault="00DC255D">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7788ACDC" w14:textId="77777777" w:rsidR="00A2717B" w:rsidRDefault="00A2717B">
      <w:pPr>
        <w:pStyle w:val="RedaliaNormal"/>
      </w:pPr>
    </w:p>
    <w:p w14:paraId="515C7BEA" w14:textId="77777777" w:rsidR="00A2717B" w:rsidRDefault="00DC255D">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640AB3EC" w14:textId="77777777" w:rsidR="00A2717B" w:rsidRDefault="00A2717B">
      <w:pPr>
        <w:pStyle w:val="RedaliaNormal"/>
      </w:pPr>
    </w:p>
    <w:p w14:paraId="09A53E81" w14:textId="77777777" w:rsidR="00A2717B" w:rsidRDefault="00DC255D">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235B7F35" w14:textId="77777777" w:rsidR="00A2717B" w:rsidRDefault="00A2717B">
      <w:pPr>
        <w:pStyle w:val="RedaliaNormal"/>
      </w:pPr>
    </w:p>
    <w:p w14:paraId="082BCB68" w14:textId="77777777" w:rsidR="00A2717B" w:rsidRDefault="00DC255D">
      <w:pPr>
        <w:pStyle w:val="RedaliaNormal"/>
      </w:pPr>
      <w:r>
        <w:t>Le Titulaire s’engage à maintenir des archives complètes et précises sur les factures et toute la documentation associée liée à l’établissement de ces factures.</w:t>
      </w:r>
    </w:p>
    <w:p w14:paraId="1326FC46" w14:textId="77777777" w:rsidR="00A2717B" w:rsidRDefault="00A2717B">
      <w:pPr>
        <w:pStyle w:val="RedaliaNormal"/>
      </w:pPr>
    </w:p>
    <w:p w14:paraId="59A8B257" w14:textId="77777777" w:rsidR="00A2717B" w:rsidRDefault="00DC255D">
      <w:pPr>
        <w:pStyle w:val="RedaliaNormal"/>
      </w:pPr>
      <w:r>
        <w:t>Ces archives comprennent notamment (liste non limitative) :</w:t>
      </w:r>
    </w:p>
    <w:p w14:paraId="37CE9430" w14:textId="77777777" w:rsidR="00A2717B" w:rsidRDefault="00DC255D">
      <w:pPr>
        <w:pStyle w:val="RedaliaNormal"/>
      </w:pPr>
      <w:r>
        <w:t>- Les documents physiques (papier, CD…),</w:t>
      </w:r>
    </w:p>
    <w:p w14:paraId="0B17D473" w14:textId="77777777" w:rsidR="00A2717B" w:rsidRDefault="00DC255D">
      <w:pPr>
        <w:pStyle w:val="RedaliaNormal"/>
      </w:pPr>
      <w:r>
        <w:t>- Les documents électroniques (e-mails et informations stockées dans les bases de données électroniques)</w:t>
      </w:r>
    </w:p>
    <w:p w14:paraId="2C3DFF8B" w14:textId="77777777" w:rsidR="00A2717B" w:rsidRDefault="00A2717B">
      <w:pPr>
        <w:pStyle w:val="RedaliaNormal"/>
      </w:pPr>
    </w:p>
    <w:p w14:paraId="61814113" w14:textId="77777777" w:rsidR="00A2717B" w:rsidRDefault="00DC255D">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36AA5DFB" w14:textId="77777777" w:rsidR="00A2717B" w:rsidRDefault="00A2717B">
      <w:pPr>
        <w:pStyle w:val="RedaliaNormal"/>
      </w:pPr>
    </w:p>
    <w:p w14:paraId="40E42520" w14:textId="77777777" w:rsidR="00A2717B" w:rsidRDefault="00DC255D">
      <w:pPr>
        <w:pStyle w:val="RedaliaNormal"/>
      </w:pPr>
      <w:r>
        <w:t>Le coût de cet audit est supporté par le pouvoir adjudicateur sauf dans l'hypothèse où cet audit révèle un manquement du Titulaire.</w:t>
      </w:r>
    </w:p>
    <w:p w14:paraId="0B710648" w14:textId="77777777" w:rsidR="00A2717B" w:rsidRDefault="00DC255D">
      <w:pPr>
        <w:pStyle w:val="RedaliaTitre1"/>
      </w:pPr>
      <w:bookmarkStart w:id="167" w:name="_Toc180614148"/>
      <w:bookmarkStart w:id="168" w:name="__RefHeading___Toc12794_426500793"/>
      <w:bookmarkStart w:id="169" w:name="_Toc192260040"/>
      <w:r>
        <w:t>Réversibilité</w:t>
      </w:r>
      <w:bookmarkEnd w:id="167"/>
      <w:bookmarkEnd w:id="168"/>
      <w:bookmarkEnd w:id="169"/>
    </w:p>
    <w:p w14:paraId="0A0AC0D7" w14:textId="77777777" w:rsidR="00A2717B" w:rsidRDefault="00DC255D">
      <w:pPr>
        <w:pStyle w:val="RedaliaNormal"/>
      </w:pPr>
      <w:r>
        <w:t>À tout moment en cours d'exécution du présent contrat, à la demande du Pouvoir Adjudicateur, ainsi qu'en cas d'expiration ou de résiliation de tout ou partie du contrat pour quelque motif que ce soit :</w:t>
      </w:r>
    </w:p>
    <w:p w14:paraId="5994B2EC" w14:textId="77777777" w:rsidR="00A2717B" w:rsidRDefault="00A2717B">
      <w:pPr>
        <w:pStyle w:val="RedaliaNormal"/>
      </w:pPr>
    </w:p>
    <w:p w14:paraId="38A0F821" w14:textId="77777777" w:rsidR="00A2717B" w:rsidRDefault="00DC255D">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125BCF26" w14:textId="77777777" w:rsidR="00A2717B" w:rsidRDefault="00A2717B">
      <w:pPr>
        <w:pStyle w:val="RedaliaNormal"/>
      </w:pPr>
    </w:p>
    <w:p w14:paraId="6726B161" w14:textId="77777777" w:rsidR="00A2717B" w:rsidRDefault="00DC255D">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26FC881" w14:textId="77777777" w:rsidR="00A2717B" w:rsidRDefault="00A2717B">
      <w:pPr>
        <w:pStyle w:val="RedaliaNormal"/>
      </w:pPr>
    </w:p>
    <w:p w14:paraId="256BD6C7" w14:textId="77777777" w:rsidR="00A2717B" w:rsidRDefault="00DC255D">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351B68EF" w14:textId="77777777" w:rsidR="00A2717B" w:rsidRDefault="00A2717B">
      <w:pPr>
        <w:pStyle w:val="RedaliaNormal"/>
      </w:pPr>
    </w:p>
    <w:p w14:paraId="77956E17" w14:textId="77777777" w:rsidR="00A2717B" w:rsidRDefault="00DC255D">
      <w:pPr>
        <w:pStyle w:val="RedaliaNormal"/>
      </w:pPr>
      <w:r>
        <w:t>Les Parties conviennent des dispositions suivantes en ce qui concerne les prestations d'assistance à la réversibilité fournies par le Titulaire :</w:t>
      </w:r>
    </w:p>
    <w:p w14:paraId="3AAD5D52" w14:textId="77777777" w:rsidR="00A2717B" w:rsidRDefault="00DC255D">
      <w:pPr>
        <w:pStyle w:val="Redaliapuces"/>
        <w:numPr>
          <w:ilvl w:val="0"/>
          <w:numId w:val="15"/>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7E1DB19" w14:textId="77777777" w:rsidR="00A2717B" w:rsidRDefault="00DC255D">
      <w:pPr>
        <w:pStyle w:val="Redaliapuces"/>
        <w:numPr>
          <w:ilvl w:val="0"/>
          <w:numId w:val="15"/>
        </w:numPr>
      </w:pPr>
      <w:r>
        <w:t>si la réversibilité découle de la survenance d'un cas de force majeure ou d'une cessation du Contrat dans le cadre de torts partagés, les coûts de l'assistance à la Réversibilité sont partagés par moitié,</w:t>
      </w:r>
    </w:p>
    <w:p w14:paraId="1E9F0C6D" w14:textId="77777777" w:rsidR="00A2717B" w:rsidRDefault="00DC255D">
      <w:pPr>
        <w:pStyle w:val="Redaliapuces"/>
        <w:numPr>
          <w:ilvl w:val="0"/>
          <w:numId w:val="15"/>
        </w:numPr>
      </w:pPr>
      <w:r>
        <w:t>si la réversibilité découle de toute autre cause d'interruption du présent Contrat, les prestations d'assistance à la réversibilité effectuées par le Titulaire sont facturées au Pouvoir Adjudicateur dans leur intégralité.</w:t>
      </w:r>
    </w:p>
    <w:p w14:paraId="56AC69DE" w14:textId="77777777" w:rsidR="00A2717B" w:rsidRDefault="00A2717B">
      <w:pPr>
        <w:pStyle w:val="RedaliaNormal"/>
      </w:pPr>
    </w:p>
    <w:p w14:paraId="2F66534C" w14:textId="77777777" w:rsidR="00A2717B" w:rsidRDefault="00DC255D">
      <w:pPr>
        <w:pStyle w:val="RedaliaNormal"/>
      </w:pPr>
      <w:r>
        <w:t>Dans ce cadre, le Titulaire s’engage à :</w:t>
      </w:r>
    </w:p>
    <w:p w14:paraId="039668CC" w14:textId="77777777" w:rsidR="00A2717B" w:rsidRDefault="00DC255D">
      <w:pPr>
        <w:pStyle w:val="Redaliapuces"/>
        <w:numPr>
          <w:ilvl w:val="0"/>
          <w:numId w:val="15"/>
        </w:numPr>
      </w:pPr>
      <w:r>
        <w:t>restituer, dans un format intègre, exploitable et convenu, l’ensemble des données appartenant au Pouvoir Adjudicateur ainsi que les données à caractère personnel communiquées antérieurement par le Pouvoir Adjudicateur,</w:t>
      </w:r>
    </w:p>
    <w:p w14:paraId="3C3F19F3" w14:textId="77777777" w:rsidR="00A2717B" w:rsidRDefault="00DC255D">
      <w:pPr>
        <w:pStyle w:val="Redaliapuces"/>
        <w:numPr>
          <w:ilvl w:val="0"/>
          <w:numId w:val="15"/>
        </w:numPr>
      </w:pPr>
      <w:r>
        <w:t>détruire les éventuelles copies sur ces donnée et ne pas s’en servir pour un usage propre ou au bénéfice des tiers</w:t>
      </w:r>
    </w:p>
    <w:p w14:paraId="5BD34FD3" w14:textId="77777777" w:rsidR="00A2717B" w:rsidRDefault="00A2717B">
      <w:pPr>
        <w:pStyle w:val="RedaliaNormal"/>
      </w:pPr>
    </w:p>
    <w:p w14:paraId="54AA359B" w14:textId="77777777" w:rsidR="00A2717B" w:rsidRDefault="00DC255D">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0D760FD" w14:textId="77777777" w:rsidR="00A2717B" w:rsidRDefault="00DC255D">
      <w:pPr>
        <w:pStyle w:val="RedaliaTitre1"/>
      </w:pPr>
      <w:bookmarkStart w:id="170" w:name="__RefHeading___Toc12796_426500793"/>
      <w:bookmarkStart w:id="171" w:name="_Toc180614149"/>
      <w:bookmarkStart w:id="172" w:name="_Toc192260041"/>
      <w:bookmarkEnd w:id="3"/>
      <w:bookmarkEnd w:id="4"/>
      <w:r>
        <w:lastRenderedPageBreak/>
        <w:t>Résiliation</w:t>
      </w:r>
      <w:bookmarkEnd w:id="5"/>
      <w:r>
        <w:t xml:space="preserve"> d</w:t>
      </w:r>
      <w:bookmarkEnd w:id="170"/>
      <w:bookmarkEnd w:id="171"/>
      <w:r>
        <w:t>e l’accord-cadre et des marchés subséquents</w:t>
      </w:r>
      <w:bookmarkEnd w:id="172"/>
    </w:p>
    <w:p w14:paraId="01B0900C" w14:textId="77777777" w:rsidR="00A2717B" w:rsidRDefault="00DC255D">
      <w:pPr>
        <w:pStyle w:val="RedaliaTitre2"/>
      </w:pPr>
      <w:bookmarkStart w:id="173" w:name="_Toc192260042"/>
      <w:r>
        <w:t>Eviction d’un titulaire de l’accord-cadre</w:t>
      </w:r>
      <w:bookmarkEnd w:id="173"/>
    </w:p>
    <w:p w14:paraId="6D92D06F" w14:textId="77777777" w:rsidR="00A2717B" w:rsidRDefault="00A2717B">
      <w:pPr>
        <w:pStyle w:val="RedaliaNormal"/>
      </w:pPr>
    </w:p>
    <w:p w14:paraId="34531562" w14:textId="77777777" w:rsidR="00A2717B" w:rsidRPr="00CE2C28" w:rsidRDefault="00DC255D">
      <w:pPr>
        <w:pStyle w:val="Default"/>
        <w:rPr>
          <w:sz w:val="22"/>
          <w:szCs w:val="22"/>
        </w:rPr>
      </w:pPr>
      <w:r w:rsidRPr="00CE2C28">
        <w:rPr>
          <w:sz w:val="22"/>
          <w:szCs w:val="22"/>
        </w:rPr>
        <w:t xml:space="preserve">Le pouvoir adjudicateur se réserve la possibilité d'évincer, sans indemnité aucune, un titulaire de l'accord-cadre, au cas où celui-ci aurait manqué à l’un de ses engagements ou obligations suivants : </w:t>
      </w:r>
    </w:p>
    <w:p w14:paraId="72682019" w14:textId="77777777" w:rsidR="00A2717B" w:rsidRPr="00382DE2" w:rsidRDefault="00DC255D">
      <w:pPr>
        <w:pStyle w:val="Default"/>
        <w:numPr>
          <w:ilvl w:val="0"/>
          <w:numId w:val="42"/>
        </w:numPr>
        <w:spacing w:after="72"/>
        <w:rPr>
          <w:sz w:val="22"/>
          <w:szCs w:val="22"/>
        </w:rPr>
      </w:pPr>
      <w:r w:rsidRPr="00382DE2">
        <w:rPr>
          <w:sz w:val="22"/>
          <w:szCs w:val="22"/>
        </w:rPr>
        <w:t xml:space="preserve">Pour absence de remise d’offres ou remise d’offres inappropriées ou non conformes à plusieurs reprises pour les marchés subséquents ; </w:t>
      </w:r>
    </w:p>
    <w:p w14:paraId="1FA45492" w14:textId="77777777" w:rsidR="00A2717B" w:rsidRPr="005D230F" w:rsidRDefault="00DC255D">
      <w:pPr>
        <w:pStyle w:val="Default"/>
        <w:numPr>
          <w:ilvl w:val="0"/>
          <w:numId w:val="42"/>
        </w:numPr>
        <w:rPr>
          <w:sz w:val="22"/>
          <w:szCs w:val="22"/>
        </w:rPr>
      </w:pPr>
      <w:r w:rsidRPr="005D230F">
        <w:rPr>
          <w:sz w:val="22"/>
          <w:szCs w:val="22"/>
        </w:rPr>
        <w:t xml:space="preserve">Pour exécution défaillante d’un ou plusieurs marchés subséquents ; </w:t>
      </w:r>
    </w:p>
    <w:p w14:paraId="7E4D37AE" w14:textId="77777777" w:rsidR="00A2717B" w:rsidRDefault="00A2717B">
      <w:pPr>
        <w:pStyle w:val="RedaliaNormal"/>
      </w:pPr>
    </w:p>
    <w:p w14:paraId="735E1BD3" w14:textId="77777777" w:rsidR="00A2717B" w:rsidRDefault="00DC255D">
      <w:pPr>
        <w:pStyle w:val="RedaliaTitre2"/>
      </w:pPr>
      <w:bookmarkStart w:id="174" w:name="_Toc267299143"/>
      <w:bookmarkStart w:id="175" w:name="_Toc192260043"/>
      <w:bookmarkStart w:id="176" w:name="__RefHeading___Toc2379_850954893"/>
      <w:bookmarkStart w:id="177" w:name="_Toc180614150"/>
      <w:bookmarkEnd w:id="174"/>
      <w:r>
        <w:t>Résiliation de l’accord-cadre</w:t>
      </w:r>
      <w:bookmarkEnd w:id="175"/>
    </w:p>
    <w:p w14:paraId="7C5E532D" w14:textId="77777777" w:rsidR="00A2717B" w:rsidRDefault="00DC255D">
      <w:r>
        <w:t xml:space="preserve">Le pouvoir adjudicateur se réserve la possibilité de résilier le présent accord-cadre, sans indemnité aucune, dans l'un des cas d'insuffisance de concurrence suivants : </w:t>
      </w:r>
    </w:p>
    <w:p w14:paraId="49A9EA58" w14:textId="77777777" w:rsidR="00A2717B" w:rsidRDefault="00A2717B"/>
    <w:p w14:paraId="16901BB2" w14:textId="77777777" w:rsidR="00A2717B" w:rsidRDefault="00DC255D">
      <w:pPr>
        <w:pStyle w:val="Paragraphedeliste"/>
        <w:numPr>
          <w:ilvl w:val="0"/>
          <w:numId w:val="43"/>
        </w:numPr>
      </w:pPr>
      <w:r>
        <w:t xml:space="preserve">Offres pour les marchés subséquents, de la part de l'ensemble des titulaires du présent accord-cadre, inappropriées ou non conformes ou au-dessus de l'évolution des indices de prix du secteur concerné, sans justification spécifiques par rapport aux prestations concernées ; </w:t>
      </w:r>
    </w:p>
    <w:p w14:paraId="31833A75" w14:textId="77777777" w:rsidR="00A2717B" w:rsidRDefault="00DC255D">
      <w:pPr>
        <w:pStyle w:val="Paragraphedeliste"/>
        <w:numPr>
          <w:ilvl w:val="0"/>
          <w:numId w:val="43"/>
        </w:numPr>
      </w:pPr>
      <w:r>
        <w:t xml:space="preserve">Éviction d'un trop grand nombre de titulaires du présent accord-cadre en application de l’article </w:t>
      </w:r>
      <w:r>
        <w:rPr>
          <w:i/>
          <w:iCs/>
        </w:rPr>
        <w:t xml:space="preserve">Éviction d’un titulaire de l’accord-cadre </w:t>
      </w:r>
      <w:r>
        <w:t xml:space="preserve">ci-dessus ; </w:t>
      </w:r>
    </w:p>
    <w:p w14:paraId="1266563A" w14:textId="77777777" w:rsidR="00A2717B" w:rsidRDefault="00A2717B"/>
    <w:p w14:paraId="7B0699A0" w14:textId="77777777" w:rsidR="00A2717B" w:rsidRDefault="00DC255D">
      <w:pPr>
        <w:pStyle w:val="RedaliaTitre2"/>
      </w:pPr>
      <w:bookmarkStart w:id="178" w:name="_Toc192260044"/>
      <w:r>
        <w:t>Effets de la résiliation de l’accord-cadre sur les marchés subséquents</w:t>
      </w:r>
      <w:bookmarkEnd w:id="178"/>
      <w:r>
        <w:t xml:space="preserve"> </w:t>
      </w:r>
    </w:p>
    <w:p w14:paraId="474095EC" w14:textId="77777777" w:rsidR="00A2717B" w:rsidRDefault="00DC255D">
      <w:r>
        <w:rPr>
          <w:szCs w:val="22"/>
        </w:rPr>
        <w:t>La notification de la décision de résiliation de l’accord-cadre emporte résiliation du marché subséquent en cours d’exécution sauf si cette décision prévoit une date d’effet ultérieure.</w:t>
      </w:r>
    </w:p>
    <w:p w14:paraId="13C44FE2" w14:textId="77777777" w:rsidR="00A2717B" w:rsidRDefault="00A2717B">
      <w:pPr>
        <w:pStyle w:val="RedaliaNormal"/>
      </w:pPr>
    </w:p>
    <w:p w14:paraId="6D396013" w14:textId="77777777" w:rsidR="00A2717B" w:rsidRDefault="00DC255D">
      <w:pPr>
        <w:pStyle w:val="RedaliaTitre3"/>
      </w:pPr>
      <w:r>
        <w:t>Résiliation aux torts du titulaire</w:t>
      </w:r>
      <w:bookmarkEnd w:id="176"/>
      <w:bookmarkEnd w:id="177"/>
    </w:p>
    <w:p w14:paraId="4D27A3F9" w14:textId="77777777" w:rsidR="00A2717B" w:rsidRDefault="00DC255D">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04CA7707" w14:textId="77777777" w:rsidR="00A2717B" w:rsidRDefault="00DC255D">
      <w:pPr>
        <w:pStyle w:val="RedaliaNormal"/>
      </w:pPr>
      <w:r>
        <w:t>Plus particulièrement, et de façon non-exhaustive, le pouvoir adjudicateur se réserve la possibilité de résilier le marché en cas de :</w:t>
      </w:r>
    </w:p>
    <w:p w14:paraId="66450CC6" w14:textId="77777777" w:rsidR="00A2717B" w:rsidRDefault="00DC255D">
      <w:pPr>
        <w:pStyle w:val="Redaliapuces"/>
        <w:numPr>
          <w:ilvl w:val="0"/>
          <w:numId w:val="15"/>
        </w:numPr>
      </w:pPr>
      <w:r>
        <w:t>non-exécutions ou exécutions de mauvaise qualité réitérées des attendus et exigences opérationnels ;</w:t>
      </w:r>
    </w:p>
    <w:p w14:paraId="020801D8" w14:textId="77777777" w:rsidR="00A2717B" w:rsidRDefault="00DC255D">
      <w:pPr>
        <w:pStyle w:val="Redaliapuces"/>
        <w:numPr>
          <w:ilvl w:val="0"/>
          <w:numId w:val="15"/>
        </w:numPr>
      </w:pPr>
      <w:r>
        <w:t>application répétée des pénalités prévues à l’article Pénalités du présent Contrat, non suivie d’amélioration significative ;</w:t>
      </w:r>
    </w:p>
    <w:p w14:paraId="083B5CE4" w14:textId="77777777" w:rsidR="00A2717B" w:rsidRDefault="00DC255D">
      <w:pPr>
        <w:pStyle w:val="Redaliapuces"/>
        <w:numPr>
          <w:ilvl w:val="0"/>
          <w:numId w:val="15"/>
        </w:numPr>
      </w:pPr>
      <w:r>
        <w:t>constats réitérés de rejets ou d’ajournements des prestations, en application des dispositions des opérations de vérification et de validation des prestations de l’article Admission - Achèvement du présent Contrat ;</w:t>
      </w:r>
    </w:p>
    <w:p w14:paraId="68674AC1" w14:textId="77777777" w:rsidR="00A2717B" w:rsidRDefault="00DC255D">
      <w:pPr>
        <w:pStyle w:val="Redaliapuces"/>
        <w:numPr>
          <w:ilvl w:val="0"/>
          <w:numId w:val="15"/>
        </w:numPr>
      </w:pPr>
      <w:r>
        <w:t>non-respect des dispositions de l’annexe du présent Contrat « Sécurité ».</w:t>
      </w:r>
    </w:p>
    <w:p w14:paraId="5DABBA39" w14:textId="77777777" w:rsidR="00A2717B" w:rsidRDefault="00DC255D">
      <w:pPr>
        <w:pStyle w:val="RedaliaNormal"/>
      </w:pPr>
      <w:r>
        <w:t>Les manquements visés ci-dessus doivent être préalablement actés par les parties en Comité de Pilotage.</w:t>
      </w:r>
    </w:p>
    <w:p w14:paraId="201411BF" w14:textId="77777777" w:rsidR="00A2717B" w:rsidRDefault="00DC255D">
      <w:pPr>
        <w:pStyle w:val="RedaliaNormal"/>
      </w:pPr>
      <w:r>
        <w:lastRenderedPageBreak/>
        <w:t>Le Pouvoir Adjudicateur se réserve également le droit de résilier le contrat avec le Titulaire lorsque:</w:t>
      </w:r>
    </w:p>
    <w:p w14:paraId="3CF99B96" w14:textId="77777777" w:rsidR="00A2717B" w:rsidRDefault="00DC255D">
      <w:pPr>
        <w:pStyle w:val="Redaliapuces"/>
        <w:numPr>
          <w:ilvl w:val="0"/>
          <w:numId w:val="15"/>
        </w:numPr>
      </w:pPr>
      <w:r>
        <w:t>ce dernier ne dispose plus des certifications et agréments obligatoires pour la réalisation de la Prestation ;</w:t>
      </w:r>
    </w:p>
    <w:p w14:paraId="4ED2A31B" w14:textId="77777777" w:rsidR="00A2717B" w:rsidRDefault="00DC255D">
      <w:pPr>
        <w:pStyle w:val="Redaliapuces"/>
        <w:numPr>
          <w:ilvl w:val="0"/>
          <w:numId w:val="15"/>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01C825F1" w14:textId="77777777" w:rsidR="00A2717B" w:rsidRDefault="00DC255D">
      <w:pPr>
        <w:pStyle w:val="RedaliaNormal"/>
      </w:pPr>
      <w:r>
        <w:t>Cette résiliation pour faute s’effectue sans préjudice des autres actions, notamment pénales, qui seraient engagées dans ce cas à l’encontre du Titulaire.</w:t>
      </w:r>
    </w:p>
    <w:p w14:paraId="76644DF0" w14:textId="77777777" w:rsidR="00A2717B" w:rsidRDefault="00DC255D">
      <w:pPr>
        <w:pStyle w:val="RedaliaNormal"/>
      </w:pPr>
      <w:r>
        <w:t>En cas de résiliation pour faute :</w:t>
      </w:r>
    </w:p>
    <w:p w14:paraId="010EE3A9" w14:textId="77777777" w:rsidR="00A2717B" w:rsidRDefault="00DC255D">
      <w:pPr>
        <w:pStyle w:val="Redaliapuces"/>
        <w:numPr>
          <w:ilvl w:val="0"/>
          <w:numId w:val="15"/>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33406AFD" w14:textId="77777777" w:rsidR="00A2717B" w:rsidRDefault="00DC255D">
      <w:pPr>
        <w:pStyle w:val="Redaliapuces"/>
        <w:numPr>
          <w:ilvl w:val="0"/>
          <w:numId w:val="15"/>
        </w:numPr>
      </w:pPr>
      <w:r>
        <w:t>Le Titulaire n'a droit à aucune indemnisation ;</w:t>
      </w:r>
    </w:p>
    <w:p w14:paraId="49554646" w14:textId="77777777" w:rsidR="00A2717B" w:rsidRDefault="00DC255D">
      <w:pPr>
        <w:pStyle w:val="Redaliapuces"/>
        <w:numPr>
          <w:ilvl w:val="0"/>
          <w:numId w:val="15"/>
        </w:numPr>
      </w:pPr>
      <w:r>
        <w:t>Par dérogation et en complément des articles 39 et 41.3 du CCAG PI, la fraction des prestations déjà accomplies par le titulaire est rémunérée avec un abattement de 10 %.</w:t>
      </w:r>
    </w:p>
    <w:p w14:paraId="6775D304" w14:textId="77777777" w:rsidR="00A2717B" w:rsidRDefault="00DC255D">
      <w:pPr>
        <w:pStyle w:val="Redaliapuces"/>
        <w:numPr>
          <w:ilvl w:val="0"/>
          <w:numId w:val="15"/>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2E2D320C" w14:textId="77777777" w:rsidR="00A2717B" w:rsidRDefault="00DC255D">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16E5B7ED" w14:textId="77777777" w:rsidR="00A2717B" w:rsidRDefault="00DC255D">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05CDB01B" w14:textId="77777777" w:rsidR="00A2717B" w:rsidRDefault="00DC255D">
      <w:pPr>
        <w:pStyle w:val="RedaliaTitre3"/>
      </w:pPr>
      <w:bookmarkStart w:id="179" w:name="_Toc267299142"/>
      <w:bookmarkStart w:id="180" w:name="__RefHeading___Toc2381_850954893"/>
      <w:bookmarkStart w:id="181" w:name="_Toc180614151"/>
      <w:bookmarkEnd w:id="179"/>
      <w:r>
        <w:t>Résiliation pour motif d’intérêt général</w:t>
      </w:r>
      <w:bookmarkEnd w:id="180"/>
      <w:bookmarkEnd w:id="181"/>
    </w:p>
    <w:p w14:paraId="3EE9A758" w14:textId="77777777" w:rsidR="00A2717B" w:rsidRDefault="00DC255D">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24C5A2E7" w14:textId="77777777" w:rsidR="00A2717B" w:rsidRDefault="00DC255D">
      <w:pPr>
        <w:pStyle w:val="RedaliaTitre2"/>
      </w:pPr>
      <w:bookmarkStart w:id="182" w:name="_Toc180614152"/>
      <w:bookmarkStart w:id="183" w:name="__RefHeading___Toc12798_426500793"/>
      <w:bookmarkStart w:id="184" w:name="_Toc192260045"/>
      <w:r>
        <w:t>Résiliation pour non-respect des formalités relatives à la lutte contre le travail illégal</w:t>
      </w:r>
      <w:bookmarkEnd w:id="182"/>
      <w:bookmarkEnd w:id="183"/>
      <w:bookmarkEnd w:id="184"/>
    </w:p>
    <w:p w14:paraId="4D0739C8" w14:textId="77777777" w:rsidR="00A2717B" w:rsidRDefault="00DC255D">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29407A89" w14:textId="77777777" w:rsidR="00A2717B" w:rsidRDefault="00DC255D">
      <w:pPr>
        <w:pStyle w:val="Redaliapuces"/>
        <w:numPr>
          <w:ilvl w:val="0"/>
          <w:numId w:val="15"/>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9A99B2F" w14:textId="77777777" w:rsidR="00A2717B" w:rsidRDefault="00DC255D">
      <w:pPr>
        <w:pStyle w:val="Redaliapuces"/>
        <w:numPr>
          <w:ilvl w:val="0"/>
          <w:numId w:val="15"/>
        </w:numPr>
      </w:pPr>
      <w:r>
        <w:lastRenderedPageBreak/>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6AB32380" w14:textId="77777777" w:rsidR="00A2717B" w:rsidRDefault="00DC255D">
      <w:pPr>
        <w:pStyle w:val="Redaliapuces"/>
        <w:numPr>
          <w:ilvl w:val="0"/>
          <w:numId w:val="15"/>
        </w:numPr>
      </w:pPr>
      <w:r>
        <w:t>une attestation sur l’honneur établie par le Prestataire certifiant de la fourniture à ses salariés de bulletins de paie conforment à la réglementation française[2].</w:t>
      </w:r>
    </w:p>
    <w:p w14:paraId="7565E600" w14:textId="77777777" w:rsidR="00A2717B" w:rsidRDefault="00DC255D">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relatif au travail dissimulé par dissimulation d’activité et dissimulation d’emploi salarié.</w:t>
      </w:r>
    </w:p>
    <w:p w14:paraId="61357B8B" w14:textId="77777777" w:rsidR="00A2717B" w:rsidRDefault="00DC255D">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premiers et troisièmes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BD172EA" w14:textId="77777777" w:rsidR="00A2717B" w:rsidRDefault="00DC255D">
      <w:pPr>
        <w:pStyle w:val="RedaliaTitre1"/>
      </w:pPr>
      <w:bookmarkStart w:id="185" w:name="_Toc180614153"/>
      <w:bookmarkStart w:id="186" w:name="__RefHeading___Toc12800_426500793"/>
      <w:bookmarkStart w:id="187" w:name="_Toc192260046"/>
      <w:r>
        <w:t>Différends</w:t>
      </w:r>
      <w:bookmarkEnd w:id="185"/>
      <w:bookmarkEnd w:id="186"/>
      <w:bookmarkEnd w:id="187"/>
    </w:p>
    <w:p w14:paraId="0D3258AC" w14:textId="77777777" w:rsidR="00A2717B" w:rsidRDefault="00DC255D">
      <w:pPr>
        <w:pStyle w:val="RedaliaNormal"/>
      </w:pPr>
      <w:r>
        <w:t>En cas de différends entre les parties, il sera fait application de l’article 43 du CCAG PI.</w:t>
      </w:r>
    </w:p>
    <w:p w14:paraId="5F8073E8" w14:textId="77777777" w:rsidR="00A2717B" w:rsidRDefault="00DC255D">
      <w:pPr>
        <w:pStyle w:val="RedaliaNormal"/>
      </w:pPr>
      <w:r>
        <w:t>La loi française est seule applicable.</w:t>
      </w:r>
    </w:p>
    <w:p w14:paraId="5DEB78AD" w14:textId="77777777" w:rsidR="00A2717B" w:rsidRDefault="00DC255D">
      <w:pPr>
        <w:pStyle w:val="RedaliaNormal"/>
      </w:pPr>
      <w:r>
        <w:t>En cas de litige, le tribunal compétent est le Tribunal administratif de Paris.</w:t>
      </w:r>
    </w:p>
    <w:p w14:paraId="2D81662E" w14:textId="77777777" w:rsidR="00A2717B" w:rsidRDefault="00DC255D">
      <w:pPr>
        <w:pStyle w:val="RedaliaTitre1"/>
      </w:pPr>
      <w:bookmarkStart w:id="188" w:name="_Toc180614154"/>
      <w:bookmarkStart w:id="189" w:name="__RefHeading___Toc12802_426500793"/>
      <w:bookmarkStart w:id="190" w:name="_Toc192260047"/>
      <w:r>
        <w:t>Dispositions applicables en cas de titulaire étranger</w:t>
      </w:r>
      <w:bookmarkEnd w:id="188"/>
      <w:bookmarkEnd w:id="189"/>
      <w:bookmarkEnd w:id="190"/>
    </w:p>
    <w:p w14:paraId="5839CAAD" w14:textId="77777777" w:rsidR="00A2717B" w:rsidRDefault="00DC255D">
      <w:pPr>
        <w:pStyle w:val="RedaliaNormal"/>
      </w:pPr>
      <w:r>
        <w:t>La loi française est seule applicable au présent marché.</w:t>
      </w:r>
    </w:p>
    <w:p w14:paraId="3C213221" w14:textId="77777777" w:rsidR="00A2717B" w:rsidRDefault="00DC255D">
      <w:pPr>
        <w:pStyle w:val="RedaliaNormal"/>
      </w:pPr>
      <w:r>
        <w:t>Tout rapport, toute documentation, toute correspondance relative au présent marché doit être rédigé en langue française, ou peut l'être en anglais après accord de l'AFD.</w:t>
      </w:r>
    </w:p>
    <w:p w14:paraId="608CE950" w14:textId="77777777" w:rsidR="00A2717B" w:rsidRDefault="00DC255D">
      <w:pPr>
        <w:pStyle w:val="RedaliaTitre1"/>
      </w:pPr>
      <w:bookmarkStart w:id="191" w:name="_Toc180614155"/>
      <w:bookmarkStart w:id="192" w:name="__RefHeading___Toc12804_426500793"/>
      <w:bookmarkStart w:id="193" w:name="_Toc192260048"/>
      <w:r>
        <w:t>Dérogations aux documents généraux</w:t>
      </w:r>
      <w:bookmarkEnd w:id="6"/>
      <w:bookmarkEnd w:id="191"/>
      <w:bookmarkEnd w:id="192"/>
      <w:bookmarkEnd w:id="193"/>
    </w:p>
    <w:p w14:paraId="18DF8D4A" w14:textId="77777777" w:rsidR="00A2717B" w:rsidRDefault="00DC255D">
      <w:pPr>
        <w:pStyle w:val="RedaliaNormal"/>
      </w:pPr>
      <w:r>
        <w:t>Par dérogation à l’article 1er du CCAG-PI, les dérogations aux dispositions du CCAG-PI ne sont pas récapitulées dans le présent article mais sont indiquées expressément au fil de la lecture de celui-ci.</w:t>
      </w:r>
    </w:p>
    <w:p w14:paraId="533C0096" w14:textId="77777777" w:rsidR="00A2717B" w:rsidRDefault="00DC255D">
      <w:pPr>
        <w:pStyle w:val="RedaliaTitre1"/>
      </w:pPr>
      <w:bookmarkStart w:id="194" w:name="_Toc180614157"/>
      <w:bookmarkStart w:id="195" w:name="__RefHeading___Toc12806_426500793"/>
      <w:bookmarkStart w:id="196" w:name="_Toc192260049"/>
      <w:r>
        <w:t>Signature du candidat</w:t>
      </w:r>
      <w:bookmarkEnd w:id="194"/>
      <w:bookmarkEnd w:id="195"/>
      <w:bookmarkEnd w:id="196"/>
    </w:p>
    <w:p w14:paraId="3FEF56E1" w14:textId="77777777" w:rsidR="00A2717B" w:rsidRDefault="00DC255D">
      <w:pPr>
        <w:pStyle w:val="RedaliaNormal"/>
      </w:pPr>
      <w:r>
        <w:t>Il est rappelé au candidat que la signature du présent Contrat vaut acceptation de toutes les pièces contractuelles.</w:t>
      </w:r>
    </w:p>
    <w:p w14:paraId="5BE4CE27" w14:textId="77777777" w:rsidR="00A2717B" w:rsidRDefault="00A2717B">
      <w:pPr>
        <w:pStyle w:val="RedaliaNormal"/>
      </w:pPr>
    </w:p>
    <w:p w14:paraId="73C594E4" w14:textId="77777777" w:rsidR="00A2717B" w:rsidRDefault="00DC255D">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7DEDF027" w14:textId="77777777" w:rsidR="00A2717B" w:rsidRDefault="00A2717B">
      <w:pPr>
        <w:pStyle w:val="RedaliaNormal"/>
      </w:pPr>
    </w:p>
    <w:p w14:paraId="2C22F5CA" w14:textId="77777777" w:rsidR="00A2717B" w:rsidRDefault="00DC255D">
      <w:pPr>
        <w:pStyle w:val="RedaliaNormal"/>
      </w:pPr>
      <w:r>
        <w:lastRenderedPageBreak/>
        <w:t>Le fournisseur s’engage également à faire connaître et faire respecter les engagements de la présente Charte par l’ensemble de ses collaborateurs, y compris temporaires et intérimaires, partenaires, fournisseurs, et sous-traitants.</w:t>
      </w:r>
    </w:p>
    <w:p w14:paraId="543C1655" w14:textId="77777777" w:rsidR="00A2717B" w:rsidRDefault="00A2717B">
      <w:pPr>
        <w:pStyle w:val="RedaliaNormal"/>
      </w:pPr>
    </w:p>
    <w:p w14:paraId="20318D74" w14:textId="77777777" w:rsidR="00A2717B" w:rsidRDefault="00DC255D">
      <w:pPr>
        <w:pStyle w:val="RedaliaNormal"/>
      </w:pPr>
      <w:r>
        <w:t>Fait en un seul original</w:t>
      </w:r>
    </w:p>
    <w:p w14:paraId="280C5510" w14:textId="77777777" w:rsidR="00A2717B" w:rsidRDefault="00DC255D">
      <w:pPr>
        <w:pStyle w:val="RedaliaNormal"/>
      </w:pPr>
      <w:r>
        <w:t>A :</w:t>
      </w:r>
    </w:p>
    <w:p w14:paraId="7C2809F2" w14:textId="77777777" w:rsidR="00A2717B" w:rsidRDefault="00DC255D">
      <w:pPr>
        <w:pStyle w:val="RedaliaNormal"/>
      </w:pPr>
      <w:r>
        <w:t>Le</w:t>
      </w:r>
    </w:p>
    <w:p w14:paraId="27127F87" w14:textId="77777777" w:rsidR="00A2717B" w:rsidRDefault="00DC255D">
      <w:pPr>
        <w:pStyle w:val="RedaliaNormal"/>
      </w:pPr>
      <w:r>
        <w:t>Signature(s) du titulaire, ou, en cas de groupement d’entreprises, du mandataire habilité ou de chaque membre du groupement :</w:t>
      </w:r>
    </w:p>
    <w:p w14:paraId="0BB32634" w14:textId="77777777" w:rsidR="00A2717B" w:rsidRDefault="00DC255D">
      <w:pPr>
        <w:pStyle w:val="RedaliaTitre1"/>
      </w:pPr>
      <w:bookmarkStart w:id="197" w:name="_Toc180614158"/>
      <w:bookmarkStart w:id="198" w:name="__RefHeading___Toc3787_850954893"/>
      <w:bookmarkStart w:id="199" w:name="_Toc192260050"/>
      <w:r>
        <w:t>Acceptation de l’offre</w:t>
      </w:r>
      <w:bookmarkEnd w:id="197"/>
      <w:r>
        <w:t xml:space="preserve"> par le Pouvoir Adjudicateur</w:t>
      </w:r>
      <w:bookmarkEnd w:id="198"/>
      <w:bookmarkEnd w:id="199"/>
    </w:p>
    <w:p w14:paraId="72CD494B" w14:textId="77777777" w:rsidR="00A2717B" w:rsidRDefault="00DC255D">
      <w:pPr>
        <w:pStyle w:val="RedaliaNormal"/>
      </w:pPr>
      <w:r>
        <w:t>Les sous-traitants proposés dans les actes de sous-traitance annexés au présent Contrat sont acceptés comme ayant droit au paiement direct et les conditions de paiement indiquées sont agrées.</w:t>
      </w:r>
    </w:p>
    <w:p w14:paraId="4881A91F" w14:textId="77777777" w:rsidR="00A2717B" w:rsidRDefault="00A2717B">
      <w:pPr>
        <w:pStyle w:val="RedaliaNormal"/>
      </w:pPr>
    </w:p>
    <w:p w14:paraId="3141F33D" w14:textId="77777777" w:rsidR="00A2717B" w:rsidRDefault="00DC255D">
      <w:pPr>
        <w:pStyle w:val="RedaliaNormal"/>
      </w:pPr>
      <w:r>
        <w:t>Est acceptée la présente offre pour valoir acte d’engagement.</w:t>
      </w:r>
    </w:p>
    <w:p w14:paraId="4A1D30FE" w14:textId="77777777" w:rsidR="00A2717B" w:rsidRDefault="00A2717B">
      <w:pPr>
        <w:pStyle w:val="RedaliaNormal"/>
      </w:pPr>
    </w:p>
    <w:p w14:paraId="5CED6533" w14:textId="77777777" w:rsidR="00A2717B" w:rsidRDefault="00DC255D">
      <w:pPr>
        <w:pStyle w:val="RedaliaNormal"/>
      </w:pPr>
      <w:r>
        <w:t>A</w:t>
      </w:r>
    </w:p>
    <w:p w14:paraId="1A504912" w14:textId="77777777" w:rsidR="00A2717B" w:rsidRDefault="00DC255D">
      <w:pPr>
        <w:pStyle w:val="RedaliaNormal"/>
      </w:pPr>
      <w:r>
        <w:t>Le</w:t>
      </w:r>
    </w:p>
    <w:p w14:paraId="150FEE77" w14:textId="77777777" w:rsidR="00A2717B" w:rsidRDefault="00A2717B">
      <w:pPr>
        <w:pStyle w:val="RedaliaNormal"/>
      </w:pPr>
    </w:p>
    <w:p w14:paraId="1F3C042E" w14:textId="77777777" w:rsidR="00A2717B" w:rsidRDefault="00DC255D">
      <w:pPr>
        <w:pStyle w:val="RedaliaNormal"/>
      </w:pPr>
      <w:r>
        <w:t>Le Pouvoir Adjudicateur</w:t>
      </w:r>
    </w:p>
    <w:p w14:paraId="5C790DFC" w14:textId="77777777" w:rsidR="00A2717B" w:rsidRDefault="00A2717B">
      <w:pPr>
        <w:pStyle w:val="RedaliaNormal"/>
      </w:pPr>
    </w:p>
    <w:p w14:paraId="2B1A5C02" w14:textId="77777777" w:rsidR="00A2717B" w:rsidRDefault="00A2717B">
      <w:pPr>
        <w:pStyle w:val="RedaliaNormal"/>
        <w:pageBreakBefore/>
      </w:pPr>
    </w:p>
    <w:p w14:paraId="2D487BF0" w14:textId="77777777" w:rsidR="00A2717B" w:rsidRDefault="00DC255D">
      <w:pPr>
        <w:pStyle w:val="RedaliaTitre1"/>
      </w:pPr>
      <w:bookmarkStart w:id="200" w:name="__RefHeading___Toc12808_426500793"/>
      <w:bookmarkStart w:id="201" w:name="_Toc192260051"/>
      <w:r>
        <w:t>Annexe : Déclaration de sous-traitance</w:t>
      </w:r>
      <w:bookmarkEnd w:id="200"/>
      <w:bookmarkEnd w:id="201"/>
    </w:p>
    <w:p w14:paraId="50C77D67" w14:textId="77777777" w:rsidR="00A2717B" w:rsidRDefault="00DC255D">
      <w:pPr>
        <w:pStyle w:val="RdaliaTitreparagraphe"/>
      </w:pPr>
      <w:r>
        <w:t>Annexe à l’acte d’engagement</w:t>
      </w:r>
    </w:p>
    <w:p w14:paraId="1022C2BF" w14:textId="77777777" w:rsidR="00A2717B" w:rsidRDefault="00DC255D">
      <w:pPr>
        <w:pStyle w:val="RdaliaTitreparagraphe"/>
      </w:pPr>
      <w:r>
        <w:t>Pouvoir Adjudicateur : Agence Française de Développement</w:t>
      </w:r>
    </w:p>
    <w:p w14:paraId="2095C333" w14:textId="77777777" w:rsidR="00A2717B" w:rsidRDefault="00DC255D">
      <w:pPr>
        <w:pStyle w:val="RedaliaRetraitPuceniveau1"/>
        <w:numPr>
          <w:ilvl w:val="0"/>
          <w:numId w:val="44"/>
        </w:numPr>
      </w:pPr>
      <w:r>
        <w:t>Désignation de l’acheteur :</w:t>
      </w:r>
    </w:p>
    <w:p w14:paraId="2C6E3CA4" w14:textId="77777777" w:rsidR="00A2717B" w:rsidRDefault="00DC255D">
      <w:pPr>
        <w:pStyle w:val="RedaliaNormal"/>
      </w:pPr>
      <w:r>
        <w:tab/>
      </w:r>
    </w:p>
    <w:p w14:paraId="1C193380" w14:textId="77777777" w:rsidR="00A2717B" w:rsidRDefault="00DC255D">
      <w:pPr>
        <w:pStyle w:val="RedaliaNormal"/>
      </w:pPr>
      <w:r>
        <w:tab/>
      </w:r>
    </w:p>
    <w:p w14:paraId="0DD979C3" w14:textId="77777777" w:rsidR="00A2717B" w:rsidRDefault="00A2717B">
      <w:pPr>
        <w:pStyle w:val="RedaliaRetraitavecpuce"/>
        <w:ind w:left="360"/>
      </w:pPr>
    </w:p>
    <w:p w14:paraId="6B20F385" w14:textId="77777777" w:rsidR="00A2717B" w:rsidRDefault="00DC255D">
      <w:pPr>
        <w:pStyle w:val="RedaliaRetraitPuceniveau1"/>
        <w:numPr>
          <w:ilvl w:val="0"/>
          <w:numId w:val="17"/>
        </w:numPr>
      </w:pPr>
      <w:r>
        <w:t>Personne habilitée à donner les renseignements relatifs aux nantissements ou cessions de créances :</w:t>
      </w:r>
    </w:p>
    <w:p w14:paraId="6A2B32AB" w14:textId="77777777" w:rsidR="00A2717B" w:rsidRDefault="00DC255D">
      <w:pPr>
        <w:pStyle w:val="RedaliaNormal"/>
      </w:pPr>
      <w:r>
        <w:tab/>
      </w:r>
    </w:p>
    <w:p w14:paraId="1643C5FB" w14:textId="77777777" w:rsidR="00A2717B" w:rsidRDefault="00DC255D">
      <w:pPr>
        <w:pStyle w:val="RedaliaNormal"/>
      </w:pPr>
      <w:r>
        <w:tab/>
      </w:r>
    </w:p>
    <w:p w14:paraId="410EEB53" w14:textId="77777777" w:rsidR="00A2717B" w:rsidRDefault="00DC255D">
      <w:pPr>
        <w:pStyle w:val="RdaliaTitreparagraphe"/>
      </w:pPr>
      <w:r>
        <w:t>Objet du marché</w:t>
      </w:r>
    </w:p>
    <w:p w14:paraId="7466B161" w14:textId="77777777" w:rsidR="00A2717B" w:rsidRDefault="00DC255D">
      <w:pPr>
        <w:pStyle w:val="RedaliaNormal"/>
        <w:rPr>
          <w:b/>
        </w:rPr>
      </w:pPr>
      <w:r>
        <w:rPr>
          <w:b/>
        </w:rPr>
        <w:t>Objet de la consultation : ACCORD CADRE D'AUDIT DE PROJET - AFRIQUE ANGLO et FRANCOPHONE</w:t>
      </w:r>
    </w:p>
    <w:p w14:paraId="22AFDB77" w14:textId="77777777" w:rsidR="00A2717B" w:rsidRDefault="00A2717B">
      <w:pPr>
        <w:pStyle w:val="RedaliaNormal"/>
      </w:pPr>
    </w:p>
    <w:p w14:paraId="4F831635" w14:textId="77777777" w:rsidR="00A2717B" w:rsidRDefault="00DC255D">
      <w:pPr>
        <w:pStyle w:val="RedaliaNormal"/>
      </w:pPr>
      <w:r>
        <w:rPr>
          <w:rFonts w:ascii="Wingdings" w:eastAsia="Wingdings" w:hAnsi="Wingdings" w:cs="Wingdings"/>
        </w:rPr>
        <w:t></w:t>
      </w:r>
      <w:r>
        <w:t xml:space="preserve"> Lot n° 01 – Accord cadre à MS pour les audits de projets Afrique anglophone et lusophone</w:t>
      </w:r>
    </w:p>
    <w:p w14:paraId="72F7CF02" w14:textId="77777777" w:rsidR="00A2717B" w:rsidRDefault="00DC255D">
      <w:pPr>
        <w:pStyle w:val="RedaliaNormal"/>
      </w:pPr>
      <w:r>
        <w:rPr>
          <w:rFonts w:ascii="Wingdings" w:eastAsia="Wingdings" w:hAnsi="Wingdings" w:cs="Wingdings"/>
        </w:rPr>
        <w:t></w:t>
      </w:r>
      <w:r>
        <w:t xml:space="preserve"> Lot n° 02 – Accord cadre à MS pour les audits de projets Afrique francophone</w:t>
      </w:r>
    </w:p>
    <w:p w14:paraId="27CD852D" w14:textId="77777777" w:rsidR="00A2717B" w:rsidRDefault="00DC255D">
      <w:pPr>
        <w:pStyle w:val="RdaliaTitreparagraphe"/>
      </w:pPr>
      <w:r>
        <w:t>Objet de la déclaration du sous-traitant</w:t>
      </w:r>
    </w:p>
    <w:p w14:paraId="127AD628" w14:textId="77777777" w:rsidR="00A2717B" w:rsidRDefault="00DC255D">
      <w:pPr>
        <w:pStyle w:val="RedaliaNormal"/>
      </w:pPr>
      <w:r>
        <w:t>La présente déclaration de sous-traitance constitue :</w:t>
      </w:r>
    </w:p>
    <w:p w14:paraId="0D7688F6" w14:textId="77777777" w:rsidR="00A2717B" w:rsidRDefault="00A2717B">
      <w:pPr>
        <w:pStyle w:val="RedaliaNormal"/>
      </w:pPr>
    </w:p>
    <w:p w14:paraId="17710356" w14:textId="77777777" w:rsidR="00A2717B" w:rsidRDefault="00DC255D">
      <w:pPr>
        <w:pStyle w:val="RedaliaNormal"/>
      </w:pPr>
      <w:r>
        <w:rPr>
          <w:rFonts w:ascii="Wingdings" w:eastAsia="Wingdings" w:hAnsi="Wingdings" w:cs="Wingdings"/>
        </w:rPr>
        <w:t></w:t>
      </w:r>
      <w:r>
        <w:t xml:space="preserve"> Un document annexé à l’offre du soumissionnaire.</w:t>
      </w:r>
    </w:p>
    <w:p w14:paraId="6599B608" w14:textId="77777777" w:rsidR="00A2717B" w:rsidRDefault="00A2717B">
      <w:pPr>
        <w:pStyle w:val="RedaliaNormal"/>
      </w:pPr>
    </w:p>
    <w:p w14:paraId="54E94F29" w14:textId="77777777" w:rsidR="00A2717B" w:rsidRDefault="00DC255D">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158EB436" w14:textId="77777777" w:rsidR="00A2717B" w:rsidRDefault="00A2717B">
      <w:pPr>
        <w:pStyle w:val="RedaliaNormal"/>
      </w:pPr>
    </w:p>
    <w:p w14:paraId="1EA426B4" w14:textId="77777777" w:rsidR="00A2717B" w:rsidRDefault="00DC255D">
      <w:pPr>
        <w:pStyle w:val="RedaliaNormal"/>
      </w:pPr>
      <w:r>
        <w:rPr>
          <w:rFonts w:ascii="Wingdings" w:eastAsia="Wingdings" w:hAnsi="Wingdings" w:cs="Wingdings"/>
        </w:rPr>
        <w:t></w:t>
      </w:r>
      <w:r>
        <w:t xml:space="preserve"> Un acte spécial modificatif : il annule et remplace la déclaration de sous-traitance du ………..</w:t>
      </w:r>
    </w:p>
    <w:p w14:paraId="1A6D8BE1" w14:textId="77777777" w:rsidR="00A2717B" w:rsidRDefault="00A2717B">
      <w:pPr>
        <w:pStyle w:val="RedaliaNormal"/>
      </w:pPr>
    </w:p>
    <w:p w14:paraId="779BEAF6" w14:textId="77777777" w:rsidR="00A2717B" w:rsidRDefault="00DC255D">
      <w:pPr>
        <w:pStyle w:val="RdaliaTitreparagraphe"/>
      </w:pPr>
      <w:r>
        <w:t>Identification du soumissionnaire ou du titulaire</w:t>
      </w:r>
    </w:p>
    <w:p w14:paraId="3391D05C" w14:textId="77777777" w:rsidR="00A2717B" w:rsidRDefault="00DC255D">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7BF32FF6" w14:textId="77777777" w:rsidR="00A2717B" w:rsidRDefault="00DC255D">
      <w:pPr>
        <w:pStyle w:val="RedaliaNormal"/>
      </w:pPr>
      <w:r>
        <w:tab/>
      </w:r>
    </w:p>
    <w:p w14:paraId="3B83E8B4" w14:textId="77777777" w:rsidR="00A2717B" w:rsidRDefault="00DC255D">
      <w:pPr>
        <w:pStyle w:val="RedaliaNormal"/>
      </w:pPr>
      <w:r>
        <w:tab/>
      </w:r>
    </w:p>
    <w:p w14:paraId="4E831070" w14:textId="77777777" w:rsidR="00A2717B" w:rsidRDefault="00DC255D">
      <w:pPr>
        <w:pStyle w:val="RedaliaNormal"/>
      </w:pPr>
      <w:r>
        <w:lastRenderedPageBreak/>
        <w:tab/>
      </w:r>
    </w:p>
    <w:p w14:paraId="151A8ABB" w14:textId="77777777" w:rsidR="00A2717B" w:rsidRDefault="00A2717B">
      <w:pPr>
        <w:pStyle w:val="RedaliaNormal"/>
      </w:pPr>
    </w:p>
    <w:p w14:paraId="3648ECF2" w14:textId="77777777" w:rsidR="00A2717B" w:rsidRDefault="00DC255D">
      <w:pPr>
        <w:pStyle w:val="RedaliaNormal"/>
      </w:pPr>
      <w:r>
        <w:t>Forme juridique du soumissionnaire individuel, du titulaire ou du membre du groupement (entreprise individuelle, SA, SARL, EURL, association, établissement public, etc.) :</w:t>
      </w:r>
    </w:p>
    <w:p w14:paraId="26B6BE8E" w14:textId="77777777" w:rsidR="00A2717B" w:rsidRDefault="00DC255D">
      <w:pPr>
        <w:pStyle w:val="RedaliaNormal"/>
      </w:pPr>
      <w:r>
        <w:tab/>
      </w:r>
    </w:p>
    <w:p w14:paraId="4BB921BB" w14:textId="77777777" w:rsidR="00A2717B" w:rsidRDefault="00DC255D">
      <w:pPr>
        <w:pStyle w:val="RedaliaNormal"/>
      </w:pPr>
      <w:r>
        <w:tab/>
      </w:r>
    </w:p>
    <w:p w14:paraId="184FDC1A" w14:textId="77777777" w:rsidR="00A2717B" w:rsidRDefault="00DC255D">
      <w:pPr>
        <w:pStyle w:val="RedaliaNormal"/>
      </w:pPr>
      <w:r>
        <w:tab/>
      </w:r>
    </w:p>
    <w:p w14:paraId="4ABB8AC4" w14:textId="77777777" w:rsidR="00A2717B" w:rsidRDefault="00A2717B">
      <w:pPr>
        <w:pStyle w:val="RedaliaNormal"/>
      </w:pPr>
    </w:p>
    <w:p w14:paraId="17C75952" w14:textId="77777777" w:rsidR="00A2717B" w:rsidRDefault="00DC255D">
      <w:pPr>
        <w:pStyle w:val="RedaliaNormal"/>
      </w:pPr>
      <w:r>
        <w:t>En cas de groupement momentané d’entreprises, identification et coordonnées du mandataire du groupement :</w:t>
      </w:r>
    </w:p>
    <w:p w14:paraId="55BA69A4" w14:textId="77777777" w:rsidR="00A2717B" w:rsidRDefault="00DC255D">
      <w:pPr>
        <w:pStyle w:val="RedaliaNormal"/>
      </w:pPr>
      <w:r>
        <w:tab/>
      </w:r>
    </w:p>
    <w:p w14:paraId="6B73A406" w14:textId="77777777" w:rsidR="00A2717B" w:rsidRDefault="00DC255D">
      <w:pPr>
        <w:pStyle w:val="RedaliaNormal"/>
      </w:pPr>
      <w:r>
        <w:tab/>
      </w:r>
    </w:p>
    <w:p w14:paraId="4E686627" w14:textId="77777777" w:rsidR="00A2717B" w:rsidRDefault="00DC255D">
      <w:pPr>
        <w:pStyle w:val="RedaliaNormal"/>
      </w:pPr>
      <w:r>
        <w:tab/>
      </w:r>
    </w:p>
    <w:p w14:paraId="1623B645" w14:textId="77777777" w:rsidR="00A2717B" w:rsidRDefault="00DC255D">
      <w:pPr>
        <w:pStyle w:val="RdaliaTitreparagraphe"/>
      </w:pPr>
      <w:r>
        <w:t>Identification du sous-traitant</w:t>
      </w:r>
    </w:p>
    <w:p w14:paraId="73142F35" w14:textId="77777777" w:rsidR="00A2717B" w:rsidRDefault="00DC255D">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86402A8" w14:textId="77777777" w:rsidR="00A2717B" w:rsidRDefault="00DC255D">
      <w:pPr>
        <w:pStyle w:val="RedaliaNormal"/>
      </w:pPr>
      <w:r>
        <w:tab/>
      </w:r>
    </w:p>
    <w:p w14:paraId="5FC6D15A" w14:textId="77777777" w:rsidR="00A2717B" w:rsidRDefault="00DC255D">
      <w:pPr>
        <w:pStyle w:val="RedaliaNormal"/>
      </w:pPr>
      <w:r>
        <w:tab/>
      </w:r>
    </w:p>
    <w:p w14:paraId="695A603B" w14:textId="77777777" w:rsidR="00A2717B" w:rsidRDefault="00DC255D">
      <w:pPr>
        <w:pStyle w:val="RedaliaNormal"/>
      </w:pPr>
      <w:r>
        <w:tab/>
      </w:r>
    </w:p>
    <w:p w14:paraId="4B2A9EE9" w14:textId="77777777" w:rsidR="00A2717B" w:rsidRDefault="00A2717B">
      <w:pPr>
        <w:pStyle w:val="RedaliaNormal"/>
        <w:rPr>
          <w:u w:val="single"/>
        </w:rPr>
      </w:pPr>
    </w:p>
    <w:p w14:paraId="3D1F2491" w14:textId="77777777" w:rsidR="00A2717B" w:rsidRDefault="00DC255D">
      <w:pPr>
        <w:pStyle w:val="RedaliaNormal"/>
      </w:pPr>
      <w:r>
        <w:t>Forme juridique du soumissionnaire individuel, du titulaire ou du membre du groupement (entreprise individuelle, SA, SARL, EURL, association, établissement public, etc.) :</w:t>
      </w:r>
    </w:p>
    <w:p w14:paraId="6ECA92EF" w14:textId="77777777" w:rsidR="00A2717B" w:rsidRDefault="00DC255D">
      <w:pPr>
        <w:pStyle w:val="RedaliaNormal"/>
      </w:pPr>
      <w:r>
        <w:tab/>
      </w:r>
    </w:p>
    <w:p w14:paraId="6C73C6DE" w14:textId="77777777" w:rsidR="00A2717B" w:rsidRDefault="00DC255D">
      <w:pPr>
        <w:pStyle w:val="RedaliaNormal"/>
      </w:pPr>
      <w:r>
        <w:tab/>
      </w:r>
    </w:p>
    <w:p w14:paraId="30A13028" w14:textId="77777777" w:rsidR="00A2717B" w:rsidRDefault="00DC255D">
      <w:pPr>
        <w:pStyle w:val="RedaliaNormal"/>
      </w:pPr>
      <w:r>
        <w:tab/>
      </w:r>
    </w:p>
    <w:p w14:paraId="32C12B99" w14:textId="77777777" w:rsidR="00A2717B" w:rsidRDefault="00A2717B">
      <w:pPr>
        <w:pStyle w:val="RedaliaNormal"/>
      </w:pPr>
    </w:p>
    <w:p w14:paraId="37B267D8" w14:textId="77777777" w:rsidR="00A2717B" w:rsidRDefault="00DC255D">
      <w:pPr>
        <w:pStyle w:val="RedaliaNormal"/>
      </w:pPr>
      <w:r>
        <w:t xml:space="preserve">Personne(s) physique(s) ayant le pouvoir d’engager le sous-traitant : (Indiquer le nom, prénom et la qualité de chaque personne) :  </w:t>
      </w:r>
    </w:p>
    <w:p w14:paraId="5246AC73" w14:textId="77777777" w:rsidR="00A2717B" w:rsidRDefault="00DC255D">
      <w:pPr>
        <w:pStyle w:val="RedaliaNormal"/>
      </w:pPr>
      <w:r>
        <w:tab/>
      </w:r>
    </w:p>
    <w:p w14:paraId="7C528F97" w14:textId="77777777" w:rsidR="00A2717B" w:rsidRDefault="00DC255D">
      <w:pPr>
        <w:pStyle w:val="RedaliaNormal"/>
      </w:pPr>
      <w:r>
        <w:tab/>
      </w:r>
    </w:p>
    <w:p w14:paraId="065B8F91" w14:textId="77777777" w:rsidR="00A2717B" w:rsidRDefault="00DC255D">
      <w:pPr>
        <w:pStyle w:val="RedaliaNormal"/>
      </w:pPr>
      <w:r>
        <w:tab/>
      </w:r>
    </w:p>
    <w:p w14:paraId="019F5CF6" w14:textId="77777777" w:rsidR="00A2717B" w:rsidRDefault="00A2717B">
      <w:pPr>
        <w:pStyle w:val="RedaliaNormal"/>
      </w:pPr>
    </w:p>
    <w:p w14:paraId="59BDEE15" w14:textId="77777777" w:rsidR="00A2717B" w:rsidRDefault="00DC255D">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663759E" w14:textId="77777777" w:rsidR="00A2717B" w:rsidRDefault="00A2717B">
      <w:pPr>
        <w:pStyle w:val="RedaliaNormal"/>
        <w:rPr>
          <w:sz w:val="12"/>
          <w:szCs w:val="10"/>
        </w:rPr>
      </w:pPr>
    </w:p>
    <w:p w14:paraId="10A41979" w14:textId="77777777" w:rsidR="00A2717B" w:rsidRDefault="00DC255D">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2720017" w14:textId="77777777" w:rsidR="00A2717B" w:rsidRDefault="00DC255D">
      <w:pPr>
        <w:pStyle w:val="RdaliaTitreparagraphe"/>
      </w:pPr>
      <w:r>
        <w:t>Nature des prestations sous-traitées</w:t>
      </w:r>
    </w:p>
    <w:p w14:paraId="6A7A309E" w14:textId="77777777" w:rsidR="00A2717B" w:rsidRDefault="00DC255D">
      <w:pPr>
        <w:pStyle w:val="RedaliaNormal"/>
      </w:pPr>
      <w:r>
        <w:rPr>
          <w:b/>
        </w:rPr>
        <w:t>Nature des prestations sous-traitées</w:t>
      </w:r>
      <w:r>
        <w:t> :</w:t>
      </w:r>
      <w:r>
        <w:tab/>
      </w:r>
    </w:p>
    <w:p w14:paraId="6CA81B6E" w14:textId="77777777" w:rsidR="00A2717B" w:rsidRDefault="00DC255D">
      <w:pPr>
        <w:pStyle w:val="RedaliaNormal"/>
      </w:pPr>
      <w:r>
        <w:lastRenderedPageBreak/>
        <w:tab/>
      </w:r>
    </w:p>
    <w:p w14:paraId="08312960" w14:textId="77777777" w:rsidR="00A2717B" w:rsidRDefault="00A2717B">
      <w:pPr>
        <w:pStyle w:val="RedaliaNormal"/>
      </w:pPr>
    </w:p>
    <w:p w14:paraId="610CF641" w14:textId="77777777" w:rsidR="00A2717B" w:rsidRDefault="00DC255D">
      <w:pPr>
        <w:pStyle w:val="RedaliaNormal"/>
        <w:rPr>
          <w:b/>
        </w:rPr>
      </w:pPr>
      <w:r>
        <w:rPr>
          <w:b/>
        </w:rPr>
        <w:t>Sous-traitance de traitement de données à caractère personnel :</w:t>
      </w:r>
    </w:p>
    <w:p w14:paraId="49500629" w14:textId="77777777" w:rsidR="00A2717B" w:rsidRDefault="00DC255D">
      <w:pPr>
        <w:pStyle w:val="RedaliaNormal"/>
        <w:rPr>
          <w:bCs/>
          <w:i/>
          <w:iCs/>
          <w:sz w:val="18"/>
          <w:szCs w:val="16"/>
        </w:rPr>
      </w:pPr>
      <w:r>
        <w:rPr>
          <w:bCs/>
          <w:i/>
          <w:iCs/>
          <w:sz w:val="18"/>
          <w:szCs w:val="16"/>
        </w:rPr>
        <w:t>(À compléter le cas échéant)</w:t>
      </w:r>
    </w:p>
    <w:p w14:paraId="1E0937FA" w14:textId="77777777" w:rsidR="00A2717B" w:rsidRDefault="00DC255D">
      <w:pPr>
        <w:pStyle w:val="RedaliaNormal"/>
      </w:pPr>
      <w:r>
        <w:tab/>
      </w:r>
    </w:p>
    <w:p w14:paraId="62B52691" w14:textId="77777777" w:rsidR="00A2717B" w:rsidRDefault="00DC255D">
      <w:pPr>
        <w:pStyle w:val="RedaliaNormal"/>
      </w:pPr>
      <w:r>
        <w:tab/>
      </w:r>
    </w:p>
    <w:p w14:paraId="5A958415" w14:textId="77777777" w:rsidR="00A2717B" w:rsidRDefault="00A2717B">
      <w:pPr>
        <w:pStyle w:val="RedaliaNormal"/>
      </w:pPr>
    </w:p>
    <w:p w14:paraId="34F8F9B0" w14:textId="77777777" w:rsidR="00A2717B" w:rsidRDefault="00DC255D">
      <w:pPr>
        <w:pStyle w:val="RedaliaNormal"/>
      </w:pPr>
      <w:r>
        <w:t>Le sous-traitant est autorisé à traiter les données à caractère personnel nécessaires pour fournir le (ou les) service(s) suivant(s) : ……………</w:t>
      </w:r>
    </w:p>
    <w:p w14:paraId="4E8FA988" w14:textId="77777777" w:rsidR="00A2717B" w:rsidRDefault="00A2717B">
      <w:pPr>
        <w:pStyle w:val="RedaliaNormal"/>
      </w:pPr>
    </w:p>
    <w:p w14:paraId="7867A304" w14:textId="77777777" w:rsidR="00A2717B" w:rsidRDefault="00DC255D">
      <w:pPr>
        <w:pStyle w:val="RedaliaNormal"/>
      </w:pPr>
      <w:r>
        <w:t>La durée du traitement est : ……………..</w:t>
      </w:r>
    </w:p>
    <w:p w14:paraId="3AE5BDC6" w14:textId="77777777" w:rsidR="00A2717B" w:rsidRDefault="00A2717B">
      <w:pPr>
        <w:pStyle w:val="RedaliaNormal"/>
      </w:pPr>
    </w:p>
    <w:p w14:paraId="1AAE2F5F" w14:textId="77777777" w:rsidR="00A2717B" w:rsidRDefault="00DC255D">
      <w:pPr>
        <w:pStyle w:val="RedaliaNormal"/>
      </w:pPr>
      <w:r>
        <w:t>La nature des opérations réalisées sur les données est : ………………….</w:t>
      </w:r>
    </w:p>
    <w:p w14:paraId="275C0C35" w14:textId="77777777" w:rsidR="00A2717B" w:rsidRDefault="00A2717B">
      <w:pPr>
        <w:pStyle w:val="RedaliaNormal"/>
      </w:pPr>
    </w:p>
    <w:p w14:paraId="114D05AE" w14:textId="77777777" w:rsidR="00A2717B" w:rsidRDefault="00DC255D">
      <w:pPr>
        <w:pStyle w:val="RedaliaNormal"/>
      </w:pPr>
      <w:r>
        <w:t>La (ou les) finalité(s) du traitement est (sont) : ……………</w:t>
      </w:r>
    </w:p>
    <w:p w14:paraId="52DF8F12" w14:textId="77777777" w:rsidR="00A2717B" w:rsidRDefault="00A2717B">
      <w:pPr>
        <w:pStyle w:val="RedaliaNormal"/>
      </w:pPr>
    </w:p>
    <w:p w14:paraId="65807B7B" w14:textId="77777777" w:rsidR="00A2717B" w:rsidRDefault="00DC255D">
      <w:pPr>
        <w:pStyle w:val="RedaliaNormal"/>
      </w:pPr>
      <w:r>
        <w:t>Les données à caractère personnel traitées sont : ………………</w:t>
      </w:r>
    </w:p>
    <w:p w14:paraId="0D0E04A3" w14:textId="77777777" w:rsidR="00A2717B" w:rsidRDefault="00A2717B">
      <w:pPr>
        <w:pStyle w:val="RedaliaNormal"/>
      </w:pPr>
    </w:p>
    <w:p w14:paraId="6DD4AAB8" w14:textId="77777777" w:rsidR="00A2717B" w:rsidRDefault="00DC255D">
      <w:pPr>
        <w:pStyle w:val="RedaliaNormal"/>
      </w:pPr>
      <w:r>
        <w:t>Les catégories de personnes concernées sont : ………………….</w:t>
      </w:r>
    </w:p>
    <w:p w14:paraId="12A635F4" w14:textId="77777777" w:rsidR="00A2717B" w:rsidRDefault="00A2717B">
      <w:pPr>
        <w:pStyle w:val="RedaliaNormal"/>
      </w:pPr>
    </w:p>
    <w:p w14:paraId="0D7094B4" w14:textId="77777777" w:rsidR="00A2717B" w:rsidRDefault="00DC255D">
      <w:pPr>
        <w:pStyle w:val="RedaliaNormal"/>
      </w:pPr>
      <w:r>
        <w:t>Le soumissionnaire/titulaire déclare que :</w:t>
      </w:r>
    </w:p>
    <w:p w14:paraId="330586AC" w14:textId="77777777" w:rsidR="00A2717B" w:rsidRDefault="00DC255D">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760C40AF" w14:textId="77777777" w:rsidR="00A2717B" w:rsidRDefault="00DC255D">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F1A6F5C" w14:textId="77777777" w:rsidR="00A2717B" w:rsidRDefault="00A2717B">
      <w:pPr>
        <w:pStyle w:val="RedaliaNormal"/>
      </w:pPr>
    </w:p>
    <w:p w14:paraId="442F0AF1" w14:textId="77777777" w:rsidR="00A2717B" w:rsidRDefault="00DC255D">
      <w:pPr>
        <w:pStyle w:val="RdaliaTitreparagraphe"/>
      </w:pPr>
      <w:r>
        <w:t>Prix des prestations sous-traitées</w:t>
      </w:r>
    </w:p>
    <w:p w14:paraId="5BC39651" w14:textId="77777777" w:rsidR="00A2717B" w:rsidRDefault="00DC255D">
      <w:pPr>
        <w:pStyle w:val="RedaliaNormal"/>
      </w:pPr>
      <w:r>
        <w:rPr>
          <w:b/>
        </w:rPr>
        <w:t>Montant des prestations sous-traitées</w:t>
      </w:r>
      <w:r>
        <w:t xml:space="preserve"> :</w:t>
      </w:r>
    </w:p>
    <w:p w14:paraId="796A884D" w14:textId="77777777" w:rsidR="00A2717B" w:rsidRDefault="00A2717B">
      <w:pPr>
        <w:pStyle w:val="RedaliaNormal"/>
      </w:pPr>
    </w:p>
    <w:p w14:paraId="06FBDAE0" w14:textId="77777777" w:rsidR="00A2717B" w:rsidRDefault="00DC255D">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708823E" w14:textId="77777777" w:rsidR="00A2717B" w:rsidRDefault="00A2717B">
      <w:pPr>
        <w:pStyle w:val="RedaliaNormal"/>
      </w:pPr>
    </w:p>
    <w:p w14:paraId="6C794735" w14:textId="77777777" w:rsidR="00A2717B" w:rsidRDefault="00DC255D">
      <w:pPr>
        <w:pStyle w:val="RedaliaNormal"/>
      </w:pPr>
      <w:r>
        <w:rPr>
          <w:b/>
        </w:rPr>
        <w:t>a)</w:t>
      </w:r>
      <w:r>
        <w:t xml:space="preserve"> Montant du contrat de sous-traitance dans le cas de prestations ne relevant pas du b) ci-dessous :</w:t>
      </w:r>
    </w:p>
    <w:p w14:paraId="03ADAF6C" w14:textId="77777777" w:rsidR="00A2717B" w:rsidRDefault="00DC255D">
      <w:pPr>
        <w:pStyle w:val="RedaliaNormal"/>
      </w:pPr>
      <w:r>
        <w:t>- Taux de la TVA : …………………………………..</w:t>
      </w:r>
    </w:p>
    <w:p w14:paraId="392F7CC1" w14:textId="77777777" w:rsidR="00A2717B" w:rsidRDefault="00DC255D">
      <w:pPr>
        <w:pStyle w:val="RedaliaNormal"/>
      </w:pPr>
      <w:r>
        <w:t>- Montant HT (€) : …………………………..</w:t>
      </w:r>
    </w:p>
    <w:p w14:paraId="6DD1CCA1" w14:textId="77777777" w:rsidR="00A2717B" w:rsidRDefault="00DC255D">
      <w:pPr>
        <w:pStyle w:val="RedaliaNormal"/>
      </w:pPr>
      <w:r>
        <w:t>- Montant TTC (€) : …………………………</w:t>
      </w:r>
    </w:p>
    <w:p w14:paraId="24A4387F" w14:textId="77777777" w:rsidR="00A2717B" w:rsidRDefault="00A2717B">
      <w:pPr>
        <w:pStyle w:val="RedaliaNormal"/>
      </w:pPr>
    </w:p>
    <w:p w14:paraId="4B182B4A" w14:textId="77777777" w:rsidR="00A2717B" w:rsidRDefault="00DC255D">
      <w:pPr>
        <w:pStyle w:val="RedaliaNormal"/>
      </w:pPr>
      <w:r>
        <w:rPr>
          <w:b/>
        </w:rPr>
        <w:t>b)</w:t>
      </w:r>
      <w:r>
        <w:t xml:space="preserve"> Montant du contrat de sous-traitance dans le cas de travaux sous-traités relevant de l’article 283-2 nonies du Code général des impôts :</w:t>
      </w:r>
    </w:p>
    <w:p w14:paraId="794196D6" w14:textId="77777777" w:rsidR="00A2717B" w:rsidRDefault="00DC255D">
      <w:pPr>
        <w:pStyle w:val="RedaliaNormal"/>
      </w:pPr>
      <w:r>
        <w:lastRenderedPageBreak/>
        <w:t>- Taux de la TVA : auto-liquidation (la TVA est due par le titulaire)</w:t>
      </w:r>
    </w:p>
    <w:p w14:paraId="64449197" w14:textId="77777777" w:rsidR="00A2717B" w:rsidRDefault="00DC255D">
      <w:pPr>
        <w:pStyle w:val="RedaliaNormal"/>
      </w:pPr>
      <w:r>
        <w:t>- Montant hors TVA (€) : …………………………..</w:t>
      </w:r>
    </w:p>
    <w:p w14:paraId="359245D1" w14:textId="77777777" w:rsidR="00A2717B" w:rsidRDefault="00A2717B">
      <w:pPr>
        <w:pStyle w:val="RedaliaNormal"/>
      </w:pPr>
    </w:p>
    <w:p w14:paraId="478D3559" w14:textId="77777777" w:rsidR="00A2717B" w:rsidRDefault="00DC255D">
      <w:pPr>
        <w:pStyle w:val="RedaliaNormal"/>
      </w:pPr>
      <w:r>
        <w:rPr>
          <w:b/>
        </w:rPr>
        <w:t>Modalités de variation des prix</w:t>
      </w:r>
      <w:r>
        <w:t xml:space="preserve"> : </w:t>
      </w:r>
      <w:r>
        <w:tab/>
      </w:r>
    </w:p>
    <w:p w14:paraId="0F4469AE" w14:textId="77777777" w:rsidR="00A2717B" w:rsidRDefault="00DC255D">
      <w:pPr>
        <w:pStyle w:val="RedaliaNormal"/>
      </w:pPr>
      <w:r>
        <w:tab/>
      </w:r>
    </w:p>
    <w:p w14:paraId="4E970397" w14:textId="77777777" w:rsidR="00A2717B" w:rsidRDefault="00A2717B">
      <w:pPr>
        <w:pStyle w:val="RedaliaNormal"/>
      </w:pPr>
    </w:p>
    <w:p w14:paraId="1271875C" w14:textId="77777777" w:rsidR="00A2717B" w:rsidRDefault="00DC255D">
      <w:pPr>
        <w:pStyle w:val="RedaliaNormal"/>
      </w:pPr>
      <w:r>
        <w:t xml:space="preserve">Le titulaire déclare que son sous-traitant remplit les conditions pour avoir </w:t>
      </w:r>
      <w:r>
        <w:rPr>
          <w:b/>
        </w:rPr>
        <w:t>droit au paiement direct :</w:t>
      </w:r>
    </w:p>
    <w:p w14:paraId="28627D2F" w14:textId="77777777" w:rsidR="00A2717B" w:rsidRDefault="00DC255D">
      <w:pPr>
        <w:pStyle w:val="RedaliaNormal"/>
        <w:rPr>
          <w:i/>
          <w:iCs/>
          <w:sz w:val="20"/>
          <w:szCs w:val="18"/>
        </w:rPr>
      </w:pPr>
      <w:r>
        <w:rPr>
          <w:i/>
          <w:iCs/>
          <w:sz w:val="20"/>
          <w:szCs w:val="18"/>
        </w:rPr>
        <w:t>(Art R. 2193-10 ou Art R. 2393-33 du Code de la commande publique)</w:t>
      </w:r>
    </w:p>
    <w:p w14:paraId="656946B8" w14:textId="77777777" w:rsidR="00A2717B" w:rsidRDefault="00A2717B">
      <w:pPr>
        <w:pStyle w:val="RedaliaNormal"/>
        <w:rPr>
          <w:i/>
          <w:iCs/>
          <w:sz w:val="12"/>
          <w:szCs w:val="10"/>
        </w:rPr>
      </w:pPr>
    </w:p>
    <w:p w14:paraId="12CAE819" w14:textId="77777777" w:rsidR="00A2717B" w:rsidRDefault="00DC255D">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D36C61A" w14:textId="77777777" w:rsidR="00A2717B" w:rsidRDefault="00DC255D">
      <w:pPr>
        <w:pStyle w:val="RdaliaTitreparagraphe"/>
      </w:pPr>
      <w:r>
        <w:t>Condition de paiement</w:t>
      </w:r>
    </w:p>
    <w:p w14:paraId="095A7DB5" w14:textId="77777777" w:rsidR="00A2717B" w:rsidRDefault="00DC255D">
      <w:pPr>
        <w:pStyle w:val="RedaliaNormal"/>
      </w:pPr>
      <w:r>
        <w:t>Références bancaires :</w:t>
      </w:r>
    </w:p>
    <w:p w14:paraId="6F954D50" w14:textId="77777777" w:rsidR="00A2717B" w:rsidRDefault="00DC255D">
      <w:pPr>
        <w:pStyle w:val="RdaliaLgende"/>
      </w:pPr>
      <w:r>
        <w:t>(Joindre un IBAN)</w:t>
      </w:r>
    </w:p>
    <w:p w14:paraId="4DC3D79E" w14:textId="77777777" w:rsidR="00A2717B" w:rsidRDefault="00A2717B">
      <w:pPr>
        <w:pStyle w:val="RedaliaNormal"/>
      </w:pPr>
    </w:p>
    <w:p w14:paraId="6D33B56B" w14:textId="77777777" w:rsidR="00A2717B" w:rsidRDefault="00DC255D">
      <w:pPr>
        <w:pStyle w:val="RedaliaNormal"/>
      </w:pPr>
      <w:r>
        <w:t xml:space="preserve">IBAN : </w:t>
      </w:r>
      <w:r>
        <w:tab/>
      </w:r>
    </w:p>
    <w:p w14:paraId="73C3AEB9" w14:textId="77777777" w:rsidR="00A2717B" w:rsidRDefault="00DC255D">
      <w:pPr>
        <w:pStyle w:val="RedaliaNormal"/>
      </w:pPr>
      <w:r>
        <w:t xml:space="preserve">BIC : </w:t>
      </w:r>
      <w:r>
        <w:tab/>
      </w:r>
    </w:p>
    <w:p w14:paraId="3512DBEE" w14:textId="77777777" w:rsidR="00A2717B" w:rsidRDefault="00A2717B">
      <w:pPr>
        <w:pStyle w:val="RedaliaNormal"/>
      </w:pPr>
    </w:p>
    <w:p w14:paraId="2F8C0284" w14:textId="77777777" w:rsidR="00A2717B" w:rsidRDefault="00DC255D">
      <w:pPr>
        <w:pStyle w:val="RedaliaNormal"/>
      </w:pPr>
      <w:r>
        <w:t>Le sous-traitant demande à bénéficier d’une avance :</w:t>
      </w:r>
    </w:p>
    <w:p w14:paraId="29495F9D" w14:textId="77777777" w:rsidR="00A2717B" w:rsidRDefault="00A2717B">
      <w:pPr>
        <w:pStyle w:val="RedaliaNormal"/>
        <w:rPr>
          <w:sz w:val="12"/>
          <w:szCs w:val="10"/>
        </w:rPr>
      </w:pPr>
    </w:p>
    <w:p w14:paraId="7EE5E5D2" w14:textId="77777777" w:rsidR="00A2717B" w:rsidRDefault="00DC255D">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4AE96AF" w14:textId="77777777" w:rsidR="00A2717B" w:rsidRDefault="00DC255D">
      <w:pPr>
        <w:pStyle w:val="RdaliaTitreparagraphe"/>
        <w:jc w:val="both"/>
      </w:pPr>
      <w:r>
        <w:t>Capacités du sous-traitant</w:t>
      </w:r>
    </w:p>
    <w:p w14:paraId="48D798E8" w14:textId="77777777" w:rsidR="00A2717B" w:rsidRDefault="00DC255D">
      <w:pPr>
        <w:pStyle w:val="RdaliaLgende"/>
        <w:ind w:left="0" w:firstLine="0"/>
      </w:pPr>
      <w:r>
        <w:t>(Nota : ces renseignements ne sont nécessaires que lorsque l’acheteur les exige et qu’ils n’ont pas été déjà transmis dans le cadre du DC2 -voir rubrique H du DC2.)</w:t>
      </w:r>
    </w:p>
    <w:p w14:paraId="1211D440" w14:textId="77777777" w:rsidR="00A2717B" w:rsidRDefault="00A2717B">
      <w:pPr>
        <w:pStyle w:val="RedaliaNormal"/>
      </w:pPr>
    </w:p>
    <w:p w14:paraId="5108582A" w14:textId="77777777" w:rsidR="00A2717B" w:rsidRDefault="00DC255D">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82B36F2" w14:textId="77777777" w:rsidR="00A2717B" w:rsidRDefault="00A2717B">
      <w:pPr>
        <w:pStyle w:val="RedaliaNormal"/>
      </w:pPr>
    </w:p>
    <w:p w14:paraId="3CE7CD23" w14:textId="77777777" w:rsidR="00A2717B" w:rsidRDefault="00DC255D">
      <w:pPr>
        <w:pStyle w:val="RedaliaNormal"/>
      </w:pPr>
      <w:r>
        <w:t xml:space="preserve"> </w:t>
      </w:r>
    </w:p>
    <w:p w14:paraId="23B58EC9" w14:textId="77777777" w:rsidR="00A2717B" w:rsidRDefault="00A2717B">
      <w:pPr>
        <w:pStyle w:val="RedaliaNormal"/>
      </w:pPr>
    </w:p>
    <w:p w14:paraId="07336B0C" w14:textId="77777777" w:rsidR="00A2717B" w:rsidRDefault="00DC255D">
      <w:pPr>
        <w:pStyle w:val="RedaliaNormal"/>
      </w:pPr>
      <w:r>
        <w:t>Le cas échéant, adresse internet à laquelle les documents justificatifs et moyens de preuve sont accessibles directement et gratuitement, ainsi que l’ensemble des renseignements nécessaires pour y accéder :</w:t>
      </w:r>
    </w:p>
    <w:p w14:paraId="5A9E5D69" w14:textId="77777777" w:rsidR="00A2717B" w:rsidRDefault="00A2717B">
      <w:pPr>
        <w:pStyle w:val="RedaliaNormal"/>
      </w:pPr>
    </w:p>
    <w:p w14:paraId="08726BE0" w14:textId="77777777" w:rsidR="00A2717B" w:rsidRDefault="00DC255D">
      <w:pPr>
        <w:pStyle w:val="RedaliaNormal"/>
      </w:pPr>
      <w:r>
        <w:t xml:space="preserve">- Adresse internet : </w:t>
      </w:r>
      <w:r>
        <w:tab/>
      </w:r>
    </w:p>
    <w:p w14:paraId="28A124FA" w14:textId="77777777" w:rsidR="00A2717B" w:rsidRDefault="00DC255D">
      <w:pPr>
        <w:pStyle w:val="RedaliaNormal"/>
      </w:pPr>
      <w:r>
        <w:tab/>
      </w:r>
    </w:p>
    <w:p w14:paraId="491451ED" w14:textId="77777777" w:rsidR="00A2717B" w:rsidRDefault="00A2717B">
      <w:pPr>
        <w:pStyle w:val="RedaliaNormal"/>
      </w:pPr>
    </w:p>
    <w:p w14:paraId="2B97D966" w14:textId="77777777" w:rsidR="00A2717B" w:rsidRDefault="00A2717B">
      <w:pPr>
        <w:pStyle w:val="RedaliaNormal"/>
      </w:pPr>
    </w:p>
    <w:p w14:paraId="7B7BF1E5" w14:textId="77777777" w:rsidR="00A2717B" w:rsidRDefault="00DC255D">
      <w:pPr>
        <w:pStyle w:val="RedaliaNormal"/>
      </w:pPr>
      <w:r>
        <w:t xml:space="preserve">- Renseignements nécessaires pour y accéder : </w:t>
      </w:r>
      <w:r>
        <w:tab/>
      </w:r>
    </w:p>
    <w:p w14:paraId="5CFBE835" w14:textId="77777777" w:rsidR="00A2717B" w:rsidRDefault="00DC255D">
      <w:pPr>
        <w:pStyle w:val="RedaliaNormal"/>
      </w:pPr>
      <w:r>
        <w:tab/>
      </w:r>
    </w:p>
    <w:p w14:paraId="47082992" w14:textId="77777777" w:rsidR="00A2717B" w:rsidRDefault="00DC255D">
      <w:pPr>
        <w:pStyle w:val="RdaliaTitreparagraphe"/>
        <w:jc w:val="both"/>
      </w:pPr>
      <w:r>
        <w:lastRenderedPageBreak/>
        <w:t>Attestations sur l’honneur du sous-traitant au regard des exclusions de la procédure</w:t>
      </w:r>
    </w:p>
    <w:p w14:paraId="1F2FAA98" w14:textId="77777777" w:rsidR="00A2717B" w:rsidRDefault="00DC255D">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02B059EC" w14:textId="77777777" w:rsidR="00A2717B" w:rsidRDefault="00A2717B">
      <w:pPr>
        <w:pStyle w:val="RedaliaNormal"/>
      </w:pPr>
    </w:p>
    <w:p w14:paraId="427657E6" w14:textId="77777777" w:rsidR="00A2717B" w:rsidRDefault="00DC255D">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5116EFFE" w14:textId="77777777" w:rsidR="00A2717B" w:rsidRDefault="00A2717B">
      <w:pPr>
        <w:pStyle w:val="RedaliaNormal"/>
      </w:pPr>
    </w:p>
    <w:p w14:paraId="7801C128" w14:textId="77777777" w:rsidR="00A2717B" w:rsidRDefault="00DC255D">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765C0C38" w14:textId="77777777" w:rsidR="00A2717B" w:rsidRDefault="00DC255D">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44DC7BD" w14:textId="77777777" w:rsidR="00A2717B" w:rsidRDefault="00A2717B">
      <w:pPr>
        <w:pStyle w:val="RedaliaNormal"/>
      </w:pPr>
    </w:p>
    <w:p w14:paraId="76F48030" w14:textId="77777777" w:rsidR="00A2717B" w:rsidRDefault="00DC255D">
      <w:pPr>
        <w:pStyle w:val="RedaliaNormal"/>
      </w:pPr>
      <w:r>
        <w:rPr>
          <w:b/>
        </w:rPr>
        <w:t>Documents de preuve disponibles en ligne</w:t>
      </w:r>
      <w:r>
        <w:t xml:space="preserve"> :</w:t>
      </w:r>
    </w:p>
    <w:p w14:paraId="1CE6AC2C" w14:textId="77777777" w:rsidR="00A2717B" w:rsidRDefault="00A2717B">
      <w:pPr>
        <w:pStyle w:val="RedaliaNormal"/>
      </w:pPr>
    </w:p>
    <w:p w14:paraId="5867DBD7" w14:textId="77777777" w:rsidR="00A2717B" w:rsidRDefault="00DC255D">
      <w:pPr>
        <w:pStyle w:val="RedaliaNormal"/>
      </w:pPr>
      <w:r>
        <w:t>Le cas échéant, adresse internet à laquelle les documents justificatifs et moyens de preuve sont accessibles directement et gratuitement, ainsi que l’ensemble des renseignements nécessaires pour y accéder :</w:t>
      </w:r>
    </w:p>
    <w:p w14:paraId="2369A85D" w14:textId="77777777" w:rsidR="00A2717B" w:rsidRDefault="00DC255D">
      <w:pPr>
        <w:pStyle w:val="RdaliaLgende"/>
      </w:pPr>
      <w:r>
        <w:t>(Si l’adresse et les renseignements sont identiques à ceux fournis plus haut se contenter de renvoyer à la rubrique concernée.)</w:t>
      </w:r>
    </w:p>
    <w:p w14:paraId="276CC8C9" w14:textId="77777777" w:rsidR="00A2717B" w:rsidRDefault="00A2717B">
      <w:pPr>
        <w:pStyle w:val="RedaliaNormal"/>
      </w:pPr>
    </w:p>
    <w:p w14:paraId="135F880F" w14:textId="77777777" w:rsidR="00A2717B" w:rsidRDefault="00DC255D">
      <w:pPr>
        <w:pStyle w:val="RedaliaNormal"/>
      </w:pPr>
      <w:r>
        <w:t xml:space="preserve">- Adresse internet : </w:t>
      </w:r>
      <w:r>
        <w:tab/>
      </w:r>
    </w:p>
    <w:p w14:paraId="52F37466" w14:textId="77777777" w:rsidR="00A2717B" w:rsidRDefault="00DC255D">
      <w:pPr>
        <w:pStyle w:val="RedaliaNormal"/>
      </w:pPr>
      <w:r>
        <w:tab/>
      </w:r>
    </w:p>
    <w:p w14:paraId="60C55BCC" w14:textId="77777777" w:rsidR="00A2717B" w:rsidRDefault="00A2717B">
      <w:pPr>
        <w:pStyle w:val="RedaliaNormal"/>
      </w:pPr>
    </w:p>
    <w:p w14:paraId="0E5F8CC9" w14:textId="77777777" w:rsidR="00A2717B" w:rsidRDefault="00DC255D">
      <w:pPr>
        <w:pStyle w:val="RedaliaNormal"/>
      </w:pPr>
      <w:r>
        <w:t xml:space="preserve">- Renseignements nécessaires pour y accéder : </w:t>
      </w:r>
      <w:r>
        <w:tab/>
      </w:r>
    </w:p>
    <w:p w14:paraId="02A8AF2C" w14:textId="77777777" w:rsidR="00A2717B" w:rsidRDefault="00DC255D">
      <w:pPr>
        <w:pStyle w:val="RedaliaNormal"/>
      </w:pPr>
      <w:r>
        <w:tab/>
      </w:r>
    </w:p>
    <w:p w14:paraId="1C54EEA6" w14:textId="77777777" w:rsidR="00A2717B" w:rsidRDefault="00DC255D">
      <w:pPr>
        <w:pStyle w:val="RdaliaTitreparagraphe"/>
        <w:jc w:val="both"/>
      </w:pPr>
      <w:r>
        <w:t>Cession ou nantissement des créances résultant du marché public</w:t>
      </w:r>
    </w:p>
    <w:p w14:paraId="01540A9C" w14:textId="77777777" w:rsidR="00A2717B" w:rsidRDefault="00DC255D">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1027C4E9" w14:textId="77777777" w:rsidR="00A2717B" w:rsidRDefault="00A2717B">
      <w:pPr>
        <w:pStyle w:val="RedaliaNormal"/>
      </w:pPr>
    </w:p>
    <w:p w14:paraId="60B9E800" w14:textId="77777777" w:rsidR="00A2717B" w:rsidRDefault="00DC255D">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70626AC" w14:textId="77777777" w:rsidR="00A2717B" w:rsidRDefault="00DC255D">
      <w:pPr>
        <w:pStyle w:val="RedaliaNormal"/>
      </w:pPr>
      <w:r>
        <w:t>En conséquence, le titulaire produit avec le DC4 :</w:t>
      </w:r>
    </w:p>
    <w:p w14:paraId="22066E67" w14:textId="77777777" w:rsidR="00A2717B" w:rsidRDefault="00DC255D">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6BC617B1" w14:textId="77777777" w:rsidR="00A2717B" w:rsidRDefault="00DC255D">
      <w:pPr>
        <w:pStyle w:val="RedaliaNormal"/>
        <w:rPr>
          <w:u w:val="single"/>
        </w:rPr>
      </w:pPr>
      <w:r>
        <w:rPr>
          <w:u w:val="single"/>
        </w:rPr>
        <w:t>OU</w:t>
      </w:r>
    </w:p>
    <w:p w14:paraId="2987DCEF" w14:textId="77777777" w:rsidR="00A2717B" w:rsidRDefault="00DC255D">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5C338B93" w14:textId="77777777" w:rsidR="00A2717B" w:rsidRDefault="00A2717B">
      <w:pPr>
        <w:pStyle w:val="RedaliaNormal"/>
      </w:pPr>
    </w:p>
    <w:p w14:paraId="407E5C92" w14:textId="77777777" w:rsidR="00A2717B" w:rsidRDefault="00DC255D">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4AB22288" w14:textId="77777777" w:rsidR="00A2717B" w:rsidRDefault="00DC255D">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EE39EEA" w14:textId="77777777" w:rsidR="00A2717B" w:rsidRDefault="00DC255D">
      <w:pPr>
        <w:pStyle w:val="RedaliaNormal"/>
        <w:rPr>
          <w:b/>
          <w:u w:val="single"/>
        </w:rPr>
      </w:pPr>
      <w:r>
        <w:rPr>
          <w:b/>
          <w:u w:val="single"/>
        </w:rPr>
        <w:lastRenderedPageBreak/>
        <w:t>OU</w:t>
      </w:r>
    </w:p>
    <w:p w14:paraId="6D5432E0" w14:textId="77777777" w:rsidR="00A2717B" w:rsidRDefault="00DC255D">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52309A3C" w14:textId="77777777" w:rsidR="00A2717B" w:rsidRDefault="00DC255D">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D99C824" w14:textId="77777777" w:rsidR="00A2717B" w:rsidRDefault="00DC255D">
      <w:pPr>
        <w:pStyle w:val="RdaliaTitreparagraphe"/>
        <w:jc w:val="both"/>
      </w:pPr>
      <w:r>
        <w:t>Acceptation et agrément des conditions de paiement du sous-traitant</w:t>
      </w:r>
    </w:p>
    <w:p w14:paraId="7F9FC678" w14:textId="77777777" w:rsidR="00A2717B" w:rsidRDefault="00DC255D">
      <w:pPr>
        <w:pStyle w:val="RedaliaNormal"/>
        <w:tabs>
          <w:tab w:val="clear" w:pos="8505"/>
          <w:tab w:val="left" w:leader="dot" w:pos="2694"/>
        </w:tabs>
      </w:pPr>
      <w:r>
        <w:t>A …………………., le …………………………</w:t>
      </w:r>
      <w:r>
        <w:tab/>
        <w:t>A …………………., le …………………………</w:t>
      </w:r>
    </w:p>
    <w:p w14:paraId="2F8DEF0B" w14:textId="77777777" w:rsidR="00A2717B" w:rsidRDefault="00A2717B">
      <w:pPr>
        <w:pStyle w:val="RedaliaNormal"/>
        <w:tabs>
          <w:tab w:val="clear" w:pos="8505"/>
          <w:tab w:val="left" w:leader="dot" w:pos="2694"/>
        </w:tabs>
      </w:pPr>
    </w:p>
    <w:p w14:paraId="73183FCD" w14:textId="77777777" w:rsidR="00A2717B" w:rsidRDefault="00DC255D">
      <w:pPr>
        <w:pStyle w:val="RedaliaNormal"/>
        <w:tabs>
          <w:tab w:val="clear" w:pos="8505"/>
          <w:tab w:val="left" w:pos="2694"/>
        </w:tabs>
      </w:pPr>
      <w:r>
        <w:t>Le sous-traitant :</w:t>
      </w:r>
      <w:r>
        <w:tab/>
      </w:r>
      <w:r>
        <w:tab/>
      </w:r>
      <w:r>
        <w:tab/>
      </w:r>
      <w:r>
        <w:tab/>
      </w:r>
      <w:r>
        <w:tab/>
        <w:t>Le soumissionnaire ou le titulaire :</w:t>
      </w:r>
    </w:p>
    <w:p w14:paraId="04548E44" w14:textId="77777777" w:rsidR="00A2717B" w:rsidRDefault="00DC255D">
      <w:pPr>
        <w:pStyle w:val="RedaliaNormal"/>
        <w:tabs>
          <w:tab w:val="clear" w:pos="8505"/>
          <w:tab w:val="left" w:pos="2694"/>
        </w:tabs>
      </w:pPr>
      <w:r>
        <w:t>…………………………</w:t>
      </w:r>
      <w:r>
        <w:tab/>
      </w:r>
      <w:r>
        <w:tab/>
      </w:r>
      <w:r>
        <w:tab/>
      </w:r>
      <w:r>
        <w:tab/>
      </w:r>
      <w:r>
        <w:tab/>
        <w:t>…………………………</w:t>
      </w:r>
      <w:r>
        <w:tab/>
      </w:r>
      <w:r>
        <w:tab/>
      </w:r>
      <w:r>
        <w:tab/>
      </w:r>
      <w:r>
        <w:tab/>
      </w:r>
      <w:r>
        <w:tab/>
      </w:r>
    </w:p>
    <w:p w14:paraId="3AE284AB" w14:textId="77777777" w:rsidR="00A2717B" w:rsidRDefault="00A2717B">
      <w:pPr>
        <w:pStyle w:val="RedaliaNormal"/>
        <w:tabs>
          <w:tab w:val="clear" w:pos="8505"/>
          <w:tab w:val="left" w:leader="dot" w:pos="2694"/>
        </w:tabs>
      </w:pPr>
    </w:p>
    <w:p w14:paraId="1F087648" w14:textId="77777777" w:rsidR="00A2717B" w:rsidRDefault="00A2717B">
      <w:pPr>
        <w:pStyle w:val="RedaliaNormal"/>
      </w:pPr>
    </w:p>
    <w:p w14:paraId="22AE59B0" w14:textId="77777777" w:rsidR="00A2717B" w:rsidRDefault="00DC255D">
      <w:pPr>
        <w:pStyle w:val="RedaliaNormal"/>
      </w:pPr>
      <w:r>
        <w:t>Le représentant de l’acheteur, compétent pour signer le marché, accepte le sous-traitant et agrée ses conditions de paiement.</w:t>
      </w:r>
    </w:p>
    <w:p w14:paraId="15B36AE4" w14:textId="77777777" w:rsidR="00A2717B" w:rsidRDefault="00A2717B">
      <w:pPr>
        <w:pStyle w:val="RedaliaNormal"/>
      </w:pPr>
    </w:p>
    <w:p w14:paraId="1F1857EA" w14:textId="77777777" w:rsidR="00A2717B" w:rsidRDefault="00DC255D">
      <w:pPr>
        <w:pStyle w:val="RedaliaNormal"/>
        <w:tabs>
          <w:tab w:val="clear" w:pos="8505"/>
          <w:tab w:val="left" w:leader="dot" w:pos="1843"/>
        </w:tabs>
      </w:pPr>
      <w:r>
        <w:t xml:space="preserve">A </w:t>
      </w:r>
      <w:r>
        <w:tab/>
        <w:t>, le …………………………..</w:t>
      </w:r>
    </w:p>
    <w:p w14:paraId="03F1707F" w14:textId="77777777" w:rsidR="00A2717B" w:rsidRDefault="00A2717B">
      <w:pPr>
        <w:pStyle w:val="RedaliaNormal"/>
      </w:pPr>
    </w:p>
    <w:p w14:paraId="60756C5C" w14:textId="77777777" w:rsidR="00A2717B" w:rsidRDefault="00DC255D">
      <w:pPr>
        <w:pStyle w:val="RedaliaNormal"/>
      </w:pPr>
      <w:r>
        <w:t>Le représentant de l’acheteur :</w:t>
      </w:r>
    </w:p>
    <w:p w14:paraId="13CAF66B" w14:textId="77777777" w:rsidR="00A2717B" w:rsidRDefault="00A2717B">
      <w:pPr>
        <w:pStyle w:val="RedaliaNormal"/>
      </w:pPr>
    </w:p>
    <w:p w14:paraId="6C5C170C" w14:textId="77777777" w:rsidR="00A2717B" w:rsidRDefault="00A2717B">
      <w:pPr>
        <w:pStyle w:val="RedaliaNormal"/>
      </w:pPr>
    </w:p>
    <w:p w14:paraId="23ED1FB2" w14:textId="77777777" w:rsidR="00A2717B" w:rsidRDefault="00DC255D">
      <w:pPr>
        <w:pStyle w:val="RdaliaTitreparagraphe"/>
        <w:jc w:val="both"/>
      </w:pPr>
      <w:r>
        <w:t>Notification de l’acte spécial au titulaire</w:t>
      </w:r>
    </w:p>
    <w:p w14:paraId="5AE5BEB6" w14:textId="77777777" w:rsidR="00A2717B" w:rsidRDefault="00DC255D">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3AD23E29" w14:textId="77777777" w:rsidR="00A2717B" w:rsidRDefault="00DC255D">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2EA76FE8" w14:textId="77777777" w:rsidR="00A2717B" w:rsidRDefault="00A2717B">
      <w:pPr>
        <w:pStyle w:val="RedaliaNormal"/>
        <w:pBdr>
          <w:top w:val="single" w:sz="4" w:space="1" w:color="000000"/>
          <w:left w:val="single" w:sz="4" w:space="4" w:color="000000"/>
          <w:bottom w:val="single" w:sz="4" w:space="1" w:color="000000"/>
          <w:right w:val="single" w:sz="4" w:space="4" w:color="000000"/>
        </w:pBdr>
      </w:pPr>
    </w:p>
    <w:p w14:paraId="687CD5EB" w14:textId="77777777" w:rsidR="00A2717B" w:rsidRDefault="00A2717B">
      <w:pPr>
        <w:pStyle w:val="RedaliaNormal"/>
        <w:pBdr>
          <w:top w:val="single" w:sz="4" w:space="1" w:color="000000"/>
          <w:left w:val="single" w:sz="4" w:space="4" w:color="000000"/>
          <w:bottom w:val="single" w:sz="4" w:space="1" w:color="000000"/>
          <w:right w:val="single" w:sz="4" w:space="4" w:color="000000"/>
        </w:pBdr>
      </w:pPr>
    </w:p>
    <w:p w14:paraId="182792E2" w14:textId="77777777" w:rsidR="00A2717B" w:rsidRDefault="00A2717B">
      <w:pPr>
        <w:pStyle w:val="RedaliaNormal"/>
        <w:pBdr>
          <w:top w:val="single" w:sz="4" w:space="1" w:color="000000"/>
          <w:left w:val="single" w:sz="4" w:space="4" w:color="000000"/>
          <w:bottom w:val="single" w:sz="4" w:space="1" w:color="000000"/>
          <w:right w:val="single" w:sz="4" w:space="4" w:color="000000"/>
        </w:pBdr>
      </w:pPr>
    </w:p>
    <w:p w14:paraId="413A9AE7" w14:textId="77777777" w:rsidR="00A2717B" w:rsidRDefault="00A2717B">
      <w:pPr>
        <w:pStyle w:val="RedaliaNormal"/>
        <w:pBdr>
          <w:top w:val="single" w:sz="4" w:space="1" w:color="000000"/>
          <w:left w:val="single" w:sz="4" w:space="4" w:color="000000"/>
          <w:bottom w:val="single" w:sz="4" w:space="1" w:color="000000"/>
          <w:right w:val="single" w:sz="4" w:space="4" w:color="000000"/>
        </w:pBdr>
      </w:pPr>
    </w:p>
    <w:p w14:paraId="00556F9B" w14:textId="77777777" w:rsidR="00A2717B" w:rsidRDefault="00A2717B">
      <w:pPr>
        <w:pStyle w:val="RedaliaNormal"/>
        <w:pBdr>
          <w:top w:val="single" w:sz="4" w:space="1" w:color="000000"/>
          <w:left w:val="single" w:sz="4" w:space="4" w:color="000000"/>
          <w:bottom w:val="single" w:sz="4" w:space="1" w:color="000000"/>
          <w:right w:val="single" w:sz="4" w:space="4" w:color="000000"/>
        </w:pBdr>
      </w:pPr>
    </w:p>
    <w:p w14:paraId="68A73F0F" w14:textId="77777777" w:rsidR="00A2717B" w:rsidRDefault="00A2717B">
      <w:pPr>
        <w:pBdr>
          <w:top w:val="single" w:sz="4" w:space="1" w:color="000000"/>
          <w:left w:val="single" w:sz="4" w:space="4" w:color="000000"/>
          <w:bottom w:val="single" w:sz="4" w:space="1" w:color="000000"/>
          <w:right w:val="single" w:sz="4" w:space="4" w:color="000000"/>
        </w:pBdr>
        <w:rPr>
          <w:rFonts w:cs="Arial"/>
        </w:rPr>
      </w:pPr>
    </w:p>
    <w:p w14:paraId="732B13AA" w14:textId="77777777" w:rsidR="00A2717B" w:rsidRDefault="00A2717B">
      <w:pPr>
        <w:rPr>
          <w:rFonts w:cs="Arial"/>
        </w:rPr>
      </w:pPr>
    </w:p>
    <w:p w14:paraId="569E5A97" w14:textId="77777777" w:rsidR="00A2717B" w:rsidRDefault="00DC255D">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14063A2F" w14:textId="77777777" w:rsidR="00A2717B" w:rsidRDefault="00A2717B">
      <w:pPr>
        <w:pStyle w:val="RedaliaNormal"/>
        <w:pBdr>
          <w:top w:val="single" w:sz="4" w:space="1" w:color="000000"/>
          <w:left w:val="single" w:sz="4" w:space="4" w:color="000000"/>
          <w:bottom w:val="single" w:sz="4" w:space="1" w:color="000000"/>
          <w:right w:val="single" w:sz="4" w:space="4" w:color="000000"/>
        </w:pBdr>
      </w:pPr>
    </w:p>
    <w:p w14:paraId="4DF2E30F" w14:textId="77777777" w:rsidR="00A2717B" w:rsidRDefault="00DC255D">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79FD82F3" w14:textId="77777777" w:rsidR="00A2717B" w:rsidRDefault="00A2717B">
      <w:pPr>
        <w:pStyle w:val="RedaliaNormal"/>
        <w:pBdr>
          <w:top w:val="single" w:sz="4" w:space="1" w:color="000000"/>
          <w:left w:val="single" w:sz="4" w:space="4" w:color="000000"/>
          <w:bottom w:val="single" w:sz="4" w:space="1" w:color="000000"/>
          <w:right w:val="single" w:sz="4" w:space="4" w:color="000000"/>
        </w:pBdr>
      </w:pPr>
    </w:p>
    <w:p w14:paraId="0D958F94" w14:textId="77777777" w:rsidR="00A2717B" w:rsidRDefault="00DC255D">
      <w:pPr>
        <w:pStyle w:val="RedaliaNormal"/>
        <w:pBdr>
          <w:top w:val="single" w:sz="4" w:space="1" w:color="000000"/>
          <w:left w:val="single" w:sz="4" w:space="4" w:color="000000"/>
          <w:bottom w:val="single" w:sz="4" w:space="1" w:color="000000"/>
          <w:right w:val="single" w:sz="4" w:space="4" w:color="000000"/>
        </w:pBdr>
      </w:pPr>
      <w:r>
        <w:t>A ……………………….., le ……………………………..</w:t>
      </w:r>
    </w:p>
    <w:p w14:paraId="3DB1D870" w14:textId="77777777" w:rsidR="00A2717B" w:rsidRDefault="00A2717B">
      <w:pPr>
        <w:pBdr>
          <w:top w:val="single" w:sz="4" w:space="1" w:color="000000"/>
          <w:left w:val="single" w:sz="4" w:space="4" w:color="000000"/>
          <w:bottom w:val="single" w:sz="4" w:space="1" w:color="000000"/>
          <w:right w:val="single" w:sz="4" w:space="4" w:color="000000"/>
        </w:pBdr>
        <w:rPr>
          <w:rFonts w:cs="Arial"/>
        </w:rPr>
      </w:pPr>
    </w:p>
    <w:p w14:paraId="3FCF216E" w14:textId="422191DF" w:rsidR="00A2717B" w:rsidRDefault="00A2717B">
      <w:pPr>
        <w:pStyle w:val="RedaliaNormal"/>
        <w:pageBreakBefore/>
      </w:pPr>
    </w:p>
    <w:p w14:paraId="08425C3F" w14:textId="77777777" w:rsidR="00A2717B" w:rsidRDefault="00A2717B">
      <w:pPr>
        <w:pStyle w:val="RdaliaTitredossier"/>
      </w:pPr>
    </w:p>
    <w:p w14:paraId="74D983D9" w14:textId="77777777" w:rsidR="00A2717B" w:rsidRDefault="00DC255D">
      <w:pPr>
        <w:pStyle w:val="RedaliaTitre1"/>
      </w:pPr>
      <w:bookmarkStart w:id="202" w:name="__RefHeading___Toc12810_426500793"/>
      <w:bookmarkStart w:id="203" w:name="_Toc192260052"/>
      <w:r>
        <w:t>Annexe : Désignation des cotraitants et répartition des prestations.</w:t>
      </w:r>
      <w:bookmarkEnd w:id="202"/>
      <w:bookmarkEnd w:id="203"/>
    </w:p>
    <w:p w14:paraId="57A4070E" w14:textId="77777777" w:rsidR="00A2717B" w:rsidRDefault="00DC255D">
      <w:pPr>
        <w:pStyle w:val="RedaliaNormal"/>
        <w:rPr>
          <w:b/>
          <w:sz w:val="28"/>
        </w:rPr>
      </w:pPr>
      <w:r>
        <w:rPr>
          <w:b/>
          <w:sz w:val="28"/>
        </w:rPr>
        <w:t>Annexe à l’acte d’engagement</w:t>
      </w:r>
    </w:p>
    <w:p w14:paraId="4AAF7B3A" w14:textId="77777777" w:rsidR="00A2717B" w:rsidRDefault="00A2717B">
      <w:pPr>
        <w:pStyle w:val="RedaliaNormal"/>
      </w:pPr>
    </w:p>
    <w:p w14:paraId="4917436D" w14:textId="77777777" w:rsidR="00A2717B" w:rsidRDefault="00DC255D">
      <w:pPr>
        <w:pStyle w:val="RedaliaNormal"/>
        <w:rPr>
          <w:i/>
        </w:rPr>
      </w:pPr>
      <w:r>
        <w:rPr>
          <w:i/>
        </w:rPr>
        <w:t>Remplir un exemplaire par co-traitant :</w:t>
      </w:r>
    </w:p>
    <w:p w14:paraId="1C8280E5" w14:textId="77777777" w:rsidR="00A2717B" w:rsidRDefault="00A2717B">
      <w:pPr>
        <w:pStyle w:val="RedaliaNormal"/>
      </w:pPr>
    </w:p>
    <w:p w14:paraId="559791EE" w14:textId="77777777" w:rsidR="00A2717B" w:rsidRDefault="00DC255D">
      <w:pPr>
        <w:pStyle w:val="RedaliaNormal"/>
      </w:pPr>
      <w:r>
        <w:t>Nom commercial et dénomination sociale du candidat :</w:t>
      </w:r>
    </w:p>
    <w:p w14:paraId="32C62EE7" w14:textId="77777777" w:rsidR="00A2717B" w:rsidRDefault="00DC255D">
      <w:pPr>
        <w:pStyle w:val="RedaliaNormal"/>
      </w:pPr>
      <w:r>
        <w:t>...............................................................................................................................................</w:t>
      </w:r>
    </w:p>
    <w:p w14:paraId="78022CC8" w14:textId="77777777" w:rsidR="00A2717B" w:rsidRDefault="00DC255D">
      <w:pPr>
        <w:pStyle w:val="RedaliaNormal"/>
      </w:pPr>
      <w:r>
        <w:t>Adresse de l’établissement :</w:t>
      </w:r>
    </w:p>
    <w:p w14:paraId="067CDED5" w14:textId="77777777" w:rsidR="00A2717B" w:rsidRDefault="00DC255D">
      <w:pPr>
        <w:pStyle w:val="RedaliaNormal"/>
      </w:pPr>
      <w:r>
        <w:t>...............................................................................................................................................</w:t>
      </w:r>
    </w:p>
    <w:p w14:paraId="7F7D53B0" w14:textId="77777777" w:rsidR="00A2717B" w:rsidRDefault="00DC255D">
      <w:pPr>
        <w:pStyle w:val="RedaliaNormal"/>
      </w:pPr>
      <w:r>
        <w:t>...............................................................................................................................................</w:t>
      </w:r>
    </w:p>
    <w:p w14:paraId="06007DA1" w14:textId="77777777" w:rsidR="00A2717B" w:rsidRDefault="00DC255D">
      <w:pPr>
        <w:pStyle w:val="RedaliaNormal"/>
      </w:pPr>
      <w:r>
        <w:t>...............................................................................................................................................</w:t>
      </w:r>
    </w:p>
    <w:p w14:paraId="5BE0322C" w14:textId="77777777" w:rsidR="00A2717B" w:rsidRDefault="00DC255D">
      <w:pPr>
        <w:pStyle w:val="RedaliaNormal"/>
      </w:pPr>
      <w:r>
        <w:t xml:space="preserve">Adresse du siège social : </w:t>
      </w:r>
      <w:r>
        <w:rPr>
          <w:i/>
          <w:iCs/>
          <w:sz w:val="18"/>
          <w:szCs w:val="16"/>
        </w:rPr>
        <w:t>(si différente de l’établissement)</w:t>
      </w:r>
    </w:p>
    <w:p w14:paraId="42F1B406" w14:textId="77777777" w:rsidR="00A2717B" w:rsidRDefault="00DC255D">
      <w:pPr>
        <w:pStyle w:val="RedaliaNormal"/>
      </w:pPr>
      <w:r>
        <w:t>...............................................................................................................................................</w:t>
      </w:r>
    </w:p>
    <w:p w14:paraId="4D94358D" w14:textId="77777777" w:rsidR="00A2717B" w:rsidRDefault="00DC255D">
      <w:pPr>
        <w:pStyle w:val="RedaliaNormal"/>
      </w:pPr>
      <w:r>
        <w:t>...............................................................................................................................................</w:t>
      </w:r>
    </w:p>
    <w:p w14:paraId="49D7473A" w14:textId="77777777" w:rsidR="00A2717B" w:rsidRDefault="00DC255D">
      <w:pPr>
        <w:pStyle w:val="RedaliaNormal"/>
      </w:pPr>
      <w:r>
        <w:t>...............................................................................................................................................</w:t>
      </w:r>
    </w:p>
    <w:p w14:paraId="62D45037" w14:textId="77777777" w:rsidR="00A2717B" w:rsidRDefault="00DC255D">
      <w:pPr>
        <w:pStyle w:val="RedaliaNormal"/>
      </w:pPr>
      <w:r>
        <w:t>Adresse électronique : ................................................</w:t>
      </w:r>
    </w:p>
    <w:p w14:paraId="06162726" w14:textId="77777777" w:rsidR="00A2717B" w:rsidRDefault="00DC255D">
      <w:pPr>
        <w:pStyle w:val="RedaliaNormal"/>
      </w:pPr>
      <w:r>
        <w:t>Téléphone : ................................................</w:t>
      </w:r>
    </w:p>
    <w:p w14:paraId="1AE89621" w14:textId="77777777" w:rsidR="00A2717B" w:rsidRDefault="00DC255D">
      <w:pPr>
        <w:pStyle w:val="RedaliaNormal"/>
      </w:pPr>
      <w:r>
        <w:t>Télécopie : ................................................</w:t>
      </w:r>
    </w:p>
    <w:p w14:paraId="67D421BD" w14:textId="77777777" w:rsidR="00A2717B" w:rsidRDefault="00DC255D">
      <w:pPr>
        <w:pStyle w:val="RedaliaNormal"/>
      </w:pPr>
      <w:r>
        <w:t>N° SIRET : ................................................ APE : ................................................</w:t>
      </w:r>
    </w:p>
    <w:p w14:paraId="501F40E0" w14:textId="77777777" w:rsidR="00A2717B" w:rsidRDefault="00DC255D">
      <w:pPr>
        <w:pStyle w:val="RedaliaNormal"/>
      </w:pPr>
      <w:r>
        <w:t>N° de TVA intracommunautaire : ...........................................................</w:t>
      </w:r>
    </w:p>
    <w:p w14:paraId="5A08BCD2" w14:textId="77777777" w:rsidR="00A2717B" w:rsidRDefault="00A2717B">
      <w:pPr>
        <w:pStyle w:val="RedaliaNormal"/>
      </w:pPr>
    </w:p>
    <w:p w14:paraId="1C40B043" w14:textId="77777777" w:rsidR="00A2717B" w:rsidRDefault="00DC255D">
      <w:pPr>
        <w:pStyle w:val="RedaliaNormal"/>
      </w:pPr>
      <w:r>
        <w:t>Accepte de recevoir l’avance :</w:t>
      </w:r>
    </w:p>
    <w:p w14:paraId="78B6CA5C" w14:textId="77777777" w:rsidR="00A2717B" w:rsidRDefault="00DC255D">
      <w:pPr>
        <w:pStyle w:val="RedaliaNormal"/>
      </w:pPr>
      <w:bookmarkStart w:id="204" w:name="formcheckbox_off_30"/>
      <w:r>
        <w:rPr>
          <w:rFonts w:ascii="Wingdings" w:eastAsia="Wingdings" w:hAnsi="Wingdings" w:cs="Wingdings"/>
        </w:rPr>
        <w:t></w:t>
      </w:r>
      <w:bookmarkEnd w:id="204"/>
      <w:r>
        <w:rPr>
          <w:rFonts w:cs="Arial"/>
        </w:rPr>
        <w:t xml:space="preserve"> </w:t>
      </w:r>
      <w:r>
        <w:t>Oui</w:t>
      </w:r>
    </w:p>
    <w:p w14:paraId="177E2B54" w14:textId="77777777" w:rsidR="00A2717B" w:rsidRDefault="00DC255D">
      <w:pPr>
        <w:pStyle w:val="RedaliaNormal"/>
      </w:pPr>
      <w:bookmarkStart w:id="205" w:name="formcheckbox_off_31"/>
      <w:r>
        <w:rPr>
          <w:rFonts w:ascii="Wingdings" w:eastAsia="Wingdings" w:hAnsi="Wingdings" w:cs="Wingdings"/>
        </w:rPr>
        <w:t></w:t>
      </w:r>
      <w:bookmarkEnd w:id="205"/>
      <w:r>
        <w:rPr>
          <w:rFonts w:cs="Arial"/>
        </w:rPr>
        <w:t xml:space="preserve"> </w:t>
      </w:r>
      <w:r>
        <w:t>Non</w:t>
      </w:r>
    </w:p>
    <w:p w14:paraId="5E50EB63" w14:textId="77777777" w:rsidR="00A2717B" w:rsidRDefault="00A2717B">
      <w:pPr>
        <w:pStyle w:val="RedaliaNormal"/>
      </w:pPr>
    </w:p>
    <w:p w14:paraId="616325CE" w14:textId="77777777" w:rsidR="00A2717B" w:rsidRDefault="00DC255D">
      <w:pPr>
        <w:pStyle w:val="RedaliaNormal"/>
      </w:pPr>
      <w:r>
        <w:t>Références bancaires :</w:t>
      </w:r>
    </w:p>
    <w:p w14:paraId="33AE3ECE" w14:textId="77777777" w:rsidR="00A2717B" w:rsidRDefault="00DC255D">
      <w:pPr>
        <w:pStyle w:val="RedaliaNormal"/>
      </w:pPr>
      <w:r>
        <w:t>IBAN : .......................................................................................................................................</w:t>
      </w:r>
    </w:p>
    <w:p w14:paraId="3EAC3F0D" w14:textId="77777777" w:rsidR="00A2717B" w:rsidRDefault="00DC255D">
      <w:pPr>
        <w:pStyle w:val="RedaliaNormal"/>
      </w:pPr>
      <w:r>
        <w:t>BIC : .........................................................................................................................................</w:t>
      </w:r>
    </w:p>
    <w:p w14:paraId="70FBA3DF" w14:textId="77777777" w:rsidR="00A2717B" w:rsidRDefault="00A2717B">
      <w:pPr>
        <w:pStyle w:val="RedaliaNormal"/>
      </w:pPr>
    </w:p>
    <w:p w14:paraId="00CA8D2A" w14:textId="77777777" w:rsidR="00A2717B" w:rsidRDefault="00A2717B">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A2717B" w14:paraId="6BD4B4A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5962E24" w14:textId="77777777" w:rsidR="00A2717B" w:rsidRDefault="00DC255D">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D750987" w14:textId="77777777" w:rsidR="00A2717B" w:rsidRDefault="00DC255D">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DFB3505" w14:textId="77777777" w:rsidR="00A2717B" w:rsidRDefault="00DC255D">
            <w:pPr>
              <w:pStyle w:val="RedaliaNormal"/>
            </w:pPr>
            <w:r>
              <w:t>Montant</w:t>
            </w:r>
          </w:p>
          <w:p w14:paraId="192DC468" w14:textId="77777777" w:rsidR="00A2717B" w:rsidRDefault="00DC255D">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BD4771E" w14:textId="77777777" w:rsidR="00A2717B" w:rsidRDefault="00DC255D">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0EA6940" w14:textId="77777777" w:rsidR="00A2717B" w:rsidRDefault="00DC255D">
            <w:pPr>
              <w:pStyle w:val="RedaliaNormal"/>
            </w:pPr>
            <w:r>
              <w:t>Montant TTC (€)</w:t>
            </w:r>
          </w:p>
        </w:tc>
      </w:tr>
      <w:tr w:rsidR="00A2717B" w14:paraId="7CFED54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A238D56" w14:textId="77777777" w:rsidR="00A2717B" w:rsidRDefault="00DC255D">
            <w:pPr>
              <w:pStyle w:val="RedaliaContenudetableau"/>
            </w:pPr>
            <w:r>
              <w:t>Dénomination sociale : ………….</w:t>
            </w:r>
          </w:p>
          <w:p w14:paraId="20F20345" w14:textId="77777777" w:rsidR="00A2717B" w:rsidRDefault="00DC255D">
            <w:pPr>
              <w:pStyle w:val="RedaliaContenudetableau"/>
            </w:pPr>
            <w:r>
              <w:t>...…………………………………...</w:t>
            </w:r>
          </w:p>
          <w:p w14:paraId="7F743E89" w14:textId="77777777" w:rsidR="00A2717B" w:rsidRDefault="00DC255D">
            <w:pPr>
              <w:pStyle w:val="RedaliaContenudetableau"/>
            </w:pPr>
            <w:r>
              <w:t>...…………………………………...</w:t>
            </w:r>
          </w:p>
          <w:p w14:paraId="2990111F" w14:textId="77777777" w:rsidR="00A2717B" w:rsidRDefault="00DC255D">
            <w:pPr>
              <w:pStyle w:val="RedaliaContenudetableau"/>
            </w:pPr>
            <w:r>
              <w:t>...…………………………………...</w:t>
            </w:r>
          </w:p>
          <w:p w14:paraId="16ED95C6" w14:textId="77777777" w:rsidR="00A2717B" w:rsidRDefault="00DC255D">
            <w:pPr>
              <w:pStyle w:val="RedaliaContenudetableau"/>
            </w:pPr>
            <w:r>
              <w:t>...…………………………………...</w:t>
            </w:r>
          </w:p>
          <w:p w14:paraId="339799A8" w14:textId="77777777" w:rsidR="00A2717B" w:rsidRDefault="00DC255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9EE9BDE" w14:textId="77777777" w:rsidR="00A2717B" w:rsidRDefault="00A2717B">
            <w:pPr>
              <w:pStyle w:val="RedaliaContenudetableau"/>
              <w:rPr>
                <w:sz w:val="16"/>
              </w:rPr>
            </w:pPr>
          </w:p>
          <w:p w14:paraId="31DE8BAF" w14:textId="77777777" w:rsidR="00A2717B" w:rsidRDefault="00A2717B">
            <w:pPr>
              <w:pStyle w:val="RedaliaContenudetableau"/>
              <w:rPr>
                <w:sz w:val="16"/>
              </w:rPr>
            </w:pPr>
          </w:p>
          <w:p w14:paraId="41A191F7" w14:textId="77777777" w:rsidR="00A2717B" w:rsidRDefault="00A2717B">
            <w:pPr>
              <w:pStyle w:val="RedaliaContenudetableau"/>
              <w:rPr>
                <w:sz w:val="16"/>
              </w:rPr>
            </w:pPr>
          </w:p>
          <w:p w14:paraId="6E697EF4" w14:textId="77777777" w:rsidR="00A2717B" w:rsidRDefault="00A2717B">
            <w:pPr>
              <w:pStyle w:val="RedaliaContenudetableau"/>
              <w:rPr>
                <w:sz w:val="16"/>
              </w:rPr>
            </w:pPr>
          </w:p>
          <w:p w14:paraId="603848C1" w14:textId="77777777" w:rsidR="00A2717B" w:rsidRDefault="00A2717B">
            <w:pPr>
              <w:pStyle w:val="RedaliaContenudetableau"/>
              <w:rPr>
                <w:sz w:val="16"/>
              </w:rPr>
            </w:pPr>
          </w:p>
          <w:p w14:paraId="6A4C0687" w14:textId="77777777" w:rsidR="00A2717B" w:rsidRDefault="00A2717B">
            <w:pPr>
              <w:pStyle w:val="RedaliaContenudetableau"/>
              <w:rPr>
                <w:sz w:val="16"/>
              </w:rPr>
            </w:pPr>
          </w:p>
          <w:p w14:paraId="01A350E6" w14:textId="77777777" w:rsidR="00A2717B" w:rsidRDefault="00A2717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1633196" w14:textId="77777777" w:rsidR="00A2717B" w:rsidRDefault="00A2717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57243E1" w14:textId="77777777" w:rsidR="00A2717B" w:rsidRDefault="00A2717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A2BB79" w14:textId="77777777" w:rsidR="00A2717B" w:rsidRDefault="00A2717B">
            <w:pPr>
              <w:pStyle w:val="RedaliaContenudetableau"/>
              <w:rPr>
                <w:sz w:val="16"/>
              </w:rPr>
            </w:pPr>
          </w:p>
        </w:tc>
      </w:tr>
      <w:tr w:rsidR="00A2717B" w14:paraId="15DAB08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7496AE6" w14:textId="77777777" w:rsidR="00A2717B" w:rsidRDefault="00DC255D">
            <w:pPr>
              <w:pStyle w:val="RedaliaContenudetableau"/>
            </w:pPr>
            <w:r>
              <w:t>Dénomination sociale : ………….</w:t>
            </w:r>
          </w:p>
          <w:p w14:paraId="3696CC80" w14:textId="77777777" w:rsidR="00A2717B" w:rsidRDefault="00DC255D">
            <w:pPr>
              <w:pStyle w:val="RedaliaContenudetableau"/>
            </w:pPr>
            <w:r>
              <w:t>...…………………………………...</w:t>
            </w:r>
          </w:p>
          <w:p w14:paraId="52302743" w14:textId="77777777" w:rsidR="00A2717B" w:rsidRDefault="00DC255D">
            <w:pPr>
              <w:pStyle w:val="RedaliaContenudetableau"/>
            </w:pPr>
            <w:r>
              <w:t>...…………………………………...</w:t>
            </w:r>
          </w:p>
          <w:p w14:paraId="1C5F0A3C" w14:textId="77777777" w:rsidR="00A2717B" w:rsidRDefault="00DC255D">
            <w:pPr>
              <w:pStyle w:val="RedaliaContenudetableau"/>
            </w:pPr>
            <w:r>
              <w:t>...…………………………………...</w:t>
            </w:r>
          </w:p>
          <w:p w14:paraId="051871EC" w14:textId="77777777" w:rsidR="00A2717B" w:rsidRDefault="00DC255D">
            <w:pPr>
              <w:pStyle w:val="RedaliaContenudetableau"/>
            </w:pPr>
            <w:r>
              <w:t>...…………………………………...</w:t>
            </w:r>
          </w:p>
          <w:p w14:paraId="15D72136" w14:textId="77777777" w:rsidR="00A2717B" w:rsidRDefault="00DC255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921CA1D" w14:textId="77777777" w:rsidR="00A2717B" w:rsidRDefault="00A2717B">
            <w:pPr>
              <w:pStyle w:val="RedaliaContenudetableau"/>
              <w:rPr>
                <w:sz w:val="16"/>
              </w:rPr>
            </w:pPr>
          </w:p>
          <w:p w14:paraId="2053AEE7" w14:textId="77777777" w:rsidR="00A2717B" w:rsidRDefault="00A2717B">
            <w:pPr>
              <w:pStyle w:val="RedaliaContenudetableau"/>
              <w:rPr>
                <w:sz w:val="16"/>
              </w:rPr>
            </w:pPr>
          </w:p>
          <w:p w14:paraId="45698AD7" w14:textId="77777777" w:rsidR="00A2717B" w:rsidRDefault="00A2717B">
            <w:pPr>
              <w:pStyle w:val="RedaliaContenudetableau"/>
              <w:rPr>
                <w:sz w:val="16"/>
              </w:rPr>
            </w:pPr>
          </w:p>
          <w:p w14:paraId="7D003969" w14:textId="77777777" w:rsidR="00A2717B" w:rsidRDefault="00A2717B">
            <w:pPr>
              <w:pStyle w:val="RedaliaContenudetableau"/>
              <w:rPr>
                <w:sz w:val="16"/>
              </w:rPr>
            </w:pPr>
          </w:p>
          <w:p w14:paraId="0CA77326" w14:textId="77777777" w:rsidR="00A2717B" w:rsidRDefault="00A2717B">
            <w:pPr>
              <w:pStyle w:val="RedaliaContenudetableau"/>
              <w:rPr>
                <w:sz w:val="16"/>
              </w:rPr>
            </w:pPr>
          </w:p>
          <w:p w14:paraId="0EF931FA" w14:textId="77777777" w:rsidR="00A2717B" w:rsidRDefault="00A2717B">
            <w:pPr>
              <w:pStyle w:val="RedaliaContenudetableau"/>
              <w:rPr>
                <w:sz w:val="16"/>
              </w:rPr>
            </w:pPr>
          </w:p>
          <w:p w14:paraId="08FF0E01" w14:textId="77777777" w:rsidR="00A2717B" w:rsidRDefault="00A2717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BC8E919" w14:textId="77777777" w:rsidR="00A2717B" w:rsidRDefault="00A2717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5A3286B" w14:textId="77777777" w:rsidR="00A2717B" w:rsidRDefault="00A2717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525D85" w14:textId="77777777" w:rsidR="00A2717B" w:rsidRDefault="00A2717B">
            <w:pPr>
              <w:pStyle w:val="RedaliaContenudetableau"/>
              <w:rPr>
                <w:sz w:val="16"/>
              </w:rPr>
            </w:pPr>
          </w:p>
        </w:tc>
      </w:tr>
      <w:tr w:rsidR="00A2717B" w14:paraId="6FC50C3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1B3E72B" w14:textId="77777777" w:rsidR="00A2717B" w:rsidRDefault="00DC255D">
            <w:pPr>
              <w:pStyle w:val="RedaliaContenudetableau"/>
            </w:pPr>
            <w:r>
              <w:t>Dénomination sociale : ………….</w:t>
            </w:r>
          </w:p>
          <w:p w14:paraId="6DB81D35" w14:textId="77777777" w:rsidR="00A2717B" w:rsidRDefault="00DC255D">
            <w:pPr>
              <w:pStyle w:val="RedaliaContenudetableau"/>
            </w:pPr>
            <w:r>
              <w:t>...…………………………………...</w:t>
            </w:r>
          </w:p>
          <w:p w14:paraId="4B456A20" w14:textId="77777777" w:rsidR="00A2717B" w:rsidRDefault="00DC255D">
            <w:pPr>
              <w:pStyle w:val="RedaliaContenudetableau"/>
            </w:pPr>
            <w:r>
              <w:t>...…………………………………...</w:t>
            </w:r>
          </w:p>
          <w:p w14:paraId="41051F5F" w14:textId="77777777" w:rsidR="00A2717B" w:rsidRDefault="00DC255D">
            <w:pPr>
              <w:pStyle w:val="RedaliaContenudetableau"/>
            </w:pPr>
            <w:r>
              <w:t>...…………………………………...</w:t>
            </w:r>
          </w:p>
          <w:p w14:paraId="7C915FDE" w14:textId="77777777" w:rsidR="00A2717B" w:rsidRDefault="00DC255D">
            <w:pPr>
              <w:pStyle w:val="RedaliaContenudetableau"/>
            </w:pPr>
            <w:r>
              <w:t>...…………………………………...</w:t>
            </w:r>
          </w:p>
          <w:p w14:paraId="7017B81D" w14:textId="77777777" w:rsidR="00A2717B" w:rsidRDefault="00DC255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8FF2319" w14:textId="77777777" w:rsidR="00A2717B" w:rsidRDefault="00A2717B">
            <w:pPr>
              <w:pStyle w:val="RedaliaContenudetableau"/>
              <w:rPr>
                <w:sz w:val="16"/>
              </w:rPr>
            </w:pPr>
          </w:p>
          <w:p w14:paraId="4EF26BF2" w14:textId="77777777" w:rsidR="00A2717B" w:rsidRDefault="00A2717B">
            <w:pPr>
              <w:pStyle w:val="RedaliaContenudetableau"/>
              <w:rPr>
                <w:sz w:val="16"/>
              </w:rPr>
            </w:pPr>
          </w:p>
          <w:p w14:paraId="4523F20A" w14:textId="77777777" w:rsidR="00A2717B" w:rsidRDefault="00A2717B">
            <w:pPr>
              <w:pStyle w:val="RedaliaContenudetableau"/>
              <w:rPr>
                <w:sz w:val="16"/>
              </w:rPr>
            </w:pPr>
          </w:p>
          <w:p w14:paraId="0F093C48" w14:textId="77777777" w:rsidR="00A2717B" w:rsidRDefault="00A2717B">
            <w:pPr>
              <w:pStyle w:val="RedaliaContenudetableau"/>
              <w:rPr>
                <w:sz w:val="16"/>
              </w:rPr>
            </w:pPr>
          </w:p>
          <w:p w14:paraId="705A570B" w14:textId="77777777" w:rsidR="00A2717B" w:rsidRDefault="00A2717B">
            <w:pPr>
              <w:pStyle w:val="RedaliaContenudetableau"/>
              <w:rPr>
                <w:sz w:val="16"/>
              </w:rPr>
            </w:pPr>
          </w:p>
          <w:p w14:paraId="54CA2660" w14:textId="77777777" w:rsidR="00A2717B" w:rsidRDefault="00A2717B">
            <w:pPr>
              <w:pStyle w:val="RedaliaContenudetableau"/>
              <w:rPr>
                <w:sz w:val="16"/>
              </w:rPr>
            </w:pPr>
          </w:p>
          <w:p w14:paraId="6A2F0192" w14:textId="77777777" w:rsidR="00A2717B" w:rsidRDefault="00A2717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85C2FEF" w14:textId="77777777" w:rsidR="00A2717B" w:rsidRDefault="00A2717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3A79AE5" w14:textId="77777777" w:rsidR="00A2717B" w:rsidRDefault="00A2717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EE306F" w14:textId="77777777" w:rsidR="00A2717B" w:rsidRDefault="00A2717B">
            <w:pPr>
              <w:pStyle w:val="RedaliaContenudetableau"/>
              <w:rPr>
                <w:sz w:val="16"/>
              </w:rPr>
            </w:pPr>
          </w:p>
        </w:tc>
      </w:tr>
      <w:tr w:rsidR="00A2717B" w14:paraId="5A13A0B7"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57321A6" w14:textId="77777777" w:rsidR="00A2717B" w:rsidRDefault="00DC255D">
            <w:pPr>
              <w:pStyle w:val="RedaliaContenudetableau"/>
            </w:pPr>
            <w:r>
              <w:t>Dénomination sociale : ………….</w:t>
            </w:r>
          </w:p>
          <w:p w14:paraId="5CDEE500" w14:textId="77777777" w:rsidR="00A2717B" w:rsidRDefault="00DC255D">
            <w:pPr>
              <w:pStyle w:val="RedaliaContenudetableau"/>
            </w:pPr>
            <w:r>
              <w:t>...…………………………………...</w:t>
            </w:r>
          </w:p>
          <w:p w14:paraId="6E04090A" w14:textId="77777777" w:rsidR="00A2717B" w:rsidRDefault="00DC255D">
            <w:pPr>
              <w:pStyle w:val="RedaliaContenudetableau"/>
            </w:pPr>
            <w:r>
              <w:t>...…………………………………...</w:t>
            </w:r>
          </w:p>
          <w:p w14:paraId="2BDBAEE2" w14:textId="77777777" w:rsidR="00A2717B" w:rsidRDefault="00DC255D">
            <w:pPr>
              <w:pStyle w:val="RedaliaContenudetableau"/>
            </w:pPr>
            <w:r>
              <w:t>...…………………………………...</w:t>
            </w:r>
          </w:p>
          <w:p w14:paraId="25D0DD75" w14:textId="77777777" w:rsidR="00A2717B" w:rsidRDefault="00DC255D">
            <w:pPr>
              <w:pStyle w:val="RedaliaContenudetableau"/>
            </w:pPr>
            <w:r>
              <w:t>...…………………………………...</w:t>
            </w:r>
          </w:p>
          <w:p w14:paraId="58CCA4AC" w14:textId="77777777" w:rsidR="00A2717B" w:rsidRDefault="00DC255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DD64C27" w14:textId="77777777" w:rsidR="00A2717B" w:rsidRDefault="00A2717B">
            <w:pPr>
              <w:pStyle w:val="RedaliaContenudetableau"/>
              <w:rPr>
                <w:sz w:val="16"/>
              </w:rPr>
            </w:pPr>
          </w:p>
          <w:p w14:paraId="61343CB2" w14:textId="77777777" w:rsidR="00A2717B" w:rsidRDefault="00A2717B">
            <w:pPr>
              <w:pStyle w:val="RedaliaContenudetableau"/>
              <w:rPr>
                <w:sz w:val="16"/>
              </w:rPr>
            </w:pPr>
          </w:p>
          <w:p w14:paraId="2C097246" w14:textId="77777777" w:rsidR="00A2717B" w:rsidRDefault="00A2717B">
            <w:pPr>
              <w:pStyle w:val="RedaliaContenudetableau"/>
              <w:rPr>
                <w:sz w:val="16"/>
              </w:rPr>
            </w:pPr>
          </w:p>
          <w:p w14:paraId="0171B9B5" w14:textId="77777777" w:rsidR="00A2717B" w:rsidRDefault="00A2717B">
            <w:pPr>
              <w:pStyle w:val="RedaliaContenudetableau"/>
              <w:rPr>
                <w:sz w:val="16"/>
              </w:rPr>
            </w:pPr>
          </w:p>
          <w:p w14:paraId="02EDF2CE" w14:textId="77777777" w:rsidR="00A2717B" w:rsidRDefault="00A2717B">
            <w:pPr>
              <w:pStyle w:val="RedaliaContenudetableau"/>
              <w:rPr>
                <w:sz w:val="16"/>
              </w:rPr>
            </w:pPr>
          </w:p>
          <w:p w14:paraId="7D887617" w14:textId="77777777" w:rsidR="00A2717B" w:rsidRDefault="00A2717B">
            <w:pPr>
              <w:pStyle w:val="RedaliaContenudetableau"/>
              <w:rPr>
                <w:sz w:val="16"/>
              </w:rPr>
            </w:pPr>
          </w:p>
          <w:p w14:paraId="772750F7" w14:textId="77777777" w:rsidR="00A2717B" w:rsidRDefault="00A2717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A5A07F2" w14:textId="77777777" w:rsidR="00A2717B" w:rsidRDefault="00A2717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EF9E44" w14:textId="77777777" w:rsidR="00A2717B" w:rsidRDefault="00A2717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59757E4" w14:textId="77777777" w:rsidR="00A2717B" w:rsidRDefault="00A2717B">
            <w:pPr>
              <w:pStyle w:val="RedaliaContenudetableau"/>
              <w:rPr>
                <w:sz w:val="16"/>
              </w:rPr>
            </w:pPr>
          </w:p>
        </w:tc>
      </w:tr>
      <w:tr w:rsidR="00A2717B" w14:paraId="69E19F2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0972FC" w14:textId="77777777" w:rsidR="00A2717B" w:rsidRDefault="00DC255D">
            <w:pPr>
              <w:pStyle w:val="RedaliaContenudetableau"/>
            </w:pPr>
            <w:r>
              <w:t>Dénomination sociale : ………….</w:t>
            </w:r>
          </w:p>
          <w:p w14:paraId="0B8CF39C" w14:textId="77777777" w:rsidR="00A2717B" w:rsidRDefault="00DC255D">
            <w:pPr>
              <w:pStyle w:val="RedaliaContenudetableau"/>
            </w:pPr>
            <w:r>
              <w:t>...…………………………………...</w:t>
            </w:r>
          </w:p>
          <w:p w14:paraId="396A54C8" w14:textId="77777777" w:rsidR="00A2717B" w:rsidRDefault="00DC255D">
            <w:pPr>
              <w:pStyle w:val="RedaliaContenudetableau"/>
            </w:pPr>
            <w:r>
              <w:t>...…………………………………...</w:t>
            </w:r>
          </w:p>
          <w:p w14:paraId="3F433D78" w14:textId="77777777" w:rsidR="00A2717B" w:rsidRDefault="00DC255D">
            <w:pPr>
              <w:pStyle w:val="RedaliaContenudetableau"/>
            </w:pPr>
            <w:r>
              <w:t>...…………………………………...</w:t>
            </w:r>
          </w:p>
          <w:p w14:paraId="119A0302" w14:textId="77777777" w:rsidR="00A2717B" w:rsidRDefault="00DC255D">
            <w:pPr>
              <w:pStyle w:val="RedaliaContenudetableau"/>
            </w:pPr>
            <w:r>
              <w:t>...…………………………………...</w:t>
            </w:r>
          </w:p>
          <w:p w14:paraId="5C72121B" w14:textId="77777777" w:rsidR="00A2717B" w:rsidRDefault="00DC255D">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F2D805C" w14:textId="77777777" w:rsidR="00A2717B" w:rsidRDefault="00A2717B">
            <w:pPr>
              <w:pStyle w:val="RedaliaContenudetableau"/>
              <w:rPr>
                <w:sz w:val="16"/>
              </w:rPr>
            </w:pPr>
          </w:p>
          <w:p w14:paraId="2FA20823" w14:textId="77777777" w:rsidR="00A2717B" w:rsidRDefault="00A2717B">
            <w:pPr>
              <w:pStyle w:val="RedaliaContenudetableau"/>
              <w:rPr>
                <w:sz w:val="16"/>
              </w:rPr>
            </w:pPr>
          </w:p>
          <w:p w14:paraId="761F01D3" w14:textId="77777777" w:rsidR="00A2717B" w:rsidRDefault="00A2717B">
            <w:pPr>
              <w:pStyle w:val="RedaliaContenudetableau"/>
              <w:rPr>
                <w:sz w:val="16"/>
              </w:rPr>
            </w:pPr>
          </w:p>
          <w:p w14:paraId="1E95F710" w14:textId="77777777" w:rsidR="00A2717B" w:rsidRDefault="00A2717B">
            <w:pPr>
              <w:pStyle w:val="RedaliaContenudetableau"/>
              <w:rPr>
                <w:sz w:val="16"/>
              </w:rPr>
            </w:pPr>
          </w:p>
          <w:p w14:paraId="7A33DA94" w14:textId="77777777" w:rsidR="00A2717B" w:rsidRDefault="00A2717B">
            <w:pPr>
              <w:pStyle w:val="RedaliaContenudetableau"/>
              <w:rPr>
                <w:sz w:val="16"/>
              </w:rPr>
            </w:pPr>
          </w:p>
          <w:p w14:paraId="325561B1" w14:textId="77777777" w:rsidR="00A2717B" w:rsidRDefault="00A2717B">
            <w:pPr>
              <w:pStyle w:val="RedaliaContenudetableau"/>
              <w:rPr>
                <w:sz w:val="16"/>
              </w:rPr>
            </w:pPr>
          </w:p>
          <w:p w14:paraId="10919BF2" w14:textId="77777777" w:rsidR="00A2717B" w:rsidRDefault="00A2717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D1841D2" w14:textId="77777777" w:rsidR="00A2717B" w:rsidRDefault="00A2717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6A1E3E3" w14:textId="77777777" w:rsidR="00A2717B" w:rsidRDefault="00A2717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BB06A0F" w14:textId="77777777" w:rsidR="00A2717B" w:rsidRDefault="00A2717B">
            <w:pPr>
              <w:pStyle w:val="RedaliaContenudetableau"/>
              <w:rPr>
                <w:sz w:val="16"/>
              </w:rPr>
            </w:pPr>
          </w:p>
        </w:tc>
      </w:tr>
      <w:tr w:rsidR="00A2717B" w14:paraId="109C3860"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0FA4B0E8" w14:textId="77777777" w:rsidR="00A2717B" w:rsidRDefault="00A2717B">
            <w:pPr>
              <w:pStyle w:val="RedaliaNormal"/>
            </w:pPr>
          </w:p>
          <w:p w14:paraId="3C237E29" w14:textId="77777777" w:rsidR="00A2717B" w:rsidRDefault="00A2717B">
            <w:pPr>
              <w:pStyle w:val="RedaliaNormal"/>
            </w:pPr>
          </w:p>
          <w:p w14:paraId="38ABC87B" w14:textId="77777777" w:rsidR="00A2717B" w:rsidRDefault="00A2717B">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136EB81" w14:textId="77777777" w:rsidR="00A2717B" w:rsidRDefault="00DC255D">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F57F05" w14:textId="77777777" w:rsidR="00A2717B" w:rsidRDefault="00A2717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169D69" w14:textId="77777777" w:rsidR="00A2717B" w:rsidRDefault="00A2717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1A1A0A1" w14:textId="77777777" w:rsidR="00A2717B" w:rsidRDefault="00A2717B">
            <w:pPr>
              <w:pStyle w:val="RedaliaNormal"/>
              <w:rPr>
                <w:sz w:val="16"/>
              </w:rPr>
            </w:pPr>
          </w:p>
        </w:tc>
      </w:tr>
    </w:tbl>
    <w:p w14:paraId="542B8654" w14:textId="77777777" w:rsidR="00A2717B" w:rsidRDefault="00A2717B">
      <w:pPr>
        <w:pStyle w:val="RedaliaNormal"/>
        <w:pageBreakBefore/>
      </w:pPr>
    </w:p>
    <w:p w14:paraId="24CD1AFC" w14:textId="77777777" w:rsidR="00A2717B" w:rsidRDefault="00A2717B">
      <w:pPr>
        <w:pStyle w:val="RdaliaTitredossier"/>
      </w:pPr>
    </w:p>
    <w:p w14:paraId="6B91008C" w14:textId="77777777" w:rsidR="00A2717B" w:rsidRDefault="00DC255D">
      <w:pPr>
        <w:pStyle w:val="RedaliaTitre1"/>
      </w:pPr>
      <w:bookmarkStart w:id="206" w:name="__RefHeading___Toc12812_426500793"/>
      <w:bookmarkStart w:id="207" w:name="_Toc192260053"/>
      <w:r>
        <w:t>Annexe : Nantissement ou cession de créances</w:t>
      </w:r>
      <w:bookmarkEnd w:id="206"/>
      <w:bookmarkEnd w:id="207"/>
    </w:p>
    <w:p w14:paraId="34CEF43F" w14:textId="77777777" w:rsidR="00A2717B" w:rsidRDefault="00A2717B">
      <w:pPr>
        <w:pStyle w:val="RedaliaNormal"/>
      </w:pPr>
    </w:p>
    <w:p w14:paraId="027CD242" w14:textId="77777777" w:rsidR="00A2717B" w:rsidRDefault="00A2717B">
      <w:pPr>
        <w:pStyle w:val="RedaliaNormal"/>
      </w:pPr>
    </w:p>
    <w:p w14:paraId="099AD864" w14:textId="77777777" w:rsidR="00A2717B" w:rsidRDefault="00DC255D">
      <w:pPr>
        <w:pStyle w:val="RedaliaNormal"/>
      </w:pPr>
      <w:bookmarkStart w:id="208" w:name="formcheckbox_off_22"/>
      <w:r>
        <w:rPr>
          <w:rFonts w:ascii="Wingdings" w:eastAsia="Wingdings" w:hAnsi="Wingdings" w:cs="Wingdings"/>
        </w:rPr>
        <w:t></w:t>
      </w:r>
      <w:bookmarkEnd w:id="208"/>
      <w:r>
        <w:t xml:space="preserve"> </w:t>
      </w:r>
      <w:r>
        <w:rPr>
          <w:b/>
        </w:rPr>
        <w:t>Certificat de cessibilité</w:t>
      </w:r>
      <w:r>
        <w:t xml:space="preserve"> établi (1) en date du ………………………….. à ……………………………………</w:t>
      </w:r>
    </w:p>
    <w:p w14:paraId="146C2077" w14:textId="77777777" w:rsidR="00A2717B" w:rsidRDefault="00A2717B">
      <w:pPr>
        <w:pStyle w:val="RedaliaNormal"/>
      </w:pPr>
    </w:p>
    <w:p w14:paraId="13263F2E" w14:textId="77777777" w:rsidR="00A2717B" w:rsidRDefault="00DC255D">
      <w:pPr>
        <w:pStyle w:val="RedaliaNormal"/>
        <w:jc w:val="center"/>
        <w:rPr>
          <w:b/>
        </w:rPr>
      </w:pPr>
      <w:r>
        <w:rPr>
          <w:b/>
        </w:rPr>
        <w:t>OU</w:t>
      </w:r>
    </w:p>
    <w:p w14:paraId="3D5276A7" w14:textId="77777777" w:rsidR="00A2717B" w:rsidRDefault="00A2717B">
      <w:pPr>
        <w:pStyle w:val="RedaliaNormal"/>
      </w:pPr>
    </w:p>
    <w:p w14:paraId="1F9EC9F0" w14:textId="77777777" w:rsidR="00A2717B" w:rsidRDefault="00DC255D">
      <w:pPr>
        <w:pStyle w:val="RedaliaNormal"/>
      </w:pPr>
      <w:bookmarkStart w:id="209" w:name="formcheckbox_off_23"/>
      <w:r>
        <w:rPr>
          <w:rFonts w:ascii="Wingdings" w:eastAsia="Wingdings" w:hAnsi="Wingdings" w:cs="Wingdings"/>
        </w:rPr>
        <w:t></w:t>
      </w:r>
      <w:bookmarkEnd w:id="209"/>
      <w:r>
        <w:t xml:space="preserve"> </w:t>
      </w:r>
      <w:r>
        <w:rPr>
          <w:b/>
        </w:rPr>
        <w:t>Copie délivrée en unique exemplaire</w:t>
      </w:r>
      <w:r>
        <w:t xml:space="preserve"> (1) pour être remise à l’établissement de crédit en cas de cession ou de nantissement de créance de :</w:t>
      </w:r>
    </w:p>
    <w:p w14:paraId="29B5AF24" w14:textId="77777777" w:rsidR="00A2717B" w:rsidRDefault="00DC255D">
      <w:pPr>
        <w:pStyle w:val="RedaliaNormal"/>
      </w:pPr>
      <w:r>
        <w:t>1 </w:t>
      </w:r>
      <w:bookmarkStart w:id="210" w:name="formcheckbox_off_24"/>
      <w:r>
        <w:rPr>
          <w:rFonts w:ascii="Wingdings" w:eastAsia="Wingdings" w:hAnsi="Wingdings" w:cs="Wingdings"/>
        </w:rPr>
        <w:t></w:t>
      </w:r>
      <w:bookmarkEnd w:id="210"/>
      <w:r>
        <w:t xml:space="preserve"> La totalité du marché dont le montant est de </w:t>
      </w:r>
      <w:r>
        <w:rPr>
          <w:i/>
        </w:rPr>
        <w:t>(indiquer le montant en chiffres et en lettres)</w:t>
      </w:r>
      <w:r>
        <w:t> : ……………………………………………………………………………………………………………</w:t>
      </w:r>
    </w:p>
    <w:p w14:paraId="3A0CBF56" w14:textId="77777777" w:rsidR="00A2717B" w:rsidRDefault="00DC255D">
      <w:pPr>
        <w:pStyle w:val="RedaliaNormal"/>
      </w:pPr>
      <w:r>
        <w:t>……………………………………………………………………………………………………………</w:t>
      </w:r>
    </w:p>
    <w:p w14:paraId="1615161E" w14:textId="77777777" w:rsidR="00A2717B" w:rsidRDefault="00DC255D">
      <w:pPr>
        <w:pStyle w:val="RedaliaNormal"/>
      </w:pPr>
      <w:r>
        <w:t>……………………………………………………………………………………………………………</w:t>
      </w:r>
    </w:p>
    <w:p w14:paraId="41FE4880" w14:textId="77777777" w:rsidR="00A2717B" w:rsidRDefault="00DC255D">
      <w:pPr>
        <w:pStyle w:val="RedaliaNormal"/>
      </w:pPr>
      <w:r>
        <w:t>2 </w:t>
      </w:r>
      <w:bookmarkStart w:id="211" w:name="formcheckbox_off_25"/>
      <w:r>
        <w:rPr>
          <w:rFonts w:ascii="Wingdings" w:eastAsia="Wingdings" w:hAnsi="Wingdings" w:cs="Wingdings"/>
        </w:rPr>
        <w:t></w:t>
      </w:r>
      <w:bookmarkEnd w:id="211"/>
      <w:r>
        <w:t xml:space="preserve"> La totalité du bon de commande n°…………………………………afférent au marché </w:t>
      </w:r>
      <w:r>
        <w:rPr>
          <w:i/>
        </w:rPr>
        <w:t>(indiquer le montant en chiffres et lettres)</w:t>
      </w:r>
      <w:r>
        <w:t> :</w:t>
      </w:r>
    </w:p>
    <w:p w14:paraId="53303AE7" w14:textId="77777777" w:rsidR="00A2717B" w:rsidRDefault="00DC255D">
      <w:pPr>
        <w:pStyle w:val="RedaliaNormal"/>
      </w:pPr>
      <w:r>
        <w:t>……………………………………………………………………………………………………………</w:t>
      </w:r>
    </w:p>
    <w:p w14:paraId="7C50990A" w14:textId="77777777" w:rsidR="00A2717B" w:rsidRDefault="00DC255D">
      <w:pPr>
        <w:pStyle w:val="RedaliaNormal"/>
      </w:pPr>
      <w:r>
        <w:t>……………………………………………………………………………………………………………</w:t>
      </w:r>
    </w:p>
    <w:p w14:paraId="3B0C0EC4" w14:textId="77777777" w:rsidR="00A2717B" w:rsidRDefault="00DC255D">
      <w:pPr>
        <w:pStyle w:val="RedaliaNormal"/>
      </w:pPr>
      <w:r>
        <w:t>……………………………………………………………………………………………………………</w:t>
      </w:r>
    </w:p>
    <w:p w14:paraId="589F520A" w14:textId="77777777" w:rsidR="00A2717B" w:rsidRDefault="00DC255D">
      <w:pPr>
        <w:pStyle w:val="RedaliaNormal"/>
      </w:pPr>
      <w:r>
        <w:t>3 </w:t>
      </w:r>
      <w:bookmarkStart w:id="212" w:name="formcheckbox_off_26"/>
      <w:r>
        <w:rPr>
          <w:rFonts w:ascii="Wingdings" w:eastAsia="Wingdings" w:hAnsi="Wingdings" w:cs="Wingdings"/>
        </w:rPr>
        <w:t></w:t>
      </w:r>
      <w:bookmarkEnd w:id="212"/>
      <w:r>
        <w:t xml:space="preserve"> La partie des prestations que le titulaire n’envisage pas de confier à des sous-traitants bénéficiant du paiement direct, est évaluée à </w:t>
      </w:r>
      <w:r>
        <w:rPr>
          <w:i/>
        </w:rPr>
        <w:t>(indiquer en chiffres et en lettres)</w:t>
      </w:r>
      <w:r>
        <w:t> : ……………………………………………………………………………………………………………</w:t>
      </w:r>
    </w:p>
    <w:p w14:paraId="731B257E" w14:textId="77777777" w:rsidR="00A2717B" w:rsidRDefault="00DC255D">
      <w:pPr>
        <w:pStyle w:val="RedaliaNormal"/>
      </w:pPr>
      <w:r>
        <w:t>……………………………………………………………………………………………………………</w:t>
      </w:r>
    </w:p>
    <w:p w14:paraId="737A4722" w14:textId="77777777" w:rsidR="00A2717B" w:rsidRDefault="00DC255D">
      <w:pPr>
        <w:pStyle w:val="RedaliaNormal"/>
      </w:pPr>
      <w:r>
        <w:t>……………………………………………………………………………………………………………</w:t>
      </w:r>
    </w:p>
    <w:p w14:paraId="3507E700" w14:textId="77777777" w:rsidR="00A2717B" w:rsidRDefault="00DC255D">
      <w:pPr>
        <w:pStyle w:val="RedaliaNormal"/>
      </w:pPr>
      <w:r>
        <w:t>4 </w:t>
      </w:r>
      <w:bookmarkStart w:id="213" w:name="formcheckbox_off_27"/>
      <w:r>
        <w:rPr>
          <w:rFonts w:ascii="Wingdings" w:eastAsia="Wingdings" w:hAnsi="Wingdings" w:cs="Wingdings"/>
        </w:rPr>
        <w:t></w:t>
      </w:r>
      <w:bookmarkEnd w:id="213"/>
      <w:r>
        <w:t xml:space="preserve"> La partie des prestations évaluée à </w:t>
      </w:r>
      <w:r>
        <w:rPr>
          <w:i/>
        </w:rPr>
        <w:t>(indiquer le montant en chiffres et en lettres)</w:t>
      </w:r>
      <w:r>
        <w:t> : ……………………………………………………………………………………………………………</w:t>
      </w:r>
    </w:p>
    <w:p w14:paraId="0B35CA63" w14:textId="77777777" w:rsidR="00A2717B" w:rsidRDefault="00DC255D">
      <w:pPr>
        <w:pStyle w:val="RedaliaNormal"/>
      </w:pPr>
      <w:r>
        <w:t>……………………………………………………………………………………………………………</w:t>
      </w:r>
    </w:p>
    <w:p w14:paraId="29A1F435" w14:textId="77777777" w:rsidR="00A2717B" w:rsidRDefault="00DC255D">
      <w:pPr>
        <w:pStyle w:val="RedaliaNormal"/>
      </w:pPr>
      <w:r>
        <w:t>……………………………………………………………………………………………………………</w:t>
      </w:r>
    </w:p>
    <w:p w14:paraId="45227097" w14:textId="77777777" w:rsidR="00A2717B" w:rsidRDefault="00DC255D">
      <w:pPr>
        <w:pStyle w:val="RedaliaNormal"/>
      </w:pPr>
      <w:r>
        <w:t>et devant être exécutée par</w:t>
      </w:r>
    </w:p>
    <w:p w14:paraId="55463ACE" w14:textId="77777777" w:rsidR="00A2717B" w:rsidRDefault="00DC255D">
      <w:pPr>
        <w:pStyle w:val="RedaliaNormal"/>
      </w:pPr>
      <w:r>
        <w:t>……………………………………………………………………………………………………...........</w:t>
      </w:r>
    </w:p>
    <w:p w14:paraId="024AC489" w14:textId="77777777" w:rsidR="00A2717B" w:rsidRDefault="00DC255D">
      <w:pPr>
        <w:pStyle w:val="RedaliaNormal"/>
      </w:pPr>
      <w:r>
        <w:t>en qualité de :</w:t>
      </w:r>
    </w:p>
    <w:p w14:paraId="09626B21" w14:textId="77777777" w:rsidR="00A2717B" w:rsidRDefault="00DC255D">
      <w:pPr>
        <w:pStyle w:val="RedaliaNormal"/>
      </w:pPr>
      <w:bookmarkStart w:id="214" w:name="formcheckbox_off_28"/>
      <w:r>
        <w:rPr>
          <w:rFonts w:ascii="Wingdings" w:eastAsia="Wingdings" w:hAnsi="Wingdings" w:cs="Wingdings"/>
        </w:rPr>
        <w:t></w:t>
      </w:r>
      <w:bookmarkEnd w:id="214"/>
      <w:r>
        <w:t> membre d’un groupement d’entreprise</w:t>
      </w:r>
    </w:p>
    <w:p w14:paraId="1FB47CAD" w14:textId="77777777" w:rsidR="00A2717B" w:rsidRDefault="00DC255D">
      <w:pPr>
        <w:pStyle w:val="RedaliaNormal"/>
      </w:pPr>
      <w:bookmarkStart w:id="215" w:name="formcheckbox_off_29"/>
      <w:r>
        <w:rPr>
          <w:rFonts w:ascii="Wingdings" w:eastAsia="Wingdings" w:hAnsi="Wingdings" w:cs="Wingdings"/>
        </w:rPr>
        <w:t></w:t>
      </w:r>
      <w:bookmarkEnd w:id="215"/>
      <w:r>
        <w:t> sous-traitant</w:t>
      </w:r>
    </w:p>
    <w:p w14:paraId="6A1FBF58" w14:textId="77777777" w:rsidR="00A2717B" w:rsidRDefault="00A2717B">
      <w:pPr>
        <w:pStyle w:val="RedaliaNormal"/>
      </w:pPr>
    </w:p>
    <w:p w14:paraId="5EFC8100" w14:textId="77777777" w:rsidR="00A2717B" w:rsidRDefault="00A2717B">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A2717B" w14:paraId="16EDB7E0" w14:textId="77777777">
        <w:trPr>
          <w:cantSplit/>
        </w:trPr>
        <w:tc>
          <w:tcPr>
            <w:tcW w:w="9212" w:type="dxa"/>
            <w:shd w:val="clear" w:color="auto" w:fill="auto"/>
            <w:tcMar>
              <w:top w:w="0" w:type="dxa"/>
              <w:left w:w="70" w:type="dxa"/>
              <w:bottom w:w="0" w:type="dxa"/>
              <w:right w:w="70" w:type="dxa"/>
            </w:tcMar>
          </w:tcPr>
          <w:p w14:paraId="17EDC00F" w14:textId="77777777" w:rsidR="00A2717B" w:rsidRDefault="00DC255D">
            <w:pPr>
              <w:pStyle w:val="RedaliaNormal"/>
            </w:pPr>
            <w:r>
              <w:t>A ……………………………………………..           le ……………………………………………..</w:t>
            </w:r>
          </w:p>
        </w:tc>
      </w:tr>
      <w:tr w:rsidR="00A2717B" w14:paraId="61894EBD" w14:textId="77777777">
        <w:trPr>
          <w:cantSplit/>
        </w:trPr>
        <w:tc>
          <w:tcPr>
            <w:tcW w:w="9212" w:type="dxa"/>
            <w:shd w:val="clear" w:color="auto" w:fill="auto"/>
            <w:tcMar>
              <w:top w:w="0" w:type="dxa"/>
              <w:left w:w="70" w:type="dxa"/>
              <w:bottom w:w="0" w:type="dxa"/>
              <w:right w:w="70" w:type="dxa"/>
            </w:tcMar>
          </w:tcPr>
          <w:p w14:paraId="38B3B73C" w14:textId="77777777" w:rsidR="00A2717B" w:rsidRDefault="00DC255D">
            <w:pPr>
              <w:pStyle w:val="RedaliaNormal"/>
            </w:pPr>
            <w:r>
              <w:t xml:space="preserve">                                                                             Signature (2)</w:t>
            </w:r>
          </w:p>
        </w:tc>
      </w:tr>
    </w:tbl>
    <w:p w14:paraId="6B9E8F9C" w14:textId="77777777" w:rsidR="00A2717B" w:rsidRDefault="00A2717B">
      <w:pPr>
        <w:pStyle w:val="RedaliaNormal"/>
      </w:pPr>
    </w:p>
    <w:p w14:paraId="3CF8438A" w14:textId="77777777" w:rsidR="00A2717B" w:rsidRDefault="00A2717B">
      <w:pPr>
        <w:pStyle w:val="RedaliaNormal"/>
      </w:pPr>
    </w:p>
    <w:p w14:paraId="1B43E651" w14:textId="77777777" w:rsidR="00A2717B" w:rsidRDefault="00A2717B">
      <w:pPr>
        <w:pStyle w:val="RedaliaNormal"/>
      </w:pPr>
    </w:p>
    <w:p w14:paraId="16E77B75" w14:textId="77777777" w:rsidR="00A2717B" w:rsidRDefault="00DC255D">
      <w:pPr>
        <w:pStyle w:val="RdaliaLgende"/>
      </w:pPr>
      <w:r>
        <w:t>(1) Cochez la case qui correspond à votre choix, soit certification de cessibilité soit copie délivrée en unique exemplaire</w:t>
      </w:r>
    </w:p>
    <w:p w14:paraId="4977FCAA" w14:textId="77777777" w:rsidR="00A2717B" w:rsidRDefault="00DC255D">
      <w:pPr>
        <w:pStyle w:val="RdaliaLgende"/>
      </w:pPr>
      <w:r>
        <w:t>(2) Date et signature originales</w:t>
      </w:r>
    </w:p>
    <w:p w14:paraId="1B24D256" w14:textId="77777777" w:rsidR="00A2717B" w:rsidRDefault="00A2717B">
      <w:pPr>
        <w:pStyle w:val="RedaliaNormal"/>
        <w:pageBreakBefore/>
      </w:pPr>
    </w:p>
    <w:p w14:paraId="6EA5F924" w14:textId="77777777" w:rsidR="00A2717B" w:rsidRDefault="00A2717B">
      <w:pPr>
        <w:pStyle w:val="RdaliaTitredossier"/>
      </w:pPr>
    </w:p>
    <w:p w14:paraId="7053DA5A" w14:textId="77777777" w:rsidR="00A2717B" w:rsidRDefault="00DC255D">
      <w:pPr>
        <w:pStyle w:val="RedaliaTitre1"/>
      </w:pPr>
      <w:bookmarkStart w:id="216" w:name="__RefHeading___Toc12814_426500793"/>
      <w:bookmarkStart w:id="217" w:name="_Toc192260054"/>
      <w:r>
        <w:t>Annexe - Sécurité</w:t>
      </w:r>
      <w:bookmarkEnd w:id="216"/>
      <w:bookmarkEnd w:id="217"/>
    </w:p>
    <w:p w14:paraId="5BECADB3" w14:textId="77777777" w:rsidR="00A2717B" w:rsidRDefault="00A2717B">
      <w:pPr>
        <w:pStyle w:val="RdaliaTitredossier"/>
      </w:pPr>
    </w:p>
    <w:p w14:paraId="21D0815F" w14:textId="77777777" w:rsidR="00A2717B" w:rsidRDefault="00A2717B">
      <w:pPr>
        <w:pStyle w:val="RdaliaTitredossier"/>
      </w:pPr>
    </w:p>
    <w:p w14:paraId="56FFEF14" w14:textId="77777777" w:rsidR="00A2717B" w:rsidRDefault="00DC255D">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3383BCBD" w14:textId="77777777" w:rsidR="00A2717B" w:rsidRDefault="00DC255D">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5FEC7CC5" w14:textId="77777777" w:rsidR="00A2717B" w:rsidRDefault="00A2717B">
      <w:pPr>
        <w:pStyle w:val="RdaliaTitredossier"/>
      </w:pPr>
    </w:p>
    <w:p w14:paraId="0E7B70CE" w14:textId="77777777" w:rsidR="00A2717B" w:rsidRDefault="00A2717B">
      <w:pPr>
        <w:pStyle w:val="RdaliaTitredossier"/>
      </w:pPr>
    </w:p>
    <w:p w14:paraId="30A33D25" w14:textId="77777777" w:rsidR="00A2717B" w:rsidRDefault="00A2717B">
      <w:pPr>
        <w:pStyle w:val="RedaliaNormal"/>
      </w:pPr>
    </w:p>
    <w:p w14:paraId="016D71A9" w14:textId="77777777" w:rsidR="00A2717B" w:rsidRDefault="00DC255D">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5EAE233B" w14:textId="77777777" w:rsidR="00A2717B" w:rsidRDefault="00A2717B">
      <w:pPr>
        <w:pStyle w:val="RedaliaNormal"/>
      </w:pPr>
    </w:p>
    <w:p w14:paraId="598A692C" w14:textId="77777777" w:rsidR="00A2717B" w:rsidRDefault="00A2717B">
      <w:pPr>
        <w:pStyle w:val="RdaliaTitredossier"/>
      </w:pPr>
    </w:p>
    <w:p w14:paraId="2DF1A104" w14:textId="77777777" w:rsidR="00A2717B" w:rsidRDefault="00A2717B">
      <w:pPr>
        <w:pStyle w:val="RdaliaTitredossier"/>
      </w:pPr>
    </w:p>
    <w:p w14:paraId="29BADCBD" w14:textId="77777777" w:rsidR="00A2717B" w:rsidRDefault="00A2717B">
      <w:pPr>
        <w:pStyle w:val="RedaliaNormal"/>
      </w:pPr>
    </w:p>
    <w:p w14:paraId="00B300AD" w14:textId="77777777" w:rsidR="00A2717B" w:rsidRDefault="00A2717B">
      <w:pPr>
        <w:pStyle w:val="RedaliaNormal"/>
      </w:pPr>
    </w:p>
    <w:p w14:paraId="6E2DA14C" w14:textId="77777777" w:rsidR="00A2717B" w:rsidRDefault="00A2717B">
      <w:pPr>
        <w:pStyle w:val="RedaliaNormal"/>
        <w:pBdr>
          <w:top w:val="single" w:sz="4" w:space="1" w:color="000000"/>
          <w:left w:val="single" w:sz="4" w:space="4" w:color="000000"/>
          <w:bottom w:val="single" w:sz="4" w:space="1" w:color="000000"/>
          <w:right w:val="single" w:sz="4" w:space="4" w:color="000000"/>
        </w:pBdr>
        <w:jc w:val="center"/>
      </w:pPr>
    </w:p>
    <w:p w14:paraId="6791C024" w14:textId="77777777" w:rsidR="00A2717B" w:rsidRDefault="00DC255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5D85213C" w14:textId="77777777" w:rsidR="00A2717B" w:rsidRDefault="00DC255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5758D3D0" w14:textId="77777777" w:rsidR="00A2717B" w:rsidRDefault="00DC255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05C2A450" w14:textId="77777777" w:rsidR="00A2717B" w:rsidRDefault="00DC255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17264B0F" w14:textId="77777777" w:rsidR="00A2717B" w:rsidRDefault="00DC255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331A488E" w14:textId="77777777" w:rsidR="00A2717B" w:rsidRDefault="00DC255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125E3BB7" w14:textId="77777777" w:rsidR="00A2717B" w:rsidRDefault="00DC255D">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4425A3F0" w14:textId="77777777" w:rsidR="00A2717B" w:rsidRDefault="00A2717B">
      <w:pPr>
        <w:pStyle w:val="RedaliaNormal"/>
        <w:pBdr>
          <w:top w:val="single" w:sz="4" w:space="1" w:color="000000"/>
          <w:left w:val="single" w:sz="4" w:space="4" w:color="000000"/>
          <w:bottom w:val="single" w:sz="4" w:space="1" w:color="000000"/>
          <w:right w:val="single" w:sz="4" w:space="4" w:color="000000"/>
        </w:pBdr>
        <w:jc w:val="center"/>
      </w:pPr>
    </w:p>
    <w:p w14:paraId="730EFA76" w14:textId="77777777" w:rsidR="00A2717B" w:rsidRDefault="00A2717B">
      <w:pPr>
        <w:pStyle w:val="RedaliaNormal"/>
      </w:pPr>
    </w:p>
    <w:p w14:paraId="20AB7DA0" w14:textId="77777777" w:rsidR="00A2717B" w:rsidRDefault="00A2717B">
      <w:pPr>
        <w:pStyle w:val="RedaliaNormal"/>
        <w:pageBreakBefore/>
      </w:pPr>
    </w:p>
    <w:p w14:paraId="6DFF273B" w14:textId="77777777" w:rsidR="00A2717B" w:rsidRDefault="00DC255D">
      <w:pPr>
        <w:pStyle w:val="RedaliaNormal"/>
        <w:tabs>
          <w:tab w:val="clear" w:pos="8505"/>
          <w:tab w:val="left" w:leader="dot" w:pos="284"/>
        </w:tabs>
        <w:rPr>
          <w:b/>
          <w:bCs/>
          <w:sz w:val="24"/>
          <w:szCs w:val="24"/>
          <w:u w:val="single"/>
        </w:rPr>
      </w:pPr>
      <w:r>
        <w:rPr>
          <w:b/>
          <w:bCs/>
          <w:sz w:val="24"/>
          <w:szCs w:val="24"/>
          <w:u w:val="single"/>
        </w:rPr>
        <w:t>Sommaire</w:t>
      </w:r>
    </w:p>
    <w:p w14:paraId="709106E7" w14:textId="77777777" w:rsidR="00A2717B" w:rsidRDefault="00A2717B">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A2717B" w14:paraId="34BD68D9" w14:textId="77777777">
        <w:tc>
          <w:tcPr>
            <w:tcW w:w="8613" w:type="dxa"/>
            <w:shd w:val="clear" w:color="auto" w:fill="auto"/>
            <w:tcMar>
              <w:top w:w="0" w:type="dxa"/>
              <w:left w:w="108" w:type="dxa"/>
              <w:bottom w:w="0" w:type="dxa"/>
              <w:right w:w="108" w:type="dxa"/>
            </w:tcMar>
          </w:tcPr>
          <w:p w14:paraId="06C2D185" w14:textId="77777777" w:rsidR="00A2717B" w:rsidRDefault="00DC255D">
            <w:pPr>
              <w:pStyle w:val="RedaliaNormal"/>
              <w:tabs>
                <w:tab w:val="clear" w:pos="8505"/>
                <w:tab w:val="left" w:leader="dot" w:pos="284"/>
              </w:tabs>
              <w:jc w:val="left"/>
              <w:rPr>
                <w:rFonts w:cs="Calibri"/>
                <w:b/>
                <w:bCs/>
              </w:rPr>
            </w:pPr>
            <w:r>
              <w:rPr>
                <w:rFonts w:cs="Calibri"/>
                <w:b/>
                <w:bCs/>
              </w:rPr>
              <w:t>1. DEFINITIONS</w:t>
            </w:r>
          </w:p>
          <w:p w14:paraId="7AEC89B2" w14:textId="77777777" w:rsidR="00A2717B" w:rsidRDefault="00A2717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F6B5C36" w14:textId="77777777" w:rsidR="00A2717B" w:rsidRDefault="00DC255D">
            <w:pPr>
              <w:pStyle w:val="RedaliaNormal"/>
              <w:tabs>
                <w:tab w:val="clear" w:pos="8505"/>
                <w:tab w:val="left" w:leader="dot" w:pos="284"/>
              </w:tabs>
              <w:jc w:val="left"/>
              <w:rPr>
                <w:rFonts w:cs="Calibri"/>
                <w:b/>
                <w:bCs/>
              </w:rPr>
            </w:pPr>
            <w:r>
              <w:rPr>
                <w:rFonts w:cs="Calibri"/>
                <w:b/>
                <w:bCs/>
              </w:rPr>
              <w:t>3</w:t>
            </w:r>
          </w:p>
        </w:tc>
      </w:tr>
      <w:tr w:rsidR="00A2717B" w14:paraId="30278E4E" w14:textId="77777777">
        <w:tc>
          <w:tcPr>
            <w:tcW w:w="8613" w:type="dxa"/>
            <w:shd w:val="clear" w:color="auto" w:fill="auto"/>
            <w:tcMar>
              <w:top w:w="0" w:type="dxa"/>
              <w:left w:w="108" w:type="dxa"/>
              <w:bottom w:w="0" w:type="dxa"/>
              <w:right w:w="108" w:type="dxa"/>
            </w:tcMar>
          </w:tcPr>
          <w:p w14:paraId="616C0F84" w14:textId="77777777" w:rsidR="00A2717B" w:rsidRDefault="00DC255D">
            <w:pPr>
              <w:pStyle w:val="RedaliaNormal"/>
              <w:tabs>
                <w:tab w:val="clear" w:pos="8505"/>
                <w:tab w:val="left" w:leader="dot" w:pos="284"/>
              </w:tabs>
              <w:jc w:val="left"/>
              <w:rPr>
                <w:rFonts w:cs="Calibri"/>
                <w:b/>
                <w:bCs/>
              </w:rPr>
            </w:pPr>
            <w:r>
              <w:rPr>
                <w:rFonts w:cs="Calibri"/>
                <w:b/>
                <w:bCs/>
              </w:rPr>
              <w:t>2. GENERALITES</w:t>
            </w:r>
          </w:p>
          <w:p w14:paraId="099C2E1F" w14:textId="77777777" w:rsidR="00A2717B" w:rsidRDefault="00A2717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7A215B5" w14:textId="77777777" w:rsidR="00A2717B" w:rsidRDefault="00DC255D">
            <w:pPr>
              <w:pStyle w:val="RedaliaNormal"/>
              <w:tabs>
                <w:tab w:val="clear" w:pos="8505"/>
                <w:tab w:val="left" w:leader="dot" w:pos="284"/>
              </w:tabs>
              <w:jc w:val="left"/>
              <w:rPr>
                <w:rFonts w:cs="Calibri"/>
                <w:b/>
                <w:bCs/>
              </w:rPr>
            </w:pPr>
            <w:r>
              <w:rPr>
                <w:rFonts w:cs="Calibri"/>
                <w:b/>
                <w:bCs/>
              </w:rPr>
              <w:t>3</w:t>
            </w:r>
          </w:p>
        </w:tc>
      </w:tr>
      <w:tr w:rsidR="00A2717B" w14:paraId="7FD59425" w14:textId="77777777">
        <w:tc>
          <w:tcPr>
            <w:tcW w:w="8613" w:type="dxa"/>
            <w:shd w:val="clear" w:color="auto" w:fill="auto"/>
            <w:tcMar>
              <w:top w:w="0" w:type="dxa"/>
              <w:left w:w="108" w:type="dxa"/>
              <w:bottom w:w="0" w:type="dxa"/>
              <w:right w:w="108" w:type="dxa"/>
            </w:tcMar>
          </w:tcPr>
          <w:p w14:paraId="788B2019" w14:textId="77777777" w:rsidR="00A2717B" w:rsidRDefault="00DC255D">
            <w:pPr>
              <w:pStyle w:val="RedaliaNormal"/>
              <w:tabs>
                <w:tab w:val="clear" w:pos="8505"/>
                <w:tab w:val="left" w:leader="dot" w:pos="284"/>
              </w:tabs>
              <w:jc w:val="left"/>
              <w:rPr>
                <w:rFonts w:cs="Calibri"/>
                <w:b/>
                <w:bCs/>
              </w:rPr>
            </w:pPr>
            <w:r>
              <w:rPr>
                <w:rFonts w:cs="Calibri"/>
                <w:b/>
                <w:bCs/>
              </w:rPr>
              <w:t>3. ENGAGEMENT ET DROITS DES PARTIES EN MATIERE DE SECURITE</w:t>
            </w:r>
          </w:p>
          <w:p w14:paraId="0C5B5027" w14:textId="77777777" w:rsidR="00A2717B" w:rsidRDefault="00A2717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261E9F64" w14:textId="77777777" w:rsidR="00A2717B" w:rsidRDefault="00DC255D">
            <w:pPr>
              <w:pStyle w:val="RedaliaNormal"/>
              <w:tabs>
                <w:tab w:val="clear" w:pos="8505"/>
                <w:tab w:val="left" w:leader="dot" w:pos="284"/>
              </w:tabs>
              <w:jc w:val="left"/>
              <w:rPr>
                <w:rFonts w:cs="Calibri"/>
                <w:b/>
                <w:bCs/>
              </w:rPr>
            </w:pPr>
            <w:r>
              <w:rPr>
                <w:rFonts w:cs="Calibri"/>
                <w:b/>
                <w:bCs/>
              </w:rPr>
              <w:t>4</w:t>
            </w:r>
          </w:p>
        </w:tc>
      </w:tr>
      <w:tr w:rsidR="00A2717B" w14:paraId="6364B3F8" w14:textId="77777777">
        <w:tc>
          <w:tcPr>
            <w:tcW w:w="8613" w:type="dxa"/>
            <w:shd w:val="clear" w:color="auto" w:fill="auto"/>
            <w:tcMar>
              <w:top w:w="0" w:type="dxa"/>
              <w:left w:w="108" w:type="dxa"/>
              <w:bottom w:w="0" w:type="dxa"/>
              <w:right w:w="108" w:type="dxa"/>
            </w:tcMar>
          </w:tcPr>
          <w:p w14:paraId="3FA140F5" w14:textId="77777777" w:rsidR="00A2717B" w:rsidRDefault="00DC255D">
            <w:pPr>
              <w:pStyle w:val="RedaliaNormal"/>
              <w:tabs>
                <w:tab w:val="clear" w:pos="8505"/>
                <w:tab w:val="left" w:leader="dot" w:pos="284"/>
              </w:tabs>
              <w:jc w:val="left"/>
              <w:rPr>
                <w:rFonts w:cs="Calibri"/>
                <w:b/>
                <w:bCs/>
              </w:rPr>
            </w:pPr>
            <w:r>
              <w:rPr>
                <w:rFonts w:cs="Calibri"/>
                <w:b/>
                <w:bCs/>
              </w:rPr>
              <w:t>4. CONTRÔLE DE L’ACCES</w:t>
            </w:r>
          </w:p>
          <w:p w14:paraId="2845D80A" w14:textId="77777777" w:rsidR="00A2717B" w:rsidRDefault="00A2717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A7DB3BA" w14:textId="77777777" w:rsidR="00A2717B" w:rsidRDefault="00DC255D">
            <w:pPr>
              <w:pStyle w:val="RedaliaNormal"/>
              <w:tabs>
                <w:tab w:val="clear" w:pos="8505"/>
                <w:tab w:val="left" w:leader="dot" w:pos="284"/>
              </w:tabs>
              <w:jc w:val="left"/>
              <w:rPr>
                <w:rFonts w:cs="Calibri"/>
                <w:b/>
                <w:bCs/>
              </w:rPr>
            </w:pPr>
            <w:r>
              <w:rPr>
                <w:rFonts w:cs="Calibri"/>
                <w:b/>
                <w:bCs/>
              </w:rPr>
              <w:t>5</w:t>
            </w:r>
          </w:p>
        </w:tc>
      </w:tr>
      <w:tr w:rsidR="00A2717B" w14:paraId="1C53FC2B" w14:textId="77777777">
        <w:tc>
          <w:tcPr>
            <w:tcW w:w="8613" w:type="dxa"/>
            <w:shd w:val="clear" w:color="auto" w:fill="auto"/>
            <w:tcMar>
              <w:top w:w="0" w:type="dxa"/>
              <w:left w:w="108" w:type="dxa"/>
              <w:bottom w:w="0" w:type="dxa"/>
              <w:right w:w="108" w:type="dxa"/>
            </w:tcMar>
          </w:tcPr>
          <w:p w14:paraId="29592349" w14:textId="77777777" w:rsidR="00A2717B" w:rsidRDefault="00DC255D">
            <w:pPr>
              <w:pStyle w:val="RedaliaNormal"/>
              <w:tabs>
                <w:tab w:val="clear" w:pos="8505"/>
                <w:tab w:val="left" w:leader="dot" w:pos="284"/>
              </w:tabs>
              <w:jc w:val="left"/>
              <w:rPr>
                <w:rFonts w:cs="Calibri"/>
                <w:b/>
                <w:bCs/>
              </w:rPr>
            </w:pPr>
            <w:r>
              <w:rPr>
                <w:rFonts w:cs="Calibri"/>
                <w:b/>
                <w:bCs/>
              </w:rPr>
              <w:t>5. CONNEXION A DISTANCE AU RESEAU DU CLIENT</w:t>
            </w:r>
          </w:p>
          <w:p w14:paraId="5BAB7A77" w14:textId="77777777" w:rsidR="00A2717B" w:rsidRDefault="00A2717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C8603FE" w14:textId="77777777" w:rsidR="00A2717B" w:rsidRDefault="00DC255D">
            <w:pPr>
              <w:pStyle w:val="RedaliaNormal"/>
              <w:tabs>
                <w:tab w:val="clear" w:pos="8505"/>
                <w:tab w:val="left" w:leader="dot" w:pos="284"/>
              </w:tabs>
              <w:jc w:val="left"/>
              <w:rPr>
                <w:rFonts w:cs="Calibri"/>
                <w:b/>
                <w:bCs/>
              </w:rPr>
            </w:pPr>
            <w:r>
              <w:rPr>
                <w:rFonts w:cs="Calibri"/>
                <w:b/>
                <w:bCs/>
              </w:rPr>
              <w:t>5</w:t>
            </w:r>
          </w:p>
        </w:tc>
      </w:tr>
      <w:tr w:rsidR="00A2717B" w14:paraId="42045C05" w14:textId="77777777">
        <w:tc>
          <w:tcPr>
            <w:tcW w:w="8613" w:type="dxa"/>
            <w:shd w:val="clear" w:color="auto" w:fill="auto"/>
            <w:tcMar>
              <w:top w:w="0" w:type="dxa"/>
              <w:left w:w="108" w:type="dxa"/>
              <w:bottom w:w="0" w:type="dxa"/>
              <w:right w:w="108" w:type="dxa"/>
            </w:tcMar>
          </w:tcPr>
          <w:p w14:paraId="5CFDCFBE" w14:textId="77777777" w:rsidR="00A2717B" w:rsidRDefault="00DC255D">
            <w:pPr>
              <w:pStyle w:val="RedaliaNormal"/>
              <w:tabs>
                <w:tab w:val="clear" w:pos="8505"/>
                <w:tab w:val="left" w:leader="dot" w:pos="284"/>
              </w:tabs>
              <w:jc w:val="left"/>
              <w:rPr>
                <w:rFonts w:cs="Calibri"/>
                <w:b/>
                <w:bCs/>
              </w:rPr>
            </w:pPr>
            <w:r>
              <w:rPr>
                <w:rFonts w:cs="Calibri"/>
                <w:b/>
                <w:bCs/>
              </w:rPr>
              <w:t>6. EVALUATION DES RISQUES</w:t>
            </w:r>
          </w:p>
          <w:p w14:paraId="101788DD" w14:textId="77777777" w:rsidR="00A2717B" w:rsidRDefault="00A2717B">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1EA3BC8" w14:textId="77777777" w:rsidR="00A2717B" w:rsidRDefault="00DC255D">
            <w:pPr>
              <w:pStyle w:val="RedaliaNormal"/>
              <w:tabs>
                <w:tab w:val="clear" w:pos="8505"/>
                <w:tab w:val="left" w:leader="dot" w:pos="284"/>
              </w:tabs>
              <w:jc w:val="left"/>
              <w:rPr>
                <w:rFonts w:cs="Calibri"/>
                <w:b/>
                <w:bCs/>
              </w:rPr>
            </w:pPr>
            <w:r>
              <w:rPr>
                <w:rFonts w:cs="Calibri"/>
                <w:b/>
                <w:bCs/>
              </w:rPr>
              <w:t>5</w:t>
            </w:r>
          </w:p>
        </w:tc>
      </w:tr>
      <w:tr w:rsidR="00A2717B" w14:paraId="60E80CC0" w14:textId="77777777">
        <w:tc>
          <w:tcPr>
            <w:tcW w:w="8613" w:type="dxa"/>
            <w:shd w:val="clear" w:color="auto" w:fill="auto"/>
            <w:tcMar>
              <w:top w:w="0" w:type="dxa"/>
              <w:left w:w="108" w:type="dxa"/>
              <w:bottom w:w="0" w:type="dxa"/>
              <w:right w:w="108" w:type="dxa"/>
            </w:tcMar>
          </w:tcPr>
          <w:p w14:paraId="3C4B091A" w14:textId="77777777" w:rsidR="00A2717B" w:rsidRDefault="00DC255D">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25A909C2" w14:textId="77777777" w:rsidR="00A2717B" w:rsidRDefault="00DC255D">
            <w:pPr>
              <w:pStyle w:val="RedaliaNormal"/>
              <w:tabs>
                <w:tab w:val="clear" w:pos="8505"/>
                <w:tab w:val="left" w:leader="dot" w:pos="284"/>
              </w:tabs>
              <w:jc w:val="left"/>
              <w:rPr>
                <w:rFonts w:cs="Calibri"/>
                <w:b/>
                <w:bCs/>
              </w:rPr>
            </w:pPr>
            <w:r>
              <w:rPr>
                <w:rFonts w:cs="Calibri"/>
                <w:b/>
                <w:bCs/>
              </w:rPr>
              <w:t>6</w:t>
            </w:r>
          </w:p>
        </w:tc>
      </w:tr>
    </w:tbl>
    <w:p w14:paraId="413E0135" w14:textId="77777777" w:rsidR="00A2717B" w:rsidRDefault="00A2717B">
      <w:pPr>
        <w:pStyle w:val="RedaliaNormal"/>
        <w:tabs>
          <w:tab w:val="clear" w:pos="8505"/>
          <w:tab w:val="left" w:leader="dot" w:pos="284"/>
        </w:tabs>
        <w:jc w:val="left"/>
      </w:pPr>
    </w:p>
    <w:p w14:paraId="02C137D5" w14:textId="77777777" w:rsidR="00A2717B" w:rsidRDefault="00A2717B">
      <w:pPr>
        <w:pStyle w:val="RedaliaNormal"/>
        <w:tabs>
          <w:tab w:val="clear" w:pos="8505"/>
          <w:tab w:val="left" w:leader="dot" w:pos="284"/>
        </w:tabs>
        <w:jc w:val="left"/>
      </w:pPr>
    </w:p>
    <w:p w14:paraId="4987973B" w14:textId="77777777" w:rsidR="00A2717B" w:rsidRDefault="00A2717B">
      <w:pPr>
        <w:pStyle w:val="RedaliaNormal"/>
        <w:tabs>
          <w:tab w:val="clear" w:pos="8505"/>
          <w:tab w:val="left" w:leader="dot" w:pos="284"/>
        </w:tabs>
        <w:jc w:val="left"/>
      </w:pPr>
    </w:p>
    <w:p w14:paraId="71C19CC2" w14:textId="77777777" w:rsidR="00A2717B" w:rsidRDefault="00A2717B">
      <w:pPr>
        <w:pStyle w:val="RedaliaNormal"/>
        <w:pageBreakBefore/>
      </w:pPr>
    </w:p>
    <w:p w14:paraId="2BA7A5A8" w14:textId="77777777" w:rsidR="00A2717B" w:rsidRDefault="00DC255D">
      <w:pPr>
        <w:pStyle w:val="RedaliaNormal"/>
        <w:pBdr>
          <w:bottom w:val="single" w:sz="4" w:space="1" w:color="000000"/>
        </w:pBdr>
        <w:rPr>
          <w:b/>
          <w:bCs/>
          <w:sz w:val="24"/>
          <w:szCs w:val="24"/>
        </w:rPr>
      </w:pPr>
      <w:r>
        <w:rPr>
          <w:b/>
          <w:bCs/>
          <w:sz w:val="24"/>
          <w:szCs w:val="24"/>
        </w:rPr>
        <w:t>Définitions</w:t>
      </w:r>
    </w:p>
    <w:p w14:paraId="598AD627" w14:textId="77777777" w:rsidR="00A2717B" w:rsidRDefault="00A2717B">
      <w:pPr>
        <w:pStyle w:val="Redaliapuces"/>
        <w:numPr>
          <w:ilvl w:val="0"/>
          <w:numId w:val="0"/>
        </w:numPr>
        <w:tabs>
          <w:tab w:val="clear" w:pos="-1306"/>
          <w:tab w:val="clear" w:pos="6916"/>
          <w:tab w:val="left" w:pos="510"/>
          <w:tab w:val="left" w:pos="8732"/>
        </w:tabs>
        <w:ind w:left="227" w:hanging="227"/>
        <w:rPr>
          <w:b/>
          <w:bCs/>
        </w:rPr>
      </w:pPr>
    </w:p>
    <w:p w14:paraId="3E4671E1" w14:textId="77777777" w:rsidR="00A2717B" w:rsidRDefault="00DC255D">
      <w:pPr>
        <w:pStyle w:val="Redaliapuces"/>
        <w:numPr>
          <w:ilvl w:val="0"/>
          <w:numId w:val="45"/>
        </w:numPr>
      </w:pPr>
      <w:r>
        <w:t>Le Contrat</w:t>
      </w:r>
    </w:p>
    <w:p w14:paraId="2F8BAB2B" w14:textId="77777777" w:rsidR="00A2717B" w:rsidRDefault="00DC255D">
      <w:pPr>
        <w:pStyle w:val="RedaliaNormal"/>
      </w:pPr>
      <w:r>
        <w:t>Désigne le contrat de prestations auquel est annexée la présente.</w:t>
      </w:r>
    </w:p>
    <w:p w14:paraId="1C324FB7" w14:textId="77777777" w:rsidR="00A2717B" w:rsidRDefault="00DC255D">
      <w:pPr>
        <w:pStyle w:val="Redaliapuces"/>
        <w:numPr>
          <w:ilvl w:val="0"/>
          <w:numId w:val="15"/>
        </w:numPr>
      </w:pPr>
      <w:r>
        <w:t>Le Client</w:t>
      </w:r>
    </w:p>
    <w:p w14:paraId="5128D0B5" w14:textId="77777777" w:rsidR="00A2717B" w:rsidRDefault="00DC255D">
      <w:pPr>
        <w:pStyle w:val="RedaliaNormal"/>
      </w:pPr>
      <w:r>
        <w:t>Désigne l'AFD, partie au Contrat.</w:t>
      </w:r>
    </w:p>
    <w:p w14:paraId="25DB968F" w14:textId="77777777" w:rsidR="00A2717B" w:rsidRDefault="00DC255D">
      <w:pPr>
        <w:pStyle w:val="Redaliapuces"/>
        <w:numPr>
          <w:ilvl w:val="0"/>
          <w:numId w:val="15"/>
        </w:numPr>
      </w:pPr>
      <w:r>
        <w:t>Le Prestataire</w:t>
      </w:r>
    </w:p>
    <w:p w14:paraId="742BA784" w14:textId="77777777" w:rsidR="00A2717B" w:rsidRDefault="00DC255D">
      <w:pPr>
        <w:pStyle w:val="RedaliaNormal"/>
      </w:pPr>
      <w:r>
        <w:t>Désigne le prestataire partie au Contrat.</w:t>
      </w:r>
    </w:p>
    <w:p w14:paraId="49C65C4D" w14:textId="77777777" w:rsidR="00A2717B" w:rsidRDefault="00DC255D">
      <w:pPr>
        <w:pStyle w:val="Redaliapuces"/>
        <w:numPr>
          <w:ilvl w:val="0"/>
          <w:numId w:val="15"/>
        </w:numPr>
      </w:pPr>
      <w:r>
        <w:t>Système d’information</w:t>
      </w:r>
    </w:p>
    <w:p w14:paraId="59CFDECC" w14:textId="77777777" w:rsidR="00A2717B" w:rsidRDefault="00DC255D">
      <w:pPr>
        <w:pStyle w:val="RedaliaNormal"/>
      </w:pPr>
      <w:r>
        <w:t>Ensemble des matériels, des logiciels, des méthodes et des procédures et, si besoin, du personnel sollicités pour traiter les Informations.</w:t>
      </w:r>
    </w:p>
    <w:p w14:paraId="16A3165F" w14:textId="77777777" w:rsidR="00A2717B" w:rsidRDefault="00DC255D">
      <w:pPr>
        <w:pStyle w:val="Redaliapuces"/>
        <w:numPr>
          <w:ilvl w:val="0"/>
          <w:numId w:val="15"/>
        </w:numPr>
      </w:pPr>
      <w:r>
        <w:t>Informations</w:t>
      </w:r>
    </w:p>
    <w:p w14:paraId="099E0153" w14:textId="77777777" w:rsidR="00A2717B" w:rsidRDefault="00DC255D">
      <w:pPr>
        <w:pStyle w:val="RedaliaNormal"/>
      </w:pPr>
      <w:r>
        <w:t>Désigne les informations appartenant au Client, stockées ou non sur son système d’information et auxquelles peut avoir accès le prestataire dans l’exercice du contrat.</w:t>
      </w:r>
    </w:p>
    <w:p w14:paraId="0DA57338" w14:textId="77777777" w:rsidR="00A2717B" w:rsidRDefault="00DC255D">
      <w:pPr>
        <w:pStyle w:val="Redaliapuces"/>
        <w:numPr>
          <w:ilvl w:val="0"/>
          <w:numId w:val="15"/>
        </w:numPr>
      </w:pPr>
      <w:r>
        <w:t>Connexion à distance</w:t>
      </w:r>
    </w:p>
    <w:p w14:paraId="1F41E950" w14:textId="77777777" w:rsidR="00A2717B" w:rsidRDefault="00DC255D">
      <w:pPr>
        <w:pStyle w:val="RedaliaNormal"/>
      </w:pPr>
      <w:r>
        <w:t>Désigne une connexion qui donne un accès à distance au système d’information du Client, depuis une infrastructure ne lui appartenant pas.</w:t>
      </w:r>
    </w:p>
    <w:p w14:paraId="3EA05DDB" w14:textId="77777777" w:rsidR="00A2717B" w:rsidRDefault="00A2717B">
      <w:pPr>
        <w:pStyle w:val="RedaliaNormal"/>
      </w:pPr>
    </w:p>
    <w:p w14:paraId="293D7274" w14:textId="77777777" w:rsidR="00A2717B" w:rsidRDefault="00A2717B">
      <w:pPr>
        <w:pStyle w:val="RedaliaNormal"/>
      </w:pPr>
    </w:p>
    <w:p w14:paraId="355C8217" w14:textId="77777777" w:rsidR="00A2717B" w:rsidRDefault="00A2717B">
      <w:pPr>
        <w:pStyle w:val="RedaliaNormal"/>
      </w:pPr>
    </w:p>
    <w:p w14:paraId="38F77DCE" w14:textId="77777777" w:rsidR="00A2717B" w:rsidRDefault="00DC255D">
      <w:pPr>
        <w:pStyle w:val="RedaliaNormal"/>
        <w:pBdr>
          <w:bottom w:val="single" w:sz="4" w:space="1" w:color="000000"/>
        </w:pBdr>
        <w:rPr>
          <w:b/>
          <w:bCs/>
          <w:sz w:val="24"/>
          <w:szCs w:val="24"/>
        </w:rPr>
      </w:pPr>
      <w:r>
        <w:rPr>
          <w:b/>
          <w:bCs/>
          <w:sz w:val="24"/>
          <w:szCs w:val="24"/>
        </w:rPr>
        <w:t>Généralités</w:t>
      </w:r>
    </w:p>
    <w:p w14:paraId="09A20C53" w14:textId="77777777" w:rsidR="00A2717B" w:rsidRDefault="00A2717B">
      <w:pPr>
        <w:pStyle w:val="RedaliaNormal"/>
      </w:pPr>
    </w:p>
    <w:p w14:paraId="28BF8061" w14:textId="77777777" w:rsidR="00A2717B" w:rsidRDefault="00DC255D">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55ACD3DE" w14:textId="77777777" w:rsidR="00A2717B" w:rsidRDefault="00DC255D">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6248C230" w14:textId="77777777" w:rsidR="00A2717B" w:rsidRDefault="00DC255D">
      <w:pPr>
        <w:pStyle w:val="RedaliaNormal"/>
      </w:pPr>
      <w:r>
        <w:t>Les stipulations de la présente annexe s’appliquent au Prestataire, collaborateurs et sous-traitants, disposant ou susceptible de disposer d’un accès aux Informations.</w:t>
      </w:r>
    </w:p>
    <w:p w14:paraId="1C4EA3C6" w14:textId="77777777" w:rsidR="00A2717B" w:rsidRDefault="00A2717B">
      <w:pPr>
        <w:pStyle w:val="RedaliaNormal"/>
      </w:pPr>
    </w:p>
    <w:p w14:paraId="0FEDB1D5" w14:textId="77777777" w:rsidR="00A2717B" w:rsidRDefault="00A2717B">
      <w:pPr>
        <w:pStyle w:val="RedaliaNormal"/>
        <w:pageBreakBefore/>
      </w:pPr>
    </w:p>
    <w:p w14:paraId="2CCBF61F" w14:textId="77777777" w:rsidR="00A2717B" w:rsidRDefault="00DC255D">
      <w:pPr>
        <w:pStyle w:val="RedaliaNormal"/>
        <w:pBdr>
          <w:bottom w:val="single" w:sz="4" w:space="1" w:color="000000"/>
        </w:pBdr>
        <w:rPr>
          <w:b/>
          <w:bCs/>
          <w:sz w:val="24"/>
          <w:szCs w:val="24"/>
        </w:rPr>
      </w:pPr>
      <w:r>
        <w:rPr>
          <w:b/>
          <w:bCs/>
          <w:sz w:val="24"/>
          <w:szCs w:val="24"/>
        </w:rPr>
        <w:t>Engagement et droits des parties en matière de sécurité</w:t>
      </w:r>
    </w:p>
    <w:p w14:paraId="27ADD084" w14:textId="77777777" w:rsidR="00A2717B" w:rsidRDefault="00A2717B">
      <w:pPr>
        <w:pStyle w:val="RedaliaNormal"/>
      </w:pPr>
    </w:p>
    <w:p w14:paraId="522515D8" w14:textId="77777777" w:rsidR="00A2717B" w:rsidRDefault="00DC255D">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73C3DAA7" w14:textId="77777777" w:rsidR="00A2717B" w:rsidRDefault="00DC255D">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3BA83B0B" w14:textId="77777777" w:rsidR="00A2717B" w:rsidRDefault="00DC255D">
      <w:pPr>
        <w:pStyle w:val="RedaliaNormal"/>
      </w:pPr>
      <w:r>
        <w:t>Le Prestataire s’engage à tenir une liste des individus autorisés à utiliser en son nom les accès et services logistiques fournis par le Client.</w:t>
      </w:r>
    </w:p>
    <w:p w14:paraId="3FEDF0EF" w14:textId="77777777" w:rsidR="00A2717B" w:rsidRDefault="00DC255D">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2640D5CB" w14:textId="77777777" w:rsidR="00A2717B" w:rsidRDefault="00DC255D">
      <w:pPr>
        <w:pStyle w:val="RedaliaNormal"/>
      </w:pPr>
      <w:r>
        <w:t>Le Prestataire s’engage à respecter les droits de propriété intellectuelle relatifs aux informations et logiciels mis à sa disposition par le Client.</w:t>
      </w:r>
    </w:p>
    <w:p w14:paraId="2056A5D7" w14:textId="77777777" w:rsidR="00A2717B" w:rsidRDefault="00DC255D">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3724DB75" w14:textId="77777777" w:rsidR="00A2717B" w:rsidRDefault="00DC255D">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1C03F3BE" w14:textId="77777777" w:rsidR="00A2717B" w:rsidRDefault="00DC255D">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5EAA8A80" w14:textId="77777777" w:rsidR="00A2717B" w:rsidRDefault="00DC255D">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4F903F78" w14:textId="77777777" w:rsidR="00A2717B" w:rsidRDefault="00DC255D">
      <w:pPr>
        <w:pStyle w:val="RedaliaNormal"/>
      </w:pPr>
      <w:r>
        <w:t>Le Client se réserve le droit de refuser sans préavis l’accès à tout employé du Prestataire ou d’exiger le remplacement dudit employé si celui-ci ne respecte pas les politiques, procédures et règles de sécurité.</w:t>
      </w:r>
    </w:p>
    <w:p w14:paraId="6BDFB8CE" w14:textId="77777777" w:rsidR="00A2717B" w:rsidRDefault="00A2717B">
      <w:pPr>
        <w:pStyle w:val="RedaliaNormal"/>
      </w:pPr>
    </w:p>
    <w:p w14:paraId="00C1AB5B" w14:textId="77777777" w:rsidR="00A2717B" w:rsidRDefault="00A2717B">
      <w:pPr>
        <w:pStyle w:val="RedaliaNormal"/>
        <w:pageBreakBefore/>
      </w:pPr>
    </w:p>
    <w:p w14:paraId="20D7608F" w14:textId="77777777" w:rsidR="00A2717B" w:rsidRDefault="00A2717B">
      <w:pPr>
        <w:pStyle w:val="RedaliaNormal"/>
      </w:pPr>
    </w:p>
    <w:p w14:paraId="019FFEA8" w14:textId="77777777" w:rsidR="00A2717B" w:rsidRDefault="00DC255D">
      <w:pPr>
        <w:pStyle w:val="RedaliaNormal"/>
        <w:pBdr>
          <w:bottom w:val="single" w:sz="4" w:space="1" w:color="000000"/>
        </w:pBdr>
        <w:rPr>
          <w:b/>
          <w:bCs/>
          <w:sz w:val="24"/>
          <w:szCs w:val="24"/>
        </w:rPr>
      </w:pPr>
      <w:r>
        <w:rPr>
          <w:b/>
          <w:bCs/>
          <w:sz w:val="24"/>
          <w:szCs w:val="24"/>
        </w:rPr>
        <w:t>Contrôle de l’accès</w:t>
      </w:r>
    </w:p>
    <w:p w14:paraId="71F9348E" w14:textId="77777777" w:rsidR="00A2717B" w:rsidRDefault="00A2717B">
      <w:pPr>
        <w:pStyle w:val="RedaliaNormal"/>
      </w:pPr>
    </w:p>
    <w:p w14:paraId="006212A8" w14:textId="77777777" w:rsidR="00A2717B" w:rsidRDefault="00DC255D">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4D725D05" w14:textId="77777777" w:rsidR="00A2717B" w:rsidRDefault="00DC255D">
      <w:pPr>
        <w:pStyle w:val="RedaliaNormal"/>
      </w:pPr>
      <w:r>
        <w:t>Les accès au système informatique et/ou aux locaux du Clients sont délivrés de façon nominative aux personnes agissant pour le Prestataire dans le cadre de l’exécution du Contrat.</w:t>
      </w:r>
    </w:p>
    <w:p w14:paraId="3767662E" w14:textId="77777777" w:rsidR="00A2717B" w:rsidRDefault="00DC255D">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14C7C104" w14:textId="77777777" w:rsidR="00A2717B" w:rsidRDefault="00DC255D">
      <w:pPr>
        <w:pStyle w:val="RedaliaNormal"/>
      </w:pPr>
      <w:r>
        <w:t>S’il est nécessaire de donner l’accès à des Informations classifiées de niveau</w:t>
      </w:r>
    </w:p>
    <w:p w14:paraId="4E4462CF" w14:textId="77777777" w:rsidR="00A2717B" w:rsidRDefault="00DC255D">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308F8D6C" w14:textId="77777777" w:rsidR="00A2717B" w:rsidRDefault="00DC255D">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0E312322" w14:textId="77777777" w:rsidR="00A2717B" w:rsidRDefault="00A2717B">
      <w:pPr>
        <w:pStyle w:val="RedaliaNormal"/>
      </w:pPr>
    </w:p>
    <w:p w14:paraId="0E1D79FD" w14:textId="77777777" w:rsidR="00A2717B" w:rsidRDefault="00A2717B">
      <w:pPr>
        <w:pStyle w:val="RedaliaNormal"/>
      </w:pPr>
    </w:p>
    <w:p w14:paraId="1BDD9FF3" w14:textId="77777777" w:rsidR="00A2717B" w:rsidRDefault="00DC255D">
      <w:pPr>
        <w:pStyle w:val="RedaliaNormal"/>
        <w:pBdr>
          <w:bottom w:val="single" w:sz="4" w:space="1" w:color="000000"/>
        </w:pBdr>
        <w:rPr>
          <w:b/>
          <w:bCs/>
          <w:sz w:val="24"/>
          <w:szCs w:val="24"/>
        </w:rPr>
      </w:pPr>
      <w:r>
        <w:rPr>
          <w:b/>
          <w:bCs/>
          <w:sz w:val="24"/>
          <w:szCs w:val="24"/>
        </w:rPr>
        <w:t>Connexion à distance au réseau du client</w:t>
      </w:r>
    </w:p>
    <w:p w14:paraId="204DFA3B" w14:textId="77777777" w:rsidR="00A2717B" w:rsidRDefault="00A2717B">
      <w:pPr>
        <w:pStyle w:val="RedaliaNormal"/>
      </w:pPr>
    </w:p>
    <w:p w14:paraId="6A8571D0" w14:textId="77777777" w:rsidR="00A2717B" w:rsidRDefault="00DC255D">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1C6C243D" w14:textId="77777777" w:rsidR="00A2717B" w:rsidRDefault="00DC255D">
      <w:pPr>
        <w:pStyle w:val="RedaliaNormal"/>
      </w:pPr>
      <w:r>
        <w:t>La connexion à distance au réseau du Client fait l’objet d’une consignation permanente et d’un archivage pour mémoire.</w:t>
      </w:r>
    </w:p>
    <w:p w14:paraId="7BB6EC4F" w14:textId="77777777" w:rsidR="00A2717B" w:rsidRDefault="00A2717B">
      <w:pPr>
        <w:pStyle w:val="RedaliaNormal"/>
      </w:pPr>
    </w:p>
    <w:p w14:paraId="33947CB9" w14:textId="77777777" w:rsidR="00A2717B" w:rsidRDefault="00A2717B">
      <w:pPr>
        <w:pStyle w:val="RedaliaNormal"/>
      </w:pPr>
    </w:p>
    <w:p w14:paraId="62819FF2" w14:textId="77777777" w:rsidR="00A2717B" w:rsidRDefault="00DC255D">
      <w:pPr>
        <w:pStyle w:val="RedaliaNormal"/>
        <w:pBdr>
          <w:bottom w:val="single" w:sz="4" w:space="1" w:color="000000"/>
        </w:pBdr>
        <w:rPr>
          <w:b/>
          <w:bCs/>
          <w:sz w:val="24"/>
          <w:szCs w:val="24"/>
        </w:rPr>
      </w:pPr>
      <w:r>
        <w:rPr>
          <w:b/>
          <w:bCs/>
          <w:sz w:val="24"/>
          <w:szCs w:val="24"/>
        </w:rPr>
        <w:t>Evaluation des risques</w:t>
      </w:r>
    </w:p>
    <w:p w14:paraId="21E1DF7B" w14:textId="77777777" w:rsidR="00A2717B" w:rsidRDefault="00A2717B">
      <w:pPr>
        <w:pStyle w:val="RedaliaNormal"/>
      </w:pPr>
    </w:p>
    <w:p w14:paraId="71473FFB" w14:textId="77777777" w:rsidR="00A2717B" w:rsidRDefault="00DC255D">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556E7944" w14:textId="77777777" w:rsidR="00A2717B" w:rsidRDefault="00A2717B">
      <w:pPr>
        <w:pStyle w:val="RedaliaNormal"/>
        <w:pageBreakBefore/>
      </w:pPr>
    </w:p>
    <w:p w14:paraId="0A2F13ED" w14:textId="77777777" w:rsidR="00A2717B" w:rsidRDefault="00DC255D">
      <w:pPr>
        <w:pStyle w:val="RedaliaNormal"/>
        <w:pBdr>
          <w:bottom w:val="single" w:sz="4" w:space="1" w:color="000000"/>
        </w:pBdr>
        <w:rPr>
          <w:b/>
          <w:bCs/>
          <w:sz w:val="24"/>
          <w:szCs w:val="24"/>
        </w:rPr>
      </w:pPr>
      <w:r>
        <w:rPr>
          <w:b/>
          <w:bCs/>
          <w:sz w:val="24"/>
          <w:szCs w:val="24"/>
        </w:rPr>
        <w:t>Dispositions finales</w:t>
      </w:r>
    </w:p>
    <w:p w14:paraId="4B1C25FE" w14:textId="77777777" w:rsidR="00A2717B" w:rsidRDefault="00A2717B">
      <w:pPr>
        <w:pStyle w:val="RedaliaNormal"/>
      </w:pPr>
    </w:p>
    <w:p w14:paraId="11EA5246" w14:textId="77777777" w:rsidR="00A2717B" w:rsidRDefault="00DC255D">
      <w:pPr>
        <w:pStyle w:val="RedaliaNormal"/>
      </w:pPr>
      <w:r>
        <w:t>Le non-respect de la présente annexe de sécurité constitue un manquement au Contrat pouvant justifier sa résiliation sans pénalité pour le Client.</w:t>
      </w:r>
    </w:p>
    <w:p w14:paraId="65630877" w14:textId="77777777" w:rsidR="00A2717B" w:rsidRDefault="00DC255D">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2348B08C" w14:textId="77777777" w:rsidR="00A2717B" w:rsidRDefault="00DC255D">
      <w:pPr>
        <w:pStyle w:val="RedaliaNormal"/>
      </w:pPr>
      <w:r>
        <w:t>La présente annexe de sécurité pourra être révisée par le Client tous les ans et modifiée si nécessaire sans pénalité ni surcoût.</w:t>
      </w:r>
    </w:p>
    <w:p w14:paraId="36A9B33E" w14:textId="77777777" w:rsidR="00A2717B" w:rsidRDefault="00A2717B">
      <w:pPr>
        <w:pStyle w:val="RedaliaNormal"/>
        <w:pageBreakBefore/>
      </w:pPr>
    </w:p>
    <w:p w14:paraId="274E16D5" w14:textId="77777777" w:rsidR="00A2717B" w:rsidRDefault="00A2717B">
      <w:pPr>
        <w:pStyle w:val="RedaliaNormal"/>
      </w:pPr>
    </w:p>
    <w:p w14:paraId="79CEC3E4" w14:textId="77777777" w:rsidR="00A2717B" w:rsidRDefault="00A2717B">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A2717B" w14:paraId="64947D63" w14:textId="77777777">
        <w:tc>
          <w:tcPr>
            <w:tcW w:w="4572" w:type="dxa"/>
            <w:shd w:val="clear" w:color="auto" w:fill="auto"/>
            <w:tcMar>
              <w:top w:w="0" w:type="dxa"/>
              <w:left w:w="108" w:type="dxa"/>
              <w:bottom w:w="0" w:type="dxa"/>
              <w:right w:w="108" w:type="dxa"/>
            </w:tcMar>
          </w:tcPr>
          <w:p w14:paraId="0C3DEBDB" w14:textId="77777777" w:rsidR="00A2717B" w:rsidRDefault="00DC255D">
            <w:pPr>
              <w:pStyle w:val="RedaliaNormal"/>
            </w:pPr>
            <w:r>
              <w:rPr>
                <w:rFonts w:cs="Calibri"/>
                <w:noProof/>
              </w:rPr>
              <w:drawing>
                <wp:inline distT="0" distB="0" distL="0" distR="0" wp14:anchorId="28B4E6EA" wp14:editId="3F0B6A16">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14:paraId="3E8DE4EF" w14:textId="77777777" w:rsidR="00A2717B" w:rsidRDefault="00DC255D">
            <w:pPr>
              <w:pStyle w:val="RedaliaNormal"/>
            </w:pPr>
            <w:r>
              <w:rPr>
                <w:rFonts w:cs="Calibri"/>
                <w:noProof/>
              </w:rPr>
              <w:drawing>
                <wp:inline distT="0" distB="0" distL="0" distR="0" wp14:anchorId="33F1A7FB" wp14:editId="58C627CA">
                  <wp:extent cx="2857682" cy="695126"/>
                  <wp:effectExtent l="0" t="0" r="0" b="0"/>
                  <wp:docPr id="3" name="Image 1_vrwbwxy"/>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2F9B33A1" w14:textId="77777777" w:rsidR="00A2717B" w:rsidRDefault="00DC255D">
      <w:pPr>
        <w:pStyle w:val="RedaliaNormal"/>
        <w:outlineLvl w:val="0"/>
      </w:pPr>
      <w:bookmarkStart w:id="218" w:name="__RefHeading___Toc12816_426500793"/>
      <w:bookmarkStart w:id="219" w:name="_Toc192260055"/>
      <w:r>
        <w:t>Annexe : Revue externe du plan de sûreté des prestataires de l'AFD</w:t>
      </w:r>
      <w:bookmarkEnd w:id="218"/>
      <w:bookmarkEnd w:id="219"/>
    </w:p>
    <w:p w14:paraId="70187A35" w14:textId="77777777" w:rsidR="00A2717B" w:rsidRDefault="00DC255D">
      <w:pPr>
        <w:pStyle w:val="RdaliaTitredossier"/>
        <w:rPr>
          <w:sz w:val="32"/>
          <w:szCs w:val="32"/>
        </w:rPr>
      </w:pPr>
      <w:r>
        <w:rPr>
          <w:sz w:val="32"/>
          <w:szCs w:val="32"/>
        </w:rPr>
        <w:t>Mode d’emploi</w:t>
      </w:r>
    </w:p>
    <w:p w14:paraId="76153178" w14:textId="77777777" w:rsidR="00A2717B" w:rsidRDefault="00DC255D">
      <w:pPr>
        <w:pStyle w:val="RedaliaNormal"/>
      </w:pPr>
      <w:r>
        <w:t>Date limite de validité de la présente annexe : 13 juillet 2024</w:t>
      </w:r>
    </w:p>
    <w:p w14:paraId="2617D04A" w14:textId="77777777" w:rsidR="00A2717B" w:rsidRDefault="00DC255D">
      <w:pPr>
        <w:pStyle w:val="RedaliaNormal"/>
      </w:pPr>
      <w:r>
        <w:t>En cas de demande de revue de plan de sûreté ultérieure à cette date, merci de prendre contact avec votre référent qui vous fournira une annexe à jour.</w:t>
      </w:r>
    </w:p>
    <w:p w14:paraId="7A9E7EEC" w14:textId="77777777" w:rsidR="00A2717B" w:rsidRDefault="00DC255D">
      <w:pPr>
        <w:pStyle w:val="RedaliaNormal"/>
        <w:rPr>
          <w:b/>
          <w:bCs/>
          <w:sz w:val="28"/>
          <w:szCs w:val="28"/>
          <w:u w:val="single"/>
        </w:rPr>
      </w:pPr>
      <w:r>
        <w:rPr>
          <w:b/>
          <w:bCs/>
          <w:sz w:val="28"/>
          <w:szCs w:val="28"/>
          <w:u w:val="single"/>
        </w:rPr>
        <w:t>De quoi s’agit-il ?</w:t>
      </w:r>
    </w:p>
    <w:p w14:paraId="2D780DFC" w14:textId="77777777" w:rsidR="00A2717B" w:rsidRDefault="00A2717B">
      <w:pPr>
        <w:pStyle w:val="RedaliaNormal"/>
      </w:pPr>
    </w:p>
    <w:p w14:paraId="71BD45E6" w14:textId="77777777" w:rsidR="00A2717B" w:rsidRDefault="00DC255D">
      <w:pPr>
        <w:pStyle w:val="RedaliaNormal"/>
        <w:rPr>
          <w:b/>
          <w:bCs/>
        </w:rPr>
      </w:pPr>
      <w:r>
        <w:rPr>
          <w:b/>
          <w:bCs/>
        </w:rPr>
        <w:t>Votre organisation :</w:t>
      </w:r>
    </w:p>
    <w:p w14:paraId="052F8218" w14:textId="77777777" w:rsidR="00A2717B" w:rsidRDefault="00DC255D">
      <w:pPr>
        <w:pStyle w:val="Redaliapuces"/>
        <w:numPr>
          <w:ilvl w:val="0"/>
          <w:numId w:val="15"/>
        </w:numPr>
      </w:pPr>
      <w:r>
        <w:rPr>
          <w:b/>
          <w:bCs/>
        </w:rPr>
        <w:t>Vient de signer un contrat de prestation avec l'Agence Francaise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14:paraId="0A9E77D0" w14:textId="77777777" w:rsidR="00A2717B" w:rsidRDefault="00DC255D">
      <w:pPr>
        <w:pStyle w:val="Redaliapuces"/>
        <w:numPr>
          <w:ilvl w:val="0"/>
          <w:numId w:val="15"/>
        </w:numPr>
      </w:pPr>
      <w:r>
        <w:t>A signé un contrat de prestation avec l'AFD se déroulant dans une zone que le ministère français de l’Europe et des Affaires étrangères vient de déclasser en zone orange ou rouge.</w:t>
      </w:r>
    </w:p>
    <w:p w14:paraId="7C6716AA" w14:textId="77777777" w:rsidR="00A2717B" w:rsidRDefault="00A2717B">
      <w:pPr>
        <w:pStyle w:val="Redaliapuces"/>
        <w:numPr>
          <w:ilvl w:val="0"/>
          <w:numId w:val="0"/>
        </w:numPr>
        <w:tabs>
          <w:tab w:val="clear" w:pos="-1306"/>
          <w:tab w:val="clear" w:pos="6916"/>
          <w:tab w:val="left" w:pos="510"/>
          <w:tab w:val="left" w:pos="8732"/>
        </w:tabs>
        <w:ind w:left="227" w:hanging="227"/>
        <w:rPr>
          <w:b/>
          <w:bCs/>
        </w:rPr>
      </w:pPr>
    </w:p>
    <w:p w14:paraId="19DD6921" w14:textId="77777777" w:rsidR="00A2717B" w:rsidRDefault="00DC255D">
      <w:pPr>
        <w:pStyle w:val="RedaliaNormal"/>
      </w:pPr>
      <w:r>
        <w:rPr>
          <w:b/>
          <w:bCs/>
        </w:rPr>
        <w:t>Avant tout déplacement dans ces zones, vous avez l’obligation de soumettre votre plan de sûreté à un cabinet spécialisé</w:t>
      </w:r>
      <w:r>
        <w:t>, choisi et financé par l'AFD (article X du contrat).</w:t>
      </w:r>
    </w:p>
    <w:p w14:paraId="5E16C3B8" w14:textId="77777777" w:rsidR="00A2717B" w:rsidRDefault="00A2717B">
      <w:pPr>
        <w:pStyle w:val="RedaliaNormal"/>
      </w:pPr>
    </w:p>
    <w:p w14:paraId="2A5F548B" w14:textId="77777777" w:rsidR="00A2717B" w:rsidRDefault="00DC255D">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14:paraId="263B2526" w14:textId="77777777" w:rsidR="00A2717B" w:rsidRDefault="00A2717B">
      <w:pPr>
        <w:pStyle w:val="RedaliaNormal"/>
      </w:pPr>
    </w:p>
    <w:p w14:paraId="460CF5AD" w14:textId="77777777" w:rsidR="00A2717B" w:rsidRDefault="00DC255D">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7A39C3A3" w14:textId="77777777" w:rsidR="00A2717B" w:rsidRDefault="00A2717B">
      <w:pPr>
        <w:pStyle w:val="RedaliaNormal"/>
        <w:rPr>
          <w:b/>
          <w:bCs/>
        </w:rPr>
      </w:pPr>
    </w:p>
    <w:p w14:paraId="15134399" w14:textId="77777777" w:rsidR="00A2717B" w:rsidRDefault="00DC255D">
      <w:pPr>
        <w:pStyle w:val="RedaliaNormal"/>
        <w:rPr>
          <w:b/>
          <w:bCs/>
          <w:sz w:val="28"/>
          <w:szCs w:val="28"/>
          <w:u w:val="single"/>
        </w:rPr>
      </w:pPr>
      <w:r>
        <w:rPr>
          <w:b/>
          <w:bCs/>
          <w:sz w:val="28"/>
          <w:szCs w:val="28"/>
          <w:u w:val="single"/>
        </w:rPr>
        <w:t>Comment procéder ?</w:t>
      </w:r>
    </w:p>
    <w:p w14:paraId="1F14EFF8" w14:textId="77777777" w:rsidR="00A2717B" w:rsidRDefault="00A2717B">
      <w:pPr>
        <w:pStyle w:val="RedaliaNormal"/>
        <w:rPr>
          <w:u w:val="single"/>
        </w:rPr>
      </w:pPr>
    </w:p>
    <w:p w14:paraId="0146B718" w14:textId="77777777" w:rsidR="00A2717B" w:rsidRDefault="00DC255D">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14:paraId="10EAB776" w14:textId="77777777" w:rsidR="00A2717B" w:rsidRDefault="00A2717B">
      <w:pPr>
        <w:pStyle w:val="RedaliaNormal"/>
      </w:pPr>
    </w:p>
    <w:p w14:paraId="178CF600" w14:textId="77777777" w:rsidR="00A2717B" w:rsidRDefault="00DC255D">
      <w:pPr>
        <w:pStyle w:val="RedaliaNormal"/>
      </w:pPr>
      <w:r>
        <w:t xml:space="preserve">Le </w:t>
      </w:r>
      <w:r>
        <w:rPr>
          <w:b/>
          <w:bCs/>
        </w:rPr>
        <w:t>prestataire sollicite ainsi directement Amarante via</w:t>
      </w:r>
      <w:r>
        <w:t xml:space="preserve"> </w:t>
      </w:r>
      <w:hyperlink r:id="rId12" w:history="1">
        <w:r>
          <w:rPr>
            <w:rStyle w:val="Lienhypertexte"/>
            <w:i/>
            <w:iCs/>
          </w:rPr>
          <w:t>surete.prestataire.afd@amarante.com</w:t>
        </w:r>
      </w:hyperlink>
      <w:r>
        <w:t>. Cette sollicitation devra comporter les informations suivantes :</w:t>
      </w:r>
    </w:p>
    <w:p w14:paraId="15C60B99" w14:textId="77777777" w:rsidR="00A2717B" w:rsidRDefault="00DC255D">
      <w:pPr>
        <w:pStyle w:val="Redaliapuces"/>
        <w:numPr>
          <w:ilvl w:val="0"/>
          <w:numId w:val="15"/>
        </w:numPr>
      </w:pPr>
      <w:r>
        <w:lastRenderedPageBreak/>
        <w:t>Éléments sur le prestataire,</w:t>
      </w:r>
    </w:p>
    <w:p w14:paraId="69B7A124" w14:textId="77777777" w:rsidR="00A2717B" w:rsidRDefault="00DC255D">
      <w:pPr>
        <w:pStyle w:val="Redaliapuces"/>
        <w:numPr>
          <w:ilvl w:val="0"/>
          <w:numId w:val="15"/>
        </w:numPr>
      </w:pPr>
      <w:r>
        <w:t>Lieu(x) et durée de mise en œuvre du projet</w:t>
      </w:r>
    </w:p>
    <w:p w14:paraId="44ADDF3F" w14:textId="77777777" w:rsidR="00A2717B" w:rsidRDefault="00DC255D">
      <w:pPr>
        <w:pStyle w:val="Redaliapuces"/>
        <w:numPr>
          <w:ilvl w:val="0"/>
          <w:numId w:val="15"/>
        </w:numPr>
      </w:pPr>
      <w:r>
        <w:t>Éléments sur le montage global du projet</w:t>
      </w:r>
    </w:p>
    <w:p w14:paraId="5D5A4B1A" w14:textId="77777777" w:rsidR="00A2717B" w:rsidRDefault="00DC255D">
      <w:pPr>
        <w:pStyle w:val="Redaliapuces"/>
        <w:numPr>
          <w:ilvl w:val="0"/>
          <w:numId w:val="15"/>
        </w:numPr>
      </w:pPr>
      <w:r>
        <w:t>Éléments liés à la logistique,</w:t>
      </w:r>
    </w:p>
    <w:p w14:paraId="6C000EC4" w14:textId="77777777" w:rsidR="00A2717B" w:rsidRDefault="00DC255D">
      <w:pPr>
        <w:pStyle w:val="Redaliapuces"/>
        <w:numPr>
          <w:ilvl w:val="0"/>
          <w:numId w:val="15"/>
        </w:numPr>
      </w:pPr>
      <w:r>
        <w:t>Identification et contact de l’interlocuteur principal d’Amarante.</w:t>
      </w:r>
    </w:p>
    <w:p w14:paraId="59436BBD" w14:textId="77777777" w:rsidR="00A2717B" w:rsidRDefault="00A2717B">
      <w:pPr>
        <w:pStyle w:val="RedaliaNormal"/>
      </w:pPr>
    </w:p>
    <w:p w14:paraId="0A89194A" w14:textId="77777777" w:rsidR="00A2717B" w:rsidRDefault="00DC255D">
      <w:pPr>
        <w:pStyle w:val="RedaliaNormal"/>
      </w:pPr>
      <w:r>
        <w:t>Le prestataire est également encouragé à adresser des premiers éléments sur le dispositif de sûreté.</w:t>
      </w:r>
    </w:p>
    <w:p w14:paraId="489BE760" w14:textId="77777777" w:rsidR="00A2717B" w:rsidRDefault="00A2717B">
      <w:pPr>
        <w:pStyle w:val="RedaliaNormal"/>
      </w:pPr>
    </w:p>
    <w:p w14:paraId="20083042" w14:textId="77777777" w:rsidR="00A2717B" w:rsidRDefault="00DC255D">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75301A68" w14:textId="77777777" w:rsidR="00A2717B" w:rsidRDefault="00A2717B">
      <w:pPr>
        <w:pStyle w:val="RedaliaNormal"/>
      </w:pPr>
      <w:bookmarkStart w:id="220" w:name="_Toc33435623"/>
      <w:bookmarkStart w:id="221" w:name="_Toc33434469"/>
      <w:bookmarkStart w:id="222" w:name="_Toc5647440"/>
      <w:bookmarkEnd w:id="220"/>
      <w:bookmarkEnd w:id="221"/>
      <w:bookmarkEnd w:id="222"/>
    </w:p>
    <w:p w14:paraId="5171FE18" w14:textId="77777777" w:rsidR="00A2717B" w:rsidRDefault="00DC255D">
      <w:pPr>
        <w:pStyle w:val="RedaliaNormal"/>
        <w:rPr>
          <w:b/>
          <w:bCs/>
          <w:sz w:val="28"/>
          <w:szCs w:val="28"/>
          <w:u w:val="single"/>
        </w:rPr>
      </w:pPr>
      <w:r>
        <w:rPr>
          <w:b/>
          <w:bCs/>
          <w:sz w:val="28"/>
          <w:szCs w:val="28"/>
          <w:u w:val="single"/>
        </w:rPr>
        <w:t>Champs exclus de la prestation</w:t>
      </w:r>
    </w:p>
    <w:p w14:paraId="1D2DB15E" w14:textId="77777777" w:rsidR="00A2717B" w:rsidRDefault="00A2717B">
      <w:pPr>
        <w:pStyle w:val="RedaliaNormal"/>
        <w:rPr>
          <w:b/>
          <w:bCs/>
          <w:sz w:val="28"/>
          <w:szCs w:val="28"/>
          <w:u w:val="single"/>
        </w:rPr>
      </w:pPr>
    </w:p>
    <w:p w14:paraId="7CFA2408" w14:textId="77777777" w:rsidR="00A2717B" w:rsidRDefault="00DC255D">
      <w:pPr>
        <w:pStyle w:val="RedaliaNormal"/>
      </w:pPr>
      <w:r>
        <w:t xml:space="preserve">Le mécanisme d’appui </w:t>
      </w:r>
      <w:r>
        <w:rPr>
          <w:u w:val="single"/>
        </w:rPr>
        <w:t>ne comprend pas</w:t>
      </w:r>
      <w:r>
        <w:t> :</w:t>
      </w:r>
    </w:p>
    <w:p w14:paraId="234552A6" w14:textId="77777777" w:rsidR="00A2717B" w:rsidRDefault="00DC255D">
      <w:pPr>
        <w:pStyle w:val="Redaliapuces"/>
        <w:numPr>
          <w:ilvl w:val="0"/>
          <w:numId w:val="15"/>
        </w:numPr>
      </w:pPr>
      <w:r>
        <w:t>La réalisation de missions de terrain du cabinet de sûreté. Néanmoins, les personnels mobilisés par Amarante disposent d’une expérience approfondie et récente sur la zone de déploiement du prestataire.</w:t>
      </w:r>
    </w:p>
    <w:p w14:paraId="35807B01" w14:textId="77777777" w:rsidR="00A2717B" w:rsidRDefault="00DC255D">
      <w:pPr>
        <w:pStyle w:val="Redaliapuces"/>
        <w:numPr>
          <w:ilvl w:val="0"/>
          <w:numId w:val="15"/>
        </w:numPr>
      </w:pPr>
      <w:r>
        <w:t>La rédaction d’un plan de sûreté et appui à la mise en œuvre des recommandations.</w:t>
      </w:r>
    </w:p>
    <w:p w14:paraId="1CFBA0E5" w14:textId="77777777" w:rsidR="00A2717B" w:rsidRDefault="00DC255D">
      <w:pPr>
        <w:pStyle w:val="Redaliapuces"/>
        <w:numPr>
          <w:ilvl w:val="0"/>
          <w:numId w:val="15"/>
        </w:numPr>
      </w:pPr>
      <w:r>
        <w:t>L’appui à la formation des personnels du prestataire, l’audit des infrastructures ou tout autre prestation, service ou appui financier et technique différent d’une revue de plan de sûreté.</w:t>
      </w:r>
    </w:p>
    <w:p w14:paraId="7C582843" w14:textId="77777777" w:rsidR="00A2717B" w:rsidRDefault="00A2717B">
      <w:pPr>
        <w:pStyle w:val="RedaliaNormal"/>
      </w:pPr>
    </w:p>
    <w:p w14:paraId="5D0D7F95" w14:textId="77777777" w:rsidR="00A2717B" w:rsidRDefault="00A2717B">
      <w:pPr>
        <w:pStyle w:val="RedaliaNormal"/>
        <w:pageBreakBefore/>
      </w:pPr>
    </w:p>
    <w:p w14:paraId="69E47109" w14:textId="77777777" w:rsidR="00A2717B" w:rsidRDefault="00A2717B">
      <w:pPr>
        <w:pStyle w:val="TitreN2"/>
        <w:keepNext w:val="0"/>
        <w:pageBreakBefore/>
        <w:tabs>
          <w:tab w:val="right" w:leader="dot" w:pos="9283"/>
        </w:tabs>
        <w:spacing w:before="0" w:after="0"/>
        <w:outlineLvl w:val="9"/>
        <w:rPr>
          <w:rFonts w:ascii="Arial" w:hAnsi="Arial"/>
          <w:b/>
          <w:color w:val="0000FF"/>
          <w:sz w:val="20"/>
          <w:szCs w:val="24"/>
          <w:u w:val="none"/>
        </w:rPr>
      </w:pPr>
    </w:p>
    <w:p w14:paraId="7BD15469" w14:textId="77777777" w:rsidR="00A2717B" w:rsidRDefault="00A2717B">
      <w:pPr>
        <w:pStyle w:val="RedaliaNormal"/>
      </w:pPr>
    </w:p>
    <w:p w14:paraId="28A040CC" w14:textId="77777777" w:rsidR="00A2717B" w:rsidRDefault="00DC255D">
      <w:pPr>
        <w:pStyle w:val="RedaliaTitre1"/>
      </w:pPr>
      <w:bookmarkStart w:id="223" w:name="__RefHeading___Toc12818_426500793"/>
      <w:bookmarkStart w:id="224" w:name="_Toc192260056"/>
      <w:r>
        <w:t>Annexe - RGPD</w:t>
      </w:r>
      <w:bookmarkEnd w:id="223"/>
      <w:bookmarkEnd w:id="224"/>
    </w:p>
    <w:p w14:paraId="26E2A74E" w14:textId="77777777" w:rsidR="00A2717B" w:rsidRDefault="00A2717B">
      <w:pPr>
        <w:pStyle w:val="RedaliaNormal"/>
      </w:pPr>
    </w:p>
    <w:p w14:paraId="603922F7" w14:textId="77777777" w:rsidR="00A2717B" w:rsidRDefault="00A2717B">
      <w:pPr>
        <w:pStyle w:val="RedaliaNormal"/>
      </w:pPr>
    </w:p>
    <w:p w14:paraId="0AFF5073" w14:textId="77777777" w:rsidR="00A2717B" w:rsidRDefault="00DC255D">
      <w:pPr>
        <w:pStyle w:val="RedaliaNormal"/>
        <w:rPr>
          <w:b/>
          <w:bCs/>
          <w:sz w:val="20"/>
          <w:u w:val="single"/>
        </w:rPr>
      </w:pPr>
      <w:r>
        <w:rPr>
          <w:b/>
          <w:bCs/>
          <w:sz w:val="20"/>
          <w:u w:val="single"/>
        </w:rPr>
        <w:t>ARTICLE XXX - PROTECTION DES DONNEES PERSONNELLES</w:t>
      </w:r>
    </w:p>
    <w:p w14:paraId="7FBE02C5" w14:textId="77777777" w:rsidR="00A2717B" w:rsidRDefault="00A2717B">
      <w:pPr>
        <w:pStyle w:val="RedaliaNormal"/>
        <w:rPr>
          <w:b/>
          <w:bCs/>
          <w:sz w:val="20"/>
          <w:u w:val="single"/>
        </w:rPr>
      </w:pPr>
    </w:p>
    <w:p w14:paraId="377D4C35" w14:textId="77777777" w:rsidR="00A2717B" w:rsidRDefault="00DC255D">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5CE164D8" w14:textId="77777777" w:rsidR="00A2717B" w:rsidRDefault="00A2717B">
      <w:pPr>
        <w:pStyle w:val="RedaliaNormal"/>
        <w:rPr>
          <w:sz w:val="20"/>
        </w:rPr>
      </w:pPr>
    </w:p>
    <w:p w14:paraId="4DE69945" w14:textId="77777777" w:rsidR="00A2717B" w:rsidRDefault="00DC255D">
      <w:pPr>
        <w:pStyle w:val="RedaliaNormal"/>
        <w:rPr>
          <w:b/>
          <w:bCs/>
          <w:sz w:val="20"/>
        </w:rPr>
      </w:pPr>
      <w:r>
        <w:rPr>
          <w:b/>
          <w:bCs/>
          <w:sz w:val="20"/>
        </w:rPr>
        <w:t>a) Obligations du Prestataire vis-à-vis de l’AFD </w:t>
      </w:r>
    </w:p>
    <w:p w14:paraId="2292CE00" w14:textId="77777777" w:rsidR="00A2717B" w:rsidRDefault="00A2717B">
      <w:pPr>
        <w:pStyle w:val="RedaliaNormal"/>
        <w:rPr>
          <w:sz w:val="20"/>
        </w:rPr>
      </w:pPr>
    </w:p>
    <w:p w14:paraId="74F598FC" w14:textId="77777777" w:rsidR="00A2717B" w:rsidRDefault="00DC255D">
      <w:pPr>
        <w:pStyle w:val="RedaliaNormal"/>
        <w:rPr>
          <w:sz w:val="20"/>
        </w:rPr>
      </w:pPr>
      <w:r>
        <w:rPr>
          <w:sz w:val="20"/>
        </w:rPr>
        <w:t>Le Prestataire s'engage à :</w:t>
      </w:r>
    </w:p>
    <w:p w14:paraId="0CFAE43A" w14:textId="77777777" w:rsidR="00A2717B" w:rsidRDefault="00DC255D">
      <w:pPr>
        <w:pStyle w:val="Redaliapuces"/>
        <w:numPr>
          <w:ilvl w:val="0"/>
          <w:numId w:val="15"/>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10122F1C" w14:textId="77777777" w:rsidR="00A2717B" w:rsidRDefault="00DC255D">
      <w:pPr>
        <w:pStyle w:val="Redaliapuces"/>
        <w:numPr>
          <w:ilvl w:val="0"/>
          <w:numId w:val="15"/>
        </w:numPr>
      </w:pPr>
      <w:r>
        <w:t>Ne réaliser aucun transfert des Données hors de l’Espace Economique Européen, au sens de la réglementation applicable, sauf à recueillir le consentement préalable exprès de l’AFD ;</w:t>
      </w:r>
    </w:p>
    <w:p w14:paraId="24A5F4D4" w14:textId="77777777" w:rsidR="00A2717B" w:rsidRDefault="00DC255D">
      <w:pPr>
        <w:pStyle w:val="Redaliapuces"/>
        <w:numPr>
          <w:ilvl w:val="0"/>
          <w:numId w:val="15"/>
        </w:numPr>
      </w:pPr>
      <w:r>
        <w:t>Mettre en œuvre toutes mesures utiles propres à garantir la confidentialité des Données traitées dans le cadre du présent contrat ;</w:t>
      </w:r>
    </w:p>
    <w:p w14:paraId="0DAE3093" w14:textId="77777777" w:rsidR="00A2717B" w:rsidRDefault="00DC255D">
      <w:pPr>
        <w:pStyle w:val="Redaliapuces"/>
        <w:numPr>
          <w:ilvl w:val="0"/>
          <w:numId w:val="15"/>
        </w:numPr>
      </w:pPr>
      <w:r>
        <w:t>Ne divulguer les Données qu’aux personnes dûment autorisées, en raison de leurs fonctions, à en recevoir communication, qu’il s’agisse de personnes privées, publiques, physiques ou morales ;</w:t>
      </w:r>
    </w:p>
    <w:p w14:paraId="6E8A3CC9" w14:textId="77777777" w:rsidR="00A2717B" w:rsidRDefault="00DC255D">
      <w:pPr>
        <w:pStyle w:val="Redaliapuces"/>
        <w:numPr>
          <w:ilvl w:val="0"/>
          <w:numId w:val="15"/>
        </w:numPr>
      </w:pPr>
      <w:r>
        <w:t>Ne faire aucune copie des Données sauf à ce que cela soit nécessaire à l’exécution de ses fonctions. Le cas échant, supprimer l’ensemble des copies effectuées, au terme de la Prestation ;</w:t>
      </w:r>
    </w:p>
    <w:p w14:paraId="484ACC80" w14:textId="77777777" w:rsidR="00A2717B" w:rsidRDefault="00DC255D">
      <w:pPr>
        <w:pStyle w:val="Redaliapuces"/>
        <w:numPr>
          <w:ilvl w:val="0"/>
          <w:numId w:val="15"/>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3" w:anchor="DPO_notification@afd.fr" w:history="1">
        <w:r>
          <w:rPr>
            <w:rStyle w:val="Lienhypertexte"/>
            <w:b/>
            <w:bCs/>
            <w:sz w:val="20"/>
          </w:rPr>
          <w:t>#DPO_notification@afd.fr</w:t>
        </w:r>
      </w:hyperlink>
    </w:p>
    <w:p w14:paraId="78943079" w14:textId="77777777" w:rsidR="00A2717B" w:rsidRDefault="00A2717B">
      <w:pPr>
        <w:pStyle w:val="Redaliapuces"/>
        <w:numPr>
          <w:ilvl w:val="0"/>
          <w:numId w:val="0"/>
        </w:numPr>
        <w:tabs>
          <w:tab w:val="clear" w:pos="-1306"/>
          <w:tab w:val="clear" w:pos="6916"/>
          <w:tab w:val="left" w:leader="dot" w:pos="8505"/>
        </w:tabs>
        <w:ind w:left="284" w:hanging="227"/>
        <w:rPr>
          <w:sz w:val="2"/>
          <w:szCs w:val="2"/>
        </w:rPr>
      </w:pPr>
    </w:p>
    <w:p w14:paraId="68149A53" w14:textId="77777777" w:rsidR="00A2717B" w:rsidRDefault="00DC255D">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79715277" w14:textId="77777777" w:rsidR="00A2717B" w:rsidRDefault="00A2717B">
      <w:pPr>
        <w:pStyle w:val="RedaliaNormal"/>
        <w:rPr>
          <w:sz w:val="6"/>
          <w:szCs w:val="6"/>
        </w:rPr>
      </w:pPr>
    </w:p>
    <w:p w14:paraId="0B75AA27" w14:textId="77777777" w:rsidR="00A2717B" w:rsidRDefault="00DC255D">
      <w:pPr>
        <w:pStyle w:val="Redaliapuces"/>
        <w:numPr>
          <w:ilvl w:val="0"/>
          <w:numId w:val="15"/>
        </w:numPr>
      </w:pPr>
      <w:r>
        <w:rPr>
          <w:sz w:val="20"/>
        </w:rPr>
        <w:t>Veiller à ce que les personnes autorisées à traiter les Données à caractère personnel en vertu du présent contrat :</w:t>
      </w:r>
    </w:p>
    <w:p w14:paraId="3C0D44A7" w14:textId="77777777" w:rsidR="00A2717B" w:rsidRDefault="00DC255D">
      <w:pPr>
        <w:pStyle w:val="Redaliapuces"/>
        <w:numPr>
          <w:ilvl w:val="0"/>
          <w:numId w:val="15"/>
        </w:numPr>
      </w:pPr>
      <w:r>
        <w:t>s’engagent à respecter la confidentialité ou soient soumises à une obligation légale appropriée de confidentialité ;</w:t>
      </w:r>
    </w:p>
    <w:p w14:paraId="640F9421" w14:textId="77777777" w:rsidR="00A2717B" w:rsidRDefault="00DC255D">
      <w:pPr>
        <w:pStyle w:val="Redaliapuces"/>
        <w:numPr>
          <w:ilvl w:val="0"/>
          <w:numId w:val="15"/>
        </w:numPr>
      </w:pPr>
      <w:r>
        <w:t>reçoivent la formation nécessaire en matière de protection des données à caractère personnel</w:t>
      </w:r>
    </w:p>
    <w:p w14:paraId="44B2B18C" w14:textId="77777777" w:rsidR="00A2717B" w:rsidRDefault="00DC255D">
      <w:pPr>
        <w:pStyle w:val="Redaliapuces"/>
        <w:numPr>
          <w:ilvl w:val="0"/>
          <w:numId w:val="15"/>
        </w:numPr>
      </w:pPr>
      <w:r>
        <w:t>s’engagent à respecter les consignes de sécurité de l’AFD</w:t>
      </w:r>
    </w:p>
    <w:p w14:paraId="16520F7E" w14:textId="77777777" w:rsidR="00A2717B" w:rsidRDefault="00A2717B">
      <w:pPr>
        <w:pStyle w:val="Redaliapuces"/>
        <w:numPr>
          <w:ilvl w:val="0"/>
          <w:numId w:val="0"/>
        </w:numPr>
        <w:tabs>
          <w:tab w:val="clear" w:pos="-1306"/>
          <w:tab w:val="clear" w:pos="6916"/>
          <w:tab w:val="left" w:leader="dot" w:pos="8505"/>
        </w:tabs>
        <w:ind w:left="170" w:hanging="227"/>
        <w:rPr>
          <w:sz w:val="20"/>
        </w:rPr>
      </w:pPr>
    </w:p>
    <w:p w14:paraId="65292120" w14:textId="77777777" w:rsidR="00A2717B" w:rsidRDefault="00DC255D">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75E8A5FC" w14:textId="77777777" w:rsidR="00A2717B" w:rsidRDefault="00A2717B">
      <w:pPr>
        <w:pStyle w:val="RedaliaNormal"/>
        <w:rPr>
          <w:sz w:val="20"/>
        </w:rPr>
      </w:pPr>
    </w:p>
    <w:p w14:paraId="79349AD2" w14:textId="77777777" w:rsidR="00A2717B" w:rsidRDefault="00DC255D">
      <w:pPr>
        <w:pStyle w:val="RedaliaNormal"/>
        <w:rPr>
          <w:b/>
          <w:bCs/>
          <w:sz w:val="20"/>
        </w:rPr>
      </w:pPr>
      <w:r>
        <w:rPr>
          <w:b/>
          <w:bCs/>
          <w:sz w:val="20"/>
        </w:rPr>
        <w:lastRenderedPageBreak/>
        <w:t>b) Description du traitement auquel participe le Prestataire dans le cadre de la prestation</w:t>
      </w:r>
    </w:p>
    <w:p w14:paraId="7224683E" w14:textId="77777777" w:rsidR="00A2717B" w:rsidRDefault="00A2717B">
      <w:pPr>
        <w:pStyle w:val="RedaliaNormal"/>
        <w:rPr>
          <w:sz w:val="20"/>
        </w:rPr>
      </w:pPr>
    </w:p>
    <w:p w14:paraId="79BFF966" w14:textId="77777777" w:rsidR="00A2717B" w:rsidRDefault="00DC255D">
      <w:pPr>
        <w:pStyle w:val="RedaliaNormal"/>
        <w:rPr>
          <w:sz w:val="20"/>
          <w:u w:val="single"/>
        </w:rPr>
      </w:pPr>
      <w:r>
        <w:rPr>
          <w:sz w:val="20"/>
          <w:u w:val="single"/>
        </w:rPr>
        <w:t>Nature des opérations réalisées sur les Données :</w:t>
      </w:r>
    </w:p>
    <w:p w14:paraId="54CFA707" w14:textId="77777777" w:rsidR="00A2717B" w:rsidRDefault="00A2717B">
      <w:pPr>
        <w:pStyle w:val="RedaliaNormal"/>
        <w:rPr>
          <w:sz w:val="20"/>
        </w:rPr>
      </w:pPr>
    </w:p>
    <w:p w14:paraId="3D47A3D1" w14:textId="77777777" w:rsidR="00A2717B" w:rsidRDefault="00DC255D">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00644E77" w14:textId="77777777" w:rsidR="00A2717B" w:rsidRDefault="00A2717B">
      <w:pPr>
        <w:pStyle w:val="RedaliaNormal"/>
        <w:rPr>
          <w:sz w:val="20"/>
        </w:rPr>
      </w:pPr>
    </w:p>
    <w:p w14:paraId="2322CDED" w14:textId="77777777" w:rsidR="00A2717B" w:rsidRDefault="00DC255D">
      <w:pPr>
        <w:pStyle w:val="RedaliaNormal"/>
        <w:rPr>
          <w:sz w:val="20"/>
          <w:u w:val="single"/>
        </w:rPr>
      </w:pPr>
      <w:r>
        <w:rPr>
          <w:sz w:val="20"/>
          <w:u w:val="single"/>
        </w:rPr>
        <w:t>Finalité(s) du traitement :</w:t>
      </w:r>
    </w:p>
    <w:p w14:paraId="0942B466" w14:textId="77777777" w:rsidR="00A2717B" w:rsidRDefault="00A2717B">
      <w:pPr>
        <w:pStyle w:val="RedaliaNormal"/>
        <w:rPr>
          <w:sz w:val="20"/>
        </w:rPr>
      </w:pPr>
    </w:p>
    <w:p w14:paraId="5F0F70DD" w14:textId="77777777" w:rsidR="00A2717B" w:rsidRDefault="00DC255D">
      <w:pPr>
        <w:pStyle w:val="RedaliaNormal"/>
        <w:rPr>
          <w:i/>
          <w:iCs/>
          <w:color w:val="FF0000"/>
          <w:sz w:val="20"/>
        </w:rPr>
      </w:pPr>
      <w:r>
        <w:rPr>
          <w:i/>
          <w:iCs/>
          <w:color w:val="FF0000"/>
          <w:sz w:val="20"/>
        </w:rPr>
        <w:t>[Compléter par les objectifs poursuivis par le traitement considéré]</w:t>
      </w:r>
    </w:p>
    <w:p w14:paraId="6E69B6E2" w14:textId="77777777" w:rsidR="00A2717B" w:rsidRDefault="00A2717B">
      <w:pPr>
        <w:pStyle w:val="RedaliaNormal"/>
        <w:rPr>
          <w:sz w:val="20"/>
        </w:rPr>
      </w:pPr>
    </w:p>
    <w:p w14:paraId="6899EBD1" w14:textId="77777777" w:rsidR="00A2717B" w:rsidRDefault="00DC255D">
      <w:pPr>
        <w:pStyle w:val="RedaliaNormal"/>
        <w:rPr>
          <w:sz w:val="20"/>
          <w:u w:val="single"/>
        </w:rPr>
      </w:pPr>
      <w:r>
        <w:rPr>
          <w:sz w:val="20"/>
          <w:u w:val="single"/>
        </w:rPr>
        <w:t>Catégories de données à caractère personnel traitées :</w:t>
      </w:r>
    </w:p>
    <w:p w14:paraId="73F8AA88" w14:textId="77777777" w:rsidR="00A2717B" w:rsidRDefault="00A2717B">
      <w:pPr>
        <w:pStyle w:val="RedaliaNormal"/>
        <w:rPr>
          <w:sz w:val="20"/>
        </w:rPr>
      </w:pPr>
    </w:p>
    <w:p w14:paraId="25B31C0B" w14:textId="77777777" w:rsidR="00A2717B" w:rsidRDefault="00DC255D">
      <w:pPr>
        <w:pStyle w:val="RedaliaNormal"/>
        <w:rPr>
          <w:i/>
          <w:iCs/>
          <w:color w:val="FF0000"/>
          <w:sz w:val="20"/>
        </w:rPr>
      </w:pPr>
      <w:r>
        <w:rPr>
          <w:i/>
          <w:iCs/>
          <w:color w:val="FF0000"/>
          <w:sz w:val="20"/>
        </w:rPr>
        <w:t>(Cocher les cases pertinentes)</w:t>
      </w:r>
    </w:p>
    <w:p w14:paraId="6347968E" w14:textId="77777777" w:rsidR="00A2717B" w:rsidRDefault="00A2717B">
      <w:pPr>
        <w:pStyle w:val="RedaliaNormal"/>
        <w:rPr>
          <w:sz w:val="20"/>
        </w:rPr>
      </w:pPr>
    </w:p>
    <w:p w14:paraId="4C67A724" w14:textId="77777777" w:rsidR="00A2717B" w:rsidRDefault="00DC255D">
      <w:pPr>
        <w:pStyle w:val="RedaliaNormal"/>
      </w:pPr>
      <w:r>
        <w:rPr>
          <w:sz w:val="20"/>
        </w:rPr>
        <w:t>☐Etat civil, Identité, Données d’identification</w:t>
      </w:r>
    </w:p>
    <w:p w14:paraId="3F83FCF3" w14:textId="77777777" w:rsidR="00A2717B" w:rsidRDefault="00DC255D">
      <w:pPr>
        <w:pStyle w:val="RedaliaNormal"/>
      </w:pPr>
      <w:r>
        <w:rPr>
          <w:sz w:val="20"/>
        </w:rPr>
        <w:t>☐Vie personnelle (habitudes de vie, situation familiale, etc.)</w:t>
      </w:r>
    </w:p>
    <w:p w14:paraId="458BCD32" w14:textId="77777777" w:rsidR="00A2717B" w:rsidRDefault="00DC255D">
      <w:pPr>
        <w:pStyle w:val="RedaliaNormal"/>
      </w:pPr>
      <w:r>
        <w:rPr>
          <w:sz w:val="20"/>
        </w:rPr>
        <w:t>☐Vie professionnelle (CV, adresse mail professionnelle, formation professionnelle, parcours académique, etc.)</w:t>
      </w:r>
    </w:p>
    <w:p w14:paraId="1F4BC59E" w14:textId="77777777" w:rsidR="00A2717B" w:rsidRDefault="00DC255D">
      <w:pPr>
        <w:pStyle w:val="RedaliaNormal"/>
      </w:pPr>
      <w:r>
        <w:rPr>
          <w:sz w:val="20"/>
        </w:rPr>
        <w:t>☐Informations d’ordre économique et financier (revenus, situation financière, situation fiscale, etc.)</w:t>
      </w:r>
    </w:p>
    <w:p w14:paraId="38E8F8B2" w14:textId="77777777" w:rsidR="00A2717B" w:rsidRDefault="00DC255D">
      <w:pPr>
        <w:pStyle w:val="RedaliaNormal"/>
      </w:pPr>
      <w:r>
        <w:rPr>
          <w:sz w:val="20"/>
        </w:rPr>
        <w:t>☐Données de connexion (adresse IP, journaux de connexion, etc.)</w:t>
      </w:r>
    </w:p>
    <w:p w14:paraId="5C998447" w14:textId="77777777" w:rsidR="00A2717B" w:rsidRDefault="00DC255D">
      <w:pPr>
        <w:pStyle w:val="RedaliaNormal"/>
      </w:pPr>
      <w:r>
        <w:rPr>
          <w:sz w:val="20"/>
        </w:rPr>
        <w:t>☐Données de localisation (déplacements, données GPS, GSM, etc.)</w:t>
      </w:r>
    </w:p>
    <w:p w14:paraId="087479CE" w14:textId="77777777" w:rsidR="00A2717B" w:rsidRDefault="00DC255D">
      <w:pPr>
        <w:pStyle w:val="RedaliaNormal"/>
      </w:pPr>
      <w:r>
        <w:rPr>
          <w:sz w:val="20"/>
        </w:rPr>
        <w:t>☐Autre :</w:t>
      </w:r>
    </w:p>
    <w:p w14:paraId="7771776C" w14:textId="77777777" w:rsidR="00A2717B" w:rsidRDefault="00A2717B">
      <w:pPr>
        <w:pStyle w:val="RedaliaNormal"/>
        <w:rPr>
          <w:sz w:val="20"/>
        </w:rPr>
      </w:pPr>
    </w:p>
    <w:p w14:paraId="56FF7526" w14:textId="77777777" w:rsidR="00A2717B" w:rsidRDefault="00DC255D">
      <w:pPr>
        <w:pStyle w:val="RedaliaNormal"/>
        <w:rPr>
          <w:sz w:val="20"/>
          <w:u w:val="single"/>
        </w:rPr>
      </w:pPr>
      <w:r>
        <w:rPr>
          <w:sz w:val="20"/>
          <w:u w:val="single"/>
        </w:rPr>
        <w:t>Catégories de personnes concernées :</w:t>
      </w:r>
    </w:p>
    <w:p w14:paraId="213E2A05" w14:textId="77777777" w:rsidR="00A2717B" w:rsidRDefault="00A2717B">
      <w:pPr>
        <w:pStyle w:val="RedaliaNormal"/>
        <w:rPr>
          <w:sz w:val="20"/>
        </w:rPr>
      </w:pPr>
    </w:p>
    <w:p w14:paraId="68DEB4EA" w14:textId="77777777" w:rsidR="00A2717B" w:rsidRDefault="00DC255D">
      <w:pPr>
        <w:pStyle w:val="RedaliaNormal"/>
        <w:rPr>
          <w:i/>
          <w:iCs/>
          <w:color w:val="FF0000"/>
          <w:sz w:val="20"/>
        </w:rPr>
      </w:pPr>
      <w:r>
        <w:rPr>
          <w:i/>
          <w:iCs/>
          <w:color w:val="FF0000"/>
          <w:sz w:val="20"/>
        </w:rPr>
        <w:t>(Cocher les cases pertinentes)</w:t>
      </w:r>
    </w:p>
    <w:p w14:paraId="42CF7091" w14:textId="77777777" w:rsidR="00A2717B" w:rsidRDefault="00A2717B">
      <w:pPr>
        <w:pStyle w:val="RedaliaNormal"/>
        <w:rPr>
          <w:sz w:val="20"/>
        </w:rPr>
      </w:pPr>
    </w:p>
    <w:p w14:paraId="2B1E324F" w14:textId="77777777" w:rsidR="00A2717B" w:rsidRDefault="00DC255D">
      <w:pPr>
        <w:pStyle w:val="RedaliaNormal"/>
      </w:pPr>
      <w:r>
        <w:rPr>
          <w:sz w:val="20"/>
        </w:rPr>
        <w:t>☐Salariés</w:t>
      </w:r>
    </w:p>
    <w:p w14:paraId="407CCD0D" w14:textId="77777777" w:rsidR="00A2717B" w:rsidRDefault="00DC255D">
      <w:pPr>
        <w:pStyle w:val="RedaliaNormal"/>
      </w:pPr>
      <w:r>
        <w:rPr>
          <w:sz w:val="20"/>
        </w:rPr>
        <w:t>☐Candidats</w:t>
      </w:r>
    </w:p>
    <w:p w14:paraId="0ED34916" w14:textId="77777777" w:rsidR="00A2717B" w:rsidRDefault="00DC255D">
      <w:pPr>
        <w:pStyle w:val="RedaliaNormal"/>
      </w:pPr>
      <w:r>
        <w:rPr>
          <w:sz w:val="20"/>
        </w:rPr>
        <w:t>☐Fournisseurs et prestataires</w:t>
      </w:r>
    </w:p>
    <w:p w14:paraId="5AA790E8" w14:textId="77777777" w:rsidR="00A2717B" w:rsidRDefault="00DC255D">
      <w:pPr>
        <w:pStyle w:val="RedaliaNormal"/>
      </w:pPr>
      <w:r>
        <w:rPr>
          <w:sz w:val="20"/>
        </w:rPr>
        <w:t>☐Visiteurs</w:t>
      </w:r>
    </w:p>
    <w:p w14:paraId="696EEBCC" w14:textId="77777777" w:rsidR="00A2717B" w:rsidRDefault="00DC255D">
      <w:pPr>
        <w:pStyle w:val="RedaliaNormal"/>
      </w:pPr>
      <w:r>
        <w:rPr>
          <w:sz w:val="20"/>
        </w:rPr>
        <w:t>☐Prospects</w:t>
      </w:r>
    </w:p>
    <w:p w14:paraId="5F58D0F1" w14:textId="77777777" w:rsidR="00A2717B" w:rsidRDefault="00DC255D">
      <w:pPr>
        <w:pStyle w:val="RedaliaNormal"/>
      </w:pPr>
      <w:r>
        <w:rPr>
          <w:sz w:val="20"/>
        </w:rPr>
        <w:t>☐Partenaires</w:t>
      </w:r>
    </w:p>
    <w:p w14:paraId="6D54939A" w14:textId="77777777" w:rsidR="00A2717B" w:rsidRDefault="00DC255D">
      <w:pPr>
        <w:pStyle w:val="RedaliaNormal"/>
      </w:pPr>
      <w:r>
        <w:rPr>
          <w:sz w:val="20"/>
        </w:rPr>
        <w:t>☐Autre :</w:t>
      </w:r>
    </w:p>
    <w:p w14:paraId="60AF63EB" w14:textId="77777777" w:rsidR="00A2717B" w:rsidRDefault="00A2717B">
      <w:pPr>
        <w:pStyle w:val="RedaliaNormal"/>
        <w:rPr>
          <w:sz w:val="20"/>
        </w:rPr>
      </w:pPr>
    </w:p>
    <w:p w14:paraId="43991AA5" w14:textId="77777777" w:rsidR="00A2717B" w:rsidRDefault="00DC255D">
      <w:pPr>
        <w:pStyle w:val="RedaliaNormal"/>
        <w:rPr>
          <w:b/>
          <w:bCs/>
          <w:sz w:val="20"/>
        </w:rPr>
      </w:pPr>
      <w:r>
        <w:rPr>
          <w:b/>
          <w:bCs/>
          <w:sz w:val="20"/>
        </w:rPr>
        <w:t>c) Pouvoir d’instruction de l’AFD</w:t>
      </w:r>
    </w:p>
    <w:p w14:paraId="639FF179" w14:textId="77777777" w:rsidR="00A2717B" w:rsidRDefault="00A2717B">
      <w:pPr>
        <w:pStyle w:val="RedaliaNormal"/>
        <w:rPr>
          <w:sz w:val="20"/>
        </w:rPr>
      </w:pPr>
    </w:p>
    <w:p w14:paraId="09FF9E61" w14:textId="77777777" w:rsidR="00A2717B" w:rsidRDefault="00DC255D">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2E6BA689" w14:textId="77777777" w:rsidR="00A2717B" w:rsidRDefault="00A2717B">
      <w:pPr>
        <w:pStyle w:val="RedaliaNormal"/>
        <w:rPr>
          <w:sz w:val="20"/>
        </w:rPr>
      </w:pPr>
    </w:p>
    <w:p w14:paraId="72E0B18E" w14:textId="77777777" w:rsidR="00A2717B" w:rsidRDefault="00DC255D">
      <w:pPr>
        <w:pStyle w:val="RedaliaNormal"/>
        <w:rPr>
          <w:b/>
          <w:bCs/>
          <w:sz w:val="20"/>
        </w:rPr>
      </w:pPr>
      <w:r>
        <w:rPr>
          <w:b/>
          <w:bCs/>
          <w:sz w:val="20"/>
        </w:rPr>
        <w:t>d) Information des personnes concernées</w:t>
      </w:r>
    </w:p>
    <w:p w14:paraId="310881FC" w14:textId="77777777" w:rsidR="00A2717B" w:rsidRDefault="00A2717B">
      <w:pPr>
        <w:pStyle w:val="RedaliaNormal"/>
        <w:rPr>
          <w:sz w:val="20"/>
        </w:rPr>
      </w:pPr>
    </w:p>
    <w:p w14:paraId="2E6F5B84" w14:textId="77777777" w:rsidR="00A2717B" w:rsidRDefault="00DC255D">
      <w:pPr>
        <w:pStyle w:val="RedaliaNormal"/>
        <w:rPr>
          <w:sz w:val="20"/>
        </w:rPr>
      </w:pPr>
      <w:r>
        <w:rPr>
          <w:sz w:val="20"/>
        </w:rPr>
        <w:t>Le Prestataire s’engage à informer les personnes dont les données sont traitées en vertu du présent contrat du traitement de leurs données.</w:t>
      </w:r>
    </w:p>
    <w:p w14:paraId="0116AEEC" w14:textId="77777777" w:rsidR="00A2717B" w:rsidRDefault="00A2717B">
      <w:pPr>
        <w:pStyle w:val="RedaliaNormal"/>
        <w:rPr>
          <w:sz w:val="20"/>
        </w:rPr>
      </w:pPr>
    </w:p>
    <w:p w14:paraId="5E4150A6" w14:textId="77777777" w:rsidR="00A2717B" w:rsidRDefault="00DC255D">
      <w:pPr>
        <w:pStyle w:val="RedaliaNormal"/>
        <w:rPr>
          <w:sz w:val="20"/>
        </w:rPr>
      </w:pPr>
      <w:r>
        <w:rPr>
          <w:sz w:val="20"/>
        </w:rPr>
        <w:lastRenderedPageBreak/>
        <w:t>Le Prestataire s’engage en particulier à informer ces personnes des finalités suivantes du traitement:</w:t>
      </w:r>
    </w:p>
    <w:p w14:paraId="0ABFE400" w14:textId="77777777" w:rsidR="00A2717B" w:rsidRDefault="00DC255D">
      <w:pPr>
        <w:pStyle w:val="Redaliapuces"/>
        <w:numPr>
          <w:ilvl w:val="0"/>
          <w:numId w:val="15"/>
        </w:numPr>
      </w:pPr>
      <w:r>
        <w:t>Suivie de la mission qui pourra lui être confiée</w:t>
      </w:r>
    </w:p>
    <w:p w14:paraId="7E9A7DF5" w14:textId="77777777" w:rsidR="00A2717B" w:rsidRDefault="00DC255D">
      <w:pPr>
        <w:pStyle w:val="Redaliapuces"/>
        <w:numPr>
          <w:ilvl w:val="0"/>
          <w:numId w:val="15"/>
        </w:numPr>
      </w:pPr>
      <w:r>
        <w:t>Appréciation de la qualité de la prestation fournie</w:t>
      </w:r>
    </w:p>
    <w:p w14:paraId="07DF156C" w14:textId="77777777" w:rsidR="00A2717B" w:rsidRDefault="00DC255D">
      <w:pPr>
        <w:pStyle w:val="Redaliapuces"/>
        <w:numPr>
          <w:ilvl w:val="0"/>
          <w:numId w:val="15"/>
        </w:numPr>
      </w:pPr>
      <w:r>
        <w:t>Constitution et exploitation d’un fichier recensant les prestataires auxquels l’AFD a recours</w:t>
      </w:r>
    </w:p>
    <w:p w14:paraId="144575A0" w14:textId="77777777" w:rsidR="00A2717B" w:rsidRDefault="00A2717B">
      <w:pPr>
        <w:pStyle w:val="Redaliapuces"/>
        <w:numPr>
          <w:ilvl w:val="0"/>
          <w:numId w:val="0"/>
        </w:numPr>
        <w:tabs>
          <w:tab w:val="clear" w:pos="-1306"/>
          <w:tab w:val="clear" w:pos="6916"/>
          <w:tab w:val="left" w:pos="510"/>
          <w:tab w:val="left" w:pos="8732"/>
        </w:tabs>
        <w:ind w:left="227" w:hanging="227"/>
        <w:rPr>
          <w:sz w:val="20"/>
        </w:rPr>
      </w:pPr>
    </w:p>
    <w:p w14:paraId="47BE471A" w14:textId="77777777" w:rsidR="00A2717B" w:rsidRDefault="00DC255D">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4" w:history="1">
        <w:r>
          <w:t>informatique.libertes@afd.fr</w:t>
        </w:r>
      </w:hyperlink>
      <w:r>
        <w:rPr>
          <w:sz w:val="20"/>
        </w:rPr>
        <w:t xml:space="preserve"> ). Le DPO de l’AFD pourra ainsi répondre à l’ensemble de questions relatives au traitement de leurs données personnelles.</w:t>
      </w:r>
    </w:p>
    <w:sectPr w:rsidR="00A2717B">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B7072" w14:textId="77777777" w:rsidR="004025C1" w:rsidRDefault="004025C1">
      <w:r>
        <w:separator/>
      </w:r>
    </w:p>
  </w:endnote>
  <w:endnote w:type="continuationSeparator" w:id="0">
    <w:p w14:paraId="7D9E06B8" w14:textId="77777777" w:rsidR="004025C1" w:rsidRDefault="00402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2D7F8" w14:textId="77777777" w:rsidR="004025C1" w:rsidRDefault="004025C1">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4025C1" w14:paraId="6746B049" w14:textId="77777777">
      <w:tc>
        <w:tcPr>
          <w:tcW w:w="6770" w:type="dxa"/>
          <w:tcBorders>
            <w:top w:val="single" w:sz="4" w:space="0" w:color="000000"/>
          </w:tcBorders>
          <w:shd w:val="clear" w:color="auto" w:fill="auto"/>
          <w:tcMar>
            <w:top w:w="0" w:type="dxa"/>
            <w:left w:w="108" w:type="dxa"/>
            <w:bottom w:w="0" w:type="dxa"/>
            <w:right w:w="108" w:type="dxa"/>
          </w:tcMar>
        </w:tcPr>
        <w:p w14:paraId="37A43B1B" w14:textId="77777777" w:rsidR="004025C1" w:rsidRDefault="004025C1">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327C57F2" w14:textId="0152FFA6" w:rsidR="004025C1" w:rsidRDefault="004025C1">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6A7633">
            <w:rPr>
              <w:rFonts w:cs="Calibri"/>
              <w:b/>
              <w:bCs/>
              <w:noProof/>
            </w:rPr>
            <w:t>14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6A7633">
            <w:rPr>
              <w:rFonts w:cs="Calibri"/>
              <w:b/>
              <w:bCs/>
              <w:noProof/>
            </w:rPr>
            <w:t>58</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C11BF" w14:textId="77777777" w:rsidR="004025C1" w:rsidRDefault="004025C1">
      <w:r>
        <w:rPr>
          <w:color w:val="000000"/>
        </w:rPr>
        <w:separator/>
      </w:r>
    </w:p>
  </w:footnote>
  <w:footnote w:type="continuationSeparator" w:id="0">
    <w:p w14:paraId="33568A2A" w14:textId="77777777" w:rsidR="004025C1" w:rsidRDefault="00402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284" w:type="dxa"/>
      <w:tblLayout w:type="fixed"/>
      <w:tblCellMar>
        <w:left w:w="10" w:type="dxa"/>
        <w:right w:w="10" w:type="dxa"/>
      </w:tblCellMar>
      <w:tblLook w:val="0000" w:firstRow="0" w:lastRow="0" w:firstColumn="0" w:lastColumn="0" w:noHBand="0" w:noVBand="0"/>
    </w:tblPr>
    <w:tblGrid>
      <w:gridCol w:w="7248"/>
      <w:gridCol w:w="2391"/>
    </w:tblGrid>
    <w:tr w:rsidR="004025C1" w14:paraId="6D267D20" w14:textId="77777777">
      <w:trPr>
        <w:trHeight w:val="271"/>
      </w:trPr>
      <w:tc>
        <w:tcPr>
          <w:tcW w:w="7248" w:type="dxa"/>
          <w:shd w:val="clear" w:color="auto" w:fill="auto"/>
          <w:tcMar>
            <w:top w:w="0" w:type="dxa"/>
            <w:left w:w="108" w:type="dxa"/>
            <w:bottom w:w="0" w:type="dxa"/>
            <w:right w:w="108" w:type="dxa"/>
          </w:tcMar>
        </w:tcPr>
        <w:p w14:paraId="4141BC02" w14:textId="77777777" w:rsidR="004025C1" w:rsidRDefault="004025C1">
          <w:pPr>
            <w:pStyle w:val="RdaliaLgende"/>
            <w:rPr>
              <w:rFonts w:cs="Calibri"/>
            </w:rPr>
          </w:pPr>
        </w:p>
      </w:tc>
      <w:tc>
        <w:tcPr>
          <w:tcW w:w="2391" w:type="dxa"/>
          <w:shd w:val="clear" w:color="auto" w:fill="auto"/>
          <w:tcMar>
            <w:top w:w="0" w:type="dxa"/>
            <w:left w:w="108" w:type="dxa"/>
            <w:bottom w:w="0" w:type="dxa"/>
            <w:right w:w="108" w:type="dxa"/>
          </w:tcMar>
        </w:tcPr>
        <w:p w14:paraId="11D6812E" w14:textId="77777777" w:rsidR="004025C1" w:rsidRDefault="004025C1">
          <w:pPr>
            <w:pStyle w:val="RdaliaLgende"/>
            <w:ind w:left="321" w:firstLine="0"/>
            <w:rPr>
              <w:rFonts w:cs="Calibri"/>
            </w:rPr>
          </w:pPr>
          <w:r>
            <w:rPr>
              <w:rFonts w:cs="Calibri"/>
            </w:rPr>
            <w:t>Contrat : GEP-2025-0039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F22"/>
    <w:multiLevelType w:val="multilevel"/>
    <w:tmpl w:val="CDF256C0"/>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0D35A2B"/>
    <w:multiLevelType w:val="multilevel"/>
    <w:tmpl w:val="F6165EA4"/>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107267E"/>
    <w:multiLevelType w:val="multilevel"/>
    <w:tmpl w:val="F42E18DE"/>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24C532E"/>
    <w:multiLevelType w:val="multilevel"/>
    <w:tmpl w:val="C494F9DC"/>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3981422"/>
    <w:multiLevelType w:val="multilevel"/>
    <w:tmpl w:val="18864FD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0D0C327F"/>
    <w:multiLevelType w:val="hybridMultilevel"/>
    <w:tmpl w:val="C5EEC7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AF080F"/>
    <w:multiLevelType w:val="multilevel"/>
    <w:tmpl w:val="91FA85B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0F16791E"/>
    <w:multiLevelType w:val="multilevel"/>
    <w:tmpl w:val="815ACFAE"/>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0A54F39"/>
    <w:multiLevelType w:val="multilevel"/>
    <w:tmpl w:val="22D6CE34"/>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1DB3BF8"/>
    <w:multiLevelType w:val="multilevel"/>
    <w:tmpl w:val="B04244B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13322750"/>
    <w:multiLevelType w:val="multilevel"/>
    <w:tmpl w:val="A71C873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BB64CC2"/>
    <w:multiLevelType w:val="multilevel"/>
    <w:tmpl w:val="DC122416"/>
    <w:lvl w:ilvl="0">
      <w:numFmt w:val="bullet"/>
      <w:lvlText w:val=""/>
      <w:lvlJc w:val="righ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EE45199"/>
    <w:multiLevelType w:val="multilevel"/>
    <w:tmpl w:val="3ED03FB4"/>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1EFC51D3"/>
    <w:multiLevelType w:val="multilevel"/>
    <w:tmpl w:val="9EDE4542"/>
    <w:styleLink w:val="LFO61"/>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1F314B4E"/>
    <w:multiLevelType w:val="multilevel"/>
    <w:tmpl w:val="5A82A6AA"/>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1FD14C05"/>
    <w:multiLevelType w:val="multilevel"/>
    <w:tmpl w:val="3E4C6CD2"/>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3337008E"/>
    <w:multiLevelType w:val="multilevel"/>
    <w:tmpl w:val="0968460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7" w15:restartNumberingAfterBreak="0">
    <w:nsid w:val="37CC3B50"/>
    <w:multiLevelType w:val="multilevel"/>
    <w:tmpl w:val="6DFAA8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80A038E"/>
    <w:multiLevelType w:val="multilevel"/>
    <w:tmpl w:val="00E0D95A"/>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381651E9"/>
    <w:multiLevelType w:val="multilevel"/>
    <w:tmpl w:val="277AD50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3E395069"/>
    <w:multiLevelType w:val="multilevel"/>
    <w:tmpl w:val="0BF4FC80"/>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1" w15:restartNumberingAfterBreak="0">
    <w:nsid w:val="43210F26"/>
    <w:multiLevelType w:val="multilevel"/>
    <w:tmpl w:val="B9F69C5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43636C80"/>
    <w:multiLevelType w:val="multilevel"/>
    <w:tmpl w:val="5D4CA358"/>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87E59D7"/>
    <w:multiLevelType w:val="multilevel"/>
    <w:tmpl w:val="891EB3A6"/>
    <w:lvl w:ilvl="0">
      <w:numFmt w:val="bullet"/>
      <w:lvlText w:val=""/>
      <w:lvlJc w:val="righ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4CB04C1A"/>
    <w:multiLevelType w:val="multilevel"/>
    <w:tmpl w:val="74FC6312"/>
    <w:lvl w:ilvl="0">
      <w:numFmt w:val="bullet"/>
      <w:lvlText w:val=""/>
      <w:lvlJc w:val="righ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25" w15:restartNumberingAfterBreak="0">
    <w:nsid w:val="4E0555C1"/>
    <w:multiLevelType w:val="multilevel"/>
    <w:tmpl w:val="40CC5F34"/>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521B2C06"/>
    <w:multiLevelType w:val="multilevel"/>
    <w:tmpl w:val="482C47C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7" w15:restartNumberingAfterBreak="0">
    <w:nsid w:val="57287179"/>
    <w:multiLevelType w:val="multilevel"/>
    <w:tmpl w:val="E02A6486"/>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575C2D01"/>
    <w:multiLevelType w:val="multilevel"/>
    <w:tmpl w:val="71F2F34C"/>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5BB613E3"/>
    <w:multiLevelType w:val="multilevel"/>
    <w:tmpl w:val="4F0C157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60823886"/>
    <w:multiLevelType w:val="multilevel"/>
    <w:tmpl w:val="56FE9F28"/>
    <w:styleLink w:val="WWOutlineListStyle7"/>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31" w15:restartNumberingAfterBreak="0">
    <w:nsid w:val="677B2844"/>
    <w:multiLevelType w:val="multilevel"/>
    <w:tmpl w:val="FF365EC6"/>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734F6A"/>
    <w:multiLevelType w:val="multilevel"/>
    <w:tmpl w:val="A268216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15:restartNumberingAfterBreak="0">
    <w:nsid w:val="78BF0871"/>
    <w:multiLevelType w:val="multilevel"/>
    <w:tmpl w:val="ECD66652"/>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7AF843E9"/>
    <w:multiLevelType w:val="multilevel"/>
    <w:tmpl w:val="113C68FC"/>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0"/>
  </w:num>
  <w:num w:numId="2">
    <w:abstractNumId w:val="14"/>
  </w:num>
  <w:num w:numId="3">
    <w:abstractNumId w:val="18"/>
  </w:num>
  <w:num w:numId="4">
    <w:abstractNumId w:val="33"/>
  </w:num>
  <w:num w:numId="5">
    <w:abstractNumId w:val="27"/>
  </w:num>
  <w:num w:numId="6">
    <w:abstractNumId w:val="34"/>
  </w:num>
  <w:num w:numId="7">
    <w:abstractNumId w:val="2"/>
  </w:num>
  <w:num w:numId="8">
    <w:abstractNumId w:val="21"/>
  </w:num>
  <w:num w:numId="9">
    <w:abstractNumId w:val="28"/>
  </w:num>
  <w:num w:numId="10">
    <w:abstractNumId w:val="13"/>
  </w:num>
  <w:num w:numId="11">
    <w:abstractNumId w:val="16"/>
  </w:num>
  <w:num w:numId="12">
    <w:abstractNumId w:val="0"/>
  </w:num>
  <w:num w:numId="13">
    <w:abstractNumId w:val="22"/>
  </w:num>
  <w:num w:numId="14">
    <w:abstractNumId w:val="32"/>
  </w:num>
  <w:num w:numId="15">
    <w:abstractNumId w:val="3"/>
  </w:num>
  <w:num w:numId="16">
    <w:abstractNumId w:val="4"/>
  </w:num>
  <w:num w:numId="17">
    <w:abstractNumId w:val="20"/>
  </w:num>
  <w:num w:numId="18">
    <w:abstractNumId w:val="19"/>
  </w:num>
  <w:num w:numId="19">
    <w:abstractNumId w:val="1"/>
  </w:num>
  <w:num w:numId="20">
    <w:abstractNumId w:val="9"/>
  </w:num>
  <w:num w:numId="21">
    <w:abstractNumId w:val="26"/>
  </w:num>
  <w:num w:numId="22">
    <w:abstractNumId w:val="12"/>
  </w:num>
  <w:num w:numId="23">
    <w:abstractNumId w:val="15"/>
  </w:num>
  <w:num w:numId="24">
    <w:abstractNumId w:val="6"/>
  </w:num>
  <w:num w:numId="25">
    <w:abstractNumId w:val="10"/>
  </w:num>
  <w:num w:numId="26">
    <w:abstractNumId w:val="25"/>
  </w:num>
  <w:num w:numId="27">
    <w:abstractNumId w:val="31"/>
  </w:num>
  <w:num w:numId="28">
    <w:abstractNumId w:val="8"/>
  </w:num>
  <w:num w:numId="29">
    <w:abstractNumId w:val="7"/>
  </w:num>
  <w:num w:numId="30">
    <w:abstractNumId w:val="3"/>
  </w:num>
  <w:num w:numId="31">
    <w:abstractNumId w:val="4"/>
  </w:num>
  <w:num w:numId="32">
    <w:abstractNumId w:val="30"/>
    <w:lvlOverride w:ilvl="0">
      <w:startOverride w:val="1"/>
    </w:lvlOverride>
    <w:lvlOverride w:ilvl="1">
      <w:startOverride w:val="1"/>
    </w:lvlOverride>
  </w:num>
  <w:num w:numId="33">
    <w:abstractNumId w:val="3"/>
  </w:num>
  <w:num w:numId="34">
    <w:abstractNumId w:val="30"/>
    <w:lvlOverride w:ilvl="0">
      <w:startOverride w:val="1"/>
    </w:lvlOverride>
    <w:lvlOverride w:ilvl="1">
      <w:startOverride w:val="1"/>
    </w:lvlOverride>
  </w:num>
  <w:num w:numId="35">
    <w:abstractNumId w:val="30"/>
    <w:lvlOverride w:ilvl="0">
      <w:startOverride w:val="1"/>
    </w:lvlOverride>
    <w:lvlOverride w:ilvl="1">
      <w:startOverride w:val="1"/>
    </w:lvlOverride>
  </w:num>
  <w:num w:numId="36">
    <w:abstractNumId w:val="11"/>
  </w:num>
  <w:num w:numId="37">
    <w:abstractNumId w:val="30"/>
    <w:lvlOverride w:ilvl="0">
      <w:startOverride w:val="1"/>
    </w:lvlOverride>
    <w:lvlOverride w:ilvl="1">
      <w:startOverride w:val="1"/>
    </w:lvlOverride>
  </w:num>
  <w:num w:numId="38">
    <w:abstractNumId w:val="30"/>
    <w:lvlOverride w:ilvl="0">
      <w:startOverride w:val="1"/>
    </w:lvlOverride>
    <w:lvlOverride w:ilvl="1">
      <w:startOverride w:val="1"/>
    </w:lvlOverride>
  </w:num>
  <w:num w:numId="39">
    <w:abstractNumId w:val="30"/>
    <w:lvlOverride w:ilvl="0">
      <w:startOverride w:val="1"/>
    </w:lvlOverride>
    <w:lvlOverride w:ilvl="1">
      <w:startOverride w:val="1"/>
    </w:lvlOverride>
  </w:num>
  <w:num w:numId="40">
    <w:abstractNumId w:val="30"/>
    <w:lvlOverride w:ilvl="0">
      <w:startOverride w:val="1"/>
    </w:lvlOverride>
    <w:lvlOverride w:ilvl="1">
      <w:startOverride w:val="1"/>
    </w:lvlOverride>
  </w:num>
  <w:num w:numId="41">
    <w:abstractNumId w:val="29"/>
  </w:num>
  <w:num w:numId="42">
    <w:abstractNumId w:val="23"/>
  </w:num>
  <w:num w:numId="43">
    <w:abstractNumId w:val="24"/>
  </w:num>
  <w:num w:numId="44">
    <w:abstractNumId w:val="20"/>
  </w:num>
  <w:num w:numId="45">
    <w:abstractNumId w:val="3"/>
  </w:num>
  <w:num w:numId="46">
    <w:abstractNumId w:val="17"/>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17B"/>
    <w:rsid w:val="000679BA"/>
    <w:rsid w:val="000D0B30"/>
    <w:rsid w:val="00150916"/>
    <w:rsid w:val="00211265"/>
    <w:rsid w:val="0021564F"/>
    <w:rsid w:val="00382DE2"/>
    <w:rsid w:val="004025C1"/>
    <w:rsid w:val="005B4A37"/>
    <w:rsid w:val="005D230F"/>
    <w:rsid w:val="006A7633"/>
    <w:rsid w:val="006B06D9"/>
    <w:rsid w:val="006E3ED4"/>
    <w:rsid w:val="00711860"/>
    <w:rsid w:val="007E291E"/>
    <w:rsid w:val="00911E09"/>
    <w:rsid w:val="00A2717B"/>
    <w:rsid w:val="00CE2C28"/>
    <w:rsid w:val="00DA4488"/>
    <w:rsid w:val="00DC255D"/>
    <w:rsid w:val="00E4182B"/>
    <w:rsid w:val="00F24C7A"/>
    <w:rsid w:val="00F90F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5AAE6"/>
  <w15:docId w15:val="{E24AD0C7-A268-4217-883C-533E6069E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7">
    <w:name w:val="WW_OutlineListStyle_7"/>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4"/>
      </w:numPr>
    </w:pPr>
  </w:style>
  <w:style w:type="paragraph" w:customStyle="1" w:styleId="RdaliaTableau">
    <w:name w:val="Rédalia : Tableau"/>
    <w:basedOn w:val="RedaliaNormal"/>
    <w:pPr>
      <w:numPr>
        <w:numId w:val="25"/>
      </w:numPr>
    </w:pPr>
    <w:rPr>
      <w:b/>
      <w:color w:val="0000FF"/>
    </w:rPr>
  </w:style>
  <w:style w:type="paragraph" w:customStyle="1" w:styleId="RdaliaTextemasqu">
    <w:name w:val="Rédalia : Texte masqué"/>
    <w:basedOn w:val="RdaliaRetraitniveau1"/>
    <w:pPr>
      <w:numPr>
        <w:numId w:val="23"/>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1"/>
      </w:numPr>
      <w:tabs>
        <w:tab w:val="clear" w:pos="8505"/>
        <w:tab w:val="left" w:pos="-1306"/>
        <w:tab w:val="left" w:pos="6916"/>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2"/>
      </w:numPr>
      <w:tabs>
        <w:tab w:val="clear" w:pos="8505"/>
        <w:tab w:val="left" w:pos="-3339"/>
        <w:tab w:val="left" w:leader="dot" w:pos="346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3"/>
      </w:numPr>
      <w:tabs>
        <w:tab w:val="clear" w:pos="-9704"/>
        <w:tab w:val="left" w:pos="-5481"/>
        <w:tab w:val="left" w:pos="-5040"/>
      </w:tabs>
    </w:pPr>
  </w:style>
  <w:style w:type="paragraph" w:customStyle="1" w:styleId="RdaliaRetraitPuceniveau2">
    <w:name w:val="Rédalia : Retrait Puce niveau 2"/>
    <w:basedOn w:val="RedaliaNormal"/>
    <w:pPr>
      <w:numPr>
        <w:numId w:val="18"/>
      </w:numPr>
      <w:tabs>
        <w:tab w:val="clear" w:pos="8505"/>
        <w:tab w:val="left" w:pos="-9704"/>
      </w:tabs>
    </w:pPr>
  </w:style>
  <w:style w:type="paragraph" w:customStyle="1" w:styleId="RdaliaRetraitGrandepuce">
    <w:name w:val="Rédalia : Retrait Grande puce"/>
    <w:basedOn w:val="RedaliaNormal"/>
    <w:pPr>
      <w:numPr>
        <w:numId w:val="14"/>
      </w:numPr>
      <w:tabs>
        <w:tab w:val="clear" w:pos="8505"/>
        <w:tab w:val="left" w:pos="-8196"/>
        <w:tab w:val="left" w:pos="-742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7"/>
      </w:numPr>
      <w:tabs>
        <w:tab w:val="clear" w:pos="-1276"/>
        <w:tab w:val="left" w:pos="-5243"/>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7"/>
      </w:numPr>
      <w:tabs>
        <w:tab w:val="left" w:pos="-59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6"/>
      </w:numPr>
      <w:tabs>
        <w:tab w:val="left" w:pos="-267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eastAsia="ITC Avant Garde Std Bk" w:hAnsi="Segoe UI" w:cs="Segoe UI"/>
      <w:sz w:val="18"/>
      <w:szCs w:val="18"/>
    </w:rPr>
  </w:style>
  <w:style w:type="paragraph" w:customStyle="1" w:styleId="Normal2">
    <w:name w:val="Normal2"/>
    <w:basedOn w:val="Normal"/>
    <w:pPr>
      <w:keepLines/>
      <w:widowControl/>
      <w:tabs>
        <w:tab w:val="left" w:pos="567"/>
        <w:tab w:val="left" w:pos="851"/>
        <w:tab w:val="left" w:pos="1134"/>
      </w:tabs>
      <w:suppressAutoHyphens w:val="0"/>
      <w:ind w:left="284" w:firstLine="284"/>
      <w:jc w:val="both"/>
      <w:textAlignment w:val="auto"/>
    </w:pPr>
    <w:rPr>
      <w:rFonts w:ascii="Calibri" w:eastAsia="Times New Roman" w:hAnsi="Calibri" w:cs="Times New Roman"/>
    </w:rPr>
  </w:style>
  <w:style w:type="paragraph" w:customStyle="1" w:styleId="Default">
    <w:name w:val="Default"/>
    <w:pPr>
      <w:autoSpaceDE w:val="0"/>
      <w:textAlignment w:val="auto"/>
    </w:pPr>
    <w:rPr>
      <w:rFonts w:ascii="Arial" w:hAnsi="Arial" w:cs="Arial"/>
      <w:color w:val="000000"/>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6">
    <w:name w:val="WW_OutlineListStyle_6"/>
    <w:basedOn w:val="Aucuneliste"/>
    <w:pPr>
      <w:numPr>
        <w:numId w:val="2"/>
      </w:numPr>
    </w:pPr>
  </w:style>
  <w:style w:type="numbering" w:customStyle="1" w:styleId="WWOutlineListStyle5">
    <w:name w:val="WW_OutlineListStyle_5"/>
    <w:basedOn w:val="Aucuneliste"/>
    <w:pPr>
      <w:numPr>
        <w:numId w:val="3"/>
      </w:numPr>
    </w:pPr>
  </w:style>
  <w:style w:type="numbering" w:customStyle="1" w:styleId="WWOutlineListStyle4">
    <w:name w:val="WW_OutlineListStyle_4"/>
    <w:basedOn w:val="Aucuneliste"/>
    <w:pPr>
      <w:numPr>
        <w:numId w:val="4"/>
      </w:numPr>
    </w:pPr>
  </w:style>
  <w:style w:type="numbering" w:customStyle="1" w:styleId="WWOutlineListStyle3">
    <w:name w:val="WW_OutlineListStyle_3"/>
    <w:basedOn w:val="Aucuneliste"/>
    <w:pPr>
      <w:numPr>
        <w:numId w:val="5"/>
      </w:numPr>
    </w:pPr>
  </w:style>
  <w:style w:type="numbering" w:customStyle="1" w:styleId="WWOutlineListStyle2">
    <w:name w:val="WW_OutlineListStyle_2"/>
    <w:basedOn w:val="Aucuneliste"/>
    <w:pPr>
      <w:numPr>
        <w:numId w:val="6"/>
      </w:numPr>
    </w:pPr>
  </w:style>
  <w:style w:type="numbering" w:customStyle="1" w:styleId="WWOutlineListStyle1">
    <w:name w:val="WW_OutlineListStyle_1"/>
    <w:basedOn w:val="Aucuneliste"/>
    <w:pPr>
      <w:numPr>
        <w:numId w:val="7"/>
      </w:numPr>
    </w:pPr>
  </w:style>
  <w:style w:type="numbering" w:customStyle="1" w:styleId="WWOutlineListStyle">
    <w:name w:val="WW_OutlineListStyle"/>
    <w:basedOn w:val="Aucuneliste"/>
    <w:pPr>
      <w:numPr>
        <w:numId w:val="8"/>
      </w:numPr>
    </w:pPr>
  </w:style>
  <w:style w:type="numbering" w:customStyle="1" w:styleId="Outline">
    <w:name w:val="Outline"/>
    <w:basedOn w:val="Aucuneliste"/>
    <w:pPr>
      <w:numPr>
        <w:numId w:val="9"/>
      </w:numPr>
    </w:pPr>
  </w:style>
  <w:style w:type="numbering" w:customStyle="1" w:styleId="LFO61">
    <w:name w:val="LFO61"/>
    <w:basedOn w:val="Aucuneliste"/>
    <w:pPr>
      <w:numPr>
        <w:numId w:val="10"/>
      </w:numPr>
    </w:pPr>
  </w:style>
  <w:style w:type="numbering" w:customStyle="1" w:styleId="List1">
    <w:name w:val="List 1"/>
    <w:basedOn w:val="Aucuneliste"/>
    <w:pPr>
      <w:numPr>
        <w:numId w:val="11"/>
      </w:numPr>
    </w:pPr>
  </w:style>
  <w:style w:type="numbering" w:customStyle="1" w:styleId="LFO1">
    <w:name w:val="LFO1"/>
    <w:basedOn w:val="Aucuneliste"/>
    <w:pPr>
      <w:numPr>
        <w:numId w:val="12"/>
      </w:numPr>
    </w:pPr>
  </w:style>
  <w:style w:type="numbering" w:customStyle="1" w:styleId="LFO2">
    <w:name w:val="LFO2"/>
    <w:basedOn w:val="Aucuneliste"/>
    <w:pPr>
      <w:numPr>
        <w:numId w:val="13"/>
      </w:numPr>
    </w:pPr>
  </w:style>
  <w:style w:type="numbering" w:customStyle="1" w:styleId="LFO3">
    <w:name w:val="LFO3"/>
    <w:basedOn w:val="Aucuneliste"/>
    <w:pPr>
      <w:numPr>
        <w:numId w:val="14"/>
      </w:numPr>
    </w:pPr>
  </w:style>
  <w:style w:type="numbering" w:customStyle="1" w:styleId="LFO5">
    <w:name w:val="LFO5"/>
    <w:basedOn w:val="Aucuneliste"/>
    <w:pPr>
      <w:numPr>
        <w:numId w:val="15"/>
      </w:numPr>
    </w:pPr>
  </w:style>
  <w:style w:type="numbering" w:customStyle="1" w:styleId="LFO6">
    <w:name w:val="LFO6"/>
    <w:basedOn w:val="Aucuneliste"/>
    <w:pPr>
      <w:numPr>
        <w:numId w:val="16"/>
      </w:numPr>
    </w:pPr>
  </w:style>
  <w:style w:type="numbering" w:customStyle="1" w:styleId="LFO7">
    <w:name w:val="LFO7"/>
    <w:basedOn w:val="Aucuneliste"/>
    <w:pPr>
      <w:numPr>
        <w:numId w:val="17"/>
      </w:numPr>
    </w:pPr>
  </w:style>
  <w:style w:type="numbering" w:customStyle="1" w:styleId="LFO8">
    <w:name w:val="LFO8"/>
    <w:basedOn w:val="Aucuneliste"/>
    <w:pPr>
      <w:numPr>
        <w:numId w:val="18"/>
      </w:numPr>
    </w:pPr>
  </w:style>
  <w:style w:type="numbering" w:customStyle="1" w:styleId="LFO9">
    <w:name w:val="LFO9"/>
    <w:basedOn w:val="Aucuneliste"/>
    <w:pPr>
      <w:numPr>
        <w:numId w:val="19"/>
      </w:numPr>
    </w:pPr>
  </w:style>
  <w:style w:type="numbering" w:customStyle="1" w:styleId="LFO10">
    <w:name w:val="LFO10"/>
    <w:basedOn w:val="Aucuneliste"/>
    <w:pPr>
      <w:numPr>
        <w:numId w:val="20"/>
      </w:numPr>
    </w:pPr>
  </w:style>
  <w:style w:type="numbering" w:customStyle="1" w:styleId="LFO22">
    <w:name w:val="LFO22"/>
    <w:basedOn w:val="Aucuneliste"/>
    <w:pPr>
      <w:numPr>
        <w:numId w:val="21"/>
      </w:numPr>
    </w:pPr>
  </w:style>
  <w:style w:type="numbering" w:customStyle="1" w:styleId="LFO23">
    <w:name w:val="LFO23"/>
    <w:basedOn w:val="Aucuneliste"/>
    <w:pPr>
      <w:numPr>
        <w:numId w:val="22"/>
      </w:numPr>
    </w:pPr>
  </w:style>
  <w:style w:type="numbering" w:customStyle="1" w:styleId="LFO24">
    <w:name w:val="LFO24"/>
    <w:basedOn w:val="Aucuneliste"/>
    <w:pPr>
      <w:numPr>
        <w:numId w:val="23"/>
      </w:numPr>
    </w:pPr>
  </w:style>
  <w:style w:type="numbering" w:customStyle="1" w:styleId="LFO25">
    <w:name w:val="LFO25"/>
    <w:basedOn w:val="Aucuneliste"/>
    <w:pPr>
      <w:numPr>
        <w:numId w:val="24"/>
      </w:numPr>
    </w:pPr>
  </w:style>
  <w:style w:type="numbering" w:customStyle="1" w:styleId="LFO26">
    <w:name w:val="LFO26"/>
    <w:basedOn w:val="Aucuneliste"/>
    <w:pPr>
      <w:numPr>
        <w:numId w:val="25"/>
      </w:numPr>
    </w:pPr>
  </w:style>
  <w:style w:type="numbering" w:customStyle="1" w:styleId="LFO33">
    <w:name w:val="LFO33"/>
    <w:basedOn w:val="Aucuneliste"/>
    <w:pPr>
      <w:numPr>
        <w:numId w:val="26"/>
      </w:numPr>
    </w:pPr>
  </w:style>
  <w:style w:type="numbering" w:customStyle="1" w:styleId="LFO35">
    <w:name w:val="LFO35"/>
    <w:basedOn w:val="Aucuneliste"/>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112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surete.prestataire.afd@amarant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yperlink" Target="mailto:informatique.libertes@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58</Pages>
  <Words>19676</Words>
  <Characters>108224</Characters>
  <Application>Microsoft Office Word</Application>
  <DocSecurity>0</DocSecurity>
  <Lines>901</Lines>
  <Paragraphs>255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DIALLO Mariama</cp:lastModifiedBy>
  <cp:revision>5</cp:revision>
  <cp:lastPrinted>2025-03-07T16:17:00Z</cp:lastPrinted>
  <dcterms:created xsi:type="dcterms:W3CDTF">2025-03-07T16:04:00Z</dcterms:created>
  <dcterms:modified xsi:type="dcterms:W3CDTF">2025-03-07T16:17:00Z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