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6DC5D" w14:textId="77777777" w:rsidR="001A3421" w:rsidRDefault="001A3421" w:rsidP="008F04A1">
      <w:pPr>
        <w:pStyle w:val="Corpsdetexte"/>
      </w:pPr>
      <w:r w:rsidRPr="00D31AC2">
        <w:rPr>
          <w:noProof/>
          <w:lang w:eastAsia="fr-FR"/>
        </w:rPr>
        <w:drawing>
          <wp:anchor distT="0" distB="0" distL="114300" distR="114300" simplePos="0" relativeHeight="251656704" behindDoc="1" locked="1" layoutInCell="1" allowOverlap="1" wp14:anchorId="0A370E2C" wp14:editId="7D276CB2">
            <wp:simplePos x="0" y="0"/>
            <wp:positionH relativeFrom="page">
              <wp:posOffset>828675</wp:posOffset>
            </wp:positionH>
            <wp:positionV relativeFrom="paragraph">
              <wp:posOffset>1200150</wp:posOffset>
            </wp:positionV>
            <wp:extent cx="5868035" cy="5343525"/>
            <wp:effectExtent l="0" t="0" r="0" b="9525"/>
            <wp:wrapNone/>
            <wp:docPr id="716" name="Imag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verture avec 2 bulles vierges.jpg"/>
                    <pic:cNvPicPr/>
                  </pic:nvPicPr>
                  <pic:blipFill rotWithShape="1">
                    <a:blip r:embed="rId8" cstate="print">
                      <a:extLst>
                        <a:ext uri="{28A0092B-C50C-407E-A947-70E740481C1C}">
                          <a14:useLocalDpi xmlns:a14="http://schemas.microsoft.com/office/drawing/2010/main" val="0"/>
                        </a:ext>
                      </a:extLst>
                    </a:blip>
                    <a:srcRect t="33375" r="21688" b="16157"/>
                    <a:stretch/>
                  </pic:blipFill>
                  <pic:spPr bwMode="auto">
                    <a:xfrm>
                      <a:off x="0" y="0"/>
                      <a:ext cx="5868035" cy="5343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31AC2">
        <w:rPr>
          <w:noProof/>
          <w:lang w:eastAsia="fr-FR"/>
        </w:rPr>
        <mc:AlternateContent>
          <mc:Choice Requires="wps">
            <w:drawing>
              <wp:anchor distT="0" distB="0" distL="114300" distR="114300" simplePos="0" relativeHeight="251657728" behindDoc="0" locked="1" layoutInCell="1" allowOverlap="1" wp14:anchorId="6C81EA23" wp14:editId="4F003C1F">
                <wp:simplePos x="0" y="0"/>
                <wp:positionH relativeFrom="page">
                  <wp:posOffset>857250</wp:posOffset>
                </wp:positionH>
                <wp:positionV relativeFrom="page">
                  <wp:posOffset>9396095</wp:posOffset>
                </wp:positionV>
                <wp:extent cx="7981950" cy="524510"/>
                <wp:effectExtent l="0" t="0" r="19050" b="27940"/>
                <wp:wrapNone/>
                <wp:docPr id="710" name="Rectangle 710"/>
                <wp:cNvGraphicFramePr/>
                <a:graphic xmlns:a="http://schemas.openxmlformats.org/drawingml/2006/main">
                  <a:graphicData uri="http://schemas.microsoft.com/office/word/2010/wordprocessingShape">
                    <wps:wsp>
                      <wps:cNvSpPr/>
                      <wps:spPr>
                        <a:xfrm>
                          <a:off x="0" y="0"/>
                          <a:ext cx="7981950" cy="524510"/>
                        </a:xfrm>
                        <a:prstGeom prst="rect">
                          <a:avLst/>
                        </a:prstGeom>
                        <a:solidFill>
                          <a:srgbClr val="006A6F"/>
                        </a:solidFill>
                        <a:ln>
                          <a:solidFill>
                            <a:srgbClr val="006A6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80257E" w14:textId="77777777" w:rsidR="00EF709F" w:rsidRPr="008F04A1" w:rsidRDefault="001A3421" w:rsidP="008F04A1">
                            <w:pPr>
                              <w:spacing w:before="0" w:after="0"/>
                            </w:pPr>
                            <w:r w:rsidRPr="008F04A1">
                              <w:t>Direction des services</w:t>
                            </w:r>
                          </w:p>
                          <w:p w14:paraId="1B2B24AC" w14:textId="77777777" w:rsidR="001A3421" w:rsidRPr="008F04A1" w:rsidRDefault="00EF709F" w:rsidP="008F04A1">
                            <w:pPr>
                              <w:spacing w:before="0" w:after="0"/>
                            </w:pPr>
                            <w:r w:rsidRPr="008F04A1">
                              <w:t>administratifs et financiers</w:t>
                            </w:r>
                            <w:r w:rsidR="001A3421" w:rsidRPr="008F04A1">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81EA23" id="Rectangle 710" o:spid="_x0000_s1026" style="position:absolute;margin-left:67.5pt;margin-top:739.85pt;width:628.5pt;height:4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" fillcolor="#006a6f" strokecolor="#006a6f" strokeweight="1pt">
                <v:textbox>
                  <w:txbxContent>
                    <w:p w14:paraId="3C80257E" w14:textId="77777777" w:rsidR="00EF709F" w:rsidRPr="008F04A1" w:rsidRDefault="001A3421" w:rsidP="008F04A1">
                      <w:pPr>
                        <w:spacing w:before="0" w:after="0"/>
                      </w:pPr>
                      <w:r w:rsidRPr="008F04A1">
                        <w:t>Direction des services</w:t>
                      </w:r>
                    </w:p>
                    <w:p w14:paraId="1B2B24AC" w14:textId="77777777" w:rsidR="001A3421" w:rsidRPr="008F04A1" w:rsidRDefault="00EF709F" w:rsidP="008F04A1">
                      <w:pPr>
                        <w:spacing w:before="0" w:after="0"/>
                      </w:pPr>
                      <w:r w:rsidRPr="008F04A1">
                        <w:t>administratifs et financiers</w:t>
                      </w:r>
                      <w:r w:rsidR="001A3421" w:rsidRPr="008F04A1">
                        <w:t xml:space="preserve"> </w:t>
                      </w:r>
                    </w:p>
                  </w:txbxContent>
                </v:textbox>
                <w10:wrap anchorx="page" anchory="page"/>
                <w10:anchorlock/>
              </v:rect>
            </w:pict>
          </mc:Fallback>
        </mc:AlternateContent>
      </w:r>
    </w:p>
    <w:p w14:paraId="5B70A6F0" w14:textId="77777777" w:rsidR="001A3421" w:rsidRDefault="001A3421" w:rsidP="008F04A1">
      <w:pPr>
        <w:pStyle w:val="Corpsdetexte"/>
      </w:pPr>
      <w:r>
        <w:rPr>
          <w:noProof/>
          <w:lang w:eastAsia="fr-FR"/>
        </w:rPr>
        <mc:AlternateContent>
          <mc:Choice Requires="wps">
            <w:drawing>
              <wp:anchor distT="0" distB="0" distL="114300" distR="114300" simplePos="0" relativeHeight="251654656" behindDoc="0" locked="0" layoutInCell="1" allowOverlap="1" wp14:anchorId="570F5165" wp14:editId="01B26B42">
                <wp:simplePos x="0" y="0"/>
                <wp:positionH relativeFrom="page">
                  <wp:posOffset>857250</wp:posOffset>
                </wp:positionH>
                <wp:positionV relativeFrom="page">
                  <wp:posOffset>1800224</wp:posOffset>
                </wp:positionV>
                <wp:extent cx="8535035" cy="7620635"/>
                <wp:effectExtent l="0" t="0" r="0" b="0"/>
                <wp:wrapNone/>
                <wp:docPr id="1" name="Rectangle 1"/>
                <wp:cNvGraphicFramePr/>
                <a:graphic xmlns:a="http://schemas.openxmlformats.org/drawingml/2006/main">
                  <a:graphicData uri="http://schemas.microsoft.com/office/word/2010/wordprocessingShape">
                    <wps:wsp>
                      <wps:cNvSpPr/>
                      <wps:spPr>
                        <a:xfrm>
                          <a:off x="0" y="0"/>
                          <a:ext cx="8535035" cy="7620635"/>
                        </a:xfrm>
                        <a:prstGeom prst="rect">
                          <a:avLst/>
                        </a:prstGeom>
                        <a:solidFill>
                          <a:srgbClr val="6B8D9F">
                            <a:alpha val="10196"/>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242C1" id="Rectangle 1" o:spid="_x0000_s1026" style="position:absolute;margin-left:67.5pt;margin-top:141.75pt;width:672.05pt;height:600.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" fillcolor="#6b8d9f" stroked="f">
                <v:fill opacity="6682f"/>
                <w10:wrap anchorx="page" anchory="page"/>
              </v:rect>
            </w:pict>
          </mc:Fallback>
        </mc:AlternateContent>
      </w:r>
    </w:p>
    <w:p w14:paraId="0BC12626" w14:textId="77777777" w:rsidR="001A3421" w:rsidRDefault="001A3421" w:rsidP="008F04A1">
      <w:pPr>
        <w:pStyle w:val="Corpsdetexte"/>
      </w:pPr>
    </w:p>
    <w:p w14:paraId="0BE134EF" w14:textId="77777777" w:rsidR="001A3421" w:rsidRDefault="001A3421" w:rsidP="008F04A1">
      <w:pPr>
        <w:pStyle w:val="Corpsdetexte"/>
      </w:pPr>
    </w:p>
    <w:p w14:paraId="59B85FFB" w14:textId="77777777" w:rsidR="001A3421" w:rsidRDefault="001A3421" w:rsidP="008F04A1">
      <w:pPr>
        <w:pStyle w:val="Corpsdetexte"/>
      </w:pPr>
    </w:p>
    <w:p w14:paraId="11471201" w14:textId="77777777" w:rsidR="001A3421" w:rsidRDefault="001A3421" w:rsidP="008F04A1">
      <w:pPr>
        <w:pStyle w:val="Corpsdetexte"/>
      </w:pPr>
    </w:p>
    <w:p w14:paraId="6E8A6077" w14:textId="77777777" w:rsidR="001A3421" w:rsidRDefault="001A3421" w:rsidP="008F04A1">
      <w:pPr>
        <w:pStyle w:val="Corpsdetexte"/>
      </w:pPr>
    </w:p>
    <w:p w14:paraId="4DA3A699" w14:textId="77777777" w:rsidR="001A3421" w:rsidRDefault="001A3421" w:rsidP="008F04A1">
      <w:pPr>
        <w:pStyle w:val="Corpsdetexte"/>
      </w:pPr>
    </w:p>
    <w:p w14:paraId="1A3B0EAE" w14:textId="77777777" w:rsidR="001A3421" w:rsidRDefault="001A3421" w:rsidP="008F04A1">
      <w:pPr>
        <w:pStyle w:val="Corpsdetexte"/>
      </w:pPr>
    </w:p>
    <w:p w14:paraId="66AEED8B" w14:textId="77777777" w:rsidR="001A3421" w:rsidRDefault="001A3421" w:rsidP="008F04A1">
      <w:pPr>
        <w:pStyle w:val="Corpsdetexte"/>
      </w:pPr>
    </w:p>
    <w:p w14:paraId="5FDBE082" w14:textId="77777777" w:rsidR="001A3421" w:rsidRDefault="001A3421" w:rsidP="008F04A1">
      <w:pPr>
        <w:pStyle w:val="Corpsdetexte"/>
      </w:pPr>
    </w:p>
    <w:p w14:paraId="1140D477" w14:textId="77777777" w:rsidR="001A3421" w:rsidRDefault="00EF709F" w:rsidP="008F04A1">
      <w:pPr>
        <w:pStyle w:val="Corpsdetexte"/>
      </w:pPr>
      <w:r>
        <w:rPr>
          <w:noProof/>
          <w:lang w:eastAsia="fr-FR"/>
        </w:rPr>
        <mc:AlternateContent>
          <mc:Choice Requires="wps">
            <w:drawing>
              <wp:anchor distT="0" distB="0" distL="114300" distR="114300" simplePos="0" relativeHeight="251658752" behindDoc="0" locked="0" layoutInCell="1" allowOverlap="1" wp14:anchorId="34C9751B" wp14:editId="2F9E5425">
                <wp:simplePos x="0" y="0"/>
                <wp:positionH relativeFrom="column">
                  <wp:posOffset>1995805</wp:posOffset>
                </wp:positionH>
                <wp:positionV relativeFrom="paragraph">
                  <wp:posOffset>127635</wp:posOffset>
                </wp:positionV>
                <wp:extent cx="4381500" cy="90487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4381500" cy="904875"/>
                        </a:xfrm>
                        <a:prstGeom prst="rect">
                          <a:avLst/>
                        </a:prstGeom>
                        <a:noFill/>
                        <a:ln w="6350">
                          <a:noFill/>
                        </a:ln>
                      </wps:spPr>
                      <wps:txbx>
                        <w:txbxContent>
                          <w:p w14:paraId="3BA5A4BC" w14:textId="77777777" w:rsidR="001A3421" w:rsidRPr="00DC1AAC" w:rsidRDefault="00DC1AAC" w:rsidP="000B2427">
                            <w:pPr>
                              <w:pStyle w:val="Titre"/>
                              <w:rPr>
                                <w:sz w:val="36"/>
                                <w:szCs w:val="36"/>
                              </w:rPr>
                            </w:pPr>
                            <w:r w:rsidRPr="00DC1AAC">
                              <w:rPr>
                                <w:sz w:val="36"/>
                                <w:szCs w:val="36"/>
                              </w:rPr>
                              <w:t>L</w:t>
                            </w:r>
                            <w:r>
                              <w:rPr>
                                <w:sz w:val="36"/>
                                <w:szCs w:val="36"/>
                              </w:rPr>
                              <w:t>es clauses de la double l</w:t>
                            </w:r>
                            <w:r w:rsidRPr="00DC1AAC">
                              <w:rPr>
                                <w:sz w:val="36"/>
                                <w:szCs w:val="36"/>
                              </w:rPr>
                              <w:t>abellisation</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C9751B" id="_x0000_t202" coordsize="21600,21600" o:spt="202" path="m,l,21600r21600,l21600,xe">
                <v:stroke joinstyle="miter"/>
                <v:path gradientshapeok="t" o:connecttype="rect"/>
              </v:shapetype>
              <v:shape id="Zone de texte 6" o:spid="_x0000_s1027" type="#_x0000_t202" style="position:absolute;margin-left:157.15pt;margin-top:10.05pt;width:345pt;height:7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" filled="f" stroked="f" strokeweight=".5pt">
                <v:textbox>
                  <w:txbxContent>
                    <w:p w14:paraId="3BA5A4BC" w14:textId="77777777" w:rsidR="001A3421" w:rsidRPr="00DC1AAC" w:rsidRDefault="00DC1AAC" w:rsidP="000B2427">
                      <w:pPr>
                        <w:pStyle w:val="Titre"/>
                        <w:rPr>
                          <w:sz w:val="36"/>
                          <w:szCs w:val="36"/>
                        </w:rPr>
                      </w:pPr>
                      <w:r w:rsidRPr="00DC1AAC">
                        <w:rPr>
                          <w:sz w:val="36"/>
                          <w:szCs w:val="36"/>
                        </w:rPr>
                        <w:t>L</w:t>
                      </w:r>
                      <w:r>
                        <w:rPr>
                          <w:sz w:val="36"/>
                          <w:szCs w:val="36"/>
                        </w:rPr>
                        <w:t>es clauses de la double l</w:t>
                      </w:r>
                      <w:r w:rsidRPr="00DC1AAC">
                        <w:rPr>
                          <w:sz w:val="36"/>
                          <w:szCs w:val="36"/>
                        </w:rPr>
                        <w:t>abellisation</w:t>
                      </w:r>
                    </w:p>
                  </w:txbxContent>
                </v:textbox>
              </v:shape>
            </w:pict>
          </mc:Fallback>
        </mc:AlternateContent>
      </w:r>
    </w:p>
    <w:p w14:paraId="7F2388A8" w14:textId="77777777" w:rsidR="001A3421" w:rsidRDefault="001A3421" w:rsidP="008F04A1">
      <w:pPr>
        <w:pStyle w:val="Corpsdetexte"/>
      </w:pPr>
    </w:p>
    <w:p w14:paraId="113E946A" w14:textId="77777777" w:rsidR="001A3421" w:rsidRDefault="001A3421" w:rsidP="008F04A1">
      <w:pPr>
        <w:pStyle w:val="Corpsdetexte"/>
      </w:pPr>
      <w:r>
        <w:tab/>
      </w:r>
      <w:r>
        <w:tab/>
      </w:r>
      <w:r>
        <w:tab/>
      </w:r>
      <w:r>
        <w:tab/>
      </w:r>
      <w:r>
        <w:tab/>
      </w:r>
    </w:p>
    <w:p w14:paraId="28D051E5" w14:textId="77777777" w:rsidR="001A3421" w:rsidRDefault="00945ECD" w:rsidP="008F04A1">
      <w:r>
        <w:rPr>
          <w:noProof/>
          <w:lang w:eastAsia="fr-FR"/>
        </w:rPr>
        <mc:AlternateContent>
          <mc:Choice Requires="wps">
            <w:drawing>
              <wp:anchor distT="0" distB="0" distL="114300" distR="114300" simplePos="0" relativeHeight="251660800" behindDoc="0" locked="0" layoutInCell="1" allowOverlap="1" wp14:anchorId="680ED6EC" wp14:editId="1C580084">
                <wp:simplePos x="0" y="0"/>
                <wp:positionH relativeFrom="column">
                  <wp:posOffset>2072005</wp:posOffset>
                </wp:positionH>
                <wp:positionV relativeFrom="paragraph">
                  <wp:posOffset>704214</wp:posOffset>
                </wp:positionV>
                <wp:extent cx="4038600" cy="120967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4038600" cy="1209675"/>
                        </a:xfrm>
                        <a:prstGeom prst="rect">
                          <a:avLst/>
                        </a:prstGeom>
                        <a:noFill/>
                        <a:ln w="6350">
                          <a:noFill/>
                        </a:ln>
                      </wps:spPr>
                      <wps:txbx>
                        <w:txbxContent>
                          <w:p w14:paraId="090DB8C4" w14:textId="77777777" w:rsidR="00945ECD" w:rsidRPr="00F61740" w:rsidRDefault="00F61740" w:rsidP="00E43C54">
                            <w:pPr>
                              <w:pStyle w:val="Sous-titre"/>
                              <w:jc w:val="center"/>
                              <w:rPr>
                                <w:sz w:val="26"/>
                                <w:szCs w:val="26"/>
                              </w:rPr>
                            </w:pPr>
                            <w:r w:rsidRPr="00F61740">
                              <w:rPr>
                                <w:sz w:val="26"/>
                                <w:szCs w:val="26"/>
                              </w:rPr>
                              <w:t>Présentation et modalités de mise en œuvre</w:t>
                            </w:r>
                            <w:r w:rsidR="00307704">
                              <w:rPr>
                                <w:sz w:val="26"/>
                                <w:szCs w:val="26"/>
                              </w:rPr>
                              <w:t xml:space="preserve"> dans les marchés publics portés par le Bureau des achats ministériels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ED6EC" id="Zone de texte 7" o:spid="_x0000_s1028" type="#_x0000_t202" style="position:absolute;left:0;text-align:left;margin-left:163.15pt;margin-top:55.45pt;width:318pt;height:9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" filled="f" stroked="f" strokeweight=".5pt">
                <v:textbox>
                  <w:txbxContent>
                    <w:p w14:paraId="090DB8C4" w14:textId="77777777" w:rsidR="00945ECD" w:rsidRPr="00F61740" w:rsidRDefault="00F61740" w:rsidP="00E43C54">
                      <w:pPr>
                        <w:pStyle w:val="Sous-titre"/>
                        <w:jc w:val="center"/>
                        <w:rPr>
                          <w:sz w:val="26"/>
                          <w:szCs w:val="26"/>
                        </w:rPr>
                      </w:pPr>
                      <w:r w:rsidRPr="00F61740">
                        <w:rPr>
                          <w:sz w:val="26"/>
                          <w:szCs w:val="26"/>
                        </w:rPr>
                        <w:t>Présentation et modalités de mise en œuvre</w:t>
                      </w:r>
                      <w:r w:rsidR="00307704">
                        <w:rPr>
                          <w:sz w:val="26"/>
                          <w:szCs w:val="26"/>
                        </w:rPr>
                        <w:t xml:space="preserve"> dans les marchés publics portés par le Bureau des achats ministériels</w:t>
                      </w:r>
                    </w:p>
                  </w:txbxContent>
                </v:textbox>
              </v:shape>
            </w:pict>
          </mc:Fallback>
        </mc:AlternateContent>
      </w:r>
      <w:r w:rsidR="001A3421">
        <w:br w:type="page"/>
      </w:r>
    </w:p>
    <w:p w14:paraId="5AE2782F" w14:textId="77777777" w:rsidR="007A4C2B" w:rsidRPr="00DE39A6" w:rsidRDefault="00FD1F9C" w:rsidP="00DE39A6">
      <w:pPr>
        <w:pStyle w:val="Titre1"/>
      </w:pPr>
      <w:r>
        <w:lastRenderedPageBreak/>
        <w:t>Eléments de contexte</w:t>
      </w:r>
    </w:p>
    <w:p w14:paraId="3D29938B" w14:textId="77777777" w:rsidR="00A23EB2" w:rsidRPr="00937CEF" w:rsidRDefault="00BA121B" w:rsidP="00DE39A6">
      <w:pPr>
        <w:pStyle w:val="Notebasdepage"/>
        <w:rPr>
          <w:sz w:val="26"/>
          <w:szCs w:val="26"/>
        </w:rPr>
      </w:pPr>
      <w:r w:rsidRPr="00937CEF">
        <w:rPr>
          <w:sz w:val="26"/>
          <w:szCs w:val="26"/>
        </w:rPr>
        <w:t xml:space="preserve">La direction des services administratifs et financiers (DSAF) du Premier ministre est titulaire du double </w:t>
      </w:r>
      <w:r w:rsidR="00472A2F" w:rsidRPr="00937CEF">
        <w:rPr>
          <w:sz w:val="26"/>
          <w:szCs w:val="26"/>
        </w:rPr>
        <w:t>label « D</w:t>
      </w:r>
      <w:r w:rsidR="00CA1EFE" w:rsidRPr="00937CEF">
        <w:rPr>
          <w:sz w:val="26"/>
          <w:szCs w:val="26"/>
        </w:rPr>
        <w:t xml:space="preserve">iversité et </w:t>
      </w:r>
      <w:r w:rsidR="00472A2F" w:rsidRPr="00937CEF">
        <w:rPr>
          <w:sz w:val="26"/>
          <w:szCs w:val="26"/>
        </w:rPr>
        <w:t>E</w:t>
      </w:r>
      <w:r w:rsidR="00CA1EFE" w:rsidRPr="00937CEF">
        <w:rPr>
          <w:sz w:val="26"/>
          <w:szCs w:val="26"/>
        </w:rPr>
        <w:t>galité professionnelle entre les femmes et les hommes</w:t>
      </w:r>
      <w:r w:rsidR="00472A2F" w:rsidRPr="00937CEF">
        <w:rPr>
          <w:sz w:val="26"/>
          <w:szCs w:val="26"/>
        </w:rPr>
        <w:t xml:space="preserve"> » </w:t>
      </w:r>
      <w:r w:rsidR="00D962DA" w:rsidRPr="00937CEF">
        <w:rPr>
          <w:sz w:val="26"/>
          <w:szCs w:val="26"/>
        </w:rPr>
        <w:t>qui lui a été délivré par l’AFNOR</w:t>
      </w:r>
      <w:r w:rsidR="00472A2F" w:rsidRPr="00937CEF">
        <w:rPr>
          <w:sz w:val="26"/>
          <w:szCs w:val="26"/>
        </w:rPr>
        <w:t xml:space="preserve"> le 19 juin 2021.</w:t>
      </w:r>
    </w:p>
    <w:p w14:paraId="7F0E079F" w14:textId="77777777" w:rsidR="00472A2F" w:rsidRPr="00937CEF" w:rsidRDefault="00472A2F" w:rsidP="00DE39A6">
      <w:pPr>
        <w:pStyle w:val="Notebasdepage"/>
        <w:rPr>
          <w:sz w:val="26"/>
          <w:szCs w:val="26"/>
        </w:rPr>
      </w:pPr>
      <w:r w:rsidRPr="00937CEF">
        <w:rPr>
          <w:sz w:val="26"/>
          <w:szCs w:val="26"/>
        </w:rPr>
        <w:t>Le label « Diversité » vise à prévenir les discriminations et à promouvoir la diversité dans les secteurs public et privé.</w:t>
      </w:r>
      <w:r w:rsidR="00D962DA" w:rsidRPr="00937CEF">
        <w:rPr>
          <w:sz w:val="26"/>
          <w:szCs w:val="26"/>
        </w:rPr>
        <w:t xml:space="preserve"> De même, le label </w:t>
      </w:r>
      <w:r w:rsidR="00085F12" w:rsidRPr="00937CEF">
        <w:rPr>
          <w:sz w:val="26"/>
          <w:szCs w:val="26"/>
        </w:rPr>
        <w:t>« E</w:t>
      </w:r>
      <w:r w:rsidR="00D962DA" w:rsidRPr="00937CEF">
        <w:rPr>
          <w:sz w:val="26"/>
          <w:szCs w:val="26"/>
        </w:rPr>
        <w:t>galité professionnelle entre les femmes et les hommes</w:t>
      </w:r>
      <w:r w:rsidR="00085F12" w:rsidRPr="00937CEF">
        <w:rPr>
          <w:sz w:val="26"/>
          <w:szCs w:val="26"/>
        </w:rPr>
        <w:t> »</w:t>
      </w:r>
      <w:r w:rsidR="00D962DA" w:rsidRPr="00937CEF">
        <w:rPr>
          <w:sz w:val="26"/>
          <w:szCs w:val="26"/>
        </w:rPr>
        <w:t xml:space="preserve"> vise à promouvoir l’égalité et la mixité professionnelles.</w:t>
      </w:r>
    </w:p>
    <w:p w14:paraId="58474D94" w14:textId="77777777" w:rsidR="006E4EFE" w:rsidRPr="00937CEF" w:rsidRDefault="00085F12" w:rsidP="00DE39A6">
      <w:pPr>
        <w:pStyle w:val="Notebasdepage"/>
        <w:rPr>
          <w:sz w:val="26"/>
          <w:szCs w:val="26"/>
        </w:rPr>
      </w:pPr>
      <w:r w:rsidRPr="00937CEF">
        <w:rPr>
          <w:sz w:val="26"/>
          <w:szCs w:val="26"/>
        </w:rPr>
        <w:t>Les éléments nécessaires à l’obtention et à la conservation de ce double label sont détaillés dans un cahier des charges où se déclinent des règles de conduites à observer dans différents domaines comme</w:t>
      </w:r>
      <w:r w:rsidR="00C523D7">
        <w:rPr>
          <w:sz w:val="26"/>
          <w:szCs w:val="26"/>
        </w:rPr>
        <w:t>, par exemple,</w:t>
      </w:r>
      <w:r w:rsidRPr="00937CEF">
        <w:rPr>
          <w:sz w:val="26"/>
          <w:szCs w:val="26"/>
        </w:rPr>
        <w:t xml:space="preserve"> </w:t>
      </w:r>
      <w:r w:rsidR="00DA23C7" w:rsidRPr="00937CEF">
        <w:rPr>
          <w:sz w:val="26"/>
          <w:szCs w:val="26"/>
        </w:rPr>
        <w:t xml:space="preserve">la réalisation d’une analyse des risques, la mise en œuvre d’une politique promouvant l’égalité professionnelle et la diversité, la mise en place d’un dispositif de signalement et d’écoute, d’une communication interne avec des actions de </w:t>
      </w:r>
      <w:r w:rsidR="00C523D7">
        <w:rPr>
          <w:sz w:val="26"/>
          <w:szCs w:val="26"/>
        </w:rPr>
        <w:t>sensibilisation et de formation.</w:t>
      </w:r>
    </w:p>
    <w:p w14:paraId="4278197B" w14:textId="259EBDA5" w:rsidR="00937CEF" w:rsidRDefault="006E4EFE" w:rsidP="00DE39A6">
      <w:pPr>
        <w:pStyle w:val="Notebasdepage"/>
        <w:rPr>
          <w:sz w:val="26"/>
          <w:szCs w:val="26"/>
        </w:rPr>
      </w:pPr>
      <w:r w:rsidRPr="00937CEF">
        <w:rPr>
          <w:sz w:val="26"/>
          <w:szCs w:val="26"/>
        </w:rPr>
        <w:t xml:space="preserve">Le Bureau des achats ministériels est plus particulièrement concerné par </w:t>
      </w:r>
      <w:r w:rsidR="0049038C" w:rsidRPr="00937CEF">
        <w:rPr>
          <w:sz w:val="26"/>
          <w:szCs w:val="26"/>
        </w:rPr>
        <w:t xml:space="preserve">le domaine relatif à la mise en œuvre </w:t>
      </w:r>
      <w:r w:rsidR="00937CEF" w:rsidRPr="00937CEF">
        <w:rPr>
          <w:sz w:val="26"/>
          <w:szCs w:val="26"/>
        </w:rPr>
        <w:t>d’acti</w:t>
      </w:r>
      <w:r w:rsidR="00A54E08">
        <w:rPr>
          <w:sz w:val="26"/>
          <w:szCs w:val="26"/>
        </w:rPr>
        <w:t xml:space="preserve">ons de communication externe </w:t>
      </w:r>
      <w:r w:rsidR="00937CEF" w:rsidRPr="00937CEF">
        <w:rPr>
          <w:sz w:val="26"/>
          <w:szCs w:val="26"/>
        </w:rPr>
        <w:t>vis-à-vis des fournisseurs</w:t>
      </w:r>
      <w:r w:rsidR="00C523D7">
        <w:rPr>
          <w:sz w:val="26"/>
          <w:szCs w:val="26"/>
        </w:rPr>
        <w:t>, titulaires de marchés,</w:t>
      </w:r>
      <w:r w:rsidR="00937CEF" w:rsidRPr="00937CEF">
        <w:rPr>
          <w:sz w:val="26"/>
          <w:szCs w:val="26"/>
        </w:rPr>
        <w:t xml:space="preserve"> qui sont sélectionnés à l’issue des procédures menées sous la responsabilité du BAM</w:t>
      </w:r>
      <w:r w:rsidR="00937CEF">
        <w:rPr>
          <w:sz w:val="26"/>
          <w:szCs w:val="26"/>
        </w:rPr>
        <w:t>.</w:t>
      </w:r>
    </w:p>
    <w:p w14:paraId="1476610C" w14:textId="77777777" w:rsidR="00085F12" w:rsidRDefault="00937CEF" w:rsidP="00DE39A6">
      <w:pPr>
        <w:pStyle w:val="Notebasdepage"/>
        <w:rPr>
          <w:sz w:val="32"/>
        </w:rPr>
      </w:pPr>
      <w:r>
        <w:rPr>
          <w:sz w:val="26"/>
          <w:szCs w:val="26"/>
        </w:rPr>
        <w:t xml:space="preserve">De façon à respecter </w:t>
      </w:r>
      <w:r w:rsidR="00E7419B">
        <w:rPr>
          <w:sz w:val="26"/>
          <w:szCs w:val="26"/>
        </w:rPr>
        <w:t>l</w:t>
      </w:r>
      <w:r w:rsidR="00BF6930">
        <w:rPr>
          <w:sz w:val="26"/>
          <w:szCs w:val="26"/>
        </w:rPr>
        <w:t xml:space="preserve">eurs </w:t>
      </w:r>
      <w:r w:rsidR="00E7419B">
        <w:rPr>
          <w:sz w:val="26"/>
          <w:szCs w:val="26"/>
        </w:rPr>
        <w:t>obligations nées de l’adhésion au double label, les SPM</w:t>
      </w:r>
      <w:r w:rsidR="00BF6930">
        <w:rPr>
          <w:sz w:val="26"/>
          <w:szCs w:val="26"/>
        </w:rPr>
        <w:t xml:space="preserve"> informent leurs fournisseurs de leur démarche et de l’obtention du label. Ils les</w:t>
      </w:r>
      <w:r w:rsidR="00E7419B">
        <w:rPr>
          <w:sz w:val="26"/>
          <w:szCs w:val="26"/>
        </w:rPr>
        <w:t xml:space="preserve"> incitent </w:t>
      </w:r>
      <w:r w:rsidR="00307704">
        <w:rPr>
          <w:sz w:val="26"/>
          <w:szCs w:val="26"/>
        </w:rPr>
        <w:t xml:space="preserve">également </w:t>
      </w:r>
      <w:r w:rsidR="00E7419B">
        <w:rPr>
          <w:sz w:val="26"/>
          <w:szCs w:val="26"/>
        </w:rPr>
        <w:t>à mener une politique volontariste en matière d’égalité et de diversité professionnelle</w:t>
      </w:r>
      <w:r w:rsidR="0091490B">
        <w:rPr>
          <w:sz w:val="26"/>
          <w:szCs w:val="26"/>
        </w:rPr>
        <w:t>.</w:t>
      </w:r>
      <w:r w:rsidR="00085F12">
        <w:rPr>
          <w:sz w:val="32"/>
        </w:rPr>
        <w:t xml:space="preserve"> </w:t>
      </w:r>
    </w:p>
    <w:p w14:paraId="1C75C947" w14:textId="62A37195" w:rsidR="00DA4042" w:rsidRDefault="00DA4042" w:rsidP="00DE39A6">
      <w:pPr>
        <w:pStyle w:val="Notebasdepage"/>
        <w:rPr>
          <w:b/>
          <w:sz w:val="26"/>
          <w:szCs w:val="26"/>
        </w:rPr>
      </w:pPr>
      <w:r w:rsidRPr="00966419">
        <w:rPr>
          <w:b/>
          <w:sz w:val="26"/>
          <w:szCs w:val="26"/>
        </w:rPr>
        <w:t xml:space="preserve">Cette démarche </w:t>
      </w:r>
      <w:r w:rsidR="008E355F">
        <w:rPr>
          <w:b/>
          <w:sz w:val="26"/>
          <w:szCs w:val="26"/>
        </w:rPr>
        <w:t>est</w:t>
      </w:r>
      <w:r w:rsidRPr="00966419">
        <w:rPr>
          <w:b/>
          <w:sz w:val="26"/>
          <w:szCs w:val="26"/>
        </w:rPr>
        <w:t xml:space="preserve"> formalisée dans les documents de </w:t>
      </w:r>
      <w:r w:rsidR="00736BF5">
        <w:rPr>
          <w:b/>
          <w:sz w:val="26"/>
          <w:szCs w:val="26"/>
        </w:rPr>
        <w:t>chaque</w:t>
      </w:r>
      <w:r w:rsidRPr="00966419">
        <w:rPr>
          <w:b/>
          <w:sz w:val="26"/>
          <w:szCs w:val="26"/>
        </w:rPr>
        <w:t xml:space="preserve"> consultation. </w:t>
      </w:r>
    </w:p>
    <w:p w14:paraId="6DB759F2" w14:textId="77777777" w:rsidR="00490406" w:rsidRDefault="00490406" w:rsidP="00DE39A6">
      <w:pPr>
        <w:pStyle w:val="Notebasdepage"/>
        <w:rPr>
          <w:b/>
          <w:sz w:val="26"/>
          <w:szCs w:val="26"/>
        </w:rPr>
      </w:pPr>
    </w:p>
    <w:p w14:paraId="2E0278C0" w14:textId="77777777" w:rsidR="00490406" w:rsidRPr="00966419" w:rsidRDefault="00490406" w:rsidP="00DE39A6">
      <w:pPr>
        <w:pStyle w:val="Notebasdepage"/>
        <w:rPr>
          <w:b/>
          <w:sz w:val="26"/>
          <w:szCs w:val="26"/>
        </w:rPr>
      </w:pPr>
    </w:p>
    <w:p w14:paraId="2FDF1D84" w14:textId="77777777" w:rsidR="00490406" w:rsidRPr="00DE39A6" w:rsidRDefault="00490406" w:rsidP="00490406">
      <w:pPr>
        <w:pStyle w:val="Titre1"/>
      </w:pPr>
      <w:r>
        <w:lastRenderedPageBreak/>
        <w:t xml:space="preserve">Annexe au </w:t>
      </w:r>
      <w:r w:rsidR="00736BF5">
        <w:t>Règlement de la consultation (</w:t>
      </w:r>
      <w:r>
        <w:t>RC</w:t>
      </w:r>
      <w:r w:rsidR="00736BF5">
        <w:t>)</w:t>
      </w:r>
      <w:r>
        <w:t xml:space="preserve"> et clause administrative</w:t>
      </w:r>
    </w:p>
    <w:p w14:paraId="1D7C1A89" w14:textId="77777777" w:rsidR="00337F72" w:rsidRPr="00E43C54" w:rsidRDefault="00337F72" w:rsidP="00DE39A6">
      <w:pPr>
        <w:pStyle w:val="Notebasdepage"/>
        <w:rPr>
          <w:sz w:val="24"/>
          <w:szCs w:val="26"/>
          <w:u w:val="single"/>
        </w:rPr>
      </w:pPr>
      <w:r w:rsidRPr="00E43C54">
        <w:rPr>
          <w:sz w:val="24"/>
          <w:szCs w:val="26"/>
          <w:u w:val="single"/>
        </w:rPr>
        <w:t xml:space="preserve">Contenu de l’annexe : </w:t>
      </w:r>
    </w:p>
    <w:p w14:paraId="3D12BB7B" w14:textId="432B5E91" w:rsidR="00D962DA" w:rsidRPr="00E43C54" w:rsidRDefault="00F272CE" w:rsidP="00DE39A6">
      <w:pPr>
        <w:pStyle w:val="Notebasdepage"/>
        <w:rPr>
          <w:sz w:val="24"/>
          <w:szCs w:val="26"/>
        </w:rPr>
      </w:pPr>
      <w:r w:rsidRPr="00E43C54">
        <w:rPr>
          <w:sz w:val="24"/>
          <w:szCs w:val="26"/>
        </w:rPr>
        <w:t xml:space="preserve">L’annexe au RC </w:t>
      </w:r>
      <w:r w:rsidR="008E355F" w:rsidRPr="00E43C54">
        <w:rPr>
          <w:sz w:val="24"/>
          <w:szCs w:val="26"/>
        </w:rPr>
        <w:t>permet</w:t>
      </w:r>
      <w:r w:rsidR="00287B07" w:rsidRPr="00E43C54">
        <w:rPr>
          <w:sz w:val="24"/>
          <w:szCs w:val="26"/>
        </w:rPr>
        <w:t xml:space="preserve"> à l’acheteur d’informer</w:t>
      </w:r>
      <w:r w:rsidR="00A54E08">
        <w:rPr>
          <w:sz w:val="24"/>
          <w:szCs w:val="26"/>
        </w:rPr>
        <w:t xml:space="preserve"> sur la double labellisation</w:t>
      </w:r>
      <w:r w:rsidR="00287B07" w:rsidRPr="00E43C54">
        <w:rPr>
          <w:sz w:val="24"/>
          <w:szCs w:val="26"/>
        </w:rPr>
        <w:t xml:space="preserve"> </w:t>
      </w:r>
      <w:r w:rsidRPr="00E43C54">
        <w:rPr>
          <w:sz w:val="24"/>
          <w:szCs w:val="26"/>
        </w:rPr>
        <w:t>et d’inciter</w:t>
      </w:r>
      <w:r w:rsidR="00287B07" w:rsidRPr="00E43C54">
        <w:rPr>
          <w:sz w:val="24"/>
          <w:szCs w:val="26"/>
        </w:rPr>
        <w:t xml:space="preserve"> les opérateurs économiques</w:t>
      </w:r>
      <w:r w:rsidR="00736BF5" w:rsidRPr="00E43C54">
        <w:rPr>
          <w:sz w:val="24"/>
          <w:szCs w:val="26"/>
        </w:rPr>
        <w:t xml:space="preserve"> à</w:t>
      </w:r>
      <w:r w:rsidR="00A54E08">
        <w:rPr>
          <w:sz w:val="24"/>
          <w:szCs w:val="26"/>
        </w:rPr>
        <w:t xml:space="preserve"> répondre au questionnaire dédié</w:t>
      </w:r>
      <w:r w:rsidRPr="00E43C54">
        <w:rPr>
          <w:sz w:val="24"/>
          <w:szCs w:val="26"/>
        </w:rPr>
        <w:t xml:space="preserve">. </w:t>
      </w:r>
      <w:r w:rsidR="008E355F" w:rsidRPr="00E43C54">
        <w:rPr>
          <w:sz w:val="24"/>
          <w:szCs w:val="26"/>
        </w:rPr>
        <w:t>Il y est</w:t>
      </w:r>
      <w:r w:rsidRPr="00E43C54">
        <w:rPr>
          <w:sz w:val="24"/>
          <w:szCs w:val="26"/>
        </w:rPr>
        <w:t xml:space="preserve"> </w:t>
      </w:r>
      <w:r w:rsidR="00287B07" w:rsidRPr="00E43C54">
        <w:rPr>
          <w:sz w:val="24"/>
          <w:szCs w:val="26"/>
        </w:rPr>
        <w:t xml:space="preserve">notamment </w:t>
      </w:r>
      <w:r w:rsidR="004D49E5" w:rsidRPr="00E43C54">
        <w:rPr>
          <w:sz w:val="24"/>
          <w:szCs w:val="26"/>
        </w:rPr>
        <w:t xml:space="preserve">précisé que la DSAF a obtenu le double label et que sa démarche s’inscrit dans </w:t>
      </w:r>
      <w:r w:rsidR="00030AE8" w:rsidRPr="00E43C54">
        <w:rPr>
          <w:sz w:val="24"/>
          <w:szCs w:val="26"/>
        </w:rPr>
        <w:t>la durée</w:t>
      </w:r>
      <w:r w:rsidR="004D49E5" w:rsidRPr="00E43C54">
        <w:rPr>
          <w:sz w:val="24"/>
          <w:szCs w:val="26"/>
        </w:rPr>
        <w:t xml:space="preserve">. </w:t>
      </w:r>
    </w:p>
    <w:p w14:paraId="12AF42FD" w14:textId="77777777" w:rsidR="004D49E5" w:rsidRPr="00E43C54" w:rsidRDefault="004D49E5" w:rsidP="00DE39A6">
      <w:pPr>
        <w:pStyle w:val="Notebasdepage"/>
        <w:rPr>
          <w:sz w:val="24"/>
          <w:szCs w:val="26"/>
        </w:rPr>
      </w:pPr>
      <w:r w:rsidRPr="00E43C54">
        <w:rPr>
          <w:sz w:val="24"/>
          <w:szCs w:val="26"/>
        </w:rPr>
        <w:t xml:space="preserve">Après avoir </w:t>
      </w:r>
      <w:r w:rsidR="007F15E9" w:rsidRPr="00E43C54">
        <w:rPr>
          <w:sz w:val="24"/>
          <w:szCs w:val="26"/>
        </w:rPr>
        <w:t xml:space="preserve">rappelé de façon préliminaire les cas d’interdiction de soumissionner en rapport avec le double label, les questions de l’annexe sont regroupées </w:t>
      </w:r>
      <w:r w:rsidR="004C1A26" w:rsidRPr="00E43C54">
        <w:rPr>
          <w:sz w:val="24"/>
          <w:szCs w:val="26"/>
        </w:rPr>
        <w:t xml:space="preserve">en deux grands ensembles : </w:t>
      </w:r>
    </w:p>
    <w:p w14:paraId="68A9AD90" w14:textId="621913B5" w:rsidR="004C1A26" w:rsidRPr="00E43C54" w:rsidRDefault="004C1A26" w:rsidP="00DE39A6">
      <w:pPr>
        <w:pStyle w:val="Notebasdepage"/>
        <w:rPr>
          <w:sz w:val="24"/>
          <w:szCs w:val="26"/>
        </w:rPr>
      </w:pPr>
      <w:r w:rsidRPr="00E43C54">
        <w:rPr>
          <w:sz w:val="24"/>
          <w:szCs w:val="26"/>
        </w:rPr>
        <w:t>- la promotion de l’égalité et de diversité professionnelles</w:t>
      </w:r>
      <w:r w:rsidR="00030AE8" w:rsidRPr="00E43C54">
        <w:rPr>
          <w:sz w:val="24"/>
          <w:szCs w:val="26"/>
        </w:rPr>
        <w:t> ;</w:t>
      </w:r>
    </w:p>
    <w:p w14:paraId="50745C5B" w14:textId="77777777" w:rsidR="004C1A26" w:rsidRPr="00E43C54" w:rsidRDefault="004C1A26" w:rsidP="00DE39A6">
      <w:pPr>
        <w:pStyle w:val="Notebasdepage"/>
        <w:rPr>
          <w:sz w:val="24"/>
          <w:szCs w:val="26"/>
        </w:rPr>
      </w:pPr>
      <w:r w:rsidRPr="00E43C54">
        <w:rPr>
          <w:sz w:val="24"/>
          <w:szCs w:val="26"/>
        </w:rPr>
        <w:t>- la lutte contre les discriminations</w:t>
      </w:r>
      <w:r w:rsidR="00287B07" w:rsidRPr="00E43C54">
        <w:rPr>
          <w:sz w:val="24"/>
          <w:szCs w:val="26"/>
        </w:rPr>
        <w:t>.</w:t>
      </w:r>
    </w:p>
    <w:p w14:paraId="1B07F03E" w14:textId="77777777" w:rsidR="004C1A26" w:rsidRPr="00E43C54" w:rsidRDefault="004C1A26" w:rsidP="00DE39A6">
      <w:pPr>
        <w:pStyle w:val="Notebasdepage"/>
        <w:rPr>
          <w:sz w:val="24"/>
          <w:szCs w:val="26"/>
          <w:u w:val="single"/>
        </w:rPr>
      </w:pPr>
      <w:r w:rsidRPr="00E43C54">
        <w:rPr>
          <w:sz w:val="24"/>
          <w:szCs w:val="26"/>
          <w:u w:val="single"/>
        </w:rPr>
        <w:t xml:space="preserve">Statut de l’annexe : </w:t>
      </w:r>
    </w:p>
    <w:p w14:paraId="1A98448E" w14:textId="6B3A42B9" w:rsidR="004C1A26" w:rsidRPr="00E43C54" w:rsidRDefault="00030AE8" w:rsidP="00DE39A6">
      <w:pPr>
        <w:pStyle w:val="Notebasdepage"/>
        <w:rPr>
          <w:sz w:val="24"/>
          <w:szCs w:val="26"/>
        </w:rPr>
      </w:pPr>
      <w:r w:rsidRPr="00E43C54">
        <w:rPr>
          <w:sz w:val="24"/>
          <w:szCs w:val="26"/>
        </w:rPr>
        <w:t>Cette annexe est</w:t>
      </w:r>
      <w:r w:rsidR="00EE7915" w:rsidRPr="00E43C54">
        <w:rPr>
          <w:sz w:val="24"/>
          <w:szCs w:val="26"/>
        </w:rPr>
        <w:t xml:space="preserve"> </w:t>
      </w:r>
      <w:r w:rsidRPr="00E43C54">
        <w:rPr>
          <w:sz w:val="24"/>
          <w:szCs w:val="26"/>
        </w:rPr>
        <w:t xml:space="preserve">diffusée </w:t>
      </w:r>
      <w:r w:rsidR="00EE7915" w:rsidRPr="00E43C54">
        <w:rPr>
          <w:sz w:val="24"/>
          <w:szCs w:val="26"/>
        </w:rPr>
        <w:t xml:space="preserve">avec les autres pièces du dossier de consultation. </w:t>
      </w:r>
      <w:r w:rsidR="00964D63" w:rsidRPr="00E43C54">
        <w:rPr>
          <w:sz w:val="24"/>
          <w:szCs w:val="26"/>
        </w:rPr>
        <w:t>La transmission de l’annexe complétée est obligatoire pour l’attributaire pressenti et précède l’attr</w:t>
      </w:r>
      <w:r w:rsidR="00BB77F6" w:rsidRPr="00E43C54">
        <w:rPr>
          <w:sz w:val="24"/>
          <w:szCs w:val="26"/>
        </w:rPr>
        <w:t>ibution du marché. L</w:t>
      </w:r>
      <w:r w:rsidR="00964D63" w:rsidRPr="00E43C54">
        <w:rPr>
          <w:sz w:val="24"/>
          <w:szCs w:val="26"/>
        </w:rPr>
        <w:t>es réponses qu’elle contient ne sauraient</w:t>
      </w:r>
      <w:r w:rsidR="00BB77F6" w:rsidRPr="00E43C54">
        <w:rPr>
          <w:sz w:val="24"/>
          <w:szCs w:val="26"/>
        </w:rPr>
        <w:t xml:space="preserve"> </w:t>
      </w:r>
      <w:r w:rsidRPr="00E43C54">
        <w:rPr>
          <w:sz w:val="24"/>
          <w:szCs w:val="26"/>
        </w:rPr>
        <w:t xml:space="preserve">toutefois </w:t>
      </w:r>
      <w:r w:rsidR="00964D63" w:rsidRPr="00E43C54">
        <w:rPr>
          <w:sz w:val="24"/>
          <w:szCs w:val="26"/>
        </w:rPr>
        <w:t xml:space="preserve">avoir une influence sur </w:t>
      </w:r>
      <w:r w:rsidR="00C433B5" w:rsidRPr="00E43C54">
        <w:rPr>
          <w:sz w:val="24"/>
          <w:szCs w:val="26"/>
        </w:rPr>
        <w:t>l’évaluation de</w:t>
      </w:r>
      <w:r w:rsidRPr="00E43C54">
        <w:rPr>
          <w:sz w:val="24"/>
          <w:szCs w:val="26"/>
        </w:rPr>
        <w:t xml:space="preserve"> la candidature ou de</w:t>
      </w:r>
      <w:r w:rsidR="00C433B5" w:rsidRPr="00E43C54">
        <w:rPr>
          <w:sz w:val="24"/>
          <w:szCs w:val="26"/>
        </w:rPr>
        <w:t xml:space="preserve"> l’offre en tant que telle. </w:t>
      </w:r>
    </w:p>
    <w:p w14:paraId="5E8AC0BE" w14:textId="0AA242C2" w:rsidR="00933F48" w:rsidRPr="00E43C54" w:rsidRDefault="00933F48" w:rsidP="00DE39A6">
      <w:pPr>
        <w:pStyle w:val="Notebasdepage"/>
        <w:rPr>
          <w:sz w:val="24"/>
          <w:szCs w:val="26"/>
        </w:rPr>
      </w:pPr>
      <w:r w:rsidRPr="00E43C54">
        <w:rPr>
          <w:sz w:val="24"/>
          <w:szCs w:val="26"/>
        </w:rPr>
        <w:t xml:space="preserve">L’annexe doit être remise tous les ans </w:t>
      </w:r>
      <w:r w:rsidR="00030AE8" w:rsidRPr="00E43C54">
        <w:rPr>
          <w:sz w:val="24"/>
          <w:szCs w:val="26"/>
        </w:rPr>
        <w:t xml:space="preserve">par chaque titulaire de marché </w:t>
      </w:r>
      <w:r w:rsidRPr="00E43C54">
        <w:rPr>
          <w:sz w:val="24"/>
          <w:szCs w:val="26"/>
        </w:rPr>
        <w:t>d</w:t>
      </w:r>
      <w:r w:rsidR="00BB77F6" w:rsidRPr="00E43C54">
        <w:rPr>
          <w:sz w:val="24"/>
          <w:szCs w:val="26"/>
        </w:rPr>
        <w:t>e façon à pouvoir</w:t>
      </w:r>
      <w:r w:rsidRPr="00E43C54">
        <w:rPr>
          <w:sz w:val="24"/>
          <w:szCs w:val="26"/>
        </w:rPr>
        <w:t xml:space="preserve"> constater</w:t>
      </w:r>
      <w:r w:rsidR="00BB77F6" w:rsidRPr="00E43C54">
        <w:rPr>
          <w:sz w:val="24"/>
          <w:szCs w:val="26"/>
        </w:rPr>
        <w:t xml:space="preserve"> d’éventuelles </w:t>
      </w:r>
      <w:r w:rsidRPr="00E43C54">
        <w:rPr>
          <w:sz w:val="24"/>
          <w:szCs w:val="26"/>
        </w:rPr>
        <w:t xml:space="preserve">évolutions dans l’approche </w:t>
      </w:r>
      <w:r w:rsidR="00A1115F" w:rsidRPr="00E43C54">
        <w:rPr>
          <w:sz w:val="24"/>
          <w:szCs w:val="26"/>
        </w:rPr>
        <w:t>de chacun</w:t>
      </w:r>
      <w:r w:rsidRPr="00E43C54">
        <w:rPr>
          <w:sz w:val="24"/>
          <w:szCs w:val="26"/>
        </w:rPr>
        <w:t xml:space="preserve"> vis-à-vis </w:t>
      </w:r>
      <w:r w:rsidR="00102A2B" w:rsidRPr="00E43C54">
        <w:rPr>
          <w:sz w:val="24"/>
          <w:szCs w:val="26"/>
        </w:rPr>
        <w:t xml:space="preserve">de la promotion de la diversité et de l’égalité professionnelle. </w:t>
      </w:r>
      <w:r w:rsidR="00A54E08">
        <w:rPr>
          <w:sz w:val="24"/>
          <w:szCs w:val="26"/>
        </w:rPr>
        <w:t>Un espace du questionnaire est dédié à cette mise à jour annuelle.</w:t>
      </w:r>
    </w:p>
    <w:p w14:paraId="0C112BF8" w14:textId="77777777" w:rsidR="00102A2B" w:rsidRPr="00E43C54" w:rsidRDefault="00102A2B" w:rsidP="00DE39A6">
      <w:pPr>
        <w:pStyle w:val="Notebasdepage"/>
        <w:rPr>
          <w:sz w:val="24"/>
          <w:szCs w:val="26"/>
          <w:u w:val="single"/>
        </w:rPr>
      </w:pPr>
      <w:r w:rsidRPr="00E43C54">
        <w:rPr>
          <w:sz w:val="24"/>
          <w:szCs w:val="26"/>
          <w:u w:val="single"/>
        </w:rPr>
        <w:t>La clause administrative sur la double labellisation</w:t>
      </w:r>
    </w:p>
    <w:p w14:paraId="09D06EA3" w14:textId="4AA1F363" w:rsidR="00D962DA" w:rsidRPr="00E43C54" w:rsidRDefault="003544F2" w:rsidP="00DE39A6">
      <w:pPr>
        <w:pStyle w:val="Notebasdepage"/>
        <w:rPr>
          <w:sz w:val="24"/>
          <w:szCs w:val="26"/>
        </w:rPr>
      </w:pPr>
      <w:r w:rsidRPr="00E43C54">
        <w:rPr>
          <w:sz w:val="24"/>
          <w:szCs w:val="26"/>
        </w:rPr>
        <w:t xml:space="preserve">Le contenu de la clause administrative à intégrer au </w:t>
      </w:r>
      <w:r w:rsidR="00645287" w:rsidRPr="00E43C54">
        <w:rPr>
          <w:sz w:val="24"/>
          <w:szCs w:val="26"/>
        </w:rPr>
        <w:t>cahier des clauses particulières (</w:t>
      </w:r>
      <w:r w:rsidRPr="00E43C54">
        <w:rPr>
          <w:sz w:val="24"/>
          <w:szCs w:val="26"/>
        </w:rPr>
        <w:t>CCP</w:t>
      </w:r>
      <w:r w:rsidR="00645287" w:rsidRPr="00E43C54">
        <w:rPr>
          <w:sz w:val="24"/>
          <w:szCs w:val="26"/>
        </w:rPr>
        <w:t>)</w:t>
      </w:r>
      <w:r w:rsidRPr="00E43C54">
        <w:rPr>
          <w:sz w:val="24"/>
          <w:szCs w:val="26"/>
        </w:rPr>
        <w:t xml:space="preserve"> ou au </w:t>
      </w:r>
      <w:r w:rsidR="00645287" w:rsidRPr="00E43C54">
        <w:rPr>
          <w:sz w:val="24"/>
          <w:szCs w:val="26"/>
        </w:rPr>
        <w:t>cahier des clauses administratives particulières (</w:t>
      </w:r>
      <w:r w:rsidRPr="00E43C54">
        <w:rPr>
          <w:sz w:val="24"/>
          <w:szCs w:val="26"/>
        </w:rPr>
        <w:t>CCAP</w:t>
      </w:r>
      <w:r w:rsidR="00645287" w:rsidRPr="00E43C54">
        <w:rPr>
          <w:sz w:val="24"/>
          <w:szCs w:val="26"/>
        </w:rPr>
        <w:t>)</w:t>
      </w:r>
      <w:r w:rsidRPr="00E43C54">
        <w:rPr>
          <w:sz w:val="24"/>
          <w:szCs w:val="26"/>
        </w:rPr>
        <w:t xml:space="preserve"> ne diffère pas de celui de l’annexe. </w:t>
      </w:r>
      <w:r w:rsidR="0013094E" w:rsidRPr="00E43C54">
        <w:rPr>
          <w:sz w:val="24"/>
          <w:szCs w:val="26"/>
        </w:rPr>
        <w:t>La clause permet notamment de rendre opposable au titulaire l’obligation d’actualiser le contenu de l’annexe tous les ans et de la remettre à cette échéance à l’acheteur</w:t>
      </w:r>
      <w:r w:rsidR="00D05471" w:rsidRPr="00E43C54">
        <w:rPr>
          <w:sz w:val="24"/>
          <w:szCs w:val="26"/>
        </w:rPr>
        <w:t xml:space="preserve">. </w:t>
      </w:r>
      <w:r w:rsidR="00287B07" w:rsidRPr="00E43C54">
        <w:rPr>
          <w:sz w:val="24"/>
          <w:szCs w:val="26"/>
        </w:rPr>
        <w:t>L’insertion de la clause dans le CCP ou le CCAP est donc essentielle</w:t>
      </w:r>
      <w:r w:rsidR="00D3267B" w:rsidRPr="00E43C54">
        <w:rPr>
          <w:sz w:val="24"/>
          <w:szCs w:val="26"/>
        </w:rPr>
        <w:t xml:space="preserve"> afin de pouvoir exiger sa production annuelle.</w:t>
      </w:r>
    </w:p>
    <w:p w14:paraId="224335D8" w14:textId="77777777" w:rsidR="009D1B79" w:rsidRDefault="009D1B79" w:rsidP="00DE39A6">
      <w:pPr>
        <w:pStyle w:val="Notebasdepage"/>
        <w:rPr>
          <w:sz w:val="26"/>
          <w:szCs w:val="26"/>
        </w:rPr>
      </w:pPr>
    </w:p>
    <w:p w14:paraId="077574BE" w14:textId="75CB17F9" w:rsidR="001774BB" w:rsidRPr="00DE39A6" w:rsidRDefault="001774BB" w:rsidP="001774BB">
      <w:pPr>
        <w:pStyle w:val="Titre1"/>
        <w:jc w:val="center"/>
      </w:pPr>
      <w:r>
        <w:t>Texte</w:t>
      </w:r>
      <w:r w:rsidR="00F47D4A">
        <w:t xml:space="preserve"> intégr</w:t>
      </w:r>
      <w:r w:rsidR="00D3267B">
        <w:t>é</w:t>
      </w:r>
      <w:r w:rsidR="00F47D4A">
        <w:t xml:space="preserve"> dans le RC</w:t>
      </w:r>
    </w:p>
    <w:p w14:paraId="400C4543" w14:textId="5985A390" w:rsidR="001774BB" w:rsidRPr="00287B07" w:rsidRDefault="00D3267B" w:rsidP="001774BB">
      <w:pPr>
        <w:spacing w:line="360" w:lineRule="auto"/>
        <w:rPr>
          <w:rFonts w:cs="Arial"/>
          <w:sz w:val="20"/>
          <w:szCs w:val="20"/>
        </w:rPr>
      </w:pPr>
      <w:r>
        <w:rPr>
          <w:rFonts w:cs="Arial"/>
          <w:sz w:val="20"/>
          <w:szCs w:val="20"/>
        </w:rPr>
        <w:t>« </w:t>
      </w:r>
      <w:r w:rsidR="001774BB" w:rsidRPr="00287B07">
        <w:rPr>
          <w:rFonts w:cs="Arial"/>
          <w:sz w:val="20"/>
          <w:szCs w:val="20"/>
        </w:rPr>
        <w:t xml:space="preserve">La </w:t>
      </w:r>
      <w:r w:rsidR="001774BB" w:rsidRPr="00287B07">
        <w:rPr>
          <w:rFonts w:cs="Arial"/>
          <w:b/>
          <w:sz w:val="20"/>
          <w:szCs w:val="20"/>
        </w:rPr>
        <w:t>Direction des services administratifs et financiers (DSAF)</w:t>
      </w:r>
      <w:r w:rsidR="001774BB" w:rsidRPr="00287B07">
        <w:rPr>
          <w:rFonts w:cs="Arial"/>
          <w:sz w:val="20"/>
          <w:szCs w:val="20"/>
        </w:rPr>
        <w:t xml:space="preserve"> du Premier ministre a obtenu en juin 2021, auprès de l’AFNOR, la double labellisation visant d’une part à promouvoir l’égalité et la mixité professionnelles et d’autre part à prévenir les discriminations et promouvoir la diversité non seulement dans la gestion de ses ressources humaines mais aussi dans le cadre de ses relations avec ses prestataires et fournisseurs. </w:t>
      </w:r>
    </w:p>
    <w:p w14:paraId="31C9E392" w14:textId="77777777" w:rsidR="001774BB" w:rsidRPr="00287B07" w:rsidRDefault="001774BB" w:rsidP="001774BB">
      <w:pPr>
        <w:spacing w:line="360" w:lineRule="auto"/>
        <w:rPr>
          <w:rFonts w:cs="Arial"/>
          <w:sz w:val="20"/>
          <w:szCs w:val="20"/>
        </w:rPr>
      </w:pPr>
      <w:r w:rsidRPr="00287B07">
        <w:rPr>
          <w:rFonts w:cs="Arial"/>
          <w:sz w:val="20"/>
          <w:szCs w:val="20"/>
        </w:rPr>
        <w:t>Afin de continuer à progresser en matière d’égalité entre les femmes et les hommes, la DSAF met en œuvre un plan d’actions pluriannuel pour lutter contre les comportements sexistes, favoriser le rééquilibrage des rémunérations entre les femmes et les hommes et développer les parcours professionnels, en particulier l’accès aux fonctions d’encadrement et d’encadrement supérieur.</w:t>
      </w:r>
    </w:p>
    <w:p w14:paraId="292C35C7" w14:textId="77777777" w:rsidR="001774BB" w:rsidRPr="00287B07" w:rsidRDefault="001774BB" w:rsidP="001774BB">
      <w:pPr>
        <w:spacing w:line="360" w:lineRule="auto"/>
        <w:rPr>
          <w:rFonts w:cs="Arial"/>
          <w:sz w:val="20"/>
          <w:szCs w:val="20"/>
        </w:rPr>
      </w:pPr>
      <w:r w:rsidRPr="00287B07">
        <w:rPr>
          <w:rFonts w:cs="Arial"/>
          <w:sz w:val="20"/>
          <w:szCs w:val="20"/>
        </w:rPr>
        <w:t xml:space="preserve">Pour inciter le prestataire de la DSAF à entamer ou développer une démarche similaire ou pour s’inspirer de ce que dernier a déjà entrepris en matière d’égalité professionnelle et de lutte contre les discriminations, la personne publique a rédigé un questionnaire « diversité et égalité professionnelle » annexé au règlement de la consultation. </w:t>
      </w:r>
    </w:p>
    <w:p w14:paraId="2017CFB0" w14:textId="77777777" w:rsidR="001774BB" w:rsidRPr="00287B07" w:rsidRDefault="001774BB" w:rsidP="001774BB">
      <w:pPr>
        <w:spacing w:line="360" w:lineRule="auto"/>
        <w:rPr>
          <w:rFonts w:cs="Arial"/>
          <w:sz w:val="20"/>
          <w:szCs w:val="20"/>
        </w:rPr>
      </w:pPr>
      <w:r w:rsidRPr="00287B07">
        <w:rPr>
          <w:rFonts w:cs="Arial"/>
          <w:sz w:val="20"/>
          <w:szCs w:val="20"/>
        </w:rPr>
        <w:t xml:space="preserve">Les informations renseignées dans ce formulaire n’ont aucune incidence sur l’analyse des candidatures ni sur l’évaluation et la sélection des offres reçues. </w:t>
      </w:r>
    </w:p>
    <w:p w14:paraId="4C8755D9" w14:textId="77777777" w:rsidR="001774BB" w:rsidRPr="00287B07" w:rsidRDefault="001774BB" w:rsidP="001774BB">
      <w:pPr>
        <w:spacing w:line="360" w:lineRule="auto"/>
        <w:rPr>
          <w:rFonts w:cs="Arial"/>
          <w:sz w:val="20"/>
          <w:szCs w:val="20"/>
        </w:rPr>
      </w:pPr>
      <w:r w:rsidRPr="00287B07">
        <w:rPr>
          <w:rFonts w:cs="Arial"/>
          <w:sz w:val="20"/>
          <w:szCs w:val="20"/>
        </w:rPr>
        <w:t xml:space="preserve">Le questionnaire complété peut être remis soit au moment de la remise de l’offre soit au moment de l’attribution du marché au soumissionnaire retenu. Il n’est exigé que du seul attributaire. </w:t>
      </w:r>
    </w:p>
    <w:p w14:paraId="7EF54789" w14:textId="77777777" w:rsidR="001774BB" w:rsidRPr="00287B07" w:rsidRDefault="001774BB" w:rsidP="001774BB">
      <w:pPr>
        <w:spacing w:line="360" w:lineRule="auto"/>
        <w:rPr>
          <w:rFonts w:cs="Arial"/>
          <w:sz w:val="20"/>
          <w:szCs w:val="20"/>
        </w:rPr>
      </w:pPr>
      <w:r w:rsidRPr="00287B07">
        <w:rPr>
          <w:rFonts w:cs="Arial"/>
          <w:sz w:val="20"/>
          <w:szCs w:val="20"/>
        </w:rPr>
        <w:t xml:space="preserve">Le contenu du questionnaire doit être actualisé par le titulaire du marché tous les ans. </w:t>
      </w:r>
      <w:bookmarkStart w:id="0" w:name="_GoBack"/>
      <w:bookmarkEnd w:id="0"/>
    </w:p>
    <w:p w14:paraId="22C64D94" w14:textId="154E7100" w:rsidR="001774BB" w:rsidRPr="00287B07" w:rsidRDefault="001774BB" w:rsidP="001774BB">
      <w:pPr>
        <w:spacing w:line="360" w:lineRule="auto"/>
        <w:rPr>
          <w:rFonts w:cs="Arial"/>
          <w:sz w:val="20"/>
          <w:szCs w:val="20"/>
        </w:rPr>
      </w:pPr>
      <w:r w:rsidRPr="00287B07">
        <w:rPr>
          <w:rFonts w:cs="Arial"/>
          <w:sz w:val="20"/>
          <w:szCs w:val="20"/>
        </w:rPr>
        <w:t>Au préalable sont rappelées les interdictions obligatoires de soumissionner sanctionnant le non-respect des politiques d’égalité entre les femmes et les hommes et de prévention des discriminations.</w:t>
      </w:r>
      <w:r w:rsidR="00A54E08">
        <w:rPr>
          <w:rFonts w:cs="Arial"/>
          <w:sz w:val="20"/>
          <w:szCs w:val="20"/>
        </w:rPr>
        <w:t> »</w:t>
      </w:r>
      <w:r w:rsidRPr="00287B07">
        <w:rPr>
          <w:rFonts w:cs="Arial"/>
          <w:sz w:val="20"/>
          <w:szCs w:val="20"/>
        </w:rPr>
        <w:t xml:space="preserve"> </w:t>
      </w:r>
    </w:p>
    <w:p w14:paraId="2C9AF584" w14:textId="77777777" w:rsidR="001774BB" w:rsidRPr="00C6395E" w:rsidRDefault="001774BB" w:rsidP="001774BB">
      <w:pPr>
        <w:spacing w:line="360" w:lineRule="auto"/>
        <w:rPr>
          <w:rFonts w:ascii="Arial" w:hAnsi="Arial" w:cs="Arial"/>
          <w:sz w:val="20"/>
          <w:szCs w:val="20"/>
        </w:rPr>
      </w:pPr>
    </w:p>
    <w:p w14:paraId="4FC99F1F" w14:textId="77777777" w:rsidR="001774BB" w:rsidRPr="00C6395E" w:rsidRDefault="001774BB" w:rsidP="001774BB">
      <w:pPr>
        <w:rPr>
          <w:rFonts w:ascii="Arial" w:hAnsi="Arial" w:cs="Arial"/>
          <w:sz w:val="20"/>
          <w:szCs w:val="20"/>
        </w:rPr>
      </w:pPr>
    </w:p>
    <w:p w14:paraId="04EA3DC2" w14:textId="77777777" w:rsidR="001774BB" w:rsidRDefault="001774BB" w:rsidP="001774BB">
      <w:pPr>
        <w:pBdr>
          <w:top w:val="single" w:sz="4" w:space="1" w:color="auto"/>
          <w:left w:val="single" w:sz="4" w:space="4" w:color="auto"/>
          <w:bottom w:val="single" w:sz="4" w:space="1" w:color="auto"/>
          <w:right w:val="single" w:sz="4" w:space="4" w:color="auto"/>
        </w:pBdr>
        <w:spacing w:before="100" w:beforeAutospacing="1" w:after="100" w:afterAutospacing="1"/>
        <w:jc w:val="center"/>
        <w:rPr>
          <w:b/>
        </w:rPr>
      </w:pPr>
      <w:r>
        <w:rPr>
          <w:b/>
        </w:rPr>
        <w:lastRenderedPageBreak/>
        <w:t>Interdictions de soumissionner relatives au non-respect des politiques d’égalité entre les femmes et les hommes et de prévention des discriminations</w:t>
      </w:r>
    </w:p>
    <w:p w14:paraId="294FF89F" w14:textId="77777777" w:rsidR="001774BB" w:rsidRDefault="001774BB" w:rsidP="001774BB">
      <w:pPr>
        <w:spacing w:before="100" w:beforeAutospacing="1" w:after="100" w:afterAutospacing="1"/>
        <w:jc w:val="center"/>
        <w:rPr>
          <w:b/>
        </w:rPr>
      </w:pPr>
    </w:p>
    <w:p w14:paraId="7C01A7A0" w14:textId="77777777" w:rsidR="001774BB" w:rsidRPr="00287B07" w:rsidRDefault="001774BB" w:rsidP="001774BB">
      <w:pPr>
        <w:rPr>
          <w:rFonts w:eastAsiaTheme="minorHAnsi" w:cstheme="minorBidi"/>
          <w:sz w:val="20"/>
          <w:szCs w:val="20"/>
        </w:rPr>
      </w:pPr>
      <w:r w:rsidRPr="00287B07">
        <w:rPr>
          <w:sz w:val="20"/>
          <w:szCs w:val="20"/>
        </w:rPr>
        <w:t>L’article L2141-4 du code de la commande publique dispose notamment que sont obligatoirement exclues des procédures de passation des marchés publics les personnes qui :</w:t>
      </w:r>
    </w:p>
    <w:p w14:paraId="6688AA58" w14:textId="77777777" w:rsidR="001774BB" w:rsidRPr="00287B07" w:rsidRDefault="001774BB" w:rsidP="001774BB">
      <w:pPr>
        <w:pStyle w:val="Paragraphedeliste"/>
        <w:numPr>
          <w:ilvl w:val="0"/>
          <w:numId w:val="13"/>
        </w:numPr>
        <w:spacing w:before="0" w:after="200" w:line="276" w:lineRule="auto"/>
        <w:contextualSpacing/>
        <w:jc w:val="both"/>
        <w:rPr>
          <w:rFonts w:ascii="Marianne" w:hAnsi="Marianne"/>
          <w:sz w:val="20"/>
          <w:szCs w:val="20"/>
        </w:rPr>
      </w:pPr>
      <w:r w:rsidRPr="00287B07">
        <w:rPr>
          <w:rFonts w:ascii="Marianne" w:hAnsi="Marianne"/>
          <w:sz w:val="20"/>
          <w:szCs w:val="20"/>
        </w:rPr>
        <w:t>ont été condamnées au titre de l’article L. 1146-1 du code du travail ou de l’article 225-1 du code pénal ;</w:t>
      </w:r>
    </w:p>
    <w:p w14:paraId="23FBF0AD" w14:textId="77777777" w:rsidR="001774BB" w:rsidRPr="00287B07" w:rsidRDefault="001774BB" w:rsidP="001774BB">
      <w:pPr>
        <w:pStyle w:val="Paragraphedeliste"/>
        <w:numPr>
          <w:ilvl w:val="0"/>
          <w:numId w:val="13"/>
        </w:numPr>
        <w:spacing w:before="0" w:after="200" w:line="276" w:lineRule="auto"/>
        <w:contextualSpacing/>
        <w:jc w:val="both"/>
        <w:rPr>
          <w:rFonts w:ascii="Marianne" w:hAnsi="Marianne"/>
          <w:sz w:val="20"/>
          <w:szCs w:val="20"/>
        </w:rPr>
      </w:pPr>
      <w:r w:rsidRPr="00287B07">
        <w:rPr>
          <w:rFonts w:ascii="Marianne" w:hAnsi="Marianne"/>
          <w:sz w:val="20"/>
          <w:szCs w:val="20"/>
        </w:rPr>
        <w:t xml:space="preserve">au 31 décembre de l'année précédant celle au cours de laquelle a lieu le lancement de la procédure de passation du marché public, n'ont pas mis en œuvre l'obligation de négociation en matière d’égalité professionnelle  et salariale entre les femmes et les hommes prévue au 2°de l’article L. 2241-1 du code du travail. </w:t>
      </w:r>
    </w:p>
    <w:p w14:paraId="134CD63F" w14:textId="77777777" w:rsidR="001774BB" w:rsidRDefault="001774BB" w:rsidP="001774BB">
      <w:pPr>
        <w:rPr>
          <w:b/>
        </w:rPr>
      </w:pPr>
      <w:r>
        <w:rPr>
          <w:b/>
        </w:rPr>
        <w:t>Textes</w:t>
      </w:r>
      <w:r w:rsidRPr="00582130">
        <w:rPr>
          <w:b/>
        </w:rPr>
        <w:t xml:space="preserve"> des articles concernés</w:t>
      </w:r>
    </w:p>
    <w:p w14:paraId="05C3E79C" w14:textId="77777777" w:rsidR="001774BB" w:rsidRDefault="001774BB" w:rsidP="001774BB">
      <w:pPr>
        <w:spacing w:before="60"/>
        <w:rPr>
          <w:rFonts w:asciiTheme="minorHAnsi" w:eastAsiaTheme="minorHAnsi" w:hAnsiTheme="minorHAnsi" w:cstheme="minorBidi"/>
          <w:i/>
        </w:rPr>
      </w:pPr>
      <w:r>
        <w:rPr>
          <w:i/>
        </w:rPr>
        <w:t>Art. L 1146-1 du code du travail :</w:t>
      </w:r>
    </w:p>
    <w:p w14:paraId="47991267" w14:textId="77777777" w:rsidR="001774BB" w:rsidRPr="00287B07" w:rsidRDefault="001774BB" w:rsidP="001774BB">
      <w:pPr>
        <w:pStyle w:val="NormalWeb"/>
        <w:spacing w:before="60" w:after="0"/>
        <w:jc w:val="both"/>
        <w:rPr>
          <w:rFonts w:ascii="Marianne" w:hAnsi="Marianne"/>
          <w:i/>
          <w:sz w:val="18"/>
          <w:szCs w:val="18"/>
        </w:rPr>
      </w:pPr>
      <w:r w:rsidRPr="00287B07">
        <w:rPr>
          <w:rFonts w:ascii="Marianne" w:hAnsi="Marianne"/>
          <w:i/>
          <w:sz w:val="18"/>
          <w:szCs w:val="18"/>
        </w:rPr>
        <w:t xml:space="preserve">Le fait de méconnaître les dispositions relatives à l'égalité professionnelle entre les femmes et les hommes, prévues par les </w:t>
      </w:r>
      <w:hyperlink r:id="rId9" w:history="1">
        <w:r w:rsidRPr="00287B07">
          <w:rPr>
            <w:rStyle w:val="Lienhypertexte"/>
            <w:rFonts w:ascii="Marianne" w:hAnsi="Marianne"/>
            <w:i/>
            <w:sz w:val="18"/>
            <w:szCs w:val="18"/>
          </w:rPr>
          <w:t>articles L. 1142-1 et L. 1142-2</w:t>
        </w:r>
      </w:hyperlink>
      <w:r w:rsidRPr="00287B07">
        <w:rPr>
          <w:rFonts w:ascii="Marianne" w:hAnsi="Marianne"/>
          <w:i/>
          <w:sz w:val="18"/>
          <w:szCs w:val="18"/>
        </w:rPr>
        <w:t>, est puni d'un emprisonnement d'un an et d'une amende de 3 750 Euros.</w:t>
      </w:r>
    </w:p>
    <w:p w14:paraId="5663E53D" w14:textId="0F451CA6" w:rsidR="001774BB" w:rsidRDefault="001774BB" w:rsidP="001774BB">
      <w:pPr>
        <w:pStyle w:val="NormalWeb"/>
        <w:jc w:val="both"/>
        <w:rPr>
          <w:rFonts w:ascii="Marianne" w:hAnsi="Marianne"/>
          <w:i/>
          <w:sz w:val="18"/>
          <w:szCs w:val="18"/>
        </w:rPr>
      </w:pPr>
      <w:r w:rsidRPr="00287B07">
        <w:rPr>
          <w:rFonts w:ascii="Marianne" w:hAnsi="Marianne"/>
          <w:i/>
          <w:sz w:val="18"/>
          <w:szCs w:val="18"/>
        </w:rPr>
        <w:t xml:space="preserve">La juridiction peut également ordonner, à titre de peine complémentaire, l'affichage du jugement aux frais de la personne condamnée dans les conditions prévues à </w:t>
      </w:r>
      <w:hyperlink r:id="rId10" w:history="1">
        <w:r w:rsidRPr="00287B07">
          <w:rPr>
            <w:rStyle w:val="Lienhypertexte"/>
            <w:rFonts w:ascii="Marianne" w:hAnsi="Marianne"/>
            <w:i/>
            <w:sz w:val="18"/>
            <w:szCs w:val="18"/>
          </w:rPr>
          <w:t>l'article 131-35</w:t>
        </w:r>
      </w:hyperlink>
      <w:r w:rsidRPr="00287B07">
        <w:rPr>
          <w:rFonts w:ascii="Marianne" w:hAnsi="Marianne"/>
          <w:i/>
          <w:sz w:val="18"/>
          <w:szCs w:val="18"/>
        </w:rPr>
        <w:t xml:space="preserve"> du code pénal et son insertion, intégrale ou par extraits, dans les journaux qu'elle désigne. Ces frais ne peuvent excéder le montant maximum de l'amende encourue.</w:t>
      </w:r>
    </w:p>
    <w:p w14:paraId="6968D535" w14:textId="77777777" w:rsidR="00A54E08" w:rsidRPr="00287B07" w:rsidRDefault="00A54E08" w:rsidP="001774BB">
      <w:pPr>
        <w:pStyle w:val="NormalWeb"/>
        <w:jc w:val="both"/>
        <w:rPr>
          <w:rFonts w:ascii="Marianne" w:hAnsi="Marianne"/>
          <w:i/>
          <w:sz w:val="18"/>
          <w:szCs w:val="18"/>
        </w:rPr>
      </w:pPr>
    </w:p>
    <w:p w14:paraId="515E3D9C" w14:textId="77777777" w:rsidR="001774BB" w:rsidRDefault="001774BB" w:rsidP="001774BB">
      <w:pPr>
        <w:spacing w:before="60"/>
        <w:rPr>
          <w:i/>
        </w:rPr>
      </w:pPr>
      <w:r>
        <w:rPr>
          <w:i/>
        </w:rPr>
        <w:t xml:space="preserve">Art. 225-1 du code pénal : </w:t>
      </w:r>
    </w:p>
    <w:p w14:paraId="276E6B75" w14:textId="77777777" w:rsidR="001774BB" w:rsidRPr="00287B07" w:rsidRDefault="001774BB" w:rsidP="00287B07">
      <w:pPr>
        <w:pStyle w:val="NormalWeb"/>
        <w:jc w:val="both"/>
        <w:rPr>
          <w:rFonts w:ascii="Marianne" w:eastAsia="Times New Roman" w:hAnsi="Marianne"/>
          <w:i/>
          <w:sz w:val="18"/>
          <w:szCs w:val="18"/>
        </w:rPr>
      </w:pPr>
      <w:r w:rsidRPr="00287B07">
        <w:rPr>
          <w:rFonts w:ascii="Marianne" w:hAnsi="Marianne"/>
          <w:i/>
          <w:sz w:val="18"/>
          <w:szCs w:val="18"/>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w:t>
      </w:r>
      <w:hyperlink r:id="rId11" w:tooltip="LOI n°2016-1691 du 9 décembre 2016 - art. 6-1 (V)" w:history="1">
        <w:r w:rsidRPr="00287B07">
          <w:rPr>
            <w:rStyle w:val="Lienhypertexte"/>
            <w:rFonts w:ascii="Marianne" w:hAnsi="Marianne"/>
            <w:i/>
            <w:sz w:val="18"/>
            <w:szCs w:val="18"/>
          </w:rPr>
          <w:t>1° et 2° de l'article 6-1 de la loi n° 2016-1691 du 9 décembre 2016</w:t>
        </w:r>
      </w:hyperlink>
      <w:r w:rsidRPr="00287B07">
        <w:rPr>
          <w:rFonts w:ascii="Marianne" w:hAnsi="Marianne"/>
          <w:i/>
          <w:sz w:val="18"/>
          <w:szCs w:val="18"/>
        </w:rPr>
        <w:t xml:space="preserve">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521D1C8D" w14:textId="77777777" w:rsidR="001774BB" w:rsidRPr="00287B07" w:rsidRDefault="001774BB" w:rsidP="00287B07">
      <w:pPr>
        <w:pStyle w:val="NormalWeb"/>
        <w:jc w:val="both"/>
        <w:rPr>
          <w:rFonts w:ascii="Marianne" w:hAnsi="Marianne"/>
          <w:i/>
          <w:sz w:val="18"/>
          <w:szCs w:val="18"/>
        </w:rPr>
      </w:pPr>
      <w:r w:rsidRPr="00287B07">
        <w:rPr>
          <w:rFonts w:ascii="Marianne" w:hAnsi="Marianne"/>
          <w:i/>
          <w:sz w:val="18"/>
          <w:szCs w:val="18"/>
        </w:rPr>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w:t>
      </w:r>
      <w:r w:rsidRPr="00287B07">
        <w:rPr>
          <w:rFonts w:ascii="Marianne" w:hAnsi="Marianne"/>
          <w:i/>
          <w:sz w:val="18"/>
          <w:szCs w:val="18"/>
        </w:rPr>
        <w:lastRenderedPageBreak/>
        <w:t xml:space="preserve">personne en lien avec un lanceur d'alerte, au sens, respectivement, du I de l'article 6 et des </w:t>
      </w:r>
      <w:hyperlink r:id="rId12" w:tooltip="LOI n°2016-1691 du 9 décembre 2016 - art. 6-1 (V)" w:history="1">
        <w:r w:rsidRPr="00287B07">
          <w:rPr>
            <w:rStyle w:val="Lienhypertexte"/>
            <w:rFonts w:ascii="Marianne" w:hAnsi="Marianne"/>
            <w:i/>
            <w:sz w:val="18"/>
            <w:szCs w:val="18"/>
          </w:rPr>
          <w:t>1° et 2° de l'article 6-1 de la loi n° 2016-1691 du 9 décembre 2016 précitée</w:t>
        </w:r>
      </w:hyperlink>
      <w:r w:rsidRPr="00287B07">
        <w:rPr>
          <w:rFonts w:ascii="Marianne" w:hAnsi="Marianne"/>
          <w:i/>
          <w:sz w:val="18"/>
          <w:szCs w:val="18"/>
        </w:rPr>
        <w:t>,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41DD3E24" w14:textId="77777777" w:rsidR="001774BB" w:rsidRPr="001943F6" w:rsidRDefault="001774BB" w:rsidP="001774BB">
      <w:pPr>
        <w:pStyle w:val="NormalWeb"/>
        <w:spacing w:before="60" w:after="0"/>
        <w:jc w:val="both"/>
        <w:rPr>
          <w:i/>
          <w:sz w:val="20"/>
          <w:szCs w:val="20"/>
        </w:rPr>
      </w:pPr>
    </w:p>
    <w:p w14:paraId="5FA5BAA6" w14:textId="77777777" w:rsidR="001774BB" w:rsidRDefault="001774BB" w:rsidP="001774BB">
      <w:pPr>
        <w:rPr>
          <w:i/>
        </w:rPr>
      </w:pPr>
      <w:r>
        <w:rPr>
          <w:i/>
        </w:rPr>
        <w:t>Art. L. 2242-1 du code du travail :</w:t>
      </w:r>
    </w:p>
    <w:p w14:paraId="73F66EC2" w14:textId="77777777" w:rsidR="001774BB" w:rsidRPr="00287B07" w:rsidRDefault="001774BB" w:rsidP="001774BB">
      <w:pPr>
        <w:pStyle w:val="NormalWeb"/>
        <w:spacing w:before="60" w:after="0"/>
        <w:jc w:val="both"/>
        <w:rPr>
          <w:rFonts w:ascii="Marianne" w:hAnsi="Marianne"/>
          <w:i/>
          <w:sz w:val="18"/>
          <w:szCs w:val="20"/>
        </w:rPr>
      </w:pPr>
      <w:r w:rsidRPr="00287B07">
        <w:rPr>
          <w:rFonts w:ascii="Marianne" w:hAnsi="Marianne"/>
          <w:i/>
          <w:sz w:val="18"/>
          <w:szCs w:val="20"/>
        </w:rPr>
        <w:t>Dans les entreprises où sont constituées une ou plusieurs sections syndicales d'organisations représentatives, l'employeur engage au moins une fois tous les quatre ans :</w:t>
      </w:r>
    </w:p>
    <w:p w14:paraId="5003FD5D" w14:textId="77777777" w:rsidR="001774BB" w:rsidRPr="00287B07" w:rsidRDefault="001774BB" w:rsidP="001774BB">
      <w:pPr>
        <w:pStyle w:val="NormalWeb"/>
        <w:spacing w:before="60" w:after="0"/>
        <w:jc w:val="both"/>
        <w:rPr>
          <w:rFonts w:ascii="Marianne" w:hAnsi="Marianne"/>
          <w:i/>
          <w:sz w:val="18"/>
          <w:szCs w:val="20"/>
        </w:rPr>
      </w:pPr>
      <w:r w:rsidRPr="00287B07">
        <w:rPr>
          <w:rFonts w:ascii="Marianne" w:hAnsi="Marianne"/>
          <w:i/>
          <w:sz w:val="18"/>
          <w:szCs w:val="20"/>
        </w:rPr>
        <w:t>1° Une négociation sur la rémunération, notamment les salaires effectifs, le temps de travail et le partage de la valeur ajoutée dans l'entreprise ;</w:t>
      </w:r>
    </w:p>
    <w:p w14:paraId="441BC069" w14:textId="4A34F05A" w:rsidR="001774BB" w:rsidRPr="00287B07" w:rsidRDefault="001774BB" w:rsidP="00BB77F6">
      <w:pPr>
        <w:pStyle w:val="NormalWeb"/>
        <w:spacing w:before="60" w:after="0"/>
        <w:jc w:val="both"/>
        <w:rPr>
          <w:rFonts w:ascii="Marianne" w:hAnsi="Marianne"/>
          <w:i/>
          <w:sz w:val="18"/>
          <w:szCs w:val="20"/>
        </w:rPr>
      </w:pPr>
      <w:r w:rsidRPr="00287B07">
        <w:rPr>
          <w:rFonts w:ascii="Marianne" w:hAnsi="Marianne"/>
          <w:i/>
          <w:sz w:val="18"/>
          <w:szCs w:val="20"/>
        </w:rPr>
        <w:t>2° Une négociation sur l'égalité professionnelle entre les femmes et les hommes, portant notamment sur les mesures visant à supprimer les écarts de rémunération, et la qualité de vie et des conditions de travail.</w:t>
      </w:r>
      <w:r w:rsidR="00D3267B">
        <w:rPr>
          <w:rFonts w:ascii="Marianne" w:hAnsi="Marianne"/>
          <w:i/>
          <w:sz w:val="18"/>
          <w:szCs w:val="20"/>
        </w:rPr>
        <w:t> »</w:t>
      </w:r>
    </w:p>
    <w:p w14:paraId="77B15DFF" w14:textId="77777777" w:rsidR="00F47D4A" w:rsidRDefault="00F47D4A">
      <w:pPr>
        <w:suppressAutoHyphens w:val="0"/>
        <w:spacing w:before="0" w:after="0"/>
        <w:jc w:val="left"/>
        <w:rPr>
          <w:rFonts w:asciiTheme="minorHAnsi" w:eastAsiaTheme="minorHAnsi" w:hAnsiTheme="minorHAnsi" w:cstheme="minorBidi"/>
          <w:b/>
          <w:i/>
          <w:sz w:val="20"/>
          <w:szCs w:val="20"/>
        </w:rPr>
      </w:pPr>
      <w:r>
        <w:rPr>
          <w:b/>
          <w:i/>
          <w:sz w:val="20"/>
          <w:szCs w:val="20"/>
        </w:rPr>
        <w:br w:type="page"/>
      </w:r>
    </w:p>
    <w:p w14:paraId="6A700861" w14:textId="77777777" w:rsidR="001774BB" w:rsidRDefault="001774BB" w:rsidP="000F2CDF">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C6395E">
        <w:rPr>
          <w:rFonts w:ascii="Arial" w:hAnsi="Arial" w:cs="Arial"/>
          <w:b/>
          <w:bCs/>
          <w:sz w:val="20"/>
          <w:szCs w:val="20"/>
        </w:rPr>
        <w:lastRenderedPageBreak/>
        <w:t>Questionnaire relatif aux pratiques de l’attributaire en matière de promotion et de l’égalité et de la mixité professionnelles et de prévention des discriminations.</w:t>
      </w:r>
    </w:p>
    <w:p w14:paraId="66FE5E1B" w14:textId="77777777" w:rsidR="001774BB" w:rsidRPr="00C6395E" w:rsidRDefault="001774BB" w:rsidP="001774BB">
      <w:pPr>
        <w:rPr>
          <w:rFonts w:ascii="Arial" w:hAnsi="Arial" w:cs="Arial"/>
          <w:b/>
          <w:bCs/>
          <w:sz w:val="20"/>
          <w:szCs w:val="20"/>
        </w:rPr>
      </w:pPr>
    </w:p>
    <w:p w14:paraId="42B453CE" w14:textId="1BF7013F" w:rsidR="001774BB" w:rsidRPr="00F47D4A" w:rsidRDefault="000F2CDF" w:rsidP="001774BB">
      <w:pPr>
        <w:rPr>
          <w:rFonts w:cs="Arial"/>
          <w:b/>
          <w:bCs/>
          <w:sz w:val="20"/>
          <w:szCs w:val="20"/>
        </w:rPr>
      </w:pPr>
      <w:r w:rsidRPr="00F47D4A">
        <w:rPr>
          <w:rFonts w:cs="Arial"/>
          <w:b/>
          <w:bCs/>
          <w:sz w:val="20"/>
          <w:szCs w:val="20"/>
        </w:rPr>
        <w:t>Référence de la consultation</w:t>
      </w:r>
      <w:r w:rsidR="009C75C3" w:rsidRPr="00F47D4A">
        <w:rPr>
          <w:rFonts w:cs="Arial"/>
          <w:b/>
          <w:bCs/>
          <w:sz w:val="20"/>
          <w:szCs w:val="20"/>
        </w:rPr>
        <w:t xml:space="preserve"> : </w:t>
      </w:r>
    </w:p>
    <w:p w14:paraId="663A55C0" w14:textId="773E8556" w:rsidR="001774BB" w:rsidRPr="00F47D4A" w:rsidRDefault="001774BB" w:rsidP="001774BB">
      <w:pPr>
        <w:rPr>
          <w:rFonts w:cs="Arial"/>
          <w:b/>
          <w:bCs/>
          <w:sz w:val="20"/>
          <w:szCs w:val="20"/>
        </w:rPr>
      </w:pPr>
      <w:r w:rsidRPr="00F47D4A">
        <w:rPr>
          <w:rFonts w:cs="Arial"/>
          <w:b/>
          <w:bCs/>
          <w:sz w:val="20"/>
          <w:szCs w:val="20"/>
        </w:rPr>
        <w:t xml:space="preserve">Informations relatives au candidat / attributaire : </w:t>
      </w:r>
    </w:p>
    <w:p w14:paraId="67A3446E" w14:textId="666E5212" w:rsidR="001774BB" w:rsidRPr="00A54E08" w:rsidRDefault="001774BB" w:rsidP="001774BB">
      <w:pPr>
        <w:rPr>
          <w:rFonts w:cs="Arial"/>
          <w:i/>
          <w:sz w:val="20"/>
          <w:szCs w:val="20"/>
        </w:rPr>
      </w:pPr>
      <w:r w:rsidRPr="00F47D4A">
        <w:rPr>
          <w:rFonts w:cs="Arial"/>
          <w:sz w:val="20"/>
          <w:szCs w:val="20"/>
        </w:rPr>
        <w:t>Coordonnées de la société :</w:t>
      </w:r>
      <w:r w:rsidR="005729F9">
        <w:rPr>
          <w:rFonts w:cs="Arial"/>
          <w:sz w:val="20"/>
          <w:szCs w:val="20"/>
        </w:rPr>
        <w:t> </w:t>
      </w:r>
      <w:r w:rsidR="00A54E08" w:rsidRPr="00A54E08">
        <w:rPr>
          <w:rFonts w:cs="Arial"/>
          <w:i/>
          <w:sz w:val="20"/>
          <w:szCs w:val="20"/>
          <w:highlight w:val="lightGray"/>
        </w:rPr>
        <w:t>[à compléter]</w:t>
      </w:r>
    </w:p>
    <w:p w14:paraId="6423B97B" w14:textId="77777777" w:rsidR="00A54E08" w:rsidRPr="00A54E08" w:rsidRDefault="001774BB" w:rsidP="00A54E08">
      <w:pPr>
        <w:rPr>
          <w:rFonts w:cs="Arial"/>
          <w:i/>
          <w:sz w:val="20"/>
          <w:szCs w:val="20"/>
        </w:rPr>
      </w:pPr>
      <w:r w:rsidRPr="00F47D4A">
        <w:rPr>
          <w:rFonts w:cs="Arial"/>
          <w:sz w:val="20"/>
          <w:szCs w:val="20"/>
        </w:rPr>
        <w:t xml:space="preserve">Nom et coordonnées du référent RH du candidat (si applicable) : </w:t>
      </w:r>
      <w:r w:rsidR="00A54E08" w:rsidRPr="00A54E08">
        <w:rPr>
          <w:rFonts w:cs="Arial"/>
          <w:i/>
          <w:sz w:val="20"/>
          <w:szCs w:val="20"/>
          <w:highlight w:val="lightGray"/>
        </w:rPr>
        <w:t>[à compléter]</w:t>
      </w:r>
    </w:p>
    <w:p w14:paraId="7570DCA6" w14:textId="77777777" w:rsidR="001774BB" w:rsidRPr="00F47D4A" w:rsidRDefault="001774BB" w:rsidP="001774BB">
      <w:pPr>
        <w:rPr>
          <w:rFonts w:cs="Arial"/>
          <w:sz w:val="20"/>
          <w:szCs w:val="20"/>
        </w:rPr>
      </w:pPr>
    </w:p>
    <w:p w14:paraId="05CDBE46" w14:textId="77777777" w:rsidR="001774BB" w:rsidRPr="00F47D4A" w:rsidRDefault="001774BB" w:rsidP="001774BB">
      <w:pPr>
        <w:jc w:val="center"/>
        <w:rPr>
          <w:rFonts w:cs="Arial"/>
          <w:b/>
          <w:bCs/>
          <w:sz w:val="28"/>
          <w:szCs w:val="28"/>
          <w:u w:val="single"/>
        </w:rPr>
      </w:pPr>
      <w:r w:rsidRPr="00F47D4A">
        <w:rPr>
          <w:rFonts w:cs="Arial"/>
          <w:b/>
          <w:bCs/>
          <w:sz w:val="28"/>
          <w:szCs w:val="28"/>
        </w:rPr>
        <w:t xml:space="preserve">I- </w:t>
      </w:r>
      <w:r w:rsidRPr="00F47D4A">
        <w:rPr>
          <w:rFonts w:cs="Arial"/>
          <w:b/>
          <w:bCs/>
          <w:sz w:val="28"/>
          <w:szCs w:val="28"/>
          <w:u w:val="single"/>
        </w:rPr>
        <w:t>Promotion de l’égalité et de la mixité professionnelles</w:t>
      </w:r>
    </w:p>
    <w:p w14:paraId="4109418C" w14:textId="77777777" w:rsidR="001774BB" w:rsidRDefault="001774BB" w:rsidP="001774BB">
      <w:pPr>
        <w:rPr>
          <w:rFonts w:ascii="Arial" w:hAnsi="Arial" w:cs="Arial"/>
          <w:b/>
          <w:bCs/>
          <w:sz w:val="20"/>
          <w:szCs w:val="20"/>
        </w:rPr>
      </w:pPr>
    </w:p>
    <w:p w14:paraId="5DC0AD81" w14:textId="2DE32715" w:rsidR="001774BB" w:rsidRPr="00C422FA" w:rsidRDefault="001774BB" w:rsidP="001774BB">
      <w:pPr>
        <w:pStyle w:val="Paragraphedeliste"/>
        <w:numPr>
          <w:ilvl w:val="0"/>
          <w:numId w:val="12"/>
        </w:numPr>
        <w:spacing w:before="0" w:after="0"/>
        <w:jc w:val="both"/>
        <w:rPr>
          <w:rFonts w:ascii="Marianne" w:hAnsi="Marianne" w:cs="Arial"/>
          <w:sz w:val="20"/>
          <w:szCs w:val="20"/>
        </w:rPr>
      </w:pPr>
      <w:r w:rsidRPr="00F47D4A">
        <w:rPr>
          <w:rFonts w:ascii="Marianne" w:hAnsi="Marianne" w:cs="Arial"/>
          <w:sz w:val="20"/>
          <w:szCs w:val="20"/>
        </w:rPr>
        <w:t xml:space="preserve">Préciser, pour le personnel affecté à la réalisation du marché, les proportions de femmes et d’hommes : </w:t>
      </w:r>
    </w:p>
    <w:p w14:paraId="76CA1702" w14:textId="38AC40E8" w:rsidR="00A54E08" w:rsidRPr="00A54E08" w:rsidRDefault="00A54E08" w:rsidP="00A54E08">
      <w:pPr>
        <w:pStyle w:val="Paragraphedeliste"/>
        <w:rPr>
          <w:rFonts w:cs="Arial"/>
          <w:i/>
          <w:sz w:val="20"/>
          <w:szCs w:val="20"/>
        </w:rPr>
      </w:pPr>
      <w:r w:rsidRPr="00A54E08">
        <w:rPr>
          <w:rFonts w:cs="Arial"/>
          <w:i/>
          <w:sz w:val="20"/>
          <w:szCs w:val="20"/>
          <w:highlight w:val="lightGray"/>
        </w:rPr>
        <w:t>[</w:t>
      </w:r>
      <w:r w:rsidRPr="00A54E08">
        <w:rPr>
          <w:rFonts w:cs="Arial"/>
          <w:i/>
          <w:sz w:val="20"/>
          <w:szCs w:val="20"/>
          <w:highlight w:val="lightGray"/>
        </w:rPr>
        <w:t>À</w:t>
      </w:r>
      <w:r w:rsidRPr="00A54E08">
        <w:rPr>
          <w:rFonts w:cs="Arial"/>
          <w:i/>
          <w:sz w:val="20"/>
          <w:szCs w:val="20"/>
          <w:highlight w:val="lightGray"/>
        </w:rPr>
        <w:t xml:space="preserve"> compléter]</w:t>
      </w:r>
    </w:p>
    <w:p w14:paraId="2C28F081" w14:textId="77777777" w:rsidR="001774BB" w:rsidRPr="00F47D4A" w:rsidRDefault="001774BB" w:rsidP="001774BB">
      <w:pPr>
        <w:pStyle w:val="Paragraphedeliste"/>
        <w:numPr>
          <w:ilvl w:val="0"/>
          <w:numId w:val="12"/>
        </w:numPr>
        <w:spacing w:before="0" w:after="0"/>
        <w:jc w:val="both"/>
        <w:rPr>
          <w:rFonts w:ascii="Marianne" w:hAnsi="Marianne" w:cs="Arial"/>
          <w:sz w:val="20"/>
          <w:szCs w:val="20"/>
        </w:rPr>
      </w:pPr>
      <w:r w:rsidRPr="00F47D4A">
        <w:rPr>
          <w:rFonts w:ascii="Marianne" w:hAnsi="Marianne" w:cs="Arial"/>
          <w:sz w:val="20"/>
          <w:szCs w:val="20"/>
        </w:rPr>
        <w:t xml:space="preserve">Préciser, pour le personnel encadrant affecté à la réalisation du marché, la proportion de femmes et d’hommes : </w:t>
      </w:r>
    </w:p>
    <w:p w14:paraId="22EA43AF" w14:textId="77777777" w:rsidR="00A54E08" w:rsidRPr="00A54E08" w:rsidRDefault="00A54E08" w:rsidP="00A54E08">
      <w:pPr>
        <w:pStyle w:val="Paragraphedeliste"/>
        <w:rPr>
          <w:rFonts w:cs="Arial"/>
          <w:i/>
          <w:sz w:val="20"/>
          <w:szCs w:val="20"/>
        </w:rPr>
      </w:pPr>
      <w:r w:rsidRPr="00A54E08">
        <w:rPr>
          <w:rFonts w:cs="Arial"/>
          <w:i/>
          <w:sz w:val="20"/>
          <w:szCs w:val="20"/>
          <w:highlight w:val="lightGray"/>
        </w:rPr>
        <w:t>[À compléter]</w:t>
      </w:r>
    </w:p>
    <w:p w14:paraId="46553185" w14:textId="77777777" w:rsidR="001774BB" w:rsidRPr="00F47D4A" w:rsidRDefault="001774BB" w:rsidP="001774BB">
      <w:pPr>
        <w:pStyle w:val="Paragraphedeliste"/>
        <w:numPr>
          <w:ilvl w:val="0"/>
          <w:numId w:val="12"/>
        </w:numPr>
        <w:spacing w:before="0" w:after="0"/>
        <w:jc w:val="both"/>
        <w:rPr>
          <w:rFonts w:ascii="Marianne" w:hAnsi="Marianne" w:cs="Arial"/>
          <w:sz w:val="20"/>
          <w:szCs w:val="20"/>
        </w:rPr>
      </w:pPr>
      <w:r w:rsidRPr="00F47D4A">
        <w:rPr>
          <w:rFonts w:ascii="Marianne" w:hAnsi="Marianne" w:cs="Arial"/>
          <w:sz w:val="20"/>
          <w:szCs w:val="20"/>
        </w:rPr>
        <w:t xml:space="preserve">Préciser, pour le personnel affecté à la réalisation du marché, la proportion d’intervenants qui bénéficieront d’une formation de sensibilisation sur les stéréotypes, les préjugés et les comportements sexistes au travail : </w:t>
      </w:r>
    </w:p>
    <w:p w14:paraId="405936CB" w14:textId="77777777" w:rsidR="00A54E08" w:rsidRPr="00A54E08" w:rsidRDefault="00A54E08" w:rsidP="00A54E08">
      <w:pPr>
        <w:pStyle w:val="Paragraphedeliste"/>
        <w:rPr>
          <w:rFonts w:cs="Arial"/>
          <w:i/>
          <w:sz w:val="20"/>
          <w:szCs w:val="20"/>
        </w:rPr>
      </w:pPr>
      <w:r w:rsidRPr="00A54E08">
        <w:rPr>
          <w:rFonts w:cs="Arial"/>
          <w:i/>
          <w:sz w:val="20"/>
          <w:szCs w:val="20"/>
          <w:highlight w:val="lightGray"/>
        </w:rPr>
        <w:t>[À compléter]</w:t>
      </w:r>
    </w:p>
    <w:p w14:paraId="78C466DD" w14:textId="77777777" w:rsidR="001774BB" w:rsidRPr="00F47D4A" w:rsidRDefault="001774BB" w:rsidP="001774BB">
      <w:pPr>
        <w:pStyle w:val="Paragraphedeliste"/>
        <w:numPr>
          <w:ilvl w:val="0"/>
          <w:numId w:val="12"/>
        </w:numPr>
        <w:spacing w:before="0" w:after="0"/>
        <w:jc w:val="both"/>
        <w:rPr>
          <w:rFonts w:ascii="Marianne" w:hAnsi="Marianne" w:cs="Arial"/>
          <w:sz w:val="20"/>
          <w:szCs w:val="20"/>
        </w:rPr>
      </w:pPr>
      <w:r w:rsidRPr="00F47D4A">
        <w:rPr>
          <w:rFonts w:ascii="Marianne" w:hAnsi="Marianne" w:cs="Arial"/>
          <w:sz w:val="20"/>
          <w:szCs w:val="20"/>
        </w:rPr>
        <w:t>Préciser les écarts moyens de rémunérations à responsabilités égales existant entre les femmes et les hommes affectés à la réali</w:t>
      </w:r>
      <w:r w:rsidR="009C75C3" w:rsidRPr="00F47D4A">
        <w:rPr>
          <w:rFonts w:ascii="Marianne" w:hAnsi="Marianne" w:cs="Arial"/>
          <w:sz w:val="20"/>
          <w:szCs w:val="20"/>
        </w:rPr>
        <w:t xml:space="preserve">sation des prestations du marché. </w:t>
      </w:r>
    </w:p>
    <w:p w14:paraId="21AB1603" w14:textId="2BAC329E" w:rsidR="001774BB" w:rsidRDefault="001774BB" w:rsidP="001774BB">
      <w:pPr>
        <w:rPr>
          <w:rFonts w:cs="Arial"/>
          <w:sz w:val="20"/>
          <w:szCs w:val="20"/>
        </w:rPr>
      </w:pPr>
    </w:p>
    <w:p w14:paraId="081EAD7F" w14:textId="07DE0318" w:rsidR="00C422FA" w:rsidRPr="00C422FA" w:rsidRDefault="00C422FA" w:rsidP="001774BB">
      <w:pPr>
        <w:rPr>
          <w:rFonts w:cs="Arial"/>
          <w:b/>
          <w:i/>
          <w:sz w:val="20"/>
          <w:szCs w:val="20"/>
        </w:rPr>
      </w:pPr>
      <w:r w:rsidRPr="00C422FA">
        <w:rPr>
          <w:rFonts w:cs="Arial"/>
          <w:b/>
          <w:i/>
          <w:sz w:val="20"/>
          <w:szCs w:val="20"/>
        </w:rPr>
        <w:t xml:space="preserve">Actualisation annuelle du questionnaire : </w:t>
      </w:r>
    </w:p>
    <w:p w14:paraId="0CD48CB2" w14:textId="6A0DC643" w:rsidR="00F47D4A" w:rsidRDefault="00C422FA" w:rsidP="001774BB">
      <w:pPr>
        <w:rPr>
          <w:rFonts w:cs="Arial"/>
          <w:sz w:val="20"/>
          <w:szCs w:val="20"/>
        </w:rPr>
      </w:pPr>
      <w:r>
        <w:rPr>
          <w:rFonts w:cs="Arial"/>
          <w:sz w:val="20"/>
          <w:szCs w:val="20"/>
        </w:rPr>
        <w:t xml:space="preserve">Avez-vous apporté d’éventuelles améliorations par rapport au questionnaire remis précédemment ? </w:t>
      </w:r>
    </w:p>
    <w:p w14:paraId="2D7BD7A6" w14:textId="6FAF4BAC" w:rsidR="005729F9" w:rsidRDefault="005729F9" w:rsidP="001774BB">
      <w:pPr>
        <w:rPr>
          <w:rFonts w:cs="Arial"/>
          <w:sz w:val="20"/>
          <w:szCs w:val="20"/>
        </w:rPr>
      </w:pPr>
      <w:r>
        <w:rPr>
          <w:rFonts w:cs="Arial"/>
          <w:sz w:val="20"/>
          <w:szCs w:val="20"/>
        </w:rPr>
        <w:t xml:space="preserve">OUI </w:t>
      </w:r>
      <w:sdt>
        <w:sdtPr>
          <w:rPr>
            <w:rFonts w:cs="Arial"/>
            <w:sz w:val="20"/>
            <w:szCs w:val="20"/>
          </w:rPr>
          <w:id w:val="182524715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p>
    <w:p w14:paraId="16ED020D" w14:textId="1FC4AA2E" w:rsidR="005729F9" w:rsidRDefault="005729F9" w:rsidP="001774BB">
      <w:pPr>
        <w:rPr>
          <w:rFonts w:cs="Arial"/>
          <w:sz w:val="20"/>
          <w:szCs w:val="20"/>
        </w:rPr>
      </w:pPr>
      <w:r>
        <w:rPr>
          <w:rFonts w:cs="Arial"/>
          <w:sz w:val="20"/>
          <w:szCs w:val="20"/>
        </w:rPr>
        <w:t xml:space="preserve">NON </w:t>
      </w:r>
      <w:sdt>
        <w:sdtPr>
          <w:rPr>
            <w:rFonts w:cs="Arial"/>
            <w:sz w:val="20"/>
            <w:szCs w:val="20"/>
          </w:rPr>
          <w:id w:val="-172629086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p>
    <w:p w14:paraId="4610259E" w14:textId="090F1B3F" w:rsidR="00A54E08" w:rsidRPr="00A54E08" w:rsidRDefault="005729F9" w:rsidP="00A54E08">
      <w:pPr>
        <w:pStyle w:val="Paragraphedeliste"/>
        <w:rPr>
          <w:rFonts w:ascii="Marianne" w:hAnsi="Marianne" w:cs="Arial"/>
          <w:i/>
          <w:sz w:val="20"/>
          <w:szCs w:val="20"/>
        </w:rPr>
      </w:pPr>
      <w:r w:rsidRPr="00A54E08">
        <w:rPr>
          <w:rFonts w:ascii="Marianne" w:eastAsia="Century Gothic" w:hAnsi="Marianne" w:cs="Arial"/>
          <w:sz w:val="20"/>
          <w:szCs w:val="20"/>
        </w:rPr>
        <w:t>S</w:t>
      </w:r>
      <w:r w:rsidRPr="00A54E08">
        <w:rPr>
          <w:rFonts w:ascii="Marianne" w:hAnsi="Marianne" w:cs="Arial"/>
          <w:sz w:val="20"/>
          <w:szCs w:val="20"/>
        </w:rPr>
        <w:t xml:space="preserve">i oui, développez les améliorations apportées : </w:t>
      </w:r>
      <w:r w:rsidR="00A54E08" w:rsidRPr="00A54E08">
        <w:rPr>
          <w:rFonts w:ascii="Marianne" w:hAnsi="Marianne" w:cs="Arial"/>
          <w:i/>
          <w:sz w:val="20"/>
          <w:szCs w:val="20"/>
          <w:highlight w:val="lightGray"/>
        </w:rPr>
        <w:t>[</w:t>
      </w:r>
      <w:r w:rsidR="00A54E08" w:rsidRPr="00A54E08">
        <w:rPr>
          <w:rFonts w:ascii="Marianne" w:hAnsi="Marianne" w:cs="Arial"/>
          <w:i/>
          <w:sz w:val="20"/>
          <w:szCs w:val="20"/>
          <w:highlight w:val="lightGray"/>
        </w:rPr>
        <w:t>à</w:t>
      </w:r>
      <w:r w:rsidR="00A54E08" w:rsidRPr="00A54E08">
        <w:rPr>
          <w:rFonts w:ascii="Marianne" w:hAnsi="Marianne" w:cs="Arial"/>
          <w:i/>
          <w:sz w:val="20"/>
          <w:szCs w:val="20"/>
          <w:highlight w:val="lightGray"/>
        </w:rPr>
        <w:t xml:space="preserve"> compléter]</w:t>
      </w:r>
    </w:p>
    <w:p w14:paraId="2DA5A85F" w14:textId="77777777" w:rsidR="005729F9" w:rsidRDefault="005729F9" w:rsidP="005729F9">
      <w:pPr>
        <w:tabs>
          <w:tab w:val="left" w:pos="3737"/>
        </w:tabs>
        <w:rPr>
          <w:rFonts w:cs="Arial"/>
          <w:sz w:val="20"/>
          <w:szCs w:val="20"/>
        </w:rPr>
      </w:pPr>
    </w:p>
    <w:p w14:paraId="7DE78A33" w14:textId="1BD74CAF" w:rsidR="005729F9" w:rsidRPr="005729F9" w:rsidRDefault="005729F9" w:rsidP="005729F9">
      <w:pPr>
        <w:tabs>
          <w:tab w:val="left" w:pos="3737"/>
        </w:tabs>
        <w:rPr>
          <w:rFonts w:cs="Arial"/>
          <w:sz w:val="20"/>
          <w:szCs w:val="20"/>
        </w:rPr>
      </w:pPr>
      <w:r w:rsidRPr="005729F9">
        <w:rPr>
          <w:rFonts w:cs="Arial"/>
          <w:sz w:val="20"/>
          <w:szCs w:val="20"/>
        </w:rPr>
        <w:tab/>
      </w:r>
    </w:p>
    <w:p w14:paraId="7F1D190E" w14:textId="77777777" w:rsidR="005729F9" w:rsidRPr="00F47D4A" w:rsidRDefault="005729F9" w:rsidP="005729F9">
      <w:pPr>
        <w:tabs>
          <w:tab w:val="left" w:pos="3737"/>
        </w:tabs>
        <w:rPr>
          <w:rFonts w:cs="Arial"/>
          <w:sz w:val="20"/>
          <w:szCs w:val="20"/>
        </w:rPr>
      </w:pPr>
    </w:p>
    <w:p w14:paraId="51262F1A" w14:textId="77777777" w:rsidR="001774BB" w:rsidRPr="00F47D4A" w:rsidRDefault="001774BB" w:rsidP="001774BB">
      <w:pPr>
        <w:ind w:left="360"/>
        <w:jc w:val="center"/>
        <w:rPr>
          <w:rFonts w:cs="Arial"/>
          <w:b/>
          <w:bCs/>
          <w:sz w:val="28"/>
          <w:szCs w:val="28"/>
          <w:u w:val="single"/>
        </w:rPr>
      </w:pPr>
      <w:r w:rsidRPr="00F47D4A">
        <w:rPr>
          <w:rFonts w:cs="Arial"/>
          <w:b/>
          <w:bCs/>
          <w:sz w:val="28"/>
          <w:szCs w:val="28"/>
        </w:rPr>
        <w:t xml:space="preserve">II-  </w:t>
      </w:r>
      <w:r w:rsidRPr="00F47D4A">
        <w:rPr>
          <w:rFonts w:cs="Arial"/>
          <w:b/>
          <w:bCs/>
          <w:sz w:val="28"/>
          <w:szCs w:val="28"/>
          <w:u w:val="single"/>
        </w:rPr>
        <w:t>Prévention des discriminations</w:t>
      </w:r>
    </w:p>
    <w:p w14:paraId="40E9D941" w14:textId="77777777" w:rsidR="001774BB" w:rsidRPr="00F47D4A" w:rsidRDefault="001774BB" w:rsidP="001774BB">
      <w:pPr>
        <w:rPr>
          <w:rFonts w:cs="Arial"/>
          <w:sz w:val="20"/>
          <w:szCs w:val="20"/>
          <w:u w:val="single"/>
        </w:rPr>
      </w:pPr>
    </w:p>
    <w:p w14:paraId="66406029" w14:textId="77777777" w:rsidR="001774BB" w:rsidRPr="00F47D4A" w:rsidRDefault="001774BB" w:rsidP="001774BB">
      <w:pPr>
        <w:rPr>
          <w:rFonts w:cs="Arial"/>
          <w:sz w:val="20"/>
          <w:szCs w:val="20"/>
        </w:rPr>
      </w:pPr>
    </w:p>
    <w:p w14:paraId="4EB60505" w14:textId="77777777" w:rsidR="001774BB" w:rsidRPr="00F47D4A" w:rsidRDefault="001774BB" w:rsidP="001774BB">
      <w:pPr>
        <w:pStyle w:val="Paragraphedeliste"/>
        <w:numPr>
          <w:ilvl w:val="0"/>
          <w:numId w:val="12"/>
        </w:numPr>
        <w:spacing w:before="0" w:after="0"/>
        <w:jc w:val="both"/>
        <w:rPr>
          <w:rFonts w:ascii="Marianne" w:hAnsi="Marianne" w:cs="Arial"/>
          <w:sz w:val="20"/>
          <w:szCs w:val="20"/>
        </w:rPr>
      </w:pPr>
      <w:r w:rsidRPr="00F47D4A">
        <w:rPr>
          <w:rFonts w:ascii="Marianne" w:hAnsi="Marianne" w:cs="Arial"/>
          <w:sz w:val="20"/>
          <w:szCs w:val="20"/>
        </w:rPr>
        <w:t>Votre structure est-elle engagée dans une démarche de prévention contre les discriminations et de promotion de la diversité ?</w:t>
      </w:r>
    </w:p>
    <w:p w14:paraId="37EB81E2" w14:textId="77777777" w:rsidR="001774BB" w:rsidRPr="00F47D4A" w:rsidRDefault="001774BB" w:rsidP="001774BB">
      <w:pPr>
        <w:ind w:left="720"/>
        <w:rPr>
          <w:rFonts w:cs="Arial"/>
          <w:sz w:val="20"/>
          <w:szCs w:val="20"/>
        </w:rPr>
      </w:pPr>
      <w:r w:rsidRPr="00F47D4A">
        <w:rPr>
          <w:rFonts w:cs="Arial"/>
          <w:sz w:val="20"/>
          <w:szCs w:val="20"/>
        </w:rPr>
        <w:t>Dans l’affirmative, comment cet engagement s’est-il matérialisé ? Label, charte, accord d’entreprise ?</w:t>
      </w:r>
    </w:p>
    <w:p w14:paraId="7BD429CD" w14:textId="77777777" w:rsidR="00A54E08" w:rsidRPr="00A54E08" w:rsidRDefault="00A54E08" w:rsidP="00A54E08">
      <w:pPr>
        <w:pStyle w:val="Paragraphedeliste"/>
        <w:rPr>
          <w:rFonts w:cs="Arial"/>
          <w:i/>
          <w:sz w:val="20"/>
          <w:szCs w:val="20"/>
        </w:rPr>
      </w:pPr>
      <w:r w:rsidRPr="00A54E08">
        <w:rPr>
          <w:rFonts w:cs="Arial"/>
          <w:i/>
          <w:sz w:val="20"/>
          <w:szCs w:val="20"/>
          <w:highlight w:val="lightGray"/>
        </w:rPr>
        <w:t>[À compléter]</w:t>
      </w:r>
    </w:p>
    <w:p w14:paraId="6F34C664" w14:textId="0A322906" w:rsidR="001774BB" w:rsidRPr="005729F9" w:rsidRDefault="001774BB" w:rsidP="001774BB">
      <w:pPr>
        <w:pStyle w:val="Paragraphedeliste"/>
        <w:numPr>
          <w:ilvl w:val="0"/>
          <w:numId w:val="12"/>
        </w:numPr>
        <w:spacing w:before="0" w:after="0"/>
        <w:jc w:val="both"/>
        <w:rPr>
          <w:rFonts w:ascii="Marianne" w:hAnsi="Marianne" w:cs="Arial"/>
          <w:sz w:val="20"/>
          <w:szCs w:val="20"/>
        </w:rPr>
      </w:pPr>
      <w:r w:rsidRPr="00F47D4A">
        <w:rPr>
          <w:rFonts w:ascii="Marianne" w:hAnsi="Marianne" w:cs="Arial"/>
          <w:sz w:val="20"/>
          <w:szCs w:val="20"/>
        </w:rPr>
        <w:t>Quels sont les types de publics concernés par ces actions de prévention des discriminations ?</w:t>
      </w:r>
    </w:p>
    <w:p w14:paraId="33857727" w14:textId="77777777" w:rsidR="00A54E08" w:rsidRPr="00A54E08" w:rsidRDefault="00A54E08" w:rsidP="00A54E08">
      <w:pPr>
        <w:pStyle w:val="Paragraphedeliste"/>
        <w:rPr>
          <w:rFonts w:cs="Arial"/>
          <w:i/>
          <w:sz w:val="20"/>
          <w:szCs w:val="20"/>
        </w:rPr>
      </w:pPr>
      <w:r w:rsidRPr="00A54E08">
        <w:rPr>
          <w:rFonts w:cs="Arial"/>
          <w:i/>
          <w:sz w:val="20"/>
          <w:szCs w:val="20"/>
          <w:highlight w:val="lightGray"/>
        </w:rPr>
        <w:t>[À compléter]</w:t>
      </w:r>
    </w:p>
    <w:p w14:paraId="196E7678" w14:textId="77777777" w:rsidR="001774BB" w:rsidRPr="00F47D4A" w:rsidRDefault="001774BB" w:rsidP="001774BB">
      <w:pPr>
        <w:pStyle w:val="Paragraphedeliste"/>
        <w:numPr>
          <w:ilvl w:val="0"/>
          <w:numId w:val="12"/>
        </w:numPr>
        <w:spacing w:before="0" w:after="0"/>
        <w:jc w:val="both"/>
        <w:rPr>
          <w:rFonts w:ascii="Marianne" w:hAnsi="Marianne" w:cs="Arial"/>
          <w:sz w:val="20"/>
          <w:szCs w:val="20"/>
        </w:rPr>
      </w:pPr>
      <w:r w:rsidRPr="00F47D4A">
        <w:rPr>
          <w:rFonts w:ascii="Marianne" w:hAnsi="Marianne" w:cs="Arial"/>
          <w:sz w:val="20"/>
          <w:szCs w:val="20"/>
        </w:rPr>
        <w:t xml:space="preserve">Quels leviers privilégiez-vous dans la conduite de ces actions de prévention des discriminations et de promotion de l’égalité professionnelle ? </w:t>
      </w:r>
    </w:p>
    <w:p w14:paraId="5AEE7CA2" w14:textId="77777777" w:rsidR="00A54E08" w:rsidRPr="00A54E08" w:rsidRDefault="00A54E08" w:rsidP="00A54E08">
      <w:pPr>
        <w:pStyle w:val="Paragraphedeliste"/>
        <w:rPr>
          <w:rFonts w:cs="Arial"/>
          <w:i/>
          <w:sz w:val="20"/>
          <w:szCs w:val="20"/>
        </w:rPr>
      </w:pPr>
      <w:r w:rsidRPr="00A54E08">
        <w:rPr>
          <w:rFonts w:cs="Arial"/>
          <w:i/>
          <w:sz w:val="20"/>
          <w:szCs w:val="20"/>
          <w:highlight w:val="lightGray"/>
        </w:rPr>
        <w:t>[À compléter]</w:t>
      </w:r>
    </w:p>
    <w:p w14:paraId="422BEA4E" w14:textId="77777777" w:rsidR="001774BB" w:rsidRPr="00F47D4A" w:rsidRDefault="001774BB" w:rsidP="001774BB">
      <w:pPr>
        <w:pStyle w:val="Paragraphedeliste"/>
        <w:numPr>
          <w:ilvl w:val="0"/>
          <w:numId w:val="12"/>
        </w:numPr>
        <w:spacing w:before="0" w:after="0"/>
        <w:jc w:val="both"/>
        <w:rPr>
          <w:rFonts w:ascii="Marianne" w:hAnsi="Marianne" w:cs="Arial"/>
          <w:sz w:val="20"/>
          <w:szCs w:val="20"/>
        </w:rPr>
      </w:pPr>
      <w:r w:rsidRPr="00F47D4A">
        <w:rPr>
          <w:rFonts w:ascii="Marianne" w:hAnsi="Marianne" w:cs="Arial"/>
          <w:sz w:val="20"/>
          <w:szCs w:val="20"/>
        </w:rPr>
        <w:t>Pour quelles raisons menez-vous ces actions de prévention des discriminations et de promotion de l’égalité professionnelle ?</w:t>
      </w:r>
    </w:p>
    <w:p w14:paraId="4EDFB812" w14:textId="77777777" w:rsidR="00A54E08" w:rsidRPr="00A54E08" w:rsidRDefault="00A54E08" w:rsidP="00A54E08">
      <w:pPr>
        <w:pStyle w:val="Paragraphedeliste"/>
        <w:rPr>
          <w:rFonts w:cs="Arial"/>
          <w:i/>
          <w:sz w:val="20"/>
          <w:szCs w:val="20"/>
        </w:rPr>
      </w:pPr>
      <w:r w:rsidRPr="00A54E08">
        <w:rPr>
          <w:rFonts w:cs="Arial"/>
          <w:i/>
          <w:sz w:val="20"/>
          <w:szCs w:val="20"/>
          <w:highlight w:val="lightGray"/>
        </w:rPr>
        <w:t>[À compléter]</w:t>
      </w:r>
    </w:p>
    <w:p w14:paraId="178E9179" w14:textId="77777777" w:rsidR="00A54E08" w:rsidRDefault="001774BB" w:rsidP="00A54E08">
      <w:pPr>
        <w:pStyle w:val="Paragraphedeliste"/>
        <w:numPr>
          <w:ilvl w:val="0"/>
          <w:numId w:val="12"/>
        </w:numPr>
        <w:spacing w:before="0" w:after="0"/>
        <w:jc w:val="both"/>
        <w:rPr>
          <w:rFonts w:ascii="Marianne" w:hAnsi="Marianne" w:cs="Arial"/>
          <w:sz w:val="20"/>
          <w:szCs w:val="20"/>
        </w:rPr>
      </w:pPr>
      <w:r w:rsidRPr="005729F9">
        <w:rPr>
          <w:rFonts w:ascii="Marianne" w:hAnsi="Marianne" w:cs="Arial"/>
          <w:sz w:val="20"/>
          <w:szCs w:val="20"/>
        </w:rPr>
        <w:t xml:space="preserve">Autres éléments à porter à la connaissance des services du pouvoir adjudicateur concernant les actions menées en matière de prévention des discriminations et de promotion de l’égalité professionnelle : </w:t>
      </w:r>
    </w:p>
    <w:p w14:paraId="51D1AF66" w14:textId="77777777" w:rsidR="00A54E08" w:rsidRDefault="00A54E08" w:rsidP="00A54E08">
      <w:pPr>
        <w:pStyle w:val="Paragraphedeliste"/>
        <w:spacing w:before="0" w:after="0"/>
        <w:jc w:val="both"/>
        <w:rPr>
          <w:rFonts w:ascii="Marianne" w:hAnsi="Marianne" w:cs="Arial"/>
          <w:sz w:val="20"/>
          <w:szCs w:val="20"/>
        </w:rPr>
      </w:pPr>
    </w:p>
    <w:p w14:paraId="417A1430" w14:textId="6A36C287" w:rsidR="00A54E08" w:rsidRPr="00A54E08" w:rsidRDefault="00A54E08" w:rsidP="00A54E08">
      <w:pPr>
        <w:pStyle w:val="Paragraphedeliste"/>
        <w:spacing w:before="0" w:after="0"/>
        <w:jc w:val="both"/>
        <w:rPr>
          <w:rFonts w:ascii="Marianne" w:hAnsi="Marianne" w:cs="Arial"/>
          <w:sz w:val="20"/>
          <w:szCs w:val="20"/>
        </w:rPr>
      </w:pPr>
      <w:r w:rsidRPr="00A54E08">
        <w:rPr>
          <w:rFonts w:cs="Arial"/>
          <w:i/>
          <w:sz w:val="20"/>
          <w:szCs w:val="20"/>
          <w:highlight w:val="lightGray"/>
        </w:rPr>
        <w:t>[À compléter]</w:t>
      </w:r>
    </w:p>
    <w:p w14:paraId="1E63E0AC" w14:textId="73B3EADF" w:rsidR="005729F9" w:rsidRDefault="005729F9">
      <w:pPr>
        <w:suppressAutoHyphens w:val="0"/>
        <w:spacing w:before="0" w:after="0"/>
        <w:jc w:val="left"/>
      </w:pPr>
    </w:p>
    <w:p w14:paraId="58466904" w14:textId="77777777" w:rsidR="005729F9" w:rsidRDefault="005729F9">
      <w:pPr>
        <w:suppressAutoHyphens w:val="0"/>
        <w:spacing w:before="0" w:after="0"/>
        <w:jc w:val="left"/>
      </w:pPr>
    </w:p>
    <w:p w14:paraId="3AD3370D" w14:textId="77777777" w:rsidR="005729F9" w:rsidRPr="00C422FA" w:rsidRDefault="005729F9" w:rsidP="005729F9">
      <w:pPr>
        <w:rPr>
          <w:rFonts w:cs="Arial"/>
          <w:b/>
          <w:i/>
          <w:sz w:val="20"/>
          <w:szCs w:val="20"/>
        </w:rPr>
      </w:pPr>
      <w:r w:rsidRPr="00C422FA">
        <w:rPr>
          <w:rFonts w:cs="Arial"/>
          <w:b/>
          <w:i/>
          <w:sz w:val="20"/>
          <w:szCs w:val="20"/>
        </w:rPr>
        <w:t xml:space="preserve">Actualisation annuelle du questionnaire : </w:t>
      </w:r>
    </w:p>
    <w:p w14:paraId="53F3CCCE" w14:textId="77777777" w:rsidR="005729F9" w:rsidRDefault="005729F9" w:rsidP="005729F9">
      <w:pPr>
        <w:rPr>
          <w:rFonts w:cs="Arial"/>
          <w:sz w:val="20"/>
          <w:szCs w:val="20"/>
        </w:rPr>
      </w:pPr>
      <w:r>
        <w:rPr>
          <w:rFonts w:cs="Arial"/>
          <w:sz w:val="20"/>
          <w:szCs w:val="20"/>
        </w:rPr>
        <w:t xml:space="preserve">Avez-vous apporté d’éventuelles améliorations par rapport au questionnaire remis précédemment ? </w:t>
      </w:r>
    </w:p>
    <w:p w14:paraId="1E4EEB9A" w14:textId="77777777" w:rsidR="005729F9" w:rsidRDefault="005729F9" w:rsidP="005729F9">
      <w:pPr>
        <w:rPr>
          <w:rFonts w:cs="Arial"/>
          <w:sz w:val="20"/>
          <w:szCs w:val="20"/>
        </w:rPr>
      </w:pPr>
      <w:r>
        <w:rPr>
          <w:rFonts w:cs="Arial"/>
          <w:sz w:val="20"/>
          <w:szCs w:val="20"/>
        </w:rPr>
        <w:t xml:space="preserve">OUI </w:t>
      </w:r>
      <w:sdt>
        <w:sdtPr>
          <w:rPr>
            <w:rFonts w:cs="Arial"/>
            <w:sz w:val="20"/>
            <w:szCs w:val="20"/>
          </w:rPr>
          <w:id w:val="124507070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p>
    <w:p w14:paraId="54B12406" w14:textId="0BF836FE" w:rsidR="005729F9" w:rsidRDefault="005729F9" w:rsidP="005729F9">
      <w:pPr>
        <w:rPr>
          <w:rFonts w:cs="Arial"/>
          <w:sz w:val="20"/>
          <w:szCs w:val="20"/>
        </w:rPr>
      </w:pPr>
      <w:r>
        <w:rPr>
          <w:rFonts w:cs="Arial"/>
          <w:sz w:val="20"/>
          <w:szCs w:val="20"/>
        </w:rPr>
        <w:t>NON</w:t>
      </w:r>
      <w:r>
        <w:rPr>
          <w:rFonts w:cs="Arial"/>
          <w:sz w:val="20"/>
          <w:szCs w:val="20"/>
        </w:rPr>
        <w:t xml:space="preserve"> </w:t>
      </w:r>
      <w:sdt>
        <w:sdtPr>
          <w:rPr>
            <w:rFonts w:cs="Arial"/>
            <w:sz w:val="20"/>
            <w:szCs w:val="20"/>
          </w:rPr>
          <w:id w:val="20151826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p>
    <w:p w14:paraId="4DDEDD7D" w14:textId="77777777" w:rsidR="00A54E08" w:rsidRPr="00A54E08" w:rsidRDefault="00A54E08" w:rsidP="00A54E08">
      <w:pPr>
        <w:pStyle w:val="Paragraphedeliste"/>
        <w:rPr>
          <w:rFonts w:ascii="Marianne" w:hAnsi="Marianne" w:cs="Arial"/>
          <w:i/>
          <w:sz w:val="20"/>
          <w:szCs w:val="20"/>
        </w:rPr>
      </w:pPr>
      <w:r w:rsidRPr="00A54E08">
        <w:rPr>
          <w:rFonts w:ascii="Marianne" w:eastAsia="Century Gothic" w:hAnsi="Marianne" w:cs="Arial"/>
          <w:sz w:val="20"/>
          <w:szCs w:val="20"/>
        </w:rPr>
        <w:t>S</w:t>
      </w:r>
      <w:r w:rsidRPr="00A54E08">
        <w:rPr>
          <w:rFonts w:ascii="Marianne" w:hAnsi="Marianne" w:cs="Arial"/>
          <w:sz w:val="20"/>
          <w:szCs w:val="20"/>
        </w:rPr>
        <w:t xml:space="preserve">i oui, développez les améliorations apportées : </w:t>
      </w:r>
      <w:r w:rsidRPr="00A54E08">
        <w:rPr>
          <w:rFonts w:ascii="Marianne" w:hAnsi="Marianne" w:cs="Arial"/>
          <w:i/>
          <w:sz w:val="20"/>
          <w:szCs w:val="20"/>
          <w:highlight w:val="lightGray"/>
        </w:rPr>
        <w:t>[à compléter]</w:t>
      </w:r>
    </w:p>
    <w:p w14:paraId="2ABFD30C" w14:textId="77777777" w:rsidR="005729F9" w:rsidRDefault="005729F9" w:rsidP="005729F9">
      <w:pPr>
        <w:tabs>
          <w:tab w:val="left" w:pos="3737"/>
        </w:tabs>
        <w:rPr>
          <w:rFonts w:cs="Arial"/>
          <w:sz w:val="20"/>
          <w:szCs w:val="20"/>
        </w:rPr>
      </w:pPr>
    </w:p>
    <w:p w14:paraId="1C10372C" w14:textId="77777777" w:rsidR="005729F9" w:rsidRPr="005729F9" w:rsidRDefault="005729F9" w:rsidP="005729F9">
      <w:pPr>
        <w:tabs>
          <w:tab w:val="left" w:pos="3737"/>
        </w:tabs>
        <w:rPr>
          <w:rFonts w:cs="Arial"/>
          <w:sz w:val="20"/>
          <w:szCs w:val="20"/>
        </w:rPr>
      </w:pPr>
      <w:r w:rsidRPr="005729F9">
        <w:rPr>
          <w:rFonts w:cs="Arial"/>
          <w:sz w:val="20"/>
          <w:szCs w:val="20"/>
        </w:rPr>
        <w:tab/>
      </w:r>
    </w:p>
    <w:p w14:paraId="7EB0D2FD" w14:textId="1E82E3A5" w:rsidR="00287B07" w:rsidRPr="00F47D4A" w:rsidRDefault="00287B07">
      <w:pPr>
        <w:suppressAutoHyphens w:val="0"/>
        <w:spacing w:before="0" w:after="0"/>
        <w:jc w:val="left"/>
        <w:rPr>
          <w:rFonts w:cs="Arial"/>
          <w:color w:val="006A6F"/>
        </w:rPr>
      </w:pPr>
      <w:r w:rsidRPr="00F47D4A">
        <w:br w:type="page"/>
      </w:r>
    </w:p>
    <w:p w14:paraId="609B207B" w14:textId="77777777" w:rsidR="009D1B79" w:rsidRPr="001774BB" w:rsidRDefault="009D1B79" w:rsidP="001774BB">
      <w:pPr>
        <w:pStyle w:val="Notebasdepage"/>
        <w:rPr>
          <w:sz w:val="24"/>
          <w:szCs w:val="24"/>
        </w:rPr>
      </w:pPr>
    </w:p>
    <w:p w14:paraId="3A39F02A" w14:textId="6CA65ECA" w:rsidR="009C75C3" w:rsidRPr="00DE39A6" w:rsidRDefault="009C75C3" w:rsidP="009C75C3">
      <w:pPr>
        <w:pStyle w:val="Titre1"/>
        <w:jc w:val="center"/>
      </w:pPr>
      <w:r>
        <w:t>Texte de la clause administrative</w:t>
      </w:r>
      <w:r w:rsidR="00D3267B">
        <w:t xml:space="preserve"> intégrée dans le</w:t>
      </w:r>
      <w:r w:rsidR="00E43C54">
        <w:t xml:space="preserve"> </w:t>
      </w:r>
      <w:r w:rsidR="00F47D4A">
        <w:t>CCP/CCAP</w:t>
      </w:r>
    </w:p>
    <w:p w14:paraId="5BBF6129" w14:textId="777A06D7" w:rsidR="009C75C3" w:rsidRPr="009C75C3" w:rsidRDefault="00D3267B" w:rsidP="00287B07">
      <w:pPr>
        <w:pStyle w:val="Titre"/>
        <w:jc w:val="both"/>
        <w:rPr>
          <w:rStyle w:val="Lienhypertexte"/>
          <w:b/>
          <w:smallCaps/>
          <w:color w:val="auto"/>
          <w:sz w:val="20"/>
          <w:u w:val="none"/>
        </w:rPr>
      </w:pPr>
      <w:r>
        <w:rPr>
          <w:rStyle w:val="Lienhypertexte"/>
          <w:color w:val="auto"/>
          <w:sz w:val="20"/>
          <w:u w:val="none"/>
        </w:rPr>
        <w:t>« </w:t>
      </w:r>
      <w:r w:rsidR="009C75C3" w:rsidRPr="009C75C3">
        <w:rPr>
          <w:rStyle w:val="Lienhypertexte"/>
          <w:color w:val="auto"/>
          <w:sz w:val="20"/>
          <w:u w:val="none"/>
        </w:rPr>
        <w:t xml:space="preserve">La Direction des services administratifs et financiers (DSAF) du Premier ministre bénéficie du Label Egalité professionnelle entre les femmes et les hommes et du Label Diversité. </w:t>
      </w:r>
    </w:p>
    <w:p w14:paraId="57FF3CEE" w14:textId="77777777" w:rsidR="009C75C3" w:rsidRPr="009C75C3" w:rsidRDefault="009C75C3" w:rsidP="00287B07">
      <w:pPr>
        <w:pStyle w:val="Titre"/>
        <w:jc w:val="both"/>
        <w:rPr>
          <w:rStyle w:val="Lienhypertexte"/>
          <w:b/>
          <w:smallCaps/>
          <w:color w:val="auto"/>
          <w:sz w:val="20"/>
          <w:u w:val="none"/>
        </w:rPr>
      </w:pPr>
      <w:r w:rsidRPr="009C75C3">
        <w:rPr>
          <w:rStyle w:val="Lienhypertexte"/>
          <w:color w:val="auto"/>
          <w:sz w:val="20"/>
          <w:u w:val="none"/>
        </w:rPr>
        <w:t xml:space="preserve">A ce titre, elle conduit une politique visant à promouvoir l’égalité et la mixité professionnelles et d’autre part à prévenir les discriminations et favoriser la diversité non seulement dans la gestion de ses ressources humaines mais aussi dans le cadre de ses relations avec ses prestataires et fournisseurs. </w:t>
      </w:r>
    </w:p>
    <w:p w14:paraId="75D16AE6" w14:textId="77777777" w:rsidR="009C75C3" w:rsidRPr="009C75C3" w:rsidRDefault="009C75C3" w:rsidP="00287B07">
      <w:pPr>
        <w:pStyle w:val="Titre"/>
        <w:jc w:val="both"/>
        <w:rPr>
          <w:rStyle w:val="Lienhypertexte"/>
          <w:b/>
          <w:smallCaps/>
          <w:color w:val="auto"/>
          <w:sz w:val="20"/>
          <w:u w:val="none"/>
        </w:rPr>
      </w:pPr>
      <w:r w:rsidRPr="009C75C3">
        <w:rPr>
          <w:rStyle w:val="Lienhypertexte"/>
          <w:color w:val="auto"/>
          <w:sz w:val="20"/>
          <w:u w:val="none"/>
        </w:rPr>
        <w:t>Afin de progresser en matière d’égalité entre les femmes et les hommes, la DSAF met actuellement en œuvre un plan d’action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14:paraId="7DFEDDBB" w14:textId="77777777" w:rsidR="009C75C3" w:rsidRPr="009C75C3" w:rsidRDefault="009C75C3" w:rsidP="00287B07">
      <w:pPr>
        <w:pStyle w:val="Titre"/>
        <w:jc w:val="both"/>
        <w:rPr>
          <w:rStyle w:val="Lienhypertexte"/>
          <w:b/>
          <w:smallCaps/>
          <w:color w:val="auto"/>
          <w:sz w:val="20"/>
          <w:u w:val="none"/>
        </w:rPr>
      </w:pPr>
      <w:r w:rsidRPr="009C75C3">
        <w:rPr>
          <w:rStyle w:val="Lienhypertexte"/>
          <w:color w:val="auto"/>
          <w:sz w:val="20"/>
          <w:u w:val="none"/>
        </w:rPr>
        <w:t>Pour inciter le prestataire de la DSAF à entamer ou développer une démarche similaire ou pour s’inspirer de ce que ce dernier a déjà entrepris en matière d’égalité professionnelle et de</w:t>
      </w:r>
      <w:r>
        <w:rPr>
          <w:rStyle w:val="Lienhypertexte"/>
          <w:color w:val="auto"/>
          <w:sz w:val="20"/>
          <w:u w:val="none"/>
        </w:rPr>
        <w:t xml:space="preserve"> </w:t>
      </w:r>
      <w:r w:rsidRPr="009C75C3">
        <w:rPr>
          <w:rStyle w:val="Lienhypertexte"/>
          <w:color w:val="auto"/>
          <w:sz w:val="20"/>
          <w:u w:val="none"/>
        </w:rPr>
        <w:t xml:space="preserve">lutte contre les discriminations, la personne publique a rédigé un questionnaire « diversité et égalité professionnelle » annexé au dossier de consultation des entreprises. </w:t>
      </w:r>
    </w:p>
    <w:p w14:paraId="358D4998" w14:textId="77777777" w:rsidR="009C75C3" w:rsidRPr="009C75C3" w:rsidRDefault="009C75C3" w:rsidP="00287B07">
      <w:pPr>
        <w:pStyle w:val="Titre"/>
        <w:jc w:val="both"/>
        <w:rPr>
          <w:rStyle w:val="Lienhypertexte"/>
          <w:b/>
          <w:smallCaps/>
          <w:color w:val="auto"/>
          <w:sz w:val="20"/>
          <w:u w:val="none"/>
        </w:rPr>
      </w:pPr>
      <w:r w:rsidRPr="009C75C3">
        <w:rPr>
          <w:rStyle w:val="Lienhypertexte"/>
          <w:color w:val="auto"/>
          <w:sz w:val="20"/>
          <w:u w:val="none"/>
        </w:rPr>
        <w:t xml:space="preserve">Les informations renseignées dans ce formulaire n’ont aucune incidence sur l’analyse des candidatures ni sur l’évaluation et la sélection des offres reçues. </w:t>
      </w:r>
    </w:p>
    <w:p w14:paraId="084D0D09" w14:textId="77777777" w:rsidR="009C75C3" w:rsidRPr="009C75C3" w:rsidRDefault="009C75C3" w:rsidP="00287B07">
      <w:pPr>
        <w:pStyle w:val="Titre"/>
        <w:jc w:val="both"/>
        <w:rPr>
          <w:rStyle w:val="Lienhypertexte"/>
          <w:b/>
          <w:smallCaps/>
          <w:color w:val="auto"/>
          <w:sz w:val="20"/>
          <w:u w:val="none"/>
        </w:rPr>
      </w:pPr>
      <w:r w:rsidRPr="009C75C3">
        <w:rPr>
          <w:rStyle w:val="Lienhypertexte"/>
          <w:color w:val="auto"/>
          <w:sz w:val="20"/>
          <w:u w:val="none"/>
        </w:rPr>
        <w:t xml:space="preserve">Le questionnaire complété peut être remis soit au moment de la remise de l’offre soit au moment de l’attribution de l’accord-cadre au soumissionnaire retenu. Il n’est exigé que du seul attributaire. </w:t>
      </w:r>
    </w:p>
    <w:p w14:paraId="0EF9CA52" w14:textId="31090402" w:rsidR="009C75C3" w:rsidRPr="009C75C3" w:rsidRDefault="009C75C3" w:rsidP="00287B07">
      <w:pPr>
        <w:pStyle w:val="Titre"/>
        <w:jc w:val="both"/>
        <w:rPr>
          <w:rStyle w:val="Lienhypertexte"/>
          <w:b/>
          <w:smallCaps/>
          <w:color w:val="auto"/>
          <w:sz w:val="20"/>
          <w:u w:val="none"/>
        </w:rPr>
      </w:pPr>
      <w:r w:rsidRPr="009C75C3">
        <w:rPr>
          <w:rStyle w:val="Lienhypertexte"/>
          <w:color w:val="auto"/>
          <w:sz w:val="20"/>
          <w:u w:val="none"/>
        </w:rPr>
        <w:t xml:space="preserve">Le contenu du questionnaire doit être actualisé par le titulaire </w:t>
      </w:r>
      <w:r w:rsidR="005C5071">
        <w:rPr>
          <w:rStyle w:val="Lienhypertexte"/>
          <w:color w:val="auto"/>
          <w:sz w:val="20"/>
          <w:u w:val="none"/>
        </w:rPr>
        <w:t>du marché</w:t>
      </w:r>
      <w:r w:rsidRPr="009C75C3">
        <w:rPr>
          <w:rStyle w:val="Lienhypertexte"/>
          <w:color w:val="auto"/>
          <w:sz w:val="20"/>
          <w:u w:val="none"/>
        </w:rPr>
        <w:t xml:space="preserve"> tous les ans</w:t>
      </w:r>
      <w:r w:rsidR="00D3267B">
        <w:rPr>
          <w:rStyle w:val="Lienhypertexte"/>
          <w:color w:val="auto"/>
          <w:sz w:val="20"/>
          <w:u w:val="none"/>
        </w:rPr>
        <w:t xml:space="preserve"> et transmis à l’acheteur par tout moyen</w:t>
      </w:r>
      <w:r w:rsidRPr="009C75C3">
        <w:rPr>
          <w:rStyle w:val="Lienhypertexte"/>
          <w:color w:val="auto"/>
          <w:sz w:val="20"/>
          <w:u w:val="none"/>
        </w:rPr>
        <w:t>.</w:t>
      </w:r>
      <w:r w:rsidR="00D3267B">
        <w:rPr>
          <w:rStyle w:val="Lienhypertexte"/>
          <w:color w:val="auto"/>
          <w:sz w:val="20"/>
          <w:u w:val="none"/>
        </w:rPr>
        <w:t> »</w:t>
      </w:r>
    </w:p>
    <w:p w14:paraId="1FD35A2C" w14:textId="77777777" w:rsidR="009D1B79" w:rsidRPr="00D05471" w:rsidRDefault="009D1B79" w:rsidP="00287B07">
      <w:pPr>
        <w:pStyle w:val="Notebasdepage"/>
        <w:rPr>
          <w:sz w:val="26"/>
          <w:szCs w:val="26"/>
        </w:rPr>
      </w:pPr>
    </w:p>
    <w:sectPr w:rsidR="009D1B79" w:rsidRPr="00D05471" w:rsidSect="00904E88">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073C2" w14:textId="77777777" w:rsidR="00943EFA" w:rsidRDefault="00943EFA" w:rsidP="008F04A1">
      <w:r>
        <w:separator/>
      </w:r>
    </w:p>
    <w:p w14:paraId="47E5C11A" w14:textId="77777777" w:rsidR="00943EFA" w:rsidRDefault="00943EFA" w:rsidP="008F04A1"/>
    <w:p w14:paraId="542DE44D" w14:textId="77777777" w:rsidR="00943EFA" w:rsidRDefault="00943EFA" w:rsidP="008F04A1"/>
  </w:endnote>
  <w:endnote w:type="continuationSeparator" w:id="0">
    <w:p w14:paraId="285DA97E" w14:textId="77777777" w:rsidR="00943EFA" w:rsidRDefault="00943EFA" w:rsidP="008F04A1">
      <w:r>
        <w:continuationSeparator/>
      </w:r>
    </w:p>
    <w:p w14:paraId="2C3C16B9" w14:textId="77777777" w:rsidR="00943EFA" w:rsidRDefault="00943EFA" w:rsidP="008F04A1"/>
    <w:p w14:paraId="184089C8" w14:textId="77777777" w:rsidR="00943EFA" w:rsidRDefault="00943EFA" w:rsidP="008F0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3802919"/>
      <w:docPartObj>
        <w:docPartGallery w:val="Page Numbers (Bottom of Page)"/>
        <w:docPartUnique/>
      </w:docPartObj>
    </w:sdtPr>
    <w:sdtEndPr/>
    <w:sdtContent>
      <w:p w14:paraId="36E22BE7" w14:textId="51CB8042" w:rsidR="009F32DB" w:rsidRDefault="00E64D5A" w:rsidP="008F04A1">
        <w:pPr>
          <w:pStyle w:val="NumrodepageDSAF"/>
        </w:pPr>
        <w:r w:rsidRPr="008F04A1">
          <w:rPr>
            <w:rStyle w:val="NumrodepageDSAFCar"/>
            <w:rFonts w:ascii="Marianne" w:hAnsi="Marianne"/>
            <w:sz w:val="20"/>
          </w:rPr>
          <w:fldChar w:fldCharType="begin"/>
        </w:r>
        <w:r w:rsidRPr="008F04A1">
          <w:rPr>
            <w:rStyle w:val="NumrodepageDSAFCar"/>
            <w:rFonts w:ascii="Marianne" w:hAnsi="Marianne"/>
            <w:sz w:val="20"/>
          </w:rPr>
          <w:instrText>PAGE   \* MERGEFORMAT</w:instrText>
        </w:r>
        <w:r w:rsidRPr="008F04A1">
          <w:rPr>
            <w:rStyle w:val="NumrodepageDSAFCar"/>
            <w:rFonts w:ascii="Marianne" w:hAnsi="Marianne"/>
            <w:sz w:val="20"/>
          </w:rPr>
          <w:fldChar w:fldCharType="separate"/>
        </w:r>
        <w:r w:rsidR="005C5071">
          <w:rPr>
            <w:rStyle w:val="NumrodepageDSAFCar"/>
            <w:rFonts w:ascii="Marianne" w:hAnsi="Marianne"/>
            <w:noProof/>
            <w:sz w:val="20"/>
          </w:rPr>
          <w:t>2</w:t>
        </w:r>
        <w:r w:rsidRPr="008F04A1">
          <w:rPr>
            <w:rStyle w:val="NumrodepageDSAFCar"/>
            <w:rFonts w:ascii="Marianne" w:hAnsi="Marianne"/>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4D2A6" w14:textId="77777777" w:rsidR="00943EFA" w:rsidRDefault="00943EFA" w:rsidP="008F04A1">
      <w:r>
        <w:separator/>
      </w:r>
    </w:p>
    <w:p w14:paraId="3A72220A" w14:textId="77777777" w:rsidR="00943EFA" w:rsidRDefault="00943EFA" w:rsidP="008F04A1"/>
    <w:p w14:paraId="4790BD83" w14:textId="77777777" w:rsidR="00943EFA" w:rsidRDefault="00943EFA" w:rsidP="008F04A1"/>
  </w:footnote>
  <w:footnote w:type="continuationSeparator" w:id="0">
    <w:p w14:paraId="5814393A" w14:textId="77777777" w:rsidR="00943EFA" w:rsidRDefault="00943EFA" w:rsidP="008F04A1">
      <w:r>
        <w:continuationSeparator/>
      </w:r>
    </w:p>
    <w:p w14:paraId="1AE44023" w14:textId="77777777" w:rsidR="00943EFA" w:rsidRDefault="00943EFA" w:rsidP="008F04A1"/>
    <w:p w14:paraId="417D3EEE" w14:textId="77777777" w:rsidR="00943EFA" w:rsidRDefault="00943EFA" w:rsidP="008F04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4F2B4" w14:textId="77777777" w:rsidR="001A3421" w:rsidRDefault="001A3421" w:rsidP="008F04A1">
    <w:pPr>
      <w:pStyle w:val="En-tte"/>
    </w:pPr>
    <w:r>
      <w:rPr>
        <w:noProof/>
        <w:lang w:eastAsia="fr-FR"/>
      </w:rPr>
      <w:drawing>
        <wp:anchor distT="0" distB="0" distL="114300" distR="114300" simplePos="0" relativeHeight="251655680" behindDoc="0" locked="0" layoutInCell="1" allowOverlap="1" wp14:anchorId="34E6DE50" wp14:editId="17EB64A1">
          <wp:simplePos x="0" y="0"/>
          <wp:positionH relativeFrom="page">
            <wp:posOffset>866775</wp:posOffset>
          </wp:positionH>
          <wp:positionV relativeFrom="page">
            <wp:posOffset>430005</wp:posOffset>
          </wp:positionV>
          <wp:extent cx="793568" cy="897240"/>
          <wp:effectExtent l="0" t="0" r="6985"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568" cy="897240"/>
                  </a:xfrm>
                  <a:prstGeom prst="rect">
                    <a:avLst/>
                  </a:prstGeom>
                </pic:spPr>
              </pic:pic>
            </a:graphicData>
          </a:graphic>
          <wp14:sizeRelH relativeFrom="margin">
            <wp14:pctWidth>0</wp14:pctWidth>
          </wp14:sizeRelH>
          <wp14:sizeRelV relativeFrom="margin">
            <wp14:pctHeight>0</wp14:pctHeight>
          </wp14:sizeRelV>
        </wp:anchor>
      </w:drawing>
    </w:r>
    <w:r>
      <w:tab/>
    </w:r>
  </w:p>
  <w:p w14:paraId="6F0FB330" w14:textId="77777777" w:rsidR="001A3421" w:rsidRDefault="001A3421" w:rsidP="008F04A1">
    <w:pPr>
      <w:pStyle w:val="En-tte"/>
    </w:pPr>
  </w:p>
  <w:p w14:paraId="485A236F" w14:textId="77777777" w:rsidR="001A3421" w:rsidRPr="004917CA" w:rsidRDefault="001A3421" w:rsidP="008F04A1">
    <w:pPr>
      <w:pStyle w:val="En-tte"/>
    </w:pPr>
  </w:p>
  <w:p w14:paraId="450E41D9" w14:textId="77777777" w:rsidR="001A3421" w:rsidRPr="00D31AC2" w:rsidRDefault="001A3421" w:rsidP="008F04A1">
    <w:pPr>
      <w:pStyle w:val="En-tte"/>
    </w:pPr>
  </w:p>
  <w:p w14:paraId="4F010A95" w14:textId="77777777" w:rsidR="001A3421" w:rsidRDefault="001A3421" w:rsidP="008F04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9"/>
      <w:numFmt w:val="bullet"/>
      <w:lvlText w:val="-"/>
      <w:lvlJc w:val="left"/>
      <w:pPr>
        <w:tabs>
          <w:tab w:val="num" w:pos="720"/>
        </w:tabs>
        <w:ind w:left="720" w:hanging="360"/>
      </w:pPr>
      <w:rPr>
        <w:rFonts w:ascii="Times New Roman" w:hAnsi="Times New Roman" w:cs="Times New Roman"/>
        <w:w w:val="100"/>
      </w:rPr>
    </w:lvl>
  </w:abstractNum>
  <w:abstractNum w:abstractNumId="1" w15:restartNumberingAfterBreak="0">
    <w:nsid w:val="09C33669"/>
    <w:multiLevelType w:val="hybridMultilevel"/>
    <w:tmpl w:val="8F80BF6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B4F5107"/>
    <w:multiLevelType w:val="hybridMultilevel"/>
    <w:tmpl w:val="E18C6F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407E7069"/>
    <w:multiLevelType w:val="hybridMultilevel"/>
    <w:tmpl w:val="D65E94B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7E61220"/>
    <w:multiLevelType w:val="hybridMultilevel"/>
    <w:tmpl w:val="FBEADB42"/>
    <w:lvl w:ilvl="0" w:tplc="28C432BC">
      <w:start w:val="1"/>
      <w:numFmt w:val="bullet"/>
      <w:pStyle w:val="PuceNiveau1"/>
      <w:lvlText w:val=""/>
      <w:lvlJc w:val="left"/>
      <w:pPr>
        <w:ind w:left="360" w:hanging="360"/>
      </w:pPr>
      <w:rPr>
        <w:rFonts w:ascii="Symbol" w:hAnsi="Symbol" w:hint="default"/>
        <w:color w:val="006A6F"/>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550D1B3D"/>
    <w:multiLevelType w:val="multilevel"/>
    <w:tmpl w:val="FF3AF11E"/>
    <w:lvl w:ilvl="0">
      <w:start w:val="1"/>
      <w:numFmt w:val="decimal"/>
      <w:pStyle w:val="Listenumroteniv1"/>
      <w:lvlText w:val="%1."/>
      <w:lvlJc w:val="left"/>
      <w:pPr>
        <w:ind w:left="360" w:hanging="360"/>
      </w:pPr>
      <w:rPr>
        <w:rFonts w:hint="default"/>
        <w:color w:val="006A6F"/>
        <w:sz w:val="36"/>
      </w:rPr>
    </w:lvl>
    <w:lvl w:ilvl="1">
      <w:start w:val="1"/>
      <w:numFmt w:val="decimal"/>
      <w:pStyle w:val="Titre3"/>
      <w:lvlText w:val="%1.%2."/>
      <w:lvlJc w:val="left"/>
      <w:pPr>
        <w:ind w:left="792" w:hanging="432"/>
      </w:pPr>
      <w:rPr>
        <w:rFonts w:ascii="Arial" w:hAnsi="Arial" w:hint="default"/>
        <w:color w:val="EC672D"/>
        <w:sz w:val="32"/>
      </w:rPr>
    </w:lvl>
    <w:lvl w:ilvl="2">
      <w:start w:val="1"/>
      <w:numFmt w:val="decimal"/>
      <w:pStyle w:val="Titre4"/>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9C338E9"/>
    <w:multiLevelType w:val="multilevel"/>
    <w:tmpl w:val="1ECAB0B2"/>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6DFD5837"/>
    <w:multiLevelType w:val="hybridMultilevel"/>
    <w:tmpl w:val="0420905C"/>
    <w:lvl w:ilvl="0" w:tplc="ED440E60">
      <w:start w:val="1"/>
      <w:numFmt w:val="bullet"/>
      <w:lvlText w:val=""/>
      <w:lvlJc w:val="left"/>
      <w:pPr>
        <w:ind w:left="360" w:hanging="360"/>
      </w:pPr>
      <w:rPr>
        <w:rFonts w:ascii="Symbol" w:hAnsi="Symbol" w:hint="default"/>
        <w:color w:val="6B8D9F"/>
      </w:rPr>
    </w:lvl>
    <w:lvl w:ilvl="1" w:tplc="68BEBC42">
      <w:start w:val="1"/>
      <w:numFmt w:val="bullet"/>
      <w:lvlText w:val="o"/>
      <w:lvlJc w:val="left"/>
      <w:pPr>
        <w:ind w:left="1080" w:hanging="360"/>
      </w:pPr>
      <w:rPr>
        <w:rFonts w:ascii="Courier New" w:hAnsi="Courier New" w:hint="default"/>
        <w:color w:val="6B8D9F"/>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78354B91"/>
    <w:multiLevelType w:val="hybridMultilevel"/>
    <w:tmpl w:val="2D9C2F42"/>
    <w:lvl w:ilvl="0" w:tplc="3B5CB000">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7DD47F1E"/>
    <w:multiLevelType w:val="hybridMultilevel"/>
    <w:tmpl w:val="A7ECB480"/>
    <w:lvl w:ilvl="0" w:tplc="ED440E60">
      <w:start w:val="1"/>
      <w:numFmt w:val="bullet"/>
      <w:lvlText w:val=""/>
      <w:lvlJc w:val="left"/>
      <w:pPr>
        <w:ind w:left="360" w:hanging="360"/>
      </w:pPr>
      <w:rPr>
        <w:rFonts w:ascii="Symbol" w:hAnsi="Symbol" w:hint="default"/>
        <w:color w:val="6B8D9F"/>
      </w:rPr>
    </w:lvl>
    <w:lvl w:ilvl="1" w:tplc="236EAA96">
      <w:start w:val="1"/>
      <w:numFmt w:val="bullet"/>
      <w:pStyle w:val="Puceniveau2"/>
      <w:lvlText w:val="o"/>
      <w:lvlJc w:val="left"/>
      <w:pPr>
        <w:ind w:left="1080" w:hanging="360"/>
      </w:pPr>
      <w:rPr>
        <w:rFonts w:ascii="Courier New" w:hAnsi="Courier New" w:hint="default"/>
        <w:color w:val="006A6F"/>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7FC86AF0"/>
    <w:multiLevelType w:val="hybridMultilevel"/>
    <w:tmpl w:val="7CAA10B8"/>
    <w:lvl w:ilvl="0" w:tplc="67E2CD22">
      <w:start w:val="1"/>
      <w:numFmt w:val="bullet"/>
      <w:lvlText w:val=""/>
      <w:lvlJc w:val="left"/>
      <w:pPr>
        <w:ind w:left="360" w:hanging="360"/>
      </w:pPr>
      <w:rPr>
        <w:rFonts w:ascii="Symbol" w:hAnsi="Symbol" w:hint="default"/>
        <w:color w:val="6B8D9F"/>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7"/>
  </w:num>
  <w:num w:numId="4">
    <w:abstractNumId w:val="2"/>
  </w:num>
  <w:num w:numId="5">
    <w:abstractNumId w:val="11"/>
  </w:num>
  <w:num w:numId="6">
    <w:abstractNumId w:val="8"/>
  </w:num>
  <w:num w:numId="7">
    <w:abstractNumId w:val="6"/>
  </w:num>
  <w:num w:numId="8">
    <w:abstractNumId w:val="6"/>
    <w:lvlOverride w:ilvl="0">
      <w:lvl w:ilvl="0">
        <w:start w:val="1"/>
        <w:numFmt w:val="decimal"/>
        <w:pStyle w:val="Listenumroteniv1"/>
        <w:lvlText w:val="%1."/>
        <w:lvlJc w:val="left"/>
        <w:pPr>
          <w:ind w:left="360" w:hanging="360"/>
        </w:pPr>
        <w:rPr>
          <w:rFonts w:hint="default"/>
        </w:rPr>
      </w:lvl>
    </w:lvlOverride>
    <w:lvlOverride w:ilvl="1">
      <w:lvl w:ilvl="1">
        <w:start w:val="1"/>
        <w:numFmt w:val="decimal"/>
        <w:pStyle w:val="Titre3"/>
        <w:lvlText w:val="%1.%2."/>
        <w:lvlJc w:val="left"/>
        <w:pPr>
          <w:ind w:left="792" w:hanging="432"/>
        </w:pPr>
        <w:rPr>
          <w:rFonts w:ascii="Arial" w:hAnsi="Arial" w:hint="default"/>
          <w:color w:val="EC672D"/>
          <w:sz w:val="32"/>
        </w:rPr>
      </w:lvl>
    </w:lvlOverride>
    <w:lvlOverride w:ilvl="2">
      <w:lvl w:ilvl="2">
        <w:start w:val="1"/>
        <w:numFmt w:val="decimal"/>
        <w:pStyle w:val="Titre4"/>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6"/>
    <w:lvlOverride w:ilvl="0">
      <w:lvl w:ilvl="0">
        <w:start w:val="1"/>
        <w:numFmt w:val="decimal"/>
        <w:pStyle w:val="Listenumroteniv1"/>
        <w:lvlText w:val="%1."/>
        <w:lvlJc w:val="left"/>
        <w:pPr>
          <w:ind w:left="360" w:hanging="360"/>
        </w:pPr>
        <w:rPr>
          <w:rFonts w:ascii="Arial" w:hAnsi="Arial" w:hint="default"/>
          <w:color w:val="6B8D9F"/>
          <w:sz w:val="36"/>
        </w:rPr>
      </w:lvl>
    </w:lvlOverride>
    <w:lvlOverride w:ilvl="1">
      <w:lvl w:ilvl="1">
        <w:start w:val="1"/>
        <w:numFmt w:val="decimal"/>
        <w:pStyle w:val="Titre3"/>
        <w:lvlText w:val="%1.%2."/>
        <w:lvlJc w:val="left"/>
        <w:pPr>
          <w:ind w:left="792" w:hanging="432"/>
        </w:pPr>
        <w:rPr>
          <w:rFonts w:ascii="Arial" w:hAnsi="Arial" w:hint="default"/>
          <w:color w:val="EC672D"/>
          <w:sz w:val="32"/>
        </w:rPr>
      </w:lvl>
    </w:lvlOverride>
    <w:lvlOverride w:ilvl="2">
      <w:lvl w:ilvl="2">
        <w:start w:val="1"/>
        <w:numFmt w:val="decimal"/>
        <w:pStyle w:val="Titre4"/>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4"/>
  </w:num>
  <w:num w:numId="11">
    <w:abstractNumId w:val="1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EFA"/>
    <w:rsid w:val="00030AE8"/>
    <w:rsid w:val="00044E0A"/>
    <w:rsid w:val="00085F12"/>
    <w:rsid w:val="0009057A"/>
    <w:rsid w:val="000B2427"/>
    <w:rsid w:val="000E2783"/>
    <w:rsid w:val="000F2CDF"/>
    <w:rsid w:val="00102A2B"/>
    <w:rsid w:val="001152B2"/>
    <w:rsid w:val="0013094E"/>
    <w:rsid w:val="001774BB"/>
    <w:rsid w:val="001A3421"/>
    <w:rsid w:val="002713F3"/>
    <w:rsid w:val="00285B2C"/>
    <w:rsid w:val="00287B07"/>
    <w:rsid w:val="002A767B"/>
    <w:rsid w:val="002E356B"/>
    <w:rsid w:val="00307704"/>
    <w:rsid w:val="00337F72"/>
    <w:rsid w:val="00344942"/>
    <w:rsid w:val="003544F2"/>
    <w:rsid w:val="003A0F43"/>
    <w:rsid w:val="003B293E"/>
    <w:rsid w:val="003E75A6"/>
    <w:rsid w:val="00472A2F"/>
    <w:rsid w:val="0049038C"/>
    <w:rsid w:val="00490406"/>
    <w:rsid w:val="004A4CDC"/>
    <w:rsid w:val="004C1A26"/>
    <w:rsid w:val="004D49E5"/>
    <w:rsid w:val="0051396D"/>
    <w:rsid w:val="00570B02"/>
    <w:rsid w:val="005729F9"/>
    <w:rsid w:val="005C5071"/>
    <w:rsid w:val="00645287"/>
    <w:rsid w:val="00693467"/>
    <w:rsid w:val="006E4EFE"/>
    <w:rsid w:val="00736BF5"/>
    <w:rsid w:val="007A4C2B"/>
    <w:rsid w:val="007B5A8C"/>
    <w:rsid w:val="007F15E9"/>
    <w:rsid w:val="008E355F"/>
    <w:rsid w:val="008F04A1"/>
    <w:rsid w:val="0091490B"/>
    <w:rsid w:val="00933F48"/>
    <w:rsid w:val="00937CEF"/>
    <w:rsid w:val="00943EFA"/>
    <w:rsid w:val="00945ECD"/>
    <w:rsid w:val="00964D63"/>
    <w:rsid w:val="00966419"/>
    <w:rsid w:val="009A2820"/>
    <w:rsid w:val="009C75C3"/>
    <w:rsid w:val="009D1B79"/>
    <w:rsid w:val="009F32DB"/>
    <w:rsid w:val="00A1115F"/>
    <w:rsid w:val="00A23EB2"/>
    <w:rsid w:val="00A540E4"/>
    <w:rsid w:val="00A54E08"/>
    <w:rsid w:val="00A75E5C"/>
    <w:rsid w:val="00B657CF"/>
    <w:rsid w:val="00B7633B"/>
    <w:rsid w:val="00BA121B"/>
    <w:rsid w:val="00BB77F6"/>
    <w:rsid w:val="00BF21F5"/>
    <w:rsid w:val="00BF6930"/>
    <w:rsid w:val="00C145A3"/>
    <w:rsid w:val="00C422FA"/>
    <w:rsid w:val="00C433B5"/>
    <w:rsid w:val="00C523D7"/>
    <w:rsid w:val="00CA1EFE"/>
    <w:rsid w:val="00D05471"/>
    <w:rsid w:val="00D3267B"/>
    <w:rsid w:val="00D962DA"/>
    <w:rsid w:val="00DA23C7"/>
    <w:rsid w:val="00DA4042"/>
    <w:rsid w:val="00DC1AAC"/>
    <w:rsid w:val="00DD07E8"/>
    <w:rsid w:val="00DE39A6"/>
    <w:rsid w:val="00E43C54"/>
    <w:rsid w:val="00E64D5A"/>
    <w:rsid w:val="00E70126"/>
    <w:rsid w:val="00E7419B"/>
    <w:rsid w:val="00EB53DA"/>
    <w:rsid w:val="00EE7915"/>
    <w:rsid w:val="00EF709F"/>
    <w:rsid w:val="00EF726E"/>
    <w:rsid w:val="00F0041D"/>
    <w:rsid w:val="00F023F8"/>
    <w:rsid w:val="00F272CE"/>
    <w:rsid w:val="00F47D4A"/>
    <w:rsid w:val="00F537F7"/>
    <w:rsid w:val="00F61740"/>
    <w:rsid w:val="00FD1F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F7314D4"/>
  <w15:chartTrackingRefBased/>
  <w15:docId w15:val="{82C88E8D-CDBB-4069-8D13-62213AE2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4A1"/>
    <w:pPr>
      <w:suppressAutoHyphens/>
      <w:spacing w:before="240" w:after="120"/>
      <w:jc w:val="both"/>
    </w:pPr>
    <w:rPr>
      <w:rFonts w:ascii="Marianne" w:eastAsia="Century Gothic" w:hAnsi="Marianne"/>
      <w:sz w:val="24"/>
      <w:szCs w:val="24"/>
      <w:lang w:eastAsia="en-US"/>
    </w:rPr>
  </w:style>
  <w:style w:type="paragraph" w:styleId="Titre1">
    <w:name w:val="heading 1"/>
    <w:aliases w:val="Titre1"/>
    <w:basedOn w:val="Normal"/>
    <w:next w:val="Normal"/>
    <w:link w:val="Titre1Car"/>
    <w:qFormat/>
    <w:rsid w:val="00DE39A6"/>
    <w:pPr>
      <w:keepNext/>
      <w:keepLines/>
      <w:pBdr>
        <w:bottom w:val="single" w:sz="18" w:space="1" w:color="FF732C"/>
      </w:pBdr>
      <w:suppressAutoHyphens w:val="0"/>
      <w:spacing w:after="360"/>
      <w:outlineLvl w:val="0"/>
    </w:pPr>
    <w:rPr>
      <w:rFonts w:cs="Arial"/>
      <w:bCs/>
      <w:color w:val="006A6F"/>
      <w:sz w:val="48"/>
      <w:szCs w:val="28"/>
    </w:rPr>
  </w:style>
  <w:style w:type="paragraph" w:styleId="Titre2">
    <w:name w:val="heading 2"/>
    <w:aliases w:val="Titre2"/>
    <w:basedOn w:val="Paragraphedeliste"/>
    <w:next w:val="Normal"/>
    <w:link w:val="Titre2Car"/>
    <w:uiPriority w:val="1"/>
    <w:qFormat/>
    <w:rsid w:val="00DE39A6"/>
    <w:pPr>
      <w:keepNext/>
      <w:keepLines/>
      <w:spacing w:before="480" w:after="280"/>
      <w:ind w:left="0"/>
      <w:outlineLvl w:val="1"/>
    </w:pPr>
    <w:rPr>
      <w:rFonts w:ascii="Marianne" w:hAnsi="Marianne" w:cs="Arial"/>
      <w:bCs/>
      <w:color w:val="006A6F"/>
      <w:sz w:val="36"/>
      <w:szCs w:val="26"/>
    </w:rPr>
  </w:style>
  <w:style w:type="paragraph" w:styleId="Titre3">
    <w:name w:val="heading 3"/>
    <w:aliases w:val="liste numérotée niv2"/>
    <w:basedOn w:val="Normal"/>
    <w:next w:val="Normal"/>
    <w:link w:val="Titre3Car"/>
    <w:unhideWhenUsed/>
    <w:qFormat/>
    <w:rsid w:val="00DE39A6"/>
    <w:pPr>
      <w:keepNext/>
      <w:keepLines/>
      <w:numPr>
        <w:ilvl w:val="1"/>
        <w:numId w:val="7"/>
      </w:numPr>
      <w:outlineLvl w:val="2"/>
    </w:pPr>
    <w:rPr>
      <w:rFonts w:eastAsiaTheme="majorEastAsia" w:cs="Arial"/>
      <w:color w:val="FF732C"/>
      <w:sz w:val="32"/>
    </w:rPr>
  </w:style>
  <w:style w:type="paragraph" w:styleId="Titre4">
    <w:name w:val="heading 4"/>
    <w:aliases w:val="liste numérotée niv3"/>
    <w:basedOn w:val="Normal"/>
    <w:next w:val="Normal"/>
    <w:link w:val="Titre4Car"/>
    <w:qFormat/>
    <w:rsid w:val="00DE39A6"/>
    <w:pPr>
      <w:keepNext/>
      <w:keepLines/>
      <w:numPr>
        <w:ilvl w:val="2"/>
        <w:numId w:val="7"/>
      </w:numPr>
      <w:suppressAutoHyphens w:val="0"/>
      <w:spacing w:before="200" w:after="40"/>
      <w:outlineLvl w:val="3"/>
    </w:pPr>
    <w:rPr>
      <w:rFonts w:cs="Arial"/>
      <w:b/>
      <w:bCs/>
      <w:iCs/>
      <w:color w:val="006A6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
    <w:link w:val="Titre1"/>
    <w:rsid w:val="00DE39A6"/>
    <w:rPr>
      <w:rFonts w:ascii="Marianne" w:eastAsia="Century Gothic" w:hAnsi="Marianne" w:cs="Arial"/>
      <w:bCs/>
      <w:color w:val="006A6F"/>
      <w:sz w:val="48"/>
      <w:szCs w:val="28"/>
      <w:lang w:eastAsia="en-US"/>
    </w:rPr>
  </w:style>
  <w:style w:type="paragraph" w:styleId="Titre">
    <w:name w:val="Title"/>
    <w:basedOn w:val="Normal"/>
    <w:next w:val="Normal"/>
    <w:link w:val="TitreCar"/>
    <w:qFormat/>
    <w:rsid w:val="000B2427"/>
    <w:pPr>
      <w:jc w:val="left"/>
    </w:pPr>
    <w:rPr>
      <w:color w:val="006A6F"/>
      <w:sz w:val="56"/>
    </w:rPr>
  </w:style>
  <w:style w:type="character" w:customStyle="1" w:styleId="TitreCar">
    <w:name w:val="Titre Car"/>
    <w:link w:val="Titre"/>
    <w:rsid w:val="000B2427"/>
    <w:rPr>
      <w:rFonts w:ascii="Marianne" w:eastAsia="Century Gothic" w:hAnsi="Marianne"/>
      <w:color w:val="006A6F"/>
      <w:sz w:val="56"/>
      <w:szCs w:val="24"/>
      <w:lang w:eastAsia="en-US"/>
    </w:rPr>
  </w:style>
  <w:style w:type="paragraph" w:customStyle="1" w:styleId="PuceNiveau1">
    <w:name w:val="Puce Niveau 1"/>
    <w:basedOn w:val="Paragraphedeliste"/>
    <w:link w:val="PuceNiveau1Car"/>
    <w:uiPriority w:val="99"/>
    <w:qFormat/>
    <w:rsid w:val="00DE39A6"/>
    <w:pPr>
      <w:keepNext/>
      <w:numPr>
        <w:numId w:val="10"/>
      </w:numPr>
    </w:pPr>
    <w:rPr>
      <w:rFonts w:ascii="Marianne" w:hAnsi="Marianne" w:cs="Arial"/>
      <w:sz w:val="24"/>
      <w:szCs w:val="20"/>
    </w:rPr>
  </w:style>
  <w:style w:type="character" w:customStyle="1" w:styleId="PuceNiveau1Car">
    <w:name w:val="Puce Niveau 1 Car"/>
    <w:link w:val="PuceNiveau1"/>
    <w:uiPriority w:val="99"/>
    <w:rsid w:val="00DE39A6"/>
    <w:rPr>
      <w:rFonts w:ascii="Marianne" w:eastAsia="Calibri" w:hAnsi="Marianne" w:cs="Arial"/>
      <w:sz w:val="24"/>
      <w:lang w:eastAsia="en-US"/>
    </w:rPr>
  </w:style>
  <w:style w:type="character" w:customStyle="1" w:styleId="Titre2Car">
    <w:name w:val="Titre 2 Car"/>
    <w:aliases w:val="Titre2 Car"/>
    <w:link w:val="Titre2"/>
    <w:uiPriority w:val="1"/>
    <w:rsid w:val="00DE39A6"/>
    <w:rPr>
      <w:rFonts w:ascii="Marianne" w:eastAsia="Calibri" w:hAnsi="Marianne" w:cs="Arial"/>
      <w:bCs/>
      <w:color w:val="006A6F"/>
      <w:sz w:val="36"/>
      <w:szCs w:val="26"/>
      <w:lang w:eastAsia="en-US"/>
    </w:rPr>
  </w:style>
  <w:style w:type="character" w:customStyle="1" w:styleId="Titre4Car">
    <w:name w:val="Titre 4 Car"/>
    <w:aliases w:val="liste numérotée niv3 Car"/>
    <w:basedOn w:val="Policepardfaut"/>
    <w:link w:val="Titre4"/>
    <w:rsid w:val="00DE39A6"/>
    <w:rPr>
      <w:rFonts w:ascii="Marianne" w:eastAsia="Century Gothic" w:hAnsi="Marianne" w:cs="Arial"/>
      <w:b/>
      <w:bCs/>
      <w:iCs/>
      <w:color w:val="006A6F"/>
      <w:sz w:val="24"/>
      <w:lang w:eastAsia="en-US"/>
    </w:rPr>
  </w:style>
  <w:style w:type="paragraph" w:styleId="Paragraphedeliste">
    <w:name w:val="List Paragraph"/>
    <w:basedOn w:val="Normal"/>
    <w:link w:val="ParagraphedelisteCar"/>
    <w:uiPriority w:val="34"/>
    <w:qFormat/>
    <w:rsid w:val="00C145A3"/>
    <w:pPr>
      <w:suppressAutoHyphens w:val="0"/>
      <w:ind w:left="720"/>
      <w:jc w:val="left"/>
    </w:pPr>
    <w:rPr>
      <w:rFonts w:ascii="Calibri" w:eastAsia="Calibri" w:hAnsi="Calibri" w:cs="Calibri"/>
      <w:sz w:val="22"/>
      <w:szCs w:val="22"/>
    </w:rPr>
  </w:style>
  <w:style w:type="paragraph" w:styleId="En-ttedetabledesmatires">
    <w:name w:val="TOC Heading"/>
    <w:basedOn w:val="Titre1"/>
    <w:next w:val="Normal"/>
    <w:uiPriority w:val="39"/>
    <w:semiHidden/>
    <w:unhideWhenUsed/>
    <w:qFormat/>
    <w:rsid w:val="00C145A3"/>
    <w:pPr>
      <w:pBdr>
        <w:bottom w:val="none" w:sz="0" w:space="0" w:color="auto"/>
      </w:pBdr>
      <w:spacing w:before="480" w:after="0" w:line="276" w:lineRule="auto"/>
      <w:jc w:val="left"/>
      <w:outlineLvl w:val="9"/>
    </w:pPr>
    <w:rPr>
      <w:rFonts w:ascii="Cambria" w:eastAsia="Times New Roman" w:hAnsi="Cambria" w:cs="Times New Roman"/>
      <w:b/>
      <w:color w:val="365F91"/>
      <w:sz w:val="28"/>
      <w:lang w:eastAsia="fr-FR"/>
    </w:rPr>
  </w:style>
  <w:style w:type="paragraph" w:styleId="En-tte">
    <w:name w:val="header"/>
    <w:basedOn w:val="Normal"/>
    <w:link w:val="En-tteCar"/>
    <w:uiPriority w:val="99"/>
    <w:unhideWhenUsed/>
    <w:rsid w:val="002A767B"/>
    <w:pPr>
      <w:tabs>
        <w:tab w:val="center" w:pos="4536"/>
        <w:tab w:val="right" w:pos="9072"/>
      </w:tabs>
    </w:pPr>
  </w:style>
  <w:style w:type="character" w:customStyle="1" w:styleId="En-tteCar">
    <w:name w:val="En-tête Car"/>
    <w:basedOn w:val="Policepardfaut"/>
    <w:link w:val="En-tte"/>
    <w:uiPriority w:val="99"/>
    <w:rsid w:val="002A767B"/>
    <w:rPr>
      <w:rFonts w:ascii="Arial" w:hAnsi="Arial"/>
      <w:sz w:val="24"/>
      <w:szCs w:val="24"/>
      <w:lang w:eastAsia="ar-SA"/>
    </w:rPr>
  </w:style>
  <w:style w:type="paragraph" w:styleId="Pieddepage">
    <w:name w:val="footer"/>
    <w:basedOn w:val="Normal"/>
    <w:link w:val="PieddepageCar"/>
    <w:uiPriority w:val="99"/>
    <w:unhideWhenUsed/>
    <w:rsid w:val="002A767B"/>
    <w:pPr>
      <w:tabs>
        <w:tab w:val="center" w:pos="4536"/>
        <w:tab w:val="right" w:pos="9072"/>
      </w:tabs>
    </w:pPr>
  </w:style>
  <w:style w:type="character" w:customStyle="1" w:styleId="PieddepageCar">
    <w:name w:val="Pied de page Car"/>
    <w:basedOn w:val="Policepardfaut"/>
    <w:link w:val="Pieddepage"/>
    <w:uiPriority w:val="99"/>
    <w:rsid w:val="002A767B"/>
    <w:rPr>
      <w:rFonts w:ascii="Arial" w:hAnsi="Arial"/>
      <w:sz w:val="24"/>
      <w:szCs w:val="24"/>
      <w:lang w:eastAsia="ar-SA"/>
    </w:rPr>
  </w:style>
  <w:style w:type="character" w:customStyle="1" w:styleId="Titre3Car">
    <w:name w:val="Titre 3 Car"/>
    <w:aliases w:val="liste numérotée niv2 Car"/>
    <w:basedOn w:val="Policepardfaut"/>
    <w:link w:val="Titre3"/>
    <w:rsid w:val="00DE39A6"/>
    <w:rPr>
      <w:rFonts w:ascii="Marianne" w:eastAsiaTheme="majorEastAsia" w:hAnsi="Marianne" w:cs="Arial"/>
      <w:color w:val="FF732C"/>
      <w:sz w:val="32"/>
      <w:szCs w:val="24"/>
      <w:lang w:eastAsia="en-US"/>
    </w:rPr>
  </w:style>
  <w:style w:type="paragraph" w:customStyle="1" w:styleId="NumrodepageDSAF">
    <w:name w:val="Numéro de page DSAF"/>
    <w:basedOn w:val="Pieddepage"/>
    <w:link w:val="NumrodepageDSAFCar"/>
    <w:uiPriority w:val="99"/>
    <w:qFormat/>
    <w:rsid w:val="00E64D5A"/>
    <w:pPr>
      <w:jc w:val="center"/>
    </w:pPr>
    <w:rPr>
      <w:color w:val="007B8B"/>
      <w:sz w:val="20"/>
    </w:rPr>
  </w:style>
  <w:style w:type="character" w:customStyle="1" w:styleId="NumrodepageDSAFCar">
    <w:name w:val="Numéro de page DSAF Car"/>
    <w:basedOn w:val="PieddepageCar"/>
    <w:link w:val="NumrodepageDSAF"/>
    <w:uiPriority w:val="99"/>
    <w:rsid w:val="00E64D5A"/>
    <w:rPr>
      <w:rFonts w:ascii="Arial" w:eastAsia="Century Gothic" w:hAnsi="Arial"/>
      <w:color w:val="007B8B"/>
      <w:sz w:val="24"/>
      <w:szCs w:val="24"/>
      <w:lang w:eastAsia="en-US"/>
    </w:rPr>
  </w:style>
  <w:style w:type="paragraph" w:customStyle="1" w:styleId="Titre30">
    <w:name w:val="Titre3"/>
    <w:basedOn w:val="Titre2"/>
    <w:link w:val="Titre3Car0"/>
    <w:qFormat/>
    <w:rsid w:val="00DE39A6"/>
    <w:rPr>
      <w:color w:val="FF732C"/>
      <w:sz w:val="32"/>
    </w:rPr>
  </w:style>
  <w:style w:type="paragraph" w:customStyle="1" w:styleId="Chapeau">
    <w:name w:val="Chapeau"/>
    <w:basedOn w:val="Normal"/>
    <w:link w:val="ChapeauCar"/>
    <w:qFormat/>
    <w:rsid w:val="00DE39A6"/>
    <w:pPr>
      <w:pBdr>
        <w:left w:val="single" w:sz="18" w:space="4" w:color="D0C3B7"/>
      </w:pBdr>
      <w:suppressAutoHyphens w:val="0"/>
    </w:pPr>
    <w:rPr>
      <w:rFonts w:cs="Arial"/>
      <w:b/>
      <w:iCs/>
      <w:color w:val="006A6F"/>
      <w:sz w:val="22"/>
      <w:szCs w:val="20"/>
    </w:rPr>
  </w:style>
  <w:style w:type="character" w:customStyle="1" w:styleId="Titre3Car0">
    <w:name w:val="Titre3 Car"/>
    <w:basedOn w:val="Titre2Car"/>
    <w:link w:val="Titre30"/>
    <w:rsid w:val="00DE39A6"/>
    <w:rPr>
      <w:rFonts w:ascii="Marianne" w:eastAsia="Calibri" w:hAnsi="Marianne" w:cs="Arial"/>
      <w:bCs/>
      <w:color w:val="FF732C"/>
      <w:sz w:val="32"/>
      <w:szCs w:val="26"/>
      <w:lang w:eastAsia="en-US"/>
    </w:rPr>
  </w:style>
  <w:style w:type="paragraph" w:customStyle="1" w:styleId="Puceniveau2">
    <w:name w:val="Puce niveau 2"/>
    <w:basedOn w:val="Paragraphedeliste"/>
    <w:link w:val="Puceniveau2Car"/>
    <w:qFormat/>
    <w:rsid w:val="00DE39A6"/>
    <w:pPr>
      <w:keepNext/>
      <w:numPr>
        <w:ilvl w:val="1"/>
        <w:numId w:val="11"/>
      </w:numPr>
    </w:pPr>
    <w:rPr>
      <w:rFonts w:ascii="Marianne" w:hAnsi="Marianne" w:cs="Arial"/>
      <w:sz w:val="24"/>
      <w:szCs w:val="20"/>
    </w:rPr>
  </w:style>
  <w:style w:type="character" w:customStyle="1" w:styleId="ChapeauCar">
    <w:name w:val="Chapeau Car"/>
    <w:basedOn w:val="Policepardfaut"/>
    <w:link w:val="Chapeau"/>
    <w:rsid w:val="00DE39A6"/>
    <w:rPr>
      <w:rFonts w:ascii="Marianne" w:eastAsia="Century Gothic" w:hAnsi="Marianne" w:cs="Arial"/>
      <w:b/>
      <w:iCs/>
      <w:color w:val="006A6F"/>
      <w:sz w:val="22"/>
      <w:lang w:eastAsia="en-US"/>
    </w:rPr>
  </w:style>
  <w:style w:type="paragraph" w:customStyle="1" w:styleId="Lgendeillustration">
    <w:name w:val="Légende illustration"/>
    <w:basedOn w:val="Normal"/>
    <w:link w:val="LgendeillustrationCar"/>
    <w:qFormat/>
    <w:rsid w:val="00DE39A6"/>
    <w:pPr>
      <w:suppressAutoHyphens w:val="0"/>
    </w:pPr>
    <w:rPr>
      <w:rFonts w:cs="Arial"/>
      <w:i/>
      <w:color w:val="006A6F"/>
      <w:sz w:val="20"/>
      <w:szCs w:val="20"/>
    </w:rPr>
  </w:style>
  <w:style w:type="character" w:customStyle="1" w:styleId="ParagraphedelisteCar">
    <w:name w:val="Paragraphe de liste Car"/>
    <w:basedOn w:val="Policepardfaut"/>
    <w:link w:val="Paragraphedeliste"/>
    <w:uiPriority w:val="34"/>
    <w:rsid w:val="00B657CF"/>
    <w:rPr>
      <w:rFonts w:ascii="Calibri" w:eastAsia="Calibri" w:hAnsi="Calibri" w:cs="Calibri"/>
      <w:sz w:val="22"/>
      <w:szCs w:val="22"/>
      <w:lang w:eastAsia="en-US"/>
    </w:rPr>
  </w:style>
  <w:style w:type="character" w:customStyle="1" w:styleId="Puceniveau2Car">
    <w:name w:val="Puce niveau 2 Car"/>
    <w:basedOn w:val="ParagraphedelisteCar"/>
    <w:link w:val="Puceniveau2"/>
    <w:rsid w:val="00DE39A6"/>
    <w:rPr>
      <w:rFonts w:ascii="Marianne" w:eastAsia="Calibri" w:hAnsi="Marianne" w:cs="Arial"/>
      <w:sz w:val="24"/>
      <w:szCs w:val="22"/>
      <w:lang w:eastAsia="en-US"/>
    </w:rPr>
  </w:style>
  <w:style w:type="paragraph" w:customStyle="1" w:styleId="Notebasdepage">
    <w:name w:val="Note bas de page"/>
    <w:basedOn w:val="Normal"/>
    <w:link w:val="NotebasdepageCar"/>
    <w:qFormat/>
    <w:rsid w:val="00DE39A6"/>
    <w:pPr>
      <w:suppressAutoHyphens w:val="0"/>
    </w:pPr>
    <w:rPr>
      <w:rFonts w:cs="Arial"/>
      <w:color w:val="006A6F"/>
      <w:sz w:val="18"/>
      <w:szCs w:val="20"/>
    </w:rPr>
  </w:style>
  <w:style w:type="character" w:customStyle="1" w:styleId="LgendeillustrationCar">
    <w:name w:val="Légende illustration Car"/>
    <w:basedOn w:val="Policepardfaut"/>
    <w:link w:val="Lgendeillustration"/>
    <w:rsid w:val="00DE39A6"/>
    <w:rPr>
      <w:rFonts w:ascii="Marianne" w:eastAsia="Century Gothic" w:hAnsi="Marianne" w:cs="Arial"/>
      <w:i/>
      <w:color w:val="006A6F"/>
      <w:lang w:eastAsia="en-US"/>
    </w:rPr>
  </w:style>
  <w:style w:type="paragraph" w:styleId="Citation">
    <w:name w:val="Quote"/>
    <w:basedOn w:val="Normal"/>
    <w:next w:val="Normal"/>
    <w:link w:val="CitationCar"/>
    <w:uiPriority w:val="29"/>
    <w:qFormat/>
    <w:rsid w:val="00A23EB2"/>
    <w:pPr>
      <w:spacing w:before="200" w:after="160"/>
      <w:ind w:left="864" w:right="864"/>
      <w:jc w:val="center"/>
    </w:pPr>
    <w:rPr>
      <w:i/>
      <w:iCs/>
      <w:color w:val="404040" w:themeColor="text1" w:themeTint="BF"/>
    </w:rPr>
  </w:style>
  <w:style w:type="character" w:customStyle="1" w:styleId="NotebasdepageCar">
    <w:name w:val="Note bas de page Car"/>
    <w:basedOn w:val="Policepardfaut"/>
    <w:link w:val="Notebasdepage"/>
    <w:rsid w:val="00DE39A6"/>
    <w:rPr>
      <w:rFonts w:ascii="Marianne" w:eastAsia="Century Gothic" w:hAnsi="Marianne" w:cs="Arial"/>
      <w:color w:val="006A6F"/>
      <w:sz w:val="18"/>
      <w:lang w:eastAsia="en-US"/>
    </w:rPr>
  </w:style>
  <w:style w:type="character" w:customStyle="1" w:styleId="CitationCar">
    <w:name w:val="Citation Car"/>
    <w:basedOn w:val="Policepardfaut"/>
    <w:link w:val="Citation"/>
    <w:uiPriority w:val="29"/>
    <w:rsid w:val="00A23EB2"/>
    <w:rPr>
      <w:rFonts w:ascii="Arial" w:hAnsi="Arial"/>
      <w:i/>
      <w:iCs/>
      <w:color w:val="404040" w:themeColor="text1" w:themeTint="BF"/>
      <w:sz w:val="24"/>
      <w:szCs w:val="24"/>
      <w:lang w:eastAsia="ar-SA"/>
    </w:rPr>
  </w:style>
  <w:style w:type="paragraph" w:styleId="Citationintense">
    <w:name w:val="Intense Quote"/>
    <w:basedOn w:val="Normal"/>
    <w:next w:val="Normal"/>
    <w:link w:val="CitationintenseCar"/>
    <w:uiPriority w:val="30"/>
    <w:qFormat/>
    <w:rsid w:val="00DE39A6"/>
    <w:pPr>
      <w:pBdr>
        <w:top w:val="single" w:sz="4" w:space="10" w:color="006A6F"/>
        <w:bottom w:val="single" w:sz="4" w:space="10" w:color="006A6F"/>
      </w:pBdr>
      <w:spacing w:before="360" w:after="360"/>
      <w:ind w:left="864" w:right="864"/>
      <w:jc w:val="center"/>
    </w:pPr>
    <w:rPr>
      <w:i/>
      <w:iCs/>
      <w:color w:val="006A6F"/>
    </w:rPr>
  </w:style>
  <w:style w:type="character" w:customStyle="1" w:styleId="CitationintenseCar">
    <w:name w:val="Citation intense Car"/>
    <w:basedOn w:val="Policepardfaut"/>
    <w:link w:val="Citationintense"/>
    <w:uiPriority w:val="30"/>
    <w:rsid w:val="00DE39A6"/>
    <w:rPr>
      <w:rFonts w:ascii="Marianne" w:eastAsia="Century Gothic" w:hAnsi="Marianne"/>
      <w:i/>
      <w:iCs/>
      <w:color w:val="006A6F"/>
      <w:sz w:val="24"/>
      <w:szCs w:val="24"/>
      <w:lang w:eastAsia="en-US"/>
    </w:rPr>
  </w:style>
  <w:style w:type="paragraph" w:styleId="Sous-titre">
    <w:name w:val="Subtitle"/>
    <w:basedOn w:val="Normal"/>
    <w:next w:val="Normal"/>
    <w:link w:val="Sous-titreCar"/>
    <w:qFormat/>
    <w:rsid w:val="000B2427"/>
    <w:rPr>
      <w:b/>
      <w:color w:val="FF732C"/>
      <w:sz w:val="36"/>
    </w:rPr>
  </w:style>
  <w:style w:type="character" w:customStyle="1" w:styleId="Sous-titreCar">
    <w:name w:val="Sous-titre Car"/>
    <w:basedOn w:val="Policepardfaut"/>
    <w:link w:val="Sous-titre"/>
    <w:rsid w:val="000B2427"/>
    <w:rPr>
      <w:rFonts w:ascii="Marianne" w:eastAsia="Century Gothic" w:hAnsi="Marianne"/>
      <w:b/>
      <w:color w:val="FF732C"/>
      <w:sz w:val="36"/>
      <w:szCs w:val="24"/>
      <w:lang w:eastAsia="en-US"/>
    </w:rPr>
  </w:style>
  <w:style w:type="paragraph" w:styleId="Corpsdetexte">
    <w:name w:val="Body Text"/>
    <w:basedOn w:val="Normal"/>
    <w:link w:val="CorpsdetexteCar"/>
    <w:uiPriority w:val="1"/>
    <w:qFormat/>
    <w:rsid w:val="001A3421"/>
    <w:pPr>
      <w:widowControl w:val="0"/>
      <w:suppressAutoHyphens w:val="0"/>
      <w:autoSpaceDE w:val="0"/>
      <w:autoSpaceDN w:val="0"/>
      <w:spacing w:before="0" w:after="0"/>
      <w:jc w:val="left"/>
    </w:pPr>
    <w:rPr>
      <w:rFonts w:eastAsiaTheme="minorHAnsi" w:cs="Arial"/>
      <w:bCs/>
      <w:sz w:val="20"/>
    </w:rPr>
  </w:style>
  <w:style w:type="character" w:customStyle="1" w:styleId="CorpsdetexteCar">
    <w:name w:val="Corps de texte Car"/>
    <w:basedOn w:val="Policepardfaut"/>
    <w:link w:val="Corpsdetexte"/>
    <w:uiPriority w:val="1"/>
    <w:rsid w:val="001A3421"/>
    <w:rPr>
      <w:rFonts w:ascii="Arial" w:eastAsiaTheme="minorHAnsi" w:hAnsi="Arial" w:cs="Arial"/>
      <w:bCs/>
      <w:szCs w:val="24"/>
      <w:lang w:eastAsia="en-US"/>
    </w:rPr>
  </w:style>
  <w:style w:type="paragraph" w:customStyle="1" w:styleId="Listenumroteniv1">
    <w:name w:val="Liste numérotée niv1"/>
    <w:link w:val="Listenumroteniv1Car"/>
    <w:qFormat/>
    <w:rsid w:val="00DE39A6"/>
    <w:pPr>
      <w:numPr>
        <w:numId w:val="7"/>
      </w:numPr>
    </w:pPr>
    <w:rPr>
      <w:rFonts w:ascii="Marianne" w:eastAsia="Calibri" w:hAnsi="Marianne" w:cs="Arial"/>
      <w:bCs/>
      <w:color w:val="006A6F"/>
      <w:sz w:val="36"/>
      <w:szCs w:val="26"/>
      <w:lang w:eastAsia="en-US"/>
    </w:rPr>
  </w:style>
  <w:style w:type="paragraph" w:customStyle="1" w:styleId="Titre40">
    <w:name w:val="Titre4"/>
    <w:basedOn w:val="Titre4"/>
    <w:link w:val="Titre4Car0"/>
    <w:qFormat/>
    <w:rsid w:val="00DE39A6"/>
    <w:pPr>
      <w:numPr>
        <w:ilvl w:val="0"/>
        <w:numId w:val="0"/>
      </w:numPr>
      <w:ind w:left="708"/>
    </w:pPr>
  </w:style>
  <w:style w:type="character" w:customStyle="1" w:styleId="Listenumroteniv1Car">
    <w:name w:val="Liste numérotée niv1 Car"/>
    <w:basedOn w:val="Titre2Car"/>
    <w:link w:val="Listenumroteniv1"/>
    <w:rsid w:val="00DE39A6"/>
    <w:rPr>
      <w:rFonts w:ascii="Marianne" w:eastAsia="Calibri" w:hAnsi="Marianne" w:cs="Arial"/>
      <w:bCs/>
      <w:color w:val="006A6F"/>
      <w:sz w:val="36"/>
      <w:szCs w:val="26"/>
      <w:lang w:eastAsia="en-US"/>
    </w:rPr>
  </w:style>
  <w:style w:type="paragraph" w:styleId="Notedebasdepage">
    <w:name w:val="footnote text"/>
    <w:basedOn w:val="Normal"/>
    <w:link w:val="NotedebasdepageCar"/>
    <w:uiPriority w:val="99"/>
    <w:semiHidden/>
    <w:unhideWhenUsed/>
    <w:rsid w:val="00044E0A"/>
    <w:pPr>
      <w:spacing w:before="0" w:after="0"/>
    </w:pPr>
    <w:rPr>
      <w:sz w:val="20"/>
      <w:szCs w:val="20"/>
    </w:rPr>
  </w:style>
  <w:style w:type="character" w:customStyle="1" w:styleId="Titre4Car0">
    <w:name w:val="Titre4 Car"/>
    <w:basedOn w:val="Titre4Car"/>
    <w:link w:val="Titre40"/>
    <w:rsid w:val="00DE39A6"/>
    <w:rPr>
      <w:rFonts w:ascii="Marianne" w:eastAsia="Century Gothic" w:hAnsi="Marianne" w:cs="Arial"/>
      <w:b/>
      <w:bCs/>
      <w:iCs/>
      <w:color w:val="006A6F"/>
      <w:sz w:val="24"/>
      <w:lang w:eastAsia="en-US"/>
    </w:rPr>
  </w:style>
  <w:style w:type="character" w:customStyle="1" w:styleId="NotedebasdepageCar">
    <w:name w:val="Note de bas de page Car"/>
    <w:basedOn w:val="Policepardfaut"/>
    <w:link w:val="Notedebasdepage"/>
    <w:uiPriority w:val="99"/>
    <w:semiHidden/>
    <w:rsid w:val="00044E0A"/>
    <w:rPr>
      <w:rFonts w:ascii="Arial" w:eastAsia="Century Gothic" w:hAnsi="Arial"/>
      <w:lang w:eastAsia="en-US"/>
    </w:rPr>
  </w:style>
  <w:style w:type="character" w:styleId="Appelnotedebasdep">
    <w:name w:val="footnote reference"/>
    <w:basedOn w:val="Policepardfaut"/>
    <w:uiPriority w:val="99"/>
    <w:semiHidden/>
    <w:unhideWhenUsed/>
    <w:rsid w:val="00044E0A"/>
    <w:rPr>
      <w:vertAlign w:val="superscript"/>
    </w:rPr>
  </w:style>
  <w:style w:type="paragraph" w:styleId="NormalWeb">
    <w:name w:val="Normal (Web)"/>
    <w:basedOn w:val="Normal"/>
    <w:uiPriority w:val="99"/>
    <w:rsid w:val="001774BB"/>
    <w:pPr>
      <w:suppressAutoHyphens w:val="0"/>
      <w:spacing w:before="0" w:after="200" w:line="276" w:lineRule="auto"/>
      <w:jc w:val="left"/>
    </w:pPr>
    <w:rPr>
      <w:rFonts w:asciiTheme="minorHAnsi" w:eastAsiaTheme="minorHAnsi" w:hAnsiTheme="minorHAnsi" w:cstheme="minorBidi"/>
      <w:sz w:val="22"/>
      <w:szCs w:val="22"/>
    </w:rPr>
  </w:style>
  <w:style w:type="character" w:styleId="Lienhypertexte">
    <w:name w:val="Hyperlink"/>
    <w:basedOn w:val="Policepardfaut"/>
    <w:uiPriority w:val="99"/>
    <w:semiHidden/>
    <w:unhideWhenUsed/>
    <w:rsid w:val="001774BB"/>
    <w:rPr>
      <w:color w:val="0563C1" w:themeColor="hyperlink"/>
      <w:u w:val="single"/>
    </w:rPr>
  </w:style>
  <w:style w:type="paragraph" w:styleId="Textedebulles">
    <w:name w:val="Balloon Text"/>
    <w:basedOn w:val="Normal"/>
    <w:link w:val="TextedebullesCar"/>
    <w:uiPriority w:val="99"/>
    <w:semiHidden/>
    <w:unhideWhenUsed/>
    <w:rsid w:val="00307704"/>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7704"/>
    <w:rPr>
      <w:rFonts w:ascii="Segoe UI" w:eastAsia="Century Gothic" w:hAnsi="Segoe UI" w:cs="Segoe UI"/>
      <w:sz w:val="18"/>
      <w:szCs w:val="18"/>
      <w:lang w:eastAsia="en-US"/>
    </w:rPr>
  </w:style>
  <w:style w:type="character" w:styleId="Marquedecommentaire">
    <w:name w:val="annotation reference"/>
    <w:basedOn w:val="Policepardfaut"/>
    <w:uiPriority w:val="99"/>
    <w:semiHidden/>
    <w:unhideWhenUsed/>
    <w:rsid w:val="00A1115F"/>
    <w:rPr>
      <w:sz w:val="16"/>
      <w:szCs w:val="16"/>
    </w:rPr>
  </w:style>
  <w:style w:type="paragraph" w:styleId="Commentaire">
    <w:name w:val="annotation text"/>
    <w:basedOn w:val="Normal"/>
    <w:link w:val="CommentaireCar"/>
    <w:uiPriority w:val="99"/>
    <w:semiHidden/>
    <w:unhideWhenUsed/>
    <w:rsid w:val="00A1115F"/>
    <w:rPr>
      <w:sz w:val="20"/>
      <w:szCs w:val="20"/>
    </w:rPr>
  </w:style>
  <w:style w:type="character" w:customStyle="1" w:styleId="CommentaireCar">
    <w:name w:val="Commentaire Car"/>
    <w:basedOn w:val="Policepardfaut"/>
    <w:link w:val="Commentaire"/>
    <w:uiPriority w:val="99"/>
    <w:semiHidden/>
    <w:rsid w:val="00A1115F"/>
    <w:rPr>
      <w:rFonts w:ascii="Marianne" w:eastAsia="Century Gothic" w:hAnsi="Marianne"/>
      <w:lang w:eastAsia="en-US"/>
    </w:rPr>
  </w:style>
  <w:style w:type="paragraph" w:styleId="Objetducommentaire">
    <w:name w:val="annotation subject"/>
    <w:basedOn w:val="Commentaire"/>
    <w:next w:val="Commentaire"/>
    <w:link w:val="ObjetducommentaireCar"/>
    <w:uiPriority w:val="99"/>
    <w:semiHidden/>
    <w:unhideWhenUsed/>
    <w:rsid w:val="00A1115F"/>
    <w:rPr>
      <w:b/>
      <w:bCs/>
    </w:rPr>
  </w:style>
  <w:style w:type="character" w:customStyle="1" w:styleId="ObjetducommentaireCar">
    <w:name w:val="Objet du commentaire Car"/>
    <w:basedOn w:val="CommentaireCar"/>
    <w:link w:val="Objetducommentaire"/>
    <w:uiPriority w:val="99"/>
    <w:semiHidden/>
    <w:rsid w:val="00A1115F"/>
    <w:rPr>
      <w:rFonts w:ascii="Marianne" w:eastAsia="Century Gothic" w:hAnsi="Marianne"/>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cidTexte=JORFTEXT000033558528&amp;idArticle=LEGIARTI000045389619&amp;dateTexte=&amp;categorieLien=ci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3558528&amp;idArticle=LEGIARTI000045389619&amp;dateTexte=&amp;categorieLien=c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cidTexte=LEGITEXT000006070719&amp;idArticle=LEGIARTI000006417308&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2050&amp;idArticle=LEGIARTI000006900801&amp;dateTexte=&amp;categorieLien=ci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J:\5%20-%20La%20DSAF%20-%20Charte%20graphique%20et%20mod&#232;les\1%20Mod&#232;les%20Word\modele%20word%20DSAF_A4%20avec%20couv.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73975-1E66-4DAC-9BB3-478F1E795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 word DSAF_A4 avec couv</Template>
  <TotalTime>57</TotalTime>
  <Pages>9</Pages>
  <Words>2226</Words>
  <Characters>12246</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BRAJON Regis</dc:creator>
  <cp:keywords/>
  <dc:description/>
  <cp:lastModifiedBy>DAVID Hugo</cp:lastModifiedBy>
  <cp:revision>7</cp:revision>
  <dcterms:created xsi:type="dcterms:W3CDTF">2024-09-18T14:04:00Z</dcterms:created>
  <dcterms:modified xsi:type="dcterms:W3CDTF">2024-09-25T10:33:00Z</dcterms:modified>
</cp:coreProperties>
</file>