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60"/>
        <w:gridCol w:w="5653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6944C138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Service d’Infrastructure</w:t>
            </w:r>
            <w:r w:rsidR="00FA624B">
              <w:rPr>
                <w:b/>
                <w:sz w:val="16"/>
                <w:szCs w:val="16"/>
              </w:rPr>
              <w:t xml:space="preserve"> </w:t>
            </w:r>
            <w:r w:rsidRPr="00B30EBB">
              <w:rPr>
                <w:b/>
                <w:sz w:val="16"/>
                <w:szCs w:val="16"/>
              </w:rPr>
              <w:t xml:space="preserve">de la Défense </w:t>
            </w:r>
            <w:r w:rsidR="00FA624B">
              <w:rPr>
                <w:b/>
                <w:sz w:val="16"/>
                <w:szCs w:val="16"/>
              </w:rPr>
              <w:t>Nord-Est</w:t>
            </w:r>
            <w:r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:rsidR="00ED4123" w:rsidRPr="00447E69" w:rsidRDefault="00ED4123" w:rsidP="00A31CA1">
            <w:pPr>
              <w:outlineLvl w:val="0"/>
              <w:rPr>
                <w:b/>
                <w:sz w:val="28"/>
              </w:rPr>
            </w:pPr>
            <w:r w:rsidRPr="00447E69">
              <w:rPr>
                <w:b/>
                <w:sz w:val="24"/>
                <w:szCs w:val="24"/>
              </w:rPr>
              <w:t>N°</w:t>
            </w:r>
            <w:r w:rsidR="001169ED">
              <w:rPr>
                <w:b/>
                <w:sz w:val="24"/>
                <w:szCs w:val="24"/>
              </w:rPr>
              <w:t xml:space="preserve"> PROJET</w:t>
            </w:r>
            <w:r w:rsidRPr="00447E69">
              <w:rPr>
                <w:b/>
                <w:sz w:val="24"/>
                <w:szCs w:val="24"/>
              </w:rPr>
              <w:t> :</w:t>
            </w:r>
            <w:r w:rsidR="000E1CC8">
              <w:rPr>
                <w:b/>
                <w:sz w:val="24"/>
                <w:szCs w:val="24"/>
              </w:rPr>
              <w:t xml:space="preserve"> </w:t>
            </w:r>
            <w:r w:rsidR="008E50AB" w:rsidRPr="001169ED">
              <w:rPr>
                <w:sz w:val="24"/>
                <w:szCs w:val="24"/>
              </w:rPr>
              <w:t>202</w:t>
            </w:r>
            <w:r w:rsidR="000E1CC8" w:rsidRPr="001169ED">
              <w:rPr>
                <w:sz w:val="24"/>
                <w:szCs w:val="24"/>
              </w:rPr>
              <w:t>5</w:t>
            </w:r>
            <w:r w:rsidRPr="001169ED">
              <w:rPr>
                <w:sz w:val="24"/>
                <w:szCs w:val="24"/>
              </w:rPr>
              <w:t>-</w:t>
            </w:r>
            <w:r w:rsidR="001169ED" w:rsidRPr="001169ED">
              <w:rPr>
                <w:sz w:val="24"/>
                <w:szCs w:val="24"/>
              </w:rPr>
              <w:t>PCO001-</w:t>
            </w:r>
            <w:r w:rsidR="001169ED" w:rsidRPr="00A31CA1">
              <w:rPr>
                <w:sz w:val="24"/>
                <w:szCs w:val="24"/>
              </w:rPr>
              <w:t>0</w:t>
            </w:r>
            <w:r w:rsidR="00A31CA1" w:rsidRPr="00A31CA1">
              <w:rPr>
                <w:sz w:val="24"/>
                <w:szCs w:val="24"/>
              </w:rPr>
              <w:t>10</w:t>
            </w:r>
          </w:p>
        </w:tc>
      </w:tr>
    </w:tbl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2119BF">
        <w:trPr>
          <w:jc w:val="center"/>
        </w:trPr>
        <w:tc>
          <w:tcPr>
            <w:tcW w:w="9348" w:type="dxa"/>
            <w:shd w:val="clear" w:color="auto" w:fill="E6E6E6"/>
          </w:tcPr>
          <w:p w:rsidR="00ED4123" w:rsidRPr="000E53EC" w:rsidRDefault="00ED4123" w:rsidP="002119BF">
            <w:pPr>
              <w:ind w:left="-12"/>
            </w:pPr>
          </w:p>
          <w:p w:rsidR="00ED4123" w:rsidRDefault="00F64471" w:rsidP="002119BF">
            <w:pPr>
              <w:ind w:left="-12"/>
              <w:jc w:val="center"/>
              <w:rPr>
                <w:b/>
                <w:sz w:val="22"/>
              </w:rPr>
            </w:pPr>
            <w:r w:rsidRPr="00F64471">
              <w:rPr>
                <w:b/>
                <w:sz w:val="22"/>
              </w:rPr>
              <w:t>BORDEREAU DE PRIX UNITAIRE</w:t>
            </w:r>
          </w:p>
          <w:p w:rsidR="00ED4123" w:rsidRPr="000E53EC" w:rsidRDefault="00ED4123" w:rsidP="007B515D"/>
        </w:tc>
      </w:tr>
    </w:tbl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2E3406">
            <w:pPr>
              <w:jc w:val="left"/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1654A4" w:rsidRDefault="00990BD0" w:rsidP="001654A4">
            <w:pPr>
              <w:rPr>
                <w:sz w:val="22"/>
              </w:rPr>
            </w:pPr>
            <w:r w:rsidRPr="00990BD0">
              <w:rPr>
                <w:sz w:val="22"/>
              </w:rPr>
              <w:t>CHATILLON-SOUS-LES-COTES (55) – Groupement munition Le Rozelier – Mise à niveau protection du site</w:t>
            </w:r>
          </w:p>
          <w:p w:rsidR="001654A4" w:rsidRPr="005B1842" w:rsidRDefault="001654A4" w:rsidP="001654A4">
            <w:pPr>
              <w:rPr>
                <w:sz w:val="22"/>
              </w:rPr>
            </w:pPr>
          </w:p>
          <w:p w:rsidR="001654A4" w:rsidRPr="00A73ED7" w:rsidRDefault="001654A4" w:rsidP="001654A4">
            <w:pPr>
              <w:rPr>
                <w:b/>
                <w:color w:val="000000" w:themeColor="text1"/>
                <w:sz w:val="22"/>
              </w:rPr>
            </w:pPr>
            <w:r w:rsidRPr="005B1842">
              <w:rPr>
                <w:b/>
                <w:sz w:val="22"/>
              </w:rPr>
              <w:t xml:space="preserve">Marché de coordination en matière de sécurité et de protection de la santé de </w:t>
            </w:r>
            <w:r w:rsidR="00A31CA1">
              <w:rPr>
                <w:b/>
                <w:color w:val="000000" w:themeColor="text1"/>
                <w:sz w:val="22"/>
              </w:rPr>
              <w:t>1</w:t>
            </w:r>
            <w:r w:rsidR="00A31CA1" w:rsidRPr="00A31CA1">
              <w:rPr>
                <w:b/>
                <w:color w:val="000000" w:themeColor="text1"/>
                <w:sz w:val="22"/>
                <w:vertAlign w:val="superscript"/>
              </w:rPr>
              <w:t>ère</w:t>
            </w:r>
            <w:r w:rsidR="00A31CA1">
              <w:rPr>
                <w:b/>
                <w:color w:val="000000" w:themeColor="text1"/>
                <w:sz w:val="22"/>
              </w:rPr>
              <w:t xml:space="preserve"> </w:t>
            </w:r>
            <w:r w:rsidRPr="00A73ED7">
              <w:rPr>
                <w:b/>
                <w:color w:val="000000" w:themeColor="text1"/>
                <w:sz w:val="22"/>
              </w:rPr>
              <w:t>catégorie</w:t>
            </w:r>
          </w:p>
          <w:p w:rsidR="001654A4" w:rsidRDefault="001654A4" w:rsidP="001654A4">
            <w:pPr>
              <w:rPr>
                <w:sz w:val="22"/>
              </w:rPr>
            </w:pPr>
          </w:p>
          <w:p w:rsidR="001654A4" w:rsidRPr="005B0970" w:rsidRDefault="001654A4" w:rsidP="001654A4">
            <w:pPr>
              <w:rPr>
                <w:sz w:val="22"/>
              </w:rPr>
            </w:pPr>
            <w:r w:rsidRPr="005B0970">
              <w:rPr>
                <w:sz w:val="22"/>
              </w:rPr>
              <w:t>Projet n°</w:t>
            </w:r>
            <w:r w:rsidRPr="0071573C">
              <w:rPr>
                <w:sz w:val="22"/>
              </w:rPr>
              <w:t>2025-PC001-</w:t>
            </w:r>
            <w:r w:rsidR="00A31CA1" w:rsidRPr="00A31CA1">
              <w:rPr>
                <w:sz w:val="22"/>
              </w:rPr>
              <w:t>010</w:t>
            </w:r>
          </w:p>
          <w:p w:rsidR="007B58AF" w:rsidRPr="00447E69" w:rsidRDefault="007B58AF" w:rsidP="009F538C"/>
        </w:tc>
      </w:tr>
    </w:tbl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717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</w:p>
          <w:p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  <w:p w:rsidR="00FE2251" w:rsidRPr="00447E69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</w:p>
          <w:p w:rsidR="00ED4123" w:rsidRPr="006B154E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 xml:space="preserve">LES POSTES </w:t>
            </w:r>
            <w:proofErr w:type="gramStart"/>
            <w:r w:rsidRPr="007E4711">
              <w:rPr>
                <w:b/>
                <w:bCs/>
              </w:rPr>
              <w:t>«  NON</w:t>
            </w:r>
            <w:proofErr w:type="gramEnd"/>
            <w:r w:rsidRPr="007E4711">
              <w:rPr>
                <w:b/>
                <w:bCs/>
              </w:rPr>
              <w:t xml:space="preserve"> CHIFFRES »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 xml:space="preserve">LES POSTES </w:t>
            </w:r>
            <w:proofErr w:type="gramStart"/>
            <w:r w:rsidRPr="007E4711">
              <w:rPr>
                <w:b/>
                <w:bCs/>
              </w:rPr>
              <w:t>«  POUR</w:t>
            </w:r>
            <w:proofErr w:type="gramEnd"/>
            <w:r w:rsidRPr="007E4711">
              <w:rPr>
                <w:b/>
                <w:bCs/>
              </w:rPr>
              <w:t xml:space="preserve"> MEMOIRE »</w:t>
            </w: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  <w:p w:rsidR="00FE2251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AJOUTS ET MODIFICATIONS DE POSTES</w:t>
            </w:r>
          </w:p>
          <w:p w:rsidR="00ED4123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:rsidR="00ED4123" w:rsidRPr="00447E69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:rsidR="00ED4123" w:rsidRPr="0004648A" w:rsidRDefault="00ED4123" w:rsidP="0004648A">
      <w:pPr>
        <w:jc w:val="left"/>
        <w:rPr>
          <w:b/>
          <w:bCs/>
          <w:sz w:val="24"/>
        </w:rPr>
      </w:pPr>
    </w:p>
    <w:tbl>
      <w:tblPr>
        <w:tblW w:w="9570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74"/>
        <w:gridCol w:w="3621"/>
        <w:gridCol w:w="1134"/>
        <w:gridCol w:w="1371"/>
        <w:gridCol w:w="2173"/>
      </w:tblGrid>
      <w:tr w:rsidR="00F64471" w:rsidRPr="00CE42CF" w:rsidTr="00A21B9E">
        <w:trPr>
          <w:trHeight w:val="314"/>
          <w:jc w:val="center"/>
        </w:trPr>
        <w:tc>
          <w:tcPr>
            <w:tcW w:w="597" w:type="dxa"/>
            <w:vMerge w:val="restart"/>
            <w:vAlign w:val="center"/>
          </w:tcPr>
          <w:p w:rsidR="00F64471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Poste</w:t>
            </w:r>
          </w:p>
        </w:tc>
        <w:tc>
          <w:tcPr>
            <w:tcW w:w="674" w:type="dxa"/>
            <w:vMerge w:val="restart"/>
            <w:vAlign w:val="center"/>
          </w:tcPr>
          <w:p w:rsidR="00F64471" w:rsidRDefault="00F64471" w:rsidP="00607CF5">
            <w:pPr>
              <w:jc w:val="center"/>
              <w:rPr>
                <w:b/>
                <w:snapToGrid w:val="0"/>
              </w:rPr>
            </w:pPr>
            <w:r w:rsidRPr="0004648A">
              <w:rPr>
                <w:b/>
                <w:snapToGrid w:val="0"/>
              </w:rPr>
              <w:t>A</w:t>
            </w:r>
            <w:r>
              <w:rPr>
                <w:b/>
                <w:snapToGrid w:val="0"/>
              </w:rPr>
              <w:t>rticle CCP</w:t>
            </w:r>
          </w:p>
        </w:tc>
        <w:tc>
          <w:tcPr>
            <w:tcW w:w="3621" w:type="dxa"/>
            <w:vMerge w:val="restart"/>
            <w:vAlign w:val="center"/>
          </w:tcPr>
          <w:p w:rsidR="00F64471" w:rsidRDefault="00F64471" w:rsidP="00607CF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Désignation</w:t>
            </w:r>
          </w:p>
        </w:tc>
        <w:tc>
          <w:tcPr>
            <w:tcW w:w="1134" w:type="dxa"/>
            <w:vMerge w:val="restart"/>
            <w:vAlign w:val="center"/>
          </w:tcPr>
          <w:p w:rsidR="00F64471" w:rsidRDefault="00F64471" w:rsidP="00321AE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Unité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F64471" w:rsidRPr="00CE42CF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Prix unitaire </w:t>
            </w:r>
            <w:r w:rsidRPr="00CE42CF">
              <w:rPr>
                <w:b/>
                <w:snapToGrid w:val="0"/>
              </w:rPr>
              <w:t>(en euro HT)</w:t>
            </w:r>
          </w:p>
        </w:tc>
      </w:tr>
      <w:tr w:rsidR="00F64471" w:rsidRPr="00CE42CF" w:rsidTr="00A21B9E">
        <w:trPr>
          <w:trHeight w:val="314"/>
          <w:jc w:val="center"/>
        </w:trPr>
        <w:tc>
          <w:tcPr>
            <w:tcW w:w="597" w:type="dxa"/>
            <w:vMerge/>
            <w:vAlign w:val="center"/>
          </w:tcPr>
          <w:p w:rsidR="00F64471" w:rsidRPr="0004648A" w:rsidRDefault="00F64471" w:rsidP="00F64471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674" w:type="dxa"/>
            <w:vMerge/>
            <w:vAlign w:val="center"/>
          </w:tcPr>
          <w:p w:rsidR="00F64471" w:rsidRPr="00285599" w:rsidRDefault="00F64471" w:rsidP="00607CF5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3621" w:type="dxa"/>
            <w:vMerge/>
            <w:vAlign w:val="center"/>
          </w:tcPr>
          <w:p w:rsidR="00F64471" w:rsidRPr="00285599" w:rsidRDefault="00F64471" w:rsidP="00607CF5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vMerge/>
            <w:vAlign w:val="center"/>
          </w:tcPr>
          <w:p w:rsidR="00F64471" w:rsidRDefault="00F64471" w:rsidP="00321AE3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F64471" w:rsidRDefault="00F64471" w:rsidP="00607CF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En chiffre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4471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En lettre</w:t>
            </w:r>
          </w:p>
        </w:tc>
      </w:tr>
      <w:tr w:rsidR="001654A4" w:rsidRPr="00CE42CF" w:rsidTr="00A21B9E">
        <w:trPr>
          <w:trHeight w:val="314"/>
          <w:jc w:val="center"/>
        </w:trPr>
        <w:tc>
          <w:tcPr>
            <w:tcW w:w="597" w:type="dxa"/>
            <w:vAlign w:val="center"/>
          </w:tcPr>
          <w:p w:rsidR="001654A4" w:rsidRPr="00D17BC6" w:rsidRDefault="001654A4" w:rsidP="00321AE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674" w:type="dxa"/>
            <w:vAlign w:val="center"/>
          </w:tcPr>
          <w:p w:rsidR="001654A4" w:rsidRPr="000C2528" w:rsidRDefault="000C2528" w:rsidP="002E3406">
            <w:pPr>
              <w:jc w:val="center"/>
              <w:rPr>
                <w:snapToGrid w:val="0"/>
              </w:rPr>
            </w:pPr>
            <w:r w:rsidRPr="000C2528">
              <w:rPr>
                <w:snapToGrid w:val="0"/>
              </w:rPr>
              <w:t>6.5 &amp; 6.7</w:t>
            </w:r>
          </w:p>
        </w:tc>
        <w:tc>
          <w:tcPr>
            <w:tcW w:w="3621" w:type="dxa"/>
            <w:vAlign w:val="center"/>
          </w:tcPr>
          <w:p w:rsidR="001654A4" w:rsidRPr="00F64471" w:rsidRDefault="001654A4" w:rsidP="00607CF5">
            <w:pPr>
              <w:jc w:val="left"/>
              <w:rPr>
                <w:snapToGrid w:val="0"/>
                <w:u w:val="single"/>
              </w:rPr>
            </w:pPr>
            <w:r w:rsidRPr="00F64471">
              <w:rPr>
                <w:snapToGrid w:val="0"/>
                <w:u w:val="single"/>
              </w:rPr>
              <w:t>Vacation supplémentaire pendant la période de levée des réserves ou la garantie de parfait achèvement</w:t>
            </w:r>
          </w:p>
          <w:p w:rsidR="001654A4" w:rsidRDefault="001654A4" w:rsidP="00607CF5">
            <w:pPr>
              <w:jc w:val="left"/>
              <w:rPr>
                <w:snapToGrid w:val="0"/>
              </w:rPr>
            </w:pPr>
          </w:p>
          <w:p w:rsidR="001654A4" w:rsidRPr="007710E5" w:rsidRDefault="001654A4" w:rsidP="00607CF5">
            <w:pPr>
              <w:jc w:val="left"/>
              <w:rPr>
                <w:snapToGrid w:val="0"/>
                <w:highlight w:val="yellow"/>
              </w:rPr>
            </w:pPr>
            <w:r w:rsidRPr="00F64471">
              <w:rPr>
                <w:snapToGrid w:val="0"/>
              </w:rPr>
              <w:t>Ce prix comprend toutes les prestations nécessaires à l’accomplissement de sa mission</w:t>
            </w:r>
          </w:p>
        </w:tc>
        <w:tc>
          <w:tcPr>
            <w:tcW w:w="1134" w:type="dxa"/>
            <w:vAlign w:val="center"/>
          </w:tcPr>
          <w:p w:rsidR="001654A4" w:rsidRPr="00F64471" w:rsidRDefault="001654A4" w:rsidP="005011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</w:t>
            </w:r>
            <w:r w:rsidRPr="00F64471">
              <w:rPr>
                <w:snapToGrid w:val="0"/>
              </w:rPr>
              <w:t>ntervention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1654A4" w:rsidRPr="00F64471" w:rsidRDefault="001654A4" w:rsidP="00F64471">
            <w:pPr>
              <w:pStyle w:val="En-tte"/>
            </w:pPr>
            <w:r w:rsidRPr="00204AF6">
              <w:t>____________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54A4" w:rsidRPr="00204AF6" w:rsidRDefault="001654A4" w:rsidP="00F64471">
            <w:pPr>
              <w:spacing w:before="240"/>
              <w:jc w:val="right"/>
            </w:pPr>
            <w:r w:rsidRPr="00204AF6">
              <w:t>_____________________</w:t>
            </w:r>
          </w:p>
          <w:p w:rsidR="001654A4" w:rsidRPr="00204AF6" w:rsidRDefault="001654A4" w:rsidP="00F64471">
            <w:pPr>
              <w:spacing w:before="240"/>
              <w:jc w:val="right"/>
            </w:pPr>
            <w:r w:rsidRPr="00204AF6">
              <w:t>_____________________</w:t>
            </w:r>
          </w:p>
          <w:p w:rsidR="001654A4" w:rsidRDefault="001654A4" w:rsidP="00F64471">
            <w:pPr>
              <w:spacing w:before="240"/>
              <w:jc w:val="right"/>
            </w:pPr>
            <w:r>
              <w:t>_</w:t>
            </w:r>
            <w:r w:rsidRPr="00204AF6">
              <w:t>____________________</w:t>
            </w:r>
          </w:p>
          <w:p w:rsidR="001654A4" w:rsidRPr="00F64471" w:rsidRDefault="001654A4" w:rsidP="00F64471">
            <w:pPr>
              <w:spacing w:before="240"/>
              <w:jc w:val="right"/>
            </w:pPr>
          </w:p>
        </w:tc>
      </w:tr>
      <w:tr w:rsidR="001654A4" w:rsidRPr="00CE42CF" w:rsidTr="00A21B9E">
        <w:trPr>
          <w:trHeight w:val="1867"/>
          <w:jc w:val="center"/>
        </w:trPr>
        <w:tc>
          <w:tcPr>
            <w:tcW w:w="597" w:type="dxa"/>
            <w:vAlign w:val="center"/>
          </w:tcPr>
          <w:p w:rsidR="001654A4" w:rsidRPr="00D17BC6" w:rsidRDefault="001654A4" w:rsidP="00F6447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74" w:type="dxa"/>
            <w:vAlign w:val="center"/>
          </w:tcPr>
          <w:p w:rsidR="001654A4" w:rsidRPr="000C2528" w:rsidRDefault="000C2528" w:rsidP="002E3406">
            <w:pPr>
              <w:jc w:val="center"/>
              <w:rPr>
                <w:snapToGrid w:val="0"/>
              </w:rPr>
            </w:pPr>
            <w:r w:rsidRPr="000C2528">
              <w:rPr>
                <w:snapToGrid w:val="0"/>
              </w:rPr>
              <w:t>6.6 &amp; 6.7</w:t>
            </w:r>
          </w:p>
        </w:tc>
        <w:tc>
          <w:tcPr>
            <w:tcW w:w="3621" w:type="dxa"/>
            <w:vAlign w:val="center"/>
          </w:tcPr>
          <w:p w:rsidR="001654A4" w:rsidRPr="00F64471" w:rsidRDefault="001654A4" w:rsidP="00F64471">
            <w:pPr>
              <w:jc w:val="left"/>
              <w:rPr>
                <w:snapToGrid w:val="0"/>
                <w:u w:val="single"/>
              </w:rPr>
            </w:pPr>
            <w:r w:rsidRPr="00F64471">
              <w:rPr>
                <w:snapToGrid w:val="0"/>
                <w:u w:val="single"/>
              </w:rPr>
              <w:t>Vacation supplémentaire en cas de prolongation de délai du marché travaux</w:t>
            </w:r>
          </w:p>
          <w:p w:rsidR="001654A4" w:rsidRDefault="001654A4" w:rsidP="00F64471">
            <w:pPr>
              <w:jc w:val="left"/>
              <w:rPr>
                <w:snapToGrid w:val="0"/>
              </w:rPr>
            </w:pPr>
          </w:p>
          <w:p w:rsidR="001654A4" w:rsidRDefault="001654A4" w:rsidP="00F64471">
            <w:pPr>
              <w:jc w:val="left"/>
              <w:rPr>
                <w:snapToGrid w:val="0"/>
              </w:rPr>
            </w:pPr>
            <w:r w:rsidRPr="00F64471">
              <w:rPr>
                <w:snapToGrid w:val="0"/>
              </w:rPr>
              <w:t>Ce prix comprend toutes les prestations nécessaires à l’accomplissement de sa mission.</w:t>
            </w:r>
          </w:p>
        </w:tc>
        <w:tc>
          <w:tcPr>
            <w:tcW w:w="1134" w:type="dxa"/>
            <w:vAlign w:val="center"/>
          </w:tcPr>
          <w:p w:rsidR="001654A4" w:rsidRPr="00F64471" w:rsidRDefault="001654A4" w:rsidP="00F6447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</w:t>
            </w:r>
            <w:r w:rsidRPr="00F64471">
              <w:rPr>
                <w:snapToGrid w:val="0"/>
              </w:rPr>
              <w:t>ntervention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1654A4" w:rsidRPr="00F64471" w:rsidRDefault="001654A4" w:rsidP="00F64471">
            <w:pPr>
              <w:pStyle w:val="En-tte"/>
            </w:pPr>
            <w:r w:rsidRPr="00204AF6">
              <w:t>___________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54A4" w:rsidRPr="00204AF6" w:rsidRDefault="001654A4" w:rsidP="00F64471">
            <w:pPr>
              <w:spacing w:before="240"/>
              <w:jc w:val="right"/>
            </w:pPr>
            <w:r w:rsidRPr="00204AF6">
              <w:t>_____________________</w:t>
            </w:r>
          </w:p>
          <w:p w:rsidR="001654A4" w:rsidRPr="00204AF6" w:rsidRDefault="001654A4" w:rsidP="00F64471">
            <w:pPr>
              <w:spacing w:before="240"/>
              <w:jc w:val="right"/>
            </w:pPr>
            <w:r w:rsidRPr="00204AF6">
              <w:t>_____________________</w:t>
            </w:r>
          </w:p>
          <w:p w:rsidR="001654A4" w:rsidRDefault="001654A4" w:rsidP="00F64471">
            <w:pPr>
              <w:spacing w:before="240"/>
              <w:jc w:val="right"/>
            </w:pPr>
            <w:r>
              <w:t>_</w:t>
            </w:r>
            <w:r w:rsidRPr="00204AF6">
              <w:t>____________________</w:t>
            </w:r>
          </w:p>
          <w:p w:rsidR="001654A4" w:rsidRDefault="001654A4" w:rsidP="00F64471">
            <w:pPr>
              <w:spacing w:before="240"/>
              <w:ind w:right="-31"/>
              <w:jc w:val="right"/>
              <w:rPr>
                <w:b/>
                <w:snapToGrid w:val="0"/>
              </w:rPr>
            </w:pPr>
          </w:p>
        </w:tc>
      </w:tr>
    </w:tbl>
    <w:p w:rsidR="001357D8" w:rsidRDefault="001357D8" w:rsidP="002018D6">
      <w:pPr>
        <w:rPr>
          <w:b/>
          <w:bCs/>
          <w:sz w:val="24"/>
          <w:u w:val="single"/>
        </w:rPr>
      </w:pPr>
    </w:p>
    <w:p w:rsidR="001357D8" w:rsidRPr="00F64471" w:rsidRDefault="00F64471" w:rsidP="002018D6">
      <w:pPr>
        <w:rPr>
          <w:b/>
          <w:bCs/>
          <w:u w:val="single"/>
        </w:rPr>
      </w:pPr>
      <w:r w:rsidRPr="00F64471">
        <w:rPr>
          <w:b/>
          <w:bCs/>
          <w:u w:val="single"/>
        </w:rPr>
        <w:t>Tous les prix du présent bordereau de prix incluent tous les frais dont les frais de transport, de secrétariat et de dactylographie.</w:t>
      </w:r>
    </w:p>
    <w:p w:rsidR="00032E35" w:rsidRDefault="00032E35" w:rsidP="00032E35">
      <w:pPr>
        <w:rPr>
          <w:sz w:val="22"/>
          <w:szCs w:val="22"/>
        </w:rPr>
      </w:pPr>
    </w:p>
    <w:p w:rsidR="008857E4" w:rsidRDefault="008857E4" w:rsidP="00032E35">
      <w:pPr>
        <w:rPr>
          <w:sz w:val="22"/>
          <w:szCs w:val="22"/>
        </w:rPr>
      </w:pPr>
    </w:p>
    <w:p w:rsidR="00F64471" w:rsidRPr="00F64471" w:rsidRDefault="00F64471" w:rsidP="00F64471">
      <w:pPr>
        <w:rPr>
          <w:szCs w:val="22"/>
        </w:rPr>
      </w:pPr>
      <w:r w:rsidRPr="00F64471">
        <w:rPr>
          <w:szCs w:val="22"/>
        </w:rPr>
        <w:t>A………………………, le……………………………</w:t>
      </w:r>
    </w:p>
    <w:p w:rsidR="00F64471" w:rsidRPr="00F64471" w:rsidRDefault="00F64471" w:rsidP="00F64471">
      <w:pPr>
        <w:rPr>
          <w:szCs w:val="22"/>
        </w:rPr>
      </w:pPr>
      <w:r w:rsidRPr="00F64471">
        <w:rPr>
          <w:szCs w:val="22"/>
        </w:rPr>
        <w:t>(</w:t>
      </w:r>
      <w:proofErr w:type="gramStart"/>
      <w:r w:rsidRPr="00F64471">
        <w:rPr>
          <w:szCs w:val="22"/>
        </w:rPr>
        <w:t>mention</w:t>
      </w:r>
      <w:proofErr w:type="gramEnd"/>
      <w:r w:rsidRPr="00F64471">
        <w:rPr>
          <w:szCs w:val="22"/>
        </w:rPr>
        <w:t xml:space="preserve"> manuscrite "lu et approuvé")</w:t>
      </w:r>
    </w:p>
    <w:p w:rsidR="00B865CA" w:rsidRDefault="00F64471" w:rsidP="00F64471">
      <w:pPr>
        <w:rPr>
          <w:sz w:val="18"/>
        </w:rPr>
      </w:pPr>
      <w:r w:rsidRPr="00F64471">
        <w:rPr>
          <w:szCs w:val="22"/>
        </w:rPr>
        <w:t>Le concu</w:t>
      </w:r>
      <w:bookmarkStart w:id="1" w:name="_GoBack"/>
      <w:bookmarkEnd w:id="1"/>
      <w:r w:rsidRPr="00F64471">
        <w:rPr>
          <w:szCs w:val="22"/>
        </w:rPr>
        <w:t>rrent (cachet et signature)</w:t>
      </w:r>
    </w:p>
    <w:sectPr w:rsidR="00B865CA" w:rsidSect="00ED4123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5F78F3">
      <w:tc>
        <w:tcPr>
          <w:tcW w:w="3134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4E4595">
            <w:t>rojet n°2025</w:t>
          </w:r>
          <w:r>
            <w:t>-PC</w:t>
          </w:r>
          <w:r w:rsidRPr="009B4BF7">
            <w:t>001-</w:t>
          </w:r>
          <w:r w:rsidR="00B00695" w:rsidRPr="000C2528">
            <w:t>0</w:t>
          </w:r>
          <w:r w:rsidR="000C2528" w:rsidRPr="000C2528">
            <w:t>10</w:t>
          </w:r>
        </w:p>
      </w:tc>
      <w:tc>
        <w:tcPr>
          <w:tcW w:w="3134" w:type="dxa"/>
        </w:tcPr>
        <w:p w:rsidR="005F78F3" w:rsidRDefault="00B865CA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Bordereau de Prix Unitaire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C56E1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CC56E1">
            <w:fldChar w:fldCharType="begin"/>
          </w:r>
          <w:r w:rsidR="00CC56E1">
            <w:instrText xml:space="preserve"> NUMPAGES   \* MERGEFORMAT </w:instrText>
          </w:r>
          <w:r w:rsidR="00CC56E1">
            <w:fldChar w:fldCharType="separate"/>
          </w:r>
          <w:r w:rsidR="00CC56E1">
            <w:rPr>
              <w:noProof/>
            </w:rPr>
            <w:t>1</w:t>
          </w:r>
          <w:r w:rsidR="00CC56E1">
            <w:rPr>
              <w:noProof/>
            </w:rPr>
            <w:fldChar w:fldCharType="end"/>
          </w:r>
        </w:p>
      </w:tc>
    </w:tr>
  </w:tbl>
  <w:p w:rsidR="005C3CA4" w:rsidRDefault="005C3CA4" w:rsidP="00CC56E1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CC56E1">
      <w:fldChar w:fldCharType="begin"/>
    </w:r>
    <w:r w:rsidR="00CC56E1">
      <w:instrText xml:space="preserve"> NUMPAGES   \* MERGEFORMAT </w:instrText>
    </w:r>
    <w:r w:rsidR="00CC56E1">
      <w:fldChar w:fldCharType="separate"/>
    </w:r>
    <w:r w:rsidR="00A01746">
      <w:rPr>
        <w:noProof/>
      </w:rPr>
      <w:t>3</w:t>
    </w:r>
    <w:r w:rsidR="00CC56E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fldSimple w:instr=" NUMPAGES   \* MERGEFORMAT ">
        <w:r>
          <w:rPr>
            <w:noProof/>
          </w:rPr>
          <w:t>3</w:t>
        </w:r>
      </w:fldSimple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4DC0"/>
    <w:rsid w:val="00032E35"/>
    <w:rsid w:val="0004648A"/>
    <w:rsid w:val="00047F0E"/>
    <w:rsid w:val="00052B64"/>
    <w:rsid w:val="00053201"/>
    <w:rsid w:val="00082F9B"/>
    <w:rsid w:val="000960D7"/>
    <w:rsid w:val="000C2528"/>
    <w:rsid w:val="000E1CC8"/>
    <w:rsid w:val="00104D6F"/>
    <w:rsid w:val="001115FB"/>
    <w:rsid w:val="001169C1"/>
    <w:rsid w:val="001169ED"/>
    <w:rsid w:val="0012008E"/>
    <w:rsid w:val="001357D8"/>
    <w:rsid w:val="00144CE9"/>
    <w:rsid w:val="00153D96"/>
    <w:rsid w:val="001654A4"/>
    <w:rsid w:val="00172B18"/>
    <w:rsid w:val="00183B4B"/>
    <w:rsid w:val="001B5AFD"/>
    <w:rsid w:val="001E5376"/>
    <w:rsid w:val="002018D6"/>
    <w:rsid w:val="002119BF"/>
    <w:rsid w:val="00225DA1"/>
    <w:rsid w:val="0024658D"/>
    <w:rsid w:val="002A46BE"/>
    <w:rsid w:val="002A5B9F"/>
    <w:rsid w:val="002D4762"/>
    <w:rsid w:val="002E280F"/>
    <w:rsid w:val="002E3406"/>
    <w:rsid w:val="00302D1F"/>
    <w:rsid w:val="00321AE3"/>
    <w:rsid w:val="00340747"/>
    <w:rsid w:val="00362291"/>
    <w:rsid w:val="0036605D"/>
    <w:rsid w:val="00367B5E"/>
    <w:rsid w:val="003706E1"/>
    <w:rsid w:val="0037644F"/>
    <w:rsid w:val="00380C17"/>
    <w:rsid w:val="00394043"/>
    <w:rsid w:val="00394D82"/>
    <w:rsid w:val="003B1105"/>
    <w:rsid w:val="003B4ECF"/>
    <w:rsid w:val="003C73D0"/>
    <w:rsid w:val="003C7914"/>
    <w:rsid w:val="003D4447"/>
    <w:rsid w:val="003E6A6C"/>
    <w:rsid w:val="003F61DB"/>
    <w:rsid w:val="00407DE1"/>
    <w:rsid w:val="004276FC"/>
    <w:rsid w:val="004535AE"/>
    <w:rsid w:val="00496599"/>
    <w:rsid w:val="0049680E"/>
    <w:rsid w:val="00497D76"/>
    <w:rsid w:val="004C216D"/>
    <w:rsid w:val="004E1B34"/>
    <w:rsid w:val="004E4595"/>
    <w:rsid w:val="0050110B"/>
    <w:rsid w:val="0050585E"/>
    <w:rsid w:val="00515C94"/>
    <w:rsid w:val="00516611"/>
    <w:rsid w:val="00525462"/>
    <w:rsid w:val="0053385D"/>
    <w:rsid w:val="0059291F"/>
    <w:rsid w:val="0059325A"/>
    <w:rsid w:val="00595362"/>
    <w:rsid w:val="005C3CA4"/>
    <w:rsid w:val="005D7D5B"/>
    <w:rsid w:val="005E415C"/>
    <w:rsid w:val="005F78F3"/>
    <w:rsid w:val="0061172C"/>
    <w:rsid w:val="006249C5"/>
    <w:rsid w:val="00641783"/>
    <w:rsid w:val="00645D17"/>
    <w:rsid w:val="00652DC2"/>
    <w:rsid w:val="00675A58"/>
    <w:rsid w:val="00691AA5"/>
    <w:rsid w:val="006A042B"/>
    <w:rsid w:val="006A132D"/>
    <w:rsid w:val="006B526D"/>
    <w:rsid w:val="006C3A26"/>
    <w:rsid w:val="006C4D6F"/>
    <w:rsid w:val="006D0C43"/>
    <w:rsid w:val="00704A67"/>
    <w:rsid w:val="00710564"/>
    <w:rsid w:val="007222B3"/>
    <w:rsid w:val="0078475B"/>
    <w:rsid w:val="007B515D"/>
    <w:rsid w:val="007B58AF"/>
    <w:rsid w:val="007B5DD6"/>
    <w:rsid w:val="007B6D03"/>
    <w:rsid w:val="007C03C6"/>
    <w:rsid w:val="007D2EFA"/>
    <w:rsid w:val="007E1649"/>
    <w:rsid w:val="007E4711"/>
    <w:rsid w:val="00800605"/>
    <w:rsid w:val="00803240"/>
    <w:rsid w:val="0082125E"/>
    <w:rsid w:val="008857E4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90BD0"/>
    <w:rsid w:val="009A15E4"/>
    <w:rsid w:val="009A5AAB"/>
    <w:rsid w:val="009B263A"/>
    <w:rsid w:val="009B4BF7"/>
    <w:rsid w:val="009C082C"/>
    <w:rsid w:val="009E6490"/>
    <w:rsid w:val="009F0682"/>
    <w:rsid w:val="009F538C"/>
    <w:rsid w:val="00A01746"/>
    <w:rsid w:val="00A204D8"/>
    <w:rsid w:val="00A21B9E"/>
    <w:rsid w:val="00A31CA1"/>
    <w:rsid w:val="00A57368"/>
    <w:rsid w:val="00A73ED7"/>
    <w:rsid w:val="00AA2488"/>
    <w:rsid w:val="00AB502F"/>
    <w:rsid w:val="00AC4C66"/>
    <w:rsid w:val="00AD3F89"/>
    <w:rsid w:val="00AD48CC"/>
    <w:rsid w:val="00AE3E29"/>
    <w:rsid w:val="00AE7A10"/>
    <w:rsid w:val="00AF3113"/>
    <w:rsid w:val="00B00695"/>
    <w:rsid w:val="00B0087D"/>
    <w:rsid w:val="00B71D01"/>
    <w:rsid w:val="00B865CA"/>
    <w:rsid w:val="00B936AA"/>
    <w:rsid w:val="00BA01C9"/>
    <w:rsid w:val="00BA72B8"/>
    <w:rsid w:val="00BC5E34"/>
    <w:rsid w:val="00BD18F0"/>
    <w:rsid w:val="00BF73B1"/>
    <w:rsid w:val="00C30488"/>
    <w:rsid w:val="00C6115F"/>
    <w:rsid w:val="00CB40F6"/>
    <w:rsid w:val="00CC56E1"/>
    <w:rsid w:val="00CD6D20"/>
    <w:rsid w:val="00CE4285"/>
    <w:rsid w:val="00CF6B3A"/>
    <w:rsid w:val="00D0536C"/>
    <w:rsid w:val="00D1221A"/>
    <w:rsid w:val="00D37D30"/>
    <w:rsid w:val="00D52B69"/>
    <w:rsid w:val="00D838B4"/>
    <w:rsid w:val="00D86CA6"/>
    <w:rsid w:val="00D92B2C"/>
    <w:rsid w:val="00DD0AD4"/>
    <w:rsid w:val="00DF3AD9"/>
    <w:rsid w:val="00E10B5D"/>
    <w:rsid w:val="00E15BC9"/>
    <w:rsid w:val="00E2276F"/>
    <w:rsid w:val="00E405E6"/>
    <w:rsid w:val="00E44E9A"/>
    <w:rsid w:val="00E773A3"/>
    <w:rsid w:val="00ED4123"/>
    <w:rsid w:val="00EE20EE"/>
    <w:rsid w:val="00EF6E75"/>
    <w:rsid w:val="00F3000D"/>
    <w:rsid w:val="00F308C8"/>
    <w:rsid w:val="00F30BC8"/>
    <w:rsid w:val="00F37736"/>
    <w:rsid w:val="00F61365"/>
    <w:rsid w:val="00F64471"/>
    <w:rsid w:val="00F73001"/>
    <w:rsid w:val="00F81CC7"/>
    <w:rsid w:val="00F876BE"/>
    <w:rsid w:val="00FA1499"/>
    <w:rsid w:val="00FA624B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1B2AA39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link w:val="En-tteCar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  <w:style w:type="character" w:customStyle="1" w:styleId="En-tteCar">
    <w:name w:val="En-tête Car"/>
    <w:basedOn w:val="Policepardfaut"/>
    <w:link w:val="En-tte"/>
    <w:rsid w:val="00F64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3B7792-DE31-42E4-A4BD-16FDA91DC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293D9-98E7-44FA-AE6C-67D05C249D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25</TotalTime>
  <Pages>1</Pages>
  <Words>228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BAUER Gwenael ING TRAV PUBL ETAT</cp:lastModifiedBy>
  <cp:revision>26</cp:revision>
  <cp:lastPrinted>2018-04-23T12:39:00Z</cp:lastPrinted>
  <dcterms:created xsi:type="dcterms:W3CDTF">2024-10-24T13:02:00Z</dcterms:created>
  <dcterms:modified xsi:type="dcterms:W3CDTF">2025-02-19T16:44:00Z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