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785AA4">
        <w:trPr>
          <w:trHeight w:val="1545"/>
        </w:trPr>
        <w:tc>
          <w:tcPr>
            <w:tcW w:w="2765" w:type="dxa"/>
            <w:tcBorders>
              <w:bottom w:val="dotted" w:sz="4" w:space="0" w:color="auto"/>
            </w:tcBorders>
            <w:vAlign w:val="center"/>
            <w:hideMark/>
          </w:tcPr>
          <w:p w:rsidR="00714E18" w:rsidRPr="00F91645" w:rsidRDefault="00714E18" w:rsidP="00785AA4">
            <w:pPr>
              <w:pStyle w:val="En-tte"/>
              <w:jc w:val="center"/>
              <w:rPr>
                <w:b/>
                <w:i/>
              </w:rPr>
            </w:pPr>
            <w:bookmarkStart w:id="0" w:name="_GoBack"/>
            <w:bookmarkEnd w:id="0"/>
            <w:permStart w:id="1165771608" w:edGrp="everyone"/>
            <w:r w:rsidRPr="006B09CF">
              <w:rPr>
                <w:b/>
                <w:i/>
                <w:noProof/>
              </w:rPr>
              <w:drawing>
                <wp:anchor distT="0" distB="0" distL="114300" distR="114300" simplePos="0" relativeHeight="251661312" behindDoc="0" locked="0" layoutInCell="1" allowOverlap="1" wp14:anchorId="2BF99CCF" wp14:editId="22018C3D">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ermEnd w:id="1165771608"/>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785AA4">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2D6221" w:rsidRDefault="002D6221" w:rsidP="00785AA4">
            <w:pPr>
              <w:pStyle w:val="En-tte"/>
              <w:jc w:val="center"/>
              <w:rPr>
                <w:rFonts w:ascii="Trebuchet MS" w:hAnsi="Trebuchet MS" w:cs="Arial"/>
                <w:b/>
                <w:bCs/>
                <w:sz w:val="20"/>
              </w:rPr>
            </w:pPr>
            <w:r>
              <w:rPr>
                <w:rFonts w:ascii="Trebuchet MS" w:hAnsi="Trebuchet MS" w:cs="Arial"/>
                <w:b/>
                <w:bCs/>
                <w:sz w:val="20"/>
              </w:rPr>
              <w:t>PRESTATIONS DE TRANSPORT</w:t>
            </w:r>
            <w:r w:rsidR="00AD5795">
              <w:rPr>
                <w:rFonts w:ascii="Trebuchet MS" w:hAnsi="Trebuchet MS" w:cs="Arial"/>
                <w:b/>
                <w:bCs/>
                <w:sz w:val="20"/>
              </w:rPr>
              <w:t xml:space="preserve"> DE CORPS ET </w:t>
            </w:r>
            <w:r>
              <w:rPr>
                <w:rFonts w:ascii="Trebuchet MS" w:hAnsi="Trebuchet MS" w:cs="Arial"/>
                <w:b/>
                <w:bCs/>
                <w:sz w:val="20"/>
              </w:rPr>
              <w:t xml:space="preserve">TRANSPORT </w:t>
            </w:r>
            <w:r w:rsidR="00AD5795">
              <w:rPr>
                <w:rFonts w:ascii="Trebuchet MS" w:hAnsi="Trebuchet MS" w:cs="Arial"/>
                <w:b/>
                <w:bCs/>
                <w:sz w:val="20"/>
              </w:rPr>
              <w:t xml:space="preserve">DE PIECES ANATOMIQUES </w:t>
            </w:r>
            <w:r>
              <w:rPr>
                <w:rFonts w:ascii="Trebuchet MS" w:hAnsi="Trebuchet MS" w:cs="Arial"/>
                <w:b/>
                <w:bCs/>
                <w:sz w:val="20"/>
              </w:rPr>
              <w:t>SUIVI DE CREMATION</w:t>
            </w:r>
          </w:p>
          <w:p w:rsidR="006B09CF" w:rsidRPr="009A282F" w:rsidRDefault="00AD5795" w:rsidP="00785AA4">
            <w:pPr>
              <w:pStyle w:val="En-tte"/>
              <w:jc w:val="center"/>
              <w:rPr>
                <w:rFonts w:ascii="Trebuchet MS" w:hAnsi="Trebuchet MS" w:cs="Arial"/>
                <w:b/>
                <w:bCs/>
                <w:sz w:val="20"/>
                <w:szCs w:val="20"/>
              </w:rPr>
            </w:pPr>
            <w:r>
              <w:rPr>
                <w:rFonts w:ascii="Trebuchet MS" w:hAnsi="Trebuchet MS" w:cs="Arial"/>
                <w:b/>
                <w:bCs/>
                <w:sz w:val="20"/>
              </w:rPr>
              <w:t>POUR LES ETABLISSEMENTS DU GHT DE MAINE-ET-LOIRE</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F22DC7" w:rsidP="00785AA4">
            <w:pPr>
              <w:jc w:val="center"/>
              <w:rPr>
                <w:rFonts w:ascii="Trebuchet MS" w:hAnsi="Trebuchet MS" w:cs="Arial"/>
                <w:sz w:val="18"/>
                <w:szCs w:val="20"/>
              </w:rPr>
            </w:pPr>
            <w:r>
              <w:rPr>
                <w:rFonts w:ascii="Trebuchet MS" w:hAnsi="Trebuchet MS" w:cs="Arial"/>
                <w:sz w:val="18"/>
              </w:rPr>
              <w:t>DAG2025AO02TRANSPCORPSANA</w:t>
            </w:r>
            <w:r w:rsidR="000355BB">
              <w:rPr>
                <w:rFonts w:ascii="Trebuchet MS" w:hAnsi="Trebuchet MS" w:cs="Arial"/>
                <w:sz w:val="18"/>
              </w:rPr>
              <w:t>T</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E84C0D"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Système d'acquisition dynamique, en application des articles R.2162-37 à R.2162-51" w:value="Système d'acquisition dynamique, en application des articles R.2162-37 à R.2162-51"/>
                </w:comboBox>
              </w:sdtPr>
              <w:sdtEndPr/>
              <w:sdtContent>
                <w:r w:rsidR="00AD5795">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E84C0D"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AD5795">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C053B7" w:rsidRPr="006B09CF" w:rsidRDefault="00AD5795" w:rsidP="00785AA4">
            <w:pPr>
              <w:pStyle w:val="En-tte"/>
              <w:jc w:val="center"/>
              <w:rPr>
                <w:rFonts w:ascii="Trebuchet MS" w:hAnsi="Trebuchet MS" w:cs="Arial"/>
                <w:bCs/>
                <w:sz w:val="20"/>
                <w:szCs w:val="20"/>
              </w:rPr>
            </w:pPr>
            <w:r w:rsidRPr="003A6047">
              <w:rPr>
                <w:rFonts w:ascii="Trebuchet MS" w:hAnsi="Trebuchet MS" w:cs="Arial"/>
                <w:sz w:val="20"/>
              </w:rPr>
              <w:t>Julien Morille – 02 41 35 44 02 – julien.morille@chu-angers.fr</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C053B7" w:rsidRPr="006B09CF" w:rsidRDefault="00AD5795" w:rsidP="00785AA4">
            <w:pPr>
              <w:pStyle w:val="En-tte"/>
              <w:jc w:val="center"/>
              <w:rPr>
                <w:rFonts w:ascii="Trebuchet MS" w:hAnsi="Trebuchet MS" w:cs="Arial"/>
                <w:bCs/>
                <w:sz w:val="20"/>
                <w:szCs w:val="20"/>
              </w:rPr>
            </w:pPr>
            <w:r w:rsidRPr="003A6047">
              <w:rPr>
                <w:rFonts w:ascii="Trebuchet MS" w:hAnsi="Trebuchet MS" w:cs="Arial"/>
                <w:sz w:val="20"/>
              </w:rPr>
              <w:t>Julien Morille – 02 41 35 44 02 – julien.morille@chu-angers.fr</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E84C0D"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CF2098">
                  <w:rPr>
                    <w:rFonts w:ascii="Trebuchet MS" w:hAnsi="Trebuchet MS" w:cs="Arial"/>
                    <w:bCs/>
                    <w:sz w:val="20"/>
                    <w:szCs w:val="20"/>
                  </w:rPr>
                  <w:t>Marché ordinaire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E84C0D"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AD5795">
                  <w:rPr>
                    <w:rFonts w:ascii="Trebuchet MS" w:hAnsi="Trebuchet MS" w:cs="Arial"/>
                    <w:bCs/>
                    <w:sz w:val="20"/>
                    <w:szCs w:val="20"/>
                  </w:rPr>
                  <w:t>OUI</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AD5795" w:rsidP="00785AA4">
            <w:pPr>
              <w:jc w:val="center"/>
              <w:rPr>
                <w:rFonts w:ascii="Trebuchet MS" w:hAnsi="Trebuchet MS" w:cs="Arial"/>
                <w:bCs/>
                <w:sz w:val="20"/>
                <w:szCs w:val="20"/>
              </w:rPr>
            </w:pPr>
            <w:r>
              <w:rPr>
                <w:rFonts w:ascii="Trebuchet MS" w:hAnsi="Trebuchet MS" w:cs="Arial"/>
                <w:bCs/>
                <w:sz w:val="20"/>
                <w:szCs w:val="20"/>
              </w:rPr>
              <w:t>2 ANS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E84C0D"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AD5795">
                  <w:rPr>
                    <w:rFonts w:ascii="Trebuchet MS" w:hAnsi="Trebuchet MS" w:cs="Arial"/>
                    <w:bCs/>
                    <w:sz w:val="20"/>
                    <w:szCs w:val="20"/>
                  </w:rPr>
                  <w:t>OUI (tacite)</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60ACE">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582428955" w:edGrp="everyone"/>
            <w:r w:rsidRPr="006B09CF">
              <w:rPr>
                <w:rFonts w:ascii="Trebuchet MS" w:hAnsi="Trebuchet MS" w:cs="Arial"/>
                <w:bCs/>
                <w:sz w:val="20"/>
                <w:szCs w:val="20"/>
              </w:rPr>
              <w:t xml:space="preserve">   </w:t>
            </w:r>
            <w:permEnd w:id="582428955"/>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98576625" w:edGrp="everyone"/>
            <w:r w:rsidRPr="006B09CF">
              <w:rPr>
                <w:rFonts w:ascii="Trebuchet MS" w:hAnsi="Trebuchet MS" w:cs="Arial"/>
                <w:bCs/>
                <w:sz w:val="20"/>
                <w:szCs w:val="20"/>
              </w:rPr>
              <w:t xml:space="preserve">   </w:t>
            </w:r>
            <w:permEnd w:id="198576625"/>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331174937" w:edGrp="everyone"/>
            <w:r w:rsidRPr="006B09CF">
              <w:rPr>
                <w:rFonts w:ascii="Trebuchet MS" w:hAnsi="Trebuchet MS" w:cs="Arial"/>
                <w:bCs/>
                <w:sz w:val="20"/>
                <w:szCs w:val="20"/>
              </w:rPr>
              <w:t xml:space="preserve">   </w:t>
            </w:r>
            <w:permEnd w:id="331174937"/>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388656365" w:edGrp="everyone"/>
            <w:r w:rsidRPr="006B09CF">
              <w:rPr>
                <w:rFonts w:ascii="Trebuchet MS" w:hAnsi="Trebuchet MS" w:cs="Arial"/>
                <w:bCs/>
                <w:sz w:val="20"/>
                <w:szCs w:val="20"/>
              </w:rPr>
              <w:t xml:space="preserve">   </w:t>
            </w:r>
            <w:permEnd w:id="388656365"/>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652118335" w:edGrp="everyone"/>
            <w:r w:rsidRPr="006B09CF">
              <w:rPr>
                <w:rFonts w:ascii="Trebuchet MS" w:hAnsi="Trebuchet MS" w:cs="Arial"/>
                <w:bCs/>
                <w:sz w:val="20"/>
                <w:szCs w:val="20"/>
              </w:rPr>
              <w:t xml:space="preserve">   </w:t>
            </w:r>
            <w:permEnd w:id="1652118335"/>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370031405" w:edGrp="everyone"/>
            <w:r w:rsidRPr="006B09CF">
              <w:rPr>
                <w:rFonts w:ascii="Trebuchet MS" w:hAnsi="Trebuchet MS" w:cs="Arial"/>
                <w:bCs/>
                <w:sz w:val="20"/>
                <w:szCs w:val="20"/>
              </w:rPr>
              <w:t xml:space="preserve">   </w:t>
            </w:r>
            <w:permEnd w:id="1370031405"/>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785AA4">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1424691663"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1424691663"/>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330438450"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1"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E84C0D">
              <w:rPr>
                <w:rFonts w:ascii="Trebuchet MS" w:eastAsiaTheme="minorHAnsi" w:hAnsi="Trebuchet MS" w:cs="Arial"/>
                <w:color w:val="1D1B11" w:themeColor="background2" w:themeShade="1A"/>
                <w:sz w:val="18"/>
                <w:lang w:eastAsia="fr-FR"/>
              </w:rPr>
            </w:r>
            <w:r w:rsidR="00E84C0D">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1"/>
            <w:permEnd w:id="330438450"/>
            <w:r w:rsidRPr="00BC48A8">
              <w:rPr>
                <w:rFonts w:ascii="Trebuchet MS" w:eastAsiaTheme="minorHAnsi" w:hAnsi="Trebuchet MS" w:cs="Arial"/>
                <w:color w:val="1D1B11" w:themeColor="background2" w:themeShade="1A"/>
                <w:sz w:val="18"/>
                <w:lang w:eastAsia="fr-FR"/>
              </w:rPr>
              <w:t xml:space="preserve">  OUI      </w:t>
            </w:r>
            <w:permStart w:id="1872706813"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84C0D">
              <w:rPr>
                <w:rFonts w:ascii="Trebuchet MS" w:eastAsiaTheme="minorHAnsi" w:hAnsi="Trebuchet MS" w:cs="Arial"/>
                <w:color w:val="1D1B11" w:themeColor="background2" w:themeShade="1A"/>
                <w:sz w:val="18"/>
                <w:lang w:eastAsia="fr-FR"/>
              </w:rPr>
            </w:r>
            <w:r w:rsidR="00E84C0D">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872706813"/>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608595892"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84C0D">
              <w:rPr>
                <w:rFonts w:ascii="Trebuchet MS" w:eastAsiaTheme="minorHAnsi" w:hAnsi="Trebuchet MS" w:cs="Arial"/>
                <w:color w:val="1D1B11" w:themeColor="background2" w:themeShade="1A"/>
                <w:sz w:val="18"/>
                <w:lang w:eastAsia="fr-FR"/>
              </w:rPr>
            </w:r>
            <w:r w:rsidR="00E84C0D">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608595892"/>
            <w:r w:rsidRPr="00BC48A8">
              <w:rPr>
                <w:rFonts w:ascii="Trebuchet MS" w:eastAsiaTheme="minorHAnsi" w:hAnsi="Trebuchet MS" w:cs="Arial"/>
                <w:color w:val="1D1B11" w:themeColor="background2" w:themeShade="1A"/>
                <w:sz w:val="18"/>
                <w:lang w:eastAsia="fr-FR"/>
              </w:rPr>
              <w:t xml:space="preserve">  au nom du mandataire      </w:t>
            </w:r>
            <w:permStart w:id="371538734"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E84C0D">
              <w:rPr>
                <w:rFonts w:ascii="Trebuchet MS" w:eastAsiaTheme="minorHAnsi" w:hAnsi="Trebuchet MS" w:cs="Arial"/>
                <w:color w:val="1D1B11" w:themeColor="background2" w:themeShade="1A"/>
                <w:sz w:val="18"/>
                <w:lang w:eastAsia="fr-FR"/>
              </w:rPr>
            </w:r>
            <w:r w:rsidR="00E84C0D">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371538734"/>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785AA4">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4F798F">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785AA4">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785AA4">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224801952" w:edGrp="everyone" w:colFirst="0" w:colLast="0"/>
            <w:permStart w:id="1721250771" w:edGrp="everyone" w:colFirst="1" w:colLast="1"/>
            <w:permStart w:id="1771711116"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254020438" w:edGrp="everyone" w:colFirst="0" w:colLast="0"/>
            <w:permStart w:id="1736013894" w:edGrp="everyone" w:colFirst="1" w:colLast="1"/>
            <w:permStart w:id="371742736" w:edGrp="everyone" w:colFirst="2" w:colLast="2"/>
            <w:permEnd w:id="224801952"/>
            <w:permEnd w:id="1721250771"/>
            <w:permEnd w:id="1771711116"/>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308312011" w:edGrp="everyone" w:colFirst="0" w:colLast="0"/>
            <w:permStart w:id="324887905" w:edGrp="everyone" w:colFirst="1" w:colLast="1"/>
            <w:permStart w:id="1872631942" w:edGrp="everyone" w:colFirst="2" w:colLast="2"/>
            <w:permEnd w:id="254020438"/>
            <w:permEnd w:id="1736013894"/>
            <w:permEnd w:id="371742736"/>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723405672" w:edGrp="everyone" w:colFirst="0" w:colLast="0"/>
            <w:permStart w:id="1133796229" w:edGrp="everyone" w:colFirst="1" w:colLast="1"/>
            <w:permStart w:id="416431108" w:edGrp="everyone" w:colFirst="2" w:colLast="2"/>
            <w:permEnd w:id="1308312011"/>
            <w:permEnd w:id="324887905"/>
            <w:permEnd w:id="1872631942"/>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257711096" w:edGrp="everyone" w:colFirst="1" w:colLast="1"/>
            <w:permEnd w:id="723405672"/>
            <w:permEnd w:id="1133796229"/>
            <w:permEnd w:id="416431108"/>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E84C0D"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257711096"/>
      <w:tr w:rsidR="00C053B7" w:rsidRPr="00301E55" w:rsidTr="00785AA4">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785AA4">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260ACE">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785AA4">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244743750"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E84C0D">
              <w:rPr>
                <w:rFonts w:ascii="Trebuchet MS" w:hAnsi="Trebuchet MS" w:cs="Arial"/>
                <w:sz w:val="20"/>
                <w:szCs w:val="20"/>
              </w:rPr>
            </w:r>
            <w:r w:rsidR="00E84C0D">
              <w:rPr>
                <w:rFonts w:ascii="Trebuchet MS" w:hAnsi="Trebuchet MS" w:cs="Arial"/>
                <w:sz w:val="20"/>
                <w:szCs w:val="20"/>
              </w:rPr>
              <w:fldChar w:fldCharType="separate"/>
            </w:r>
            <w:r w:rsidRPr="006B09CF">
              <w:rPr>
                <w:rFonts w:ascii="Trebuchet MS" w:hAnsi="Trebuchet MS" w:cs="Arial"/>
                <w:sz w:val="20"/>
                <w:szCs w:val="20"/>
              </w:rPr>
              <w:fldChar w:fldCharType="end"/>
            </w:r>
            <w:permEnd w:id="244743750"/>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537411375"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E84C0D">
              <w:rPr>
                <w:rFonts w:ascii="Trebuchet MS" w:hAnsi="Trebuchet MS" w:cs="Arial"/>
                <w:sz w:val="20"/>
                <w:szCs w:val="20"/>
              </w:rPr>
            </w:r>
            <w:r w:rsidR="00E84C0D">
              <w:rPr>
                <w:rFonts w:ascii="Trebuchet MS" w:hAnsi="Trebuchet MS" w:cs="Arial"/>
                <w:sz w:val="20"/>
                <w:szCs w:val="20"/>
              </w:rPr>
              <w:fldChar w:fldCharType="separate"/>
            </w:r>
            <w:r w:rsidRPr="006B09CF">
              <w:rPr>
                <w:rFonts w:ascii="Trebuchet MS" w:hAnsi="Trebuchet MS" w:cs="Arial"/>
                <w:sz w:val="20"/>
                <w:szCs w:val="20"/>
              </w:rPr>
              <w:fldChar w:fldCharType="end"/>
            </w:r>
            <w:permEnd w:id="537411375"/>
            <w:r w:rsidRPr="006B09CF">
              <w:rPr>
                <w:rFonts w:ascii="Trebuchet MS" w:hAnsi="Trebuchet MS" w:cs="Arial"/>
                <w:sz w:val="20"/>
                <w:szCs w:val="20"/>
              </w:rPr>
              <w:t xml:space="preserve"> OUI</w:t>
            </w:r>
          </w:p>
        </w:tc>
      </w:tr>
      <w:tr w:rsidR="003611E1" w:rsidRPr="00301E55" w:rsidTr="003611E1">
        <w:trPr>
          <w:trHeight w:val="1027"/>
        </w:trPr>
        <w:tc>
          <w:tcPr>
            <w:tcW w:w="2765"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785AA4">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1310357660" w:edGrp="everyone"/>
            <w:r w:rsidRPr="006B09CF">
              <w:rPr>
                <w:rFonts w:ascii="Trebuchet MS" w:hAnsi="Trebuchet MS" w:cs="Arial"/>
                <w:bCs/>
                <w:sz w:val="20"/>
                <w:szCs w:val="20"/>
              </w:rPr>
              <w:t xml:space="preserve">   </w:t>
            </w:r>
            <w:permEnd w:id="1310357660"/>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423787218" w:edGrp="everyone"/>
            <w:r w:rsidRPr="006B09CF">
              <w:rPr>
                <w:rFonts w:ascii="Trebuchet MS" w:hAnsi="Trebuchet MS" w:cs="Arial"/>
                <w:bCs/>
                <w:sz w:val="20"/>
                <w:szCs w:val="20"/>
              </w:rPr>
              <w:t>…</w:t>
            </w:r>
            <w:permEnd w:id="423787218"/>
            <w:r w:rsidRPr="006B09CF">
              <w:rPr>
                <w:rFonts w:ascii="Trebuchet MS" w:hAnsi="Trebuchet MS" w:cs="Arial"/>
                <w:bCs/>
                <w:sz w:val="20"/>
                <w:szCs w:val="20"/>
              </w:rPr>
              <w:t xml:space="preserve">         Le </w:t>
            </w:r>
            <w:permStart w:id="239153321" w:edGrp="everyone"/>
            <w:r w:rsidRPr="006B09CF">
              <w:rPr>
                <w:rFonts w:ascii="Trebuchet MS" w:hAnsi="Trebuchet MS" w:cs="Arial"/>
                <w:bCs/>
                <w:sz w:val="20"/>
                <w:szCs w:val="20"/>
              </w:rPr>
              <w:t>…</w:t>
            </w:r>
            <w:permEnd w:id="239153321"/>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445B4A">
        <w:trPr>
          <w:trHeight w:val="922"/>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C053B7" w:rsidRPr="00301E55" w:rsidTr="00785AA4">
        <w:trPr>
          <w:trHeight w:val="618"/>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A3582D"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1E3FA8" w:rsidRPr="00301E55" w:rsidTr="001E3FA8">
        <w:trPr>
          <w:trHeight w:val="492"/>
        </w:trPr>
        <w:tc>
          <w:tcPr>
            <w:tcW w:w="2765" w:type="dxa"/>
            <w:shd w:val="clear" w:color="auto" w:fill="F2F2F2" w:themeFill="background1" w:themeFillShade="F2"/>
            <w:vAlign w:val="center"/>
          </w:tcPr>
          <w:p w:rsidR="001E3FA8" w:rsidRPr="006B09CF" w:rsidRDefault="001E3FA8" w:rsidP="00785AA4">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1E3FA8" w:rsidRDefault="001E3FA8"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1E3FA8">
        <w:trPr>
          <w:trHeight w:val="41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1E3FA8" w:rsidRDefault="001E3FA8" w:rsidP="001E3FA8">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1E3FA8">
        <w:trPr>
          <w:trHeight w:val="551"/>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1E3FA8" w:rsidRPr="006B09CF" w:rsidRDefault="00AD5795" w:rsidP="001E3FA8">
            <w:pPr>
              <w:pStyle w:val="En-tte"/>
              <w:jc w:val="center"/>
              <w:rPr>
                <w:rFonts w:ascii="Trebuchet MS" w:hAnsi="Trebuchet MS" w:cs="Arial"/>
                <w:bCs/>
                <w:sz w:val="20"/>
                <w:szCs w:val="20"/>
              </w:rPr>
            </w:pPr>
            <w:r>
              <w:rPr>
                <w:rFonts w:ascii="Trebuchet MS" w:hAnsi="Trebuchet MS" w:cs="Arial"/>
                <w:bCs/>
                <w:sz w:val="20"/>
                <w:szCs w:val="20"/>
              </w:rPr>
              <w:t>MARS 2025</w:t>
            </w:r>
          </w:p>
        </w:tc>
      </w:tr>
      <w:tr w:rsidR="001E3FA8" w:rsidRPr="00301E55" w:rsidTr="00785AA4">
        <w:trPr>
          <w:trHeight w:val="126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1E3FA8" w:rsidRPr="006B09CF" w:rsidRDefault="001E3FA8" w:rsidP="001E3FA8">
            <w:pPr>
              <w:pStyle w:val="En-tte"/>
              <w:jc w:val="right"/>
              <w:rPr>
                <w:rFonts w:ascii="Trebuchet MS" w:hAnsi="Trebuchet MS" w:cs="Arial"/>
                <w:bCs/>
                <w:sz w:val="20"/>
                <w:szCs w:val="20"/>
              </w:rPr>
            </w:pPr>
          </w:p>
        </w:tc>
        <w:tc>
          <w:tcPr>
            <w:tcW w:w="7300" w:type="dxa"/>
            <w:gridSpan w:val="3"/>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785AA4">
        <w:trPr>
          <w:trHeight w:val="1136"/>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1E3FA8" w:rsidRPr="006B09CF" w:rsidRDefault="00E84C0D" w:rsidP="001E3FA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1E3FA8">
                  <w:rPr>
                    <w:rFonts w:ascii="Trebuchet MS" w:hAnsi="Trebuchet MS" w:cs="Arial"/>
                    <w:b/>
                    <w:sz w:val="20"/>
                    <w:szCs w:val="20"/>
                  </w:rPr>
                  <w:t>Le directeur des achats</w:t>
                </w:r>
              </w:sdtContent>
            </w:sdt>
          </w:p>
          <w:p w:rsidR="001E3FA8" w:rsidRPr="006B09CF" w:rsidRDefault="001E3FA8" w:rsidP="001E3FA8">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bookmarkStart w:id="2" w:name="_Toc408589776" w:displacedByCustomXml="next"/>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Pr="009F6B0D" w:rsidRDefault="009A68F9" w:rsidP="00444745">
          <w:pPr>
            <w:pStyle w:val="En-ttedetabledesmatires"/>
            <w:numPr>
              <w:ilvl w:val="0"/>
              <w:numId w:val="0"/>
            </w:numPr>
            <w:ind w:left="113"/>
            <w:rPr>
              <w:sz w:val="16"/>
              <w:szCs w:val="16"/>
            </w:rPr>
          </w:pPr>
        </w:p>
        <w:p w:rsidR="00B910A8"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192576892" w:history="1">
            <w:r w:rsidR="00B910A8" w:rsidRPr="007C3591">
              <w:rPr>
                <w:rStyle w:val="Lienhypertexte"/>
                <w:noProof/>
              </w:rPr>
              <w:t>Article 1 -</w:t>
            </w:r>
            <w:r w:rsidR="00B910A8">
              <w:rPr>
                <w:rFonts w:asciiTheme="minorHAnsi" w:eastAsiaTheme="minorEastAsia" w:hAnsiTheme="minorHAnsi" w:cstheme="minorBidi"/>
                <w:b w:val="0"/>
                <w:bCs w:val="0"/>
                <w:caps w:val="0"/>
                <w:noProof/>
                <w:u w:val="none"/>
              </w:rPr>
              <w:tab/>
            </w:r>
            <w:r w:rsidR="00B910A8" w:rsidRPr="007C3591">
              <w:rPr>
                <w:rStyle w:val="Lienhypertexte"/>
                <w:noProof/>
              </w:rPr>
              <w:t>Parties au contrat</w:t>
            </w:r>
            <w:r w:rsidR="00B910A8">
              <w:rPr>
                <w:noProof/>
                <w:webHidden/>
              </w:rPr>
              <w:tab/>
            </w:r>
            <w:r w:rsidR="00B910A8">
              <w:rPr>
                <w:noProof/>
                <w:webHidden/>
              </w:rPr>
              <w:fldChar w:fldCharType="begin"/>
            </w:r>
            <w:r w:rsidR="00B910A8">
              <w:rPr>
                <w:noProof/>
                <w:webHidden/>
              </w:rPr>
              <w:instrText xml:space="preserve"> PAGEREF _Toc192576892 \h </w:instrText>
            </w:r>
            <w:r w:rsidR="00B910A8">
              <w:rPr>
                <w:noProof/>
                <w:webHidden/>
              </w:rPr>
            </w:r>
            <w:r w:rsidR="00B910A8">
              <w:rPr>
                <w:noProof/>
                <w:webHidden/>
              </w:rPr>
              <w:fldChar w:fldCharType="separate"/>
            </w:r>
            <w:r w:rsidR="00B910A8">
              <w:rPr>
                <w:noProof/>
                <w:webHidden/>
              </w:rPr>
              <w:t>6</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893" w:history="1">
            <w:r w:rsidR="00B910A8" w:rsidRPr="007C3591">
              <w:rPr>
                <w:rStyle w:val="Lienhypertexte"/>
                <w:noProof/>
              </w:rPr>
              <w:t>1.1</w:t>
            </w:r>
            <w:r w:rsidR="00B910A8">
              <w:rPr>
                <w:rFonts w:asciiTheme="minorHAnsi" w:eastAsiaTheme="minorEastAsia" w:hAnsiTheme="minorHAnsi" w:cstheme="minorBidi"/>
                <w:b w:val="0"/>
                <w:bCs w:val="0"/>
                <w:smallCaps w:val="0"/>
                <w:noProof/>
              </w:rPr>
              <w:tab/>
            </w:r>
            <w:r w:rsidR="00B910A8" w:rsidRPr="007C3591">
              <w:rPr>
                <w:rStyle w:val="Lienhypertexte"/>
                <w:noProof/>
              </w:rPr>
              <w:t>Acheteur</w:t>
            </w:r>
            <w:r w:rsidR="00B910A8">
              <w:rPr>
                <w:noProof/>
                <w:webHidden/>
              </w:rPr>
              <w:tab/>
            </w:r>
            <w:r w:rsidR="00B910A8">
              <w:rPr>
                <w:noProof/>
                <w:webHidden/>
              </w:rPr>
              <w:fldChar w:fldCharType="begin"/>
            </w:r>
            <w:r w:rsidR="00B910A8">
              <w:rPr>
                <w:noProof/>
                <w:webHidden/>
              </w:rPr>
              <w:instrText xml:space="preserve"> PAGEREF _Toc192576893 \h </w:instrText>
            </w:r>
            <w:r w:rsidR="00B910A8">
              <w:rPr>
                <w:noProof/>
                <w:webHidden/>
              </w:rPr>
            </w:r>
            <w:r w:rsidR="00B910A8">
              <w:rPr>
                <w:noProof/>
                <w:webHidden/>
              </w:rPr>
              <w:fldChar w:fldCharType="separate"/>
            </w:r>
            <w:r w:rsidR="00B910A8">
              <w:rPr>
                <w:noProof/>
                <w:webHidden/>
              </w:rPr>
              <w:t>6</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894" w:history="1">
            <w:r w:rsidR="00B910A8" w:rsidRPr="007C3591">
              <w:rPr>
                <w:rStyle w:val="Lienhypertexte"/>
                <w:noProof/>
              </w:rPr>
              <w:t>1.2</w:t>
            </w:r>
            <w:r w:rsidR="00B910A8">
              <w:rPr>
                <w:rFonts w:asciiTheme="minorHAnsi" w:eastAsiaTheme="minorEastAsia" w:hAnsiTheme="minorHAnsi" w:cstheme="minorBidi"/>
                <w:b w:val="0"/>
                <w:bCs w:val="0"/>
                <w:smallCaps w:val="0"/>
                <w:noProof/>
              </w:rPr>
              <w:tab/>
            </w:r>
            <w:r w:rsidR="00B910A8" w:rsidRPr="007C3591">
              <w:rPr>
                <w:rStyle w:val="Lienhypertexte"/>
                <w:noProof/>
              </w:rPr>
              <w:t>Titulaire</w:t>
            </w:r>
            <w:r w:rsidR="00B910A8">
              <w:rPr>
                <w:noProof/>
                <w:webHidden/>
              </w:rPr>
              <w:tab/>
            </w:r>
            <w:r w:rsidR="00B910A8">
              <w:rPr>
                <w:noProof/>
                <w:webHidden/>
              </w:rPr>
              <w:fldChar w:fldCharType="begin"/>
            </w:r>
            <w:r w:rsidR="00B910A8">
              <w:rPr>
                <w:noProof/>
                <w:webHidden/>
              </w:rPr>
              <w:instrText xml:space="preserve"> PAGEREF _Toc192576894 \h </w:instrText>
            </w:r>
            <w:r w:rsidR="00B910A8">
              <w:rPr>
                <w:noProof/>
                <w:webHidden/>
              </w:rPr>
            </w:r>
            <w:r w:rsidR="00B910A8">
              <w:rPr>
                <w:noProof/>
                <w:webHidden/>
              </w:rPr>
              <w:fldChar w:fldCharType="separate"/>
            </w:r>
            <w:r w:rsidR="00B910A8">
              <w:rPr>
                <w:noProof/>
                <w:webHidden/>
              </w:rPr>
              <w:t>6</w:t>
            </w:r>
            <w:r w:rsidR="00B910A8">
              <w:rPr>
                <w:noProof/>
                <w:webHidden/>
              </w:rPr>
              <w:fldChar w:fldCharType="end"/>
            </w:r>
          </w:hyperlink>
        </w:p>
        <w:p w:rsidR="00B910A8" w:rsidRDefault="00E84C0D">
          <w:pPr>
            <w:pStyle w:val="TM1"/>
            <w:tabs>
              <w:tab w:val="left" w:pos="1516"/>
            </w:tabs>
            <w:rPr>
              <w:rFonts w:asciiTheme="minorHAnsi" w:eastAsiaTheme="minorEastAsia" w:hAnsiTheme="minorHAnsi" w:cstheme="minorBidi"/>
              <w:b w:val="0"/>
              <w:bCs w:val="0"/>
              <w:caps w:val="0"/>
              <w:noProof/>
              <w:u w:val="none"/>
            </w:rPr>
          </w:pPr>
          <w:hyperlink w:anchor="_Toc192576895" w:history="1">
            <w:r w:rsidR="00B910A8" w:rsidRPr="007C3591">
              <w:rPr>
                <w:rStyle w:val="Lienhypertexte"/>
                <w:noProof/>
              </w:rPr>
              <w:t>Article 2 -</w:t>
            </w:r>
            <w:r w:rsidR="00B910A8">
              <w:rPr>
                <w:rFonts w:asciiTheme="minorHAnsi" w:eastAsiaTheme="minorEastAsia" w:hAnsiTheme="minorHAnsi" w:cstheme="minorBidi"/>
                <w:b w:val="0"/>
                <w:bCs w:val="0"/>
                <w:caps w:val="0"/>
                <w:noProof/>
                <w:u w:val="none"/>
              </w:rPr>
              <w:tab/>
            </w:r>
            <w:r w:rsidR="00B910A8" w:rsidRPr="007C3591">
              <w:rPr>
                <w:rStyle w:val="Lienhypertexte"/>
                <w:noProof/>
              </w:rPr>
              <w:t>Description du marché</w:t>
            </w:r>
            <w:r w:rsidR="00B910A8">
              <w:rPr>
                <w:noProof/>
                <w:webHidden/>
              </w:rPr>
              <w:tab/>
            </w:r>
            <w:r w:rsidR="00B910A8">
              <w:rPr>
                <w:noProof/>
                <w:webHidden/>
              </w:rPr>
              <w:fldChar w:fldCharType="begin"/>
            </w:r>
            <w:r w:rsidR="00B910A8">
              <w:rPr>
                <w:noProof/>
                <w:webHidden/>
              </w:rPr>
              <w:instrText xml:space="preserve"> PAGEREF _Toc192576895 \h </w:instrText>
            </w:r>
            <w:r w:rsidR="00B910A8">
              <w:rPr>
                <w:noProof/>
                <w:webHidden/>
              </w:rPr>
            </w:r>
            <w:r w:rsidR="00B910A8">
              <w:rPr>
                <w:noProof/>
                <w:webHidden/>
              </w:rPr>
              <w:fldChar w:fldCharType="separate"/>
            </w:r>
            <w:r w:rsidR="00B910A8">
              <w:rPr>
                <w:noProof/>
                <w:webHidden/>
              </w:rPr>
              <w:t>6</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896" w:history="1">
            <w:r w:rsidR="00B910A8" w:rsidRPr="007C3591">
              <w:rPr>
                <w:rStyle w:val="Lienhypertexte"/>
                <w:noProof/>
              </w:rPr>
              <w:t>2.1</w:t>
            </w:r>
            <w:r w:rsidR="00B910A8">
              <w:rPr>
                <w:rFonts w:asciiTheme="minorHAnsi" w:eastAsiaTheme="minorEastAsia" w:hAnsiTheme="minorHAnsi" w:cstheme="minorBidi"/>
                <w:b w:val="0"/>
                <w:bCs w:val="0"/>
                <w:smallCaps w:val="0"/>
                <w:noProof/>
              </w:rPr>
              <w:tab/>
            </w:r>
            <w:r w:rsidR="00B910A8" w:rsidRPr="007C3591">
              <w:rPr>
                <w:rStyle w:val="Lienhypertexte"/>
                <w:noProof/>
              </w:rPr>
              <w:t>Objet du marché</w:t>
            </w:r>
            <w:r w:rsidR="00B910A8">
              <w:rPr>
                <w:noProof/>
                <w:webHidden/>
              </w:rPr>
              <w:tab/>
            </w:r>
            <w:r w:rsidR="00B910A8">
              <w:rPr>
                <w:noProof/>
                <w:webHidden/>
              </w:rPr>
              <w:fldChar w:fldCharType="begin"/>
            </w:r>
            <w:r w:rsidR="00B910A8">
              <w:rPr>
                <w:noProof/>
                <w:webHidden/>
              </w:rPr>
              <w:instrText xml:space="preserve"> PAGEREF _Toc192576896 \h </w:instrText>
            </w:r>
            <w:r w:rsidR="00B910A8">
              <w:rPr>
                <w:noProof/>
                <w:webHidden/>
              </w:rPr>
            </w:r>
            <w:r w:rsidR="00B910A8">
              <w:rPr>
                <w:noProof/>
                <w:webHidden/>
              </w:rPr>
              <w:fldChar w:fldCharType="separate"/>
            </w:r>
            <w:r w:rsidR="00B910A8">
              <w:rPr>
                <w:noProof/>
                <w:webHidden/>
              </w:rPr>
              <w:t>6</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897" w:history="1">
            <w:r w:rsidR="00B910A8" w:rsidRPr="007C3591">
              <w:rPr>
                <w:rStyle w:val="Lienhypertexte"/>
                <w:noProof/>
              </w:rPr>
              <w:t>2.2</w:t>
            </w:r>
            <w:r w:rsidR="00B910A8">
              <w:rPr>
                <w:rFonts w:asciiTheme="minorHAnsi" w:eastAsiaTheme="minorEastAsia" w:hAnsiTheme="minorHAnsi" w:cstheme="minorBidi"/>
                <w:b w:val="0"/>
                <w:bCs w:val="0"/>
                <w:smallCaps w:val="0"/>
                <w:noProof/>
              </w:rPr>
              <w:tab/>
            </w:r>
            <w:r w:rsidR="00B910A8" w:rsidRPr="007C3591">
              <w:rPr>
                <w:rStyle w:val="Lienhypertexte"/>
                <w:noProof/>
              </w:rPr>
              <w:t>Les établissements parties du GHT 49 ayant un besoin identifié sont :</w:t>
            </w:r>
            <w:r w:rsidR="00B910A8">
              <w:rPr>
                <w:noProof/>
                <w:webHidden/>
              </w:rPr>
              <w:tab/>
            </w:r>
            <w:r w:rsidR="00B910A8">
              <w:rPr>
                <w:noProof/>
                <w:webHidden/>
              </w:rPr>
              <w:fldChar w:fldCharType="begin"/>
            </w:r>
            <w:r w:rsidR="00B910A8">
              <w:rPr>
                <w:noProof/>
                <w:webHidden/>
              </w:rPr>
              <w:instrText xml:space="preserve"> PAGEREF _Toc192576897 \h </w:instrText>
            </w:r>
            <w:r w:rsidR="00B910A8">
              <w:rPr>
                <w:noProof/>
                <w:webHidden/>
              </w:rPr>
            </w:r>
            <w:r w:rsidR="00B910A8">
              <w:rPr>
                <w:noProof/>
                <w:webHidden/>
              </w:rPr>
              <w:fldChar w:fldCharType="separate"/>
            </w:r>
            <w:r w:rsidR="00B910A8">
              <w:rPr>
                <w:noProof/>
                <w:webHidden/>
              </w:rPr>
              <w:t>6</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898" w:history="1">
            <w:r w:rsidR="00B910A8" w:rsidRPr="007C3591">
              <w:rPr>
                <w:rStyle w:val="Lienhypertexte"/>
                <w:noProof/>
              </w:rPr>
              <w:t>2.3</w:t>
            </w:r>
            <w:r w:rsidR="00B910A8">
              <w:rPr>
                <w:rFonts w:asciiTheme="minorHAnsi" w:eastAsiaTheme="minorEastAsia" w:hAnsiTheme="minorHAnsi" w:cstheme="minorBidi"/>
                <w:b w:val="0"/>
                <w:bCs w:val="0"/>
                <w:smallCaps w:val="0"/>
                <w:noProof/>
              </w:rPr>
              <w:tab/>
            </w:r>
            <w:r w:rsidR="00B910A8" w:rsidRPr="007C3591">
              <w:rPr>
                <w:rStyle w:val="Lienhypertexte"/>
                <w:noProof/>
              </w:rPr>
              <w:t>Répartition des compétences entre l’établissement support et les établissements parties du GHT 49</w:t>
            </w:r>
            <w:r w:rsidR="00B910A8">
              <w:rPr>
                <w:noProof/>
                <w:webHidden/>
              </w:rPr>
              <w:tab/>
            </w:r>
            <w:r w:rsidR="00B910A8">
              <w:rPr>
                <w:noProof/>
                <w:webHidden/>
              </w:rPr>
              <w:fldChar w:fldCharType="begin"/>
            </w:r>
            <w:r w:rsidR="00B910A8">
              <w:rPr>
                <w:noProof/>
                <w:webHidden/>
              </w:rPr>
              <w:instrText xml:space="preserve"> PAGEREF _Toc192576898 \h </w:instrText>
            </w:r>
            <w:r w:rsidR="00B910A8">
              <w:rPr>
                <w:noProof/>
                <w:webHidden/>
              </w:rPr>
            </w:r>
            <w:r w:rsidR="00B910A8">
              <w:rPr>
                <w:noProof/>
                <w:webHidden/>
              </w:rPr>
              <w:fldChar w:fldCharType="separate"/>
            </w:r>
            <w:r w:rsidR="00B910A8">
              <w:rPr>
                <w:noProof/>
                <w:webHidden/>
              </w:rPr>
              <w:t>7</w:t>
            </w:r>
            <w:r w:rsidR="00B910A8">
              <w:rPr>
                <w:noProof/>
                <w:webHidden/>
              </w:rPr>
              <w:fldChar w:fldCharType="end"/>
            </w:r>
          </w:hyperlink>
        </w:p>
        <w:p w:rsidR="00B910A8" w:rsidRDefault="00E84C0D">
          <w:pPr>
            <w:pStyle w:val="TM1"/>
            <w:tabs>
              <w:tab w:val="left" w:pos="1516"/>
            </w:tabs>
            <w:rPr>
              <w:rFonts w:asciiTheme="minorHAnsi" w:eastAsiaTheme="minorEastAsia" w:hAnsiTheme="minorHAnsi" w:cstheme="minorBidi"/>
              <w:b w:val="0"/>
              <w:bCs w:val="0"/>
              <w:caps w:val="0"/>
              <w:noProof/>
              <w:u w:val="none"/>
            </w:rPr>
          </w:pPr>
          <w:hyperlink w:anchor="_Toc192576899" w:history="1">
            <w:r w:rsidR="00B910A8" w:rsidRPr="007C3591">
              <w:rPr>
                <w:rStyle w:val="Lienhypertexte"/>
                <w:noProof/>
              </w:rPr>
              <w:t>Article 3 -</w:t>
            </w:r>
            <w:r w:rsidR="00B910A8">
              <w:rPr>
                <w:rFonts w:asciiTheme="minorHAnsi" w:eastAsiaTheme="minorEastAsia" w:hAnsiTheme="minorHAnsi" w:cstheme="minorBidi"/>
                <w:b w:val="0"/>
                <w:bCs w:val="0"/>
                <w:caps w:val="0"/>
                <w:noProof/>
                <w:u w:val="none"/>
              </w:rPr>
              <w:tab/>
            </w:r>
            <w:r w:rsidR="00B910A8" w:rsidRPr="007C3591">
              <w:rPr>
                <w:rStyle w:val="Lienhypertexte"/>
                <w:noProof/>
              </w:rPr>
              <w:t>Division en lots</w:t>
            </w:r>
            <w:r w:rsidR="00B910A8">
              <w:rPr>
                <w:noProof/>
                <w:webHidden/>
              </w:rPr>
              <w:tab/>
            </w:r>
            <w:r w:rsidR="00B910A8">
              <w:rPr>
                <w:noProof/>
                <w:webHidden/>
              </w:rPr>
              <w:fldChar w:fldCharType="begin"/>
            </w:r>
            <w:r w:rsidR="00B910A8">
              <w:rPr>
                <w:noProof/>
                <w:webHidden/>
              </w:rPr>
              <w:instrText xml:space="preserve"> PAGEREF _Toc192576899 \h </w:instrText>
            </w:r>
            <w:r w:rsidR="00B910A8">
              <w:rPr>
                <w:noProof/>
                <w:webHidden/>
              </w:rPr>
            </w:r>
            <w:r w:rsidR="00B910A8">
              <w:rPr>
                <w:noProof/>
                <w:webHidden/>
              </w:rPr>
              <w:fldChar w:fldCharType="separate"/>
            </w:r>
            <w:r w:rsidR="00B910A8">
              <w:rPr>
                <w:noProof/>
                <w:webHidden/>
              </w:rPr>
              <w:t>7</w:t>
            </w:r>
            <w:r w:rsidR="00B910A8">
              <w:rPr>
                <w:noProof/>
                <w:webHidden/>
              </w:rPr>
              <w:fldChar w:fldCharType="end"/>
            </w:r>
          </w:hyperlink>
        </w:p>
        <w:p w:rsidR="00B910A8" w:rsidRDefault="00E84C0D">
          <w:pPr>
            <w:pStyle w:val="TM1"/>
            <w:tabs>
              <w:tab w:val="left" w:pos="1516"/>
            </w:tabs>
            <w:rPr>
              <w:rFonts w:asciiTheme="minorHAnsi" w:eastAsiaTheme="minorEastAsia" w:hAnsiTheme="minorHAnsi" w:cstheme="minorBidi"/>
              <w:b w:val="0"/>
              <w:bCs w:val="0"/>
              <w:caps w:val="0"/>
              <w:noProof/>
              <w:u w:val="none"/>
            </w:rPr>
          </w:pPr>
          <w:hyperlink w:anchor="_Toc192576900" w:history="1">
            <w:r w:rsidR="00B910A8" w:rsidRPr="007C3591">
              <w:rPr>
                <w:rStyle w:val="Lienhypertexte"/>
                <w:noProof/>
              </w:rPr>
              <w:t>Article 4 -</w:t>
            </w:r>
            <w:r w:rsidR="00B910A8">
              <w:rPr>
                <w:rFonts w:asciiTheme="minorHAnsi" w:eastAsiaTheme="minorEastAsia" w:hAnsiTheme="minorHAnsi" w:cstheme="minorBidi"/>
                <w:b w:val="0"/>
                <w:bCs w:val="0"/>
                <w:caps w:val="0"/>
                <w:noProof/>
                <w:u w:val="none"/>
              </w:rPr>
              <w:tab/>
            </w:r>
            <w:r w:rsidR="00B910A8" w:rsidRPr="007C3591">
              <w:rPr>
                <w:rStyle w:val="Lienhypertexte"/>
                <w:noProof/>
              </w:rPr>
              <w:t>Forme du marché(s)</w:t>
            </w:r>
            <w:r w:rsidR="00B910A8">
              <w:rPr>
                <w:noProof/>
                <w:webHidden/>
              </w:rPr>
              <w:tab/>
            </w:r>
            <w:r w:rsidR="00B910A8">
              <w:rPr>
                <w:noProof/>
                <w:webHidden/>
              </w:rPr>
              <w:fldChar w:fldCharType="begin"/>
            </w:r>
            <w:r w:rsidR="00B910A8">
              <w:rPr>
                <w:noProof/>
                <w:webHidden/>
              </w:rPr>
              <w:instrText xml:space="preserve"> PAGEREF _Toc192576900 \h </w:instrText>
            </w:r>
            <w:r w:rsidR="00B910A8">
              <w:rPr>
                <w:noProof/>
                <w:webHidden/>
              </w:rPr>
            </w:r>
            <w:r w:rsidR="00B910A8">
              <w:rPr>
                <w:noProof/>
                <w:webHidden/>
              </w:rPr>
              <w:fldChar w:fldCharType="separate"/>
            </w:r>
            <w:r w:rsidR="00B910A8">
              <w:rPr>
                <w:noProof/>
                <w:webHidden/>
              </w:rPr>
              <w:t>7</w:t>
            </w:r>
            <w:r w:rsidR="00B910A8">
              <w:rPr>
                <w:noProof/>
                <w:webHidden/>
              </w:rPr>
              <w:fldChar w:fldCharType="end"/>
            </w:r>
          </w:hyperlink>
        </w:p>
        <w:p w:rsidR="00B910A8" w:rsidRDefault="00E84C0D">
          <w:pPr>
            <w:pStyle w:val="TM1"/>
            <w:tabs>
              <w:tab w:val="left" w:pos="1516"/>
            </w:tabs>
            <w:rPr>
              <w:rFonts w:asciiTheme="minorHAnsi" w:eastAsiaTheme="minorEastAsia" w:hAnsiTheme="minorHAnsi" w:cstheme="minorBidi"/>
              <w:b w:val="0"/>
              <w:bCs w:val="0"/>
              <w:caps w:val="0"/>
              <w:noProof/>
              <w:u w:val="none"/>
            </w:rPr>
          </w:pPr>
          <w:hyperlink w:anchor="_Toc192576901" w:history="1">
            <w:r w:rsidR="00B910A8" w:rsidRPr="007C3591">
              <w:rPr>
                <w:rStyle w:val="Lienhypertexte"/>
                <w:noProof/>
              </w:rPr>
              <w:t>Article 5 -</w:t>
            </w:r>
            <w:r w:rsidR="00B910A8">
              <w:rPr>
                <w:rFonts w:asciiTheme="minorHAnsi" w:eastAsiaTheme="minorEastAsia" w:hAnsiTheme="minorHAnsi" w:cstheme="minorBidi"/>
                <w:b w:val="0"/>
                <w:bCs w:val="0"/>
                <w:caps w:val="0"/>
                <w:noProof/>
                <w:u w:val="none"/>
              </w:rPr>
              <w:tab/>
            </w:r>
            <w:r w:rsidR="00B910A8" w:rsidRPr="007C3591">
              <w:rPr>
                <w:rStyle w:val="Lienhypertexte"/>
                <w:noProof/>
              </w:rPr>
              <w:t>Durée du marché et reconduction</w:t>
            </w:r>
            <w:r w:rsidR="00B910A8">
              <w:rPr>
                <w:noProof/>
                <w:webHidden/>
              </w:rPr>
              <w:tab/>
            </w:r>
            <w:r w:rsidR="00B910A8">
              <w:rPr>
                <w:noProof/>
                <w:webHidden/>
              </w:rPr>
              <w:fldChar w:fldCharType="begin"/>
            </w:r>
            <w:r w:rsidR="00B910A8">
              <w:rPr>
                <w:noProof/>
                <w:webHidden/>
              </w:rPr>
              <w:instrText xml:space="preserve"> PAGEREF _Toc192576901 \h </w:instrText>
            </w:r>
            <w:r w:rsidR="00B910A8">
              <w:rPr>
                <w:noProof/>
                <w:webHidden/>
              </w:rPr>
            </w:r>
            <w:r w:rsidR="00B910A8">
              <w:rPr>
                <w:noProof/>
                <w:webHidden/>
              </w:rPr>
              <w:fldChar w:fldCharType="separate"/>
            </w:r>
            <w:r w:rsidR="00B910A8">
              <w:rPr>
                <w:noProof/>
                <w:webHidden/>
              </w:rPr>
              <w:t>8</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02" w:history="1">
            <w:r w:rsidR="00B910A8" w:rsidRPr="007C3591">
              <w:rPr>
                <w:rStyle w:val="Lienhypertexte"/>
                <w:noProof/>
              </w:rPr>
              <w:t>5.1</w:t>
            </w:r>
            <w:r w:rsidR="00B910A8">
              <w:rPr>
                <w:rFonts w:asciiTheme="minorHAnsi" w:eastAsiaTheme="minorEastAsia" w:hAnsiTheme="minorHAnsi" w:cstheme="minorBidi"/>
                <w:b w:val="0"/>
                <w:bCs w:val="0"/>
                <w:smallCaps w:val="0"/>
                <w:noProof/>
              </w:rPr>
              <w:tab/>
            </w:r>
            <w:r w:rsidR="00B910A8" w:rsidRPr="007C3591">
              <w:rPr>
                <w:rStyle w:val="Lienhypertexte"/>
                <w:noProof/>
              </w:rPr>
              <w:t>Durée initiale</w:t>
            </w:r>
            <w:r w:rsidR="00B910A8">
              <w:rPr>
                <w:noProof/>
                <w:webHidden/>
              </w:rPr>
              <w:tab/>
            </w:r>
            <w:r w:rsidR="00B910A8">
              <w:rPr>
                <w:noProof/>
                <w:webHidden/>
              </w:rPr>
              <w:fldChar w:fldCharType="begin"/>
            </w:r>
            <w:r w:rsidR="00B910A8">
              <w:rPr>
                <w:noProof/>
                <w:webHidden/>
              </w:rPr>
              <w:instrText xml:space="preserve"> PAGEREF _Toc192576902 \h </w:instrText>
            </w:r>
            <w:r w:rsidR="00B910A8">
              <w:rPr>
                <w:noProof/>
                <w:webHidden/>
              </w:rPr>
            </w:r>
            <w:r w:rsidR="00B910A8">
              <w:rPr>
                <w:noProof/>
                <w:webHidden/>
              </w:rPr>
              <w:fldChar w:fldCharType="separate"/>
            </w:r>
            <w:r w:rsidR="00B910A8">
              <w:rPr>
                <w:noProof/>
                <w:webHidden/>
              </w:rPr>
              <w:t>8</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03" w:history="1">
            <w:r w:rsidR="00B910A8" w:rsidRPr="007C3591">
              <w:rPr>
                <w:rStyle w:val="Lienhypertexte"/>
                <w:noProof/>
              </w:rPr>
              <w:t>5.2</w:t>
            </w:r>
            <w:r w:rsidR="00B910A8">
              <w:rPr>
                <w:rFonts w:asciiTheme="minorHAnsi" w:eastAsiaTheme="minorEastAsia" w:hAnsiTheme="minorHAnsi" w:cstheme="minorBidi"/>
                <w:b w:val="0"/>
                <w:bCs w:val="0"/>
                <w:smallCaps w:val="0"/>
                <w:noProof/>
              </w:rPr>
              <w:tab/>
            </w:r>
            <w:r w:rsidR="00B910A8" w:rsidRPr="007C3591">
              <w:rPr>
                <w:rStyle w:val="Lienhypertexte"/>
                <w:noProof/>
              </w:rPr>
              <w:t>Reconductions</w:t>
            </w:r>
            <w:r w:rsidR="00B910A8">
              <w:rPr>
                <w:noProof/>
                <w:webHidden/>
              </w:rPr>
              <w:tab/>
            </w:r>
            <w:r w:rsidR="00B910A8">
              <w:rPr>
                <w:noProof/>
                <w:webHidden/>
              </w:rPr>
              <w:fldChar w:fldCharType="begin"/>
            </w:r>
            <w:r w:rsidR="00B910A8">
              <w:rPr>
                <w:noProof/>
                <w:webHidden/>
              </w:rPr>
              <w:instrText xml:space="preserve"> PAGEREF _Toc192576903 \h </w:instrText>
            </w:r>
            <w:r w:rsidR="00B910A8">
              <w:rPr>
                <w:noProof/>
                <w:webHidden/>
              </w:rPr>
            </w:r>
            <w:r w:rsidR="00B910A8">
              <w:rPr>
                <w:noProof/>
                <w:webHidden/>
              </w:rPr>
              <w:fldChar w:fldCharType="separate"/>
            </w:r>
            <w:r w:rsidR="00B910A8">
              <w:rPr>
                <w:noProof/>
                <w:webHidden/>
              </w:rPr>
              <w:t>8</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04" w:history="1">
            <w:r w:rsidR="00B910A8" w:rsidRPr="007C3591">
              <w:rPr>
                <w:rStyle w:val="Lienhypertexte"/>
                <w:noProof/>
              </w:rPr>
              <w:t>5.3</w:t>
            </w:r>
            <w:r w:rsidR="00B910A8">
              <w:rPr>
                <w:rFonts w:asciiTheme="minorHAnsi" w:eastAsiaTheme="minorEastAsia" w:hAnsiTheme="minorHAnsi" w:cstheme="minorBidi"/>
                <w:b w:val="0"/>
                <w:bCs w:val="0"/>
                <w:smallCaps w:val="0"/>
                <w:noProof/>
              </w:rPr>
              <w:tab/>
            </w:r>
            <w:r w:rsidR="00B910A8" w:rsidRPr="007C3591">
              <w:rPr>
                <w:rStyle w:val="Lienhypertexte"/>
                <w:noProof/>
              </w:rPr>
              <w:t>Marchés complémentaires ou de prestations similaires</w:t>
            </w:r>
            <w:r w:rsidR="00B910A8">
              <w:rPr>
                <w:noProof/>
                <w:webHidden/>
              </w:rPr>
              <w:tab/>
            </w:r>
            <w:r w:rsidR="00B910A8">
              <w:rPr>
                <w:noProof/>
                <w:webHidden/>
              </w:rPr>
              <w:fldChar w:fldCharType="begin"/>
            </w:r>
            <w:r w:rsidR="00B910A8">
              <w:rPr>
                <w:noProof/>
                <w:webHidden/>
              </w:rPr>
              <w:instrText xml:space="preserve"> PAGEREF _Toc192576904 \h </w:instrText>
            </w:r>
            <w:r w:rsidR="00B910A8">
              <w:rPr>
                <w:noProof/>
                <w:webHidden/>
              </w:rPr>
            </w:r>
            <w:r w:rsidR="00B910A8">
              <w:rPr>
                <w:noProof/>
                <w:webHidden/>
              </w:rPr>
              <w:fldChar w:fldCharType="separate"/>
            </w:r>
            <w:r w:rsidR="00B910A8">
              <w:rPr>
                <w:noProof/>
                <w:webHidden/>
              </w:rPr>
              <w:t>8</w:t>
            </w:r>
            <w:r w:rsidR="00B910A8">
              <w:rPr>
                <w:noProof/>
                <w:webHidden/>
              </w:rPr>
              <w:fldChar w:fldCharType="end"/>
            </w:r>
          </w:hyperlink>
        </w:p>
        <w:p w:rsidR="00B910A8" w:rsidRDefault="00E84C0D">
          <w:pPr>
            <w:pStyle w:val="TM1"/>
            <w:tabs>
              <w:tab w:val="left" w:pos="1516"/>
            </w:tabs>
            <w:rPr>
              <w:rFonts w:asciiTheme="minorHAnsi" w:eastAsiaTheme="minorEastAsia" w:hAnsiTheme="minorHAnsi" w:cstheme="minorBidi"/>
              <w:b w:val="0"/>
              <w:bCs w:val="0"/>
              <w:caps w:val="0"/>
              <w:noProof/>
              <w:u w:val="none"/>
            </w:rPr>
          </w:pPr>
          <w:hyperlink w:anchor="_Toc192576905" w:history="1">
            <w:r w:rsidR="00B910A8" w:rsidRPr="007C3591">
              <w:rPr>
                <w:rStyle w:val="Lienhypertexte"/>
                <w:noProof/>
              </w:rPr>
              <w:t>Article 6 -</w:t>
            </w:r>
            <w:r w:rsidR="00B910A8">
              <w:rPr>
                <w:rFonts w:asciiTheme="minorHAnsi" w:eastAsiaTheme="minorEastAsia" w:hAnsiTheme="minorHAnsi" w:cstheme="minorBidi"/>
                <w:b w:val="0"/>
                <w:bCs w:val="0"/>
                <w:caps w:val="0"/>
                <w:noProof/>
                <w:u w:val="none"/>
              </w:rPr>
              <w:tab/>
            </w:r>
            <w:r w:rsidR="00B910A8" w:rsidRPr="007C3591">
              <w:rPr>
                <w:rStyle w:val="Lienhypertexte"/>
                <w:noProof/>
              </w:rPr>
              <w:t>Pièces contractuelles du marché</w:t>
            </w:r>
            <w:r w:rsidR="00B910A8">
              <w:rPr>
                <w:noProof/>
                <w:webHidden/>
              </w:rPr>
              <w:tab/>
            </w:r>
            <w:r w:rsidR="00B910A8">
              <w:rPr>
                <w:noProof/>
                <w:webHidden/>
              </w:rPr>
              <w:fldChar w:fldCharType="begin"/>
            </w:r>
            <w:r w:rsidR="00B910A8">
              <w:rPr>
                <w:noProof/>
                <w:webHidden/>
              </w:rPr>
              <w:instrText xml:space="preserve"> PAGEREF _Toc192576905 \h </w:instrText>
            </w:r>
            <w:r w:rsidR="00B910A8">
              <w:rPr>
                <w:noProof/>
                <w:webHidden/>
              </w:rPr>
            </w:r>
            <w:r w:rsidR="00B910A8">
              <w:rPr>
                <w:noProof/>
                <w:webHidden/>
              </w:rPr>
              <w:fldChar w:fldCharType="separate"/>
            </w:r>
            <w:r w:rsidR="00B910A8">
              <w:rPr>
                <w:noProof/>
                <w:webHidden/>
              </w:rPr>
              <w:t>8</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06" w:history="1">
            <w:r w:rsidR="00B910A8" w:rsidRPr="007C3591">
              <w:rPr>
                <w:rStyle w:val="Lienhypertexte"/>
                <w:noProof/>
              </w:rPr>
              <w:t>6.1</w:t>
            </w:r>
            <w:r w:rsidR="00B910A8">
              <w:rPr>
                <w:rFonts w:asciiTheme="minorHAnsi" w:eastAsiaTheme="minorEastAsia" w:hAnsiTheme="minorHAnsi" w:cstheme="minorBidi"/>
                <w:b w:val="0"/>
                <w:bCs w:val="0"/>
                <w:smallCaps w:val="0"/>
                <w:noProof/>
              </w:rPr>
              <w:tab/>
            </w:r>
            <w:r w:rsidR="00B910A8" w:rsidRPr="007C3591">
              <w:rPr>
                <w:rStyle w:val="Lienhypertexte"/>
                <w:noProof/>
              </w:rPr>
              <w:t>Pièces constitutives du marché</w:t>
            </w:r>
            <w:r w:rsidR="00B910A8">
              <w:rPr>
                <w:noProof/>
                <w:webHidden/>
              </w:rPr>
              <w:tab/>
            </w:r>
            <w:r w:rsidR="00B910A8">
              <w:rPr>
                <w:noProof/>
                <w:webHidden/>
              </w:rPr>
              <w:fldChar w:fldCharType="begin"/>
            </w:r>
            <w:r w:rsidR="00B910A8">
              <w:rPr>
                <w:noProof/>
                <w:webHidden/>
              </w:rPr>
              <w:instrText xml:space="preserve"> PAGEREF _Toc192576906 \h </w:instrText>
            </w:r>
            <w:r w:rsidR="00B910A8">
              <w:rPr>
                <w:noProof/>
                <w:webHidden/>
              </w:rPr>
            </w:r>
            <w:r w:rsidR="00B910A8">
              <w:rPr>
                <w:noProof/>
                <w:webHidden/>
              </w:rPr>
              <w:fldChar w:fldCharType="separate"/>
            </w:r>
            <w:r w:rsidR="00B910A8">
              <w:rPr>
                <w:noProof/>
                <w:webHidden/>
              </w:rPr>
              <w:t>8</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07" w:history="1">
            <w:r w:rsidR="00B910A8" w:rsidRPr="007C3591">
              <w:rPr>
                <w:rStyle w:val="Lienhypertexte"/>
                <w:noProof/>
              </w:rPr>
              <w:t>6.2</w:t>
            </w:r>
            <w:r w:rsidR="00B910A8">
              <w:rPr>
                <w:rFonts w:asciiTheme="minorHAnsi" w:eastAsiaTheme="minorEastAsia" w:hAnsiTheme="minorHAnsi" w:cstheme="minorBidi"/>
                <w:b w:val="0"/>
                <w:bCs w:val="0"/>
                <w:smallCaps w:val="0"/>
                <w:noProof/>
              </w:rPr>
              <w:tab/>
            </w:r>
            <w:r w:rsidR="00B910A8" w:rsidRPr="007C3591">
              <w:rPr>
                <w:rStyle w:val="Lienhypertexte"/>
                <w:noProof/>
              </w:rPr>
              <w:t>Pièces à délivrer au Titulaire du marché</w:t>
            </w:r>
            <w:r w:rsidR="00B910A8">
              <w:rPr>
                <w:noProof/>
                <w:webHidden/>
              </w:rPr>
              <w:tab/>
            </w:r>
            <w:r w:rsidR="00B910A8">
              <w:rPr>
                <w:noProof/>
                <w:webHidden/>
              </w:rPr>
              <w:fldChar w:fldCharType="begin"/>
            </w:r>
            <w:r w:rsidR="00B910A8">
              <w:rPr>
                <w:noProof/>
                <w:webHidden/>
              </w:rPr>
              <w:instrText xml:space="preserve"> PAGEREF _Toc192576907 \h </w:instrText>
            </w:r>
            <w:r w:rsidR="00B910A8">
              <w:rPr>
                <w:noProof/>
                <w:webHidden/>
              </w:rPr>
            </w:r>
            <w:r w:rsidR="00B910A8">
              <w:rPr>
                <w:noProof/>
                <w:webHidden/>
              </w:rPr>
              <w:fldChar w:fldCharType="separate"/>
            </w:r>
            <w:r w:rsidR="00B910A8">
              <w:rPr>
                <w:noProof/>
                <w:webHidden/>
              </w:rPr>
              <w:t>8</w:t>
            </w:r>
            <w:r w:rsidR="00B910A8">
              <w:rPr>
                <w:noProof/>
                <w:webHidden/>
              </w:rPr>
              <w:fldChar w:fldCharType="end"/>
            </w:r>
          </w:hyperlink>
        </w:p>
        <w:p w:rsidR="00B910A8" w:rsidRDefault="00E84C0D">
          <w:pPr>
            <w:pStyle w:val="TM3"/>
            <w:tabs>
              <w:tab w:val="left" w:pos="660"/>
            </w:tabs>
            <w:rPr>
              <w:rFonts w:asciiTheme="minorHAnsi" w:eastAsiaTheme="minorEastAsia" w:hAnsiTheme="minorHAnsi" w:cstheme="minorBidi"/>
              <w:smallCaps w:val="0"/>
              <w:noProof/>
            </w:rPr>
          </w:pPr>
          <w:hyperlink w:anchor="_Toc192576908" w:history="1">
            <w:r w:rsidR="00B910A8" w:rsidRPr="007C3591">
              <w:rPr>
                <w:rStyle w:val="Lienhypertexte"/>
                <w:noProof/>
              </w:rPr>
              <w:t>6.2.1</w:t>
            </w:r>
            <w:r w:rsidR="00B910A8">
              <w:rPr>
                <w:rFonts w:asciiTheme="minorHAnsi" w:eastAsiaTheme="minorEastAsia" w:hAnsiTheme="minorHAnsi" w:cstheme="minorBidi"/>
                <w:smallCaps w:val="0"/>
                <w:noProof/>
              </w:rPr>
              <w:tab/>
            </w:r>
            <w:r w:rsidR="00B910A8" w:rsidRPr="007C3591">
              <w:rPr>
                <w:rStyle w:val="Lienhypertexte"/>
                <w:noProof/>
              </w:rPr>
              <w:t>Forme des notifications</w:t>
            </w:r>
            <w:r w:rsidR="00B910A8">
              <w:rPr>
                <w:noProof/>
                <w:webHidden/>
              </w:rPr>
              <w:tab/>
            </w:r>
            <w:r w:rsidR="00B910A8">
              <w:rPr>
                <w:noProof/>
                <w:webHidden/>
              </w:rPr>
              <w:fldChar w:fldCharType="begin"/>
            </w:r>
            <w:r w:rsidR="00B910A8">
              <w:rPr>
                <w:noProof/>
                <w:webHidden/>
              </w:rPr>
              <w:instrText xml:space="preserve"> PAGEREF _Toc192576908 \h </w:instrText>
            </w:r>
            <w:r w:rsidR="00B910A8">
              <w:rPr>
                <w:noProof/>
                <w:webHidden/>
              </w:rPr>
            </w:r>
            <w:r w:rsidR="00B910A8">
              <w:rPr>
                <w:noProof/>
                <w:webHidden/>
              </w:rPr>
              <w:fldChar w:fldCharType="separate"/>
            </w:r>
            <w:r w:rsidR="00B910A8">
              <w:rPr>
                <w:noProof/>
                <w:webHidden/>
              </w:rPr>
              <w:t>8</w:t>
            </w:r>
            <w:r w:rsidR="00B910A8">
              <w:rPr>
                <w:noProof/>
                <w:webHidden/>
              </w:rPr>
              <w:fldChar w:fldCharType="end"/>
            </w:r>
          </w:hyperlink>
        </w:p>
        <w:p w:rsidR="00B910A8" w:rsidRDefault="00E84C0D">
          <w:pPr>
            <w:pStyle w:val="TM3"/>
            <w:tabs>
              <w:tab w:val="left" w:pos="660"/>
            </w:tabs>
            <w:rPr>
              <w:rFonts w:asciiTheme="minorHAnsi" w:eastAsiaTheme="minorEastAsia" w:hAnsiTheme="minorHAnsi" w:cstheme="minorBidi"/>
              <w:smallCaps w:val="0"/>
              <w:noProof/>
            </w:rPr>
          </w:pPr>
          <w:hyperlink w:anchor="_Toc192576909" w:history="1">
            <w:r w:rsidR="00B910A8" w:rsidRPr="007C3591">
              <w:rPr>
                <w:rStyle w:val="Lienhypertexte"/>
                <w:noProof/>
              </w:rPr>
              <w:t>6.2.2</w:t>
            </w:r>
            <w:r w:rsidR="00B910A8">
              <w:rPr>
                <w:rFonts w:asciiTheme="minorHAnsi" w:eastAsiaTheme="minorEastAsia" w:hAnsiTheme="minorHAnsi" w:cstheme="minorBidi"/>
                <w:smallCaps w:val="0"/>
                <w:noProof/>
              </w:rPr>
              <w:tab/>
            </w:r>
            <w:r w:rsidR="00B910A8" w:rsidRPr="007C3591">
              <w:rPr>
                <w:rStyle w:val="Lienhypertexte"/>
                <w:noProof/>
              </w:rPr>
              <w:t>Notifications du marché et de ses modifications</w:t>
            </w:r>
            <w:r w:rsidR="00B910A8">
              <w:rPr>
                <w:noProof/>
                <w:webHidden/>
              </w:rPr>
              <w:tab/>
            </w:r>
            <w:r w:rsidR="00B910A8">
              <w:rPr>
                <w:noProof/>
                <w:webHidden/>
              </w:rPr>
              <w:fldChar w:fldCharType="begin"/>
            </w:r>
            <w:r w:rsidR="00B910A8">
              <w:rPr>
                <w:noProof/>
                <w:webHidden/>
              </w:rPr>
              <w:instrText xml:space="preserve"> PAGEREF _Toc192576909 \h </w:instrText>
            </w:r>
            <w:r w:rsidR="00B910A8">
              <w:rPr>
                <w:noProof/>
                <w:webHidden/>
              </w:rPr>
            </w:r>
            <w:r w:rsidR="00B910A8">
              <w:rPr>
                <w:noProof/>
                <w:webHidden/>
              </w:rPr>
              <w:fldChar w:fldCharType="separate"/>
            </w:r>
            <w:r w:rsidR="00B910A8">
              <w:rPr>
                <w:noProof/>
                <w:webHidden/>
              </w:rPr>
              <w:t>9</w:t>
            </w:r>
            <w:r w:rsidR="00B910A8">
              <w:rPr>
                <w:noProof/>
                <w:webHidden/>
              </w:rPr>
              <w:fldChar w:fldCharType="end"/>
            </w:r>
          </w:hyperlink>
        </w:p>
        <w:p w:rsidR="00B910A8" w:rsidRDefault="00E84C0D">
          <w:pPr>
            <w:pStyle w:val="TM3"/>
            <w:tabs>
              <w:tab w:val="left" w:pos="660"/>
            </w:tabs>
            <w:rPr>
              <w:rFonts w:asciiTheme="minorHAnsi" w:eastAsiaTheme="minorEastAsia" w:hAnsiTheme="minorHAnsi" w:cstheme="minorBidi"/>
              <w:smallCaps w:val="0"/>
              <w:noProof/>
            </w:rPr>
          </w:pPr>
          <w:hyperlink w:anchor="_Toc192576910" w:history="1">
            <w:r w:rsidR="00B910A8" w:rsidRPr="007C3591">
              <w:rPr>
                <w:rStyle w:val="Lienhypertexte"/>
                <w:noProof/>
              </w:rPr>
              <w:t>6.2.3</w:t>
            </w:r>
            <w:r w:rsidR="00B910A8">
              <w:rPr>
                <w:rFonts w:asciiTheme="minorHAnsi" w:eastAsiaTheme="minorEastAsia" w:hAnsiTheme="minorHAnsi" w:cstheme="minorBidi"/>
                <w:smallCaps w:val="0"/>
                <w:noProof/>
              </w:rPr>
              <w:tab/>
            </w:r>
            <w:r w:rsidR="00B910A8" w:rsidRPr="007C3591">
              <w:rPr>
                <w:rStyle w:val="Lienhypertexte"/>
                <w:noProof/>
              </w:rPr>
              <w:t>Nantissement et cession de créance</w:t>
            </w:r>
            <w:r w:rsidR="00B910A8">
              <w:rPr>
                <w:noProof/>
                <w:webHidden/>
              </w:rPr>
              <w:tab/>
            </w:r>
            <w:r w:rsidR="00B910A8">
              <w:rPr>
                <w:noProof/>
                <w:webHidden/>
              </w:rPr>
              <w:fldChar w:fldCharType="begin"/>
            </w:r>
            <w:r w:rsidR="00B910A8">
              <w:rPr>
                <w:noProof/>
                <w:webHidden/>
              </w:rPr>
              <w:instrText xml:space="preserve"> PAGEREF _Toc192576910 \h </w:instrText>
            </w:r>
            <w:r w:rsidR="00B910A8">
              <w:rPr>
                <w:noProof/>
                <w:webHidden/>
              </w:rPr>
            </w:r>
            <w:r w:rsidR="00B910A8">
              <w:rPr>
                <w:noProof/>
                <w:webHidden/>
              </w:rPr>
              <w:fldChar w:fldCharType="separate"/>
            </w:r>
            <w:r w:rsidR="00B910A8">
              <w:rPr>
                <w:noProof/>
                <w:webHidden/>
              </w:rPr>
              <w:t>9</w:t>
            </w:r>
            <w:r w:rsidR="00B910A8">
              <w:rPr>
                <w:noProof/>
                <w:webHidden/>
              </w:rPr>
              <w:fldChar w:fldCharType="end"/>
            </w:r>
          </w:hyperlink>
        </w:p>
        <w:p w:rsidR="00B910A8" w:rsidRDefault="00E84C0D">
          <w:pPr>
            <w:pStyle w:val="TM3"/>
            <w:tabs>
              <w:tab w:val="left" w:pos="660"/>
            </w:tabs>
            <w:rPr>
              <w:rFonts w:asciiTheme="minorHAnsi" w:eastAsiaTheme="minorEastAsia" w:hAnsiTheme="minorHAnsi" w:cstheme="minorBidi"/>
              <w:smallCaps w:val="0"/>
              <w:noProof/>
            </w:rPr>
          </w:pPr>
          <w:hyperlink w:anchor="_Toc192576911" w:history="1">
            <w:r w:rsidR="00B910A8" w:rsidRPr="007C3591">
              <w:rPr>
                <w:rStyle w:val="Lienhypertexte"/>
                <w:noProof/>
              </w:rPr>
              <w:t>6.2.4</w:t>
            </w:r>
            <w:r w:rsidR="00B910A8">
              <w:rPr>
                <w:rFonts w:asciiTheme="minorHAnsi" w:eastAsiaTheme="minorEastAsia" w:hAnsiTheme="minorHAnsi" w:cstheme="minorBidi"/>
                <w:smallCaps w:val="0"/>
                <w:noProof/>
              </w:rPr>
              <w:tab/>
            </w:r>
            <w:r w:rsidR="00B910A8" w:rsidRPr="007C3591">
              <w:rPr>
                <w:rStyle w:val="Lienhypertexte"/>
                <w:noProof/>
              </w:rPr>
              <w:t>Notifications destinées à l’acheteur</w:t>
            </w:r>
            <w:r w:rsidR="00B910A8">
              <w:rPr>
                <w:noProof/>
                <w:webHidden/>
              </w:rPr>
              <w:tab/>
            </w:r>
            <w:r w:rsidR="00B910A8">
              <w:rPr>
                <w:noProof/>
                <w:webHidden/>
              </w:rPr>
              <w:fldChar w:fldCharType="begin"/>
            </w:r>
            <w:r w:rsidR="00B910A8">
              <w:rPr>
                <w:noProof/>
                <w:webHidden/>
              </w:rPr>
              <w:instrText xml:space="preserve"> PAGEREF _Toc192576911 \h </w:instrText>
            </w:r>
            <w:r w:rsidR="00B910A8">
              <w:rPr>
                <w:noProof/>
                <w:webHidden/>
              </w:rPr>
            </w:r>
            <w:r w:rsidR="00B910A8">
              <w:rPr>
                <w:noProof/>
                <w:webHidden/>
              </w:rPr>
              <w:fldChar w:fldCharType="separate"/>
            </w:r>
            <w:r w:rsidR="00B910A8">
              <w:rPr>
                <w:noProof/>
                <w:webHidden/>
              </w:rPr>
              <w:t>9</w:t>
            </w:r>
            <w:r w:rsidR="00B910A8">
              <w:rPr>
                <w:noProof/>
                <w:webHidden/>
              </w:rPr>
              <w:fldChar w:fldCharType="end"/>
            </w:r>
          </w:hyperlink>
        </w:p>
        <w:p w:rsidR="00B910A8" w:rsidRDefault="00E84C0D">
          <w:pPr>
            <w:pStyle w:val="TM1"/>
            <w:tabs>
              <w:tab w:val="left" w:pos="1516"/>
            </w:tabs>
            <w:rPr>
              <w:rFonts w:asciiTheme="minorHAnsi" w:eastAsiaTheme="minorEastAsia" w:hAnsiTheme="minorHAnsi" w:cstheme="minorBidi"/>
              <w:b w:val="0"/>
              <w:bCs w:val="0"/>
              <w:caps w:val="0"/>
              <w:noProof/>
              <w:u w:val="none"/>
            </w:rPr>
          </w:pPr>
          <w:hyperlink w:anchor="_Toc192576912" w:history="1">
            <w:r w:rsidR="00B910A8" w:rsidRPr="007C3591">
              <w:rPr>
                <w:rStyle w:val="Lienhypertexte"/>
                <w:noProof/>
              </w:rPr>
              <w:t>Article 7 -</w:t>
            </w:r>
            <w:r w:rsidR="00B910A8">
              <w:rPr>
                <w:rFonts w:asciiTheme="minorHAnsi" w:eastAsiaTheme="minorEastAsia" w:hAnsiTheme="minorHAnsi" w:cstheme="minorBidi"/>
                <w:b w:val="0"/>
                <w:bCs w:val="0"/>
                <w:caps w:val="0"/>
                <w:noProof/>
                <w:u w:val="none"/>
              </w:rPr>
              <w:tab/>
            </w:r>
            <w:r w:rsidR="00B910A8" w:rsidRPr="007C3591">
              <w:rPr>
                <w:rStyle w:val="Lienhypertexte"/>
                <w:noProof/>
              </w:rPr>
              <w:t>Contenu et caractère des prix</w:t>
            </w:r>
            <w:r w:rsidR="00B910A8">
              <w:rPr>
                <w:noProof/>
                <w:webHidden/>
              </w:rPr>
              <w:tab/>
            </w:r>
            <w:r w:rsidR="00B910A8">
              <w:rPr>
                <w:noProof/>
                <w:webHidden/>
              </w:rPr>
              <w:fldChar w:fldCharType="begin"/>
            </w:r>
            <w:r w:rsidR="00B910A8">
              <w:rPr>
                <w:noProof/>
                <w:webHidden/>
              </w:rPr>
              <w:instrText xml:space="preserve"> PAGEREF _Toc192576912 \h </w:instrText>
            </w:r>
            <w:r w:rsidR="00B910A8">
              <w:rPr>
                <w:noProof/>
                <w:webHidden/>
              </w:rPr>
            </w:r>
            <w:r w:rsidR="00B910A8">
              <w:rPr>
                <w:noProof/>
                <w:webHidden/>
              </w:rPr>
              <w:fldChar w:fldCharType="separate"/>
            </w:r>
            <w:r w:rsidR="00B910A8">
              <w:rPr>
                <w:noProof/>
                <w:webHidden/>
              </w:rPr>
              <w:t>9</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13" w:history="1">
            <w:r w:rsidR="00B910A8" w:rsidRPr="007C3591">
              <w:rPr>
                <w:rStyle w:val="Lienhypertexte"/>
                <w:noProof/>
              </w:rPr>
              <w:t>7.1</w:t>
            </w:r>
            <w:r w:rsidR="00B910A8">
              <w:rPr>
                <w:rFonts w:asciiTheme="minorHAnsi" w:eastAsiaTheme="minorEastAsia" w:hAnsiTheme="minorHAnsi" w:cstheme="minorBidi"/>
                <w:b w:val="0"/>
                <w:bCs w:val="0"/>
                <w:smallCaps w:val="0"/>
                <w:noProof/>
              </w:rPr>
              <w:tab/>
            </w:r>
            <w:r w:rsidR="00B910A8" w:rsidRPr="007C3591">
              <w:rPr>
                <w:rStyle w:val="Lienhypertexte"/>
                <w:noProof/>
              </w:rPr>
              <w:t>Contenu des prix du marché</w:t>
            </w:r>
            <w:r w:rsidR="00B910A8">
              <w:rPr>
                <w:noProof/>
                <w:webHidden/>
              </w:rPr>
              <w:tab/>
            </w:r>
            <w:r w:rsidR="00B910A8">
              <w:rPr>
                <w:noProof/>
                <w:webHidden/>
              </w:rPr>
              <w:fldChar w:fldCharType="begin"/>
            </w:r>
            <w:r w:rsidR="00B910A8">
              <w:rPr>
                <w:noProof/>
                <w:webHidden/>
              </w:rPr>
              <w:instrText xml:space="preserve"> PAGEREF _Toc192576913 \h </w:instrText>
            </w:r>
            <w:r w:rsidR="00B910A8">
              <w:rPr>
                <w:noProof/>
                <w:webHidden/>
              </w:rPr>
            </w:r>
            <w:r w:rsidR="00B910A8">
              <w:rPr>
                <w:noProof/>
                <w:webHidden/>
              </w:rPr>
              <w:fldChar w:fldCharType="separate"/>
            </w:r>
            <w:r w:rsidR="00B910A8">
              <w:rPr>
                <w:noProof/>
                <w:webHidden/>
              </w:rPr>
              <w:t>9</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14" w:history="1">
            <w:r w:rsidR="00B910A8" w:rsidRPr="007C3591">
              <w:rPr>
                <w:rStyle w:val="Lienhypertexte"/>
                <w:noProof/>
              </w:rPr>
              <w:t>7.2</w:t>
            </w:r>
            <w:r w:rsidR="00B910A8">
              <w:rPr>
                <w:rFonts w:asciiTheme="minorHAnsi" w:eastAsiaTheme="minorEastAsia" w:hAnsiTheme="minorHAnsi" w:cstheme="minorBidi"/>
                <w:b w:val="0"/>
                <w:bCs w:val="0"/>
                <w:smallCaps w:val="0"/>
                <w:noProof/>
              </w:rPr>
              <w:tab/>
            </w:r>
            <w:r w:rsidR="00B910A8" w:rsidRPr="007C3591">
              <w:rPr>
                <w:rStyle w:val="Lienhypertexte"/>
                <w:noProof/>
              </w:rPr>
              <w:t>Prix de référence du marché</w:t>
            </w:r>
            <w:r w:rsidR="00B910A8">
              <w:rPr>
                <w:noProof/>
                <w:webHidden/>
              </w:rPr>
              <w:tab/>
            </w:r>
            <w:r w:rsidR="00B910A8">
              <w:rPr>
                <w:noProof/>
                <w:webHidden/>
              </w:rPr>
              <w:fldChar w:fldCharType="begin"/>
            </w:r>
            <w:r w:rsidR="00B910A8">
              <w:rPr>
                <w:noProof/>
                <w:webHidden/>
              </w:rPr>
              <w:instrText xml:space="preserve"> PAGEREF _Toc192576914 \h </w:instrText>
            </w:r>
            <w:r w:rsidR="00B910A8">
              <w:rPr>
                <w:noProof/>
                <w:webHidden/>
              </w:rPr>
            </w:r>
            <w:r w:rsidR="00B910A8">
              <w:rPr>
                <w:noProof/>
                <w:webHidden/>
              </w:rPr>
              <w:fldChar w:fldCharType="separate"/>
            </w:r>
            <w:r w:rsidR="00B910A8">
              <w:rPr>
                <w:noProof/>
                <w:webHidden/>
              </w:rPr>
              <w:t>10</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15" w:history="1">
            <w:r w:rsidR="00B910A8" w:rsidRPr="007C3591">
              <w:rPr>
                <w:rStyle w:val="Lienhypertexte"/>
                <w:noProof/>
              </w:rPr>
              <w:t>7.3</w:t>
            </w:r>
            <w:r w:rsidR="00B910A8">
              <w:rPr>
                <w:rFonts w:asciiTheme="minorHAnsi" w:eastAsiaTheme="minorEastAsia" w:hAnsiTheme="minorHAnsi" w:cstheme="minorBidi"/>
                <w:b w:val="0"/>
                <w:bCs w:val="0"/>
                <w:smallCaps w:val="0"/>
                <w:noProof/>
              </w:rPr>
              <w:tab/>
            </w:r>
            <w:r w:rsidR="00B910A8" w:rsidRPr="007C3591">
              <w:rPr>
                <w:rStyle w:val="Lienhypertexte"/>
                <w:noProof/>
              </w:rPr>
              <w:t>Forme des prix</w:t>
            </w:r>
            <w:r w:rsidR="00B910A8">
              <w:rPr>
                <w:noProof/>
                <w:webHidden/>
              </w:rPr>
              <w:tab/>
            </w:r>
            <w:r w:rsidR="00B910A8">
              <w:rPr>
                <w:noProof/>
                <w:webHidden/>
              </w:rPr>
              <w:fldChar w:fldCharType="begin"/>
            </w:r>
            <w:r w:rsidR="00B910A8">
              <w:rPr>
                <w:noProof/>
                <w:webHidden/>
              </w:rPr>
              <w:instrText xml:space="preserve"> PAGEREF _Toc192576915 \h </w:instrText>
            </w:r>
            <w:r w:rsidR="00B910A8">
              <w:rPr>
                <w:noProof/>
                <w:webHidden/>
              </w:rPr>
            </w:r>
            <w:r w:rsidR="00B910A8">
              <w:rPr>
                <w:noProof/>
                <w:webHidden/>
              </w:rPr>
              <w:fldChar w:fldCharType="separate"/>
            </w:r>
            <w:r w:rsidR="00B910A8">
              <w:rPr>
                <w:noProof/>
                <w:webHidden/>
              </w:rPr>
              <w:t>10</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16" w:history="1">
            <w:r w:rsidR="00B910A8" w:rsidRPr="007C3591">
              <w:rPr>
                <w:rStyle w:val="Lienhypertexte"/>
                <w:noProof/>
              </w:rPr>
              <w:t>7.4</w:t>
            </w:r>
            <w:r w:rsidR="00B910A8">
              <w:rPr>
                <w:rFonts w:asciiTheme="minorHAnsi" w:eastAsiaTheme="minorEastAsia" w:hAnsiTheme="minorHAnsi" w:cstheme="minorBidi"/>
                <w:b w:val="0"/>
                <w:bCs w:val="0"/>
                <w:smallCaps w:val="0"/>
                <w:noProof/>
              </w:rPr>
              <w:tab/>
            </w:r>
            <w:r w:rsidR="00B910A8" w:rsidRPr="007C3591">
              <w:rPr>
                <w:rStyle w:val="Lienhypertexte"/>
                <w:noProof/>
              </w:rPr>
              <w:t>Variations des prix du marché</w:t>
            </w:r>
            <w:r w:rsidR="00B910A8">
              <w:rPr>
                <w:noProof/>
                <w:webHidden/>
              </w:rPr>
              <w:tab/>
            </w:r>
            <w:r w:rsidR="00B910A8">
              <w:rPr>
                <w:noProof/>
                <w:webHidden/>
              </w:rPr>
              <w:fldChar w:fldCharType="begin"/>
            </w:r>
            <w:r w:rsidR="00B910A8">
              <w:rPr>
                <w:noProof/>
                <w:webHidden/>
              </w:rPr>
              <w:instrText xml:space="preserve"> PAGEREF _Toc192576916 \h </w:instrText>
            </w:r>
            <w:r w:rsidR="00B910A8">
              <w:rPr>
                <w:noProof/>
                <w:webHidden/>
              </w:rPr>
            </w:r>
            <w:r w:rsidR="00B910A8">
              <w:rPr>
                <w:noProof/>
                <w:webHidden/>
              </w:rPr>
              <w:fldChar w:fldCharType="separate"/>
            </w:r>
            <w:r w:rsidR="00B910A8">
              <w:rPr>
                <w:noProof/>
                <w:webHidden/>
              </w:rPr>
              <w:t>10</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17" w:history="1">
            <w:r w:rsidR="00B910A8" w:rsidRPr="007C3591">
              <w:rPr>
                <w:rStyle w:val="Lienhypertexte"/>
                <w:noProof/>
              </w:rPr>
              <w:t>7.5</w:t>
            </w:r>
            <w:r w:rsidR="00B910A8">
              <w:rPr>
                <w:rFonts w:asciiTheme="minorHAnsi" w:eastAsiaTheme="minorEastAsia" w:hAnsiTheme="minorHAnsi" w:cstheme="minorBidi"/>
                <w:b w:val="0"/>
                <w:bCs w:val="0"/>
                <w:smallCaps w:val="0"/>
                <w:noProof/>
              </w:rPr>
              <w:tab/>
            </w:r>
            <w:r w:rsidR="00B910A8" w:rsidRPr="007C3591">
              <w:rPr>
                <w:rStyle w:val="Lienhypertexte"/>
                <w:noProof/>
              </w:rPr>
              <w:t>Application de la taxe sur la valeur ajoutée et autres taxes règlementaires</w:t>
            </w:r>
            <w:r w:rsidR="00B910A8">
              <w:rPr>
                <w:noProof/>
                <w:webHidden/>
              </w:rPr>
              <w:tab/>
            </w:r>
            <w:r w:rsidR="00B910A8">
              <w:rPr>
                <w:noProof/>
                <w:webHidden/>
              </w:rPr>
              <w:fldChar w:fldCharType="begin"/>
            </w:r>
            <w:r w:rsidR="00B910A8">
              <w:rPr>
                <w:noProof/>
                <w:webHidden/>
              </w:rPr>
              <w:instrText xml:space="preserve"> PAGEREF _Toc192576917 \h </w:instrText>
            </w:r>
            <w:r w:rsidR="00B910A8">
              <w:rPr>
                <w:noProof/>
                <w:webHidden/>
              </w:rPr>
            </w:r>
            <w:r w:rsidR="00B910A8">
              <w:rPr>
                <w:noProof/>
                <w:webHidden/>
              </w:rPr>
              <w:fldChar w:fldCharType="separate"/>
            </w:r>
            <w:r w:rsidR="00B910A8">
              <w:rPr>
                <w:noProof/>
                <w:webHidden/>
              </w:rPr>
              <w:t>11</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18" w:history="1">
            <w:r w:rsidR="00B910A8" w:rsidRPr="007C3591">
              <w:rPr>
                <w:rStyle w:val="Lienhypertexte"/>
                <w:noProof/>
              </w:rPr>
              <w:t>7.6</w:t>
            </w:r>
            <w:r w:rsidR="00B910A8">
              <w:rPr>
                <w:rFonts w:asciiTheme="minorHAnsi" w:eastAsiaTheme="minorEastAsia" w:hAnsiTheme="minorHAnsi" w:cstheme="minorBidi"/>
                <w:b w:val="0"/>
                <w:bCs w:val="0"/>
                <w:smallCaps w:val="0"/>
                <w:noProof/>
              </w:rPr>
              <w:tab/>
            </w:r>
            <w:r w:rsidR="00B910A8" w:rsidRPr="007C3591">
              <w:rPr>
                <w:rStyle w:val="Lienhypertexte"/>
                <w:noProof/>
              </w:rPr>
              <w:t>Fournitures achetées hors BPU et bénéficiant d’une remise sur catalogue</w:t>
            </w:r>
            <w:r w:rsidR="00B910A8">
              <w:rPr>
                <w:noProof/>
                <w:webHidden/>
              </w:rPr>
              <w:tab/>
            </w:r>
            <w:r w:rsidR="00B910A8">
              <w:rPr>
                <w:noProof/>
                <w:webHidden/>
              </w:rPr>
              <w:fldChar w:fldCharType="begin"/>
            </w:r>
            <w:r w:rsidR="00B910A8">
              <w:rPr>
                <w:noProof/>
                <w:webHidden/>
              </w:rPr>
              <w:instrText xml:space="preserve"> PAGEREF _Toc192576918 \h </w:instrText>
            </w:r>
            <w:r w:rsidR="00B910A8">
              <w:rPr>
                <w:noProof/>
                <w:webHidden/>
              </w:rPr>
            </w:r>
            <w:r w:rsidR="00B910A8">
              <w:rPr>
                <w:noProof/>
                <w:webHidden/>
              </w:rPr>
              <w:fldChar w:fldCharType="separate"/>
            </w:r>
            <w:r w:rsidR="00B910A8">
              <w:rPr>
                <w:noProof/>
                <w:webHidden/>
              </w:rPr>
              <w:t>11</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19" w:history="1">
            <w:r w:rsidR="00B910A8" w:rsidRPr="007C3591">
              <w:rPr>
                <w:rStyle w:val="Lienhypertexte"/>
                <w:noProof/>
              </w:rPr>
              <w:t>7.7</w:t>
            </w:r>
            <w:r w:rsidR="00B910A8">
              <w:rPr>
                <w:rFonts w:asciiTheme="minorHAnsi" w:eastAsiaTheme="minorEastAsia" w:hAnsiTheme="minorHAnsi" w:cstheme="minorBidi"/>
                <w:b w:val="0"/>
                <w:bCs w:val="0"/>
                <w:smallCaps w:val="0"/>
                <w:noProof/>
              </w:rPr>
              <w:tab/>
            </w:r>
            <w:r w:rsidR="00B910A8" w:rsidRPr="007C3591">
              <w:rPr>
                <w:rStyle w:val="Lienhypertexte"/>
                <w:noProof/>
              </w:rPr>
              <w:t>Variation du taux de remise</w:t>
            </w:r>
            <w:r w:rsidR="00B910A8">
              <w:rPr>
                <w:noProof/>
                <w:webHidden/>
              </w:rPr>
              <w:tab/>
            </w:r>
            <w:r w:rsidR="00B910A8">
              <w:rPr>
                <w:noProof/>
                <w:webHidden/>
              </w:rPr>
              <w:fldChar w:fldCharType="begin"/>
            </w:r>
            <w:r w:rsidR="00B910A8">
              <w:rPr>
                <w:noProof/>
                <w:webHidden/>
              </w:rPr>
              <w:instrText xml:space="preserve"> PAGEREF _Toc192576919 \h </w:instrText>
            </w:r>
            <w:r w:rsidR="00B910A8">
              <w:rPr>
                <w:noProof/>
                <w:webHidden/>
              </w:rPr>
            </w:r>
            <w:r w:rsidR="00B910A8">
              <w:rPr>
                <w:noProof/>
                <w:webHidden/>
              </w:rPr>
              <w:fldChar w:fldCharType="separate"/>
            </w:r>
            <w:r w:rsidR="00B910A8">
              <w:rPr>
                <w:noProof/>
                <w:webHidden/>
              </w:rPr>
              <w:t>11</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20" w:history="1">
            <w:r w:rsidR="00B910A8" w:rsidRPr="007C3591">
              <w:rPr>
                <w:rStyle w:val="Lienhypertexte"/>
                <w:noProof/>
              </w:rPr>
              <w:t>7.8</w:t>
            </w:r>
            <w:r w:rsidR="00B910A8">
              <w:rPr>
                <w:rFonts w:asciiTheme="minorHAnsi" w:eastAsiaTheme="minorEastAsia" w:hAnsiTheme="minorHAnsi" w:cstheme="minorBidi"/>
                <w:b w:val="0"/>
                <w:bCs w:val="0"/>
                <w:smallCaps w:val="0"/>
                <w:noProof/>
              </w:rPr>
              <w:tab/>
            </w:r>
            <w:r w:rsidR="00B910A8" w:rsidRPr="007C3591">
              <w:rPr>
                <w:rStyle w:val="Lienhypertexte"/>
                <w:noProof/>
              </w:rPr>
              <w:t>Offres promotionnelles</w:t>
            </w:r>
            <w:r w:rsidR="00B910A8">
              <w:rPr>
                <w:noProof/>
                <w:webHidden/>
              </w:rPr>
              <w:tab/>
            </w:r>
            <w:r w:rsidR="00B910A8">
              <w:rPr>
                <w:noProof/>
                <w:webHidden/>
              </w:rPr>
              <w:fldChar w:fldCharType="begin"/>
            </w:r>
            <w:r w:rsidR="00B910A8">
              <w:rPr>
                <w:noProof/>
                <w:webHidden/>
              </w:rPr>
              <w:instrText xml:space="preserve"> PAGEREF _Toc192576920 \h </w:instrText>
            </w:r>
            <w:r w:rsidR="00B910A8">
              <w:rPr>
                <w:noProof/>
                <w:webHidden/>
              </w:rPr>
            </w:r>
            <w:r w:rsidR="00B910A8">
              <w:rPr>
                <w:noProof/>
                <w:webHidden/>
              </w:rPr>
              <w:fldChar w:fldCharType="separate"/>
            </w:r>
            <w:r w:rsidR="00B910A8">
              <w:rPr>
                <w:noProof/>
                <w:webHidden/>
              </w:rPr>
              <w:t>11</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21" w:history="1">
            <w:r w:rsidR="00B910A8" w:rsidRPr="007C3591">
              <w:rPr>
                <w:rStyle w:val="Lienhypertexte"/>
                <w:noProof/>
              </w:rPr>
              <w:t>7.9</w:t>
            </w:r>
            <w:r w:rsidR="00B910A8">
              <w:rPr>
                <w:rFonts w:asciiTheme="minorHAnsi" w:eastAsiaTheme="minorEastAsia" w:hAnsiTheme="minorHAnsi" w:cstheme="minorBidi"/>
                <w:b w:val="0"/>
                <w:bCs w:val="0"/>
                <w:smallCaps w:val="0"/>
                <w:noProof/>
              </w:rPr>
              <w:tab/>
            </w:r>
            <w:r w:rsidR="00B910A8" w:rsidRPr="007C3591">
              <w:rPr>
                <w:rStyle w:val="Lienhypertexte"/>
                <w:noProof/>
              </w:rPr>
              <w:t>Remise sur chiffre d’affaires</w:t>
            </w:r>
            <w:r w:rsidR="00B910A8">
              <w:rPr>
                <w:noProof/>
                <w:webHidden/>
              </w:rPr>
              <w:tab/>
            </w:r>
            <w:r w:rsidR="00B910A8">
              <w:rPr>
                <w:noProof/>
                <w:webHidden/>
              </w:rPr>
              <w:fldChar w:fldCharType="begin"/>
            </w:r>
            <w:r w:rsidR="00B910A8">
              <w:rPr>
                <w:noProof/>
                <w:webHidden/>
              </w:rPr>
              <w:instrText xml:space="preserve"> PAGEREF _Toc192576921 \h </w:instrText>
            </w:r>
            <w:r w:rsidR="00B910A8">
              <w:rPr>
                <w:noProof/>
                <w:webHidden/>
              </w:rPr>
            </w:r>
            <w:r w:rsidR="00B910A8">
              <w:rPr>
                <w:noProof/>
                <w:webHidden/>
              </w:rPr>
              <w:fldChar w:fldCharType="separate"/>
            </w:r>
            <w:r w:rsidR="00B910A8">
              <w:rPr>
                <w:noProof/>
                <w:webHidden/>
              </w:rPr>
              <w:t>12</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22" w:history="1">
            <w:r w:rsidR="00B910A8" w:rsidRPr="007C3591">
              <w:rPr>
                <w:rStyle w:val="Lienhypertexte"/>
                <w:noProof/>
              </w:rPr>
              <w:t>7.10</w:t>
            </w:r>
            <w:r w:rsidR="00B910A8">
              <w:rPr>
                <w:rFonts w:asciiTheme="minorHAnsi" w:eastAsiaTheme="minorEastAsia" w:hAnsiTheme="minorHAnsi" w:cstheme="minorBidi"/>
                <w:b w:val="0"/>
                <w:bCs w:val="0"/>
                <w:smallCaps w:val="0"/>
                <w:noProof/>
              </w:rPr>
              <w:tab/>
            </w:r>
            <w:r w:rsidR="00B910A8" w:rsidRPr="007C3591">
              <w:rPr>
                <w:rStyle w:val="Lienhypertexte"/>
                <w:noProof/>
              </w:rPr>
              <w:t>Clause incitative logistique</w:t>
            </w:r>
            <w:r w:rsidR="00B910A8">
              <w:rPr>
                <w:noProof/>
                <w:webHidden/>
              </w:rPr>
              <w:tab/>
            </w:r>
            <w:r w:rsidR="00B910A8">
              <w:rPr>
                <w:noProof/>
                <w:webHidden/>
              </w:rPr>
              <w:fldChar w:fldCharType="begin"/>
            </w:r>
            <w:r w:rsidR="00B910A8">
              <w:rPr>
                <w:noProof/>
                <w:webHidden/>
              </w:rPr>
              <w:instrText xml:space="preserve"> PAGEREF _Toc192576922 \h </w:instrText>
            </w:r>
            <w:r w:rsidR="00B910A8">
              <w:rPr>
                <w:noProof/>
                <w:webHidden/>
              </w:rPr>
            </w:r>
            <w:r w:rsidR="00B910A8">
              <w:rPr>
                <w:noProof/>
                <w:webHidden/>
              </w:rPr>
              <w:fldChar w:fldCharType="separate"/>
            </w:r>
            <w:r w:rsidR="00B910A8">
              <w:rPr>
                <w:noProof/>
                <w:webHidden/>
              </w:rPr>
              <w:t>12</w:t>
            </w:r>
            <w:r w:rsidR="00B910A8">
              <w:rPr>
                <w:noProof/>
                <w:webHidden/>
              </w:rPr>
              <w:fldChar w:fldCharType="end"/>
            </w:r>
          </w:hyperlink>
        </w:p>
        <w:p w:rsidR="00B910A8" w:rsidRDefault="00E84C0D">
          <w:pPr>
            <w:pStyle w:val="TM1"/>
            <w:tabs>
              <w:tab w:val="left" w:pos="1516"/>
            </w:tabs>
            <w:rPr>
              <w:rFonts w:asciiTheme="minorHAnsi" w:eastAsiaTheme="minorEastAsia" w:hAnsiTheme="minorHAnsi" w:cstheme="minorBidi"/>
              <w:b w:val="0"/>
              <w:bCs w:val="0"/>
              <w:caps w:val="0"/>
              <w:noProof/>
              <w:u w:val="none"/>
            </w:rPr>
          </w:pPr>
          <w:hyperlink w:anchor="_Toc192576923" w:history="1">
            <w:r w:rsidR="00B910A8" w:rsidRPr="007C3591">
              <w:rPr>
                <w:rStyle w:val="Lienhypertexte"/>
                <w:noProof/>
              </w:rPr>
              <w:t>Article 8 -</w:t>
            </w:r>
            <w:r w:rsidR="00B910A8">
              <w:rPr>
                <w:rFonts w:asciiTheme="minorHAnsi" w:eastAsiaTheme="minorEastAsia" w:hAnsiTheme="minorHAnsi" w:cstheme="minorBidi"/>
                <w:b w:val="0"/>
                <w:bCs w:val="0"/>
                <w:caps w:val="0"/>
                <w:noProof/>
                <w:u w:val="none"/>
              </w:rPr>
              <w:tab/>
            </w:r>
            <w:r w:rsidR="00B910A8" w:rsidRPr="007C3591">
              <w:rPr>
                <w:rStyle w:val="Lienhypertexte"/>
                <w:noProof/>
              </w:rPr>
              <w:t>Avances et retenue de garantie</w:t>
            </w:r>
            <w:r w:rsidR="00B910A8">
              <w:rPr>
                <w:noProof/>
                <w:webHidden/>
              </w:rPr>
              <w:tab/>
            </w:r>
            <w:r w:rsidR="00B910A8">
              <w:rPr>
                <w:noProof/>
                <w:webHidden/>
              </w:rPr>
              <w:fldChar w:fldCharType="begin"/>
            </w:r>
            <w:r w:rsidR="00B910A8">
              <w:rPr>
                <w:noProof/>
                <w:webHidden/>
              </w:rPr>
              <w:instrText xml:space="preserve"> PAGEREF _Toc192576923 \h </w:instrText>
            </w:r>
            <w:r w:rsidR="00B910A8">
              <w:rPr>
                <w:noProof/>
                <w:webHidden/>
              </w:rPr>
            </w:r>
            <w:r w:rsidR="00B910A8">
              <w:rPr>
                <w:noProof/>
                <w:webHidden/>
              </w:rPr>
              <w:fldChar w:fldCharType="separate"/>
            </w:r>
            <w:r w:rsidR="00B910A8">
              <w:rPr>
                <w:noProof/>
                <w:webHidden/>
              </w:rPr>
              <w:t>12</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24" w:history="1">
            <w:r w:rsidR="00B910A8" w:rsidRPr="007C3591">
              <w:rPr>
                <w:rStyle w:val="Lienhypertexte"/>
                <w:noProof/>
              </w:rPr>
              <w:t>8.1</w:t>
            </w:r>
            <w:r w:rsidR="00B910A8">
              <w:rPr>
                <w:rFonts w:asciiTheme="minorHAnsi" w:eastAsiaTheme="minorEastAsia" w:hAnsiTheme="minorHAnsi" w:cstheme="minorBidi"/>
                <w:b w:val="0"/>
                <w:bCs w:val="0"/>
                <w:smallCaps w:val="0"/>
                <w:noProof/>
              </w:rPr>
              <w:tab/>
            </w:r>
            <w:r w:rsidR="00B910A8" w:rsidRPr="007C3591">
              <w:rPr>
                <w:rStyle w:val="Lienhypertexte"/>
                <w:noProof/>
              </w:rPr>
              <w:t>Avances</w:t>
            </w:r>
            <w:r w:rsidR="00B910A8">
              <w:rPr>
                <w:noProof/>
                <w:webHidden/>
              </w:rPr>
              <w:tab/>
            </w:r>
            <w:r w:rsidR="00B910A8">
              <w:rPr>
                <w:noProof/>
                <w:webHidden/>
              </w:rPr>
              <w:fldChar w:fldCharType="begin"/>
            </w:r>
            <w:r w:rsidR="00B910A8">
              <w:rPr>
                <w:noProof/>
                <w:webHidden/>
              </w:rPr>
              <w:instrText xml:space="preserve"> PAGEREF _Toc192576924 \h </w:instrText>
            </w:r>
            <w:r w:rsidR="00B910A8">
              <w:rPr>
                <w:noProof/>
                <w:webHidden/>
              </w:rPr>
            </w:r>
            <w:r w:rsidR="00B910A8">
              <w:rPr>
                <w:noProof/>
                <w:webHidden/>
              </w:rPr>
              <w:fldChar w:fldCharType="separate"/>
            </w:r>
            <w:r w:rsidR="00B910A8">
              <w:rPr>
                <w:noProof/>
                <w:webHidden/>
              </w:rPr>
              <w:t>12</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25" w:history="1">
            <w:r w:rsidR="00B910A8" w:rsidRPr="007C3591">
              <w:rPr>
                <w:rStyle w:val="Lienhypertexte"/>
                <w:noProof/>
              </w:rPr>
              <w:t>8.2</w:t>
            </w:r>
            <w:r w:rsidR="00B910A8">
              <w:rPr>
                <w:rFonts w:asciiTheme="minorHAnsi" w:eastAsiaTheme="minorEastAsia" w:hAnsiTheme="minorHAnsi" w:cstheme="minorBidi"/>
                <w:b w:val="0"/>
                <w:bCs w:val="0"/>
                <w:smallCaps w:val="0"/>
                <w:noProof/>
              </w:rPr>
              <w:tab/>
            </w:r>
            <w:r w:rsidR="00B910A8" w:rsidRPr="007C3591">
              <w:rPr>
                <w:rStyle w:val="Lienhypertexte"/>
                <w:noProof/>
              </w:rPr>
              <w:t>Retenue de garantie</w:t>
            </w:r>
            <w:r w:rsidR="00B910A8">
              <w:rPr>
                <w:noProof/>
                <w:webHidden/>
              </w:rPr>
              <w:tab/>
            </w:r>
            <w:r w:rsidR="00B910A8">
              <w:rPr>
                <w:noProof/>
                <w:webHidden/>
              </w:rPr>
              <w:fldChar w:fldCharType="begin"/>
            </w:r>
            <w:r w:rsidR="00B910A8">
              <w:rPr>
                <w:noProof/>
                <w:webHidden/>
              </w:rPr>
              <w:instrText xml:space="preserve"> PAGEREF _Toc192576925 \h </w:instrText>
            </w:r>
            <w:r w:rsidR="00B910A8">
              <w:rPr>
                <w:noProof/>
                <w:webHidden/>
              </w:rPr>
            </w:r>
            <w:r w:rsidR="00B910A8">
              <w:rPr>
                <w:noProof/>
                <w:webHidden/>
              </w:rPr>
              <w:fldChar w:fldCharType="separate"/>
            </w:r>
            <w:r w:rsidR="00B910A8">
              <w:rPr>
                <w:noProof/>
                <w:webHidden/>
              </w:rPr>
              <w:t>12</w:t>
            </w:r>
            <w:r w:rsidR="00B910A8">
              <w:rPr>
                <w:noProof/>
                <w:webHidden/>
              </w:rPr>
              <w:fldChar w:fldCharType="end"/>
            </w:r>
          </w:hyperlink>
        </w:p>
        <w:p w:rsidR="00B910A8" w:rsidRDefault="00E84C0D">
          <w:pPr>
            <w:pStyle w:val="TM1"/>
            <w:tabs>
              <w:tab w:val="left" w:pos="1516"/>
            </w:tabs>
            <w:rPr>
              <w:rFonts w:asciiTheme="minorHAnsi" w:eastAsiaTheme="minorEastAsia" w:hAnsiTheme="minorHAnsi" w:cstheme="minorBidi"/>
              <w:b w:val="0"/>
              <w:bCs w:val="0"/>
              <w:caps w:val="0"/>
              <w:noProof/>
              <w:u w:val="none"/>
            </w:rPr>
          </w:pPr>
          <w:hyperlink w:anchor="_Toc192576926" w:history="1">
            <w:r w:rsidR="00B910A8" w:rsidRPr="007C3591">
              <w:rPr>
                <w:rStyle w:val="Lienhypertexte"/>
                <w:noProof/>
              </w:rPr>
              <w:t>Article 9 -</w:t>
            </w:r>
            <w:r w:rsidR="00B910A8">
              <w:rPr>
                <w:rFonts w:asciiTheme="minorHAnsi" w:eastAsiaTheme="minorEastAsia" w:hAnsiTheme="minorHAnsi" w:cstheme="minorBidi"/>
                <w:b w:val="0"/>
                <w:bCs w:val="0"/>
                <w:caps w:val="0"/>
                <w:noProof/>
                <w:u w:val="none"/>
              </w:rPr>
              <w:tab/>
            </w:r>
            <w:r w:rsidR="00B910A8" w:rsidRPr="007C3591">
              <w:rPr>
                <w:rStyle w:val="Lienhypertexte"/>
                <w:noProof/>
              </w:rPr>
              <w:t>Modalités de règlement des comptes</w:t>
            </w:r>
            <w:r w:rsidR="00B910A8">
              <w:rPr>
                <w:noProof/>
                <w:webHidden/>
              </w:rPr>
              <w:tab/>
            </w:r>
            <w:r w:rsidR="00B910A8">
              <w:rPr>
                <w:noProof/>
                <w:webHidden/>
              </w:rPr>
              <w:fldChar w:fldCharType="begin"/>
            </w:r>
            <w:r w:rsidR="00B910A8">
              <w:rPr>
                <w:noProof/>
                <w:webHidden/>
              </w:rPr>
              <w:instrText xml:space="preserve"> PAGEREF _Toc192576926 \h </w:instrText>
            </w:r>
            <w:r w:rsidR="00B910A8">
              <w:rPr>
                <w:noProof/>
                <w:webHidden/>
              </w:rPr>
            </w:r>
            <w:r w:rsidR="00B910A8">
              <w:rPr>
                <w:noProof/>
                <w:webHidden/>
              </w:rPr>
              <w:fldChar w:fldCharType="separate"/>
            </w:r>
            <w:r w:rsidR="00B910A8">
              <w:rPr>
                <w:noProof/>
                <w:webHidden/>
              </w:rPr>
              <w:t>12</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27" w:history="1">
            <w:r w:rsidR="00B910A8" w:rsidRPr="007C3591">
              <w:rPr>
                <w:rStyle w:val="Lienhypertexte"/>
                <w:noProof/>
              </w:rPr>
              <w:t>9.1</w:t>
            </w:r>
            <w:r w:rsidR="00B910A8">
              <w:rPr>
                <w:rFonts w:asciiTheme="minorHAnsi" w:eastAsiaTheme="minorEastAsia" w:hAnsiTheme="minorHAnsi" w:cstheme="minorBidi"/>
                <w:b w:val="0"/>
                <w:bCs w:val="0"/>
                <w:smallCaps w:val="0"/>
                <w:noProof/>
              </w:rPr>
              <w:tab/>
            </w:r>
            <w:r w:rsidR="00B910A8" w:rsidRPr="007C3591">
              <w:rPr>
                <w:rStyle w:val="Lienhypertexte"/>
                <w:noProof/>
              </w:rPr>
              <w:t>Acomptes et paiements partiels définitifs</w:t>
            </w:r>
            <w:r w:rsidR="00B910A8">
              <w:rPr>
                <w:noProof/>
                <w:webHidden/>
              </w:rPr>
              <w:tab/>
            </w:r>
            <w:r w:rsidR="00B910A8">
              <w:rPr>
                <w:noProof/>
                <w:webHidden/>
              </w:rPr>
              <w:fldChar w:fldCharType="begin"/>
            </w:r>
            <w:r w:rsidR="00B910A8">
              <w:rPr>
                <w:noProof/>
                <w:webHidden/>
              </w:rPr>
              <w:instrText xml:space="preserve"> PAGEREF _Toc192576927 \h </w:instrText>
            </w:r>
            <w:r w:rsidR="00B910A8">
              <w:rPr>
                <w:noProof/>
                <w:webHidden/>
              </w:rPr>
            </w:r>
            <w:r w:rsidR="00B910A8">
              <w:rPr>
                <w:noProof/>
                <w:webHidden/>
              </w:rPr>
              <w:fldChar w:fldCharType="separate"/>
            </w:r>
            <w:r w:rsidR="00B910A8">
              <w:rPr>
                <w:noProof/>
                <w:webHidden/>
              </w:rPr>
              <w:t>12</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28" w:history="1">
            <w:r w:rsidR="00B910A8" w:rsidRPr="007C3591">
              <w:rPr>
                <w:rStyle w:val="Lienhypertexte"/>
                <w:noProof/>
              </w:rPr>
              <w:t>9.2</w:t>
            </w:r>
            <w:r w:rsidR="00B910A8">
              <w:rPr>
                <w:rFonts w:asciiTheme="minorHAnsi" w:eastAsiaTheme="minorEastAsia" w:hAnsiTheme="minorHAnsi" w:cstheme="minorBidi"/>
                <w:b w:val="0"/>
                <w:bCs w:val="0"/>
                <w:smallCaps w:val="0"/>
                <w:noProof/>
              </w:rPr>
              <w:tab/>
            </w:r>
            <w:r w:rsidR="00B910A8" w:rsidRPr="007C3591">
              <w:rPr>
                <w:rStyle w:val="Lienhypertexte"/>
                <w:noProof/>
              </w:rPr>
              <w:t>Mode de règlement</w:t>
            </w:r>
            <w:r w:rsidR="00B910A8">
              <w:rPr>
                <w:noProof/>
                <w:webHidden/>
              </w:rPr>
              <w:tab/>
            </w:r>
            <w:r w:rsidR="00B910A8">
              <w:rPr>
                <w:noProof/>
                <w:webHidden/>
              </w:rPr>
              <w:fldChar w:fldCharType="begin"/>
            </w:r>
            <w:r w:rsidR="00B910A8">
              <w:rPr>
                <w:noProof/>
                <w:webHidden/>
              </w:rPr>
              <w:instrText xml:space="preserve"> PAGEREF _Toc192576928 \h </w:instrText>
            </w:r>
            <w:r w:rsidR="00B910A8">
              <w:rPr>
                <w:noProof/>
                <w:webHidden/>
              </w:rPr>
            </w:r>
            <w:r w:rsidR="00B910A8">
              <w:rPr>
                <w:noProof/>
                <w:webHidden/>
              </w:rPr>
              <w:fldChar w:fldCharType="separate"/>
            </w:r>
            <w:r w:rsidR="00B910A8">
              <w:rPr>
                <w:noProof/>
                <w:webHidden/>
              </w:rPr>
              <w:t>13</w:t>
            </w:r>
            <w:r w:rsidR="00B910A8">
              <w:rPr>
                <w:noProof/>
                <w:webHidden/>
              </w:rPr>
              <w:fldChar w:fldCharType="end"/>
            </w:r>
          </w:hyperlink>
        </w:p>
        <w:p w:rsidR="00B910A8" w:rsidRDefault="00E84C0D">
          <w:pPr>
            <w:pStyle w:val="TM2"/>
            <w:tabs>
              <w:tab w:val="left" w:pos="495"/>
            </w:tabs>
            <w:rPr>
              <w:rFonts w:asciiTheme="minorHAnsi" w:eastAsiaTheme="minorEastAsia" w:hAnsiTheme="minorHAnsi" w:cstheme="minorBidi"/>
              <w:b w:val="0"/>
              <w:bCs w:val="0"/>
              <w:smallCaps w:val="0"/>
              <w:noProof/>
            </w:rPr>
          </w:pPr>
          <w:hyperlink w:anchor="_Toc192576929" w:history="1">
            <w:r w:rsidR="00B910A8" w:rsidRPr="007C3591">
              <w:rPr>
                <w:rStyle w:val="Lienhypertexte"/>
                <w:noProof/>
              </w:rPr>
              <w:t>9.3</w:t>
            </w:r>
            <w:r w:rsidR="00B910A8">
              <w:rPr>
                <w:rFonts w:asciiTheme="minorHAnsi" w:eastAsiaTheme="minorEastAsia" w:hAnsiTheme="minorHAnsi" w:cstheme="minorBidi"/>
                <w:b w:val="0"/>
                <w:bCs w:val="0"/>
                <w:smallCaps w:val="0"/>
                <w:noProof/>
              </w:rPr>
              <w:tab/>
            </w:r>
            <w:r w:rsidR="00B910A8" w:rsidRPr="007C3591">
              <w:rPr>
                <w:rStyle w:val="Lienhypertexte"/>
                <w:noProof/>
              </w:rPr>
              <w:t>Titulaire étranger – Langue du contrat</w:t>
            </w:r>
            <w:r w:rsidR="00B910A8">
              <w:rPr>
                <w:noProof/>
                <w:webHidden/>
              </w:rPr>
              <w:tab/>
            </w:r>
            <w:r w:rsidR="00B910A8">
              <w:rPr>
                <w:noProof/>
                <w:webHidden/>
              </w:rPr>
              <w:fldChar w:fldCharType="begin"/>
            </w:r>
            <w:r w:rsidR="00B910A8">
              <w:rPr>
                <w:noProof/>
                <w:webHidden/>
              </w:rPr>
              <w:instrText xml:space="preserve"> PAGEREF _Toc192576929 \h </w:instrText>
            </w:r>
            <w:r w:rsidR="00B910A8">
              <w:rPr>
                <w:noProof/>
                <w:webHidden/>
              </w:rPr>
            </w:r>
            <w:r w:rsidR="00B910A8">
              <w:rPr>
                <w:noProof/>
                <w:webHidden/>
              </w:rPr>
              <w:fldChar w:fldCharType="separate"/>
            </w:r>
            <w:r w:rsidR="00B910A8">
              <w:rPr>
                <w:noProof/>
                <w:webHidden/>
              </w:rPr>
              <w:t>13</w:t>
            </w:r>
            <w:r w:rsidR="00B910A8">
              <w:rPr>
                <w:noProof/>
                <w:webHidden/>
              </w:rPr>
              <w:fldChar w:fldCharType="end"/>
            </w:r>
          </w:hyperlink>
        </w:p>
        <w:p w:rsidR="00B910A8" w:rsidRDefault="00E84C0D">
          <w:pPr>
            <w:pStyle w:val="TM1"/>
            <w:tabs>
              <w:tab w:val="left" w:pos="1626"/>
            </w:tabs>
            <w:rPr>
              <w:rFonts w:asciiTheme="minorHAnsi" w:eastAsiaTheme="minorEastAsia" w:hAnsiTheme="minorHAnsi" w:cstheme="minorBidi"/>
              <w:b w:val="0"/>
              <w:bCs w:val="0"/>
              <w:caps w:val="0"/>
              <w:noProof/>
              <w:u w:val="none"/>
            </w:rPr>
          </w:pPr>
          <w:hyperlink w:anchor="_Toc192576930" w:history="1">
            <w:r w:rsidR="00B910A8" w:rsidRPr="007C3591">
              <w:rPr>
                <w:rStyle w:val="Lienhypertexte"/>
                <w:noProof/>
              </w:rPr>
              <w:t>Article 10 -</w:t>
            </w:r>
            <w:r w:rsidR="00B910A8">
              <w:rPr>
                <w:rFonts w:asciiTheme="minorHAnsi" w:eastAsiaTheme="minorEastAsia" w:hAnsiTheme="minorHAnsi" w:cstheme="minorBidi"/>
                <w:b w:val="0"/>
                <w:bCs w:val="0"/>
                <w:caps w:val="0"/>
                <w:noProof/>
                <w:u w:val="none"/>
              </w:rPr>
              <w:tab/>
            </w:r>
            <w:r w:rsidR="00B910A8" w:rsidRPr="007C3591">
              <w:rPr>
                <w:rStyle w:val="Lienhypertexte"/>
                <w:noProof/>
              </w:rPr>
              <w:t>Modalités d’envoi des demandes d’intervention</w:t>
            </w:r>
            <w:r w:rsidR="00B910A8">
              <w:rPr>
                <w:noProof/>
                <w:webHidden/>
              </w:rPr>
              <w:tab/>
            </w:r>
            <w:r w:rsidR="00B910A8">
              <w:rPr>
                <w:noProof/>
                <w:webHidden/>
              </w:rPr>
              <w:fldChar w:fldCharType="begin"/>
            </w:r>
            <w:r w:rsidR="00B910A8">
              <w:rPr>
                <w:noProof/>
                <w:webHidden/>
              </w:rPr>
              <w:instrText xml:space="preserve"> PAGEREF _Toc192576930 \h </w:instrText>
            </w:r>
            <w:r w:rsidR="00B910A8">
              <w:rPr>
                <w:noProof/>
                <w:webHidden/>
              </w:rPr>
            </w:r>
            <w:r w:rsidR="00B910A8">
              <w:rPr>
                <w:noProof/>
                <w:webHidden/>
              </w:rPr>
              <w:fldChar w:fldCharType="separate"/>
            </w:r>
            <w:r w:rsidR="00B910A8">
              <w:rPr>
                <w:noProof/>
                <w:webHidden/>
              </w:rPr>
              <w:t>13</w:t>
            </w:r>
            <w:r w:rsidR="00B910A8">
              <w:rPr>
                <w:noProof/>
                <w:webHidden/>
              </w:rPr>
              <w:fldChar w:fldCharType="end"/>
            </w:r>
          </w:hyperlink>
        </w:p>
        <w:p w:rsidR="00B910A8" w:rsidRDefault="00E84C0D">
          <w:pPr>
            <w:pStyle w:val="TM1"/>
            <w:tabs>
              <w:tab w:val="left" w:pos="1626"/>
            </w:tabs>
            <w:rPr>
              <w:rFonts w:asciiTheme="minorHAnsi" w:eastAsiaTheme="minorEastAsia" w:hAnsiTheme="minorHAnsi" w:cstheme="minorBidi"/>
              <w:b w:val="0"/>
              <w:bCs w:val="0"/>
              <w:caps w:val="0"/>
              <w:noProof/>
              <w:u w:val="none"/>
            </w:rPr>
          </w:pPr>
          <w:hyperlink w:anchor="_Toc192576931" w:history="1">
            <w:r w:rsidR="00B910A8" w:rsidRPr="007C3591">
              <w:rPr>
                <w:rStyle w:val="Lienhypertexte"/>
                <w:noProof/>
              </w:rPr>
              <w:t>Article 11 -</w:t>
            </w:r>
            <w:r w:rsidR="00B910A8">
              <w:rPr>
                <w:rFonts w:asciiTheme="minorHAnsi" w:eastAsiaTheme="minorEastAsia" w:hAnsiTheme="minorHAnsi" w:cstheme="minorBidi"/>
                <w:b w:val="0"/>
                <w:bCs w:val="0"/>
                <w:caps w:val="0"/>
                <w:noProof/>
                <w:u w:val="none"/>
              </w:rPr>
              <w:tab/>
            </w:r>
            <w:r w:rsidR="00B910A8" w:rsidRPr="007C3591">
              <w:rPr>
                <w:rStyle w:val="Lienhypertexte"/>
                <w:noProof/>
              </w:rPr>
              <w:t>Conditions d’exécution des prestations</w:t>
            </w:r>
            <w:r w:rsidR="00B910A8">
              <w:rPr>
                <w:noProof/>
                <w:webHidden/>
              </w:rPr>
              <w:tab/>
            </w:r>
            <w:r w:rsidR="00B910A8">
              <w:rPr>
                <w:noProof/>
                <w:webHidden/>
              </w:rPr>
              <w:fldChar w:fldCharType="begin"/>
            </w:r>
            <w:r w:rsidR="00B910A8">
              <w:rPr>
                <w:noProof/>
                <w:webHidden/>
              </w:rPr>
              <w:instrText xml:space="preserve"> PAGEREF _Toc192576931 \h </w:instrText>
            </w:r>
            <w:r w:rsidR="00B910A8">
              <w:rPr>
                <w:noProof/>
                <w:webHidden/>
              </w:rPr>
            </w:r>
            <w:r w:rsidR="00B910A8">
              <w:rPr>
                <w:noProof/>
                <w:webHidden/>
              </w:rPr>
              <w:fldChar w:fldCharType="separate"/>
            </w:r>
            <w:r w:rsidR="00B910A8">
              <w:rPr>
                <w:noProof/>
                <w:webHidden/>
              </w:rPr>
              <w:t>13</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32" w:history="1">
            <w:r w:rsidR="00B910A8" w:rsidRPr="007C3591">
              <w:rPr>
                <w:rStyle w:val="Lienhypertexte"/>
                <w:noProof/>
              </w:rPr>
              <w:t>11.1</w:t>
            </w:r>
            <w:r w:rsidR="00B910A8">
              <w:rPr>
                <w:rFonts w:asciiTheme="minorHAnsi" w:eastAsiaTheme="minorEastAsia" w:hAnsiTheme="minorHAnsi" w:cstheme="minorBidi"/>
                <w:b w:val="0"/>
                <w:bCs w:val="0"/>
                <w:smallCaps w:val="0"/>
                <w:noProof/>
              </w:rPr>
              <w:tab/>
            </w:r>
            <w:r w:rsidR="00B910A8" w:rsidRPr="007C3591">
              <w:rPr>
                <w:rStyle w:val="Lienhypertexte"/>
                <w:noProof/>
              </w:rPr>
              <w:t>Qualité des prestations</w:t>
            </w:r>
            <w:r w:rsidR="00B910A8">
              <w:rPr>
                <w:noProof/>
                <w:webHidden/>
              </w:rPr>
              <w:tab/>
            </w:r>
            <w:r w:rsidR="00B910A8">
              <w:rPr>
                <w:noProof/>
                <w:webHidden/>
              </w:rPr>
              <w:fldChar w:fldCharType="begin"/>
            </w:r>
            <w:r w:rsidR="00B910A8">
              <w:rPr>
                <w:noProof/>
                <w:webHidden/>
              </w:rPr>
              <w:instrText xml:space="preserve"> PAGEREF _Toc192576932 \h </w:instrText>
            </w:r>
            <w:r w:rsidR="00B910A8">
              <w:rPr>
                <w:noProof/>
                <w:webHidden/>
              </w:rPr>
            </w:r>
            <w:r w:rsidR="00B910A8">
              <w:rPr>
                <w:noProof/>
                <w:webHidden/>
              </w:rPr>
              <w:fldChar w:fldCharType="separate"/>
            </w:r>
            <w:r w:rsidR="00B910A8">
              <w:rPr>
                <w:noProof/>
                <w:webHidden/>
              </w:rPr>
              <w:t>13</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33" w:history="1">
            <w:r w:rsidR="00B910A8" w:rsidRPr="007C3591">
              <w:rPr>
                <w:rStyle w:val="Lienhypertexte"/>
                <w:noProof/>
              </w:rPr>
              <w:t>11.2</w:t>
            </w:r>
            <w:r w:rsidR="00B910A8">
              <w:rPr>
                <w:rFonts w:asciiTheme="minorHAnsi" w:eastAsiaTheme="minorEastAsia" w:hAnsiTheme="minorHAnsi" w:cstheme="minorBidi"/>
                <w:b w:val="0"/>
                <w:bCs w:val="0"/>
                <w:smallCaps w:val="0"/>
                <w:noProof/>
              </w:rPr>
              <w:tab/>
            </w:r>
            <w:r w:rsidR="00B910A8" w:rsidRPr="007C3591">
              <w:rPr>
                <w:rStyle w:val="Lienhypertexte"/>
                <w:noProof/>
              </w:rPr>
              <w:t>Description des prestations de services</w:t>
            </w:r>
            <w:r w:rsidR="00B910A8">
              <w:rPr>
                <w:noProof/>
                <w:webHidden/>
              </w:rPr>
              <w:tab/>
            </w:r>
            <w:r w:rsidR="00B910A8">
              <w:rPr>
                <w:noProof/>
                <w:webHidden/>
              </w:rPr>
              <w:fldChar w:fldCharType="begin"/>
            </w:r>
            <w:r w:rsidR="00B910A8">
              <w:rPr>
                <w:noProof/>
                <w:webHidden/>
              </w:rPr>
              <w:instrText xml:space="preserve"> PAGEREF _Toc192576933 \h </w:instrText>
            </w:r>
            <w:r w:rsidR="00B910A8">
              <w:rPr>
                <w:noProof/>
                <w:webHidden/>
              </w:rPr>
            </w:r>
            <w:r w:rsidR="00B910A8">
              <w:rPr>
                <w:noProof/>
                <w:webHidden/>
              </w:rPr>
              <w:fldChar w:fldCharType="separate"/>
            </w:r>
            <w:r w:rsidR="00B910A8">
              <w:rPr>
                <w:noProof/>
                <w:webHidden/>
              </w:rPr>
              <w:t>14</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34" w:history="1">
            <w:r w:rsidR="00B910A8" w:rsidRPr="007C3591">
              <w:rPr>
                <w:rStyle w:val="Lienhypertexte"/>
                <w:noProof/>
              </w:rPr>
              <w:t>11.3</w:t>
            </w:r>
            <w:r w:rsidR="00B910A8">
              <w:rPr>
                <w:rFonts w:asciiTheme="minorHAnsi" w:eastAsiaTheme="minorEastAsia" w:hAnsiTheme="minorHAnsi" w:cstheme="minorBidi"/>
                <w:b w:val="0"/>
                <w:bCs w:val="0"/>
                <w:smallCaps w:val="0"/>
                <w:noProof/>
              </w:rPr>
              <w:tab/>
            </w:r>
            <w:r w:rsidR="00B910A8" w:rsidRPr="007C3591">
              <w:rPr>
                <w:rStyle w:val="Lienhypertexte"/>
                <w:noProof/>
              </w:rPr>
              <w:t>Développement durable</w:t>
            </w:r>
            <w:r w:rsidR="00B910A8">
              <w:rPr>
                <w:noProof/>
                <w:webHidden/>
              </w:rPr>
              <w:tab/>
            </w:r>
            <w:r w:rsidR="00B910A8">
              <w:rPr>
                <w:noProof/>
                <w:webHidden/>
              </w:rPr>
              <w:fldChar w:fldCharType="begin"/>
            </w:r>
            <w:r w:rsidR="00B910A8">
              <w:rPr>
                <w:noProof/>
                <w:webHidden/>
              </w:rPr>
              <w:instrText xml:space="preserve"> PAGEREF _Toc192576934 \h </w:instrText>
            </w:r>
            <w:r w:rsidR="00B910A8">
              <w:rPr>
                <w:noProof/>
                <w:webHidden/>
              </w:rPr>
            </w:r>
            <w:r w:rsidR="00B910A8">
              <w:rPr>
                <w:noProof/>
                <w:webHidden/>
              </w:rPr>
              <w:fldChar w:fldCharType="separate"/>
            </w:r>
            <w:r w:rsidR="00B910A8">
              <w:rPr>
                <w:noProof/>
                <w:webHidden/>
              </w:rPr>
              <w:t>14</w:t>
            </w:r>
            <w:r w:rsidR="00B910A8">
              <w:rPr>
                <w:noProof/>
                <w:webHidden/>
              </w:rPr>
              <w:fldChar w:fldCharType="end"/>
            </w:r>
          </w:hyperlink>
        </w:p>
        <w:p w:rsidR="00B910A8" w:rsidRDefault="00E84C0D">
          <w:pPr>
            <w:pStyle w:val="TM3"/>
            <w:tabs>
              <w:tab w:val="left" w:pos="770"/>
            </w:tabs>
            <w:rPr>
              <w:rFonts w:asciiTheme="minorHAnsi" w:eastAsiaTheme="minorEastAsia" w:hAnsiTheme="minorHAnsi" w:cstheme="minorBidi"/>
              <w:smallCaps w:val="0"/>
              <w:noProof/>
            </w:rPr>
          </w:pPr>
          <w:hyperlink w:anchor="_Toc192576935" w:history="1">
            <w:r w:rsidR="00B910A8" w:rsidRPr="007C3591">
              <w:rPr>
                <w:rStyle w:val="Lienhypertexte"/>
                <w:noProof/>
              </w:rPr>
              <w:t>11.3.1</w:t>
            </w:r>
            <w:r w:rsidR="00B910A8">
              <w:rPr>
                <w:rFonts w:asciiTheme="minorHAnsi" w:eastAsiaTheme="minorEastAsia" w:hAnsiTheme="minorHAnsi" w:cstheme="minorBidi"/>
                <w:smallCaps w:val="0"/>
                <w:noProof/>
              </w:rPr>
              <w:tab/>
            </w:r>
            <w:r w:rsidR="00B910A8" w:rsidRPr="007C3591">
              <w:rPr>
                <w:rStyle w:val="Lienhypertexte"/>
                <w:noProof/>
              </w:rPr>
              <w:t>Clauses environnementales</w:t>
            </w:r>
            <w:r w:rsidR="00B910A8">
              <w:rPr>
                <w:noProof/>
                <w:webHidden/>
              </w:rPr>
              <w:tab/>
            </w:r>
            <w:r w:rsidR="00B910A8">
              <w:rPr>
                <w:noProof/>
                <w:webHidden/>
              </w:rPr>
              <w:fldChar w:fldCharType="begin"/>
            </w:r>
            <w:r w:rsidR="00B910A8">
              <w:rPr>
                <w:noProof/>
                <w:webHidden/>
              </w:rPr>
              <w:instrText xml:space="preserve"> PAGEREF _Toc192576935 \h </w:instrText>
            </w:r>
            <w:r w:rsidR="00B910A8">
              <w:rPr>
                <w:noProof/>
                <w:webHidden/>
              </w:rPr>
            </w:r>
            <w:r w:rsidR="00B910A8">
              <w:rPr>
                <w:noProof/>
                <w:webHidden/>
              </w:rPr>
              <w:fldChar w:fldCharType="separate"/>
            </w:r>
            <w:r w:rsidR="00B910A8">
              <w:rPr>
                <w:noProof/>
                <w:webHidden/>
              </w:rPr>
              <w:t>14</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36" w:history="1">
            <w:r w:rsidR="00B910A8" w:rsidRPr="007C3591">
              <w:rPr>
                <w:rStyle w:val="Lienhypertexte"/>
                <w:noProof/>
              </w:rPr>
              <w:t>11.4</w:t>
            </w:r>
            <w:r w:rsidR="00B910A8">
              <w:rPr>
                <w:rFonts w:asciiTheme="minorHAnsi" w:eastAsiaTheme="minorEastAsia" w:hAnsiTheme="minorHAnsi" w:cstheme="minorBidi"/>
                <w:b w:val="0"/>
                <w:bCs w:val="0"/>
                <w:smallCaps w:val="0"/>
                <w:noProof/>
              </w:rPr>
              <w:tab/>
            </w:r>
            <w:r w:rsidR="00B910A8" w:rsidRPr="007C3591">
              <w:rPr>
                <w:rStyle w:val="Lienhypertexte"/>
                <w:noProof/>
              </w:rPr>
              <w:t>Respect des principes d’égalité, de laïcité et de neutralité</w:t>
            </w:r>
            <w:r w:rsidR="00B910A8">
              <w:rPr>
                <w:noProof/>
                <w:webHidden/>
              </w:rPr>
              <w:tab/>
            </w:r>
            <w:r w:rsidR="00B910A8">
              <w:rPr>
                <w:noProof/>
                <w:webHidden/>
              </w:rPr>
              <w:fldChar w:fldCharType="begin"/>
            </w:r>
            <w:r w:rsidR="00B910A8">
              <w:rPr>
                <w:noProof/>
                <w:webHidden/>
              </w:rPr>
              <w:instrText xml:space="preserve"> PAGEREF _Toc192576936 \h </w:instrText>
            </w:r>
            <w:r w:rsidR="00B910A8">
              <w:rPr>
                <w:noProof/>
                <w:webHidden/>
              </w:rPr>
            </w:r>
            <w:r w:rsidR="00B910A8">
              <w:rPr>
                <w:noProof/>
                <w:webHidden/>
              </w:rPr>
              <w:fldChar w:fldCharType="separate"/>
            </w:r>
            <w:r w:rsidR="00B910A8">
              <w:rPr>
                <w:noProof/>
                <w:webHidden/>
              </w:rPr>
              <w:t>14</w:t>
            </w:r>
            <w:r w:rsidR="00B910A8">
              <w:rPr>
                <w:noProof/>
                <w:webHidden/>
              </w:rPr>
              <w:fldChar w:fldCharType="end"/>
            </w:r>
          </w:hyperlink>
        </w:p>
        <w:p w:rsidR="00B910A8" w:rsidRDefault="00E84C0D">
          <w:pPr>
            <w:pStyle w:val="TM1"/>
            <w:tabs>
              <w:tab w:val="left" w:pos="1626"/>
            </w:tabs>
            <w:rPr>
              <w:rFonts w:asciiTheme="minorHAnsi" w:eastAsiaTheme="minorEastAsia" w:hAnsiTheme="minorHAnsi" w:cstheme="minorBidi"/>
              <w:b w:val="0"/>
              <w:bCs w:val="0"/>
              <w:caps w:val="0"/>
              <w:noProof/>
              <w:u w:val="none"/>
            </w:rPr>
          </w:pPr>
          <w:hyperlink w:anchor="_Toc192576937" w:history="1">
            <w:r w:rsidR="00B910A8" w:rsidRPr="007C3591">
              <w:rPr>
                <w:rStyle w:val="Lienhypertexte"/>
                <w:noProof/>
              </w:rPr>
              <w:t>Article 12 -</w:t>
            </w:r>
            <w:r w:rsidR="00B910A8">
              <w:rPr>
                <w:rFonts w:asciiTheme="minorHAnsi" w:eastAsiaTheme="minorEastAsia" w:hAnsiTheme="minorHAnsi" w:cstheme="minorBidi"/>
                <w:b w:val="0"/>
                <w:bCs w:val="0"/>
                <w:caps w:val="0"/>
                <w:noProof/>
                <w:u w:val="none"/>
              </w:rPr>
              <w:tab/>
            </w:r>
            <w:r w:rsidR="00B910A8" w:rsidRPr="007C3591">
              <w:rPr>
                <w:rStyle w:val="Lienhypertexte"/>
                <w:noProof/>
              </w:rPr>
              <w:t>Modifications en cours d’exécution du contrat</w:t>
            </w:r>
            <w:r w:rsidR="00B910A8">
              <w:rPr>
                <w:noProof/>
                <w:webHidden/>
              </w:rPr>
              <w:tab/>
            </w:r>
            <w:r w:rsidR="00B910A8">
              <w:rPr>
                <w:noProof/>
                <w:webHidden/>
              </w:rPr>
              <w:fldChar w:fldCharType="begin"/>
            </w:r>
            <w:r w:rsidR="00B910A8">
              <w:rPr>
                <w:noProof/>
                <w:webHidden/>
              </w:rPr>
              <w:instrText xml:space="preserve"> PAGEREF _Toc192576937 \h </w:instrText>
            </w:r>
            <w:r w:rsidR="00B910A8">
              <w:rPr>
                <w:noProof/>
                <w:webHidden/>
              </w:rPr>
            </w:r>
            <w:r w:rsidR="00B910A8">
              <w:rPr>
                <w:noProof/>
                <w:webHidden/>
              </w:rPr>
              <w:fldChar w:fldCharType="separate"/>
            </w:r>
            <w:r w:rsidR="00B910A8">
              <w:rPr>
                <w:noProof/>
                <w:webHidden/>
              </w:rPr>
              <w:t>15</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38" w:history="1">
            <w:r w:rsidR="00B910A8" w:rsidRPr="007C3591">
              <w:rPr>
                <w:rStyle w:val="Lienhypertexte"/>
                <w:noProof/>
              </w:rPr>
              <w:t>12.1</w:t>
            </w:r>
            <w:r w:rsidR="00B910A8">
              <w:rPr>
                <w:rFonts w:asciiTheme="minorHAnsi" w:eastAsiaTheme="minorEastAsia" w:hAnsiTheme="minorHAnsi" w:cstheme="minorBidi"/>
                <w:b w:val="0"/>
                <w:bCs w:val="0"/>
                <w:smallCaps w:val="0"/>
                <w:noProof/>
              </w:rPr>
              <w:tab/>
            </w:r>
            <w:r w:rsidR="00B910A8" w:rsidRPr="007C3591">
              <w:rPr>
                <w:rStyle w:val="Lienhypertexte"/>
                <w:noProof/>
              </w:rPr>
              <w:t>Ajout d’un établissement bénéficiaire</w:t>
            </w:r>
            <w:r w:rsidR="00B910A8">
              <w:rPr>
                <w:noProof/>
                <w:webHidden/>
              </w:rPr>
              <w:tab/>
            </w:r>
            <w:r w:rsidR="00B910A8">
              <w:rPr>
                <w:noProof/>
                <w:webHidden/>
              </w:rPr>
              <w:fldChar w:fldCharType="begin"/>
            </w:r>
            <w:r w:rsidR="00B910A8">
              <w:rPr>
                <w:noProof/>
                <w:webHidden/>
              </w:rPr>
              <w:instrText xml:space="preserve"> PAGEREF _Toc192576938 \h </w:instrText>
            </w:r>
            <w:r w:rsidR="00B910A8">
              <w:rPr>
                <w:noProof/>
                <w:webHidden/>
              </w:rPr>
            </w:r>
            <w:r w:rsidR="00B910A8">
              <w:rPr>
                <w:noProof/>
                <w:webHidden/>
              </w:rPr>
              <w:fldChar w:fldCharType="separate"/>
            </w:r>
            <w:r w:rsidR="00B910A8">
              <w:rPr>
                <w:noProof/>
                <w:webHidden/>
              </w:rPr>
              <w:t>15</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39" w:history="1">
            <w:r w:rsidR="00B910A8" w:rsidRPr="007C3591">
              <w:rPr>
                <w:rStyle w:val="Lienhypertexte"/>
                <w:noProof/>
              </w:rPr>
              <w:t>12.2</w:t>
            </w:r>
            <w:r w:rsidR="00B910A8">
              <w:rPr>
                <w:rFonts w:asciiTheme="minorHAnsi" w:eastAsiaTheme="minorEastAsia" w:hAnsiTheme="minorHAnsi" w:cstheme="minorBidi"/>
                <w:b w:val="0"/>
                <w:bCs w:val="0"/>
                <w:smallCaps w:val="0"/>
                <w:noProof/>
              </w:rPr>
              <w:tab/>
            </w:r>
            <w:r w:rsidR="00B910A8" w:rsidRPr="007C3591">
              <w:rPr>
                <w:rStyle w:val="Lienhypertexte"/>
                <w:noProof/>
              </w:rPr>
              <w:t>Ajout de prestations complémentaires hors BPU ou catalogue</w:t>
            </w:r>
            <w:r w:rsidR="00B910A8">
              <w:rPr>
                <w:noProof/>
                <w:webHidden/>
              </w:rPr>
              <w:tab/>
            </w:r>
            <w:r w:rsidR="00B910A8">
              <w:rPr>
                <w:noProof/>
                <w:webHidden/>
              </w:rPr>
              <w:fldChar w:fldCharType="begin"/>
            </w:r>
            <w:r w:rsidR="00B910A8">
              <w:rPr>
                <w:noProof/>
                <w:webHidden/>
              </w:rPr>
              <w:instrText xml:space="preserve"> PAGEREF _Toc192576939 \h </w:instrText>
            </w:r>
            <w:r w:rsidR="00B910A8">
              <w:rPr>
                <w:noProof/>
                <w:webHidden/>
              </w:rPr>
            </w:r>
            <w:r w:rsidR="00B910A8">
              <w:rPr>
                <w:noProof/>
                <w:webHidden/>
              </w:rPr>
              <w:fldChar w:fldCharType="separate"/>
            </w:r>
            <w:r w:rsidR="00B910A8">
              <w:rPr>
                <w:noProof/>
                <w:webHidden/>
              </w:rPr>
              <w:t>15</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40" w:history="1">
            <w:r w:rsidR="00B910A8" w:rsidRPr="007C3591">
              <w:rPr>
                <w:rStyle w:val="Lienhypertexte"/>
                <w:noProof/>
              </w:rPr>
              <w:t>12.3</w:t>
            </w:r>
            <w:r w:rsidR="00B910A8">
              <w:rPr>
                <w:rFonts w:asciiTheme="minorHAnsi" w:eastAsiaTheme="minorEastAsia" w:hAnsiTheme="minorHAnsi" w:cstheme="minorBidi"/>
                <w:b w:val="0"/>
                <w:bCs w:val="0"/>
                <w:smallCaps w:val="0"/>
                <w:noProof/>
              </w:rPr>
              <w:tab/>
            </w:r>
            <w:r w:rsidR="00B910A8" w:rsidRPr="007C3591">
              <w:rPr>
                <w:rStyle w:val="Lienhypertexte"/>
                <w:noProof/>
              </w:rPr>
              <w:t>Cession du marché</w:t>
            </w:r>
            <w:r w:rsidR="00B910A8">
              <w:rPr>
                <w:noProof/>
                <w:webHidden/>
              </w:rPr>
              <w:tab/>
            </w:r>
            <w:r w:rsidR="00B910A8">
              <w:rPr>
                <w:noProof/>
                <w:webHidden/>
              </w:rPr>
              <w:fldChar w:fldCharType="begin"/>
            </w:r>
            <w:r w:rsidR="00B910A8">
              <w:rPr>
                <w:noProof/>
                <w:webHidden/>
              </w:rPr>
              <w:instrText xml:space="preserve"> PAGEREF _Toc192576940 \h </w:instrText>
            </w:r>
            <w:r w:rsidR="00B910A8">
              <w:rPr>
                <w:noProof/>
                <w:webHidden/>
              </w:rPr>
            </w:r>
            <w:r w:rsidR="00B910A8">
              <w:rPr>
                <w:noProof/>
                <w:webHidden/>
              </w:rPr>
              <w:fldChar w:fldCharType="separate"/>
            </w:r>
            <w:r w:rsidR="00B910A8">
              <w:rPr>
                <w:noProof/>
                <w:webHidden/>
              </w:rPr>
              <w:t>16</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41" w:history="1">
            <w:r w:rsidR="00B910A8" w:rsidRPr="007C3591">
              <w:rPr>
                <w:rStyle w:val="Lienhypertexte"/>
                <w:noProof/>
              </w:rPr>
              <w:t>12.4</w:t>
            </w:r>
            <w:r w:rsidR="00B910A8">
              <w:rPr>
                <w:rFonts w:asciiTheme="minorHAnsi" w:eastAsiaTheme="minorEastAsia" w:hAnsiTheme="minorHAnsi" w:cstheme="minorBidi"/>
                <w:b w:val="0"/>
                <w:bCs w:val="0"/>
                <w:smallCaps w:val="0"/>
                <w:noProof/>
              </w:rPr>
              <w:tab/>
            </w:r>
            <w:r w:rsidR="00B910A8" w:rsidRPr="007C3591">
              <w:rPr>
                <w:rStyle w:val="Lienhypertexte"/>
                <w:noProof/>
              </w:rPr>
              <w:t>Evolution législative ou réglementaire</w:t>
            </w:r>
            <w:r w:rsidR="00B910A8">
              <w:rPr>
                <w:noProof/>
                <w:webHidden/>
              </w:rPr>
              <w:tab/>
            </w:r>
            <w:r w:rsidR="00B910A8">
              <w:rPr>
                <w:noProof/>
                <w:webHidden/>
              </w:rPr>
              <w:fldChar w:fldCharType="begin"/>
            </w:r>
            <w:r w:rsidR="00B910A8">
              <w:rPr>
                <w:noProof/>
                <w:webHidden/>
              </w:rPr>
              <w:instrText xml:space="preserve"> PAGEREF _Toc192576941 \h </w:instrText>
            </w:r>
            <w:r w:rsidR="00B910A8">
              <w:rPr>
                <w:noProof/>
                <w:webHidden/>
              </w:rPr>
            </w:r>
            <w:r w:rsidR="00B910A8">
              <w:rPr>
                <w:noProof/>
                <w:webHidden/>
              </w:rPr>
              <w:fldChar w:fldCharType="separate"/>
            </w:r>
            <w:r w:rsidR="00B910A8">
              <w:rPr>
                <w:noProof/>
                <w:webHidden/>
              </w:rPr>
              <w:t>16</w:t>
            </w:r>
            <w:r w:rsidR="00B910A8">
              <w:rPr>
                <w:noProof/>
                <w:webHidden/>
              </w:rPr>
              <w:fldChar w:fldCharType="end"/>
            </w:r>
          </w:hyperlink>
        </w:p>
        <w:p w:rsidR="00B910A8" w:rsidRDefault="00E84C0D">
          <w:pPr>
            <w:pStyle w:val="TM1"/>
            <w:tabs>
              <w:tab w:val="left" w:pos="1626"/>
            </w:tabs>
            <w:rPr>
              <w:rFonts w:asciiTheme="minorHAnsi" w:eastAsiaTheme="minorEastAsia" w:hAnsiTheme="minorHAnsi" w:cstheme="minorBidi"/>
              <w:b w:val="0"/>
              <w:bCs w:val="0"/>
              <w:caps w:val="0"/>
              <w:noProof/>
              <w:u w:val="none"/>
            </w:rPr>
          </w:pPr>
          <w:hyperlink w:anchor="_Toc192576942" w:history="1">
            <w:r w:rsidR="00B910A8" w:rsidRPr="007C3591">
              <w:rPr>
                <w:rStyle w:val="Lienhypertexte"/>
                <w:noProof/>
              </w:rPr>
              <w:t>Article 13 -</w:t>
            </w:r>
            <w:r w:rsidR="00B910A8">
              <w:rPr>
                <w:rFonts w:asciiTheme="minorHAnsi" w:eastAsiaTheme="minorEastAsia" w:hAnsiTheme="minorHAnsi" w:cstheme="minorBidi"/>
                <w:b w:val="0"/>
                <w:bCs w:val="0"/>
                <w:caps w:val="0"/>
                <w:noProof/>
                <w:u w:val="none"/>
              </w:rPr>
              <w:tab/>
            </w:r>
            <w:r w:rsidR="00B910A8" w:rsidRPr="007C3591">
              <w:rPr>
                <w:rStyle w:val="Lienhypertexte"/>
                <w:noProof/>
              </w:rPr>
              <w:t>Sous-traitance</w:t>
            </w:r>
            <w:r w:rsidR="00B910A8">
              <w:rPr>
                <w:noProof/>
                <w:webHidden/>
              </w:rPr>
              <w:tab/>
            </w:r>
            <w:r w:rsidR="00B910A8">
              <w:rPr>
                <w:noProof/>
                <w:webHidden/>
              </w:rPr>
              <w:fldChar w:fldCharType="begin"/>
            </w:r>
            <w:r w:rsidR="00B910A8">
              <w:rPr>
                <w:noProof/>
                <w:webHidden/>
              </w:rPr>
              <w:instrText xml:space="preserve"> PAGEREF _Toc192576942 \h </w:instrText>
            </w:r>
            <w:r w:rsidR="00B910A8">
              <w:rPr>
                <w:noProof/>
                <w:webHidden/>
              </w:rPr>
            </w:r>
            <w:r w:rsidR="00B910A8">
              <w:rPr>
                <w:noProof/>
                <w:webHidden/>
              </w:rPr>
              <w:fldChar w:fldCharType="separate"/>
            </w:r>
            <w:r w:rsidR="00B910A8">
              <w:rPr>
                <w:noProof/>
                <w:webHidden/>
              </w:rPr>
              <w:t>16</w:t>
            </w:r>
            <w:r w:rsidR="00B910A8">
              <w:rPr>
                <w:noProof/>
                <w:webHidden/>
              </w:rPr>
              <w:fldChar w:fldCharType="end"/>
            </w:r>
          </w:hyperlink>
        </w:p>
        <w:p w:rsidR="00B910A8" w:rsidRDefault="00E84C0D">
          <w:pPr>
            <w:pStyle w:val="TM1"/>
            <w:tabs>
              <w:tab w:val="left" w:pos="1626"/>
            </w:tabs>
            <w:rPr>
              <w:rFonts w:asciiTheme="minorHAnsi" w:eastAsiaTheme="minorEastAsia" w:hAnsiTheme="minorHAnsi" w:cstheme="minorBidi"/>
              <w:b w:val="0"/>
              <w:bCs w:val="0"/>
              <w:caps w:val="0"/>
              <w:noProof/>
              <w:u w:val="none"/>
            </w:rPr>
          </w:pPr>
          <w:hyperlink w:anchor="_Toc192576943" w:history="1">
            <w:r w:rsidR="00B910A8" w:rsidRPr="007C3591">
              <w:rPr>
                <w:rStyle w:val="Lienhypertexte"/>
                <w:noProof/>
              </w:rPr>
              <w:t>Article 14 -</w:t>
            </w:r>
            <w:r w:rsidR="00B910A8">
              <w:rPr>
                <w:rFonts w:asciiTheme="minorHAnsi" w:eastAsiaTheme="minorEastAsia" w:hAnsiTheme="minorHAnsi" w:cstheme="minorBidi"/>
                <w:b w:val="0"/>
                <w:bCs w:val="0"/>
                <w:caps w:val="0"/>
                <w:noProof/>
                <w:u w:val="none"/>
              </w:rPr>
              <w:tab/>
            </w:r>
            <w:r w:rsidR="00B910A8" w:rsidRPr="007C3591">
              <w:rPr>
                <w:rStyle w:val="Lienhypertexte"/>
                <w:noProof/>
              </w:rPr>
              <w:t>Obligations générales du Titulaire</w:t>
            </w:r>
            <w:r w:rsidR="00B910A8">
              <w:rPr>
                <w:noProof/>
                <w:webHidden/>
              </w:rPr>
              <w:tab/>
            </w:r>
            <w:r w:rsidR="00B910A8">
              <w:rPr>
                <w:noProof/>
                <w:webHidden/>
              </w:rPr>
              <w:fldChar w:fldCharType="begin"/>
            </w:r>
            <w:r w:rsidR="00B910A8">
              <w:rPr>
                <w:noProof/>
                <w:webHidden/>
              </w:rPr>
              <w:instrText xml:space="preserve"> PAGEREF _Toc192576943 \h </w:instrText>
            </w:r>
            <w:r w:rsidR="00B910A8">
              <w:rPr>
                <w:noProof/>
                <w:webHidden/>
              </w:rPr>
            </w:r>
            <w:r w:rsidR="00B910A8">
              <w:rPr>
                <w:noProof/>
                <w:webHidden/>
              </w:rPr>
              <w:fldChar w:fldCharType="separate"/>
            </w:r>
            <w:r w:rsidR="00B910A8">
              <w:rPr>
                <w:noProof/>
                <w:webHidden/>
              </w:rPr>
              <w:t>17</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44" w:history="1">
            <w:r w:rsidR="00B910A8" w:rsidRPr="007C3591">
              <w:rPr>
                <w:rStyle w:val="Lienhypertexte"/>
                <w:noProof/>
              </w:rPr>
              <w:t>14.1</w:t>
            </w:r>
            <w:r w:rsidR="00B910A8">
              <w:rPr>
                <w:rFonts w:asciiTheme="minorHAnsi" w:eastAsiaTheme="minorEastAsia" w:hAnsiTheme="minorHAnsi" w:cstheme="minorBidi"/>
                <w:b w:val="0"/>
                <w:bCs w:val="0"/>
                <w:smallCaps w:val="0"/>
                <w:noProof/>
              </w:rPr>
              <w:tab/>
            </w:r>
            <w:r w:rsidR="00B910A8" w:rsidRPr="007C3591">
              <w:rPr>
                <w:rStyle w:val="Lienhypertexte"/>
                <w:noProof/>
              </w:rPr>
              <w:t>Changements affectant le Titulaire</w:t>
            </w:r>
            <w:r w:rsidR="00B910A8">
              <w:rPr>
                <w:noProof/>
                <w:webHidden/>
              </w:rPr>
              <w:tab/>
            </w:r>
            <w:r w:rsidR="00B910A8">
              <w:rPr>
                <w:noProof/>
                <w:webHidden/>
              </w:rPr>
              <w:fldChar w:fldCharType="begin"/>
            </w:r>
            <w:r w:rsidR="00B910A8">
              <w:rPr>
                <w:noProof/>
                <w:webHidden/>
              </w:rPr>
              <w:instrText xml:space="preserve"> PAGEREF _Toc192576944 \h </w:instrText>
            </w:r>
            <w:r w:rsidR="00B910A8">
              <w:rPr>
                <w:noProof/>
                <w:webHidden/>
              </w:rPr>
            </w:r>
            <w:r w:rsidR="00B910A8">
              <w:rPr>
                <w:noProof/>
                <w:webHidden/>
              </w:rPr>
              <w:fldChar w:fldCharType="separate"/>
            </w:r>
            <w:r w:rsidR="00B910A8">
              <w:rPr>
                <w:noProof/>
                <w:webHidden/>
              </w:rPr>
              <w:t>17</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45" w:history="1">
            <w:r w:rsidR="00B910A8" w:rsidRPr="007C3591">
              <w:rPr>
                <w:rStyle w:val="Lienhypertexte"/>
                <w:noProof/>
              </w:rPr>
              <w:t>14.2</w:t>
            </w:r>
            <w:r w:rsidR="00B910A8">
              <w:rPr>
                <w:rFonts w:asciiTheme="minorHAnsi" w:eastAsiaTheme="minorEastAsia" w:hAnsiTheme="minorHAnsi" w:cstheme="minorBidi"/>
                <w:b w:val="0"/>
                <w:bCs w:val="0"/>
                <w:smallCaps w:val="0"/>
                <w:noProof/>
              </w:rPr>
              <w:tab/>
            </w:r>
            <w:r w:rsidR="00B910A8" w:rsidRPr="007C3591">
              <w:rPr>
                <w:rStyle w:val="Lienhypertexte"/>
                <w:noProof/>
              </w:rPr>
              <w:t>Assurance</w:t>
            </w:r>
            <w:r w:rsidR="00B910A8">
              <w:rPr>
                <w:noProof/>
                <w:webHidden/>
              </w:rPr>
              <w:tab/>
            </w:r>
            <w:r w:rsidR="00B910A8">
              <w:rPr>
                <w:noProof/>
                <w:webHidden/>
              </w:rPr>
              <w:fldChar w:fldCharType="begin"/>
            </w:r>
            <w:r w:rsidR="00B910A8">
              <w:rPr>
                <w:noProof/>
                <w:webHidden/>
              </w:rPr>
              <w:instrText xml:space="preserve"> PAGEREF _Toc192576945 \h </w:instrText>
            </w:r>
            <w:r w:rsidR="00B910A8">
              <w:rPr>
                <w:noProof/>
                <w:webHidden/>
              </w:rPr>
            </w:r>
            <w:r w:rsidR="00B910A8">
              <w:rPr>
                <w:noProof/>
                <w:webHidden/>
              </w:rPr>
              <w:fldChar w:fldCharType="separate"/>
            </w:r>
            <w:r w:rsidR="00B910A8">
              <w:rPr>
                <w:noProof/>
                <w:webHidden/>
              </w:rPr>
              <w:t>17</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46" w:history="1">
            <w:r w:rsidR="00B910A8" w:rsidRPr="007C3591">
              <w:rPr>
                <w:rStyle w:val="Lienhypertexte"/>
                <w:noProof/>
              </w:rPr>
              <w:t>14.3</w:t>
            </w:r>
            <w:r w:rsidR="00B910A8">
              <w:rPr>
                <w:rFonts w:asciiTheme="minorHAnsi" w:eastAsiaTheme="minorEastAsia" w:hAnsiTheme="minorHAnsi" w:cstheme="minorBidi"/>
                <w:b w:val="0"/>
                <w:bCs w:val="0"/>
                <w:smallCaps w:val="0"/>
                <w:noProof/>
              </w:rPr>
              <w:tab/>
            </w:r>
            <w:r w:rsidR="00B910A8" w:rsidRPr="007C3591">
              <w:rPr>
                <w:rStyle w:val="Lienhypertexte"/>
                <w:noProof/>
              </w:rPr>
              <w:t>Discrétion et confidentialité</w:t>
            </w:r>
            <w:r w:rsidR="00B910A8">
              <w:rPr>
                <w:noProof/>
                <w:webHidden/>
              </w:rPr>
              <w:tab/>
            </w:r>
            <w:r w:rsidR="00B910A8">
              <w:rPr>
                <w:noProof/>
                <w:webHidden/>
              </w:rPr>
              <w:fldChar w:fldCharType="begin"/>
            </w:r>
            <w:r w:rsidR="00B910A8">
              <w:rPr>
                <w:noProof/>
                <w:webHidden/>
              </w:rPr>
              <w:instrText xml:space="preserve"> PAGEREF _Toc192576946 \h </w:instrText>
            </w:r>
            <w:r w:rsidR="00B910A8">
              <w:rPr>
                <w:noProof/>
                <w:webHidden/>
              </w:rPr>
            </w:r>
            <w:r w:rsidR="00B910A8">
              <w:rPr>
                <w:noProof/>
                <w:webHidden/>
              </w:rPr>
              <w:fldChar w:fldCharType="separate"/>
            </w:r>
            <w:r w:rsidR="00B910A8">
              <w:rPr>
                <w:noProof/>
                <w:webHidden/>
              </w:rPr>
              <w:t>18</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47" w:history="1">
            <w:r w:rsidR="00B910A8" w:rsidRPr="007C3591">
              <w:rPr>
                <w:rStyle w:val="Lienhypertexte"/>
                <w:noProof/>
              </w:rPr>
              <w:t>14.4</w:t>
            </w:r>
            <w:r w:rsidR="00B910A8">
              <w:rPr>
                <w:rFonts w:asciiTheme="minorHAnsi" w:eastAsiaTheme="minorEastAsia" w:hAnsiTheme="minorHAnsi" w:cstheme="minorBidi"/>
                <w:b w:val="0"/>
                <w:bCs w:val="0"/>
                <w:smallCaps w:val="0"/>
                <w:noProof/>
              </w:rPr>
              <w:tab/>
            </w:r>
            <w:r w:rsidR="00B910A8" w:rsidRPr="007C3591">
              <w:rPr>
                <w:rStyle w:val="Lienhypertexte"/>
                <w:noProof/>
              </w:rPr>
              <w:t>Sécurité</w:t>
            </w:r>
            <w:r w:rsidR="00B910A8">
              <w:rPr>
                <w:noProof/>
                <w:webHidden/>
              </w:rPr>
              <w:tab/>
            </w:r>
            <w:r w:rsidR="00B910A8">
              <w:rPr>
                <w:noProof/>
                <w:webHidden/>
              </w:rPr>
              <w:fldChar w:fldCharType="begin"/>
            </w:r>
            <w:r w:rsidR="00B910A8">
              <w:rPr>
                <w:noProof/>
                <w:webHidden/>
              </w:rPr>
              <w:instrText xml:space="preserve"> PAGEREF _Toc192576947 \h </w:instrText>
            </w:r>
            <w:r w:rsidR="00B910A8">
              <w:rPr>
                <w:noProof/>
                <w:webHidden/>
              </w:rPr>
            </w:r>
            <w:r w:rsidR="00B910A8">
              <w:rPr>
                <w:noProof/>
                <w:webHidden/>
              </w:rPr>
              <w:fldChar w:fldCharType="separate"/>
            </w:r>
            <w:r w:rsidR="00B910A8">
              <w:rPr>
                <w:noProof/>
                <w:webHidden/>
              </w:rPr>
              <w:t>18</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48" w:history="1">
            <w:r w:rsidR="00B910A8" w:rsidRPr="007C3591">
              <w:rPr>
                <w:rStyle w:val="Lienhypertexte"/>
                <w:noProof/>
              </w:rPr>
              <w:t>14.5</w:t>
            </w:r>
            <w:r w:rsidR="00B910A8">
              <w:rPr>
                <w:rFonts w:asciiTheme="minorHAnsi" w:eastAsiaTheme="minorEastAsia" w:hAnsiTheme="minorHAnsi" w:cstheme="minorBidi"/>
                <w:b w:val="0"/>
                <w:bCs w:val="0"/>
                <w:smallCaps w:val="0"/>
                <w:noProof/>
              </w:rPr>
              <w:tab/>
            </w:r>
            <w:r w:rsidR="00B910A8" w:rsidRPr="007C3591">
              <w:rPr>
                <w:rStyle w:val="Lienhypertexte"/>
                <w:noProof/>
              </w:rPr>
              <w:t>Règlement européen sur la protection des données Sécurités (RGPD)</w:t>
            </w:r>
            <w:r w:rsidR="00B910A8">
              <w:rPr>
                <w:noProof/>
                <w:webHidden/>
              </w:rPr>
              <w:tab/>
            </w:r>
            <w:r w:rsidR="00B910A8">
              <w:rPr>
                <w:noProof/>
                <w:webHidden/>
              </w:rPr>
              <w:fldChar w:fldCharType="begin"/>
            </w:r>
            <w:r w:rsidR="00B910A8">
              <w:rPr>
                <w:noProof/>
                <w:webHidden/>
              </w:rPr>
              <w:instrText xml:space="preserve"> PAGEREF _Toc192576948 \h </w:instrText>
            </w:r>
            <w:r w:rsidR="00B910A8">
              <w:rPr>
                <w:noProof/>
                <w:webHidden/>
              </w:rPr>
            </w:r>
            <w:r w:rsidR="00B910A8">
              <w:rPr>
                <w:noProof/>
                <w:webHidden/>
              </w:rPr>
              <w:fldChar w:fldCharType="separate"/>
            </w:r>
            <w:r w:rsidR="00B910A8">
              <w:rPr>
                <w:noProof/>
                <w:webHidden/>
              </w:rPr>
              <w:t>18</w:t>
            </w:r>
            <w:r w:rsidR="00B910A8">
              <w:rPr>
                <w:noProof/>
                <w:webHidden/>
              </w:rPr>
              <w:fldChar w:fldCharType="end"/>
            </w:r>
          </w:hyperlink>
        </w:p>
        <w:p w:rsidR="00B910A8" w:rsidRDefault="00E84C0D">
          <w:pPr>
            <w:pStyle w:val="TM1"/>
            <w:tabs>
              <w:tab w:val="left" w:pos="1626"/>
            </w:tabs>
            <w:rPr>
              <w:rFonts w:asciiTheme="minorHAnsi" w:eastAsiaTheme="minorEastAsia" w:hAnsiTheme="minorHAnsi" w:cstheme="minorBidi"/>
              <w:b w:val="0"/>
              <w:bCs w:val="0"/>
              <w:caps w:val="0"/>
              <w:noProof/>
              <w:u w:val="none"/>
            </w:rPr>
          </w:pPr>
          <w:hyperlink w:anchor="_Toc192576949" w:history="1">
            <w:r w:rsidR="00B910A8" w:rsidRPr="007C3591">
              <w:rPr>
                <w:rStyle w:val="Lienhypertexte"/>
                <w:noProof/>
              </w:rPr>
              <w:t>Article 15 -</w:t>
            </w:r>
            <w:r w:rsidR="00B910A8">
              <w:rPr>
                <w:rFonts w:asciiTheme="minorHAnsi" w:eastAsiaTheme="minorEastAsia" w:hAnsiTheme="minorHAnsi" w:cstheme="minorBidi"/>
                <w:b w:val="0"/>
                <w:bCs w:val="0"/>
                <w:caps w:val="0"/>
                <w:noProof/>
                <w:u w:val="none"/>
              </w:rPr>
              <w:tab/>
            </w:r>
            <w:r w:rsidR="00B910A8" w:rsidRPr="007C3591">
              <w:rPr>
                <w:rStyle w:val="Lienhypertexte"/>
                <w:noProof/>
              </w:rPr>
              <w:t>Opérations de vérifications</w:t>
            </w:r>
            <w:r w:rsidR="00B910A8">
              <w:rPr>
                <w:noProof/>
                <w:webHidden/>
              </w:rPr>
              <w:tab/>
            </w:r>
            <w:r w:rsidR="00B910A8">
              <w:rPr>
                <w:noProof/>
                <w:webHidden/>
              </w:rPr>
              <w:fldChar w:fldCharType="begin"/>
            </w:r>
            <w:r w:rsidR="00B910A8">
              <w:rPr>
                <w:noProof/>
                <w:webHidden/>
              </w:rPr>
              <w:instrText xml:space="preserve"> PAGEREF _Toc192576949 \h </w:instrText>
            </w:r>
            <w:r w:rsidR="00B910A8">
              <w:rPr>
                <w:noProof/>
                <w:webHidden/>
              </w:rPr>
            </w:r>
            <w:r w:rsidR="00B910A8">
              <w:rPr>
                <w:noProof/>
                <w:webHidden/>
              </w:rPr>
              <w:fldChar w:fldCharType="separate"/>
            </w:r>
            <w:r w:rsidR="00B910A8">
              <w:rPr>
                <w:noProof/>
                <w:webHidden/>
              </w:rPr>
              <w:t>19</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50" w:history="1">
            <w:r w:rsidR="00B910A8" w:rsidRPr="007C3591">
              <w:rPr>
                <w:rStyle w:val="Lienhypertexte"/>
                <w:noProof/>
              </w:rPr>
              <w:t>15.1</w:t>
            </w:r>
            <w:r w:rsidR="00B910A8">
              <w:rPr>
                <w:rFonts w:asciiTheme="minorHAnsi" w:eastAsiaTheme="minorEastAsia" w:hAnsiTheme="minorHAnsi" w:cstheme="minorBidi"/>
                <w:b w:val="0"/>
                <w:bCs w:val="0"/>
                <w:smallCaps w:val="0"/>
                <w:noProof/>
              </w:rPr>
              <w:tab/>
            </w:r>
            <w:r w:rsidR="00B910A8" w:rsidRPr="007C3591">
              <w:rPr>
                <w:rStyle w:val="Lienhypertexte"/>
                <w:noProof/>
              </w:rPr>
              <w:t>Vérification quantitative</w:t>
            </w:r>
            <w:r w:rsidR="00B910A8">
              <w:rPr>
                <w:noProof/>
                <w:webHidden/>
              </w:rPr>
              <w:tab/>
            </w:r>
            <w:r w:rsidR="00B910A8">
              <w:rPr>
                <w:noProof/>
                <w:webHidden/>
              </w:rPr>
              <w:fldChar w:fldCharType="begin"/>
            </w:r>
            <w:r w:rsidR="00B910A8">
              <w:rPr>
                <w:noProof/>
                <w:webHidden/>
              </w:rPr>
              <w:instrText xml:space="preserve"> PAGEREF _Toc192576950 \h </w:instrText>
            </w:r>
            <w:r w:rsidR="00B910A8">
              <w:rPr>
                <w:noProof/>
                <w:webHidden/>
              </w:rPr>
            </w:r>
            <w:r w:rsidR="00B910A8">
              <w:rPr>
                <w:noProof/>
                <w:webHidden/>
              </w:rPr>
              <w:fldChar w:fldCharType="separate"/>
            </w:r>
            <w:r w:rsidR="00B910A8">
              <w:rPr>
                <w:noProof/>
                <w:webHidden/>
              </w:rPr>
              <w:t>19</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51" w:history="1">
            <w:r w:rsidR="00B910A8" w:rsidRPr="007C3591">
              <w:rPr>
                <w:rStyle w:val="Lienhypertexte"/>
                <w:noProof/>
              </w:rPr>
              <w:t>15.2</w:t>
            </w:r>
            <w:r w:rsidR="00B910A8">
              <w:rPr>
                <w:rFonts w:asciiTheme="minorHAnsi" w:eastAsiaTheme="minorEastAsia" w:hAnsiTheme="minorHAnsi" w:cstheme="minorBidi"/>
                <w:b w:val="0"/>
                <w:bCs w:val="0"/>
                <w:smallCaps w:val="0"/>
                <w:noProof/>
              </w:rPr>
              <w:tab/>
            </w:r>
            <w:r w:rsidR="00B910A8" w:rsidRPr="007C3591">
              <w:rPr>
                <w:rStyle w:val="Lienhypertexte"/>
                <w:noProof/>
              </w:rPr>
              <w:t>Vérification qualitative</w:t>
            </w:r>
            <w:r w:rsidR="00B910A8">
              <w:rPr>
                <w:noProof/>
                <w:webHidden/>
              </w:rPr>
              <w:tab/>
            </w:r>
            <w:r w:rsidR="00B910A8">
              <w:rPr>
                <w:noProof/>
                <w:webHidden/>
              </w:rPr>
              <w:fldChar w:fldCharType="begin"/>
            </w:r>
            <w:r w:rsidR="00B910A8">
              <w:rPr>
                <w:noProof/>
                <w:webHidden/>
              </w:rPr>
              <w:instrText xml:space="preserve"> PAGEREF _Toc192576951 \h </w:instrText>
            </w:r>
            <w:r w:rsidR="00B910A8">
              <w:rPr>
                <w:noProof/>
                <w:webHidden/>
              </w:rPr>
            </w:r>
            <w:r w:rsidR="00B910A8">
              <w:rPr>
                <w:noProof/>
                <w:webHidden/>
              </w:rPr>
              <w:fldChar w:fldCharType="separate"/>
            </w:r>
            <w:r w:rsidR="00B910A8">
              <w:rPr>
                <w:noProof/>
                <w:webHidden/>
              </w:rPr>
              <w:t>19</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52" w:history="1">
            <w:r w:rsidR="00B910A8" w:rsidRPr="007C3591">
              <w:rPr>
                <w:rStyle w:val="Lienhypertexte"/>
                <w:noProof/>
              </w:rPr>
              <w:t>15.3</w:t>
            </w:r>
            <w:r w:rsidR="00B910A8">
              <w:rPr>
                <w:rFonts w:asciiTheme="minorHAnsi" w:eastAsiaTheme="minorEastAsia" w:hAnsiTheme="minorHAnsi" w:cstheme="minorBidi"/>
                <w:b w:val="0"/>
                <w:bCs w:val="0"/>
                <w:smallCaps w:val="0"/>
                <w:noProof/>
              </w:rPr>
              <w:tab/>
            </w:r>
            <w:r w:rsidR="00B910A8" w:rsidRPr="007C3591">
              <w:rPr>
                <w:rStyle w:val="Lienhypertexte"/>
                <w:noProof/>
              </w:rPr>
              <w:t>Décision après vérifications</w:t>
            </w:r>
            <w:r w:rsidR="00B910A8">
              <w:rPr>
                <w:noProof/>
                <w:webHidden/>
              </w:rPr>
              <w:tab/>
            </w:r>
            <w:r w:rsidR="00B910A8">
              <w:rPr>
                <w:noProof/>
                <w:webHidden/>
              </w:rPr>
              <w:fldChar w:fldCharType="begin"/>
            </w:r>
            <w:r w:rsidR="00B910A8">
              <w:rPr>
                <w:noProof/>
                <w:webHidden/>
              </w:rPr>
              <w:instrText xml:space="preserve"> PAGEREF _Toc192576952 \h </w:instrText>
            </w:r>
            <w:r w:rsidR="00B910A8">
              <w:rPr>
                <w:noProof/>
                <w:webHidden/>
              </w:rPr>
            </w:r>
            <w:r w:rsidR="00B910A8">
              <w:rPr>
                <w:noProof/>
                <w:webHidden/>
              </w:rPr>
              <w:fldChar w:fldCharType="separate"/>
            </w:r>
            <w:r w:rsidR="00B910A8">
              <w:rPr>
                <w:noProof/>
                <w:webHidden/>
              </w:rPr>
              <w:t>19</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53" w:history="1">
            <w:r w:rsidR="00B910A8" w:rsidRPr="007C3591">
              <w:rPr>
                <w:rStyle w:val="Lienhypertexte"/>
                <w:noProof/>
              </w:rPr>
              <w:t>15.4</w:t>
            </w:r>
            <w:r w:rsidR="00B910A8">
              <w:rPr>
                <w:rFonts w:asciiTheme="minorHAnsi" w:eastAsiaTheme="minorEastAsia" w:hAnsiTheme="minorHAnsi" w:cstheme="minorBidi"/>
                <w:b w:val="0"/>
                <w:bCs w:val="0"/>
                <w:smallCaps w:val="0"/>
                <w:noProof/>
              </w:rPr>
              <w:tab/>
            </w:r>
            <w:r w:rsidR="00B910A8" w:rsidRPr="007C3591">
              <w:rPr>
                <w:rStyle w:val="Lienhypertexte"/>
                <w:noProof/>
              </w:rPr>
              <w:t>Admission et transfert de propriété</w:t>
            </w:r>
            <w:r w:rsidR="00B910A8">
              <w:rPr>
                <w:noProof/>
                <w:webHidden/>
              </w:rPr>
              <w:tab/>
            </w:r>
            <w:r w:rsidR="00B910A8">
              <w:rPr>
                <w:noProof/>
                <w:webHidden/>
              </w:rPr>
              <w:fldChar w:fldCharType="begin"/>
            </w:r>
            <w:r w:rsidR="00B910A8">
              <w:rPr>
                <w:noProof/>
                <w:webHidden/>
              </w:rPr>
              <w:instrText xml:space="preserve"> PAGEREF _Toc192576953 \h </w:instrText>
            </w:r>
            <w:r w:rsidR="00B910A8">
              <w:rPr>
                <w:noProof/>
                <w:webHidden/>
              </w:rPr>
            </w:r>
            <w:r w:rsidR="00B910A8">
              <w:rPr>
                <w:noProof/>
                <w:webHidden/>
              </w:rPr>
              <w:fldChar w:fldCharType="separate"/>
            </w:r>
            <w:r w:rsidR="00B910A8">
              <w:rPr>
                <w:noProof/>
                <w:webHidden/>
              </w:rPr>
              <w:t>19</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54" w:history="1">
            <w:r w:rsidR="00B910A8" w:rsidRPr="007C3591">
              <w:rPr>
                <w:rStyle w:val="Lienhypertexte"/>
                <w:noProof/>
              </w:rPr>
              <w:t>15.5</w:t>
            </w:r>
            <w:r w:rsidR="00B910A8">
              <w:rPr>
                <w:rFonts w:asciiTheme="minorHAnsi" w:eastAsiaTheme="minorEastAsia" w:hAnsiTheme="minorHAnsi" w:cstheme="minorBidi"/>
                <w:b w:val="0"/>
                <w:bCs w:val="0"/>
                <w:smallCaps w:val="0"/>
                <w:noProof/>
              </w:rPr>
              <w:tab/>
            </w:r>
            <w:r w:rsidR="00B910A8" w:rsidRPr="007C3591">
              <w:rPr>
                <w:rStyle w:val="Lienhypertexte"/>
                <w:noProof/>
              </w:rPr>
              <w:t>Responsabilité</w:t>
            </w:r>
            <w:r w:rsidR="00B910A8">
              <w:rPr>
                <w:noProof/>
                <w:webHidden/>
              </w:rPr>
              <w:tab/>
            </w:r>
            <w:r w:rsidR="00B910A8">
              <w:rPr>
                <w:noProof/>
                <w:webHidden/>
              </w:rPr>
              <w:fldChar w:fldCharType="begin"/>
            </w:r>
            <w:r w:rsidR="00B910A8">
              <w:rPr>
                <w:noProof/>
                <w:webHidden/>
              </w:rPr>
              <w:instrText xml:space="preserve"> PAGEREF _Toc192576954 \h </w:instrText>
            </w:r>
            <w:r w:rsidR="00B910A8">
              <w:rPr>
                <w:noProof/>
                <w:webHidden/>
              </w:rPr>
            </w:r>
            <w:r w:rsidR="00B910A8">
              <w:rPr>
                <w:noProof/>
                <w:webHidden/>
              </w:rPr>
              <w:fldChar w:fldCharType="separate"/>
            </w:r>
            <w:r w:rsidR="00B910A8">
              <w:rPr>
                <w:noProof/>
                <w:webHidden/>
              </w:rPr>
              <w:t>19</w:t>
            </w:r>
            <w:r w:rsidR="00B910A8">
              <w:rPr>
                <w:noProof/>
                <w:webHidden/>
              </w:rPr>
              <w:fldChar w:fldCharType="end"/>
            </w:r>
          </w:hyperlink>
        </w:p>
        <w:p w:rsidR="00B910A8" w:rsidRDefault="00E84C0D">
          <w:pPr>
            <w:pStyle w:val="TM1"/>
            <w:tabs>
              <w:tab w:val="left" w:pos="1626"/>
            </w:tabs>
            <w:rPr>
              <w:rFonts w:asciiTheme="minorHAnsi" w:eastAsiaTheme="minorEastAsia" w:hAnsiTheme="minorHAnsi" w:cstheme="minorBidi"/>
              <w:b w:val="0"/>
              <w:bCs w:val="0"/>
              <w:caps w:val="0"/>
              <w:noProof/>
              <w:u w:val="none"/>
            </w:rPr>
          </w:pPr>
          <w:hyperlink w:anchor="_Toc192576955" w:history="1">
            <w:r w:rsidR="00B910A8" w:rsidRPr="007C3591">
              <w:rPr>
                <w:rStyle w:val="Lienhypertexte"/>
                <w:noProof/>
              </w:rPr>
              <w:t>Article 16 -</w:t>
            </w:r>
            <w:r w:rsidR="00B910A8">
              <w:rPr>
                <w:rFonts w:asciiTheme="minorHAnsi" w:eastAsiaTheme="minorEastAsia" w:hAnsiTheme="minorHAnsi" w:cstheme="minorBidi"/>
                <w:b w:val="0"/>
                <w:bCs w:val="0"/>
                <w:caps w:val="0"/>
                <w:noProof/>
                <w:u w:val="none"/>
              </w:rPr>
              <w:tab/>
            </w:r>
            <w:r w:rsidR="00B910A8" w:rsidRPr="007C3591">
              <w:rPr>
                <w:rStyle w:val="Lienhypertexte"/>
                <w:noProof/>
              </w:rPr>
              <w:t>Délais d’exécution et pénalités de retard</w:t>
            </w:r>
            <w:r w:rsidR="00B910A8">
              <w:rPr>
                <w:noProof/>
                <w:webHidden/>
              </w:rPr>
              <w:tab/>
            </w:r>
            <w:r w:rsidR="00B910A8">
              <w:rPr>
                <w:noProof/>
                <w:webHidden/>
              </w:rPr>
              <w:fldChar w:fldCharType="begin"/>
            </w:r>
            <w:r w:rsidR="00B910A8">
              <w:rPr>
                <w:noProof/>
                <w:webHidden/>
              </w:rPr>
              <w:instrText xml:space="preserve"> PAGEREF _Toc192576955 \h </w:instrText>
            </w:r>
            <w:r w:rsidR="00B910A8">
              <w:rPr>
                <w:noProof/>
                <w:webHidden/>
              </w:rPr>
            </w:r>
            <w:r w:rsidR="00B910A8">
              <w:rPr>
                <w:noProof/>
                <w:webHidden/>
              </w:rPr>
              <w:fldChar w:fldCharType="separate"/>
            </w:r>
            <w:r w:rsidR="00B910A8">
              <w:rPr>
                <w:noProof/>
                <w:webHidden/>
              </w:rPr>
              <w:t>20</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56" w:history="1">
            <w:r w:rsidR="00B910A8" w:rsidRPr="007C3591">
              <w:rPr>
                <w:rStyle w:val="Lienhypertexte"/>
                <w:noProof/>
              </w:rPr>
              <w:t>16.1</w:t>
            </w:r>
            <w:r w:rsidR="00B910A8">
              <w:rPr>
                <w:rFonts w:asciiTheme="minorHAnsi" w:eastAsiaTheme="minorEastAsia" w:hAnsiTheme="minorHAnsi" w:cstheme="minorBidi"/>
                <w:b w:val="0"/>
                <w:bCs w:val="0"/>
                <w:smallCaps w:val="0"/>
                <w:noProof/>
              </w:rPr>
              <w:tab/>
            </w:r>
            <w:r w:rsidR="00B910A8" w:rsidRPr="007C3591">
              <w:rPr>
                <w:rStyle w:val="Lienhypertexte"/>
                <w:noProof/>
              </w:rPr>
              <w:t>Définition du délai contractuel</w:t>
            </w:r>
            <w:r w:rsidR="00B910A8">
              <w:rPr>
                <w:noProof/>
                <w:webHidden/>
              </w:rPr>
              <w:tab/>
            </w:r>
            <w:r w:rsidR="00B910A8">
              <w:rPr>
                <w:noProof/>
                <w:webHidden/>
              </w:rPr>
              <w:fldChar w:fldCharType="begin"/>
            </w:r>
            <w:r w:rsidR="00B910A8">
              <w:rPr>
                <w:noProof/>
                <w:webHidden/>
              </w:rPr>
              <w:instrText xml:space="preserve"> PAGEREF _Toc192576956 \h </w:instrText>
            </w:r>
            <w:r w:rsidR="00B910A8">
              <w:rPr>
                <w:noProof/>
                <w:webHidden/>
              </w:rPr>
            </w:r>
            <w:r w:rsidR="00B910A8">
              <w:rPr>
                <w:noProof/>
                <w:webHidden/>
              </w:rPr>
              <w:fldChar w:fldCharType="separate"/>
            </w:r>
            <w:r w:rsidR="00B910A8">
              <w:rPr>
                <w:noProof/>
                <w:webHidden/>
              </w:rPr>
              <w:t>20</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57" w:history="1">
            <w:r w:rsidR="00B910A8" w:rsidRPr="007C3591">
              <w:rPr>
                <w:rStyle w:val="Lienhypertexte"/>
                <w:noProof/>
              </w:rPr>
              <w:t>16.2</w:t>
            </w:r>
            <w:r w:rsidR="00B910A8">
              <w:rPr>
                <w:rFonts w:asciiTheme="minorHAnsi" w:eastAsiaTheme="minorEastAsia" w:hAnsiTheme="minorHAnsi" w:cstheme="minorBidi"/>
                <w:b w:val="0"/>
                <w:bCs w:val="0"/>
                <w:smallCaps w:val="0"/>
                <w:noProof/>
              </w:rPr>
              <w:tab/>
            </w:r>
            <w:r w:rsidR="00B910A8" w:rsidRPr="007C3591">
              <w:rPr>
                <w:rStyle w:val="Lienhypertexte"/>
                <w:noProof/>
              </w:rPr>
              <w:t>Exigibilité des pénalités de retard</w:t>
            </w:r>
            <w:r w:rsidR="00B910A8">
              <w:rPr>
                <w:noProof/>
                <w:webHidden/>
              </w:rPr>
              <w:tab/>
            </w:r>
            <w:r w:rsidR="00B910A8">
              <w:rPr>
                <w:noProof/>
                <w:webHidden/>
              </w:rPr>
              <w:fldChar w:fldCharType="begin"/>
            </w:r>
            <w:r w:rsidR="00B910A8">
              <w:rPr>
                <w:noProof/>
                <w:webHidden/>
              </w:rPr>
              <w:instrText xml:space="preserve"> PAGEREF _Toc192576957 \h </w:instrText>
            </w:r>
            <w:r w:rsidR="00B910A8">
              <w:rPr>
                <w:noProof/>
                <w:webHidden/>
              </w:rPr>
            </w:r>
            <w:r w:rsidR="00B910A8">
              <w:rPr>
                <w:noProof/>
                <w:webHidden/>
              </w:rPr>
              <w:fldChar w:fldCharType="separate"/>
            </w:r>
            <w:r w:rsidR="00B910A8">
              <w:rPr>
                <w:noProof/>
                <w:webHidden/>
              </w:rPr>
              <w:t>20</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58" w:history="1">
            <w:r w:rsidR="00B910A8" w:rsidRPr="007C3591">
              <w:rPr>
                <w:rStyle w:val="Lienhypertexte"/>
                <w:noProof/>
              </w:rPr>
              <w:t>16.3</w:t>
            </w:r>
            <w:r w:rsidR="00B910A8">
              <w:rPr>
                <w:rFonts w:asciiTheme="minorHAnsi" w:eastAsiaTheme="minorEastAsia" w:hAnsiTheme="minorHAnsi" w:cstheme="minorBidi"/>
                <w:b w:val="0"/>
                <w:bCs w:val="0"/>
                <w:smallCaps w:val="0"/>
                <w:noProof/>
              </w:rPr>
              <w:tab/>
            </w:r>
            <w:r w:rsidR="00B910A8" w:rsidRPr="007C3591">
              <w:rPr>
                <w:rStyle w:val="Lienhypertexte"/>
                <w:noProof/>
              </w:rPr>
              <w:t>Calcul des pénalités de retard d’exécution</w:t>
            </w:r>
            <w:r w:rsidR="00B910A8">
              <w:rPr>
                <w:noProof/>
                <w:webHidden/>
              </w:rPr>
              <w:tab/>
            </w:r>
            <w:r w:rsidR="00B910A8">
              <w:rPr>
                <w:noProof/>
                <w:webHidden/>
              </w:rPr>
              <w:fldChar w:fldCharType="begin"/>
            </w:r>
            <w:r w:rsidR="00B910A8">
              <w:rPr>
                <w:noProof/>
                <w:webHidden/>
              </w:rPr>
              <w:instrText xml:space="preserve"> PAGEREF _Toc192576958 \h </w:instrText>
            </w:r>
            <w:r w:rsidR="00B910A8">
              <w:rPr>
                <w:noProof/>
                <w:webHidden/>
              </w:rPr>
            </w:r>
            <w:r w:rsidR="00B910A8">
              <w:rPr>
                <w:noProof/>
                <w:webHidden/>
              </w:rPr>
              <w:fldChar w:fldCharType="separate"/>
            </w:r>
            <w:r w:rsidR="00B910A8">
              <w:rPr>
                <w:noProof/>
                <w:webHidden/>
              </w:rPr>
              <w:t>20</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59" w:history="1">
            <w:r w:rsidR="00B910A8" w:rsidRPr="007C3591">
              <w:rPr>
                <w:rStyle w:val="Lienhypertexte"/>
                <w:noProof/>
              </w:rPr>
              <w:t>16.4</w:t>
            </w:r>
            <w:r w:rsidR="00B910A8">
              <w:rPr>
                <w:rFonts w:asciiTheme="minorHAnsi" w:eastAsiaTheme="minorEastAsia" w:hAnsiTheme="minorHAnsi" w:cstheme="minorBidi"/>
                <w:b w:val="0"/>
                <w:bCs w:val="0"/>
                <w:smallCaps w:val="0"/>
                <w:noProof/>
              </w:rPr>
              <w:tab/>
            </w:r>
            <w:r w:rsidR="00B910A8" w:rsidRPr="007C3591">
              <w:rPr>
                <w:rStyle w:val="Lienhypertexte"/>
                <w:noProof/>
              </w:rPr>
              <w:t>Pénalités pour mauvaise exécution des prestations</w:t>
            </w:r>
            <w:r w:rsidR="00B910A8">
              <w:rPr>
                <w:noProof/>
                <w:webHidden/>
              </w:rPr>
              <w:tab/>
            </w:r>
            <w:r w:rsidR="00B910A8">
              <w:rPr>
                <w:noProof/>
                <w:webHidden/>
              </w:rPr>
              <w:fldChar w:fldCharType="begin"/>
            </w:r>
            <w:r w:rsidR="00B910A8">
              <w:rPr>
                <w:noProof/>
                <w:webHidden/>
              </w:rPr>
              <w:instrText xml:space="preserve"> PAGEREF _Toc192576959 \h </w:instrText>
            </w:r>
            <w:r w:rsidR="00B910A8">
              <w:rPr>
                <w:noProof/>
                <w:webHidden/>
              </w:rPr>
            </w:r>
            <w:r w:rsidR="00B910A8">
              <w:rPr>
                <w:noProof/>
                <w:webHidden/>
              </w:rPr>
              <w:fldChar w:fldCharType="separate"/>
            </w:r>
            <w:r w:rsidR="00B910A8">
              <w:rPr>
                <w:noProof/>
                <w:webHidden/>
              </w:rPr>
              <w:t>20</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60" w:history="1">
            <w:r w:rsidR="00B910A8" w:rsidRPr="007C3591">
              <w:rPr>
                <w:rStyle w:val="Lienhypertexte"/>
                <w:noProof/>
              </w:rPr>
              <w:t>16.5</w:t>
            </w:r>
            <w:r w:rsidR="00B910A8">
              <w:rPr>
                <w:rFonts w:asciiTheme="minorHAnsi" w:eastAsiaTheme="minorEastAsia" w:hAnsiTheme="minorHAnsi" w:cstheme="minorBidi"/>
                <w:b w:val="0"/>
                <w:bCs w:val="0"/>
                <w:smallCaps w:val="0"/>
                <w:noProof/>
              </w:rPr>
              <w:tab/>
            </w:r>
            <w:r w:rsidR="00B910A8" w:rsidRPr="007C3591">
              <w:rPr>
                <w:rStyle w:val="Lienhypertexte"/>
                <w:noProof/>
              </w:rPr>
              <w:t>Pénalités pour retard dans la fourniture de documents</w:t>
            </w:r>
            <w:r w:rsidR="00B910A8">
              <w:rPr>
                <w:noProof/>
                <w:webHidden/>
              </w:rPr>
              <w:tab/>
            </w:r>
            <w:r w:rsidR="00B910A8">
              <w:rPr>
                <w:noProof/>
                <w:webHidden/>
              </w:rPr>
              <w:fldChar w:fldCharType="begin"/>
            </w:r>
            <w:r w:rsidR="00B910A8">
              <w:rPr>
                <w:noProof/>
                <w:webHidden/>
              </w:rPr>
              <w:instrText xml:space="preserve"> PAGEREF _Toc192576960 \h </w:instrText>
            </w:r>
            <w:r w:rsidR="00B910A8">
              <w:rPr>
                <w:noProof/>
                <w:webHidden/>
              </w:rPr>
            </w:r>
            <w:r w:rsidR="00B910A8">
              <w:rPr>
                <w:noProof/>
                <w:webHidden/>
              </w:rPr>
              <w:fldChar w:fldCharType="separate"/>
            </w:r>
            <w:r w:rsidR="00B910A8">
              <w:rPr>
                <w:noProof/>
                <w:webHidden/>
              </w:rPr>
              <w:t>21</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61" w:history="1">
            <w:r w:rsidR="00B910A8" w:rsidRPr="007C3591">
              <w:rPr>
                <w:rStyle w:val="Lienhypertexte"/>
                <w:noProof/>
              </w:rPr>
              <w:t>16.6</w:t>
            </w:r>
            <w:r w:rsidR="00B910A8">
              <w:rPr>
                <w:rFonts w:asciiTheme="minorHAnsi" w:eastAsiaTheme="minorEastAsia" w:hAnsiTheme="minorHAnsi" w:cstheme="minorBidi"/>
                <w:b w:val="0"/>
                <w:bCs w:val="0"/>
                <w:smallCaps w:val="0"/>
                <w:noProof/>
              </w:rPr>
              <w:tab/>
            </w:r>
            <w:r w:rsidR="00B910A8" w:rsidRPr="007C3591">
              <w:rPr>
                <w:rStyle w:val="Lienhypertexte"/>
                <w:noProof/>
              </w:rPr>
              <w:t>Cumul</w:t>
            </w:r>
            <w:r w:rsidR="00B910A8">
              <w:rPr>
                <w:noProof/>
                <w:webHidden/>
              </w:rPr>
              <w:tab/>
            </w:r>
            <w:r w:rsidR="00B910A8">
              <w:rPr>
                <w:noProof/>
                <w:webHidden/>
              </w:rPr>
              <w:fldChar w:fldCharType="begin"/>
            </w:r>
            <w:r w:rsidR="00B910A8">
              <w:rPr>
                <w:noProof/>
                <w:webHidden/>
              </w:rPr>
              <w:instrText xml:space="preserve"> PAGEREF _Toc192576961 \h </w:instrText>
            </w:r>
            <w:r w:rsidR="00B910A8">
              <w:rPr>
                <w:noProof/>
                <w:webHidden/>
              </w:rPr>
            </w:r>
            <w:r w:rsidR="00B910A8">
              <w:rPr>
                <w:noProof/>
                <w:webHidden/>
              </w:rPr>
              <w:fldChar w:fldCharType="separate"/>
            </w:r>
            <w:r w:rsidR="00B910A8">
              <w:rPr>
                <w:noProof/>
                <w:webHidden/>
              </w:rPr>
              <w:t>21</w:t>
            </w:r>
            <w:r w:rsidR="00B910A8">
              <w:rPr>
                <w:noProof/>
                <w:webHidden/>
              </w:rPr>
              <w:fldChar w:fldCharType="end"/>
            </w:r>
          </w:hyperlink>
        </w:p>
        <w:p w:rsidR="00B910A8" w:rsidRDefault="00E84C0D">
          <w:pPr>
            <w:pStyle w:val="TM1"/>
            <w:tabs>
              <w:tab w:val="left" w:pos="1626"/>
            </w:tabs>
            <w:rPr>
              <w:rFonts w:asciiTheme="minorHAnsi" w:eastAsiaTheme="minorEastAsia" w:hAnsiTheme="minorHAnsi" w:cstheme="minorBidi"/>
              <w:b w:val="0"/>
              <w:bCs w:val="0"/>
              <w:caps w:val="0"/>
              <w:noProof/>
              <w:u w:val="none"/>
            </w:rPr>
          </w:pPr>
          <w:hyperlink w:anchor="_Toc192576962" w:history="1">
            <w:r w:rsidR="00B910A8" w:rsidRPr="007C3591">
              <w:rPr>
                <w:rStyle w:val="Lienhypertexte"/>
                <w:noProof/>
              </w:rPr>
              <w:t>Article 17 -</w:t>
            </w:r>
            <w:r w:rsidR="00B910A8">
              <w:rPr>
                <w:rFonts w:asciiTheme="minorHAnsi" w:eastAsiaTheme="minorEastAsia" w:hAnsiTheme="minorHAnsi" w:cstheme="minorBidi"/>
                <w:b w:val="0"/>
                <w:bCs w:val="0"/>
                <w:caps w:val="0"/>
                <w:noProof/>
                <w:u w:val="none"/>
              </w:rPr>
              <w:tab/>
            </w:r>
            <w:r w:rsidR="00B910A8" w:rsidRPr="007C3591">
              <w:rPr>
                <w:rStyle w:val="Lienhypertexte"/>
                <w:noProof/>
              </w:rPr>
              <w:t>Résiliation du marché</w:t>
            </w:r>
            <w:r w:rsidR="00B910A8">
              <w:rPr>
                <w:noProof/>
                <w:webHidden/>
              </w:rPr>
              <w:tab/>
            </w:r>
            <w:r w:rsidR="00B910A8">
              <w:rPr>
                <w:noProof/>
                <w:webHidden/>
              </w:rPr>
              <w:fldChar w:fldCharType="begin"/>
            </w:r>
            <w:r w:rsidR="00B910A8">
              <w:rPr>
                <w:noProof/>
                <w:webHidden/>
              </w:rPr>
              <w:instrText xml:space="preserve"> PAGEREF _Toc192576962 \h </w:instrText>
            </w:r>
            <w:r w:rsidR="00B910A8">
              <w:rPr>
                <w:noProof/>
                <w:webHidden/>
              </w:rPr>
            </w:r>
            <w:r w:rsidR="00B910A8">
              <w:rPr>
                <w:noProof/>
                <w:webHidden/>
              </w:rPr>
              <w:fldChar w:fldCharType="separate"/>
            </w:r>
            <w:r w:rsidR="00B910A8">
              <w:rPr>
                <w:noProof/>
                <w:webHidden/>
              </w:rPr>
              <w:t>21</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63" w:history="1">
            <w:r w:rsidR="00B910A8" w:rsidRPr="007C3591">
              <w:rPr>
                <w:rStyle w:val="Lienhypertexte"/>
                <w:noProof/>
              </w:rPr>
              <w:t>17.1</w:t>
            </w:r>
            <w:r w:rsidR="00B910A8">
              <w:rPr>
                <w:rFonts w:asciiTheme="minorHAnsi" w:eastAsiaTheme="minorEastAsia" w:hAnsiTheme="minorHAnsi" w:cstheme="minorBidi"/>
                <w:b w:val="0"/>
                <w:bCs w:val="0"/>
                <w:smallCaps w:val="0"/>
                <w:noProof/>
              </w:rPr>
              <w:tab/>
            </w:r>
            <w:r w:rsidR="00B910A8" w:rsidRPr="007C3591">
              <w:rPr>
                <w:rStyle w:val="Lienhypertexte"/>
                <w:noProof/>
              </w:rPr>
              <w:t>Résiliation pour évènements extérieurs au marché</w:t>
            </w:r>
            <w:r w:rsidR="00B910A8">
              <w:rPr>
                <w:noProof/>
                <w:webHidden/>
              </w:rPr>
              <w:tab/>
            </w:r>
            <w:r w:rsidR="00B910A8">
              <w:rPr>
                <w:noProof/>
                <w:webHidden/>
              </w:rPr>
              <w:fldChar w:fldCharType="begin"/>
            </w:r>
            <w:r w:rsidR="00B910A8">
              <w:rPr>
                <w:noProof/>
                <w:webHidden/>
              </w:rPr>
              <w:instrText xml:space="preserve"> PAGEREF _Toc192576963 \h </w:instrText>
            </w:r>
            <w:r w:rsidR="00B910A8">
              <w:rPr>
                <w:noProof/>
                <w:webHidden/>
              </w:rPr>
            </w:r>
            <w:r w:rsidR="00B910A8">
              <w:rPr>
                <w:noProof/>
                <w:webHidden/>
              </w:rPr>
              <w:fldChar w:fldCharType="separate"/>
            </w:r>
            <w:r w:rsidR="00B910A8">
              <w:rPr>
                <w:noProof/>
                <w:webHidden/>
              </w:rPr>
              <w:t>21</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64" w:history="1">
            <w:r w:rsidR="00B910A8" w:rsidRPr="007C3591">
              <w:rPr>
                <w:rStyle w:val="Lienhypertexte"/>
                <w:noProof/>
              </w:rPr>
              <w:t>17.2</w:t>
            </w:r>
            <w:r w:rsidR="00B910A8">
              <w:rPr>
                <w:rFonts w:asciiTheme="minorHAnsi" w:eastAsiaTheme="minorEastAsia" w:hAnsiTheme="minorHAnsi" w:cstheme="minorBidi"/>
                <w:b w:val="0"/>
                <w:bCs w:val="0"/>
                <w:smallCaps w:val="0"/>
                <w:noProof/>
              </w:rPr>
              <w:tab/>
            </w:r>
            <w:r w:rsidR="00B910A8" w:rsidRPr="007C3591">
              <w:rPr>
                <w:rStyle w:val="Lienhypertexte"/>
                <w:noProof/>
              </w:rPr>
              <w:t>Résiliation pour évènements liés au marché</w:t>
            </w:r>
            <w:r w:rsidR="00B910A8">
              <w:rPr>
                <w:noProof/>
                <w:webHidden/>
              </w:rPr>
              <w:tab/>
            </w:r>
            <w:r w:rsidR="00B910A8">
              <w:rPr>
                <w:noProof/>
                <w:webHidden/>
              </w:rPr>
              <w:fldChar w:fldCharType="begin"/>
            </w:r>
            <w:r w:rsidR="00B910A8">
              <w:rPr>
                <w:noProof/>
                <w:webHidden/>
              </w:rPr>
              <w:instrText xml:space="preserve"> PAGEREF _Toc192576964 \h </w:instrText>
            </w:r>
            <w:r w:rsidR="00B910A8">
              <w:rPr>
                <w:noProof/>
                <w:webHidden/>
              </w:rPr>
            </w:r>
            <w:r w:rsidR="00B910A8">
              <w:rPr>
                <w:noProof/>
                <w:webHidden/>
              </w:rPr>
              <w:fldChar w:fldCharType="separate"/>
            </w:r>
            <w:r w:rsidR="00B910A8">
              <w:rPr>
                <w:noProof/>
                <w:webHidden/>
              </w:rPr>
              <w:t>21</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65" w:history="1">
            <w:r w:rsidR="00B910A8" w:rsidRPr="007C3591">
              <w:rPr>
                <w:rStyle w:val="Lienhypertexte"/>
                <w:noProof/>
              </w:rPr>
              <w:t>17.3</w:t>
            </w:r>
            <w:r w:rsidR="00B910A8">
              <w:rPr>
                <w:rFonts w:asciiTheme="minorHAnsi" w:eastAsiaTheme="minorEastAsia" w:hAnsiTheme="minorHAnsi" w:cstheme="minorBidi"/>
                <w:b w:val="0"/>
                <w:bCs w:val="0"/>
                <w:smallCaps w:val="0"/>
                <w:noProof/>
              </w:rPr>
              <w:tab/>
            </w:r>
            <w:r w:rsidR="00B910A8" w:rsidRPr="007C3591">
              <w:rPr>
                <w:rStyle w:val="Lienhypertexte"/>
                <w:noProof/>
              </w:rPr>
              <w:t>Résiliation pour motifs d’intérêt général</w:t>
            </w:r>
            <w:r w:rsidR="00B910A8">
              <w:rPr>
                <w:noProof/>
                <w:webHidden/>
              </w:rPr>
              <w:tab/>
            </w:r>
            <w:r w:rsidR="00B910A8">
              <w:rPr>
                <w:noProof/>
                <w:webHidden/>
              </w:rPr>
              <w:fldChar w:fldCharType="begin"/>
            </w:r>
            <w:r w:rsidR="00B910A8">
              <w:rPr>
                <w:noProof/>
                <w:webHidden/>
              </w:rPr>
              <w:instrText xml:space="preserve"> PAGEREF _Toc192576965 \h </w:instrText>
            </w:r>
            <w:r w:rsidR="00B910A8">
              <w:rPr>
                <w:noProof/>
                <w:webHidden/>
              </w:rPr>
            </w:r>
            <w:r w:rsidR="00B910A8">
              <w:rPr>
                <w:noProof/>
                <w:webHidden/>
              </w:rPr>
              <w:fldChar w:fldCharType="separate"/>
            </w:r>
            <w:r w:rsidR="00B910A8">
              <w:rPr>
                <w:noProof/>
                <w:webHidden/>
              </w:rPr>
              <w:t>21</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66" w:history="1">
            <w:r w:rsidR="00B910A8" w:rsidRPr="007C3591">
              <w:rPr>
                <w:rStyle w:val="Lienhypertexte"/>
                <w:noProof/>
              </w:rPr>
              <w:t>17.4</w:t>
            </w:r>
            <w:r w:rsidR="00B910A8">
              <w:rPr>
                <w:rFonts w:asciiTheme="minorHAnsi" w:eastAsiaTheme="minorEastAsia" w:hAnsiTheme="minorHAnsi" w:cstheme="minorBidi"/>
                <w:b w:val="0"/>
                <w:bCs w:val="0"/>
                <w:smallCaps w:val="0"/>
                <w:noProof/>
              </w:rPr>
              <w:tab/>
            </w:r>
            <w:r w:rsidR="00B910A8" w:rsidRPr="007C3591">
              <w:rPr>
                <w:rStyle w:val="Lienhypertexte"/>
                <w:noProof/>
              </w:rPr>
              <w:t>Résiliation aux torts du Titulaire</w:t>
            </w:r>
            <w:r w:rsidR="00B910A8">
              <w:rPr>
                <w:noProof/>
                <w:webHidden/>
              </w:rPr>
              <w:tab/>
            </w:r>
            <w:r w:rsidR="00B910A8">
              <w:rPr>
                <w:noProof/>
                <w:webHidden/>
              </w:rPr>
              <w:fldChar w:fldCharType="begin"/>
            </w:r>
            <w:r w:rsidR="00B910A8">
              <w:rPr>
                <w:noProof/>
                <w:webHidden/>
              </w:rPr>
              <w:instrText xml:space="preserve"> PAGEREF _Toc192576966 \h </w:instrText>
            </w:r>
            <w:r w:rsidR="00B910A8">
              <w:rPr>
                <w:noProof/>
                <w:webHidden/>
              </w:rPr>
            </w:r>
            <w:r w:rsidR="00B910A8">
              <w:rPr>
                <w:noProof/>
                <w:webHidden/>
              </w:rPr>
              <w:fldChar w:fldCharType="separate"/>
            </w:r>
            <w:r w:rsidR="00B910A8">
              <w:rPr>
                <w:noProof/>
                <w:webHidden/>
              </w:rPr>
              <w:t>21</w:t>
            </w:r>
            <w:r w:rsidR="00B910A8">
              <w:rPr>
                <w:noProof/>
                <w:webHidden/>
              </w:rPr>
              <w:fldChar w:fldCharType="end"/>
            </w:r>
          </w:hyperlink>
        </w:p>
        <w:p w:rsidR="00B910A8" w:rsidRDefault="00E84C0D">
          <w:pPr>
            <w:pStyle w:val="TM2"/>
            <w:tabs>
              <w:tab w:val="left" w:pos="605"/>
            </w:tabs>
            <w:rPr>
              <w:rFonts w:asciiTheme="minorHAnsi" w:eastAsiaTheme="minorEastAsia" w:hAnsiTheme="minorHAnsi" w:cstheme="minorBidi"/>
              <w:b w:val="0"/>
              <w:bCs w:val="0"/>
              <w:smallCaps w:val="0"/>
              <w:noProof/>
            </w:rPr>
          </w:pPr>
          <w:hyperlink w:anchor="_Toc192576967" w:history="1">
            <w:r w:rsidR="00B910A8" w:rsidRPr="007C3591">
              <w:rPr>
                <w:rStyle w:val="Lienhypertexte"/>
                <w:noProof/>
              </w:rPr>
              <w:t>17.5</w:t>
            </w:r>
            <w:r w:rsidR="00B910A8">
              <w:rPr>
                <w:rFonts w:asciiTheme="minorHAnsi" w:eastAsiaTheme="minorEastAsia" w:hAnsiTheme="minorHAnsi" w:cstheme="minorBidi"/>
                <w:b w:val="0"/>
                <w:bCs w:val="0"/>
                <w:smallCaps w:val="0"/>
                <w:noProof/>
              </w:rPr>
              <w:tab/>
            </w:r>
            <w:r w:rsidR="00B910A8" w:rsidRPr="007C3591">
              <w:rPr>
                <w:rStyle w:val="Lienhypertexte"/>
                <w:noProof/>
              </w:rPr>
              <w:t>Exécution de la prestation aux frais et risques du Titulaire</w:t>
            </w:r>
            <w:r w:rsidR="00B910A8">
              <w:rPr>
                <w:noProof/>
                <w:webHidden/>
              </w:rPr>
              <w:tab/>
            </w:r>
            <w:r w:rsidR="00B910A8">
              <w:rPr>
                <w:noProof/>
                <w:webHidden/>
              </w:rPr>
              <w:fldChar w:fldCharType="begin"/>
            </w:r>
            <w:r w:rsidR="00B910A8">
              <w:rPr>
                <w:noProof/>
                <w:webHidden/>
              </w:rPr>
              <w:instrText xml:space="preserve"> PAGEREF _Toc192576967 \h </w:instrText>
            </w:r>
            <w:r w:rsidR="00B910A8">
              <w:rPr>
                <w:noProof/>
                <w:webHidden/>
              </w:rPr>
            </w:r>
            <w:r w:rsidR="00B910A8">
              <w:rPr>
                <w:noProof/>
                <w:webHidden/>
              </w:rPr>
              <w:fldChar w:fldCharType="separate"/>
            </w:r>
            <w:r w:rsidR="00B910A8">
              <w:rPr>
                <w:noProof/>
                <w:webHidden/>
              </w:rPr>
              <w:t>22</w:t>
            </w:r>
            <w:r w:rsidR="00B910A8">
              <w:rPr>
                <w:noProof/>
                <w:webHidden/>
              </w:rPr>
              <w:fldChar w:fldCharType="end"/>
            </w:r>
          </w:hyperlink>
        </w:p>
        <w:p w:rsidR="00B910A8" w:rsidRDefault="00E84C0D">
          <w:pPr>
            <w:pStyle w:val="TM3"/>
            <w:tabs>
              <w:tab w:val="left" w:pos="770"/>
            </w:tabs>
            <w:rPr>
              <w:rFonts w:asciiTheme="minorHAnsi" w:eastAsiaTheme="minorEastAsia" w:hAnsiTheme="minorHAnsi" w:cstheme="minorBidi"/>
              <w:smallCaps w:val="0"/>
              <w:noProof/>
            </w:rPr>
          </w:pPr>
          <w:hyperlink w:anchor="_Toc192576968" w:history="1">
            <w:r w:rsidR="00B910A8" w:rsidRPr="007C3591">
              <w:rPr>
                <w:rStyle w:val="Lienhypertexte"/>
                <w:noProof/>
              </w:rPr>
              <w:t>17.5.1</w:t>
            </w:r>
            <w:r w:rsidR="00B910A8">
              <w:rPr>
                <w:rFonts w:asciiTheme="minorHAnsi" w:eastAsiaTheme="minorEastAsia" w:hAnsiTheme="minorHAnsi" w:cstheme="minorBidi"/>
                <w:smallCaps w:val="0"/>
                <w:noProof/>
              </w:rPr>
              <w:tab/>
            </w:r>
            <w:r w:rsidR="00B910A8" w:rsidRPr="007C3591">
              <w:rPr>
                <w:rStyle w:val="Lienhypertexte"/>
                <w:noProof/>
              </w:rPr>
              <w:t>En cas d’inexécution de la prestation en cours d’exécution</w:t>
            </w:r>
            <w:r w:rsidR="00B910A8">
              <w:rPr>
                <w:noProof/>
                <w:webHidden/>
              </w:rPr>
              <w:tab/>
            </w:r>
            <w:r w:rsidR="00B910A8">
              <w:rPr>
                <w:noProof/>
                <w:webHidden/>
              </w:rPr>
              <w:fldChar w:fldCharType="begin"/>
            </w:r>
            <w:r w:rsidR="00B910A8">
              <w:rPr>
                <w:noProof/>
                <w:webHidden/>
              </w:rPr>
              <w:instrText xml:space="preserve"> PAGEREF _Toc192576968 \h </w:instrText>
            </w:r>
            <w:r w:rsidR="00B910A8">
              <w:rPr>
                <w:noProof/>
                <w:webHidden/>
              </w:rPr>
            </w:r>
            <w:r w:rsidR="00B910A8">
              <w:rPr>
                <w:noProof/>
                <w:webHidden/>
              </w:rPr>
              <w:fldChar w:fldCharType="separate"/>
            </w:r>
            <w:r w:rsidR="00B910A8">
              <w:rPr>
                <w:noProof/>
                <w:webHidden/>
              </w:rPr>
              <w:t>22</w:t>
            </w:r>
            <w:r w:rsidR="00B910A8">
              <w:rPr>
                <w:noProof/>
                <w:webHidden/>
              </w:rPr>
              <w:fldChar w:fldCharType="end"/>
            </w:r>
          </w:hyperlink>
        </w:p>
        <w:p w:rsidR="00B910A8" w:rsidRDefault="00E84C0D">
          <w:pPr>
            <w:pStyle w:val="TM3"/>
            <w:tabs>
              <w:tab w:val="left" w:pos="770"/>
            </w:tabs>
            <w:rPr>
              <w:rFonts w:asciiTheme="minorHAnsi" w:eastAsiaTheme="minorEastAsia" w:hAnsiTheme="minorHAnsi" w:cstheme="minorBidi"/>
              <w:smallCaps w:val="0"/>
              <w:noProof/>
            </w:rPr>
          </w:pPr>
          <w:hyperlink w:anchor="_Toc192576969" w:history="1">
            <w:r w:rsidR="00B910A8" w:rsidRPr="007C3591">
              <w:rPr>
                <w:rStyle w:val="Lienhypertexte"/>
                <w:noProof/>
              </w:rPr>
              <w:t>17.5.2</w:t>
            </w:r>
            <w:r w:rsidR="00B910A8">
              <w:rPr>
                <w:rFonts w:asciiTheme="minorHAnsi" w:eastAsiaTheme="minorEastAsia" w:hAnsiTheme="minorHAnsi" w:cstheme="minorBidi"/>
                <w:smallCaps w:val="0"/>
                <w:noProof/>
              </w:rPr>
              <w:tab/>
            </w:r>
            <w:r w:rsidR="00B910A8" w:rsidRPr="007C3591">
              <w:rPr>
                <w:rStyle w:val="Lienhypertexte"/>
                <w:noProof/>
              </w:rPr>
              <w:t>Après résiliation prononcée aux torts du Titulaire</w:t>
            </w:r>
            <w:r w:rsidR="00B910A8">
              <w:rPr>
                <w:noProof/>
                <w:webHidden/>
              </w:rPr>
              <w:tab/>
            </w:r>
            <w:r w:rsidR="00B910A8">
              <w:rPr>
                <w:noProof/>
                <w:webHidden/>
              </w:rPr>
              <w:fldChar w:fldCharType="begin"/>
            </w:r>
            <w:r w:rsidR="00B910A8">
              <w:rPr>
                <w:noProof/>
                <w:webHidden/>
              </w:rPr>
              <w:instrText xml:space="preserve"> PAGEREF _Toc192576969 \h </w:instrText>
            </w:r>
            <w:r w:rsidR="00B910A8">
              <w:rPr>
                <w:noProof/>
                <w:webHidden/>
              </w:rPr>
            </w:r>
            <w:r w:rsidR="00B910A8">
              <w:rPr>
                <w:noProof/>
                <w:webHidden/>
              </w:rPr>
              <w:fldChar w:fldCharType="separate"/>
            </w:r>
            <w:r w:rsidR="00B910A8">
              <w:rPr>
                <w:noProof/>
                <w:webHidden/>
              </w:rPr>
              <w:t>22</w:t>
            </w:r>
            <w:r w:rsidR="00B910A8">
              <w:rPr>
                <w:noProof/>
                <w:webHidden/>
              </w:rPr>
              <w:fldChar w:fldCharType="end"/>
            </w:r>
          </w:hyperlink>
        </w:p>
        <w:p w:rsidR="00B910A8" w:rsidRDefault="00E84C0D">
          <w:pPr>
            <w:pStyle w:val="TM1"/>
            <w:tabs>
              <w:tab w:val="left" w:pos="1626"/>
            </w:tabs>
            <w:rPr>
              <w:rFonts w:asciiTheme="minorHAnsi" w:eastAsiaTheme="minorEastAsia" w:hAnsiTheme="minorHAnsi" w:cstheme="minorBidi"/>
              <w:b w:val="0"/>
              <w:bCs w:val="0"/>
              <w:caps w:val="0"/>
              <w:noProof/>
              <w:u w:val="none"/>
            </w:rPr>
          </w:pPr>
          <w:hyperlink w:anchor="_Toc192576970" w:history="1">
            <w:r w:rsidR="00B910A8" w:rsidRPr="007C3591">
              <w:rPr>
                <w:rStyle w:val="Lienhypertexte"/>
                <w:noProof/>
              </w:rPr>
              <w:t>Article 18 -</w:t>
            </w:r>
            <w:r w:rsidR="00B910A8">
              <w:rPr>
                <w:rFonts w:asciiTheme="minorHAnsi" w:eastAsiaTheme="minorEastAsia" w:hAnsiTheme="minorHAnsi" w:cstheme="minorBidi"/>
                <w:b w:val="0"/>
                <w:bCs w:val="0"/>
                <w:caps w:val="0"/>
                <w:noProof/>
                <w:u w:val="none"/>
              </w:rPr>
              <w:tab/>
            </w:r>
            <w:r w:rsidR="00B910A8" w:rsidRPr="007C3591">
              <w:rPr>
                <w:rStyle w:val="Lienhypertexte"/>
                <w:noProof/>
              </w:rPr>
              <w:t>Droit applicable et tribunal compétent</w:t>
            </w:r>
            <w:r w:rsidR="00B910A8">
              <w:rPr>
                <w:noProof/>
                <w:webHidden/>
              </w:rPr>
              <w:tab/>
            </w:r>
            <w:r w:rsidR="00B910A8">
              <w:rPr>
                <w:noProof/>
                <w:webHidden/>
              </w:rPr>
              <w:fldChar w:fldCharType="begin"/>
            </w:r>
            <w:r w:rsidR="00B910A8">
              <w:rPr>
                <w:noProof/>
                <w:webHidden/>
              </w:rPr>
              <w:instrText xml:space="preserve"> PAGEREF _Toc192576970 \h </w:instrText>
            </w:r>
            <w:r w:rsidR="00B910A8">
              <w:rPr>
                <w:noProof/>
                <w:webHidden/>
              </w:rPr>
            </w:r>
            <w:r w:rsidR="00B910A8">
              <w:rPr>
                <w:noProof/>
                <w:webHidden/>
              </w:rPr>
              <w:fldChar w:fldCharType="separate"/>
            </w:r>
            <w:r w:rsidR="00B910A8">
              <w:rPr>
                <w:noProof/>
                <w:webHidden/>
              </w:rPr>
              <w:t>22</w:t>
            </w:r>
            <w:r w:rsidR="00B910A8">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I : </w:t>
      </w:r>
      <w:r w:rsidR="008C3A5F" w:rsidRPr="00A335CC">
        <w:rPr>
          <w:rFonts w:ascii="Trebuchet MS" w:eastAsia="Times New Roman" w:hAnsi="Trebuchet MS" w:cs="Arial"/>
          <w:b/>
          <w:bCs/>
          <w:iCs/>
          <w:spacing w:val="6"/>
          <w:sz w:val="24"/>
          <w:lang w:eastAsia="fr-FR"/>
        </w:rPr>
        <w:t>Généralités</w:t>
      </w:r>
      <w:bookmarkEnd w:id="2"/>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47531B" w:rsidRPr="00C97611" w:rsidRDefault="0047531B" w:rsidP="0047531B">
      <w:pPr>
        <w:spacing w:after="120"/>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47531B" w:rsidRDefault="0047531B" w:rsidP="0047531B"/>
    <w:p w:rsidR="0047531B" w:rsidRDefault="0047531B">
      <w:r>
        <w:br w:type="page"/>
      </w:r>
    </w:p>
    <w:p w:rsidR="003C2251" w:rsidRPr="00125BE2" w:rsidRDefault="0089093F" w:rsidP="004F798F">
      <w:pPr>
        <w:pStyle w:val="Titre1"/>
        <w:numPr>
          <w:ilvl w:val="0"/>
          <w:numId w:val="22"/>
        </w:numPr>
      </w:pPr>
      <w:bookmarkStart w:id="3" w:name="_Toc192576892"/>
      <w:r>
        <w:t>Parties au contrat</w:t>
      </w:r>
      <w:bookmarkEnd w:id="3"/>
    </w:p>
    <w:p w:rsidR="0089093F" w:rsidRDefault="0089093F" w:rsidP="00925726">
      <w:pPr>
        <w:pStyle w:val="Titre2"/>
      </w:pPr>
      <w:bookmarkStart w:id="4" w:name="_Toc192576893"/>
      <w:r>
        <w:t>Acheteur</w:t>
      </w:r>
      <w:bookmarkEnd w:id="4"/>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5" w:name="_Toc408589778"/>
      <w:bookmarkStart w:id="6" w:name="_Toc59538042"/>
      <w:r w:rsidR="000A5441">
        <w:rPr>
          <w:rFonts w:ascii="Trebuchet MS" w:eastAsia="Times New Roman" w:hAnsi="Trebuchet MS" w:cs="Arial"/>
          <w:bCs/>
          <w:iCs/>
          <w:spacing w:val="6"/>
          <w:sz w:val="20"/>
          <w:lang w:eastAsia="fr-FR"/>
        </w:rPr>
        <w:t>talier de territoire de Maine-et-Loire (« GHT 49 »),</w:t>
      </w:r>
    </w:p>
    <w:p w:rsidR="00E31281" w:rsidRPr="00AD5795"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C25810" w:rsidP="00925726">
      <w:pPr>
        <w:pStyle w:val="Titre2"/>
      </w:pPr>
      <w:bookmarkStart w:id="7" w:name="_Toc192576894"/>
      <w:r>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192576895"/>
      <w:r w:rsidRPr="00E32C1E">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925726">
      <w:pPr>
        <w:pStyle w:val="Titre2"/>
      </w:pPr>
      <w:bookmarkStart w:id="11" w:name="_Toc59538043"/>
      <w:bookmarkStart w:id="12" w:name="_Toc59539920"/>
      <w:bookmarkStart w:id="13" w:name="_Toc59540009"/>
      <w:bookmarkStart w:id="14" w:name="_Ref63764939"/>
      <w:bookmarkStart w:id="15" w:name="_Toc192576896"/>
      <w:r w:rsidRPr="00A335CC">
        <w:t>Objet du marché</w:t>
      </w:r>
      <w:bookmarkEnd w:id="11"/>
      <w:bookmarkEnd w:id="12"/>
      <w:bookmarkEnd w:id="13"/>
      <w:bookmarkEnd w:id="14"/>
      <w:bookmarkEnd w:id="15"/>
    </w:p>
    <w:p w:rsidR="008C3A5F" w:rsidRPr="00436FE3" w:rsidRDefault="00575FED" w:rsidP="00F1671A">
      <w:pPr>
        <w:spacing w:after="120"/>
        <w:rPr>
          <w:rFonts w:ascii="Trebuchet MS" w:eastAsia="Times New Roman" w:hAnsi="Trebuchet MS" w:cs="Arial"/>
          <w:b/>
          <w:noProof/>
          <w:color w:val="FF0000"/>
          <w:sz w:val="20"/>
          <w:lang w:eastAsia="fr-FR"/>
        </w:rPr>
      </w:pPr>
      <w:r>
        <w:rPr>
          <w:rFonts w:ascii="Trebuchet MS" w:eastAsia="Times New Roman" w:hAnsi="Trebuchet MS" w:cs="Arial"/>
          <w:noProof/>
          <w:sz w:val="20"/>
          <w:lang w:eastAsia="fr-FR"/>
        </w:rPr>
        <w:t>Le présen</w:t>
      </w:r>
      <w:r w:rsidR="00AD5795">
        <w:rPr>
          <w:rFonts w:ascii="Trebuchet MS" w:eastAsia="Times New Roman" w:hAnsi="Trebuchet MS" w:cs="Arial"/>
          <w:noProof/>
          <w:sz w:val="20"/>
          <w:lang w:eastAsia="fr-FR"/>
        </w:rPr>
        <w:t xml:space="preserve">t marché a pour objet </w:t>
      </w:r>
      <w:r w:rsidR="00AD5795" w:rsidRPr="00AD5795">
        <w:rPr>
          <w:rFonts w:ascii="Trebuchet MS" w:hAnsi="Trebuchet MS" w:cs="Arial"/>
          <w:b/>
          <w:sz w:val="20"/>
        </w:rPr>
        <w:t xml:space="preserve">la fourniture de prestations de transport de corps et </w:t>
      </w:r>
      <w:r w:rsidR="002D6221">
        <w:rPr>
          <w:rFonts w:ascii="Trebuchet MS" w:hAnsi="Trebuchet MS" w:cs="Arial"/>
          <w:b/>
          <w:sz w:val="20"/>
        </w:rPr>
        <w:t xml:space="preserve">transport </w:t>
      </w:r>
      <w:r w:rsidR="00AD5795" w:rsidRPr="00AD5795">
        <w:rPr>
          <w:rFonts w:ascii="Trebuchet MS" w:hAnsi="Trebuchet MS" w:cs="Arial"/>
          <w:b/>
          <w:sz w:val="20"/>
        </w:rPr>
        <w:t>de pièces anatomiques</w:t>
      </w:r>
      <w:r w:rsidR="002D6221">
        <w:rPr>
          <w:rFonts w:ascii="Trebuchet MS" w:hAnsi="Trebuchet MS" w:cs="Arial"/>
          <w:b/>
          <w:sz w:val="20"/>
        </w:rPr>
        <w:t xml:space="preserve"> suivi de crémation</w:t>
      </w:r>
      <w:r w:rsidR="00AD5795" w:rsidRPr="00AD5795">
        <w:rPr>
          <w:rFonts w:ascii="Trebuchet MS" w:hAnsi="Trebuchet MS" w:cs="Arial"/>
          <w:b/>
          <w:sz w:val="20"/>
        </w:rPr>
        <w:t xml:space="preserve"> pour les établissements du GHT de Maine-et-Loire</w:t>
      </w:r>
      <w:r w:rsidR="00AD5795">
        <w:rPr>
          <w:rFonts w:ascii="Trebuchet MS" w:hAnsi="Trebuchet MS" w:cs="Arial"/>
          <w:b/>
          <w:sz w:val="20"/>
        </w:rPr>
        <w:t>.</w:t>
      </w:r>
    </w:p>
    <w:p w:rsidR="00C35BB8" w:rsidRDefault="008C3A5F" w:rsidP="00F167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574AB2" w:rsidRDefault="00574AB2" w:rsidP="00574AB2">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260ACE">
        <w:rPr>
          <w:rFonts w:ascii="Trebuchet MS" w:eastAsia="Times New Roman" w:hAnsi="Trebuchet MS" w:cs="Arial"/>
          <w:noProof/>
          <w:sz w:val="20"/>
          <w:lang w:eastAsia="fr-FR"/>
        </w:rPr>
        <w:t>8.6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CB7ACB" w:rsidRPr="00574AB2" w:rsidRDefault="00574AB2"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Enfin,</w:t>
      </w:r>
      <w:r w:rsidR="003722DF">
        <w:rPr>
          <w:rFonts w:ascii="Trebuchet MS" w:eastAsia="Times New Roman" w:hAnsi="Trebuchet MS" w:cs="Arial"/>
          <w:noProof/>
          <w:sz w:val="20"/>
          <w:lang w:eastAsia="fr-FR"/>
        </w:rPr>
        <w:t xml:space="preserve"> </w:t>
      </w:r>
      <w:r>
        <w:rPr>
          <w:rFonts w:ascii="Trebuchet MS" w:eastAsia="Times New Roman" w:hAnsi="Trebuchet MS" w:cs="Arial"/>
          <w:noProof/>
          <w:sz w:val="20"/>
          <w:lang w:eastAsia="fr-FR"/>
        </w:rPr>
        <w:t>il pourra être inté</w:t>
      </w:r>
      <w:r w:rsidRPr="009C0D47">
        <w:rPr>
          <w:rFonts w:ascii="Trebuchet MS" w:eastAsia="Times New Roman" w:hAnsi="Trebuchet MS" w:cs="Arial"/>
          <w:noProof/>
          <w:sz w:val="20"/>
          <w:lang w:eastAsia="fr-FR"/>
        </w:rPr>
        <w:t>gré en cours d</w:t>
      </w:r>
      <w:r>
        <w:rPr>
          <w:rFonts w:ascii="Trebuchet MS" w:eastAsia="Times New Roman" w:hAnsi="Trebuchet MS" w:cs="Arial"/>
          <w:noProof/>
          <w:sz w:val="20"/>
          <w:lang w:eastAsia="fr-FR"/>
        </w:rPr>
        <w:t>e marché, après validation d’un devis</w:t>
      </w:r>
      <w:r w:rsidRPr="009C0D47">
        <w:rPr>
          <w:rFonts w:ascii="Trebuchet MS" w:eastAsia="Times New Roman" w:hAnsi="Trebuchet MS" w:cs="Arial"/>
          <w:noProof/>
          <w:sz w:val="20"/>
          <w:lang w:eastAsia="fr-FR"/>
        </w:rPr>
        <w:t xml:space="preserv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sidR="003722DF">
        <w:rPr>
          <w:rFonts w:ascii="Trebuchet MS" w:eastAsia="Times New Roman" w:hAnsi="Trebuchet MS" w:cs="Arial"/>
          <w:noProof/>
          <w:sz w:val="20"/>
          <w:lang w:eastAsia="fr-FR"/>
        </w:rPr>
        <w:t>conformes a l'objet du m</w:t>
      </w:r>
      <w:r>
        <w:rPr>
          <w:rFonts w:ascii="Trebuchet MS" w:eastAsia="Times New Roman" w:hAnsi="Trebuchet MS" w:cs="Arial"/>
          <w:noProof/>
          <w:sz w:val="20"/>
          <w:lang w:eastAsia="fr-FR"/>
        </w:rPr>
        <w:t xml:space="preserve">arché,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_Ref63769653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260ACE">
        <w:rPr>
          <w:rFonts w:ascii="Trebuchet MS" w:eastAsia="Times New Roman" w:hAnsi="Trebuchet MS" w:cs="Arial"/>
          <w:noProof/>
          <w:sz w:val="20"/>
          <w:lang w:eastAsia="fr-FR"/>
        </w:rPr>
        <w:t>14.2</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9263F6" w:rsidRPr="009263F6" w:rsidRDefault="00CB5D1D" w:rsidP="00574AB2">
      <w:pPr>
        <w:pStyle w:val="Titre2"/>
        <w:rPr>
          <w:noProof/>
        </w:rPr>
      </w:pPr>
      <w:bookmarkStart w:id="16" w:name="_Ref85641407"/>
      <w:bookmarkStart w:id="17" w:name="_Toc192576897"/>
      <w:r w:rsidRPr="00C81413">
        <w:rPr>
          <w:noProof/>
        </w:rPr>
        <w:t>Les établissement</w:t>
      </w:r>
      <w:r w:rsidR="00627CD4">
        <w:rPr>
          <w:noProof/>
        </w:rPr>
        <w:t>s</w:t>
      </w:r>
      <w:r w:rsidRPr="00C81413">
        <w:rPr>
          <w:noProof/>
        </w:rPr>
        <w:t xml:space="preserve"> parties du GHT 49 ayant un besoin identifié sont :</w:t>
      </w:r>
      <w:bookmarkEnd w:id="16"/>
      <w:bookmarkEnd w:id="17"/>
    </w:p>
    <w:p w:rsidR="0047531B" w:rsidRPr="00A47CAC" w:rsidRDefault="0047531B" w:rsidP="00B55E7F">
      <w:pPr>
        <w:spacing w:after="120"/>
        <w:rPr>
          <w:rFonts w:ascii="Trebuchet MS" w:eastAsia="Times New Roman" w:hAnsi="Trebuchet MS" w:cs="Arial"/>
          <w:b/>
          <w:noProof/>
          <w:color w:val="FF0000"/>
          <w:sz w:val="20"/>
          <w:lang w:eastAsia="fr-FR"/>
        </w:rPr>
      </w:pPr>
    </w:p>
    <w:tbl>
      <w:tblPr>
        <w:tblStyle w:val="Grilledutableau"/>
        <w:tblW w:w="0" w:type="auto"/>
        <w:tblLook w:val="04A0" w:firstRow="1" w:lastRow="0" w:firstColumn="1" w:lastColumn="0" w:noHBand="0" w:noVBand="1"/>
      </w:tblPr>
      <w:tblGrid>
        <w:gridCol w:w="2246"/>
        <w:gridCol w:w="1143"/>
        <w:gridCol w:w="1202"/>
        <w:gridCol w:w="1202"/>
        <w:gridCol w:w="1202"/>
        <w:gridCol w:w="1092"/>
        <w:gridCol w:w="1202"/>
      </w:tblGrid>
      <w:tr w:rsidR="00DF72FA" w:rsidRPr="0047531B" w:rsidTr="00DF72FA">
        <w:trPr>
          <w:trHeight w:val="341"/>
        </w:trPr>
        <w:tc>
          <w:tcPr>
            <w:tcW w:w="2246" w:type="dxa"/>
            <w:vMerge w:val="restart"/>
            <w:shd w:val="clear" w:color="auto" w:fill="EEECE1" w:themeFill="background2"/>
            <w:vAlign w:val="center"/>
          </w:tcPr>
          <w:p w:rsidR="00DF72FA" w:rsidRPr="00362D80" w:rsidRDefault="00DF72FA" w:rsidP="00362D80">
            <w:pPr>
              <w:rPr>
                <w:rFonts w:ascii="Trebuchet MS" w:eastAsia="Times New Roman" w:hAnsi="Trebuchet MS" w:cs="Arial"/>
                <w:b/>
                <w:noProof/>
                <w:sz w:val="20"/>
                <w:lang w:eastAsia="fr-FR"/>
              </w:rPr>
            </w:pPr>
            <w:r w:rsidRPr="00362D80">
              <w:rPr>
                <w:rFonts w:ascii="Trebuchet MS" w:eastAsia="Times New Roman" w:hAnsi="Trebuchet MS" w:cs="Arial"/>
                <w:b/>
                <w:noProof/>
                <w:sz w:val="20"/>
                <w:lang w:eastAsia="fr-FR"/>
              </w:rPr>
              <w:t>Etablissements</w:t>
            </w:r>
          </w:p>
        </w:tc>
        <w:tc>
          <w:tcPr>
            <w:tcW w:w="7043" w:type="dxa"/>
            <w:gridSpan w:val="6"/>
            <w:shd w:val="clear" w:color="auto" w:fill="EEECE1" w:themeFill="background2"/>
            <w:vAlign w:val="center"/>
          </w:tcPr>
          <w:p w:rsidR="00DF72FA" w:rsidRPr="00362D80" w:rsidRDefault="00DF72FA" w:rsidP="00DF72FA">
            <w:pPr>
              <w:jc w:val="center"/>
              <w:rPr>
                <w:rFonts w:ascii="Trebuchet MS" w:eastAsia="Times New Roman" w:hAnsi="Trebuchet MS" w:cs="Arial"/>
                <w:b/>
                <w:noProof/>
                <w:sz w:val="20"/>
                <w:lang w:eastAsia="fr-FR"/>
              </w:rPr>
            </w:pPr>
            <w:r>
              <w:rPr>
                <w:rFonts w:ascii="Trebuchet MS" w:eastAsia="Times New Roman" w:hAnsi="Trebuchet MS" w:cs="Arial"/>
                <w:b/>
                <w:noProof/>
                <w:sz w:val="20"/>
                <w:lang w:eastAsia="fr-FR"/>
              </w:rPr>
              <w:t>Besoins</w:t>
            </w:r>
            <w:r w:rsidRPr="00362D80">
              <w:rPr>
                <w:rFonts w:ascii="Trebuchet MS" w:eastAsia="Times New Roman" w:hAnsi="Trebuchet MS" w:cs="Arial"/>
                <w:b/>
                <w:noProof/>
                <w:sz w:val="20"/>
                <w:lang w:eastAsia="fr-FR"/>
              </w:rPr>
              <w:t xml:space="preserve"> identifié</w:t>
            </w:r>
            <w:r>
              <w:rPr>
                <w:rFonts w:ascii="Trebuchet MS" w:eastAsia="Times New Roman" w:hAnsi="Trebuchet MS" w:cs="Arial"/>
                <w:b/>
                <w:noProof/>
                <w:sz w:val="20"/>
                <w:lang w:eastAsia="fr-FR"/>
              </w:rPr>
              <w:t>s</w:t>
            </w:r>
            <w:r w:rsidRPr="00362D80">
              <w:rPr>
                <w:rFonts w:ascii="Trebuchet MS" w:eastAsia="Times New Roman" w:hAnsi="Trebuchet MS" w:cs="Arial"/>
                <w:b/>
                <w:noProof/>
                <w:sz w:val="20"/>
                <w:lang w:eastAsia="fr-FR"/>
              </w:rPr>
              <w:t xml:space="preserve"> au lancement de la consultation</w:t>
            </w:r>
          </w:p>
        </w:tc>
      </w:tr>
      <w:tr w:rsidR="00C83167" w:rsidTr="00C83167">
        <w:trPr>
          <w:trHeight w:val="416"/>
        </w:trPr>
        <w:tc>
          <w:tcPr>
            <w:tcW w:w="2246" w:type="dxa"/>
            <w:vMerge/>
            <w:tcBorders>
              <w:bottom w:val="single" w:sz="4" w:space="0" w:color="auto"/>
            </w:tcBorders>
            <w:shd w:val="clear" w:color="auto" w:fill="EEECE1" w:themeFill="background2"/>
            <w:vAlign w:val="center"/>
          </w:tcPr>
          <w:p w:rsidR="00C83167" w:rsidRPr="0047531B" w:rsidRDefault="00C83167" w:rsidP="00362D80">
            <w:pPr>
              <w:rPr>
                <w:rFonts w:ascii="Trebuchet MS" w:eastAsia="Times New Roman" w:hAnsi="Trebuchet MS" w:cs="Arial"/>
                <w:noProof/>
                <w:sz w:val="20"/>
                <w:lang w:eastAsia="fr-FR"/>
              </w:rPr>
            </w:pPr>
          </w:p>
        </w:tc>
        <w:tc>
          <w:tcPr>
            <w:tcW w:w="1143" w:type="dxa"/>
            <w:shd w:val="clear" w:color="auto" w:fill="EEECE1" w:themeFill="background2"/>
            <w:vAlign w:val="center"/>
          </w:tcPr>
          <w:p w:rsidR="00C83167" w:rsidRPr="0047531B" w:rsidRDefault="00C83167" w:rsidP="00C83167">
            <w:pPr>
              <w:jc w:val="center"/>
              <w:rPr>
                <w:rFonts w:ascii="Trebuchet MS" w:eastAsia="Times New Roman" w:hAnsi="Trebuchet MS" w:cs="Arial"/>
                <w:noProof/>
                <w:sz w:val="20"/>
                <w:lang w:eastAsia="fr-FR"/>
              </w:rPr>
            </w:pPr>
            <w:r w:rsidRPr="0047531B">
              <w:rPr>
                <w:rFonts w:ascii="Trebuchet MS" w:eastAsia="Times New Roman" w:hAnsi="Trebuchet MS" w:cs="Arial"/>
                <w:noProof/>
                <w:sz w:val="20"/>
                <w:lang w:eastAsia="fr-FR"/>
              </w:rPr>
              <w:t>Lot 1</w:t>
            </w:r>
          </w:p>
        </w:tc>
        <w:tc>
          <w:tcPr>
            <w:tcW w:w="1202" w:type="dxa"/>
            <w:shd w:val="clear" w:color="auto" w:fill="EEECE1" w:themeFill="background2"/>
            <w:vAlign w:val="center"/>
          </w:tcPr>
          <w:p w:rsidR="00C83167" w:rsidRPr="0047531B" w:rsidRDefault="00C83167"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 2</w:t>
            </w:r>
          </w:p>
        </w:tc>
        <w:tc>
          <w:tcPr>
            <w:tcW w:w="1202" w:type="dxa"/>
            <w:shd w:val="clear" w:color="auto" w:fill="EEECE1" w:themeFill="background2"/>
            <w:vAlign w:val="center"/>
          </w:tcPr>
          <w:p w:rsidR="00C83167" w:rsidRPr="0047531B" w:rsidRDefault="00C83167"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 3</w:t>
            </w:r>
          </w:p>
        </w:tc>
        <w:tc>
          <w:tcPr>
            <w:tcW w:w="1202" w:type="dxa"/>
            <w:shd w:val="clear" w:color="auto" w:fill="EEECE1" w:themeFill="background2"/>
            <w:vAlign w:val="center"/>
          </w:tcPr>
          <w:p w:rsidR="00C83167" w:rsidRPr="0047531B" w:rsidRDefault="00C83167"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 4</w:t>
            </w:r>
          </w:p>
        </w:tc>
        <w:tc>
          <w:tcPr>
            <w:tcW w:w="1092" w:type="dxa"/>
            <w:shd w:val="clear" w:color="auto" w:fill="EEECE1" w:themeFill="background2"/>
            <w:vAlign w:val="center"/>
          </w:tcPr>
          <w:p w:rsidR="00C83167" w:rsidRDefault="00C83167" w:rsidP="00C83167">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 5</w:t>
            </w:r>
          </w:p>
        </w:tc>
        <w:tc>
          <w:tcPr>
            <w:tcW w:w="1202" w:type="dxa"/>
            <w:shd w:val="clear" w:color="auto" w:fill="EEECE1" w:themeFill="background2"/>
            <w:vAlign w:val="center"/>
          </w:tcPr>
          <w:p w:rsidR="00C83167" w:rsidRPr="0047531B" w:rsidRDefault="00C83167"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 6</w:t>
            </w:r>
          </w:p>
        </w:tc>
      </w:tr>
      <w:tr w:rsidR="00C83167" w:rsidTr="00C83167">
        <w:trPr>
          <w:trHeight w:val="464"/>
        </w:trPr>
        <w:tc>
          <w:tcPr>
            <w:tcW w:w="2246" w:type="dxa"/>
            <w:shd w:val="clear" w:color="auto" w:fill="EEECE1" w:themeFill="background2"/>
            <w:vAlign w:val="center"/>
          </w:tcPr>
          <w:p w:rsidR="00C83167" w:rsidRPr="0047531B" w:rsidRDefault="00C83167"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CHU </w:t>
            </w:r>
            <w:r w:rsidRPr="00960C9B">
              <w:rPr>
                <w:rFonts w:ascii="Trebuchet MS" w:hAnsi="Trebuchet MS" w:cs="Arial"/>
                <w:bCs/>
                <w:iCs/>
                <w:spacing w:val="6"/>
                <w:sz w:val="20"/>
              </w:rPr>
              <w:t>d’Angers</w:t>
            </w:r>
          </w:p>
        </w:tc>
        <w:tc>
          <w:tcPr>
            <w:tcW w:w="1143" w:type="dxa"/>
            <w:vAlign w:val="center"/>
          </w:tcPr>
          <w:p w:rsidR="00C83167" w:rsidRPr="00362D80" w:rsidRDefault="00C83167" w:rsidP="00C83167">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092" w:type="dxa"/>
          </w:tcPr>
          <w:p w:rsidR="00C83167" w:rsidRPr="00362D80" w:rsidRDefault="00C83167" w:rsidP="00362D80">
            <w:pPr>
              <w:jc w:val="center"/>
              <w:rPr>
                <w:rFonts w:ascii="Trebuchet MS" w:eastAsia="Times New Roman" w:hAnsi="Trebuchet MS" w:cs="Arial"/>
                <w:b/>
                <w:noProof/>
                <w:lang w:eastAsia="fr-FR"/>
              </w:rPr>
            </w:pP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p>
        </w:tc>
      </w:tr>
      <w:tr w:rsidR="00C83167" w:rsidTr="00C83167">
        <w:trPr>
          <w:trHeight w:val="464"/>
        </w:trPr>
        <w:tc>
          <w:tcPr>
            <w:tcW w:w="2246" w:type="dxa"/>
            <w:shd w:val="clear" w:color="auto" w:fill="EEECE1" w:themeFill="background2"/>
            <w:vAlign w:val="center"/>
          </w:tcPr>
          <w:p w:rsidR="00C83167" w:rsidRPr="0047531B" w:rsidRDefault="00C83167" w:rsidP="00362D80">
            <w:pPr>
              <w:rPr>
                <w:rFonts w:ascii="Trebuchet MS" w:eastAsia="Times New Roman" w:hAnsi="Trebuchet MS" w:cs="Arial"/>
                <w:noProof/>
                <w:sz w:val="20"/>
                <w:lang w:eastAsia="fr-FR"/>
              </w:rPr>
            </w:pPr>
            <w:r>
              <w:rPr>
                <w:rFonts w:ascii="Trebuchet MS" w:hAnsi="Trebuchet MS" w:cs="Arial"/>
                <w:bCs/>
                <w:iCs/>
                <w:spacing w:val="6"/>
                <w:sz w:val="20"/>
              </w:rPr>
              <w:t>CH Saumur</w:t>
            </w:r>
          </w:p>
        </w:tc>
        <w:tc>
          <w:tcPr>
            <w:tcW w:w="1143" w:type="dxa"/>
          </w:tcPr>
          <w:p w:rsidR="00C83167" w:rsidRPr="00362D80" w:rsidRDefault="00C83167" w:rsidP="00362D80">
            <w:pPr>
              <w:jc w:val="center"/>
              <w:rPr>
                <w:rFonts w:ascii="Trebuchet MS" w:eastAsia="Times New Roman" w:hAnsi="Trebuchet MS" w:cs="Arial"/>
                <w:b/>
                <w:noProof/>
                <w:lang w:eastAsia="fr-FR"/>
              </w:rPr>
            </w:pP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p>
        </w:tc>
        <w:tc>
          <w:tcPr>
            <w:tcW w:w="1092" w:type="dxa"/>
            <w:vAlign w:val="center"/>
          </w:tcPr>
          <w:p w:rsidR="00C83167" w:rsidRPr="00362D80" w:rsidRDefault="00C83167" w:rsidP="00C83167">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p>
        </w:tc>
      </w:tr>
      <w:tr w:rsidR="00C83167" w:rsidTr="00C83167">
        <w:trPr>
          <w:trHeight w:val="464"/>
        </w:trPr>
        <w:tc>
          <w:tcPr>
            <w:tcW w:w="2246" w:type="dxa"/>
            <w:shd w:val="clear" w:color="auto" w:fill="EEECE1" w:themeFill="background2"/>
            <w:vAlign w:val="center"/>
          </w:tcPr>
          <w:p w:rsidR="00C83167" w:rsidRPr="0047531B" w:rsidRDefault="00C83167" w:rsidP="00C83167">
            <w:pPr>
              <w:rPr>
                <w:rFonts w:ascii="Trebuchet MS" w:eastAsia="Times New Roman" w:hAnsi="Trebuchet MS" w:cs="Arial"/>
                <w:noProof/>
                <w:sz w:val="20"/>
                <w:lang w:eastAsia="fr-FR"/>
              </w:rPr>
            </w:pPr>
            <w:r>
              <w:rPr>
                <w:rFonts w:ascii="Trebuchet MS" w:hAnsi="Trebuchet MS" w:cs="Arial"/>
                <w:bCs/>
                <w:iCs/>
                <w:spacing w:val="6"/>
                <w:sz w:val="20"/>
              </w:rPr>
              <w:t>CH Cholet</w:t>
            </w:r>
          </w:p>
        </w:tc>
        <w:tc>
          <w:tcPr>
            <w:tcW w:w="1143" w:type="dxa"/>
          </w:tcPr>
          <w:p w:rsidR="00C83167" w:rsidRPr="00362D80" w:rsidRDefault="00C83167" w:rsidP="00362D80">
            <w:pPr>
              <w:jc w:val="center"/>
              <w:rPr>
                <w:rFonts w:ascii="Trebuchet MS" w:eastAsia="Times New Roman" w:hAnsi="Trebuchet MS" w:cs="Arial"/>
                <w:b/>
                <w:noProof/>
                <w:lang w:eastAsia="fr-FR"/>
              </w:rPr>
            </w:pP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p>
        </w:tc>
        <w:tc>
          <w:tcPr>
            <w:tcW w:w="1092" w:type="dxa"/>
            <w:vAlign w:val="center"/>
          </w:tcPr>
          <w:p w:rsidR="00C83167" w:rsidRPr="00362D80" w:rsidRDefault="00C83167" w:rsidP="00C83167">
            <w:pPr>
              <w:jc w:val="center"/>
              <w:rPr>
                <w:rFonts w:ascii="Trebuchet MS" w:eastAsia="Times New Roman" w:hAnsi="Trebuchet MS" w:cs="Arial"/>
                <w:b/>
                <w:noProof/>
                <w:lang w:eastAsia="fr-FR"/>
              </w:rPr>
            </w:pPr>
          </w:p>
        </w:tc>
        <w:tc>
          <w:tcPr>
            <w:tcW w:w="1202" w:type="dxa"/>
            <w:vAlign w:val="center"/>
          </w:tcPr>
          <w:p w:rsidR="00C83167" w:rsidRPr="00362D80" w:rsidRDefault="00C83167"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bl>
    <w:p w:rsidR="0047531B" w:rsidRDefault="0047531B" w:rsidP="00B55E7F">
      <w:pPr>
        <w:spacing w:after="120"/>
        <w:rPr>
          <w:rFonts w:ascii="Trebuchet MS" w:eastAsia="Times New Roman" w:hAnsi="Trebuchet MS" w:cs="Arial"/>
          <w:b/>
          <w:noProof/>
          <w:color w:val="FF0000"/>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7622BA" w:rsidRPr="0074455B" w:rsidRDefault="00167BB9" w:rsidP="0074455B">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260ACE">
        <w:rPr>
          <w:rFonts w:ascii="Trebuchet MS" w:eastAsia="Times New Roman" w:hAnsi="Trebuchet MS" w:cs="Arial"/>
          <w:noProof/>
          <w:sz w:val="20"/>
          <w:lang w:eastAsia="fr-FR"/>
        </w:rPr>
        <w:t>14.1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0F2971" w:rsidRPr="00885D04" w:rsidRDefault="00574AB2" w:rsidP="0074455B">
      <w:pPr>
        <w:pStyle w:val="Titre2"/>
        <w:spacing w:before="240"/>
        <w:ind w:left="578" w:hanging="578"/>
        <w:jc w:val="both"/>
      </w:pPr>
      <w:bookmarkStart w:id="18" w:name="_Toc59538044"/>
      <w:bookmarkStart w:id="19" w:name="_Toc59539921"/>
      <w:bookmarkStart w:id="20" w:name="_Toc59540010"/>
      <w:bookmarkStart w:id="21" w:name="_Ref62473877"/>
      <w:bookmarkStart w:id="22" w:name="_Ref85641324"/>
      <w:bookmarkStart w:id="23" w:name="_Toc192576898"/>
      <w:r>
        <w:t>Répartition des compétences entre l’établissement support et l</w:t>
      </w:r>
      <w:r w:rsidR="009C0D47">
        <w:t xml:space="preserve">es établissements </w:t>
      </w:r>
      <w:r w:rsidR="000F2971" w:rsidRPr="00885D04">
        <w:t>parties</w:t>
      </w:r>
      <w:bookmarkEnd w:id="18"/>
      <w:bookmarkEnd w:id="19"/>
      <w:bookmarkEnd w:id="20"/>
      <w:bookmarkEnd w:id="21"/>
      <w:r w:rsidR="009C0D47">
        <w:t xml:space="preserve"> du GHT 49</w:t>
      </w:r>
      <w:bookmarkEnd w:id="22"/>
      <w:bookmarkEnd w:id="23"/>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4E02B0" w:rsidRPr="00F1671A"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575FED" w:rsidRPr="0074455B" w:rsidRDefault="008C3A5F" w:rsidP="00575FED">
      <w:pPr>
        <w:pStyle w:val="Titre1"/>
      </w:pPr>
      <w:bookmarkStart w:id="24" w:name="_Toc59538045"/>
      <w:bookmarkStart w:id="25" w:name="_Toc59539922"/>
      <w:bookmarkStart w:id="26" w:name="_Toc59540011"/>
      <w:bookmarkStart w:id="27" w:name="_Ref63774190"/>
      <w:bookmarkStart w:id="28" w:name="_Toc192576899"/>
      <w:r w:rsidRPr="00885D04">
        <w:t>Division en lots</w:t>
      </w:r>
      <w:bookmarkEnd w:id="24"/>
      <w:bookmarkEnd w:id="25"/>
      <w:bookmarkEnd w:id="26"/>
      <w:bookmarkEnd w:id="27"/>
      <w:bookmarkEnd w:id="28"/>
      <w:r w:rsidR="00913F56">
        <w:t xml:space="preserve"> </w:t>
      </w:r>
    </w:p>
    <w:p w:rsid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Le marché</w:t>
      </w:r>
      <w:r>
        <w:rPr>
          <w:rFonts w:ascii="Trebuchet MS" w:hAnsi="Trebuchet MS" w:cs="Arial"/>
          <w:sz w:val="20"/>
          <w:szCs w:val="20"/>
        </w:rPr>
        <w:t xml:space="preserve"> est passé en lots séparés décrits ci-dessous :</w:t>
      </w:r>
    </w:p>
    <w:tbl>
      <w:tblPr>
        <w:tblStyle w:val="Grilledutableau21"/>
        <w:tblW w:w="9072" w:type="dxa"/>
        <w:tblInd w:w="108" w:type="dxa"/>
        <w:tblLook w:val="04A0" w:firstRow="1" w:lastRow="0" w:firstColumn="1" w:lastColumn="0" w:noHBand="0" w:noVBand="1"/>
      </w:tblPr>
      <w:tblGrid>
        <w:gridCol w:w="709"/>
        <w:gridCol w:w="8363"/>
      </w:tblGrid>
      <w:tr w:rsidR="00CA57E3" w:rsidRPr="00DE4BB8" w:rsidTr="00CA57E3">
        <w:tc>
          <w:tcPr>
            <w:tcW w:w="709" w:type="dxa"/>
            <w:shd w:val="clear" w:color="auto" w:fill="EEECE1" w:themeFill="background2"/>
          </w:tcPr>
          <w:p w:rsidR="00CA57E3" w:rsidRPr="00DE4BB8" w:rsidRDefault="00CA57E3" w:rsidP="009F6B0D">
            <w:pPr>
              <w:rPr>
                <w:rFonts w:ascii="Trebuchet MS" w:hAnsi="Trebuchet MS"/>
                <w:sz w:val="20"/>
                <w:szCs w:val="20"/>
              </w:rPr>
            </w:pPr>
            <w:r w:rsidRPr="00DE4BB8">
              <w:rPr>
                <w:rFonts w:ascii="Trebuchet MS" w:hAnsi="Trebuchet MS"/>
                <w:sz w:val="20"/>
                <w:szCs w:val="20"/>
              </w:rPr>
              <w:t>Lot n°</w:t>
            </w:r>
          </w:p>
        </w:tc>
        <w:tc>
          <w:tcPr>
            <w:tcW w:w="8363" w:type="dxa"/>
            <w:shd w:val="clear" w:color="auto" w:fill="EEECE1" w:themeFill="background2"/>
          </w:tcPr>
          <w:p w:rsidR="00CA57E3" w:rsidRPr="00DE4BB8" w:rsidRDefault="00CA57E3" w:rsidP="009F6B0D">
            <w:pPr>
              <w:rPr>
                <w:rFonts w:ascii="Trebuchet MS" w:hAnsi="Trebuchet MS"/>
                <w:sz w:val="20"/>
                <w:szCs w:val="20"/>
              </w:rPr>
            </w:pPr>
            <w:r w:rsidRPr="00DE4BB8">
              <w:rPr>
                <w:rFonts w:ascii="Trebuchet MS" w:hAnsi="Trebuchet MS"/>
                <w:sz w:val="20"/>
                <w:szCs w:val="20"/>
              </w:rPr>
              <w:t>Intitulé</w:t>
            </w:r>
          </w:p>
        </w:tc>
      </w:tr>
      <w:tr w:rsidR="00CA57E3" w:rsidRPr="00DE4BB8" w:rsidTr="00CA57E3">
        <w:trPr>
          <w:trHeight w:val="464"/>
        </w:trPr>
        <w:tc>
          <w:tcPr>
            <w:tcW w:w="709" w:type="dxa"/>
          </w:tcPr>
          <w:p w:rsidR="00CA57E3" w:rsidRPr="00DE4BB8" w:rsidRDefault="00CA57E3" w:rsidP="009F6B0D">
            <w:pPr>
              <w:rPr>
                <w:rFonts w:ascii="Trebuchet MS" w:hAnsi="Trebuchet MS"/>
                <w:sz w:val="20"/>
                <w:szCs w:val="20"/>
              </w:rPr>
            </w:pPr>
            <w:r w:rsidRPr="00DE4BB8">
              <w:rPr>
                <w:rFonts w:ascii="Trebuchet MS" w:hAnsi="Trebuchet MS"/>
                <w:sz w:val="20"/>
                <w:szCs w:val="20"/>
              </w:rPr>
              <w:t>1</w:t>
            </w:r>
          </w:p>
        </w:tc>
        <w:tc>
          <w:tcPr>
            <w:tcW w:w="8363" w:type="dxa"/>
          </w:tcPr>
          <w:p w:rsidR="00CA57E3" w:rsidRPr="00DE4BB8" w:rsidRDefault="00CA57E3" w:rsidP="009F6B0D">
            <w:pPr>
              <w:rPr>
                <w:rFonts w:ascii="Trebuchet MS" w:hAnsi="Trebuchet MS"/>
                <w:sz w:val="20"/>
                <w:szCs w:val="20"/>
              </w:rPr>
            </w:pPr>
            <w:r w:rsidRPr="00DE4BB8">
              <w:rPr>
                <w:rFonts w:ascii="Trebuchet MS" w:hAnsi="Trebuchet MS"/>
                <w:sz w:val="20"/>
                <w:szCs w:val="20"/>
              </w:rPr>
              <w:t>Prestation de transport de corps sans mise en bière pour le Centre Hospitalier Universitaire d’Angers</w:t>
            </w:r>
          </w:p>
        </w:tc>
      </w:tr>
      <w:tr w:rsidR="00CA57E3" w:rsidRPr="00DE4BB8" w:rsidTr="00CA57E3">
        <w:trPr>
          <w:trHeight w:val="464"/>
        </w:trPr>
        <w:tc>
          <w:tcPr>
            <w:tcW w:w="709" w:type="dxa"/>
          </w:tcPr>
          <w:p w:rsidR="00CA57E3" w:rsidRPr="00DE4BB8" w:rsidRDefault="00CA57E3" w:rsidP="009F6B0D">
            <w:pPr>
              <w:rPr>
                <w:rFonts w:ascii="Trebuchet MS" w:hAnsi="Trebuchet MS"/>
                <w:sz w:val="20"/>
                <w:szCs w:val="20"/>
              </w:rPr>
            </w:pPr>
            <w:r w:rsidRPr="00DE4BB8">
              <w:rPr>
                <w:rFonts w:ascii="Trebuchet MS" w:hAnsi="Trebuchet MS"/>
                <w:sz w:val="20"/>
                <w:szCs w:val="20"/>
              </w:rPr>
              <w:t>2</w:t>
            </w:r>
          </w:p>
        </w:tc>
        <w:tc>
          <w:tcPr>
            <w:tcW w:w="8363" w:type="dxa"/>
          </w:tcPr>
          <w:p w:rsidR="00CA57E3" w:rsidRPr="00DE4BB8" w:rsidRDefault="00CA57E3" w:rsidP="009F6B0D">
            <w:pPr>
              <w:rPr>
                <w:rFonts w:ascii="Trebuchet MS" w:hAnsi="Trebuchet MS"/>
                <w:sz w:val="20"/>
                <w:szCs w:val="20"/>
              </w:rPr>
            </w:pPr>
            <w:r w:rsidRPr="00DE4BB8">
              <w:rPr>
                <w:rFonts w:ascii="Trebuchet MS" w:hAnsi="Trebuchet MS"/>
                <w:sz w:val="20"/>
                <w:szCs w:val="20"/>
              </w:rPr>
              <w:t>Prestation de transport de corps sans mise en bière pour le Centre Hospitalier de Saumur</w:t>
            </w:r>
          </w:p>
        </w:tc>
      </w:tr>
      <w:tr w:rsidR="00CA57E3" w:rsidRPr="00DE4BB8" w:rsidTr="00CA57E3">
        <w:trPr>
          <w:trHeight w:val="465"/>
        </w:trPr>
        <w:tc>
          <w:tcPr>
            <w:tcW w:w="709" w:type="dxa"/>
          </w:tcPr>
          <w:p w:rsidR="00CA57E3" w:rsidRPr="00DE4BB8" w:rsidRDefault="00CA57E3" w:rsidP="009F6B0D">
            <w:pPr>
              <w:rPr>
                <w:rFonts w:ascii="Trebuchet MS" w:hAnsi="Trebuchet MS"/>
                <w:sz w:val="20"/>
                <w:szCs w:val="20"/>
              </w:rPr>
            </w:pPr>
            <w:r w:rsidRPr="00DE4BB8">
              <w:rPr>
                <w:rFonts w:ascii="Trebuchet MS" w:hAnsi="Trebuchet MS"/>
                <w:sz w:val="20"/>
                <w:szCs w:val="20"/>
              </w:rPr>
              <w:t>3</w:t>
            </w:r>
          </w:p>
        </w:tc>
        <w:tc>
          <w:tcPr>
            <w:tcW w:w="8363" w:type="dxa"/>
          </w:tcPr>
          <w:p w:rsidR="00CA57E3" w:rsidRPr="00DE4BB8" w:rsidRDefault="00CA57E3" w:rsidP="009F6B0D">
            <w:pPr>
              <w:rPr>
                <w:rFonts w:ascii="Trebuchet MS" w:hAnsi="Trebuchet MS"/>
                <w:sz w:val="20"/>
                <w:szCs w:val="20"/>
              </w:rPr>
            </w:pPr>
            <w:r w:rsidRPr="00DE4BB8">
              <w:rPr>
                <w:rFonts w:ascii="Trebuchet MS" w:hAnsi="Trebuchet MS"/>
                <w:sz w:val="20"/>
                <w:szCs w:val="20"/>
              </w:rPr>
              <w:t>Prestation de transport de corps sans mise en bière pour le Centre Hospitalier de Cholet</w:t>
            </w:r>
          </w:p>
        </w:tc>
      </w:tr>
      <w:tr w:rsidR="00CA57E3" w:rsidRPr="00DE4BB8" w:rsidTr="00CA57E3">
        <w:trPr>
          <w:trHeight w:val="464"/>
        </w:trPr>
        <w:tc>
          <w:tcPr>
            <w:tcW w:w="709" w:type="dxa"/>
          </w:tcPr>
          <w:p w:rsidR="00CA57E3" w:rsidRPr="00DE4BB8" w:rsidRDefault="00CA57E3" w:rsidP="009F6B0D">
            <w:pPr>
              <w:rPr>
                <w:rFonts w:ascii="Trebuchet MS" w:hAnsi="Trebuchet MS"/>
                <w:sz w:val="20"/>
                <w:szCs w:val="20"/>
              </w:rPr>
            </w:pPr>
            <w:r w:rsidRPr="00DE4BB8">
              <w:rPr>
                <w:rFonts w:ascii="Trebuchet MS" w:hAnsi="Trebuchet MS"/>
                <w:sz w:val="20"/>
                <w:szCs w:val="20"/>
              </w:rPr>
              <w:t>4</w:t>
            </w:r>
          </w:p>
        </w:tc>
        <w:tc>
          <w:tcPr>
            <w:tcW w:w="8363" w:type="dxa"/>
          </w:tcPr>
          <w:p w:rsidR="00CA57E3" w:rsidRPr="00DE4BB8" w:rsidRDefault="00CA57E3" w:rsidP="002D6221">
            <w:pPr>
              <w:rPr>
                <w:rFonts w:ascii="Trebuchet MS" w:hAnsi="Trebuchet MS"/>
                <w:sz w:val="20"/>
                <w:szCs w:val="20"/>
              </w:rPr>
            </w:pPr>
            <w:r w:rsidRPr="00DE4BB8">
              <w:rPr>
                <w:rFonts w:ascii="Trebuchet MS" w:hAnsi="Trebuchet MS"/>
                <w:sz w:val="20"/>
                <w:szCs w:val="20"/>
              </w:rPr>
              <w:t>Prestation de collecte, transport et crémation de colis contenant de pièces anatomiques pour le Centre Hospitalier Universitaire d’Angers</w:t>
            </w:r>
          </w:p>
        </w:tc>
      </w:tr>
      <w:tr w:rsidR="00CA57E3" w:rsidRPr="00DE4BB8" w:rsidTr="00CA57E3">
        <w:trPr>
          <w:trHeight w:val="464"/>
        </w:trPr>
        <w:tc>
          <w:tcPr>
            <w:tcW w:w="709" w:type="dxa"/>
          </w:tcPr>
          <w:p w:rsidR="00CA57E3" w:rsidRPr="00DE4BB8" w:rsidRDefault="00CA57E3" w:rsidP="009F6B0D">
            <w:pPr>
              <w:rPr>
                <w:rFonts w:ascii="Trebuchet MS" w:hAnsi="Trebuchet MS"/>
                <w:sz w:val="20"/>
                <w:szCs w:val="20"/>
              </w:rPr>
            </w:pPr>
            <w:r w:rsidRPr="00DE4BB8">
              <w:rPr>
                <w:rFonts w:ascii="Trebuchet MS" w:hAnsi="Trebuchet MS"/>
                <w:sz w:val="20"/>
                <w:szCs w:val="20"/>
              </w:rPr>
              <w:t>5</w:t>
            </w:r>
          </w:p>
        </w:tc>
        <w:tc>
          <w:tcPr>
            <w:tcW w:w="8363" w:type="dxa"/>
          </w:tcPr>
          <w:p w:rsidR="00CA57E3" w:rsidRPr="00DE4BB8" w:rsidRDefault="00CA57E3" w:rsidP="002D6221">
            <w:pPr>
              <w:rPr>
                <w:rFonts w:ascii="Trebuchet MS" w:hAnsi="Trebuchet MS"/>
                <w:sz w:val="20"/>
                <w:szCs w:val="20"/>
              </w:rPr>
            </w:pPr>
            <w:r w:rsidRPr="00DE4BB8">
              <w:rPr>
                <w:rFonts w:ascii="Trebuchet MS" w:hAnsi="Trebuchet MS"/>
                <w:sz w:val="20"/>
                <w:szCs w:val="20"/>
              </w:rPr>
              <w:t>Prestation de collecte, transport et crémation de colis contenant de pièces anatomiques pour le Centre Hospitalier de Saumur</w:t>
            </w:r>
          </w:p>
        </w:tc>
      </w:tr>
      <w:tr w:rsidR="00CA57E3" w:rsidRPr="00DE4BB8" w:rsidTr="00CA57E3">
        <w:trPr>
          <w:trHeight w:val="465"/>
        </w:trPr>
        <w:tc>
          <w:tcPr>
            <w:tcW w:w="709" w:type="dxa"/>
          </w:tcPr>
          <w:p w:rsidR="00CA57E3" w:rsidRPr="00DE4BB8" w:rsidRDefault="00CA57E3" w:rsidP="009F6B0D">
            <w:pPr>
              <w:rPr>
                <w:rFonts w:ascii="Trebuchet MS" w:hAnsi="Trebuchet MS"/>
                <w:sz w:val="20"/>
                <w:szCs w:val="20"/>
              </w:rPr>
            </w:pPr>
            <w:r w:rsidRPr="00DE4BB8">
              <w:rPr>
                <w:rFonts w:ascii="Trebuchet MS" w:hAnsi="Trebuchet MS"/>
                <w:sz w:val="20"/>
                <w:szCs w:val="20"/>
              </w:rPr>
              <w:t>6</w:t>
            </w:r>
          </w:p>
        </w:tc>
        <w:tc>
          <w:tcPr>
            <w:tcW w:w="8363" w:type="dxa"/>
          </w:tcPr>
          <w:p w:rsidR="00CA57E3" w:rsidRPr="00DE4BB8" w:rsidRDefault="00CA57E3" w:rsidP="002D6221">
            <w:pPr>
              <w:rPr>
                <w:rFonts w:ascii="Trebuchet MS" w:hAnsi="Trebuchet MS"/>
                <w:sz w:val="20"/>
                <w:szCs w:val="20"/>
              </w:rPr>
            </w:pPr>
            <w:r w:rsidRPr="00DE4BB8">
              <w:rPr>
                <w:rFonts w:ascii="Trebuchet MS" w:hAnsi="Trebuchet MS"/>
                <w:sz w:val="20"/>
                <w:szCs w:val="20"/>
              </w:rPr>
              <w:t>Prestation de collecte, transport et crémation de colis contenant de pièces anatomiques pour le Centre Hospitalier de Cholet</w:t>
            </w:r>
          </w:p>
        </w:tc>
      </w:tr>
    </w:tbl>
    <w:p w:rsidR="00C83167" w:rsidRDefault="00C83167" w:rsidP="00575FED">
      <w:pPr>
        <w:spacing w:after="120"/>
        <w:jc w:val="both"/>
        <w:rPr>
          <w:rFonts w:ascii="Trebuchet MS" w:hAnsi="Trebuchet MS" w:cs="Arial"/>
          <w:sz w:val="20"/>
          <w:szCs w:val="20"/>
        </w:rPr>
      </w:pP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sidR="00C25810">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sidR="00C25810">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75FED" w:rsidRPr="00575FED" w:rsidRDefault="00575FED" w:rsidP="00575FED">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8C3A5F" w:rsidRPr="00885D04" w:rsidRDefault="008C3A5F" w:rsidP="00E32C1E">
      <w:pPr>
        <w:pStyle w:val="Titre1"/>
      </w:pPr>
      <w:bookmarkStart w:id="29" w:name="_Toc59538046"/>
      <w:bookmarkStart w:id="30" w:name="_Toc59539923"/>
      <w:bookmarkStart w:id="31" w:name="_Toc59540012"/>
      <w:bookmarkStart w:id="32" w:name="_Ref63774169"/>
      <w:bookmarkStart w:id="33" w:name="_Toc192576900"/>
      <w:r w:rsidRPr="00885D04">
        <w:t xml:space="preserve">Forme </w:t>
      </w:r>
      <w:r w:rsidR="005610F7" w:rsidRPr="00885D04">
        <w:t>du</w:t>
      </w:r>
      <w:r w:rsidRPr="00885D04">
        <w:t xml:space="preserve"> marché(s)</w:t>
      </w:r>
      <w:bookmarkEnd w:id="29"/>
      <w:bookmarkEnd w:id="30"/>
      <w:bookmarkEnd w:id="31"/>
      <w:bookmarkEnd w:id="32"/>
      <w:bookmarkEnd w:id="33"/>
    </w:p>
    <w:p w:rsidR="00B910A8" w:rsidRPr="00C35BB8"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 xml:space="preserve">Il s’agit d’un </w:t>
      </w:r>
      <w:r w:rsidR="00CF2098">
        <w:rPr>
          <w:rFonts w:ascii="Trebuchet MS" w:hAnsi="Trebuchet MS" w:cs="Arial"/>
          <w:sz w:val="20"/>
          <w:szCs w:val="20"/>
        </w:rPr>
        <w:t>marché de services</w:t>
      </w:r>
      <w:r w:rsidR="00B910A8">
        <w:rPr>
          <w:rFonts w:ascii="Trebuchet MS" w:hAnsi="Trebuchet MS" w:cs="Arial"/>
          <w:sz w:val="20"/>
          <w:szCs w:val="20"/>
        </w:rPr>
        <w:t>.</w:t>
      </w:r>
      <w:r w:rsidR="00CF2098">
        <w:rPr>
          <w:rFonts w:ascii="Trebuchet MS" w:hAnsi="Trebuchet MS" w:cs="Arial"/>
          <w:sz w:val="20"/>
          <w:szCs w:val="20"/>
        </w:rPr>
        <w:t xml:space="preserve"> </w:t>
      </w:r>
    </w:p>
    <w:p w:rsidR="00D31831" w:rsidRDefault="00D31831" w:rsidP="00D31831">
      <w:pPr>
        <w:spacing w:after="120"/>
        <w:jc w:val="both"/>
        <w:rPr>
          <w:rFonts w:ascii="Trebuchet MS" w:hAnsi="Trebuchet MS" w:cs="Arial"/>
          <w:b/>
          <w:color w:val="00B0F0"/>
          <w:sz w:val="20"/>
        </w:rPr>
      </w:pPr>
      <w:r w:rsidRPr="00D03E60">
        <w:rPr>
          <w:rFonts w:ascii="Trebuchet MS" w:hAnsi="Trebuchet MS" w:cs="Arial"/>
          <w:sz w:val="20"/>
        </w:rPr>
        <w:t xml:space="preserve">Les quantités mentionnées </w:t>
      </w:r>
      <w:r>
        <w:rPr>
          <w:rFonts w:ascii="Trebuchet MS" w:hAnsi="Trebuchet MS" w:cs="Arial"/>
          <w:sz w:val="20"/>
        </w:rPr>
        <w:t>dans le dossier de la consultation</w:t>
      </w:r>
      <w:r w:rsidRPr="00D03E60">
        <w:rPr>
          <w:rFonts w:ascii="Trebuchet MS" w:hAnsi="Trebuchet MS" w:cs="Arial"/>
          <w:sz w:val="20"/>
        </w:rPr>
        <w:t xml:space="preserve"> sont indicatives ; elles ont été calculées en fonction des consommations de l’exercice précédent.</w:t>
      </w:r>
    </w:p>
    <w:p w:rsidR="00F1671A" w:rsidRPr="00DF72FA" w:rsidRDefault="008C3A5F" w:rsidP="00E32C1E">
      <w:pPr>
        <w:pStyle w:val="Titre1"/>
      </w:pPr>
      <w:bookmarkStart w:id="34" w:name="_Toc127271345"/>
      <w:bookmarkStart w:id="35" w:name="_Toc59538047"/>
      <w:bookmarkStart w:id="36" w:name="_Toc59539924"/>
      <w:bookmarkStart w:id="37" w:name="_Toc59540013"/>
      <w:bookmarkStart w:id="38" w:name="_Ref63774198"/>
      <w:bookmarkStart w:id="39" w:name="_Toc192576901"/>
      <w:r w:rsidRPr="00DF72FA">
        <w:t xml:space="preserve">Durée du marché </w:t>
      </w:r>
      <w:bookmarkEnd w:id="34"/>
      <w:r w:rsidRPr="00DF72FA">
        <w:t>et reconduction</w:t>
      </w:r>
      <w:bookmarkEnd w:id="35"/>
      <w:bookmarkEnd w:id="36"/>
      <w:bookmarkEnd w:id="37"/>
      <w:bookmarkEnd w:id="38"/>
      <w:bookmarkEnd w:id="39"/>
    </w:p>
    <w:p w:rsidR="00F56DE6" w:rsidRPr="00DF72FA" w:rsidRDefault="00F56DE6" w:rsidP="00925726">
      <w:pPr>
        <w:pStyle w:val="Titre2"/>
      </w:pPr>
      <w:bookmarkStart w:id="40" w:name="_Toc192576902"/>
      <w:r w:rsidRPr="00DF72FA">
        <w:t>Durée initiale</w:t>
      </w:r>
      <w:bookmarkEnd w:id="40"/>
    </w:p>
    <w:p w:rsidR="00F56DE6" w:rsidRPr="00DF72FA" w:rsidRDefault="00F56DE6">
      <w:pPr>
        <w:rPr>
          <w:rFonts w:ascii="Trebuchet MS" w:hAnsi="Trebuchet MS" w:cs="Arial"/>
          <w:sz w:val="20"/>
        </w:rPr>
      </w:pPr>
    </w:p>
    <w:p w:rsidR="00F56DE6" w:rsidRPr="00DF72FA" w:rsidRDefault="000D01D1" w:rsidP="00F56DE6">
      <w:pPr>
        <w:spacing w:after="120"/>
        <w:jc w:val="both"/>
        <w:rPr>
          <w:rFonts w:ascii="Trebuchet MS" w:hAnsi="Trebuchet MS" w:cs="Arial"/>
          <w:b/>
          <w:color w:val="00B0F0"/>
          <w:sz w:val="20"/>
          <w:szCs w:val="20"/>
        </w:rPr>
      </w:pPr>
      <w:r w:rsidRPr="00DF72FA">
        <w:rPr>
          <w:rFonts w:ascii="Trebuchet MS" w:hAnsi="Trebuchet MS" w:cs="Arial"/>
          <w:sz w:val="20"/>
          <w:szCs w:val="20"/>
        </w:rPr>
        <w:t xml:space="preserve">Le marché est conclu pour une durée de </w:t>
      </w:r>
      <w:r w:rsidR="004F6E42" w:rsidRPr="00DF72FA">
        <w:rPr>
          <w:rFonts w:ascii="Trebuchet MS" w:hAnsi="Trebuchet MS" w:cs="Arial"/>
          <w:sz w:val="20"/>
          <w:szCs w:val="20"/>
        </w:rPr>
        <w:t xml:space="preserve">vingt-quatre (24) </w:t>
      </w:r>
      <w:r w:rsidRPr="00DF72FA">
        <w:rPr>
          <w:rFonts w:ascii="Trebuchet MS" w:hAnsi="Trebuchet MS" w:cs="Arial"/>
          <w:sz w:val="20"/>
          <w:szCs w:val="20"/>
        </w:rPr>
        <w:t xml:space="preserve">mois calendaires à compter du </w:t>
      </w:r>
      <w:r w:rsidR="002B36E2">
        <w:rPr>
          <w:rFonts w:ascii="Trebuchet MS" w:hAnsi="Trebuchet MS" w:cs="Arial"/>
          <w:sz w:val="20"/>
          <w:szCs w:val="20"/>
        </w:rPr>
        <w:t>3</w:t>
      </w:r>
      <w:r w:rsidR="00CB7ACB" w:rsidRPr="004466CC">
        <w:rPr>
          <w:rFonts w:ascii="Trebuchet MS" w:hAnsi="Trebuchet MS" w:cs="Arial"/>
          <w:sz w:val="20"/>
          <w:szCs w:val="20"/>
        </w:rPr>
        <w:t xml:space="preserve"> </w:t>
      </w:r>
      <w:r w:rsidR="00E52B0E" w:rsidRPr="004466CC">
        <w:rPr>
          <w:rFonts w:ascii="Trebuchet MS" w:hAnsi="Trebuchet MS" w:cs="Arial"/>
          <w:sz w:val="20"/>
          <w:szCs w:val="20"/>
        </w:rPr>
        <w:t>mai</w:t>
      </w:r>
      <w:r w:rsidR="00CB7ACB" w:rsidRPr="004466CC">
        <w:rPr>
          <w:rFonts w:ascii="Trebuchet MS" w:hAnsi="Trebuchet MS" w:cs="Arial"/>
          <w:sz w:val="20"/>
          <w:szCs w:val="20"/>
        </w:rPr>
        <w:t xml:space="preserve"> 202</w:t>
      </w:r>
      <w:r w:rsidR="004466CC" w:rsidRPr="004466CC">
        <w:rPr>
          <w:rFonts w:ascii="Trebuchet MS" w:hAnsi="Trebuchet MS" w:cs="Arial"/>
          <w:sz w:val="20"/>
          <w:szCs w:val="20"/>
        </w:rPr>
        <w:t>5 ou à compter de la date de notification si celle-ci est postérieure.</w:t>
      </w:r>
    </w:p>
    <w:p w:rsidR="00F56DE6" w:rsidRPr="00DF72FA" w:rsidRDefault="00F56DE6" w:rsidP="00925726">
      <w:pPr>
        <w:pStyle w:val="Titre2"/>
      </w:pPr>
      <w:bookmarkStart w:id="41" w:name="_Ref63774204"/>
      <w:bookmarkStart w:id="42" w:name="_Toc192576903"/>
      <w:r w:rsidRPr="00DF72FA">
        <w:t>Reconductions</w:t>
      </w:r>
      <w:bookmarkEnd w:id="41"/>
      <w:bookmarkEnd w:id="42"/>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marché est </w:t>
      </w:r>
      <w:r w:rsidR="00F56DE6" w:rsidRPr="00F10E5D">
        <w:rPr>
          <w:rFonts w:ascii="Trebuchet MS" w:hAnsi="Trebuchet MS" w:cs="Arial"/>
          <w:sz w:val="20"/>
          <w:szCs w:val="20"/>
        </w:rPr>
        <w:t>reconductible</w:t>
      </w:r>
      <w:r w:rsidRPr="00F10E5D">
        <w:rPr>
          <w:rFonts w:ascii="Trebuchet MS" w:hAnsi="Trebuchet MS" w:cs="Arial"/>
          <w:sz w:val="20"/>
          <w:szCs w:val="20"/>
        </w:rPr>
        <w:t xml:space="preserve"> pour une période de </w:t>
      </w:r>
      <w:r w:rsidRPr="00971969">
        <w:rPr>
          <w:rFonts w:ascii="Trebuchet MS" w:hAnsi="Trebuchet MS" w:cs="Arial"/>
          <w:sz w:val="20"/>
          <w:szCs w:val="20"/>
        </w:rPr>
        <w:t>douze (12)</w:t>
      </w:r>
      <w:r w:rsidRPr="00F10E5D">
        <w:rPr>
          <w:rFonts w:ascii="Trebuchet MS" w:hAnsi="Trebuchet MS" w:cs="Arial"/>
          <w:sz w:val="20"/>
          <w:szCs w:val="20"/>
        </w:rPr>
        <w:t xml:space="preserve"> mois dans la limite </w:t>
      </w:r>
      <w:r w:rsidRPr="00257221">
        <w:rPr>
          <w:rFonts w:ascii="Trebuchet MS" w:hAnsi="Trebuchet MS" w:cs="Arial"/>
          <w:sz w:val="20"/>
          <w:szCs w:val="20"/>
        </w:rPr>
        <w:t xml:space="preserve">de </w:t>
      </w:r>
      <w:r w:rsidR="004F6E42">
        <w:rPr>
          <w:rFonts w:ascii="Trebuchet MS" w:hAnsi="Trebuchet MS" w:cs="Arial"/>
          <w:sz w:val="20"/>
          <w:szCs w:val="20"/>
        </w:rPr>
        <w:t>deux</w:t>
      </w:r>
      <w:r w:rsidRPr="00257221">
        <w:rPr>
          <w:rFonts w:ascii="Trebuchet MS" w:hAnsi="Trebuchet MS" w:cs="Arial"/>
          <w:sz w:val="20"/>
          <w:szCs w:val="20"/>
        </w:rPr>
        <w:t xml:space="preserve"> (</w:t>
      </w:r>
      <w:r w:rsidR="004F6E42">
        <w:rPr>
          <w:rFonts w:ascii="Trebuchet MS" w:hAnsi="Trebuchet MS" w:cs="Arial"/>
          <w:sz w:val="20"/>
          <w:szCs w:val="20"/>
        </w:rPr>
        <w:t>2</w:t>
      </w:r>
      <w:r w:rsidRPr="00257221">
        <w:rPr>
          <w:rFonts w:ascii="Trebuchet MS" w:hAnsi="Trebuchet MS" w:cs="Arial"/>
          <w:sz w:val="20"/>
          <w:szCs w:val="20"/>
        </w:rPr>
        <w:t xml:space="preserve">) </w:t>
      </w:r>
      <w:r w:rsidR="00F56DE6" w:rsidRPr="00257221">
        <w:rPr>
          <w:rFonts w:ascii="Trebuchet MS" w:hAnsi="Trebuchet MS" w:cs="Arial"/>
          <w:sz w:val="20"/>
          <w:szCs w:val="20"/>
        </w:rPr>
        <w:t>reconductions</w:t>
      </w:r>
      <w:r w:rsidRPr="00257221">
        <w:rPr>
          <w:rFonts w:ascii="Trebuchet MS" w:hAnsi="Trebuchet MS" w:cs="Arial"/>
          <w:sz w:val="20"/>
          <w:szCs w:val="20"/>
        </w:rPr>
        <w:t xml:space="preserve">, sauf décision expresse de non reconduction </w:t>
      </w:r>
      <w:r w:rsidR="00DE58C4">
        <w:rPr>
          <w:rFonts w:ascii="Trebuchet MS" w:hAnsi="Trebuchet MS" w:cs="Arial"/>
          <w:sz w:val="20"/>
          <w:szCs w:val="20"/>
        </w:rPr>
        <w:t>de l’acheteur</w:t>
      </w:r>
      <w:r w:rsidRPr="00257221">
        <w:rPr>
          <w:rFonts w:ascii="Trebuchet MS" w:hAnsi="Trebuchet MS" w:cs="Arial"/>
          <w:sz w:val="20"/>
          <w:szCs w:val="20"/>
        </w:rPr>
        <w:t xml:space="preserve">. </w:t>
      </w:r>
    </w:p>
    <w:p w:rsidR="000D01D1" w:rsidRPr="00257221" w:rsidRDefault="000D01D1" w:rsidP="000D01D1">
      <w:pPr>
        <w:tabs>
          <w:tab w:val="left" w:pos="5529"/>
        </w:tabs>
        <w:spacing w:after="120"/>
        <w:jc w:val="both"/>
        <w:rPr>
          <w:rFonts w:ascii="Trebuchet MS" w:hAnsi="Trebuchet MS" w:cs="Arial"/>
          <w:sz w:val="20"/>
          <w:szCs w:val="20"/>
        </w:rPr>
      </w:pPr>
      <w:r w:rsidRPr="00257221">
        <w:rPr>
          <w:rFonts w:ascii="Trebuchet MS" w:hAnsi="Trebuchet MS" w:cs="Arial"/>
          <w:sz w:val="20"/>
          <w:szCs w:val="20"/>
        </w:rPr>
        <w:t xml:space="preserve">Le cas échéant, au terme de chaque période du marché, </w:t>
      </w:r>
      <w:r w:rsidR="00DE58C4">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050B5" w:rsidRPr="00F10E5D" w:rsidRDefault="000D01D1" w:rsidP="000D01D1">
      <w:pPr>
        <w:spacing w:after="12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0D01D1" w:rsidRPr="00F10E5D" w:rsidRDefault="000D01D1" w:rsidP="00F56DE6">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durée totale du marché </w:t>
      </w:r>
      <w:r w:rsidRPr="00971969">
        <w:rPr>
          <w:rFonts w:ascii="Trebuchet MS" w:hAnsi="Trebuchet MS" w:cs="Arial"/>
          <w:sz w:val="20"/>
          <w:szCs w:val="20"/>
        </w:rPr>
        <w:t>n’excèdera pas quatre (4) ans</w:t>
      </w:r>
      <w:r w:rsidRPr="00F10E5D">
        <w:rPr>
          <w:rFonts w:ascii="Trebuchet MS" w:hAnsi="Trebuchet MS" w:cs="Arial"/>
          <w:sz w:val="20"/>
          <w:szCs w:val="20"/>
        </w:rPr>
        <w:t xml:space="preserve">. </w:t>
      </w:r>
    </w:p>
    <w:p w:rsidR="000D01D1" w:rsidRPr="00F10E5D" w:rsidRDefault="00F10E5D" w:rsidP="00925726">
      <w:pPr>
        <w:pStyle w:val="Titre2"/>
      </w:pPr>
      <w:bookmarkStart w:id="43" w:name="_Toc192576904"/>
      <w:r>
        <w:t>Marchés complémentaires ou de prestations similaires</w:t>
      </w:r>
      <w:bookmarkEnd w:id="43"/>
    </w:p>
    <w:p w:rsidR="000D01D1" w:rsidRDefault="000D01D1">
      <w:pPr>
        <w:rPr>
          <w:rFonts w:ascii="Trebuchet MS" w:hAnsi="Trebuchet MS" w:cs="Arial"/>
          <w:sz w:val="20"/>
        </w:rPr>
      </w:pPr>
    </w:p>
    <w:p w:rsidR="000D01D1" w:rsidRPr="000D01D1" w:rsidRDefault="000D01D1" w:rsidP="000D01D1">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sidR="00633A8D">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de réalisation de prestations similaires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4" w:name="_Toc127271347"/>
      <w:bookmarkStart w:id="45" w:name="_Toc59538048"/>
      <w:bookmarkStart w:id="46" w:name="_Ref59538220"/>
      <w:bookmarkStart w:id="47" w:name="_Toc59539925"/>
      <w:bookmarkStart w:id="48" w:name="_Toc59540014"/>
      <w:bookmarkStart w:id="49" w:name="_Ref63771624"/>
      <w:bookmarkStart w:id="50" w:name="_Toc192576905"/>
      <w:r w:rsidRPr="00A335CC">
        <w:t xml:space="preserve">Pièces </w:t>
      </w:r>
      <w:r w:rsidR="008765AA" w:rsidRPr="00A335CC">
        <w:t>contractuelles</w:t>
      </w:r>
      <w:r w:rsidRPr="00A335CC">
        <w:t xml:space="preserve"> </w:t>
      </w:r>
      <w:bookmarkEnd w:id="44"/>
      <w:r w:rsidRPr="00A335CC">
        <w:t>du marché</w:t>
      </w:r>
      <w:bookmarkEnd w:id="45"/>
      <w:bookmarkEnd w:id="46"/>
      <w:bookmarkEnd w:id="47"/>
      <w:bookmarkEnd w:id="48"/>
      <w:bookmarkEnd w:id="49"/>
      <w:bookmarkEnd w:id="50"/>
      <w:r w:rsidR="009640CB">
        <w:t xml:space="preserve"> </w:t>
      </w:r>
    </w:p>
    <w:p w:rsidR="008C3A5F" w:rsidRPr="00885D04" w:rsidRDefault="008765AA" w:rsidP="00925726">
      <w:pPr>
        <w:pStyle w:val="Titre2"/>
      </w:pPr>
      <w:bookmarkStart w:id="51" w:name="_Toc59538049"/>
      <w:bookmarkStart w:id="52" w:name="_Ref59538248"/>
      <w:bookmarkStart w:id="53" w:name="_Ref59538249"/>
      <w:bookmarkStart w:id="54" w:name="_Toc59539926"/>
      <w:bookmarkStart w:id="55" w:name="_Toc59540015"/>
      <w:bookmarkStart w:id="56" w:name="_Ref63771632"/>
      <w:bookmarkStart w:id="57" w:name="_Toc192576906"/>
      <w:r w:rsidRPr="00885D04">
        <w:t>Pièces constitutives du marché</w:t>
      </w:r>
      <w:bookmarkEnd w:id="51"/>
      <w:bookmarkEnd w:id="52"/>
      <w:bookmarkEnd w:id="53"/>
      <w:bookmarkEnd w:id="54"/>
      <w:bookmarkEnd w:id="55"/>
      <w:bookmarkEnd w:id="56"/>
      <w:bookmarkEnd w:id="57"/>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971969" w:rsidRPr="00971969" w:rsidRDefault="00971969" w:rsidP="00971969">
      <w:pPr>
        <w:numPr>
          <w:ilvl w:val="0"/>
          <w:numId w:val="13"/>
        </w:numPr>
        <w:spacing w:after="120"/>
        <w:ind w:left="851"/>
        <w:contextualSpacing/>
        <w:jc w:val="both"/>
        <w:rPr>
          <w:rFonts w:ascii="Trebuchet MS" w:hAnsi="Trebuchet MS" w:cs="Arial"/>
          <w:sz w:val="20"/>
          <w:szCs w:val="20"/>
        </w:rPr>
      </w:pPr>
      <w:r w:rsidRPr="00971969">
        <w:rPr>
          <w:rFonts w:ascii="Trebuchet MS" w:hAnsi="Trebuchet MS" w:cs="Arial"/>
          <w:sz w:val="20"/>
          <w:szCs w:val="20"/>
        </w:rPr>
        <w:t>L’acte d’engagement valant cahier des clauses administratives particulières (CCAP) et ses annexes :</w:t>
      </w:r>
    </w:p>
    <w:p w:rsidR="00971969" w:rsidRPr="00971969" w:rsidRDefault="00971969" w:rsidP="00971969">
      <w:pPr>
        <w:numPr>
          <w:ilvl w:val="0"/>
          <w:numId w:val="13"/>
        </w:numPr>
        <w:spacing w:after="120"/>
        <w:ind w:left="851"/>
        <w:contextualSpacing/>
        <w:jc w:val="both"/>
        <w:rPr>
          <w:rFonts w:ascii="Trebuchet MS" w:hAnsi="Trebuchet MS" w:cs="Arial"/>
          <w:sz w:val="20"/>
          <w:szCs w:val="20"/>
        </w:rPr>
      </w:pPr>
      <w:r>
        <w:rPr>
          <w:rFonts w:ascii="Trebuchet MS" w:hAnsi="Trebuchet MS" w:cs="Arial"/>
          <w:sz w:val="20"/>
          <w:szCs w:val="20"/>
        </w:rPr>
        <w:t>Annexe n°1 à l’</w:t>
      </w:r>
      <w:r w:rsidRPr="00971969">
        <w:rPr>
          <w:rFonts w:ascii="Trebuchet MS" w:hAnsi="Trebuchet MS" w:cs="Arial"/>
          <w:sz w:val="20"/>
          <w:szCs w:val="20"/>
        </w:rPr>
        <w:t>AE valant CCAP : Liste des établissements du GHT de Maine-et-Loire</w:t>
      </w:r>
    </w:p>
    <w:p w:rsidR="00971969" w:rsidRPr="00971969" w:rsidRDefault="00971969" w:rsidP="00971969">
      <w:pPr>
        <w:numPr>
          <w:ilvl w:val="0"/>
          <w:numId w:val="13"/>
        </w:numPr>
        <w:spacing w:after="120"/>
        <w:ind w:left="851"/>
        <w:contextualSpacing/>
        <w:jc w:val="both"/>
        <w:rPr>
          <w:rFonts w:ascii="Trebuchet MS" w:hAnsi="Trebuchet MS" w:cs="Arial"/>
          <w:sz w:val="20"/>
          <w:szCs w:val="20"/>
        </w:rPr>
      </w:pPr>
      <w:r>
        <w:rPr>
          <w:rFonts w:ascii="Trebuchet MS" w:hAnsi="Trebuchet MS" w:cs="Arial"/>
          <w:sz w:val="20"/>
          <w:szCs w:val="20"/>
        </w:rPr>
        <w:t>Annexe n°2 à l’</w:t>
      </w:r>
      <w:r w:rsidRPr="00971969">
        <w:rPr>
          <w:rFonts w:ascii="Trebuchet MS" w:hAnsi="Trebuchet MS" w:cs="Arial"/>
          <w:sz w:val="20"/>
          <w:szCs w:val="20"/>
        </w:rPr>
        <w:t>AE valant CCAP : Bordereau de prix unitaires (BPU) et Devis Quantitatif Estimatif (DQE)</w:t>
      </w:r>
    </w:p>
    <w:p w:rsidR="00971969" w:rsidRPr="00971969" w:rsidRDefault="00971969" w:rsidP="00971969">
      <w:pPr>
        <w:numPr>
          <w:ilvl w:val="0"/>
          <w:numId w:val="13"/>
        </w:numPr>
        <w:spacing w:after="120"/>
        <w:ind w:left="851"/>
        <w:contextualSpacing/>
        <w:jc w:val="both"/>
        <w:rPr>
          <w:rFonts w:ascii="Trebuchet MS" w:hAnsi="Trebuchet MS" w:cs="Arial"/>
          <w:sz w:val="20"/>
          <w:szCs w:val="20"/>
        </w:rPr>
      </w:pPr>
      <w:r>
        <w:rPr>
          <w:rFonts w:ascii="Trebuchet MS" w:hAnsi="Trebuchet MS" w:cs="Arial"/>
          <w:sz w:val="20"/>
          <w:szCs w:val="20"/>
        </w:rPr>
        <w:t>Annexe n°3 à l’</w:t>
      </w:r>
      <w:r w:rsidRPr="00971969">
        <w:rPr>
          <w:rFonts w:ascii="Trebuchet MS" w:hAnsi="Trebuchet MS" w:cs="Arial"/>
          <w:sz w:val="20"/>
          <w:szCs w:val="20"/>
        </w:rPr>
        <w:t>AE valant CCAP : Cadre de réponse technique</w:t>
      </w:r>
    </w:p>
    <w:p w:rsidR="00971969" w:rsidRPr="00971969" w:rsidRDefault="00971969" w:rsidP="00971969">
      <w:pPr>
        <w:numPr>
          <w:ilvl w:val="0"/>
          <w:numId w:val="13"/>
        </w:numPr>
        <w:spacing w:after="120"/>
        <w:ind w:left="851"/>
        <w:contextualSpacing/>
        <w:jc w:val="both"/>
        <w:rPr>
          <w:rFonts w:ascii="Trebuchet MS" w:hAnsi="Trebuchet MS" w:cs="Arial"/>
          <w:sz w:val="20"/>
          <w:szCs w:val="20"/>
        </w:rPr>
      </w:pPr>
      <w:r>
        <w:rPr>
          <w:rFonts w:ascii="Trebuchet MS" w:hAnsi="Trebuchet MS" w:cs="Arial"/>
          <w:sz w:val="20"/>
          <w:szCs w:val="20"/>
        </w:rPr>
        <w:t>Annexe n°4 à l’</w:t>
      </w:r>
      <w:r w:rsidRPr="00971969">
        <w:rPr>
          <w:rFonts w:ascii="Trebuchet MS" w:hAnsi="Trebuchet MS" w:cs="Arial"/>
          <w:sz w:val="20"/>
          <w:szCs w:val="20"/>
        </w:rPr>
        <w:t>AE valant CCAP : Risques généraux dans les établissements hospitaliers</w:t>
      </w:r>
    </w:p>
    <w:p w:rsidR="00971969" w:rsidRPr="00971969" w:rsidRDefault="00971969" w:rsidP="00971969">
      <w:pPr>
        <w:numPr>
          <w:ilvl w:val="0"/>
          <w:numId w:val="13"/>
        </w:numPr>
        <w:spacing w:after="120"/>
        <w:ind w:left="851"/>
        <w:contextualSpacing/>
        <w:jc w:val="both"/>
        <w:rPr>
          <w:rFonts w:ascii="Trebuchet MS" w:hAnsi="Trebuchet MS" w:cs="Arial"/>
          <w:sz w:val="20"/>
          <w:szCs w:val="20"/>
        </w:rPr>
      </w:pPr>
      <w:r w:rsidRPr="00971969">
        <w:rPr>
          <w:rFonts w:ascii="Trebuchet MS" w:hAnsi="Trebuchet MS" w:cs="Arial"/>
          <w:sz w:val="20"/>
          <w:szCs w:val="20"/>
        </w:rPr>
        <w:t>Le cahier des clauses techniques parti</w:t>
      </w:r>
      <w:r w:rsidR="004466CC">
        <w:rPr>
          <w:rFonts w:ascii="Trebuchet MS" w:hAnsi="Trebuchet MS" w:cs="Arial"/>
          <w:sz w:val="20"/>
          <w:szCs w:val="20"/>
        </w:rPr>
        <w:t>culières (CCTP) et ses annexes.</w:t>
      </w:r>
    </w:p>
    <w:p w:rsidR="00971969" w:rsidRDefault="00971969" w:rsidP="00F10E5D">
      <w:pPr>
        <w:tabs>
          <w:tab w:val="left" w:pos="5529"/>
        </w:tabs>
        <w:spacing w:after="120"/>
        <w:jc w:val="both"/>
        <w:rPr>
          <w:rFonts w:ascii="Trebuchet MS" w:hAnsi="Trebuchet MS" w:cs="Arial"/>
          <w:sz w:val="20"/>
          <w:szCs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6B2D9B" w:rsidRPr="006B2D9B"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Seul l'exemplaire du contrat conservé dans les archive</w:t>
      </w:r>
      <w:r w:rsidR="00971969">
        <w:rPr>
          <w:rFonts w:ascii="Trebuchet MS" w:hAnsi="Trebuchet MS" w:cs="Arial"/>
          <w:sz w:val="20"/>
          <w:szCs w:val="20"/>
        </w:rPr>
        <w:t>s de l'administration fait foi.</w:t>
      </w:r>
    </w:p>
    <w:p w:rsidR="008765AA" w:rsidRPr="009640CB" w:rsidRDefault="008765AA" w:rsidP="00925726">
      <w:pPr>
        <w:pStyle w:val="Titre2"/>
      </w:pPr>
      <w:bookmarkStart w:id="58" w:name="_Toc59538051"/>
      <w:bookmarkStart w:id="59" w:name="_Toc59539928"/>
      <w:bookmarkStart w:id="60" w:name="_Toc59540017"/>
      <w:bookmarkStart w:id="61" w:name="_Toc192576907"/>
      <w:r w:rsidRPr="00885D04">
        <w:t xml:space="preserve">Pièces à délivrer au </w:t>
      </w:r>
      <w:r w:rsidR="00C25810">
        <w:t>Titulaire</w:t>
      </w:r>
      <w:r w:rsidRPr="00885D04">
        <w:t xml:space="preserve"> du marché</w:t>
      </w:r>
      <w:bookmarkEnd w:id="58"/>
      <w:bookmarkEnd w:id="59"/>
      <w:bookmarkEnd w:id="60"/>
      <w:bookmarkEnd w:id="61"/>
    </w:p>
    <w:p w:rsidR="009640CB" w:rsidRPr="00C97611" w:rsidRDefault="009640CB" w:rsidP="00C97611">
      <w:pPr>
        <w:pStyle w:val="Titre3"/>
      </w:pPr>
      <w:bookmarkStart w:id="62" w:name="_Ref485990747"/>
      <w:bookmarkStart w:id="63" w:name="_Toc29198658"/>
      <w:bookmarkStart w:id="64" w:name="_Toc59539929"/>
      <w:bookmarkStart w:id="65" w:name="_Toc192576908"/>
      <w:r w:rsidRPr="00C97611">
        <w:t>Forme des notifications</w:t>
      </w:r>
      <w:bookmarkEnd w:id="62"/>
      <w:bookmarkEnd w:id="63"/>
      <w:bookmarkEnd w:id="64"/>
      <w:bookmarkEnd w:id="65"/>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6" w:name="_Toc29198659"/>
      <w:bookmarkStart w:id="67" w:name="_Toc59539930"/>
      <w:bookmarkStart w:id="68" w:name="_Toc192576909"/>
      <w:r w:rsidRPr="00BD1968">
        <w:t xml:space="preserve">Notifications </w:t>
      </w:r>
      <w:bookmarkEnd w:id="66"/>
      <w:r w:rsidRPr="00BD1968">
        <w:t>du marché et de ses modifications</w:t>
      </w:r>
      <w:bookmarkEnd w:id="67"/>
      <w:bookmarkEnd w:id="68"/>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69" w:name="_Toc59538053"/>
      <w:bookmarkStart w:id="70" w:name="_Toc59539931"/>
      <w:bookmarkStart w:id="71" w:name="_Ref156555459"/>
      <w:bookmarkStart w:id="72" w:name="_Toc192576910"/>
      <w:r w:rsidRPr="00885D04">
        <w:t>Nantissement et cession de créance</w:t>
      </w:r>
      <w:bookmarkEnd w:id="69"/>
      <w:bookmarkEnd w:id="70"/>
      <w:bookmarkEnd w:id="71"/>
      <w:bookmarkEnd w:id="72"/>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3" w:name="_Toc29198660"/>
      <w:bookmarkStart w:id="74" w:name="_Toc59539932"/>
      <w:bookmarkStart w:id="75" w:name="_Toc59540018"/>
      <w:bookmarkStart w:id="76" w:name="_Toc192576911"/>
      <w:r w:rsidRPr="00BB6E6B">
        <w:t xml:space="preserve">Notifications destinées </w:t>
      </w:r>
      <w:r w:rsidR="00DE58C4">
        <w:t>à l’acheteur</w:t>
      </w:r>
      <w:bookmarkEnd w:id="73"/>
      <w:bookmarkEnd w:id="74"/>
      <w:bookmarkEnd w:id="75"/>
      <w:bookmarkEnd w:id="76"/>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7" w:name="_Toc59538062"/>
      <w:bookmarkStart w:id="78" w:name="_Toc59539941"/>
      <w:bookmarkStart w:id="79" w:name="_Toc59540027"/>
      <w:bookmarkStart w:id="80" w:name="_Toc192576912"/>
      <w:r w:rsidRPr="00885D04">
        <w:t>Contenu et caractère des prix</w:t>
      </w:r>
      <w:bookmarkEnd w:id="77"/>
      <w:bookmarkEnd w:id="78"/>
      <w:bookmarkEnd w:id="79"/>
      <w:bookmarkEnd w:id="80"/>
    </w:p>
    <w:p w:rsidR="008C3A5F" w:rsidRPr="00885D04" w:rsidRDefault="008C3A5F" w:rsidP="00925726">
      <w:pPr>
        <w:pStyle w:val="Titre2"/>
      </w:pPr>
      <w:bookmarkStart w:id="81" w:name="_Toc59538063"/>
      <w:bookmarkStart w:id="82" w:name="_Toc59539942"/>
      <w:bookmarkStart w:id="83" w:name="_Toc59540028"/>
      <w:bookmarkStart w:id="84" w:name="_Toc192576913"/>
      <w:bookmarkStart w:id="85" w:name="_Toc127271348"/>
      <w:r w:rsidRPr="00885D04">
        <w:t>Contenu des prix du marché</w:t>
      </w:r>
      <w:bookmarkEnd w:id="81"/>
      <w:bookmarkEnd w:id="82"/>
      <w:bookmarkEnd w:id="83"/>
      <w:bookmarkEnd w:id="84"/>
      <w:r w:rsidRPr="00885D04">
        <w:t xml:space="preserve"> </w:t>
      </w:r>
    </w:p>
    <w:p w:rsidR="008C3A5F" w:rsidRPr="00C97611" w:rsidRDefault="008C3A5F" w:rsidP="008C3A5F">
      <w:pPr>
        <w:rPr>
          <w:rFonts w:ascii="Trebuchet MS" w:hAnsi="Trebuchet MS" w:cs="Arial"/>
          <w:sz w:val="20"/>
        </w:rPr>
      </w:pP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AF3DAA" w:rsidRDefault="00AF3DAA" w:rsidP="00AF3DAA">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405BC5">
        <w:rPr>
          <w:rFonts w:ascii="Trebuchet MS" w:hAnsi="Trebuchet MS" w:cs="Calibri"/>
          <w:sz w:val="20"/>
        </w:rPr>
        <w:t>sont franco de port en montant</w:t>
      </w:r>
      <w:r>
        <w:rPr>
          <w:rFonts w:ascii="Trebuchet MS" w:hAnsi="Trebuchet MS" w:cs="Calibri"/>
          <w:sz w:val="20"/>
        </w:rPr>
        <w:t xml:space="preserve"> et</w:t>
      </w:r>
      <w:r w:rsidRPr="00AF3DAA">
        <w:rPr>
          <w:rFonts w:ascii="Trebuchet MS" w:hAnsi="Trebuchet MS" w:cs="Calibri"/>
          <w:sz w:val="20"/>
        </w:rPr>
        <w:t xml:space="preserve"> en quantité.</w:t>
      </w:r>
    </w:p>
    <w:p w:rsidR="008C3A5F" w:rsidRDefault="008C3A5F" w:rsidP="00C97611">
      <w:pPr>
        <w:spacing w:after="120"/>
        <w:jc w:val="both"/>
        <w:rPr>
          <w:rFonts w:ascii="Trebuchet MS" w:hAnsi="Trebuchet MS" w:cs="Arial"/>
          <w:sz w:val="20"/>
        </w:rPr>
      </w:pPr>
      <w:r w:rsidRPr="00AF3DAA">
        <w:rPr>
          <w:rFonts w:ascii="Trebuchet MS" w:hAnsi="Trebuchet MS" w:cs="Arial"/>
          <w:sz w:val="20"/>
        </w:rPr>
        <w:t>Il ne peut être facturé aucun frais supplémentai</w:t>
      </w:r>
      <w:r w:rsidR="005B5588" w:rsidRPr="00AF3DAA">
        <w:rPr>
          <w:rFonts w:ascii="Trebuchet MS" w:hAnsi="Trebuchet MS" w:cs="Arial"/>
          <w:sz w:val="20"/>
        </w:rPr>
        <w:t>re correspondant à un minima par</w:t>
      </w:r>
      <w:r w:rsidRPr="00AF3DAA">
        <w:rPr>
          <w:rFonts w:ascii="Trebuchet MS" w:hAnsi="Trebuchet MS" w:cs="Arial"/>
          <w:sz w:val="20"/>
        </w:rPr>
        <w:t xml:space="preserve"> commande, que ce so</w:t>
      </w:r>
      <w:r w:rsidR="00C97611" w:rsidRPr="00AF3DAA">
        <w:rPr>
          <w:rFonts w:ascii="Trebuchet MS" w:hAnsi="Trebuchet MS" w:cs="Arial"/>
          <w:sz w:val="20"/>
        </w:rPr>
        <w:t>it en quantité et/ou en valeur.</w:t>
      </w:r>
    </w:p>
    <w:p w:rsidR="00C61D5D" w:rsidRPr="00A43044" w:rsidRDefault="008C3A5F" w:rsidP="00925726">
      <w:pPr>
        <w:pStyle w:val="Titre2"/>
      </w:pPr>
      <w:bookmarkStart w:id="86" w:name="_Toc59538064"/>
      <w:bookmarkStart w:id="87" w:name="_Toc59539943"/>
      <w:bookmarkStart w:id="88" w:name="_Toc59540029"/>
      <w:bookmarkStart w:id="89" w:name="_Toc192576914"/>
      <w:r w:rsidRPr="00885D04">
        <w:t>Prix de référence du marché</w:t>
      </w:r>
      <w:bookmarkEnd w:id="86"/>
      <w:bookmarkEnd w:id="87"/>
      <w:bookmarkEnd w:id="88"/>
      <w:bookmarkEnd w:id="89"/>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90" w:name="_Toc192576915"/>
      <w:r>
        <w:t>Forme des prix</w:t>
      </w:r>
      <w:bookmarkEnd w:id="90"/>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sdt>
        <w:sdtPr>
          <w:rPr>
            <w:rFonts w:ascii="Trebuchet MS" w:hAnsi="Trebuchet MS" w:cs="Arial"/>
            <w:sz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DF72FA">
            <w:rPr>
              <w:rFonts w:ascii="Trebuchet MS" w:hAnsi="Trebuchet MS" w:cs="Arial"/>
              <w:sz w:val="20"/>
            </w:rPr>
            <w:t xml:space="preserve">à prix unitaires. Les prix unitaires sont appliqués aux quantités réellement livrées ou exécutées.  </w:t>
          </w:r>
        </w:sdtContent>
      </w:sdt>
    </w:p>
    <w:p w:rsidR="008C3A5F" w:rsidRDefault="008C3A5F" w:rsidP="00925726">
      <w:pPr>
        <w:pStyle w:val="Titre2"/>
      </w:pPr>
      <w:bookmarkStart w:id="91" w:name="_Toc59538065"/>
      <w:bookmarkStart w:id="92" w:name="_Toc59539944"/>
      <w:bookmarkStart w:id="93" w:name="_Toc59540030"/>
      <w:bookmarkStart w:id="94" w:name="_Ref63774216"/>
      <w:bookmarkStart w:id="95" w:name="_Ref77755974"/>
      <w:bookmarkStart w:id="96" w:name="_Toc192576916"/>
      <w:r w:rsidRPr="00885D04">
        <w:t>Variations des prix du marché</w:t>
      </w:r>
      <w:bookmarkEnd w:id="91"/>
      <w:bookmarkEnd w:id="92"/>
      <w:bookmarkEnd w:id="93"/>
      <w:bookmarkEnd w:id="94"/>
      <w:bookmarkEnd w:id="95"/>
      <w:bookmarkEnd w:id="96"/>
      <w:r w:rsidRPr="00885D04">
        <w:t xml:space="preserve"> </w:t>
      </w:r>
    </w:p>
    <w:p w:rsidR="00B12496" w:rsidRPr="00B12496" w:rsidRDefault="00B12496" w:rsidP="00B12496">
      <w:pPr>
        <w:spacing w:after="120"/>
        <w:jc w:val="both"/>
        <w:rPr>
          <w:rFonts w:ascii="Trebuchet MS" w:hAnsi="Trebuchet MS" w:cs="Arial"/>
          <w:sz w:val="20"/>
          <w:szCs w:val="20"/>
        </w:rPr>
      </w:pPr>
    </w:p>
    <w:p w:rsidR="006D54EC" w:rsidRDefault="009E095D" w:rsidP="009710CD">
      <w:pPr>
        <w:tabs>
          <w:tab w:val="left" w:pos="567"/>
          <w:tab w:val="left" w:pos="5529"/>
        </w:tabs>
        <w:spacing w:before="120" w:after="120"/>
        <w:jc w:val="both"/>
        <w:rPr>
          <w:rFonts w:ascii="Trebuchet MS" w:hAnsi="Trebuchet MS" w:cs="Arial"/>
          <w:sz w:val="20"/>
          <w:szCs w:val="20"/>
        </w:rPr>
      </w:pPr>
      <w:r w:rsidRPr="009710CD">
        <w:rPr>
          <w:rFonts w:ascii="Trebuchet MS" w:hAnsi="Trebuchet MS" w:cs="Arial"/>
          <w:sz w:val="20"/>
          <w:szCs w:val="20"/>
        </w:rPr>
        <w:t xml:space="preserve">Les prix figurant à l'acte d'engagement sont révisables annuellement, à la date anniversaire de la </w:t>
      </w:r>
      <w:r w:rsidR="00B3067A">
        <w:rPr>
          <w:rFonts w:ascii="Trebuchet MS" w:hAnsi="Trebuchet MS" w:cs="Arial"/>
          <w:sz w:val="20"/>
          <w:szCs w:val="20"/>
        </w:rPr>
        <w:t>prise d’effet du marché</w:t>
      </w:r>
      <w:r w:rsidRPr="009710CD">
        <w:rPr>
          <w:rFonts w:ascii="Trebuchet MS" w:hAnsi="Trebuchet MS" w:cs="Arial"/>
          <w:sz w:val="20"/>
          <w:szCs w:val="20"/>
        </w:rPr>
        <w:t>, sur demande de l’une ou l’autre des Parties, en application de la formule suivante :</w:t>
      </w:r>
    </w:p>
    <w:p w:rsidR="0039135E" w:rsidRPr="0039135E" w:rsidRDefault="0039135E" w:rsidP="0039135E">
      <w:pPr>
        <w:spacing w:after="120"/>
        <w:jc w:val="both"/>
        <w:rPr>
          <w:rFonts w:ascii="Trebuchet MS" w:hAnsi="Trebuchet MS" w:cs="Arial"/>
          <w:b/>
          <w:sz w:val="20"/>
          <w:szCs w:val="20"/>
          <w:lang w:val="en-US"/>
        </w:rPr>
      </w:pPr>
      <w:r w:rsidRPr="0039135E">
        <w:rPr>
          <w:rFonts w:ascii="Trebuchet MS" w:hAnsi="Trebuchet MS" w:cs="Arial"/>
          <w:b/>
          <w:sz w:val="20"/>
          <w:szCs w:val="20"/>
          <w:lang w:val="en-US"/>
        </w:rPr>
        <w:t xml:space="preserve">Pn+1 = </w:t>
      </w:r>
      <w:proofErr w:type="spellStart"/>
      <w:r w:rsidRPr="0039135E">
        <w:rPr>
          <w:rFonts w:ascii="Trebuchet MS" w:hAnsi="Trebuchet MS" w:cs="Arial"/>
          <w:b/>
          <w:sz w:val="20"/>
          <w:szCs w:val="20"/>
          <w:lang w:val="en-US"/>
        </w:rPr>
        <w:t>Pn</w:t>
      </w:r>
      <w:proofErr w:type="spellEnd"/>
      <w:r w:rsidRPr="0039135E">
        <w:rPr>
          <w:rFonts w:ascii="Trebuchet MS" w:hAnsi="Trebuchet MS" w:cs="Arial"/>
          <w:b/>
          <w:sz w:val="20"/>
          <w:szCs w:val="20"/>
          <w:lang w:val="en-US"/>
        </w:rPr>
        <w:t xml:space="preserve"> </w:t>
      </w:r>
      <w:r w:rsidRPr="0039135E">
        <w:rPr>
          <w:rFonts w:ascii="Trebuchet MS" w:hAnsi="Trebuchet MS" w:cs="Arial"/>
          <w:b/>
          <w:sz w:val="20"/>
          <w:szCs w:val="20"/>
        </w:rPr>
        <w:sym w:font="Symbol" w:char="F05B"/>
      </w:r>
      <w:r w:rsidRPr="0039135E">
        <w:rPr>
          <w:rFonts w:ascii="Trebuchet MS" w:hAnsi="Trebuchet MS" w:cs="Arial"/>
          <w:b/>
          <w:sz w:val="20"/>
          <w:szCs w:val="20"/>
          <w:lang w:val="en-US"/>
        </w:rPr>
        <w:t xml:space="preserve"> 0</w:t>
      </w:r>
      <w:proofErr w:type="gramStart"/>
      <w:r w:rsidRPr="0039135E">
        <w:rPr>
          <w:rFonts w:ascii="Trebuchet MS" w:hAnsi="Trebuchet MS" w:cs="Arial"/>
          <w:b/>
          <w:sz w:val="20"/>
          <w:szCs w:val="20"/>
          <w:lang w:val="en-US"/>
        </w:rPr>
        <w:t>,20</w:t>
      </w:r>
      <w:proofErr w:type="gramEnd"/>
      <w:r w:rsidRPr="0039135E">
        <w:rPr>
          <w:rFonts w:ascii="Trebuchet MS" w:hAnsi="Trebuchet MS" w:cs="Arial"/>
          <w:b/>
          <w:sz w:val="20"/>
          <w:szCs w:val="20"/>
          <w:lang w:val="en-US"/>
        </w:rPr>
        <w:t xml:space="preserve"> + (0,80 In / In-1) ]</w:t>
      </w:r>
    </w:p>
    <w:p w:rsidR="0039135E" w:rsidRPr="0039135E" w:rsidRDefault="0039135E" w:rsidP="0039135E">
      <w:pPr>
        <w:spacing w:after="60"/>
        <w:jc w:val="both"/>
        <w:rPr>
          <w:rFonts w:ascii="Trebuchet MS" w:hAnsi="Trebuchet MS" w:cs="Arial"/>
          <w:sz w:val="20"/>
          <w:szCs w:val="20"/>
          <w:lang w:val="en-US"/>
        </w:rPr>
      </w:pPr>
      <w:proofErr w:type="gramStart"/>
      <w:r w:rsidRPr="0039135E">
        <w:rPr>
          <w:rFonts w:ascii="Trebuchet MS" w:hAnsi="Trebuchet MS" w:cs="Arial"/>
          <w:sz w:val="20"/>
          <w:szCs w:val="20"/>
          <w:lang w:val="en-US"/>
        </w:rPr>
        <w:t>Avec :</w:t>
      </w:r>
      <w:proofErr w:type="gramEnd"/>
    </w:p>
    <w:p w:rsidR="0039135E" w:rsidRPr="0039135E" w:rsidRDefault="0039135E" w:rsidP="0039135E">
      <w:pPr>
        <w:spacing w:after="120"/>
        <w:contextualSpacing/>
        <w:jc w:val="both"/>
        <w:rPr>
          <w:rFonts w:ascii="Trebuchet MS" w:hAnsi="Trebuchet MS" w:cs="Arial"/>
          <w:sz w:val="20"/>
          <w:szCs w:val="20"/>
        </w:rPr>
      </w:pPr>
      <w:r w:rsidRPr="0039135E">
        <w:rPr>
          <w:rFonts w:ascii="Trebuchet MS" w:hAnsi="Trebuchet MS" w:cs="Arial"/>
          <w:sz w:val="20"/>
          <w:szCs w:val="20"/>
        </w:rPr>
        <w:t>Pn+1</w:t>
      </w:r>
      <w:r w:rsidRPr="0039135E">
        <w:rPr>
          <w:rFonts w:ascii="Trebuchet MS" w:hAnsi="Trebuchet MS" w:cs="Arial"/>
          <w:sz w:val="20"/>
          <w:szCs w:val="20"/>
        </w:rPr>
        <w:tab/>
      </w:r>
      <w:r w:rsidRPr="0039135E">
        <w:rPr>
          <w:rFonts w:ascii="Trebuchet MS" w:hAnsi="Trebuchet MS" w:cs="Arial"/>
          <w:sz w:val="20"/>
          <w:szCs w:val="20"/>
        </w:rPr>
        <w:tab/>
        <w:t>Prix révisé du marché pour la période N+1</w:t>
      </w:r>
    </w:p>
    <w:p w:rsidR="0039135E" w:rsidRPr="0039135E" w:rsidRDefault="0039135E" w:rsidP="0039135E">
      <w:pPr>
        <w:spacing w:after="120"/>
        <w:contextualSpacing/>
        <w:jc w:val="both"/>
        <w:rPr>
          <w:rFonts w:ascii="Trebuchet MS" w:hAnsi="Trebuchet MS" w:cs="Arial"/>
          <w:sz w:val="20"/>
          <w:szCs w:val="20"/>
        </w:rPr>
      </w:pPr>
      <w:proofErr w:type="spellStart"/>
      <w:r w:rsidRPr="0039135E">
        <w:rPr>
          <w:rFonts w:ascii="Trebuchet MS" w:hAnsi="Trebuchet MS" w:cs="Arial"/>
          <w:sz w:val="20"/>
          <w:szCs w:val="20"/>
        </w:rPr>
        <w:t>Pn</w:t>
      </w:r>
      <w:proofErr w:type="spellEnd"/>
      <w:r w:rsidRPr="0039135E">
        <w:rPr>
          <w:rFonts w:ascii="Trebuchet MS" w:hAnsi="Trebuchet MS" w:cs="Arial"/>
          <w:sz w:val="20"/>
          <w:szCs w:val="20"/>
        </w:rPr>
        <w:tab/>
      </w:r>
      <w:r w:rsidRPr="0039135E">
        <w:rPr>
          <w:rFonts w:ascii="Trebuchet MS" w:hAnsi="Trebuchet MS" w:cs="Arial"/>
          <w:sz w:val="20"/>
          <w:szCs w:val="20"/>
        </w:rPr>
        <w:tab/>
        <w:t>Prix du marché applicable avant la révision (période N)</w:t>
      </w:r>
    </w:p>
    <w:p w:rsidR="0039135E" w:rsidRPr="0039135E" w:rsidRDefault="0039135E" w:rsidP="0039135E">
      <w:pPr>
        <w:spacing w:after="120"/>
        <w:contextualSpacing/>
        <w:jc w:val="both"/>
        <w:rPr>
          <w:rFonts w:ascii="Trebuchet MS" w:hAnsi="Trebuchet MS" w:cs="Arial"/>
          <w:sz w:val="20"/>
          <w:szCs w:val="20"/>
        </w:rPr>
      </w:pPr>
      <w:r w:rsidRPr="0039135E">
        <w:rPr>
          <w:rFonts w:ascii="Trebuchet MS" w:hAnsi="Trebuchet MS" w:cs="Arial"/>
          <w:sz w:val="20"/>
          <w:szCs w:val="20"/>
        </w:rPr>
        <w:t>In</w:t>
      </w:r>
      <w:r w:rsidRPr="0039135E">
        <w:rPr>
          <w:rFonts w:ascii="Trebuchet MS" w:hAnsi="Trebuchet MS" w:cs="Arial"/>
          <w:sz w:val="20"/>
          <w:szCs w:val="20"/>
        </w:rPr>
        <w:tab/>
      </w:r>
      <w:r w:rsidRPr="0039135E">
        <w:rPr>
          <w:rFonts w:ascii="Trebuchet MS" w:hAnsi="Trebuchet MS" w:cs="Arial"/>
          <w:sz w:val="20"/>
          <w:szCs w:val="20"/>
        </w:rPr>
        <w:tab/>
        <w:t>Dernière valeur de l’indice de référence connue à la date de la demande de révision</w:t>
      </w:r>
    </w:p>
    <w:p w:rsidR="0039135E" w:rsidRPr="0039135E" w:rsidRDefault="0039135E" w:rsidP="0039135E">
      <w:pPr>
        <w:spacing w:after="120"/>
        <w:contextualSpacing/>
        <w:jc w:val="both"/>
        <w:rPr>
          <w:rFonts w:ascii="Trebuchet MS" w:hAnsi="Trebuchet MS" w:cs="Arial"/>
          <w:sz w:val="20"/>
          <w:szCs w:val="20"/>
        </w:rPr>
      </w:pPr>
      <w:r w:rsidRPr="0039135E">
        <w:rPr>
          <w:rFonts w:ascii="Trebuchet MS" w:hAnsi="Trebuchet MS" w:cs="Arial"/>
          <w:sz w:val="20"/>
          <w:szCs w:val="20"/>
        </w:rPr>
        <w:t>In-1</w:t>
      </w:r>
      <w:r w:rsidRPr="0039135E">
        <w:rPr>
          <w:rFonts w:ascii="Trebuchet MS" w:hAnsi="Trebuchet MS" w:cs="Arial"/>
          <w:sz w:val="20"/>
          <w:szCs w:val="20"/>
        </w:rPr>
        <w:tab/>
      </w:r>
      <w:r w:rsidRPr="0039135E">
        <w:rPr>
          <w:rFonts w:ascii="Trebuchet MS" w:hAnsi="Trebuchet MS" w:cs="Arial"/>
          <w:sz w:val="20"/>
          <w:szCs w:val="20"/>
        </w:rPr>
        <w:tab/>
        <w:t xml:space="preserve">Valeur de l’indice de référence correspondant au mois anniversaire de remise des </w:t>
      </w:r>
    </w:p>
    <w:p w:rsidR="0039135E" w:rsidRPr="0039135E" w:rsidRDefault="0039135E" w:rsidP="0039135E">
      <w:pPr>
        <w:spacing w:after="120"/>
        <w:contextualSpacing/>
        <w:jc w:val="both"/>
        <w:rPr>
          <w:rFonts w:ascii="Trebuchet MS" w:hAnsi="Trebuchet MS" w:cs="Arial"/>
          <w:sz w:val="20"/>
          <w:szCs w:val="20"/>
        </w:rPr>
      </w:pPr>
      <w:r w:rsidRPr="0039135E">
        <w:rPr>
          <w:rFonts w:ascii="Trebuchet MS" w:hAnsi="Trebuchet MS" w:cs="Arial"/>
          <w:sz w:val="20"/>
          <w:szCs w:val="20"/>
        </w:rPr>
        <w:tab/>
      </w:r>
      <w:r w:rsidRPr="0039135E">
        <w:rPr>
          <w:rFonts w:ascii="Trebuchet MS" w:hAnsi="Trebuchet MS" w:cs="Arial"/>
          <w:sz w:val="20"/>
          <w:szCs w:val="20"/>
        </w:rPr>
        <w:tab/>
      </w:r>
      <w:proofErr w:type="gramStart"/>
      <w:r w:rsidRPr="0039135E">
        <w:rPr>
          <w:rFonts w:ascii="Trebuchet MS" w:hAnsi="Trebuchet MS" w:cs="Arial"/>
          <w:sz w:val="20"/>
          <w:szCs w:val="20"/>
        </w:rPr>
        <w:t>offres</w:t>
      </w:r>
      <w:proofErr w:type="gramEnd"/>
      <w:r w:rsidRPr="0039135E">
        <w:rPr>
          <w:rFonts w:ascii="Trebuchet MS" w:hAnsi="Trebuchet MS" w:cs="Arial"/>
          <w:sz w:val="20"/>
          <w:szCs w:val="20"/>
        </w:rPr>
        <w:t xml:space="preserve"> (M0)</w:t>
      </w:r>
    </w:p>
    <w:p w:rsidR="0039135E" w:rsidRPr="0039135E" w:rsidRDefault="0039135E" w:rsidP="0039135E">
      <w:pPr>
        <w:spacing w:after="120"/>
        <w:jc w:val="both"/>
        <w:rPr>
          <w:rFonts w:ascii="Trebuchet MS" w:hAnsi="Trebuchet MS" w:cs="Arial"/>
          <w:sz w:val="20"/>
          <w:szCs w:val="20"/>
        </w:rPr>
      </w:pPr>
    </w:p>
    <w:p w:rsidR="00EF177C" w:rsidRDefault="00EF177C" w:rsidP="0039135E">
      <w:pPr>
        <w:jc w:val="both"/>
        <w:rPr>
          <w:rFonts w:ascii="Trebuchet MS" w:hAnsi="Trebuchet MS" w:cs="Arial"/>
          <w:i/>
          <w:sz w:val="20"/>
          <w:szCs w:val="20"/>
        </w:rPr>
      </w:pPr>
    </w:p>
    <w:p w:rsidR="00EF177C" w:rsidRDefault="00EF177C" w:rsidP="0039135E">
      <w:pPr>
        <w:jc w:val="both"/>
        <w:rPr>
          <w:rFonts w:ascii="Trebuchet MS" w:hAnsi="Trebuchet MS" w:cs="Arial"/>
          <w:i/>
          <w:sz w:val="20"/>
          <w:szCs w:val="20"/>
        </w:rPr>
      </w:pPr>
    </w:p>
    <w:p w:rsidR="0039135E" w:rsidRPr="00CD1A5A" w:rsidRDefault="0039135E" w:rsidP="0039135E">
      <w:pPr>
        <w:jc w:val="both"/>
        <w:rPr>
          <w:rFonts w:ascii="Trebuchet MS" w:hAnsi="Trebuchet MS" w:cs="Arial"/>
          <w:i/>
          <w:sz w:val="20"/>
          <w:szCs w:val="20"/>
        </w:rPr>
      </w:pPr>
      <w:r w:rsidRPr="00CD1A5A">
        <w:rPr>
          <w:rFonts w:ascii="Trebuchet MS" w:hAnsi="Trebuchet MS" w:cs="Arial"/>
          <w:i/>
          <w:sz w:val="20"/>
          <w:szCs w:val="20"/>
        </w:rPr>
        <w:t xml:space="preserve">Exemple (non contractuel) : </w:t>
      </w:r>
    </w:p>
    <w:p w:rsidR="0039135E" w:rsidRPr="00CD1A5A" w:rsidRDefault="0039135E" w:rsidP="0039135E">
      <w:pPr>
        <w:jc w:val="both"/>
        <w:rPr>
          <w:rFonts w:ascii="Trebuchet MS" w:hAnsi="Trebuchet MS" w:cs="Arial"/>
          <w:i/>
          <w:sz w:val="20"/>
          <w:szCs w:val="20"/>
        </w:rPr>
      </w:pPr>
      <w:r w:rsidRPr="00CD1A5A">
        <w:rPr>
          <w:rFonts w:ascii="Trebuchet MS" w:hAnsi="Trebuchet MS" w:cs="Arial"/>
          <w:i/>
          <w:sz w:val="20"/>
          <w:szCs w:val="20"/>
        </w:rPr>
        <w:t>Pour un marché dont la date limite de remise des offres était le 15 février 2025 et ayant un début d’exécution au 1</w:t>
      </w:r>
      <w:r w:rsidRPr="00CD1A5A">
        <w:rPr>
          <w:rFonts w:ascii="Trebuchet MS" w:hAnsi="Trebuchet MS" w:cs="Arial"/>
          <w:i/>
          <w:sz w:val="20"/>
          <w:szCs w:val="20"/>
          <w:vertAlign w:val="superscript"/>
        </w:rPr>
        <w:t>er</w:t>
      </w:r>
      <w:r w:rsidRPr="00CD1A5A">
        <w:rPr>
          <w:rFonts w:ascii="Trebuchet MS" w:hAnsi="Trebuchet MS" w:cs="Arial"/>
          <w:i/>
          <w:sz w:val="20"/>
          <w:szCs w:val="20"/>
        </w:rPr>
        <w:t xml:space="preserve"> juin 2025 : </w:t>
      </w:r>
    </w:p>
    <w:p w:rsidR="0039135E" w:rsidRPr="00CD1A5A" w:rsidRDefault="0039135E" w:rsidP="0039135E">
      <w:pPr>
        <w:jc w:val="both"/>
        <w:rPr>
          <w:rFonts w:ascii="Trebuchet MS" w:hAnsi="Trebuchet MS" w:cs="Arial"/>
          <w:i/>
          <w:sz w:val="20"/>
          <w:szCs w:val="20"/>
        </w:rPr>
      </w:pPr>
      <w:r w:rsidRPr="00CD1A5A">
        <w:rPr>
          <w:rFonts w:ascii="Trebuchet MS" w:hAnsi="Trebuchet MS" w:cs="Arial"/>
          <w:i/>
          <w:sz w:val="20"/>
          <w:szCs w:val="20"/>
        </w:rPr>
        <w:t>- la 1ère révision prend effet au 1</w:t>
      </w:r>
      <w:r w:rsidRPr="00CD1A5A">
        <w:rPr>
          <w:rFonts w:ascii="Trebuchet MS" w:hAnsi="Trebuchet MS" w:cs="Arial"/>
          <w:i/>
          <w:sz w:val="20"/>
          <w:szCs w:val="20"/>
          <w:vertAlign w:val="superscript"/>
        </w:rPr>
        <w:t>er</w:t>
      </w:r>
      <w:r w:rsidRPr="00CD1A5A">
        <w:rPr>
          <w:rFonts w:ascii="Trebuchet MS" w:hAnsi="Trebuchet MS" w:cs="Arial"/>
          <w:i/>
          <w:sz w:val="20"/>
          <w:szCs w:val="20"/>
        </w:rPr>
        <w:t xml:space="preserve"> juin 2026, </w:t>
      </w:r>
    </w:p>
    <w:p w:rsidR="0039135E" w:rsidRPr="00CD1A5A" w:rsidRDefault="0039135E" w:rsidP="0039135E">
      <w:pPr>
        <w:jc w:val="both"/>
        <w:rPr>
          <w:rFonts w:ascii="Trebuchet MS" w:hAnsi="Trebuchet MS" w:cs="Arial"/>
          <w:i/>
          <w:sz w:val="20"/>
          <w:szCs w:val="20"/>
        </w:rPr>
      </w:pPr>
      <w:r w:rsidRPr="00CD1A5A">
        <w:rPr>
          <w:rFonts w:ascii="Trebuchet MS" w:hAnsi="Trebuchet MS" w:cs="Arial"/>
          <w:i/>
          <w:sz w:val="20"/>
          <w:szCs w:val="20"/>
        </w:rPr>
        <w:t>- l’indice In sera donc l’indice connu au plus tard un mois avant la prise d’effet de la révision (préavis),</w:t>
      </w:r>
    </w:p>
    <w:p w:rsidR="0039135E" w:rsidRDefault="0039135E" w:rsidP="0039135E">
      <w:pPr>
        <w:spacing w:after="120"/>
        <w:jc w:val="both"/>
        <w:rPr>
          <w:rFonts w:ascii="Trebuchet MS" w:hAnsi="Trebuchet MS" w:cs="Arial"/>
          <w:i/>
          <w:sz w:val="20"/>
          <w:szCs w:val="20"/>
        </w:rPr>
      </w:pPr>
      <w:r w:rsidRPr="00CD1A5A">
        <w:rPr>
          <w:rFonts w:ascii="Trebuchet MS" w:hAnsi="Trebuchet MS" w:cs="Arial"/>
          <w:i/>
          <w:sz w:val="20"/>
          <w:szCs w:val="20"/>
        </w:rPr>
        <w:t>- l’indice In-1 sera celui du mois de février 2025 pour la 1ère révision, puis février 2026 pour la seconde, et ainsi de suite.</w:t>
      </w:r>
    </w:p>
    <w:p w:rsidR="00EF177C" w:rsidRPr="00CD1A5A" w:rsidRDefault="00EF177C" w:rsidP="0039135E">
      <w:pPr>
        <w:spacing w:after="120"/>
        <w:jc w:val="both"/>
        <w:rPr>
          <w:rFonts w:ascii="Trebuchet MS" w:hAnsi="Trebuchet MS" w:cs="Arial"/>
          <w:i/>
          <w:sz w:val="20"/>
          <w:szCs w:val="20"/>
        </w:rPr>
      </w:pPr>
    </w:p>
    <w:p w:rsidR="0039135E" w:rsidRPr="0039135E" w:rsidRDefault="0039135E" w:rsidP="0039135E">
      <w:pPr>
        <w:spacing w:after="120"/>
        <w:jc w:val="both"/>
        <w:rPr>
          <w:rFonts w:ascii="Trebuchet MS" w:hAnsi="Trebuchet MS" w:cs="Arial"/>
          <w:sz w:val="20"/>
          <w:szCs w:val="20"/>
          <w:highlight w:val="lightGray"/>
        </w:rPr>
      </w:pPr>
      <w:r w:rsidRPr="0039135E">
        <w:rPr>
          <w:rFonts w:ascii="Trebuchet MS" w:hAnsi="Trebuchet MS" w:cs="Arial"/>
          <w:sz w:val="20"/>
          <w:szCs w:val="20"/>
        </w:rPr>
        <w:t xml:space="preserve">L’indice de référence utilisé </w:t>
      </w:r>
      <w:r w:rsidRPr="00CD1A5A">
        <w:rPr>
          <w:rFonts w:ascii="Trebuchet MS" w:hAnsi="Trebuchet MS" w:cs="Arial"/>
          <w:sz w:val="20"/>
          <w:szCs w:val="20"/>
        </w:rPr>
        <w:t xml:space="preserve">est l’indice </w:t>
      </w:r>
      <w:r w:rsidR="00CD1A5A" w:rsidRPr="00CD1A5A">
        <w:rPr>
          <w:rFonts w:ascii="Trebuchet MS" w:hAnsi="Trebuchet MS" w:cs="Arial"/>
          <w:sz w:val="20"/>
          <w:szCs w:val="20"/>
        </w:rPr>
        <w:t xml:space="preserve">des prix de production dans les services – services funéraires (NAF </w:t>
      </w:r>
      <w:proofErr w:type="spellStart"/>
      <w:r w:rsidR="00CD1A5A" w:rsidRPr="00CD1A5A">
        <w:rPr>
          <w:rFonts w:ascii="Trebuchet MS" w:hAnsi="Trebuchet MS" w:cs="Arial"/>
          <w:sz w:val="20"/>
          <w:szCs w:val="20"/>
        </w:rPr>
        <w:t>rév</w:t>
      </w:r>
      <w:proofErr w:type="spellEnd"/>
      <w:r w:rsidR="00CD1A5A" w:rsidRPr="00CD1A5A">
        <w:rPr>
          <w:rFonts w:ascii="Trebuchet MS" w:hAnsi="Trebuchet MS" w:cs="Arial"/>
          <w:sz w:val="20"/>
          <w:szCs w:val="20"/>
        </w:rPr>
        <w:t xml:space="preserve">. 2, </w:t>
      </w:r>
      <w:proofErr w:type="spellStart"/>
      <w:r w:rsidR="00CD1A5A" w:rsidRPr="00CD1A5A">
        <w:rPr>
          <w:rFonts w:ascii="Trebuchet MS" w:hAnsi="Trebuchet MS" w:cs="Arial"/>
          <w:sz w:val="20"/>
          <w:szCs w:val="20"/>
        </w:rPr>
        <w:t>niv</w:t>
      </w:r>
      <w:proofErr w:type="spellEnd"/>
      <w:r w:rsidR="00CD1A5A" w:rsidRPr="00CD1A5A">
        <w:rPr>
          <w:rFonts w:ascii="Trebuchet MS" w:hAnsi="Trebuchet MS" w:cs="Arial"/>
          <w:sz w:val="20"/>
          <w:szCs w:val="20"/>
        </w:rPr>
        <w:t>. Classe poste 96.03).</w:t>
      </w:r>
    </w:p>
    <w:p w:rsidR="008D001A" w:rsidRDefault="008D001A" w:rsidP="008D001A">
      <w:pPr>
        <w:autoSpaceDE w:val="0"/>
        <w:autoSpaceDN w:val="0"/>
        <w:adjustRightInd w:val="0"/>
        <w:spacing w:after="120"/>
        <w:jc w:val="both"/>
        <w:rPr>
          <w:rFonts w:ascii="Trebuchet MS" w:hAnsi="Trebuchet MS" w:cs="Arial"/>
          <w:sz w:val="20"/>
          <w:szCs w:val="20"/>
        </w:rPr>
      </w:pPr>
    </w:p>
    <w:p w:rsidR="008D001A" w:rsidRDefault="008D001A" w:rsidP="008D001A">
      <w:pPr>
        <w:autoSpaceDE w:val="0"/>
        <w:autoSpaceDN w:val="0"/>
        <w:adjustRightInd w:val="0"/>
        <w:spacing w:after="120"/>
        <w:jc w:val="both"/>
        <w:rPr>
          <w:rFonts w:ascii="Trebuchet MS" w:hAnsi="Trebuchet MS" w:cs="Arial"/>
          <w:sz w:val="20"/>
          <w:szCs w:val="20"/>
        </w:rPr>
      </w:pPr>
      <w:r w:rsidRPr="00274228">
        <w:rPr>
          <w:rFonts w:ascii="Trebuchet MS" w:hAnsi="Trebuchet MS" w:cs="Arial"/>
          <w:sz w:val="20"/>
          <w:szCs w:val="20"/>
        </w:rPr>
        <w:t>Le coefficient de révision es</w:t>
      </w:r>
      <w:r>
        <w:rPr>
          <w:rFonts w:ascii="Trebuchet MS" w:hAnsi="Trebuchet MS" w:cs="Arial"/>
          <w:sz w:val="20"/>
          <w:szCs w:val="20"/>
        </w:rPr>
        <w:t>t arrondi au millième supérieur, conformément au CCAG-FCS.</w:t>
      </w:r>
    </w:p>
    <w:p w:rsidR="008D001A" w:rsidRPr="00701608" w:rsidRDefault="008D001A" w:rsidP="008D001A">
      <w:pPr>
        <w:spacing w:after="120"/>
        <w:jc w:val="both"/>
        <w:rPr>
          <w:rFonts w:ascii="Trebuchet MS" w:hAnsi="Trebuchet MS" w:cs="Arial"/>
          <w:sz w:val="20"/>
          <w:szCs w:val="20"/>
        </w:rPr>
      </w:pPr>
      <w:r>
        <w:rPr>
          <w:rFonts w:ascii="Trebuchet MS" w:hAnsi="Trebuchet MS" w:cs="Arial"/>
          <w:sz w:val="20"/>
          <w:szCs w:val="20"/>
        </w:rPr>
        <w:t>Par dérogation à l’article 10.2.4 du CCAG-FCS, la date d’établissement du prix initial est réputée être celle du mois limite de remise des offres finales, mentionné en page 2 [rubrique C] du présent document.</w:t>
      </w:r>
    </w:p>
    <w:p w:rsidR="008D001A" w:rsidRPr="00701608" w:rsidRDefault="008D001A" w:rsidP="008D001A">
      <w:pPr>
        <w:spacing w:after="120"/>
        <w:jc w:val="both"/>
        <w:rPr>
          <w:rFonts w:ascii="Trebuchet MS" w:hAnsi="Trebuchet MS" w:cs="Arial"/>
          <w:sz w:val="20"/>
          <w:szCs w:val="20"/>
        </w:rPr>
      </w:pPr>
      <w:r w:rsidRPr="00701608">
        <w:rPr>
          <w:rFonts w:ascii="Trebuchet MS" w:hAnsi="Trebuchet MS" w:cs="Arial"/>
          <w:sz w:val="20"/>
          <w:szCs w:val="20"/>
        </w:rPr>
        <w:t>Accès indices :</w:t>
      </w:r>
    </w:p>
    <w:p w:rsidR="008D001A" w:rsidRPr="00D24B6F" w:rsidRDefault="008D001A" w:rsidP="008D001A">
      <w:pPr>
        <w:spacing w:after="120"/>
        <w:contextualSpacing/>
        <w:jc w:val="both"/>
        <w:rPr>
          <w:rFonts w:ascii="Trebuchet MS" w:hAnsi="Trebuchet MS" w:cs="Arial"/>
          <w:sz w:val="20"/>
          <w:szCs w:val="20"/>
        </w:rPr>
      </w:pPr>
      <w:r w:rsidRPr="00D24B6F">
        <w:rPr>
          <w:rFonts w:ascii="Trebuchet MS" w:hAnsi="Trebuchet MS" w:cs="Arial"/>
          <w:sz w:val="20"/>
          <w:szCs w:val="20"/>
        </w:rPr>
        <w:t xml:space="preserve">INSEE : </w:t>
      </w:r>
      <w:r w:rsidRPr="00D24B6F">
        <w:t>https://www.insee.fr/fr/information/1300606</w:t>
      </w:r>
    </w:p>
    <w:p w:rsidR="008C3A5F" w:rsidRDefault="008D001A" w:rsidP="008D001A">
      <w:pPr>
        <w:rPr>
          <w:rFonts w:ascii="Trebuchet MS" w:hAnsi="Trebuchet MS" w:cs="Arial"/>
          <w:sz w:val="20"/>
          <w:szCs w:val="20"/>
        </w:rPr>
      </w:pPr>
      <w:r>
        <w:rPr>
          <w:rFonts w:ascii="Trebuchet MS" w:hAnsi="Trebuchet MS"/>
          <w:sz w:val="20"/>
          <w:szCs w:val="20"/>
        </w:rPr>
        <w:t xml:space="preserve">LE MONITEUR : </w:t>
      </w:r>
      <w:hyperlink r:id="rId10" w:history="1">
        <w:r w:rsidRPr="00D15B54">
          <w:rPr>
            <w:rFonts w:ascii="Trebuchet MS" w:hAnsi="Trebuchet MS" w:cs="Arial"/>
            <w:sz w:val="20"/>
            <w:szCs w:val="20"/>
          </w:rPr>
          <w:t>http://services.lemoniteur.fr/indices-index</w:t>
        </w:r>
      </w:hyperlink>
    </w:p>
    <w:p w:rsidR="008D001A" w:rsidRDefault="008D001A" w:rsidP="008D001A">
      <w:pPr>
        <w:rPr>
          <w:rFonts w:ascii="Trebuchet MS" w:hAnsi="Trebuchet MS" w:cs="Arial"/>
          <w:sz w:val="20"/>
          <w:szCs w:val="20"/>
        </w:rPr>
      </w:pPr>
    </w:p>
    <w:p w:rsidR="004A3144" w:rsidRPr="00990E53" w:rsidRDefault="00990E53" w:rsidP="004A3144">
      <w:pPr>
        <w:tabs>
          <w:tab w:val="left" w:pos="567"/>
          <w:tab w:val="left" w:pos="5529"/>
        </w:tabs>
        <w:spacing w:after="120"/>
        <w:jc w:val="both"/>
        <w:rPr>
          <w:rFonts w:ascii="Trebuchet MS" w:hAnsi="Trebuchet MS" w:cs="Arial"/>
          <w:sz w:val="20"/>
          <w:szCs w:val="20"/>
        </w:rPr>
      </w:pPr>
      <w:r w:rsidRPr="00990E53">
        <w:rPr>
          <w:rFonts w:ascii="Trebuchet MS" w:hAnsi="Trebuchet MS" w:cs="Arial"/>
          <w:sz w:val="20"/>
          <w:szCs w:val="20"/>
        </w:rPr>
        <w:t xml:space="preserve">La demande de révision est adressée par la Partie la plus diligente à l’autre Partie, par tout moyen permettant de conférer date certaine à sa transmission, au plus tard </w:t>
      </w:r>
      <w:r>
        <w:rPr>
          <w:rFonts w:ascii="Trebuchet MS" w:hAnsi="Trebuchet MS" w:cs="Arial"/>
          <w:sz w:val="20"/>
          <w:szCs w:val="20"/>
        </w:rPr>
        <w:t>un (1</w:t>
      </w:r>
      <w:r w:rsidRPr="00990E53">
        <w:rPr>
          <w:rFonts w:ascii="Trebuchet MS" w:hAnsi="Trebuchet MS" w:cs="Arial"/>
          <w:sz w:val="20"/>
          <w:szCs w:val="20"/>
        </w:rPr>
        <w:t>) mois avant le terme de la période considérée. A défaut d’intervenir dans ce délai ou dans cette forme, la demande de révision peut être refusée par l’autre Partie.</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le cas où un indice ne serait plus publié, le nouvel indice de substitution préconisé par l’organisme qui l’établit sera de plein droit applicable.</w:t>
      </w:r>
    </w:p>
    <w:p w:rsidR="00990E53" w:rsidRPr="0042211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l’hypothèse où aucun indice de substitution ne serait préconisé, la substitution d’indice est effectuée par voie d’avenant.</w:t>
      </w:r>
    </w:p>
    <w:p w:rsidR="001333E5" w:rsidRDefault="00336AA9" w:rsidP="00A43044">
      <w:pPr>
        <w:spacing w:after="120"/>
        <w:jc w:val="both"/>
        <w:rPr>
          <w:rFonts w:ascii="Trebuchet MS" w:hAnsi="Trebuchet MS" w:cs="Arial"/>
          <w:sz w:val="20"/>
          <w:szCs w:val="20"/>
        </w:rPr>
      </w:pPr>
      <w:r w:rsidRPr="00990E53">
        <w:rPr>
          <w:rFonts w:ascii="Trebuchet MS" w:hAnsi="Trebuchet MS" w:cs="Arial"/>
          <w:b/>
          <w:sz w:val="20"/>
          <w:szCs w:val="20"/>
        </w:rPr>
        <w:t>Clause de sauvegarde</w:t>
      </w:r>
      <w:r>
        <w:rPr>
          <w:rFonts w:ascii="Trebuchet MS" w:hAnsi="Trebuchet MS" w:cs="Arial"/>
          <w:sz w:val="20"/>
          <w:szCs w:val="20"/>
        </w:rPr>
        <w:t xml:space="preserve"> : </w:t>
      </w:r>
      <w:r w:rsidR="00DE58C4">
        <w:rPr>
          <w:rFonts w:ascii="Trebuchet MS" w:hAnsi="Trebuchet MS" w:cs="Arial"/>
          <w:sz w:val="20"/>
          <w:szCs w:val="20"/>
        </w:rPr>
        <w:t>l’acheteur</w:t>
      </w:r>
      <w:r w:rsidR="008C3A5F" w:rsidRPr="00422113">
        <w:rPr>
          <w:rFonts w:ascii="Trebuchet MS" w:hAnsi="Trebuchet MS" w:cs="Arial"/>
          <w:sz w:val="20"/>
          <w:szCs w:val="20"/>
        </w:rPr>
        <w:t xml:space="preserve"> se rés</w:t>
      </w:r>
      <w:r w:rsidR="00422113">
        <w:rPr>
          <w:rFonts w:ascii="Trebuchet MS" w:hAnsi="Trebuchet MS" w:cs="Arial"/>
          <w:sz w:val="20"/>
          <w:szCs w:val="20"/>
        </w:rPr>
        <w:t>erve la possibilité de résilier</w:t>
      </w:r>
      <w:r w:rsidR="008C3A5F" w:rsidRPr="00422113">
        <w:rPr>
          <w:rFonts w:ascii="Trebuchet MS" w:hAnsi="Trebuchet MS" w:cs="Arial"/>
          <w:sz w:val="20"/>
          <w:szCs w:val="20"/>
        </w:rPr>
        <w:t xml:space="preserve"> sans indemnité</w:t>
      </w:r>
      <w:r w:rsidR="00422113">
        <w:rPr>
          <w:rFonts w:ascii="Trebuchet MS" w:hAnsi="Trebuchet MS" w:cs="Arial"/>
          <w:sz w:val="20"/>
          <w:szCs w:val="20"/>
        </w:rPr>
        <w:t>,</w:t>
      </w:r>
      <w:r w:rsidR="008C3A5F" w:rsidRPr="00422113">
        <w:rPr>
          <w:rFonts w:ascii="Trebuchet MS" w:hAnsi="Trebuchet MS" w:cs="Arial"/>
          <w:sz w:val="20"/>
          <w:szCs w:val="20"/>
        </w:rPr>
        <w:t xml:space="preserve"> la partie non exécutée du marché, à la date de changement de prix lorsque celui-ci conduit à une augmentation </w:t>
      </w:r>
      <w:r w:rsidR="006122F6">
        <w:rPr>
          <w:rFonts w:ascii="Trebuchet MS" w:hAnsi="Trebuchet MS" w:cs="Arial"/>
          <w:sz w:val="20"/>
          <w:szCs w:val="20"/>
        </w:rPr>
        <w:t>supérieure à 3</w:t>
      </w:r>
      <w:r w:rsidR="00422113">
        <w:rPr>
          <w:rFonts w:ascii="Trebuchet MS" w:hAnsi="Trebuchet MS" w:cs="Arial"/>
          <w:sz w:val="20"/>
          <w:szCs w:val="20"/>
        </w:rPr>
        <w:t xml:space="preserve">% par an. </w:t>
      </w:r>
      <w:r w:rsidR="00422113" w:rsidRPr="00220897">
        <w:rPr>
          <w:rFonts w:ascii="Trebuchet MS" w:hAnsi="Trebuchet MS" w:cs="Arial"/>
          <w:sz w:val="20"/>
          <w:szCs w:val="20"/>
        </w:rPr>
        <w:t>Pour les marchés publics traités à prix unitaires, ce pourcentage s’entend pour chaque ligne du bordereau de prix.</w:t>
      </w:r>
    </w:p>
    <w:p w:rsidR="008C3A5F" w:rsidRPr="005A4E83" w:rsidRDefault="008C3A5F" w:rsidP="00925726">
      <w:pPr>
        <w:pStyle w:val="Titre2"/>
      </w:pPr>
      <w:bookmarkStart w:id="97" w:name="_Toc408589830"/>
      <w:bookmarkStart w:id="98" w:name="_Toc59538069"/>
      <w:bookmarkStart w:id="99" w:name="_Toc59539948"/>
      <w:bookmarkStart w:id="100" w:name="_Toc59540031"/>
      <w:bookmarkStart w:id="101" w:name="_Toc192576917"/>
      <w:r w:rsidRPr="00A43044">
        <w:t>Application de la taxe sur la valeur ajoutée et autres taxes règlementaires</w:t>
      </w:r>
      <w:bookmarkEnd w:id="97"/>
      <w:bookmarkEnd w:id="98"/>
      <w:bookmarkEnd w:id="99"/>
      <w:bookmarkEnd w:id="100"/>
      <w:bookmarkEnd w:id="101"/>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2" w:name="_Toc408589831"/>
      <w:bookmarkStart w:id="103" w:name="_Toc59538070"/>
      <w:bookmarkStart w:id="104" w:name="_Toc59539949"/>
      <w:bookmarkStart w:id="105" w:name="_Toc59540032"/>
      <w:bookmarkStart w:id="106" w:name="_Ref63769601"/>
      <w:bookmarkStart w:id="107" w:name="_Toc192576918"/>
      <w:r w:rsidRPr="00885D04">
        <w:t>Fournitures achetées hors BPU et bénéficiant d’une remise sur catalogue</w:t>
      </w:r>
      <w:bookmarkEnd w:id="102"/>
      <w:bookmarkEnd w:id="103"/>
      <w:bookmarkEnd w:id="104"/>
      <w:bookmarkEnd w:id="105"/>
      <w:bookmarkEnd w:id="106"/>
      <w:bookmarkEnd w:id="107"/>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D26BDA"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DE58C4">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08" w:name="_Toc59538071"/>
      <w:bookmarkStart w:id="109" w:name="_Toc59539950"/>
      <w:bookmarkStart w:id="110" w:name="_Toc59540033"/>
      <w:bookmarkStart w:id="111" w:name="_Toc192576919"/>
      <w:bookmarkStart w:id="112" w:name="_Toc408589832"/>
      <w:r w:rsidRPr="00885D04">
        <w:t>Variation du taux de remise</w:t>
      </w:r>
      <w:bookmarkEnd w:id="108"/>
      <w:bookmarkEnd w:id="109"/>
      <w:bookmarkEnd w:id="110"/>
      <w:bookmarkEnd w:id="111"/>
      <w:r w:rsidRPr="00885D04">
        <w:t xml:space="preserve"> </w:t>
      </w:r>
      <w:bookmarkEnd w:id="112"/>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3" w:name="_Toc59538072"/>
      <w:bookmarkStart w:id="114" w:name="_Toc59539951"/>
      <w:bookmarkStart w:id="115" w:name="_Toc59540034"/>
      <w:bookmarkStart w:id="116" w:name="_Toc192576920"/>
      <w:r w:rsidRPr="00885D04">
        <w:t>Offres promotionnelles</w:t>
      </w:r>
      <w:bookmarkEnd w:id="113"/>
      <w:bookmarkEnd w:id="114"/>
      <w:bookmarkEnd w:id="115"/>
      <w:bookmarkEnd w:id="116"/>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17" w:name="_Toc408589833"/>
      <w:bookmarkStart w:id="118" w:name="_Toc59538073"/>
      <w:bookmarkStart w:id="119" w:name="_Toc59539952"/>
      <w:bookmarkStart w:id="120" w:name="_Toc59540035"/>
      <w:bookmarkStart w:id="121" w:name="_Toc192576921"/>
      <w:r w:rsidRPr="00885D04">
        <w:t>Remise sur chiffre d’affaire</w:t>
      </w:r>
      <w:bookmarkEnd w:id="117"/>
      <w:bookmarkEnd w:id="118"/>
      <w:bookmarkEnd w:id="119"/>
      <w:bookmarkEnd w:id="120"/>
      <w:r w:rsidR="006163E1">
        <w:t>s</w:t>
      </w:r>
      <w:bookmarkEnd w:id="121"/>
    </w:p>
    <w:p w:rsidR="00BD30C9" w:rsidRPr="006D11A9" w:rsidRDefault="00EB4C9E" w:rsidP="006D11A9">
      <w:pPr>
        <w:tabs>
          <w:tab w:val="left" w:pos="709"/>
        </w:tabs>
        <w:spacing w:after="120"/>
        <w:jc w:val="both"/>
        <w:rPr>
          <w:rFonts w:ascii="Trebuchet MS" w:hAnsi="Trebuchet MS" w:cs="Calibri"/>
          <w:sz w:val="20"/>
        </w:rPr>
      </w:pPr>
      <w:r>
        <w:rPr>
          <w:rFonts w:ascii="Trebuchet MS" w:hAnsi="Trebuchet MS" w:cs="Calibri"/>
          <w:sz w:val="20"/>
        </w:rPr>
        <w:t>Sans objet.</w:t>
      </w:r>
    </w:p>
    <w:p w:rsidR="00185ED0" w:rsidRPr="00B067DD" w:rsidRDefault="008C3A5F" w:rsidP="00925726">
      <w:pPr>
        <w:pStyle w:val="Titre2"/>
      </w:pPr>
      <w:bookmarkStart w:id="122" w:name="_Toc408589834"/>
      <w:bookmarkStart w:id="123" w:name="_Toc59538074"/>
      <w:bookmarkStart w:id="124" w:name="_Toc59539953"/>
      <w:bookmarkStart w:id="125" w:name="_Toc192576922"/>
      <w:r w:rsidRPr="00885D04">
        <w:t>Clause incitative logistique</w:t>
      </w:r>
      <w:bookmarkEnd w:id="122"/>
      <w:bookmarkEnd w:id="123"/>
      <w:bookmarkEnd w:id="124"/>
      <w:bookmarkEnd w:id="125"/>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26" w:name="_Toc127271363"/>
      <w:bookmarkStart w:id="127" w:name="_Toc59538075"/>
      <w:bookmarkStart w:id="128" w:name="_Toc59539954"/>
      <w:bookmarkStart w:id="129" w:name="_Toc59540036"/>
      <w:bookmarkStart w:id="130" w:name="_Ref156555491"/>
      <w:bookmarkStart w:id="131" w:name="_Toc192576923"/>
      <w:r w:rsidRPr="00885D04">
        <w:t>Avance</w:t>
      </w:r>
      <w:bookmarkEnd w:id="126"/>
      <w:r w:rsidRPr="00885D04">
        <w:t>s et retenue de garantie</w:t>
      </w:r>
      <w:bookmarkEnd w:id="127"/>
      <w:bookmarkEnd w:id="128"/>
      <w:bookmarkEnd w:id="129"/>
      <w:bookmarkEnd w:id="130"/>
      <w:bookmarkEnd w:id="131"/>
    </w:p>
    <w:p w:rsidR="0059661E" w:rsidRPr="005353B3" w:rsidRDefault="008C3A5F" w:rsidP="00925726">
      <w:pPr>
        <w:pStyle w:val="Titre2"/>
      </w:pPr>
      <w:bookmarkStart w:id="132" w:name="_Toc59538076"/>
      <w:bookmarkStart w:id="133" w:name="_Toc59539955"/>
      <w:bookmarkStart w:id="134" w:name="_Toc59540037"/>
      <w:bookmarkStart w:id="135" w:name="_Toc192576924"/>
      <w:r w:rsidRPr="005353B3">
        <w:t>Avances</w:t>
      </w:r>
      <w:bookmarkEnd w:id="132"/>
      <w:bookmarkEnd w:id="133"/>
      <w:bookmarkEnd w:id="134"/>
      <w:bookmarkEnd w:id="135"/>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w:t>
      </w:r>
      <w:r w:rsidR="00BF5E98">
        <w:rPr>
          <w:rFonts w:ascii="Trebuchet MS" w:hAnsi="Trebuchet MS" w:cs="Arial"/>
          <w:sz w:val="20"/>
          <w:szCs w:val="20"/>
        </w:rPr>
        <w:t xml:space="preserve"> </w:t>
      </w:r>
      <w:r w:rsidR="00BF5E98" w:rsidRPr="00BF5E98">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36" w:name="_Toc59538077"/>
      <w:bookmarkStart w:id="137" w:name="_Toc59539956"/>
      <w:bookmarkStart w:id="138" w:name="_Toc59540038"/>
      <w:bookmarkStart w:id="139" w:name="_Toc192576925"/>
      <w:r w:rsidRPr="00C84653">
        <w:t>Retenue de garantie</w:t>
      </w:r>
      <w:bookmarkEnd w:id="136"/>
      <w:bookmarkEnd w:id="137"/>
      <w:bookmarkEnd w:id="138"/>
      <w:bookmarkEnd w:id="139"/>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282556" w:rsidRDefault="00282556" w:rsidP="00282556">
      <w:pPr>
        <w:jc w:val="both"/>
        <w:rPr>
          <w:rFonts w:ascii="Arial" w:hAnsi="Arial" w:cs="Arial"/>
          <w:sz w:val="20"/>
          <w:szCs w:val="20"/>
        </w:rPr>
      </w:pPr>
    </w:p>
    <w:p w:rsidR="006D0C07" w:rsidRPr="00885D04" w:rsidRDefault="008C3A5F" w:rsidP="00E32C1E">
      <w:pPr>
        <w:pStyle w:val="Titre1"/>
      </w:pPr>
      <w:bookmarkStart w:id="140" w:name="_Toc127271369"/>
      <w:bookmarkStart w:id="141" w:name="_Toc59538078"/>
      <w:bookmarkStart w:id="142" w:name="_Toc59539957"/>
      <w:bookmarkStart w:id="143" w:name="_Toc59540039"/>
      <w:bookmarkStart w:id="144" w:name="_Ref156555539"/>
      <w:bookmarkStart w:id="145" w:name="_Toc192576926"/>
      <w:r w:rsidRPr="00885D04">
        <w:t>Modalités de règlement des comptes</w:t>
      </w:r>
      <w:bookmarkEnd w:id="140"/>
      <w:bookmarkEnd w:id="141"/>
      <w:bookmarkEnd w:id="142"/>
      <w:bookmarkEnd w:id="143"/>
      <w:bookmarkEnd w:id="144"/>
      <w:bookmarkEnd w:id="145"/>
    </w:p>
    <w:p w:rsidR="008C3A5F" w:rsidRDefault="008C3A5F" w:rsidP="00925726">
      <w:pPr>
        <w:pStyle w:val="Titre2"/>
      </w:pPr>
      <w:bookmarkStart w:id="146" w:name="_Toc127271370"/>
      <w:bookmarkStart w:id="147" w:name="_Toc59538079"/>
      <w:bookmarkStart w:id="148" w:name="_Toc59539958"/>
      <w:bookmarkStart w:id="149" w:name="_Toc59540040"/>
      <w:bookmarkStart w:id="150" w:name="_Toc192576927"/>
      <w:r w:rsidRPr="00885D04">
        <w:t>Acomptes et paiements partiels définitifs</w:t>
      </w:r>
      <w:bookmarkEnd w:id="146"/>
      <w:bookmarkEnd w:id="147"/>
      <w:bookmarkEnd w:id="148"/>
      <w:bookmarkEnd w:id="149"/>
      <w:bookmarkEnd w:id="150"/>
    </w:p>
    <w:p w:rsidR="00E14BEB" w:rsidRDefault="00282556" w:rsidP="00E14BEB">
      <w:pPr>
        <w:tabs>
          <w:tab w:val="left" w:pos="709"/>
        </w:tabs>
        <w:spacing w:after="120"/>
        <w:jc w:val="both"/>
        <w:rPr>
          <w:rFonts w:ascii="Trebuchet MS" w:hAnsi="Trebuchet MS" w:cs="Arial"/>
          <w:sz w:val="20"/>
          <w:szCs w:val="20"/>
        </w:rPr>
      </w:pPr>
      <w:r w:rsidRPr="002A418B">
        <w:rPr>
          <w:rFonts w:ascii="Trebuchet MS" w:hAnsi="Trebuchet MS" w:cs="Arial"/>
          <w:sz w:val="20"/>
          <w:szCs w:val="20"/>
        </w:rPr>
        <w:t xml:space="preserve">Le paiement des prestations intervient </w:t>
      </w:r>
      <w:r w:rsidR="00E73BA8">
        <w:rPr>
          <w:rFonts w:ascii="Trebuchet MS" w:hAnsi="Trebuchet MS" w:cs="Arial"/>
          <w:sz w:val="20"/>
          <w:szCs w:val="20"/>
        </w:rPr>
        <w:t xml:space="preserve">mensuellement </w:t>
      </w:r>
      <w:r w:rsidRPr="002A418B">
        <w:rPr>
          <w:rFonts w:ascii="Trebuchet MS" w:hAnsi="Trebuchet MS" w:cs="Arial"/>
          <w:sz w:val="20"/>
          <w:szCs w:val="20"/>
        </w:rPr>
        <w:t>à terme échu, sous réserve de vérification du service fait.</w:t>
      </w:r>
    </w:p>
    <w:p w:rsidR="002A4F83" w:rsidRPr="00E73BA8" w:rsidRDefault="002F5251" w:rsidP="00E73BA8">
      <w:pPr>
        <w:pStyle w:val="Retraitcorpsdetexte"/>
        <w:spacing w:before="120" w:line="240" w:lineRule="auto"/>
        <w:ind w:left="0"/>
        <w:jc w:val="both"/>
        <w:rPr>
          <w:rFonts w:ascii="Trebuchet MS" w:eastAsia="Calibri" w:hAnsi="Trebuchet MS" w:cs="Arial"/>
          <w:sz w:val="20"/>
          <w:szCs w:val="20"/>
        </w:rPr>
      </w:pPr>
      <w:r>
        <w:rPr>
          <w:rFonts w:ascii="Trebuchet MS" w:eastAsia="Calibri" w:hAnsi="Trebuchet MS" w:cs="Arial"/>
          <w:sz w:val="20"/>
          <w:szCs w:val="20"/>
        </w:rPr>
        <w:t>Quelle que soit la prestation</w:t>
      </w:r>
      <w:r w:rsidR="00E14BEB">
        <w:rPr>
          <w:rFonts w:ascii="Trebuchet MS" w:eastAsia="Calibri" w:hAnsi="Trebuchet MS" w:cs="Arial"/>
          <w:sz w:val="20"/>
          <w:szCs w:val="20"/>
        </w:rPr>
        <w:t xml:space="preserve">, le </w:t>
      </w:r>
      <w:r w:rsidR="00C25810">
        <w:rPr>
          <w:rFonts w:ascii="Trebuchet MS" w:eastAsia="Calibri" w:hAnsi="Trebuchet MS" w:cs="Arial"/>
          <w:sz w:val="20"/>
          <w:szCs w:val="20"/>
        </w:rPr>
        <w:t>Titulaire</w:t>
      </w:r>
      <w:r w:rsidR="00E14BEB">
        <w:rPr>
          <w:rFonts w:ascii="Trebuchet MS" w:eastAsia="Calibri" w:hAnsi="Trebuchet MS" w:cs="Arial"/>
          <w:sz w:val="20"/>
          <w:szCs w:val="20"/>
        </w:rPr>
        <w:t xml:space="preserve"> </w:t>
      </w:r>
      <w:r w:rsidR="00E14BEB" w:rsidRPr="002A418B">
        <w:rPr>
          <w:rFonts w:ascii="Trebuchet MS" w:hAnsi="Trebuchet MS" w:cs="Arial"/>
          <w:sz w:val="20"/>
          <w:szCs w:val="20"/>
        </w:rPr>
        <w:t xml:space="preserve">peut demander soit au moment du dépôt de son offre, soit en cours d’exécution du marché, </w:t>
      </w:r>
      <w:r w:rsidR="00E14BEB">
        <w:rPr>
          <w:rFonts w:ascii="Trebuchet MS" w:hAnsi="Trebuchet MS" w:cs="Arial"/>
          <w:sz w:val="20"/>
          <w:szCs w:val="20"/>
        </w:rPr>
        <w:t>une</w:t>
      </w:r>
      <w:r w:rsidR="00E14BEB" w:rsidRPr="002A418B">
        <w:rPr>
          <w:rFonts w:ascii="Trebuchet MS" w:hAnsi="Trebuchet MS" w:cs="Arial"/>
          <w:sz w:val="20"/>
          <w:szCs w:val="20"/>
        </w:rPr>
        <w:t xml:space="preserve"> périodicité </w:t>
      </w:r>
      <w:r w:rsidR="00E14BEB">
        <w:rPr>
          <w:rFonts w:ascii="Trebuchet MS" w:hAnsi="Trebuchet MS" w:cs="Arial"/>
          <w:sz w:val="20"/>
          <w:szCs w:val="20"/>
        </w:rPr>
        <w:t>de paiement mensuelle</w:t>
      </w:r>
      <w:r w:rsidR="00E14BEB" w:rsidRPr="002A418B">
        <w:rPr>
          <w:rFonts w:ascii="Trebuchet MS" w:hAnsi="Trebuchet MS" w:cs="Arial"/>
          <w:sz w:val="20"/>
          <w:szCs w:val="20"/>
        </w:rPr>
        <w:t>.</w:t>
      </w:r>
      <w:r w:rsidR="00E14BEB">
        <w:rPr>
          <w:rFonts w:ascii="Trebuchet MS" w:hAnsi="Trebuchet MS" w:cs="Arial"/>
          <w:sz w:val="20"/>
          <w:szCs w:val="20"/>
        </w:rPr>
        <w:t xml:space="preserve"> </w:t>
      </w:r>
      <w:r w:rsidR="00282556" w:rsidRPr="002A418B">
        <w:rPr>
          <w:rFonts w:ascii="Trebuchet MS" w:eastAsia="Calibri" w:hAnsi="Trebuchet MS" w:cs="Arial"/>
          <w:sz w:val="20"/>
          <w:szCs w:val="20"/>
        </w:rPr>
        <w:t xml:space="preserve">Le montant des acomptes est </w:t>
      </w:r>
      <w:r w:rsidR="00E14BEB">
        <w:rPr>
          <w:rFonts w:ascii="Trebuchet MS" w:eastAsia="Calibri" w:hAnsi="Trebuchet MS" w:cs="Arial"/>
          <w:sz w:val="20"/>
          <w:szCs w:val="20"/>
        </w:rPr>
        <w:t xml:space="preserve">alors </w:t>
      </w:r>
      <w:r w:rsidR="00282556" w:rsidRPr="002A418B">
        <w:rPr>
          <w:rFonts w:ascii="Trebuchet MS" w:eastAsia="Calibri" w:hAnsi="Trebuchet MS" w:cs="Arial"/>
          <w:sz w:val="20"/>
          <w:szCs w:val="20"/>
        </w:rPr>
        <w:t xml:space="preserve">déterminé par la représentant </w:t>
      </w:r>
      <w:r w:rsidR="00DE58C4">
        <w:rPr>
          <w:rFonts w:ascii="Trebuchet MS" w:eastAsia="Calibri" w:hAnsi="Trebuchet MS" w:cs="Arial"/>
          <w:sz w:val="20"/>
          <w:szCs w:val="20"/>
        </w:rPr>
        <w:t>de l’acheteur</w:t>
      </w:r>
      <w:r w:rsidR="00282556" w:rsidRPr="002A418B">
        <w:rPr>
          <w:rFonts w:ascii="Trebuchet MS" w:eastAsia="Calibri" w:hAnsi="Trebuchet MS" w:cs="Arial"/>
          <w:sz w:val="20"/>
          <w:szCs w:val="20"/>
        </w:rPr>
        <w:t xml:space="preserve"> en fonction de la production par le </w:t>
      </w:r>
      <w:r w:rsidR="00C25810">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d’un compte-rendu d’avancement des prestations, présentant le montant estimé de l’acompte et donnant tous les éléments de détermination de ces sommes. Le </w:t>
      </w:r>
      <w:r w:rsidR="00C25810">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joint, si le marché le prévoit, les pièces justificatives nécessaires p</w:t>
      </w:r>
      <w:r w:rsidR="00E73BA8">
        <w:rPr>
          <w:rFonts w:ascii="Trebuchet MS" w:eastAsia="Calibri" w:hAnsi="Trebuchet MS" w:cs="Arial"/>
          <w:sz w:val="20"/>
          <w:szCs w:val="20"/>
        </w:rPr>
        <w:t xml:space="preserve">our attester le service fait. </w:t>
      </w:r>
    </w:p>
    <w:p w:rsidR="008C3A5F" w:rsidRPr="00885D04" w:rsidRDefault="008C3A5F" w:rsidP="00925726">
      <w:pPr>
        <w:pStyle w:val="Titre2"/>
      </w:pPr>
      <w:bookmarkStart w:id="151" w:name="_Toc127271372"/>
      <w:bookmarkStart w:id="152" w:name="_Toc59538083"/>
      <w:bookmarkStart w:id="153" w:name="_Toc59539962"/>
      <w:bookmarkStart w:id="154" w:name="_Toc59540042"/>
      <w:bookmarkStart w:id="155" w:name="_Toc192576928"/>
      <w:r w:rsidRPr="00885D04">
        <w:t>Mode de règlemen</w:t>
      </w:r>
      <w:bookmarkEnd w:id="151"/>
      <w:r w:rsidRPr="00885D04">
        <w:t>t</w:t>
      </w:r>
      <w:bookmarkEnd w:id="152"/>
      <w:bookmarkEnd w:id="153"/>
      <w:bookmarkEnd w:id="154"/>
      <w:bookmarkEnd w:id="155"/>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56" w:name="_Toc408589840"/>
      <w:bookmarkStart w:id="157" w:name="_Toc59538084"/>
      <w:bookmarkStart w:id="158" w:name="_Toc59539963"/>
      <w:bookmarkStart w:id="159" w:name="_Toc59540043"/>
      <w:bookmarkStart w:id="160" w:name="_Toc192576929"/>
      <w:r>
        <w:t>Titulaire</w:t>
      </w:r>
      <w:r w:rsidR="008C3A5F" w:rsidRPr="00885D04">
        <w:t xml:space="preserve"> étranger</w:t>
      </w:r>
      <w:bookmarkEnd w:id="156"/>
      <w:bookmarkEnd w:id="157"/>
      <w:bookmarkEnd w:id="158"/>
      <w:bookmarkEnd w:id="159"/>
      <w:r w:rsidR="00EC542A">
        <w:t xml:space="preserve"> – Langue du contrat</w:t>
      </w:r>
      <w:bookmarkEnd w:id="160"/>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F11938" w:rsidRPr="00CD1A5A" w:rsidRDefault="008C3A5F" w:rsidP="00CD1A5A">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61" w:name="_Toc408589842"/>
      <w:r w:rsidR="001315AD" w:rsidRPr="00A335CC">
        <w:rPr>
          <w:rFonts w:ascii="Trebuchet MS" w:eastAsia="Times New Roman" w:hAnsi="Trebuchet MS" w:cs="Arial"/>
          <w:b/>
          <w:bCs/>
          <w:iCs/>
          <w:spacing w:val="6"/>
          <w:sz w:val="24"/>
          <w:lang w:eastAsia="fr-FR"/>
        </w:rPr>
        <w:t xml:space="preserve"> </w:t>
      </w:r>
      <w:bookmarkStart w:id="162" w:name="_Toc59538085"/>
      <w:bookmarkStart w:id="163" w:name="_Toc59539964"/>
      <w:bookmarkStart w:id="164" w:name="_Toc59540044"/>
    </w:p>
    <w:p w:rsidR="00853C32" w:rsidRDefault="00DE65F5" w:rsidP="00853C32">
      <w:pPr>
        <w:pStyle w:val="Titre1"/>
      </w:pPr>
      <w:bookmarkStart w:id="165" w:name="_Toc408589847"/>
      <w:bookmarkStart w:id="166" w:name="_Toc59538093"/>
      <w:bookmarkStart w:id="167" w:name="_Toc59539972"/>
      <w:bookmarkStart w:id="168" w:name="_Toc59540050"/>
      <w:bookmarkStart w:id="169" w:name="_Toc192576930"/>
      <w:r w:rsidRPr="00885D04">
        <w:t xml:space="preserve">Modalités </w:t>
      </w:r>
      <w:bookmarkEnd w:id="165"/>
      <w:bookmarkEnd w:id="166"/>
      <w:bookmarkEnd w:id="167"/>
      <w:bookmarkEnd w:id="168"/>
      <w:r w:rsidR="00C87331">
        <w:t>d’envoi des demandes d’intervention</w:t>
      </w:r>
      <w:bookmarkEnd w:id="169"/>
    </w:p>
    <w:p w:rsidR="00925726" w:rsidRPr="00C87331" w:rsidRDefault="00C87331" w:rsidP="00866C95">
      <w:pPr>
        <w:rPr>
          <w:rFonts w:ascii="Trebuchet MS" w:hAnsi="Trebuchet MS" w:cs="Calibri"/>
          <w:sz w:val="20"/>
        </w:rPr>
      </w:pPr>
      <w:r w:rsidRPr="00C87331">
        <w:rPr>
          <w:rFonts w:ascii="Trebuchet MS" w:hAnsi="Trebuchet MS" w:cs="Calibri"/>
          <w:sz w:val="20"/>
        </w:rPr>
        <w:t>Cf. CCTP.</w:t>
      </w:r>
    </w:p>
    <w:p w:rsidR="00F11938" w:rsidRDefault="00F11938" w:rsidP="00F11938">
      <w:pPr>
        <w:pStyle w:val="Titre1"/>
      </w:pPr>
      <w:bookmarkStart w:id="170" w:name="_Toc192576931"/>
      <w:bookmarkEnd w:id="161"/>
      <w:bookmarkEnd w:id="162"/>
      <w:bookmarkEnd w:id="163"/>
      <w:bookmarkEnd w:id="164"/>
      <w:r w:rsidRPr="00C87331">
        <w:t>Conditions</w:t>
      </w:r>
      <w:r>
        <w:t xml:space="preserve"> d’exécution des prestations</w:t>
      </w:r>
      <w:bookmarkEnd w:id="170"/>
    </w:p>
    <w:p w:rsidR="00F11938" w:rsidRPr="00925726" w:rsidRDefault="00F11938" w:rsidP="00925726">
      <w:pPr>
        <w:pStyle w:val="Titre2"/>
      </w:pPr>
      <w:bookmarkStart w:id="171" w:name="_Toc408589843"/>
      <w:bookmarkStart w:id="172" w:name="_Toc59538086"/>
      <w:bookmarkStart w:id="173" w:name="_Toc59539965"/>
      <w:bookmarkStart w:id="174" w:name="_Toc59540045"/>
      <w:bookmarkStart w:id="175" w:name="_Toc192576932"/>
      <w:r w:rsidRPr="00925726">
        <w:t xml:space="preserve">Qualité des </w:t>
      </w:r>
      <w:bookmarkEnd w:id="171"/>
      <w:bookmarkEnd w:id="172"/>
      <w:bookmarkEnd w:id="173"/>
      <w:bookmarkEnd w:id="174"/>
      <w:r w:rsidRPr="00925726">
        <w:t>prestations</w:t>
      </w:r>
      <w:bookmarkEnd w:id="175"/>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Clauses Techniques Particulières.</w:t>
      </w:r>
    </w:p>
    <w:p w:rsidR="00F63AAE" w:rsidRPr="00CD1A5A" w:rsidRDefault="00F11938" w:rsidP="00CD1A5A">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F11938" w:rsidRPr="00A43044" w:rsidRDefault="00C43039" w:rsidP="00925726">
      <w:pPr>
        <w:pStyle w:val="Titre2"/>
      </w:pPr>
      <w:bookmarkStart w:id="176" w:name="_Toc192576933"/>
      <w:r>
        <w:t>Description</w:t>
      </w:r>
      <w:r w:rsidR="00F11938" w:rsidRPr="00A43044">
        <w:t xml:space="preserve"> des prestations de services</w:t>
      </w:r>
      <w:bookmarkEnd w:id="176"/>
    </w:p>
    <w:p w:rsidR="00913064" w:rsidRPr="006C63CE" w:rsidRDefault="00913064" w:rsidP="00F11938">
      <w:pPr>
        <w:spacing w:after="120"/>
        <w:rPr>
          <w:rFonts w:ascii="Trebuchet MS" w:hAnsi="Trebuchet MS" w:cs="Calibri"/>
          <w:iCs/>
          <w:sz w:val="20"/>
          <w:u w:val="single"/>
        </w:rPr>
      </w:pPr>
      <w:r w:rsidRPr="006C63CE">
        <w:rPr>
          <w:rFonts w:ascii="Trebuchet MS" w:hAnsi="Trebuchet MS" w:cs="Calibri"/>
          <w:iCs/>
          <w:sz w:val="20"/>
          <w:u w:val="single"/>
        </w:rPr>
        <w:t>Lots 1 à 3</w:t>
      </w:r>
    </w:p>
    <w:p w:rsidR="00913064" w:rsidRPr="006C63CE" w:rsidRDefault="00293683" w:rsidP="00F11938">
      <w:pPr>
        <w:spacing w:after="120"/>
        <w:rPr>
          <w:rFonts w:ascii="Trebuchet MS" w:hAnsi="Trebuchet MS" w:cs="Calibri"/>
          <w:iCs/>
          <w:sz w:val="20"/>
        </w:rPr>
      </w:pPr>
      <w:r w:rsidRPr="006C63CE">
        <w:rPr>
          <w:rFonts w:ascii="Trebuchet MS" w:hAnsi="Trebuchet MS" w:cs="Calibri"/>
          <w:iCs/>
          <w:sz w:val="20"/>
        </w:rPr>
        <w:t>Les prestations attendues correspondent à la prise en charge dans une unité de l’établissement et le transport d’un corps vers la chambre mortuaire de ce même établissement.</w:t>
      </w:r>
    </w:p>
    <w:p w:rsidR="00293683" w:rsidRPr="006C63CE" w:rsidRDefault="00293683" w:rsidP="00F11938">
      <w:pPr>
        <w:spacing w:after="120"/>
        <w:rPr>
          <w:rFonts w:ascii="Trebuchet MS" w:hAnsi="Trebuchet MS" w:cs="Calibri"/>
          <w:iCs/>
          <w:sz w:val="20"/>
        </w:rPr>
      </w:pPr>
      <w:r w:rsidRPr="006C63CE">
        <w:rPr>
          <w:rFonts w:ascii="Trebuchet MS" w:hAnsi="Trebuchet MS" w:cs="Calibri"/>
          <w:iCs/>
          <w:sz w:val="20"/>
        </w:rPr>
        <w:t>Les établissements concernés sont le CHU d’Angers (lot n°1), le CH de Saumur (lot n°2) et le CH de Cholet (lot n°3)</w:t>
      </w:r>
      <w:r w:rsidR="006C63CE">
        <w:rPr>
          <w:rFonts w:ascii="Trebuchet MS" w:hAnsi="Trebuchet MS" w:cs="Calibri"/>
          <w:iCs/>
          <w:sz w:val="20"/>
        </w:rPr>
        <w:t>.</w:t>
      </w:r>
    </w:p>
    <w:p w:rsidR="00723438" w:rsidRPr="006C63CE" w:rsidRDefault="00723438" w:rsidP="00F11938">
      <w:pPr>
        <w:spacing w:after="120"/>
        <w:rPr>
          <w:rFonts w:ascii="Trebuchet MS" w:hAnsi="Trebuchet MS" w:cs="Calibri"/>
          <w:iCs/>
          <w:sz w:val="20"/>
          <w:u w:val="single"/>
        </w:rPr>
      </w:pPr>
      <w:r w:rsidRPr="006C63CE">
        <w:rPr>
          <w:rFonts w:ascii="Trebuchet MS" w:hAnsi="Trebuchet MS" w:cs="Calibri"/>
          <w:iCs/>
          <w:sz w:val="20"/>
          <w:u w:val="single"/>
        </w:rPr>
        <w:t>Lots 4 à 6</w:t>
      </w:r>
    </w:p>
    <w:p w:rsidR="006C63CE" w:rsidRDefault="00723438" w:rsidP="00F11938">
      <w:pPr>
        <w:spacing w:after="120"/>
        <w:rPr>
          <w:rFonts w:ascii="Trebuchet MS" w:hAnsi="Trebuchet MS" w:cs="Calibri"/>
          <w:iCs/>
          <w:sz w:val="20"/>
        </w:rPr>
      </w:pPr>
      <w:r w:rsidRPr="006C63CE">
        <w:rPr>
          <w:rFonts w:ascii="Trebuchet MS" w:hAnsi="Trebuchet MS" w:cs="Calibri"/>
          <w:iCs/>
          <w:sz w:val="20"/>
        </w:rPr>
        <w:t xml:space="preserve">Les prestations attendues correspondent à la prise en charge et le transport des pièces anatomiques </w:t>
      </w:r>
      <w:r w:rsidR="006C63CE" w:rsidRPr="006C63CE">
        <w:rPr>
          <w:rFonts w:ascii="Trebuchet MS" w:hAnsi="Trebuchet MS" w:cs="Calibri"/>
          <w:iCs/>
          <w:sz w:val="20"/>
        </w:rPr>
        <w:t xml:space="preserve"> en vue de leur incinération</w:t>
      </w:r>
      <w:r w:rsidR="006C63CE">
        <w:rPr>
          <w:rFonts w:ascii="Trebuchet MS" w:hAnsi="Trebuchet MS" w:cs="Calibri"/>
          <w:iCs/>
          <w:sz w:val="20"/>
        </w:rPr>
        <w:t>, puis à la dispersion des cendres.</w:t>
      </w:r>
    </w:p>
    <w:p w:rsidR="00913064" w:rsidRDefault="006C63CE" w:rsidP="00F11938">
      <w:pPr>
        <w:spacing w:after="120"/>
        <w:rPr>
          <w:rFonts w:ascii="Trebuchet MS" w:hAnsi="Trebuchet MS" w:cs="Calibri"/>
          <w:iCs/>
          <w:sz w:val="20"/>
        </w:rPr>
      </w:pPr>
      <w:r w:rsidRPr="006C63CE">
        <w:rPr>
          <w:rFonts w:ascii="Trebuchet MS" w:hAnsi="Trebuchet MS" w:cs="Calibri"/>
          <w:iCs/>
          <w:sz w:val="20"/>
        </w:rPr>
        <w:t xml:space="preserve">Les établissements concernés sont </w:t>
      </w:r>
      <w:r w:rsidR="00723438" w:rsidRPr="006C63CE">
        <w:rPr>
          <w:rFonts w:ascii="Trebuchet MS" w:hAnsi="Trebuchet MS" w:cs="Calibri"/>
          <w:iCs/>
          <w:sz w:val="20"/>
        </w:rPr>
        <w:t xml:space="preserve"> </w:t>
      </w:r>
      <w:r w:rsidRPr="006C63CE">
        <w:rPr>
          <w:rFonts w:ascii="Trebuchet MS" w:hAnsi="Trebuchet MS" w:cs="Calibri"/>
          <w:iCs/>
          <w:sz w:val="20"/>
        </w:rPr>
        <w:t>le CHU d’Angers (lot n°</w:t>
      </w:r>
      <w:r>
        <w:rPr>
          <w:rFonts w:ascii="Trebuchet MS" w:hAnsi="Trebuchet MS" w:cs="Calibri"/>
          <w:iCs/>
          <w:sz w:val="20"/>
        </w:rPr>
        <w:t>4</w:t>
      </w:r>
      <w:r w:rsidRPr="006C63CE">
        <w:rPr>
          <w:rFonts w:ascii="Trebuchet MS" w:hAnsi="Trebuchet MS" w:cs="Calibri"/>
          <w:iCs/>
          <w:sz w:val="20"/>
        </w:rPr>
        <w:t>), le CH de Saumur (lot n°</w:t>
      </w:r>
      <w:r>
        <w:rPr>
          <w:rFonts w:ascii="Trebuchet MS" w:hAnsi="Trebuchet MS" w:cs="Calibri"/>
          <w:iCs/>
          <w:sz w:val="20"/>
        </w:rPr>
        <w:t>5</w:t>
      </w:r>
      <w:r w:rsidRPr="006C63CE">
        <w:rPr>
          <w:rFonts w:ascii="Trebuchet MS" w:hAnsi="Trebuchet MS" w:cs="Calibri"/>
          <w:iCs/>
          <w:sz w:val="20"/>
        </w:rPr>
        <w:t>) et le CH de Cholet (lot n°</w:t>
      </w:r>
      <w:r>
        <w:rPr>
          <w:rFonts w:ascii="Trebuchet MS" w:hAnsi="Trebuchet MS" w:cs="Calibri"/>
          <w:iCs/>
          <w:sz w:val="20"/>
        </w:rPr>
        <w:t>6</w:t>
      </w:r>
      <w:r w:rsidRPr="006C63CE">
        <w:rPr>
          <w:rFonts w:ascii="Trebuchet MS" w:hAnsi="Trebuchet MS" w:cs="Calibri"/>
          <w:iCs/>
          <w:sz w:val="20"/>
        </w:rPr>
        <w:t>)</w:t>
      </w:r>
      <w:r>
        <w:rPr>
          <w:rFonts w:ascii="Trebuchet MS" w:hAnsi="Trebuchet MS" w:cs="Calibri"/>
          <w:iCs/>
          <w:sz w:val="20"/>
        </w:rPr>
        <w:t>.</w:t>
      </w:r>
    </w:p>
    <w:p w:rsidR="006C63CE" w:rsidRPr="006C63CE" w:rsidRDefault="006C63CE" w:rsidP="006C63CE">
      <w:pPr>
        <w:spacing w:after="120"/>
        <w:rPr>
          <w:rFonts w:ascii="Trebuchet MS" w:hAnsi="Trebuchet MS" w:cs="Calibri"/>
          <w:iCs/>
          <w:sz w:val="20"/>
          <w:u w:val="single"/>
        </w:rPr>
      </w:pPr>
      <w:r w:rsidRPr="006C63CE">
        <w:rPr>
          <w:rFonts w:ascii="Trebuchet MS" w:hAnsi="Trebuchet MS" w:cs="Calibri"/>
          <w:iCs/>
          <w:sz w:val="20"/>
          <w:u w:val="single"/>
        </w:rPr>
        <w:t>Lots 1 à 6</w:t>
      </w:r>
    </w:p>
    <w:p w:rsidR="006C63CE" w:rsidRPr="006C63CE" w:rsidRDefault="006C63CE" w:rsidP="006C63CE">
      <w:pPr>
        <w:spacing w:after="120"/>
        <w:rPr>
          <w:rFonts w:ascii="Trebuchet MS" w:hAnsi="Trebuchet MS" w:cs="Calibri"/>
          <w:iCs/>
          <w:sz w:val="20"/>
        </w:rPr>
      </w:pPr>
      <w:r>
        <w:rPr>
          <w:rFonts w:ascii="Trebuchet MS" w:hAnsi="Trebuchet MS" w:cs="Calibri"/>
          <w:iCs/>
          <w:sz w:val="20"/>
        </w:rPr>
        <w:t xml:space="preserve">La description précise des prestations est </w:t>
      </w:r>
      <w:r w:rsidR="004466CC">
        <w:rPr>
          <w:rFonts w:ascii="Trebuchet MS" w:hAnsi="Trebuchet MS" w:cs="Calibri"/>
          <w:iCs/>
          <w:sz w:val="20"/>
        </w:rPr>
        <w:t>portée</w:t>
      </w:r>
      <w:r>
        <w:rPr>
          <w:rFonts w:ascii="Trebuchet MS" w:hAnsi="Trebuchet MS" w:cs="Calibri"/>
          <w:iCs/>
          <w:sz w:val="20"/>
        </w:rPr>
        <w:t xml:space="preserve"> au CCTP.</w:t>
      </w:r>
    </w:p>
    <w:p w:rsidR="00A57802" w:rsidRPr="006A4F7E" w:rsidRDefault="00A57802" w:rsidP="00A57802">
      <w:pPr>
        <w:pStyle w:val="Titre2"/>
      </w:pPr>
      <w:bookmarkStart w:id="177" w:name="_Toc165537726"/>
      <w:bookmarkStart w:id="178" w:name="_Toc184045889"/>
      <w:bookmarkStart w:id="179" w:name="_Toc192576934"/>
      <w:bookmarkStart w:id="180" w:name="_Toc127271353"/>
      <w:bookmarkEnd w:id="85"/>
      <w:r>
        <w:t>Développement durable</w:t>
      </w:r>
      <w:bookmarkEnd w:id="177"/>
      <w:bookmarkEnd w:id="178"/>
      <w:bookmarkEnd w:id="179"/>
    </w:p>
    <w:p w:rsidR="00A57802" w:rsidRPr="002C683E" w:rsidRDefault="00A57802" w:rsidP="00A57802">
      <w:pPr>
        <w:pStyle w:val="Titre3"/>
      </w:pPr>
      <w:bookmarkStart w:id="181" w:name="_Ref183789095"/>
      <w:bookmarkStart w:id="182" w:name="_Toc184045892"/>
      <w:bookmarkStart w:id="183" w:name="_Toc192576935"/>
      <w:bookmarkStart w:id="184" w:name="_Toc165537728"/>
      <w:r w:rsidRPr="002C683E">
        <w:t>Clause</w:t>
      </w:r>
      <w:r>
        <w:t>s</w:t>
      </w:r>
      <w:r w:rsidRPr="002C683E">
        <w:t xml:space="preserve"> environnementale</w:t>
      </w:r>
      <w:r>
        <w:t>s</w:t>
      </w:r>
      <w:bookmarkEnd w:id="181"/>
      <w:bookmarkEnd w:id="182"/>
      <w:bookmarkEnd w:id="183"/>
      <w:r w:rsidRPr="002C683E">
        <w:t xml:space="preserve"> </w:t>
      </w:r>
      <w:bookmarkEnd w:id="184"/>
    </w:p>
    <w:p w:rsidR="00A57802" w:rsidRPr="009505D7" w:rsidRDefault="00A57802" w:rsidP="00A57802">
      <w:pPr>
        <w:pStyle w:val="Corpsdetexte2"/>
        <w:spacing w:line="240" w:lineRule="auto"/>
        <w:jc w:val="both"/>
        <w:rPr>
          <w:rFonts w:ascii="Trebuchet MS" w:hAnsi="Trebuchet MS" w:cs="Calibri"/>
          <w:sz w:val="20"/>
        </w:rPr>
      </w:pPr>
      <w:r w:rsidRPr="002C683E">
        <w:rPr>
          <w:rFonts w:ascii="Trebuchet MS" w:hAnsi="Trebuchet MS" w:cs="Calibri"/>
          <w:sz w:val="20"/>
        </w:rPr>
        <w:t xml:space="preserve">Dans le cadre </w:t>
      </w:r>
      <w:r>
        <w:rPr>
          <w:rFonts w:ascii="Trebuchet MS" w:hAnsi="Trebuchet MS" w:cs="Calibri"/>
          <w:sz w:val="20"/>
        </w:rPr>
        <w:t>de l’exécution du</w:t>
      </w:r>
      <w:r w:rsidRPr="002C683E">
        <w:rPr>
          <w:rFonts w:ascii="Trebuchet MS" w:hAnsi="Trebuchet MS" w:cs="Calibri"/>
          <w:sz w:val="20"/>
        </w:rPr>
        <w:t xml:space="preserve"> marché, </w:t>
      </w:r>
      <w:r>
        <w:rPr>
          <w:rFonts w:ascii="Trebuchet MS" w:hAnsi="Trebuchet MS" w:cs="Calibri"/>
          <w:sz w:val="20"/>
        </w:rPr>
        <w:t>le Titulaire réalise</w:t>
      </w:r>
      <w:r w:rsidRPr="002C683E">
        <w:rPr>
          <w:rFonts w:ascii="Trebuchet MS" w:hAnsi="Trebuchet MS" w:cs="Calibri"/>
          <w:sz w:val="20"/>
        </w:rPr>
        <w:t xml:space="preserve"> </w:t>
      </w:r>
      <w:r>
        <w:rPr>
          <w:rFonts w:ascii="Trebuchet MS" w:hAnsi="Trebuchet MS" w:cs="Calibri"/>
          <w:sz w:val="20"/>
        </w:rPr>
        <w:t>les</w:t>
      </w:r>
      <w:r w:rsidRPr="002C683E">
        <w:rPr>
          <w:rFonts w:ascii="Trebuchet MS" w:hAnsi="Trebuchet MS" w:cs="Calibri"/>
          <w:sz w:val="20"/>
        </w:rPr>
        <w:t xml:space="preserve"> actions environnementales </w:t>
      </w:r>
      <w:r w:rsidRPr="009505D7">
        <w:rPr>
          <w:rFonts w:ascii="Trebuchet MS" w:hAnsi="Trebuchet MS" w:cs="Calibri"/>
          <w:sz w:val="20"/>
        </w:rPr>
        <w:t>suivantes :</w:t>
      </w:r>
    </w:p>
    <w:p w:rsidR="00140382" w:rsidRPr="009505D7" w:rsidRDefault="009505D7" w:rsidP="00CF147D">
      <w:pPr>
        <w:pStyle w:val="Paragraphedeliste"/>
        <w:numPr>
          <w:ilvl w:val="0"/>
          <w:numId w:val="29"/>
        </w:numPr>
        <w:spacing w:after="120"/>
        <w:rPr>
          <w:rFonts w:ascii="Trebuchet MS" w:hAnsi="Trebuchet MS" w:cs="Calibri"/>
          <w:sz w:val="20"/>
        </w:rPr>
      </w:pPr>
      <w:r w:rsidRPr="009505D7">
        <w:rPr>
          <w:rFonts w:ascii="Trebuchet MS" w:hAnsi="Trebuchet MS" w:cs="Calibri"/>
          <w:sz w:val="20"/>
        </w:rPr>
        <w:t>Privilégier l’u</w:t>
      </w:r>
      <w:r w:rsidR="00140382" w:rsidRPr="009505D7">
        <w:rPr>
          <w:rFonts w:ascii="Trebuchet MS" w:hAnsi="Trebuchet MS" w:cs="Calibri"/>
          <w:sz w:val="20"/>
        </w:rPr>
        <w:t>tilisation de véhicules</w:t>
      </w:r>
      <w:r w:rsidRPr="009505D7">
        <w:rPr>
          <w:rFonts w:ascii="Trebuchet MS" w:hAnsi="Trebuchet MS" w:cs="Calibri"/>
          <w:sz w:val="20"/>
        </w:rPr>
        <w:t xml:space="preserve"> à faible émission de CO2 pour le transport des corps des lots 1 à 3, et des pièces anatomiques pour les lots 4 à 6</w:t>
      </w:r>
      <w:r>
        <w:rPr>
          <w:rFonts w:ascii="Trebuchet MS" w:hAnsi="Trebuchet MS" w:cs="Calibri"/>
          <w:sz w:val="20"/>
        </w:rPr>
        <w:t> ;</w:t>
      </w:r>
    </w:p>
    <w:p w:rsidR="00140382" w:rsidRPr="009505D7" w:rsidRDefault="00140382" w:rsidP="00CF147D">
      <w:pPr>
        <w:pStyle w:val="Paragraphedeliste"/>
        <w:numPr>
          <w:ilvl w:val="0"/>
          <w:numId w:val="29"/>
        </w:numPr>
        <w:spacing w:after="120"/>
        <w:rPr>
          <w:rFonts w:ascii="Trebuchet MS" w:hAnsi="Trebuchet MS" w:cs="Calibri"/>
          <w:sz w:val="20"/>
        </w:rPr>
      </w:pPr>
      <w:r w:rsidRPr="009505D7">
        <w:rPr>
          <w:rFonts w:ascii="Trebuchet MS" w:hAnsi="Trebuchet MS" w:cs="Calibri"/>
          <w:sz w:val="20"/>
        </w:rPr>
        <w:t>Pour les l</w:t>
      </w:r>
      <w:r w:rsidR="009505D7" w:rsidRPr="009505D7">
        <w:rPr>
          <w:rFonts w:ascii="Trebuchet MS" w:hAnsi="Trebuchet MS" w:cs="Calibri"/>
          <w:sz w:val="20"/>
        </w:rPr>
        <w:t>ots 4 à 6, limitation des déplacements par le choix d’un crématorium pour l’incinération des pièces anatomiques et d’un cimetière pour la dispersion des cendres à proximité des sites d’enlèvement des colis</w:t>
      </w:r>
      <w:r w:rsidR="009505D7">
        <w:rPr>
          <w:rFonts w:ascii="Trebuchet MS" w:hAnsi="Trebuchet MS" w:cs="Calibri"/>
          <w:sz w:val="20"/>
        </w:rPr>
        <w:t>.</w:t>
      </w:r>
    </w:p>
    <w:p w:rsidR="00FD7079" w:rsidRPr="009505D7" w:rsidRDefault="00FD7079" w:rsidP="00FD7079">
      <w:pPr>
        <w:pStyle w:val="Titre2"/>
        <w:ind w:right="-2"/>
      </w:pPr>
      <w:bookmarkStart w:id="185" w:name="_Ref92288673"/>
      <w:bookmarkStart w:id="186" w:name="_Toc192576936"/>
      <w:r w:rsidRPr="009505D7">
        <w:t>Respect des principes d’égalité, de laïcité et de neutralité</w:t>
      </w:r>
      <w:bookmarkEnd w:id="185"/>
      <w:bookmarkEnd w:id="186"/>
    </w:p>
    <w:p w:rsidR="00FD7079" w:rsidRPr="009505D7" w:rsidRDefault="00FD7079" w:rsidP="00F87839">
      <w:pPr>
        <w:spacing w:after="120"/>
        <w:rPr>
          <w:rFonts w:ascii="Trebuchet MS" w:eastAsiaTheme="minorHAnsi" w:hAnsi="Trebuchet MS" w:cs="Arial"/>
          <w:sz w:val="20"/>
          <w:szCs w:val="20"/>
        </w:rPr>
      </w:pPr>
      <w:r w:rsidRPr="009505D7">
        <w:rPr>
          <w:rFonts w:ascii="Trebuchet MS" w:eastAsiaTheme="minorHAnsi" w:hAnsi="Trebuchet MS" w:cs="Arial"/>
          <w:sz w:val="20"/>
          <w:szCs w:val="20"/>
        </w:rPr>
        <w:t>Le présent contrat confie au Titulaire l’exécution de tout ou partie d’un service public.</w:t>
      </w:r>
    </w:p>
    <w:p w:rsidR="00FD7079" w:rsidRPr="009505D7" w:rsidRDefault="00FD7079" w:rsidP="00F87839">
      <w:pPr>
        <w:pStyle w:val="Normalcentr1"/>
        <w:spacing w:after="120"/>
        <w:ind w:left="0" w:right="0" w:firstLine="0"/>
        <w:rPr>
          <w:rFonts w:ascii="Trebuchet MS" w:eastAsiaTheme="minorHAnsi" w:hAnsi="Trebuchet MS" w:cs="Arial"/>
          <w:lang w:eastAsia="en-US"/>
        </w:rPr>
      </w:pPr>
      <w:r w:rsidRPr="009505D7">
        <w:rPr>
          <w:rFonts w:ascii="Trebuchet MS" w:eastAsiaTheme="minorHAnsi" w:hAnsi="Trebuchet MS" w:cs="Arial"/>
          <w:lang w:eastAsia="en-US"/>
        </w:rPr>
        <w:t xml:space="preserve">Par conséquent, conformément à la loi n°2021-1109 du 24 août 2021 confortant le respect des principes de la République, le </w:t>
      </w:r>
      <w:r w:rsidRPr="009505D7">
        <w:rPr>
          <w:rFonts w:ascii="Trebuchet MS" w:eastAsiaTheme="minorHAnsi" w:hAnsi="Trebuchet MS" w:cs="Arial"/>
        </w:rPr>
        <w:t xml:space="preserve">Titulaire </w:t>
      </w:r>
      <w:r w:rsidRPr="009505D7">
        <w:rPr>
          <w:rFonts w:ascii="Trebuchet MS" w:eastAsiaTheme="minorHAnsi" w:hAnsi="Trebuchet MS" w:cs="Arial"/>
          <w:lang w:eastAsia="en-US"/>
        </w:rPr>
        <w:t>doit prendre les mesures nécessaires permettant d’assurer l’égalité des usagers vis-à-vis du service public et de respecter les principes de laïcité et de neutralité dans le cadre de l’exécution de ce service.</w:t>
      </w:r>
    </w:p>
    <w:p w:rsidR="00FD7079" w:rsidRPr="009505D7" w:rsidRDefault="00FD7079" w:rsidP="004557F8">
      <w:pPr>
        <w:pStyle w:val="Normalcentr1"/>
        <w:spacing w:after="120"/>
        <w:ind w:left="0" w:right="0" w:firstLine="0"/>
        <w:rPr>
          <w:rFonts w:ascii="Trebuchet MS" w:eastAsiaTheme="minorHAnsi" w:hAnsi="Trebuchet MS" w:cs="Arial"/>
          <w:lang w:eastAsia="en-US"/>
        </w:rPr>
      </w:pPr>
      <w:r w:rsidRPr="009505D7">
        <w:rPr>
          <w:rFonts w:ascii="Trebuchet MS" w:eastAsiaTheme="minorHAnsi" w:hAnsi="Trebuchet MS" w:cs="Arial"/>
          <w:lang w:eastAsia="en-US"/>
        </w:rPr>
        <w:t>Lorsqu'ils participent à l'exécution du service public objet du présent contrat, l’Acheteur veille à ce que ses salariés ou toutes autres personnes sur lesquelles il exerce une autorité hiérarchique ou un pouvoir de direction :</w:t>
      </w:r>
    </w:p>
    <w:p w:rsidR="00FD7079" w:rsidRPr="009505D7" w:rsidRDefault="00FD7079" w:rsidP="004F798F">
      <w:pPr>
        <w:pStyle w:val="Normalcentr1"/>
        <w:numPr>
          <w:ilvl w:val="0"/>
          <w:numId w:val="24"/>
        </w:numPr>
        <w:ind w:left="426" w:right="-2" w:hanging="142"/>
        <w:rPr>
          <w:rFonts w:ascii="Trebuchet MS" w:eastAsiaTheme="minorHAnsi" w:hAnsi="Trebuchet MS" w:cs="Arial"/>
          <w:lang w:eastAsia="en-US"/>
        </w:rPr>
      </w:pPr>
      <w:r w:rsidRPr="009505D7">
        <w:rPr>
          <w:rFonts w:ascii="Trebuchet MS" w:eastAsiaTheme="minorHAnsi" w:hAnsi="Trebuchet MS" w:cs="Arial"/>
          <w:lang w:eastAsia="en-US"/>
        </w:rPr>
        <w:t>s’abstiennent de manifester leurs opinions politiques ou religieuses,</w:t>
      </w:r>
    </w:p>
    <w:p w:rsidR="00FD7079" w:rsidRPr="009505D7" w:rsidRDefault="00FD7079" w:rsidP="004F798F">
      <w:pPr>
        <w:pStyle w:val="Normalcentr1"/>
        <w:numPr>
          <w:ilvl w:val="0"/>
          <w:numId w:val="24"/>
        </w:numPr>
        <w:ind w:left="426" w:right="-2" w:hanging="142"/>
        <w:rPr>
          <w:rFonts w:ascii="Trebuchet MS" w:eastAsiaTheme="minorHAnsi" w:hAnsi="Trebuchet MS" w:cs="Arial"/>
          <w:lang w:eastAsia="en-US"/>
        </w:rPr>
      </w:pPr>
      <w:r w:rsidRPr="009505D7">
        <w:rPr>
          <w:rFonts w:ascii="Trebuchet MS" w:eastAsiaTheme="minorHAnsi" w:hAnsi="Trebuchet MS" w:cs="Arial"/>
          <w:lang w:eastAsia="en-US"/>
        </w:rPr>
        <w:t>traitent de façon égale toutes les personnes, en particulier les usagers du service,</w:t>
      </w:r>
    </w:p>
    <w:p w:rsidR="00FD7079" w:rsidRPr="009505D7" w:rsidRDefault="00FD7079" w:rsidP="004F798F">
      <w:pPr>
        <w:pStyle w:val="Normalcentr1"/>
        <w:numPr>
          <w:ilvl w:val="0"/>
          <w:numId w:val="24"/>
        </w:numPr>
        <w:ind w:left="426" w:right="-2" w:hanging="142"/>
        <w:rPr>
          <w:rFonts w:ascii="Trebuchet MS" w:eastAsiaTheme="minorHAnsi" w:hAnsi="Trebuchet MS" w:cs="Arial"/>
          <w:lang w:eastAsia="en-US"/>
        </w:rPr>
      </w:pPr>
      <w:r w:rsidRPr="009505D7">
        <w:rPr>
          <w:rFonts w:ascii="Trebuchet MS" w:eastAsiaTheme="minorHAnsi" w:hAnsi="Trebuchet MS" w:cs="Arial"/>
          <w:lang w:eastAsia="en-US"/>
        </w:rPr>
        <w:t>respectent la liberté de conscience et la dignité de ces personnes.</w:t>
      </w:r>
    </w:p>
    <w:p w:rsidR="00FD7079" w:rsidRPr="009505D7" w:rsidRDefault="00FD7079" w:rsidP="00FD7079">
      <w:pPr>
        <w:pStyle w:val="Normalcentr1"/>
        <w:ind w:left="0" w:right="-2" w:firstLine="0"/>
        <w:rPr>
          <w:rFonts w:ascii="Trebuchet MS" w:eastAsiaTheme="minorHAnsi" w:hAnsi="Trebuchet MS" w:cs="Arial"/>
          <w:lang w:eastAsia="en-US"/>
        </w:rPr>
      </w:pPr>
    </w:p>
    <w:p w:rsidR="00FD7079" w:rsidRPr="009505D7" w:rsidRDefault="00FD7079" w:rsidP="004557F8">
      <w:pPr>
        <w:pStyle w:val="Normalcentr1"/>
        <w:spacing w:after="120"/>
        <w:ind w:left="0" w:right="0" w:firstLine="0"/>
        <w:rPr>
          <w:rFonts w:ascii="Trebuchet MS" w:eastAsiaTheme="minorHAnsi" w:hAnsi="Trebuchet MS" w:cs="Arial"/>
          <w:lang w:eastAsia="en-US"/>
        </w:rPr>
      </w:pPr>
      <w:r w:rsidRPr="009505D7">
        <w:rPr>
          <w:rFonts w:ascii="Trebuchet MS" w:eastAsiaTheme="minorHAnsi" w:hAnsi="Trebuchet MS" w:cs="Arial"/>
          <w:lang w:eastAsia="en-US"/>
        </w:rPr>
        <w:t xml:space="preserve">Le </w:t>
      </w:r>
      <w:r w:rsidRPr="009505D7">
        <w:rPr>
          <w:rFonts w:ascii="Trebuchet MS" w:eastAsiaTheme="minorHAnsi" w:hAnsi="Trebuchet MS" w:cs="Arial"/>
        </w:rPr>
        <w:t xml:space="preserve">Titulaire </w:t>
      </w:r>
      <w:r w:rsidRPr="009505D7">
        <w:rPr>
          <w:rFonts w:ascii="Trebuchet MS" w:eastAsiaTheme="minorHAnsi" w:hAnsi="Trebuchet MS" w:cs="Arial"/>
          <w:lang w:eastAsia="en-US"/>
        </w:rPr>
        <w:t>communique à l’Acheteur les mesures qu’il met en œuvre afin d’informer les personnes susvisées de leurs obligations et de remé</w:t>
      </w:r>
      <w:r w:rsidR="004557F8" w:rsidRPr="009505D7">
        <w:rPr>
          <w:rFonts w:ascii="Trebuchet MS" w:eastAsiaTheme="minorHAnsi" w:hAnsi="Trebuchet MS" w:cs="Arial"/>
          <w:lang w:eastAsia="en-US"/>
        </w:rPr>
        <w:t>dier aux éventuels manquements.</w:t>
      </w:r>
    </w:p>
    <w:p w:rsidR="00FD7079" w:rsidRPr="00FD7079" w:rsidRDefault="00FD7079" w:rsidP="004557F8">
      <w:pPr>
        <w:pStyle w:val="Normalcentr1"/>
        <w:spacing w:after="120"/>
        <w:ind w:left="0" w:right="0" w:firstLine="0"/>
        <w:rPr>
          <w:rFonts w:ascii="Trebuchet MS" w:eastAsiaTheme="minorHAnsi" w:hAnsi="Trebuchet MS" w:cs="Arial"/>
          <w:lang w:eastAsia="en-US"/>
        </w:rPr>
      </w:pPr>
      <w:r w:rsidRPr="009505D7">
        <w:rPr>
          <w:rFonts w:ascii="Trebuchet MS" w:eastAsiaTheme="minorHAnsi" w:hAnsi="Trebuchet MS" w:cs="Arial"/>
          <w:lang w:eastAsia="en-US"/>
        </w:rPr>
        <w:t xml:space="preserve">Le </w:t>
      </w:r>
      <w:r w:rsidRPr="009505D7">
        <w:rPr>
          <w:rFonts w:ascii="Trebuchet MS" w:eastAsiaTheme="minorHAnsi" w:hAnsi="Trebuchet MS" w:cs="Arial"/>
        </w:rPr>
        <w:t xml:space="preserve">Titulaire </w:t>
      </w:r>
      <w:r w:rsidRPr="009505D7">
        <w:rPr>
          <w:rFonts w:ascii="Trebuchet MS" w:eastAsiaTheme="minorHAnsi" w:hAnsi="Trebuchet MS" w:cs="Arial"/>
          <w:lang w:eastAsia="en-US"/>
        </w:rPr>
        <w:t xml:space="preserve">veille également à ce que les sous-Titulaires auxquels il confie une partie de l’exécution du service objet du présent contrat respectent les obligations susmentionnées. Il s’assure que les </w:t>
      </w:r>
      <w:r w:rsidRPr="00FD7079">
        <w:rPr>
          <w:rFonts w:ascii="Trebuchet MS" w:eastAsiaTheme="minorHAnsi" w:hAnsi="Trebuchet MS" w:cs="Arial"/>
          <w:lang w:eastAsia="en-US"/>
        </w:rPr>
        <w:t>contrats de sous-traitance conclus à ce titre comportent des clauses rappelant ces obligations à la</w:t>
      </w:r>
      <w:r w:rsidR="004557F8">
        <w:rPr>
          <w:rFonts w:ascii="Trebuchet MS" w:eastAsiaTheme="minorHAnsi" w:hAnsi="Trebuchet MS" w:cs="Arial"/>
          <w:lang w:eastAsia="en-US"/>
        </w:rPr>
        <w:t xml:space="preserve"> charge de ses cocontractants. </w:t>
      </w:r>
    </w:p>
    <w:p w:rsidR="00FD7079" w:rsidRPr="00FD7079" w:rsidRDefault="00FD7079" w:rsidP="004557F8">
      <w:pPr>
        <w:pStyle w:val="Normalcentr1"/>
        <w:spacing w:after="120"/>
        <w:ind w:left="0" w:right="0" w:firstLine="0"/>
        <w:rPr>
          <w:rFonts w:ascii="Trebuchet MS" w:eastAsiaTheme="minorHAnsi" w:hAnsi="Trebuchet MS" w:cs="Arial"/>
          <w:lang w:eastAsia="en-US"/>
        </w:rPr>
      </w:pPr>
      <w:r w:rsidRPr="00FD7079">
        <w:rPr>
          <w:rFonts w:ascii="Trebuchet MS" w:eastAsiaTheme="minorHAnsi" w:hAnsi="Trebuchet MS" w:cs="Arial"/>
          <w:lang w:eastAsia="en-US"/>
        </w:rPr>
        <w:t xml:space="preserve">Le </w:t>
      </w:r>
      <w:r>
        <w:rPr>
          <w:rFonts w:ascii="Trebuchet MS" w:eastAsiaTheme="minorHAnsi" w:hAnsi="Trebuchet MS" w:cs="Arial"/>
        </w:rPr>
        <w:t>Titulaire</w:t>
      </w:r>
      <w:r w:rsidRPr="00FD7079">
        <w:rPr>
          <w:rFonts w:ascii="Trebuchet MS" w:eastAsiaTheme="minorHAnsi" w:hAnsi="Trebuchet MS" w:cs="Arial"/>
        </w:rPr>
        <w:t xml:space="preserve"> </w:t>
      </w:r>
      <w:r w:rsidRPr="00FD7079">
        <w:rPr>
          <w:rFonts w:ascii="Trebuchet MS" w:eastAsiaTheme="minorHAnsi" w:hAnsi="Trebuchet MS" w:cs="Arial"/>
          <w:lang w:eastAsia="en-US"/>
        </w:rPr>
        <w:t xml:space="preserve">communique </w:t>
      </w:r>
      <w:r>
        <w:rPr>
          <w:rFonts w:ascii="Trebuchet MS" w:eastAsiaTheme="minorHAnsi" w:hAnsi="Trebuchet MS" w:cs="Arial"/>
          <w:lang w:eastAsia="en-US"/>
        </w:rPr>
        <w:t>à l’Acheteur</w:t>
      </w:r>
      <w:r w:rsidRPr="00FD7079">
        <w:rPr>
          <w:rFonts w:ascii="Trebuchet MS" w:eastAsiaTheme="minorHAnsi" w:hAnsi="Trebuchet MS" w:cs="Arial"/>
          <w:lang w:eastAsia="en-US"/>
        </w:rPr>
        <w:t xml:space="preserve"> chacun des contrats de sous-traitance ayant pour effet de faire participer le sous-traitant à l'exécution du service public. Ces contrats sont transmis à l’acheteur en même temps que la demande d’acceptation du sous-traitant, sous p</w:t>
      </w:r>
      <w:r w:rsidR="004557F8">
        <w:rPr>
          <w:rFonts w:ascii="Trebuchet MS" w:eastAsiaTheme="minorHAnsi" w:hAnsi="Trebuchet MS" w:cs="Arial"/>
          <w:lang w:eastAsia="en-US"/>
        </w:rPr>
        <w:t>eine de refus du sous-traitant.</w:t>
      </w:r>
    </w:p>
    <w:p w:rsidR="00FD7079" w:rsidRPr="00FD7079" w:rsidRDefault="00FD7079" w:rsidP="004557F8">
      <w:pPr>
        <w:pStyle w:val="Normalcentr1"/>
        <w:spacing w:after="120"/>
        <w:ind w:left="0" w:right="0" w:firstLine="0"/>
        <w:rPr>
          <w:rFonts w:ascii="Trebuchet MS" w:eastAsiaTheme="minorHAnsi" w:hAnsi="Trebuchet MS" w:cs="Arial"/>
          <w:lang w:eastAsia="en-US"/>
        </w:rPr>
      </w:pPr>
      <w:r w:rsidRPr="00FD7079">
        <w:rPr>
          <w:rFonts w:ascii="Trebuchet MS" w:eastAsiaTheme="minorHAnsi" w:hAnsi="Trebuchet MS" w:cs="Arial"/>
          <w:lang w:eastAsia="en-US"/>
        </w:rPr>
        <w:t xml:space="preserve">Le </w:t>
      </w:r>
      <w:r>
        <w:rPr>
          <w:rFonts w:ascii="Trebuchet MS" w:eastAsiaTheme="minorHAnsi" w:hAnsi="Trebuchet MS" w:cs="Arial"/>
        </w:rPr>
        <w:t>Titulaire</w:t>
      </w:r>
      <w:r w:rsidRPr="00FD7079">
        <w:rPr>
          <w:rFonts w:ascii="Trebuchet MS" w:eastAsiaTheme="minorHAnsi" w:hAnsi="Trebuchet MS" w:cs="Arial"/>
        </w:rPr>
        <w:t xml:space="preserve"> </w:t>
      </w:r>
      <w:r w:rsidRPr="00FD7079">
        <w:rPr>
          <w:rFonts w:ascii="Trebuchet MS" w:eastAsiaTheme="minorHAnsi" w:hAnsi="Trebuchet MS" w:cs="Arial"/>
          <w:lang w:eastAsia="en-US"/>
        </w:rPr>
        <w:t>informe les usagers du service public des modalités leur permettant de lui signaler rapidement et directement tout manquement aux principes d’égalité, de laïcité et de neutralité qu’ils constatent. Il inform</w:t>
      </w:r>
      <w:r w:rsidR="004557F8">
        <w:rPr>
          <w:rFonts w:ascii="Trebuchet MS" w:eastAsiaTheme="minorHAnsi" w:hAnsi="Trebuchet MS" w:cs="Arial"/>
          <w:lang w:eastAsia="en-US"/>
        </w:rPr>
        <w:t xml:space="preserve">e sans délai le représentant de l’Acheteur </w:t>
      </w:r>
      <w:r w:rsidRPr="00FD7079">
        <w:rPr>
          <w:rFonts w:ascii="Trebuchet MS" w:eastAsiaTheme="minorHAnsi" w:hAnsi="Trebuchet MS" w:cs="Arial"/>
          <w:lang w:eastAsia="en-US"/>
        </w:rPr>
        <w:t>des manquements dont il a connaissance, ainsi que des mesures qu’il a prises ou entend met</w:t>
      </w:r>
      <w:r w:rsidR="004557F8">
        <w:rPr>
          <w:rFonts w:ascii="Trebuchet MS" w:eastAsiaTheme="minorHAnsi" w:hAnsi="Trebuchet MS" w:cs="Arial"/>
          <w:lang w:eastAsia="en-US"/>
        </w:rPr>
        <w:t>tre en œuvre afin d’y remédier.</w:t>
      </w:r>
    </w:p>
    <w:p w:rsidR="00A13297" w:rsidRDefault="00FD7079" w:rsidP="004557F8">
      <w:pPr>
        <w:pStyle w:val="Normalcentr1"/>
        <w:spacing w:after="120"/>
        <w:ind w:left="0" w:right="0" w:firstLine="0"/>
        <w:rPr>
          <w:rFonts w:ascii="Trebuchet MS" w:eastAsiaTheme="minorHAnsi" w:hAnsi="Trebuchet MS" w:cs="Arial"/>
          <w:lang w:eastAsia="en-US"/>
        </w:rPr>
      </w:pPr>
      <w:r w:rsidRPr="004557F8">
        <w:rPr>
          <w:rFonts w:ascii="Trebuchet MS" w:eastAsiaTheme="minorHAnsi" w:hAnsi="Trebuchet MS" w:cs="Arial"/>
          <w:lang w:eastAsia="en-US"/>
        </w:rPr>
        <w:t xml:space="preserve">Lorsqu’elles ont méconnu les principes d’égalité, </w:t>
      </w:r>
      <w:r w:rsidR="004557F8" w:rsidRPr="004557F8">
        <w:rPr>
          <w:rFonts w:ascii="Trebuchet MS" w:eastAsiaTheme="minorHAnsi" w:hAnsi="Trebuchet MS" w:cs="Arial"/>
          <w:lang w:eastAsia="en-US"/>
        </w:rPr>
        <w:t xml:space="preserve">de laïcité ou de neutralité, l’Acheteur </w:t>
      </w:r>
      <w:r w:rsidRPr="004557F8">
        <w:rPr>
          <w:rFonts w:ascii="Trebuchet MS" w:eastAsiaTheme="minorHAnsi" w:hAnsi="Trebuchet MS" w:cs="Arial"/>
          <w:lang w:eastAsia="en-US"/>
        </w:rPr>
        <w:t>peut exiger que les personnes affectées à l’exécution du service public soient mises à l’écart</w:t>
      </w:r>
      <w:r w:rsidR="00D00CAE">
        <w:rPr>
          <w:rFonts w:ascii="Trebuchet MS" w:eastAsiaTheme="minorHAnsi" w:hAnsi="Trebuchet MS" w:cs="Arial"/>
          <w:lang w:eastAsia="en-US"/>
        </w:rPr>
        <w:t xml:space="preserve"> immédiatement</w:t>
      </w:r>
      <w:r w:rsidRPr="004557F8">
        <w:rPr>
          <w:rFonts w:ascii="Trebuchet MS" w:eastAsiaTheme="minorHAnsi" w:hAnsi="Trebuchet MS" w:cs="Arial"/>
          <w:lang w:eastAsia="en-US"/>
        </w:rPr>
        <w:t xml:space="preserve"> de tout contact avec les usagers du service. Le </w:t>
      </w:r>
      <w:r w:rsidRPr="004557F8">
        <w:rPr>
          <w:rFonts w:ascii="Trebuchet MS" w:eastAsiaTheme="minorHAnsi" w:hAnsi="Trebuchet MS" w:cs="Arial"/>
        </w:rPr>
        <w:t xml:space="preserve">Titulaire </w:t>
      </w:r>
      <w:r w:rsidRPr="004557F8">
        <w:rPr>
          <w:rFonts w:ascii="Trebuchet MS" w:eastAsiaTheme="minorHAnsi" w:hAnsi="Trebuchet MS" w:cs="Arial"/>
          <w:lang w:eastAsia="en-US"/>
        </w:rPr>
        <w:t xml:space="preserve">veille à ce que cette prérogative lui soit reconnue par les clauses des contrats </w:t>
      </w:r>
      <w:r w:rsidR="004557F8" w:rsidRPr="004557F8">
        <w:rPr>
          <w:rFonts w:ascii="Trebuchet MS" w:eastAsiaTheme="minorHAnsi" w:hAnsi="Trebuchet MS" w:cs="Arial"/>
          <w:lang w:eastAsia="en-US"/>
        </w:rPr>
        <w:t xml:space="preserve">de </w:t>
      </w:r>
      <w:r w:rsidRPr="004557F8">
        <w:rPr>
          <w:rFonts w:ascii="Trebuchet MS" w:eastAsiaTheme="minorHAnsi" w:hAnsi="Trebuchet MS" w:cs="Arial"/>
          <w:lang w:eastAsia="en-US"/>
        </w:rPr>
        <w:t>sous-traitance.</w:t>
      </w:r>
    </w:p>
    <w:p w:rsidR="00716092" w:rsidRPr="00FD7079" w:rsidRDefault="00716092" w:rsidP="004557F8">
      <w:pPr>
        <w:pStyle w:val="Normalcentr1"/>
        <w:spacing w:after="120"/>
        <w:ind w:left="0" w:right="0" w:firstLine="0"/>
        <w:rPr>
          <w:rFonts w:ascii="Trebuchet MS" w:eastAsiaTheme="minorHAnsi" w:hAnsi="Trebuchet MS" w:cs="Arial"/>
          <w:lang w:eastAsia="en-US"/>
        </w:rPr>
      </w:pPr>
      <w:r>
        <w:rPr>
          <w:rFonts w:ascii="Trebuchet MS" w:eastAsiaTheme="minorHAnsi" w:hAnsi="Trebuchet MS" w:cs="Arial"/>
          <w:lang w:eastAsia="en-US"/>
        </w:rPr>
        <w:t xml:space="preserve">L’Acheteur peut également </w:t>
      </w:r>
      <w:r w:rsidR="00BC610F">
        <w:rPr>
          <w:rFonts w:ascii="Trebuchet MS" w:eastAsiaTheme="minorHAnsi" w:hAnsi="Trebuchet MS" w:cs="Arial"/>
          <w:lang w:eastAsia="en-US"/>
        </w:rPr>
        <w:t>exiger du titulaire</w:t>
      </w:r>
      <w:r w:rsidR="00D00CAE">
        <w:rPr>
          <w:rFonts w:ascii="Trebuchet MS" w:eastAsiaTheme="minorHAnsi" w:hAnsi="Trebuchet MS" w:cs="Arial"/>
          <w:lang w:eastAsia="en-US"/>
        </w:rPr>
        <w:t xml:space="preserve"> </w:t>
      </w:r>
      <w:r>
        <w:rPr>
          <w:rFonts w:ascii="Trebuchet MS" w:eastAsiaTheme="minorHAnsi" w:hAnsi="Trebuchet MS" w:cs="Arial"/>
          <w:lang w:eastAsia="en-US"/>
        </w:rPr>
        <w:t>la mise en place de mesure</w:t>
      </w:r>
      <w:r w:rsidR="00BC610F">
        <w:rPr>
          <w:rFonts w:ascii="Trebuchet MS" w:eastAsiaTheme="minorHAnsi" w:hAnsi="Trebuchet MS" w:cs="Arial"/>
          <w:lang w:eastAsia="en-US"/>
        </w:rPr>
        <w:t>s</w:t>
      </w:r>
      <w:r>
        <w:rPr>
          <w:rFonts w:ascii="Trebuchet MS" w:eastAsiaTheme="minorHAnsi" w:hAnsi="Trebuchet MS" w:cs="Arial"/>
          <w:lang w:eastAsia="en-US"/>
        </w:rPr>
        <w:t xml:space="preserve"> correctrice</w:t>
      </w:r>
      <w:r w:rsidR="00BC610F">
        <w:rPr>
          <w:rFonts w:ascii="Trebuchet MS" w:eastAsiaTheme="minorHAnsi" w:hAnsi="Trebuchet MS" w:cs="Arial"/>
          <w:lang w:eastAsia="en-US"/>
        </w:rPr>
        <w:t>s</w:t>
      </w:r>
      <w:r>
        <w:rPr>
          <w:rFonts w:ascii="Trebuchet MS" w:eastAsiaTheme="minorHAnsi" w:hAnsi="Trebuchet MS" w:cs="Arial"/>
          <w:lang w:eastAsia="en-US"/>
        </w:rPr>
        <w:t xml:space="preserve"> visant à remédier aux manquements constatés et </w:t>
      </w:r>
      <w:r w:rsidR="00BC610F">
        <w:rPr>
          <w:rFonts w:ascii="Trebuchet MS" w:eastAsiaTheme="minorHAnsi" w:hAnsi="Trebuchet MS" w:cs="Arial"/>
          <w:lang w:eastAsia="en-US"/>
        </w:rPr>
        <w:t>la transmission d’</w:t>
      </w:r>
      <w:r>
        <w:rPr>
          <w:rFonts w:ascii="Trebuchet MS" w:eastAsiaTheme="minorHAnsi" w:hAnsi="Trebuchet MS" w:cs="Arial"/>
          <w:lang w:eastAsia="en-US"/>
        </w:rPr>
        <w:t>un bilan des mesures mises en place</w:t>
      </w:r>
      <w:r w:rsidR="00BC610F">
        <w:rPr>
          <w:rFonts w:ascii="Trebuchet MS" w:eastAsiaTheme="minorHAnsi" w:hAnsi="Trebuchet MS" w:cs="Arial"/>
          <w:lang w:eastAsia="en-US"/>
        </w:rPr>
        <w:t>.</w:t>
      </w:r>
    </w:p>
    <w:p w:rsidR="005666E5" w:rsidRPr="005666E5" w:rsidRDefault="00FD7079" w:rsidP="00947117">
      <w:pPr>
        <w:pStyle w:val="Normalcentr1"/>
        <w:spacing w:after="120"/>
        <w:ind w:left="0" w:right="0" w:firstLine="0"/>
        <w:rPr>
          <w:rFonts w:ascii="Trebuchet MS" w:eastAsiaTheme="minorHAnsi" w:hAnsi="Trebuchet MS" w:cs="Arial"/>
          <w:lang w:eastAsia="en-US"/>
        </w:rPr>
      </w:pPr>
      <w:r w:rsidRPr="00FD7079">
        <w:rPr>
          <w:rFonts w:ascii="Trebuchet MS" w:eastAsiaTheme="minorHAnsi" w:hAnsi="Trebuchet MS" w:cs="Arial"/>
          <w:lang w:eastAsia="en-US"/>
        </w:rPr>
        <w:t xml:space="preserve">Lorsque le </w:t>
      </w:r>
      <w:r>
        <w:rPr>
          <w:rFonts w:ascii="Trebuchet MS" w:eastAsiaTheme="minorHAnsi" w:hAnsi="Trebuchet MS" w:cs="Arial"/>
        </w:rPr>
        <w:t>Titulaire</w:t>
      </w:r>
      <w:r w:rsidRPr="00FD7079">
        <w:rPr>
          <w:rFonts w:ascii="Trebuchet MS" w:eastAsiaTheme="minorHAnsi" w:hAnsi="Trebuchet MS" w:cs="Arial"/>
        </w:rPr>
        <w:t xml:space="preserve"> </w:t>
      </w:r>
      <w:r w:rsidRPr="00FD7079">
        <w:rPr>
          <w:rFonts w:ascii="Trebuchet MS" w:eastAsiaTheme="minorHAnsi" w:hAnsi="Trebuchet MS" w:cs="Arial"/>
          <w:lang w:eastAsia="en-US"/>
        </w:rPr>
        <w:t>méconnaî</w:t>
      </w:r>
      <w:r>
        <w:rPr>
          <w:rFonts w:ascii="Trebuchet MS" w:eastAsiaTheme="minorHAnsi" w:hAnsi="Trebuchet MS" w:cs="Arial"/>
          <w:lang w:eastAsia="en-US"/>
        </w:rPr>
        <w:t xml:space="preserve">t les obligations susvisées, l’Acheteur </w:t>
      </w:r>
      <w:r w:rsidRPr="00FD7079">
        <w:rPr>
          <w:rFonts w:ascii="Trebuchet MS" w:eastAsiaTheme="minorHAnsi" w:hAnsi="Trebuchet MS" w:cs="Arial"/>
          <w:lang w:eastAsia="en-US"/>
        </w:rPr>
        <w:t>le met en demeure d’y remédier dan</w:t>
      </w:r>
      <w:r w:rsidR="003B4C01">
        <w:rPr>
          <w:rFonts w:ascii="Trebuchet MS" w:eastAsiaTheme="minorHAnsi" w:hAnsi="Trebuchet MS" w:cs="Arial"/>
          <w:lang w:eastAsia="en-US"/>
        </w:rPr>
        <w:t xml:space="preserve">s le délai qu’il lui prescrit. </w:t>
      </w:r>
      <w:r w:rsidRPr="00FD7079">
        <w:rPr>
          <w:rFonts w:ascii="Trebuchet MS" w:eastAsiaTheme="minorHAnsi" w:hAnsi="Trebuchet MS" w:cs="Arial"/>
          <w:lang w:eastAsia="en-US"/>
        </w:rPr>
        <w:t>Si la mise en demeure s</w:t>
      </w:r>
      <w:r>
        <w:rPr>
          <w:rFonts w:ascii="Trebuchet MS" w:eastAsiaTheme="minorHAnsi" w:hAnsi="Trebuchet MS" w:cs="Arial"/>
          <w:lang w:eastAsia="en-US"/>
        </w:rPr>
        <w:t>’avère infructueuse, l’Acheteur</w:t>
      </w:r>
      <w:r w:rsidR="00FB493D">
        <w:rPr>
          <w:rFonts w:ascii="Trebuchet MS" w:eastAsiaTheme="minorHAnsi" w:hAnsi="Trebuchet MS" w:cs="Arial"/>
          <w:lang w:eastAsia="en-US"/>
        </w:rPr>
        <w:t xml:space="preserve"> peut</w:t>
      </w:r>
      <w:r>
        <w:rPr>
          <w:rFonts w:ascii="Trebuchet MS" w:eastAsiaTheme="minorHAnsi" w:hAnsi="Trebuchet MS" w:cs="Arial"/>
          <w:lang w:eastAsia="en-US"/>
        </w:rPr>
        <w:t xml:space="preserve"> </w:t>
      </w:r>
      <w:r w:rsidR="00F10E8F">
        <w:rPr>
          <w:rFonts w:ascii="Trebuchet MS" w:eastAsiaTheme="minorHAnsi" w:hAnsi="Trebuchet MS" w:cs="Arial"/>
          <w:lang w:eastAsia="en-US"/>
        </w:rPr>
        <w:t>appliquer des pénalités</w:t>
      </w:r>
      <w:r w:rsidR="005666E5">
        <w:rPr>
          <w:rFonts w:ascii="Trebuchet MS" w:eastAsiaTheme="minorHAnsi" w:hAnsi="Trebuchet MS" w:cs="Arial"/>
          <w:lang w:eastAsia="en-US"/>
        </w:rPr>
        <w:t xml:space="preserve"> selon les modalités décrites ci-après,</w:t>
      </w:r>
      <w:r w:rsidR="00F10E8F">
        <w:rPr>
          <w:rFonts w:ascii="Trebuchet MS" w:eastAsiaTheme="minorHAnsi" w:hAnsi="Trebuchet MS" w:cs="Arial"/>
          <w:lang w:eastAsia="en-US"/>
        </w:rPr>
        <w:t xml:space="preserve"> ou bien </w:t>
      </w:r>
      <w:r w:rsidR="00FB493D">
        <w:rPr>
          <w:rFonts w:ascii="Trebuchet MS" w:eastAsiaTheme="minorHAnsi" w:hAnsi="Trebuchet MS" w:cs="Arial"/>
          <w:lang w:eastAsia="en-US"/>
        </w:rPr>
        <w:t xml:space="preserve">prononcer </w:t>
      </w:r>
      <w:r w:rsidR="00E77905">
        <w:rPr>
          <w:rFonts w:ascii="Trebuchet MS" w:eastAsiaTheme="minorHAnsi" w:hAnsi="Trebuchet MS" w:cs="Arial"/>
          <w:lang w:eastAsia="en-US"/>
        </w:rPr>
        <w:t>la résiliation du marché aux torts du Titulaire</w:t>
      </w:r>
      <w:r w:rsidR="00E53CC4">
        <w:rPr>
          <w:rFonts w:ascii="Trebuchet MS" w:eastAsiaTheme="minorHAnsi" w:hAnsi="Trebuchet MS" w:cs="Arial"/>
          <w:lang w:eastAsia="en-US"/>
        </w:rPr>
        <w:t>,</w:t>
      </w:r>
      <w:r w:rsidR="004557F8">
        <w:rPr>
          <w:rFonts w:ascii="Trebuchet MS" w:eastAsiaTheme="minorHAnsi" w:hAnsi="Trebuchet MS" w:cs="Arial"/>
          <w:lang w:eastAsia="en-US"/>
        </w:rPr>
        <w:t xml:space="preserve"> </w:t>
      </w:r>
      <w:r w:rsidR="00E77905">
        <w:rPr>
          <w:rFonts w:ascii="Trebuchet MS" w:eastAsiaTheme="minorHAnsi" w:hAnsi="Trebuchet MS" w:cs="Arial"/>
          <w:lang w:eastAsia="en-US"/>
        </w:rPr>
        <w:t xml:space="preserve">selon les modalités prévues </w:t>
      </w:r>
      <w:r w:rsidR="005666E5">
        <w:rPr>
          <w:rFonts w:ascii="Trebuchet MS" w:eastAsiaTheme="minorHAnsi" w:hAnsi="Trebuchet MS" w:cs="Arial"/>
          <w:lang w:eastAsia="en-US"/>
        </w:rPr>
        <w:t>à l’article</w:t>
      </w:r>
      <w:r w:rsidR="00E53CC4">
        <w:rPr>
          <w:rFonts w:ascii="Trebuchet MS" w:eastAsiaTheme="minorHAnsi" w:hAnsi="Trebuchet MS" w:cs="Arial"/>
          <w:lang w:eastAsia="en-US"/>
        </w:rPr>
        <w:t xml:space="preserve"> </w:t>
      </w:r>
      <w:r w:rsidR="004557F8">
        <w:rPr>
          <w:rFonts w:ascii="Trebuchet MS" w:eastAsiaTheme="minorHAnsi" w:hAnsi="Trebuchet MS" w:cs="Arial"/>
          <w:lang w:eastAsia="en-US"/>
        </w:rPr>
        <w:fldChar w:fldCharType="begin"/>
      </w:r>
      <w:r w:rsidR="004557F8">
        <w:rPr>
          <w:rFonts w:ascii="Trebuchet MS" w:eastAsiaTheme="minorHAnsi" w:hAnsi="Trebuchet MS" w:cs="Arial"/>
          <w:lang w:eastAsia="en-US"/>
        </w:rPr>
        <w:instrText xml:space="preserve"> REF _Ref465849016 \r \h </w:instrText>
      </w:r>
      <w:r w:rsidR="005666E5">
        <w:rPr>
          <w:rFonts w:ascii="Trebuchet MS" w:eastAsiaTheme="minorHAnsi" w:hAnsi="Trebuchet MS" w:cs="Arial"/>
          <w:lang w:eastAsia="en-US"/>
        </w:rPr>
        <w:instrText xml:space="preserve"> \* MERGEFORMAT </w:instrText>
      </w:r>
      <w:r w:rsidR="004557F8">
        <w:rPr>
          <w:rFonts w:ascii="Trebuchet MS" w:eastAsiaTheme="minorHAnsi" w:hAnsi="Trebuchet MS" w:cs="Arial"/>
          <w:lang w:eastAsia="en-US"/>
        </w:rPr>
      </w:r>
      <w:r w:rsidR="004557F8">
        <w:rPr>
          <w:rFonts w:ascii="Trebuchet MS" w:eastAsiaTheme="minorHAnsi" w:hAnsi="Trebuchet MS" w:cs="Arial"/>
          <w:lang w:eastAsia="en-US"/>
        </w:rPr>
        <w:fldChar w:fldCharType="separate"/>
      </w:r>
      <w:r w:rsidR="004557F8">
        <w:rPr>
          <w:rFonts w:ascii="Trebuchet MS" w:eastAsiaTheme="minorHAnsi" w:hAnsi="Trebuchet MS" w:cs="Arial"/>
          <w:lang w:eastAsia="en-US"/>
        </w:rPr>
        <w:t>21.4</w:t>
      </w:r>
      <w:r w:rsidR="004557F8">
        <w:rPr>
          <w:rFonts w:ascii="Trebuchet MS" w:eastAsiaTheme="minorHAnsi" w:hAnsi="Trebuchet MS" w:cs="Arial"/>
          <w:lang w:eastAsia="en-US"/>
        </w:rPr>
        <w:fldChar w:fldCharType="end"/>
      </w:r>
      <w:r w:rsidR="004557F8">
        <w:rPr>
          <w:rFonts w:ascii="Trebuchet MS" w:eastAsiaTheme="minorHAnsi" w:hAnsi="Trebuchet MS" w:cs="Arial"/>
          <w:lang w:eastAsia="en-US"/>
        </w:rPr>
        <w:t xml:space="preserve"> </w:t>
      </w:r>
      <w:r w:rsidRPr="00FD7079">
        <w:rPr>
          <w:rFonts w:ascii="Trebuchet MS" w:eastAsiaTheme="minorHAnsi" w:hAnsi="Trebuchet MS" w:cs="Arial"/>
          <w:lang w:eastAsia="en-US"/>
        </w:rPr>
        <w:t xml:space="preserve">du </w:t>
      </w:r>
      <w:r w:rsidR="004557F8">
        <w:rPr>
          <w:rFonts w:ascii="Trebuchet MS" w:eastAsiaTheme="minorHAnsi" w:hAnsi="Trebuchet MS" w:cs="Arial"/>
          <w:lang w:eastAsia="en-US"/>
        </w:rPr>
        <w:t>présent document.</w:t>
      </w:r>
    </w:p>
    <w:p w:rsidR="00D1549C" w:rsidRDefault="005666E5" w:rsidP="00D1549C">
      <w:pPr>
        <w:tabs>
          <w:tab w:val="left" w:pos="709"/>
        </w:tabs>
        <w:spacing w:after="120"/>
        <w:jc w:val="both"/>
        <w:rPr>
          <w:rFonts w:ascii="Trebuchet MS" w:eastAsiaTheme="minorHAnsi" w:hAnsi="Trebuchet MS" w:cs="Arial"/>
          <w:sz w:val="20"/>
          <w:szCs w:val="20"/>
        </w:rPr>
      </w:pPr>
      <w:r w:rsidRPr="00947117">
        <w:rPr>
          <w:rFonts w:ascii="Trebuchet MS" w:eastAsiaTheme="minorHAnsi" w:hAnsi="Trebuchet MS" w:cs="Arial"/>
          <w:sz w:val="20"/>
          <w:szCs w:val="20"/>
        </w:rPr>
        <w:t xml:space="preserve">En cas de méconnaissance au cours de l’exécution du contrat des obligations de respect des principes d’égalité, de neutralité et de laïcité, l’Acheteur </w:t>
      </w:r>
      <w:r w:rsidR="008D36E4">
        <w:rPr>
          <w:rFonts w:ascii="Trebuchet MS" w:eastAsiaTheme="minorHAnsi" w:hAnsi="Trebuchet MS" w:cs="Arial"/>
          <w:sz w:val="20"/>
          <w:szCs w:val="20"/>
        </w:rPr>
        <w:t>peut prononcer</w:t>
      </w:r>
      <w:r w:rsidR="00D1549C">
        <w:rPr>
          <w:rFonts w:ascii="Trebuchet MS" w:eastAsiaTheme="minorHAnsi" w:hAnsi="Trebuchet MS" w:cs="Arial"/>
          <w:sz w:val="20"/>
          <w:szCs w:val="20"/>
        </w:rPr>
        <w:t> :</w:t>
      </w:r>
    </w:p>
    <w:p w:rsidR="005666E5" w:rsidRPr="004F798F" w:rsidRDefault="005666E5" w:rsidP="004F798F">
      <w:pPr>
        <w:pStyle w:val="Paragraphedeliste"/>
        <w:numPr>
          <w:ilvl w:val="0"/>
          <w:numId w:val="26"/>
        </w:numPr>
        <w:spacing w:after="120"/>
        <w:ind w:left="567"/>
        <w:rPr>
          <w:rFonts w:ascii="Trebuchet MS" w:eastAsiaTheme="minorHAnsi" w:hAnsi="Trebuchet MS" w:cs="Arial"/>
          <w:sz w:val="20"/>
          <w:szCs w:val="20"/>
        </w:rPr>
      </w:pPr>
      <w:r w:rsidRPr="004F798F">
        <w:rPr>
          <w:rFonts w:ascii="Trebuchet MS" w:eastAsiaTheme="minorHAnsi" w:hAnsi="Trebuchet MS" w:cs="Arial"/>
          <w:sz w:val="20"/>
          <w:szCs w:val="20"/>
        </w:rPr>
        <w:t>une pénali</w:t>
      </w:r>
      <w:r w:rsidR="00D1549C" w:rsidRPr="004F798F">
        <w:rPr>
          <w:rFonts w:ascii="Trebuchet MS" w:eastAsiaTheme="minorHAnsi" w:hAnsi="Trebuchet MS" w:cs="Arial"/>
          <w:sz w:val="20"/>
          <w:szCs w:val="20"/>
        </w:rPr>
        <w:t>té forfaitaire d’un montant de 200</w:t>
      </w:r>
      <w:r w:rsidRPr="004F798F">
        <w:rPr>
          <w:rFonts w:ascii="Trebuchet MS" w:eastAsiaTheme="minorHAnsi" w:hAnsi="Trebuchet MS" w:cs="Arial"/>
          <w:sz w:val="20"/>
          <w:szCs w:val="20"/>
        </w:rPr>
        <w:t xml:space="preserve"> euros</w:t>
      </w:r>
      <w:r w:rsidR="00D1549C" w:rsidRPr="004F798F">
        <w:rPr>
          <w:rFonts w:ascii="Trebuchet MS" w:eastAsiaTheme="minorHAnsi" w:hAnsi="Trebuchet MS" w:cs="Arial"/>
          <w:sz w:val="20"/>
          <w:szCs w:val="20"/>
        </w:rPr>
        <w:t>,</w:t>
      </w:r>
      <w:r w:rsidR="00F87839">
        <w:rPr>
          <w:rFonts w:ascii="Trebuchet MS" w:eastAsiaTheme="minorHAnsi" w:hAnsi="Trebuchet MS" w:cs="Arial"/>
          <w:sz w:val="20"/>
          <w:szCs w:val="20"/>
        </w:rPr>
        <w:t xml:space="preserve"> à l’encontre du T</w:t>
      </w:r>
      <w:r w:rsidRPr="004F798F">
        <w:rPr>
          <w:rFonts w:ascii="Trebuchet MS" w:eastAsiaTheme="minorHAnsi" w:hAnsi="Trebuchet MS" w:cs="Arial"/>
          <w:sz w:val="20"/>
          <w:szCs w:val="20"/>
        </w:rPr>
        <w:t>itulaire en cas de manquement établi de tout personnel placé sous son autorité, ainsi que de tout personnel placé sous l’autorité de l’un de ses sous-traitants, aux principes d’égalit</w:t>
      </w:r>
      <w:r w:rsidR="00D1549C" w:rsidRPr="004F798F">
        <w:rPr>
          <w:rFonts w:ascii="Trebuchet MS" w:eastAsiaTheme="minorHAnsi" w:hAnsi="Trebuchet MS" w:cs="Arial"/>
          <w:sz w:val="20"/>
          <w:szCs w:val="20"/>
        </w:rPr>
        <w:t xml:space="preserve">é, de laïcité et de neutralité. </w:t>
      </w:r>
      <w:r w:rsidRPr="004F798F">
        <w:rPr>
          <w:rFonts w:ascii="Trebuchet MS" w:eastAsiaTheme="minorHAnsi" w:hAnsi="Trebuchet MS" w:cs="Arial"/>
          <w:sz w:val="20"/>
          <w:szCs w:val="20"/>
        </w:rPr>
        <w:t>Cette pénalité s’applique par manquement con</w:t>
      </w:r>
      <w:r w:rsidR="00D1549C" w:rsidRPr="004F798F">
        <w:rPr>
          <w:rFonts w:ascii="Trebuchet MS" w:eastAsiaTheme="minorHAnsi" w:hAnsi="Trebuchet MS" w:cs="Arial"/>
          <w:sz w:val="20"/>
          <w:szCs w:val="20"/>
        </w:rPr>
        <w:t>staté</w:t>
      </w:r>
      <w:r w:rsidR="004F798F">
        <w:rPr>
          <w:rFonts w:ascii="Trebuchet MS" w:eastAsiaTheme="minorHAnsi" w:hAnsi="Trebuchet MS" w:cs="Arial"/>
          <w:sz w:val="20"/>
          <w:szCs w:val="20"/>
        </w:rPr>
        <w:t> ;</w:t>
      </w:r>
    </w:p>
    <w:p w:rsidR="004F798F" w:rsidRPr="004F798F" w:rsidRDefault="004F798F" w:rsidP="004F798F">
      <w:pPr>
        <w:pStyle w:val="Paragraphedeliste"/>
        <w:numPr>
          <w:ilvl w:val="0"/>
          <w:numId w:val="26"/>
        </w:numPr>
        <w:spacing w:after="120"/>
        <w:ind w:left="567"/>
        <w:rPr>
          <w:rFonts w:ascii="Trebuchet MS" w:eastAsiaTheme="minorHAnsi" w:hAnsi="Trebuchet MS" w:cs="Arial"/>
          <w:sz w:val="20"/>
          <w:szCs w:val="20"/>
        </w:rPr>
      </w:pPr>
      <w:r>
        <w:rPr>
          <w:rFonts w:ascii="Trebuchet MS" w:eastAsiaTheme="minorHAnsi" w:hAnsi="Trebuchet MS" w:cs="Arial"/>
          <w:sz w:val="20"/>
          <w:szCs w:val="20"/>
        </w:rPr>
        <w:t>une pénalité forfaitaire de 100</w:t>
      </w:r>
      <w:r w:rsidRPr="004F798F">
        <w:rPr>
          <w:rFonts w:ascii="Trebuchet MS" w:eastAsiaTheme="minorHAnsi" w:hAnsi="Trebuchet MS" w:cs="Arial"/>
          <w:sz w:val="20"/>
          <w:szCs w:val="20"/>
        </w:rPr>
        <w:t xml:space="preserve">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w:t>
      </w:r>
      <w:r>
        <w:rPr>
          <w:rFonts w:ascii="Trebuchet MS" w:eastAsiaTheme="minorHAnsi" w:hAnsi="Trebuchet MS" w:cs="Arial"/>
          <w:sz w:val="20"/>
          <w:szCs w:val="20"/>
        </w:rPr>
        <w:t xml:space="preserve">rrectrices </w:t>
      </w:r>
      <w:r w:rsidR="00A057A2">
        <w:rPr>
          <w:rFonts w:ascii="Trebuchet MS" w:eastAsiaTheme="minorHAnsi" w:hAnsi="Trebuchet MS" w:cs="Arial"/>
          <w:sz w:val="20"/>
          <w:szCs w:val="20"/>
        </w:rPr>
        <w:t>demandées par l’établissement</w:t>
      </w:r>
      <w:r w:rsidR="00716092">
        <w:rPr>
          <w:rFonts w:ascii="Trebuchet MS" w:eastAsiaTheme="minorHAnsi" w:hAnsi="Trebuchet MS" w:cs="Arial"/>
          <w:sz w:val="20"/>
          <w:szCs w:val="20"/>
        </w:rPr>
        <w:t> ;</w:t>
      </w:r>
    </w:p>
    <w:p w:rsidR="004F798F" w:rsidRDefault="00D1549C" w:rsidP="004F798F">
      <w:pPr>
        <w:pStyle w:val="Paragraphedeliste"/>
        <w:numPr>
          <w:ilvl w:val="0"/>
          <w:numId w:val="26"/>
        </w:numPr>
        <w:spacing w:after="120"/>
        <w:ind w:left="567"/>
        <w:rPr>
          <w:rFonts w:ascii="Trebuchet MS" w:eastAsiaTheme="minorHAnsi" w:hAnsi="Trebuchet MS" w:cs="Arial"/>
          <w:sz w:val="20"/>
          <w:szCs w:val="20"/>
        </w:rPr>
      </w:pPr>
      <w:r w:rsidRPr="004F798F">
        <w:rPr>
          <w:rFonts w:ascii="Trebuchet MS" w:eastAsiaTheme="minorHAnsi" w:hAnsi="Trebuchet MS" w:cs="Arial"/>
          <w:sz w:val="20"/>
          <w:szCs w:val="20"/>
        </w:rPr>
        <w:t>une</w:t>
      </w:r>
      <w:r w:rsidR="005666E5" w:rsidRPr="004F798F">
        <w:rPr>
          <w:rFonts w:ascii="Trebuchet MS" w:eastAsiaTheme="minorHAnsi" w:hAnsi="Trebuchet MS" w:cs="Arial"/>
          <w:sz w:val="20"/>
          <w:szCs w:val="20"/>
        </w:rPr>
        <w:t xml:space="preserve"> pénali</w:t>
      </w:r>
      <w:r w:rsidRPr="004F798F">
        <w:rPr>
          <w:rFonts w:ascii="Trebuchet MS" w:eastAsiaTheme="minorHAnsi" w:hAnsi="Trebuchet MS" w:cs="Arial"/>
          <w:sz w:val="20"/>
          <w:szCs w:val="20"/>
        </w:rPr>
        <w:t>té forfaitaire d’un montant de 200</w:t>
      </w:r>
      <w:r w:rsidR="00F87839">
        <w:rPr>
          <w:rFonts w:ascii="Trebuchet MS" w:eastAsiaTheme="minorHAnsi" w:hAnsi="Trebuchet MS" w:cs="Arial"/>
          <w:sz w:val="20"/>
          <w:szCs w:val="20"/>
        </w:rPr>
        <w:t xml:space="preserve"> euros à l’encontre du T</w:t>
      </w:r>
      <w:r w:rsidR="005666E5" w:rsidRPr="004F798F">
        <w:rPr>
          <w:rFonts w:ascii="Trebuchet MS" w:eastAsiaTheme="minorHAnsi" w:hAnsi="Trebuchet MS" w:cs="Arial"/>
          <w:sz w:val="20"/>
          <w:szCs w:val="20"/>
        </w:rPr>
        <w:t>itulaire en cas de manquement aux obligations contractuelles</w:t>
      </w:r>
      <w:r w:rsidRPr="004F798F">
        <w:rPr>
          <w:rFonts w:ascii="Trebuchet MS" w:eastAsiaTheme="minorHAnsi" w:hAnsi="Trebuchet MS" w:cs="Arial"/>
          <w:sz w:val="20"/>
          <w:szCs w:val="20"/>
        </w:rPr>
        <w:t xml:space="preserve"> énoncées ci-avant</w:t>
      </w:r>
      <w:r w:rsidR="005666E5" w:rsidRPr="004F798F">
        <w:rPr>
          <w:rFonts w:ascii="Trebuchet MS" w:eastAsiaTheme="minorHAnsi" w:hAnsi="Trebuchet MS" w:cs="Arial"/>
          <w:sz w:val="20"/>
          <w:szCs w:val="20"/>
        </w:rPr>
        <w:t xml:space="preserve"> (défaut de mise en œuvre des actions</w:t>
      </w:r>
      <w:r w:rsidRPr="004F798F">
        <w:rPr>
          <w:rFonts w:ascii="Trebuchet MS" w:eastAsiaTheme="minorHAnsi" w:hAnsi="Trebuchet MS" w:cs="Arial"/>
          <w:sz w:val="20"/>
          <w:szCs w:val="20"/>
        </w:rPr>
        <w:t xml:space="preserve"> </w:t>
      </w:r>
      <w:r w:rsidR="005666E5" w:rsidRPr="004F798F">
        <w:rPr>
          <w:rFonts w:ascii="Trebuchet MS" w:eastAsiaTheme="minorHAnsi" w:hAnsi="Trebuchet MS" w:cs="Arial"/>
          <w:sz w:val="20"/>
          <w:szCs w:val="20"/>
        </w:rPr>
        <w:t xml:space="preserve">préventives, absence de mise en œuvre d’une procédure de signalement des manquements, </w:t>
      </w:r>
      <w:r w:rsidRPr="004F798F">
        <w:rPr>
          <w:rFonts w:ascii="Trebuchet MS" w:eastAsiaTheme="minorHAnsi" w:hAnsi="Trebuchet MS" w:cs="Arial"/>
          <w:sz w:val="20"/>
          <w:szCs w:val="20"/>
        </w:rPr>
        <w:t>trans</w:t>
      </w:r>
      <w:r w:rsidR="004F798F" w:rsidRPr="004F798F">
        <w:rPr>
          <w:rFonts w:ascii="Trebuchet MS" w:eastAsiaTheme="minorHAnsi" w:hAnsi="Trebuchet MS" w:cs="Arial"/>
          <w:sz w:val="20"/>
          <w:szCs w:val="20"/>
        </w:rPr>
        <w:t>mission des contrats de sous-traitance</w:t>
      </w:r>
      <w:r w:rsidR="005666E5" w:rsidRPr="004F798F">
        <w:rPr>
          <w:rFonts w:ascii="Trebuchet MS" w:eastAsiaTheme="minorHAnsi" w:hAnsi="Trebuchet MS" w:cs="Arial"/>
          <w:sz w:val="20"/>
          <w:szCs w:val="20"/>
        </w:rPr>
        <w:t>). Cette pénalité s’app</w:t>
      </w:r>
      <w:r w:rsidR="004F798F" w:rsidRPr="004F798F">
        <w:rPr>
          <w:rFonts w:ascii="Trebuchet MS" w:eastAsiaTheme="minorHAnsi" w:hAnsi="Trebuchet MS" w:cs="Arial"/>
          <w:sz w:val="20"/>
          <w:szCs w:val="20"/>
        </w:rPr>
        <w:t>lique par manquement constaté.</w:t>
      </w:r>
    </w:p>
    <w:p w:rsidR="005666E5" w:rsidRPr="00D1549C" w:rsidRDefault="005666E5" w:rsidP="00D1549C">
      <w:pPr>
        <w:spacing w:after="120"/>
        <w:jc w:val="both"/>
        <w:rPr>
          <w:rFonts w:ascii="Trebuchet MS" w:eastAsiaTheme="minorHAnsi" w:hAnsi="Trebuchet MS" w:cs="Arial"/>
          <w:sz w:val="20"/>
          <w:szCs w:val="20"/>
        </w:rPr>
      </w:pPr>
      <w:r w:rsidRPr="00D1549C">
        <w:rPr>
          <w:rFonts w:ascii="Trebuchet MS" w:eastAsiaTheme="minorHAnsi" w:hAnsi="Trebuchet MS" w:cs="Arial"/>
          <w:sz w:val="20"/>
          <w:szCs w:val="20"/>
        </w:rPr>
        <w:t xml:space="preserve">Ces pénalités peuvent être cumulées le cas échéant. </w:t>
      </w:r>
    </w:p>
    <w:p w:rsidR="003F7D60" w:rsidRDefault="00C838ED" w:rsidP="00E32C1E">
      <w:pPr>
        <w:pStyle w:val="Titre1"/>
      </w:pPr>
      <w:bookmarkStart w:id="187" w:name="_Toc59538099"/>
      <w:bookmarkStart w:id="188" w:name="_Toc59539978"/>
      <w:bookmarkStart w:id="189" w:name="_Toc59540056"/>
      <w:bookmarkStart w:id="190" w:name="_Toc192576937"/>
      <w:r w:rsidRPr="00885D04">
        <w:t>Modifications en cours d’exécution du contrat</w:t>
      </w:r>
      <w:bookmarkEnd w:id="187"/>
      <w:bookmarkEnd w:id="188"/>
      <w:bookmarkEnd w:id="189"/>
      <w:bookmarkEnd w:id="190"/>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E01470" w:rsidRPr="00E01470" w:rsidRDefault="004E2703" w:rsidP="00E01470">
      <w:pPr>
        <w:pStyle w:val="Titre2"/>
      </w:pPr>
      <w:bookmarkStart w:id="191" w:name="_Ref63763145"/>
      <w:bookmarkStart w:id="192" w:name="_Toc192576938"/>
      <w:r>
        <w:t>Ajout d’un établissement bénéficiaire</w:t>
      </w:r>
      <w:bookmarkEnd w:id="191"/>
      <w:bookmarkEnd w:id="192"/>
    </w:p>
    <w:p w:rsidR="002D7D81" w:rsidRDefault="002D7D81" w:rsidP="002D7D81">
      <w:pPr>
        <w:jc w:val="both"/>
        <w:rPr>
          <w:rFonts w:ascii="Trebuchet MS" w:eastAsia="Times New Roman" w:hAnsi="Trebuchet MS"/>
          <w:sz w:val="20"/>
          <w:lang w:eastAsia="fr-FR"/>
        </w:rPr>
      </w:pPr>
      <w:r>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après modification des conditions techniques ou financières du marché, convenu entre les parties, actée par ordre de service ou avenant notifié par l’Acheteur selon la procédure décrite à l’article 23 du CCAG-FCS.</w:t>
      </w:r>
    </w:p>
    <w:p w:rsidR="00B55E7F" w:rsidRPr="005B4D4A" w:rsidRDefault="00B55E7F" w:rsidP="00925726">
      <w:pPr>
        <w:pStyle w:val="Titre2"/>
      </w:pPr>
      <w:bookmarkStart w:id="193" w:name="_Ref63769653"/>
      <w:bookmarkStart w:id="194" w:name="_Toc192576939"/>
      <w:r>
        <w:t>Ajout de prestations complémentaires</w:t>
      </w:r>
      <w:bookmarkEnd w:id="193"/>
      <w:r>
        <w:t xml:space="preserve"> </w:t>
      </w:r>
      <w:r w:rsidR="00D760F1">
        <w:t>hors BPU ou catalogue</w:t>
      </w:r>
      <w:bookmarkEnd w:id="194"/>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925726">
      <w:pPr>
        <w:pStyle w:val="Titre2"/>
      </w:pPr>
      <w:bookmarkStart w:id="195" w:name="_Toc192576940"/>
      <w:r w:rsidRPr="003F7D60">
        <w:t>Cession du marché</w:t>
      </w:r>
      <w:bookmarkEnd w:id="195"/>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4F798F">
      <w:pPr>
        <w:pStyle w:val="Paragraphedeliste"/>
        <w:numPr>
          <w:ilvl w:val="0"/>
          <w:numId w:val="21"/>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4F798F">
      <w:pPr>
        <w:pStyle w:val="Paragraphedeliste"/>
        <w:numPr>
          <w:ilvl w:val="0"/>
          <w:numId w:val="21"/>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A34406"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196" w:name="_Toc408589882"/>
      <w:bookmarkStart w:id="197" w:name="_Toc59538124"/>
      <w:bookmarkStart w:id="198" w:name="_Toc59540003"/>
      <w:bookmarkStart w:id="199" w:name="_Toc59540081"/>
      <w:bookmarkStart w:id="200" w:name="_Toc192576941"/>
      <w:r w:rsidRPr="00885D04">
        <w:t>Evolution législative ou réglementaire</w:t>
      </w:r>
      <w:bookmarkEnd w:id="196"/>
      <w:bookmarkEnd w:id="197"/>
      <w:bookmarkEnd w:id="198"/>
      <w:bookmarkEnd w:id="199"/>
      <w:bookmarkEnd w:id="200"/>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CE7614" w:rsidRDefault="00CE7614" w:rsidP="003F7D60">
      <w:pPr>
        <w:spacing w:after="120"/>
        <w:jc w:val="both"/>
        <w:rPr>
          <w:rFonts w:ascii="Trebuchet MS" w:eastAsia="Times New Roman" w:hAnsi="Trebuchet MS"/>
          <w:sz w:val="20"/>
          <w:lang w:eastAsia="fr-FR"/>
        </w:rPr>
      </w:pPr>
    </w:p>
    <w:p w:rsidR="00CB7ACB" w:rsidRPr="00B05D58" w:rsidRDefault="00CB7ACB" w:rsidP="00CB7ACB">
      <w:pPr>
        <w:pStyle w:val="Titre1"/>
      </w:pPr>
      <w:bookmarkStart w:id="201" w:name="_Toc408589805"/>
      <w:bookmarkStart w:id="202" w:name="_Toc59538054"/>
      <w:bookmarkStart w:id="203" w:name="_Toc59539933"/>
      <w:bookmarkStart w:id="204" w:name="_Toc59540019"/>
      <w:bookmarkStart w:id="205" w:name="_Toc192576942"/>
      <w:r w:rsidRPr="00885D04">
        <w:t>Sous-traitance</w:t>
      </w:r>
      <w:bookmarkEnd w:id="201"/>
      <w:bookmarkEnd w:id="202"/>
      <w:bookmarkEnd w:id="203"/>
      <w:bookmarkEnd w:id="204"/>
      <w:bookmarkEnd w:id="205"/>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C25810">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C25810">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C25810">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C25810">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C25810">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CB7ACB" w:rsidRPr="006B2D9B"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C25810">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C25810">
        <w:rPr>
          <w:rFonts w:ascii="Trebuchet MS" w:hAnsi="Trebuchet MS" w:cs="Arial"/>
          <w:sz w:val="20"/>
          <w:szCs w:val="20"/>
        </w:rPr>
        <w:t>Titulaire</w:t>
      </w:r>
      <w:r w:rsidRPr="006B2D9B">
        <w:rPr>
          <w:rFonts w:ascii="Trebuchet MS" w:hAnsi="Trebuchet MS" w:cs="Arial"/>
          <w:sz w:val="20"/>
          <w:szCs w:val="20"/>
        </w:rPr>
        <w:t>.</w:t>
      </w:r>
    </w:p>
    <w:p w:rsidR="00CB7ACB" w:rsidRPr="00885D04" w:rsidRDefault="00CB7ACB" w:rsidP="00CB7ACB">
      <w:pPr>
        <w:pStyle w:val="Titre1"/>
      </w:pPr>
      <w:bookmarkStart w:id="206" w:name="_Toc408589807"/>
      <w:bookmarkStart w:id="207" w:name="_Toc59538055"/>
      <w:bookmarkStart w:id="208" w:name="_Toc59539934"/>
      <w:bookmarkStart w:id="209" w:name="_Toc59540020"/>
      <w:bookmarkStart w:id="210" w:name="_Toc192576943"/>
      <w:r w:rsidRPr="00885D04">
        <w:t xml:space="preserve">Obligations générales du </w:t>
      </w:r>
      <w:r w:rsidR="00C25810">
        <w:t>Titulaire</w:t>
      </w:r>
      <w:bookmarkEnd w:id="206"/>
      <w:bookmarkEnd w:id="207"/>
      <w:bookmarkEnd w:id="208"/>
      <w:bookmarkEnd w:id="209"/>
      <w:bookmarkEnd w:id="210"/>
    </w:p>
    <w:p w:rsidR="00CB7ACB" w:rsidRPr="00885D04" w:rsidRDefault="00CB7ACB" w:rsidP="00925726">
      <w:pPr>
        <w:pStyle w:val="Titre2"/>
      </w:pPr>
      <w:bookmarkStart w:id="211" w:name="_Toc408589808"/>
      <w:bookmarkStart w:id="212" w:name="_Toc59538056"/>
      <w:bookmarkStart w:id="213" w:name="_Toc59539935"/>
      <w:bookmarkStart w:id="214" w:name="_Toc59540021"/>
      <w:bookmarkStart w:id="215" w:name="_Toc192576944"/>
      <w:r w:rsidRPr="00885D04">
        <w:t xml:space="preserve">Changements affectant le </w:t>
      </w:r>
      <w:r w:rsidR="00C25810">
        <w:t>Titulaire</w:t>
      </w:r>
      <w:bookmarkEnd w:id="211"/>
      <w:bookmarkEnd w:id="212"/>
      <w:bookmarkEnd w:id="213"/>
      <w:bookmarkEnd w:id="214"/>
      <w:bookmarkEnd w:id="215"/>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16" w:name="_Toc408589810"/>
      <w:bookmarkStart w:id="217" w:name="_Toc59538058"/>
      <w:bookmarkStart w:id="218" w:name="_Toc59539937"/>
      <w:bookmarkStart w:id="219" w:name="_Toc59540023"/>
      <w:bookmarkStart w:id="220" w:name="_Toc192576945"/>
      <w:r w:rsidRPr="00885D04">
        <w:t>Assurance</w:t>
      </w:r>
      <w:bookmarkEnd w:id="216"/>
      <w:bookmarkEnd w:id="217"/>
      <w:bookmarkEnd w:id="218"/>
      <w:bookmarkEnd w:id="219"/>
      <w:bookmarkEnd w:id="220"/>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21" w:name="_Toc408589811"/>
      <w:bookmarkStart w:id="222" w:name="_Toc59538059"/>
      <w:bookmarkStart w:id="223" w:name="_Toc59539938"/>
      <w:bookmarkStart w:id="224" w:name="_Toc59540024"/>
      <w:bookmarkStart w:id="225" w:name="_Toc192576946"/>
      <w:r w:rsidRPr="00885D04">
        <w:t>Discrétion et confidentialité</w:t>
      </w:r>
      <w:bookmarkEnd w:id="221"/>
      <w:bookmarkEnd w:id="222"/>
      <w:bookmarkEnd w:id="223"/>
      <w:bookmarkEnd w:id="224"/>
      <w:bookmarkEnd w:id="225"/>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195337">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 xml:space="preserve">Ces obligations devront perdurer postérieurement à la fin de l’exécution du présent marché, et ce </w:t>
      </w:r>
      <w:r w:rsidR="00195337">
        <w:rPr>
          <w:rFonts w:ascii="Trebuchet MS" w:hAnsi="Trebuchet MS" w:cs="Arial"/>
          <w:sz w:val="20"/>
          <w:szCs w:val="20"/>
        </w:rPr>
        <w:t>pour une durée de cinq (5) ans.</w:t>
      </w:r>
    </w:p>
    <w:p w:rsidR="00CB7ACB" w:rsidRPr="00C97611" w:rsidRDefault="00CB7ACB" w:rsidP="00925726">
      <w:pPr>
        <w:pStyle w:val="Titre2"/>
      </w:pPr>
      <w:bookmarkStart w:id="226" w:name="_Toc408589812"/>
      <w:bookmarkStart w:id="227" w:name="_Toc59538060"/>
      <w:bookmarkStart w:id="228" w:name="_Toc59539939"/>
      <w:bookmarkStart w:id="229" w:name="_Toc59540025"/>
      <w:bookmarkStart w:id="230" w:name="_Toc192576947"/>
      <w:r w:rsidRPr="00885D04">
        <w:t>Sécurité</w:t>
      </w:r>
      <w:bookmarkEnd w:id="226"/>
      <w:bookmarkEnd w:id="227"/>
      <w:bookmarkEnd w:id="228"/>
      <w:bookmarkEnd w:id="229"/>
      <w:bookmarkEnd w:id="230"/>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proofErr w:type="spellStart"/>
      <w:r w:rsidRPr="00F1671A">
        <w:rPr>
          <w:rFonts w:ascii="Trebuchet MS" w:hAnsi="Trebuchet MS"/>
          <w:sz w:val="20"/>
          <w:lang w:eastAsia="fr-FR"/>
        </w:rPr>
        <w:t>oeuvre</w:t>
      </w:r>
      <w:proofErr w:type="spellEnd"/>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EF244C" w:rsidRPr="00195337" w:rsidRDefault="00CB7ACB" w:rsidP="00195337">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925726">
      <w:pPr>
        <w:pStyle w:val="Titre2"/>
      </w:pPr>
      <w:bookmarkStart w:id="231" w:name="_Toc59538061"/>
      <w:bookmarkStart w:id="232" w:name="_Toc59539940"/>
      <w:bookmarkStart w:id="233" w:name="_Toc59540026"/>
      <w:bookmarkStart w:id="234" w:name="_Toc192576948"/>
      <w:r w:rsidRPr="00885D04">
        <w:t>Règlement européen sur la protection des données Sécurités (RGPD)</w:t>
      </w:r>
      <w:bookmarkEnd w:id="231"/>
      <w:bookmarkEnd w:id="232"/>
      <w:bookmarkEnd w:id="233"/>
      <w:bookmarkEnd w:id="234"/>
    </w:p>
    <w:p w:rsidR="00EF244C" w:rsidRPr="00EF244C" w:rsidRDefault="00CB7ACB" w:rsidP="00EF244C">
      <w:pPr>
        <w:spacing w:after="120"/>
        <w:jc w:val="both"/>
        <w:rPr>
          <w:rFonts w:ascii="Trebuchet MS" w:hAnsi="Trebuchet MS"/>
          <w:sz w:val="20"/>
          <w:lang w:eastAsia="fr-FR"/>
        </w:rPr>
      </w:pPr>
      <w:r w:rsidRPr="00C97611">
        <w:rPr>
          <w:rFonts w:ascii="Trebuchet MS" w:hAnsi="Trebuchet MS"/>
          <w:sz w:val="20"/>
          <w:lang w:eastAsia="fr-FR"/>
        </w:rPr>
        <w:t xml:space="preserve">Le </w:t>
      </w:r>
      <w:r w:rsidR="00C25810">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sidR="00C32FC5">
        <w:rPr>
          <w:rFonts w:ascii="Trebuchet MS" w:hAnsi="Trebuchet MS"/>
          <w:sz w:val="20"/>
          <w:lang w:eastAsia="fr-FR"/>
        </w:rPr>
        <w:t>, en particulier, le règlement (UE) 2016/679 du</w:t>
      </w:r>
      <w:r w:rsidRPr="00C97611">
        <w:rPr>
          <w:rFonts w:ascii="Trebuchet MS" w:hAnsi="Trebuchet MS"/>
          <w:sz w:val="20"/>
          <w:lang w:eastAsia="fr-FR"/>
        </w:rPr>
        <w:t xml:space="preserve"> Parlement européen et du Conseil du 27 avril 2016 applicable à compter du 25 mai 2018 (ci-après, « le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B959BC" w:rsidRDefault="00EF244C" w:rsidP="00EF244C">
      <w:pPr>
        <w:jc w:val="both"/>
        <w:rPr>
          <w:rFonts w:ascii="Trebuchet MS" w:hAnsi="Trebuchet MS"/>
          <w:sz w:val="20"/>
          <w:lang w:eastAsia="fr-FR"/>
        </w:rPr>
      </w:pPr>
      <w:r w:rsidRPr="00EF244C">
        <w:rPr>
          <w:rFonts w:ascii="Trebuchet MS" w:hAnsi="Trebuchet MS"/>
          <w:sz w:val="20"/>
          <w:lang w:eastAsia="fr-FR"/>
        </w:rPr>
        <w:t xml:space="preserve">Le </w:t>
      </w:r>
      <w:r w:rsidR="00C25810">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contractue</w:t>
      </w:r>
      <w:r w:rsidR="00C32FC5">
        <w:rPr>
          <w:rFonts w:ascii="Trebuchet MS" w:hAnsi="Trebuchet MS"/>
          <w:sz w:val="20"/>
          <w:lang w:eastAsia="fr-FR"/>
        </w:rPr>
        <w:t>lles décrites dans les annexes « SSI »</w:t>
      </w:r>
      <w:r w:rsidRPr="00EF244C">
        <w:rPr>
          <w:rFonts w:ascii="Trebuchet MS" w:hAnsi="Trebuchet MS"/>
          <w:sz w:val="20"/>
          <w:lang w:eastAsia="fr-FR"/>
        </w:rPr>
        <w:t xml:space="preserve"> numérotées de 1 à 6</w:t>
      </w:r>
      <w:r w:rsidR="00183456">
        <w:rPr>
          <w:rFonts w:ascii="Trebuchet MS" w:hAnsi="Trebuchet MS"/>
          <w:sz w:val="20"/>
          <w:lang w:eastAsia="fr-FR"/>
        </w:rPr>
        <w:t xml:space="preserve">, qui précisent les éléments décrits à l’article 5.2.3 du </w:t>
      </w:r>
      <w:r w:rsidR="00CC0A31">
        <w:rPr>
          <w:rFonts w:ascii="Trebuchet MS" w:hAnsi="Trebuchet MS"/>
          <w:sz w:val="20"/>
          <w:lang w:eastAsia="fr-FR"/>
        </w:rPr>
        <w:t>CCAG-FCS</w:t>
      </w:r>
      <w:r w:rsidR="00183456">
        <w:rPr>
          <w:rFonts w:ascii="Trebuchet MS" w:hAnsi="Trebuchet MS"/>
          <w:sz w:val="20"/>
          <w:lang w:eastAsia="fr-FR"/>
        </w:rPr>
        <w:t>.</w:t>
      </w:r>
    </w:p>
    <w:p w:rsidR="00295E54" w:rsidRDefault="00295E54" w:rsidP="00EF244C">
      <w:pPr>
        <w:jc w:val="both"/>
        <w:rPr>
          <w:rFonts w:ascii="Trebuchet MS" w:hAnsi="Trebuchet MS"/>
          <w:sz w:val="20"/>
          <w:lang w:eastAsia="fr-FR"/>
        </w:rPr>
      </w:pPr>
      <w:r>
        <w:rPr>
          <w:rFonts w:ascii="Trebuchet MS" w:hAnsi="Trebuchet MS"/>
          <w:sz w:val="20"/>
          <w:lang w:eastAsia="fr-FR"/>
        </w:rPr>
        <w:br w:type="page"/>
      </w:r>
    </w:p>
    <w:p w:rsidR="00295E54" w:rsidRDefault="00295E54" w:rsidP="00EF244C">
      <w:pPr>
        <w:jc w:val="both"/>
        <w:rPr>
          <w:rFonts w:ascii="Trebuchet MS" w:hAnsi="Trebuchet MS"/>
          <w:sz w:val="20"/>
          <w:lang w:eastAsia="fr-FR"/>
        </w:rPr>
      </w:pP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35" w:name="_Toc408589855"/>
      <w:r w:rsidRPr="00A335CC">
        <w:rPr>
          <w:rFonts w:ascii="Trebuchet MS" w:eastAsia="Times New Roman" w:hAnsi="Trebuchet MS" w:cs="Arial"/>
          <w:b/>
          <w:bCs/>
          <w:iCs/>
          <w:spacing w:val="6"/>
          <w:sz w:val="24"/>
          <w:lang w:eastAsia="fr-FR"/>
        </w:rPr>
        <w:t>Chapitre IV – Constatation de l’exécution</w:t>
      </w:r>
      <w:bookmarkEnd w:id="235"/>
    </w:p>
    <w:p w:rsidR="008C3A5F" w:rsidRDefault="008C3A5F" w:rsidP="00E32C1E">
      <w:pPr>
        <w:pStyle w:val="Titre1"/>
      </w:pPr>
      <w:bookmarkStart w:id="236" w:name="_Toc59538101"/>
      <w:bookmarkStart w:id="237" w:name="_Toc59539980"/>
      <w:bookmarkStart w:id="238" w:name="_Toc59540058"/>
      <w:bookmarkStart w:id="239" w:name="_Toc192576949"/>
      <w:r w:rsidRPr="00885D04">
        <w:t>Opérations de vérifications</w:t>
      </w:r>
      <w:bookmarkEnd w:id="236"/>
      <w:bookmarkEnd w:id="237"/>
      <w:bookmarkEnd w:id="238"/>
      <w:bookmarkEnd w:id="239"/>
    </w:p>
    <w:p w:rsidR="0023164C" w:rsidRDefault="0023164C" w:rsidP="0023164C">
      <w:pPr>
        <w:rPr>
          <w:lang w:eastAsia="fr-FR"/>
        </w:rPr>
      </w:pPr>
    </w:p>
    <w:p w:rsidR="0023164C" w:rsidRPr="009C03F0"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9C03F0" w:rsidRPr="00BF2097" w:rsidRDefault="009C03F0" w:rsidP="00925726">
      <w:pPr>
        <w:pStyle w:val="Titre2"/>
      </w:pPr>
      <w:bookmarkStart w:id="240" w:name="_Toc471119509"/>
      <w:bookmarkStart w:id="241" w:name="_Toc539022"/>
      <w:bookmarkStart w:id="242" w:name="_Toc29198692"/>
      <w:bookmarkStart w:id="243" w:name="_Toc192576950"/>
      <w:r>
        <w:t>Vérification quantitative</w:t>
      </w:r>
      <w:bookmarkEnd w:id="240"/>
      <w:bookmarkEnd w:id="241"/>
      <w:bookmarkEnd w:id="242"/>
      <w:bookmarkEnd w:id="243"/>
    </w:p>
    <w:p w:rsidR="009C03F0" w:rsidRPr="00B9376D"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Cette vérification consiste à comparer la quantité livrée à la quantité commandée. Si la quantité fournie est inférieure à la quantité commandée, </w:t>
      </w:r>
      <w:r w:rsidR="00DE58C4">
        <w:rPr>
          <w:rFonts w:ascii="Trebuchet MS" w:hAnsi="Trebuchet MS" w:cs="Arial"/>
          <w:sz w:val="20"/>
          <w:szCs w:val="20"/>
        </w:rPr>
        <w:t>l’acheteur</w:t>
      </w:r>
      <w:r w:rsidRPr="00B9376D">
        <w:rPr>
          <w:rFonts w:ascii="Trebuchet MS" w:hAnsi="Trebuchet MS" w:cs="Arial"/>
          <w:sz w:val="20"/>
          <w:szCs w:val="20"/>
        </w:rPr>
        <w:t xml:space="preserve"> peut demander au </w:t>
      </w:r>
      <w:r w:rsidR="00C25810">
        <w:rPr>
          <w:rFonts w:ascii="Trebuchet MS" w:hAnsi="Trebuchet MS" w:cs="Arial"/>
          <w:sz w:val="20"/>
          <w:szCs w:val="20"/>
        </w:rPr>
        <w:t>Titulaire</w:t>
      </w:r>
      <w:r w:rsidRPr="00B9376D">
        <w:rPr>
          <w:rFonts w:ascii="Trebuchet MS" w:hAnsi="Trebuchet MS" w:cs="Arial"/>
          <w:sz w:val="20"/>
          <w:szCs w:val="20"/>
        </w:rPr>
        <w:t xml:space="preserve"> de compléter cette quantité dans un délai qu’il prescrit, sans préjudice de l’application éventuelle de pénalités. Si la quantité fournie est supérieure à la quantité commandée, le </w:t>
      </w:r>
      <w:r w:rsidR="00C25810">
        <w:rPr>
          <w:rFonts w:ascii="Trebuchet MS" w:hAnsi="Trebuchet MS" w:cs="Arial"/>
          <w:sz w:val="20"/>
          <w:szCs w:val="20"/>
        </w:rPr>
        <w:t>Titulaire</w:t>
      </w:r>
      <w:r w:rsidRPr="00B9376D">
        <w:rPr>
          <w:rFonts w:ascii="Trebuchet MS" w:hAnsi="Trebuchet MS" w:cs="Arial"/>
          <w:sz w:val="20"/>
          <w:szCs w:val="20"/>
        </w:rPr>
        <w:t xml:space="preserve"> s’engage à reprendre immédiatement cet excédent sans contrepartie. </w:t>
      </w:r>
    </w:p>
    <w:p w:rsidR="009C03F0" w:rsidRPr="00F95F95" w:rsidRDefault="009C03F0" w:rsidP="00925726">
      <w:pPr>
        <w:pStyle w:val="Titre2"/>
      </w:pPr>
      <w:bookmarkStart w:id="244" w:name="_Toc471119510"/>
      <w:bookmarkStart w:id="245" w:name="_Toc539023"/>
      <w:bookmarkStart w:id="246" w:name="_Toc29198693"/>
      <w:bookmarkStart w:id="247" w:name="_Toc192576951"/>
      <w:r>
        <w:t>Vérification qualitative</w:t>
      </w:r>
      <w:bookmarkEnd w:id="244"/>
      <w:bookmarkEnd w:id="245"/>
      <w:bookmarkEnd w:id="246"/>
      <w:bookmarkEnd w:id="247"/>
    </w:p>
    <w:p w:rsidR="009C03F0" w:rsidRPr="00B9376D" w:rsidRDefault="009C03F0" w:rsidP="00B9376D">
      <w:pPr>
        <w:spacing w:after="120"/>
        <w:jc w:val="both"/>
        <w:rPr>
          <w:rFonts w:ascii="Trebuchet MS" w:hAnsi="Trebuchet MS" w:cs="Calibri"/>
          <w:color w:val="1010E7"/>
          <w:sz w:val="20"/>
        </w:rPr>
      </w:pPr>
      <w:r w:rsidRPr="004B4185">
        <w:rPr>
          <w:rFonts w:ascii="Trebuchet MS" w:hAnsi="Trebuchet MS" w:cs="Arial"/>
          <w:sz w:val="20"/>
          <w:szCs w:val="20"/>
        </w:rPr>
        <w:t xml:space="preserve">Cette vérification consiste à vérifier la conformité des </w:t>
      </w:r>
      <w:r w:rsidR="00CC0A31">
        <w:rPr>
          <w:rFonts w:ascii="Trebuchet MS" w:hAnsi="Trebuchet MS" w:cs="Arial"/>
          <w:sz w:val="20"/>
          <w:szCs w:val="20"/>
        </w:rPr>
        <w:t>prestations</w:t>
      </w:r>
      <w:r w:rsidRPr="004B4185">
        <w:rPr>
          <w:rFonts w:ascii="Trebuchet MS" w:hAnsi="Trebuchet MS" w:cs="Arial"/>
          <w:sz w:val="20"/>
          <w:szCs w:val="20"/>
        </w:rPr>
        <w:t xml:space="preserve"> aux stipulations du marché.</w:t>
      </w:r>
      <w:r w:rsidR="004B4185" w:rsidRPr="004B4185">
        <w:rPr>
          <w:rFonts w:ascii="Trebuchet MS" w:hAnsi="Trebuchet MS" w:cs="Arial"/>
          <w:sz w:val="20"/>
          <w:szCs w:val="20"/>
        </w:rPr>
        <w:t xml:space="preserve"> </w:t>
      </w:r>
      <w:proofErr w:type="spellStart"/>
      <w:proofErr w:type="gramStart"/>
      <w:r w:rsidR="00CC0A31">
        <w:rPr>
          <w:rFonts w:ascii="Trebuchet MS" w:hAnsi="Trebuchet MS" w:cs="Arial"/>
          <w:sz w:val="20"/>
          <w:szCs w:val="20"/>
        </w:rPr>
        <w:t>nde</w:t>
      </w:r>
      <w:proofErr w:type="spellEnd"/>
      <w:proofErr w:type="gramEnd"/>
      <w:r w:rsidR="004B4185" w:rsidRPr="004B4185">
        <w:rPr>
          <w:rFonts w:ascii="Trebuchet MS" w:hAnsi="Trebuchet MS" w:cs="Arial"/>
          <w:sz w:val="20"/>
          <w:szCs w:val="20"/>
        </w:rPr>
        <w:t>. En cas d’inadéquation, la livraison de produits conformes est demandée.</w:t>
      </w:r>
    </w:p>
    <w:p w:rsidR="00CC0A31" w:rsidRDefault="00DE58C4" w:rsidP="00CC0A31">
      <w:pPr>
        <w:pStyle w:val="Corpsdetexte2"/>
        <w:spacing w:line="240" w:lineRule="auto"/>
        <w:jc w:val="both"/>
        <w:rPr>
          <w:rFonts w:ascii="Trebuchet MS" w:hAnsi="Trebuchet MS" w:cs="Arial"/>
          <w:sz w:val="20"/>
          <w:szCs w:val="20"/>
        </w:rPr>
      </w:pPr>
      <w:r>
        <w:rPr>
          <w:rFonts w:ascii="Trebuchet MS" w:hAnsi="Trebuchet MS" w:cs="Arial"/>
          <w:sz w:val="20"/>
          <w:szCs w:val="20"/>
        </w:rPr>
        <w:t>L’acheteur</w:t>
      </w:r>
      <w:r w:rsidR="009C03F0" w:rsidRPr="004B4185">
        <w:rPr>
          <w:rFonts w:ascii="Trebuchet MS" w:hAnsi="Trebuchet MS" w:cs="Arial"/>
          <w:sz w:val="20"/>
          <w:szCs w:val="20"/>
        </w:rPr>
        <w:t xml:space="preserve"> dispose d’un délai </w:t>
      </w:r>
      <w:r w:rsidR="004B4185" w:rsidRPr="004B4185">
        <w:rPr>
          <w:rFonts w:ascii="Trebuchet MS" w:hAnsi="Trebuchet MS" w:cs="Arial"/>
          <w:sz w:val="20"/>
          <w:szCs w:val="20"/>
        </w:rPr>
        <w:t xml:space="preserve">de </w:t>
      </w:r>
      <w:sdt>
        <w:sdtPr>
          <w:rPr>
            <w:rFonts w:ascii="Trebuchet MS" w:hAnsi="Trebuchet MS" w:cs="Arial"/>
            <w:bCs/>
            <w:sz w:val="20"/>
            <w:szCs w:val="20"/>
          </w:rPr>
          <w:alias w:val="Durée vérif"/>
          <w:tag w:val="Durée vérif"/>
          <w:id w:val="-1005281584"/>
          <w:dropDownList>
            <w:listItem w:value="Choisissez un élément."/>
            <w:listItem w:displayText="quinze (15) jours" w:value="quinze (15) jours"/>
            <w:listItem w:displayText="trente (30) jours" w:value="trente (30) jours"/>
          </w:dropDownList>
        </w:sdtPr>
        <w:sdtEndPr/>
        <w:sdtContent>
          <w:r w:rsidR="007F24A6">
            <w:rPr>
              <w:rFonts w:ascii="Trebuchet MS" w:hAnsi="Trebuchet MS" w:cs="Arial"/>
              <w:bCs/>
              <w:sz w:val="20"/>
              <w:szCs w:val="20"/>
            </w:rPr>
            <w:t>quinze (15) jours</w:t>
          </w:r>
        </w:sdtContent>
      </w:sdt>
      <w:r w:rsidR="004B4185" w:rsidRPr="004B4185">
        <w:rPr>
          <w:rFonts w:ascii="Trebuchet MS" w:hAnsi="Trebuchet MS" w:cs="Arial"/>
          <w:sz w:val="20"/>
          <w:szCs w:val="20"/>
        </w:rPr>
        <w:t xml:space="preserve"> </w:t>
      </w:r>
      <w:r w:rsidR="009C03F0" w:rsidRPr="004B4185">
        <w:rPr>
          <w:rFonts w:ascii="Trebuchet MS" w:hAnsi="Trebuchet MS" w:cs="Arial"/>
          <w:sz w:val="20"/>
          <w:szCs w:val="20"/>
        </w:rPr>
        <w:t>pour procéder aux vérifications qualitatives et notifier sa décision à compter de la date de</w:t>
      </w:r>
      <w:r w:rsidR="004B4185" w:rsidRPr="004B4185">
        <w:rPr>
          <w:rFonts w:ascii="Trebuchet MS" w:hAnsi="Trebuchet MS" w:cs="Arial"/>
          <w:sz w:val="20"/>
          <w:szCs w:val="20"/>
        </w:rPr>
        <w:t xml:space="preserve"> </w:t>
      </w:r>
      <w:sdt>
        <w:sdtPr>
          <w:rPr>
            <w:rFonts w:ascii="Trebuchet MS" w:hAnsi="Trebuchet MS" w:cs="Arial"/>
            <w:sz w:val="20"/>
            <w:szCs w:val="20"/>
          </w:rPr>
          <w:alias w:val="départ délai vérif"/>
          <w:tag w:val="départ délai vérif"/>
          <w:id w:val="1467925737"/>
          <w:dropDownList>
            <w:listItem w:value="Choisissez un élément."/>
            <w:listItem w:displayText="livraison des fournitures" w:value="livraison des fournitures"/>
            <w:listItem w:displayText="mise en service de l'équipement" w:value="mise en service de l'équipement"/>
          </w:dropDownList>
        </w:sdtPr>
        <w:sdtEndPr/>
        <w:sdtContent>
          <w:r w:rsidR="007F24A6">
            <w:rPr>
              <w:rFonts w:ascii="Trebuchet MS" w:hAnsi="Trebuchet MS" w:cs="Arial"/>
              <w:sz w:val="20"/>
              <w:szCs w:val="20"/>
            </w:rPr>
            <w:t>livraison des fournitures</w:t>
          </w:r>
        </w:sdtContent>
      </w:sdt>
      <w:r w:rsidR="00CC0A31">
        <w:rPr>
          <w:rFonts w:ascii="Trebuchet MS" w:hAnsi="Trebuchet MS" w:cs="Arial"/>
          <w:sz w:val="20"/>
          <w:szCs w:val="20"/>
        </w:rPr>
        <w:t xml:space="preserve"> ou d’exécution des prestations.</w:t>
      </w:r>
    </w:p>
    <w:p w:rsidR="004B4185" w:rsidRPr="00B9376D" w:rsidRDefault="004B4185" w:rsidP="00CC0A31">
      <w:pPr>
        <w:pStyle w:val="Corpsdetexte2"/>
        <w:spacing w:line="240" w:lineRule="auto"/>
        <w:jc w:val="both"/>
        <w:rPr>
          <w:rFonts w:ascii="Trebuchet MS" w:hAnsi="Trebuchet MS" w:cs="Arial"/>
          <w:sz w:val="20"/>
          <w:szCs w:val="20"/>
        </w:rPr>
      </w:pPr>
      <w:r w:rsidRPr="00B9376D">
        <w:rPr>
          <w:rFonts w:ascii="Trebuchet MS" w:hAnsi="Trebuchet MS" w:cs="Arial"/>
          <w:sz w:val="20"/>
          <w:szCs w:val="20"/>
        </w:rPr>
        <w:t xml:space="preserve">Lorsque les vérifications qualitatives sont opérées sans </w:t>
      </w:r>
      <w:r w:rsidR="00C25810">
        <w:rPr>
          <w:rFonts w:ascii="Trebuchet MS" w:hAnsi="Trebuchet MS" w:cs="Arial"/>
          <w:sz w:val="20"/>
          <w:szCs w:val="20"/>
        </w:rPr>
        <w:t>notification d’une décision dans le délai de quinze jours (15) précité</w:t>
      </w:r>
      <w:r w:rsidRPr="00B9376D">
        <w:rPr>
          <w:rFonts w:ascii="Trebuchet MS" w:hAnsi="Trebuchet MS" w:cs="Arial"/>
          <w:sz w:val="20"/>
          <w:szCs w:val="20"/>
        </w:rPr>
        <w:t xml:space="preserve">, les </w:t>
      </w:r>
      <w:r w:rsidR="00CC0A31">
        <w:rPr>
          <w:rFonts w:ascii="Trebuchet MS" w:hAnsi="Trebuchet MS" w:cs="Arial"/>
          <w:sz w:val="20"/>
          <w:szCs w:val="20"/>
        </w:rPr>
        <w:t>prestations</w:t>
      </w:r>
      <w:r w:rsidRPr="00B9376D">
        <w:rPr>
          <w:rFonts w:ascii="Trebuchet MS" w:hAnsi="Trebuchet MS" w:cs="Arial"/>
          <w:sz w:val="20"/>
          <w:szCs w:val="20"/>
        </w:rPr>
        <w:t xml:space="preserve"> sont </w:t>
      </w:r>
      <w:r w:rsidR="00B9376D" w:rsidRPr="00B9376D">
        <w:rPr>
          <w:rFonts w:ascii="Trebuchet MS" w:hAnsi="Trebuchet MS" w:cs="Arial"/>
          <w:sz w:val="20"/>
          <w:szCs w:val="20"/>
        </w:rPr>
        <w:t>réputé</w:t>
      </w:r>
      <w:r w:rsidR="00CC0A31">
        <w:rPr>
          <w:rFonts w:ascii="Trebuchet MS" w:hAnsi="Trebuchet MS" w:cs="Arial"/>
          <w:sz w:val="20"/>
          <w:szCs w:val="20"/>
        </w:rPr>
        <w:t>e</w:t>
      </w:r>
      <w:r w:rsidR="00B9376D" w:rsidRPr="00B9376D">
        <w:rPr>
          <w:rFonts w:ascii="Trebuchet MS" w:hAnsi="Trebuchet MS" w:cs="Arial"/>
          <w:sz w:val="20"/>
          <w:szCs w:val="20"/>
        </w:rPr>
        <w:t xml:space="preserve">s </w:t>
      </w:r>
      <w:r w:rsidR="00CC0A31">
        <w:rPr>
          <w:rFonts w:ascii="Trebuchet MS" w:hAnsi="Trebuchet MS" w:cs="Arial"/>
          <w:sz w:val="20"/>
          <w:szCs w:val="20"/>
        </w:rPr>
        <w:t>admises</w:t>
      </w:r>
      <w:r w:rsidR="00165D42">
        <w:rPr>
          <w:rFonts w:ascii="Trebuchet MS" w:hAnsi="Trebuchet MS" w:cs="Arial"/>
          <w:sz w:val="20"/>
          <w:szCs w:val="20"/>
        </w:rPr>
        <w:t xml:space="preserve"> à l’expiration </w:t>
      </w:r>
      <w:r w:rsidR="00C25810">
        <w:rPr>
          <w:rFonts w:ascii="Trebuchet MS" w:hAnsi="Trebuchet MS" w:cs="Arial"/>
          <w:sz w:val="20"/>
          <w:szCs w:val="20"/>
        </w:rPr>
        <w:t>de ce délai.</w:t>
      </w:r>
    </w:p>
    <w:p w:rsidR="004B4185" w:rsidRPr="004B4185" w:rsidRDefault="0006428D" w:rsidP="00925726">
      <w:pPr>
        <w:pStyle w:val="Titre2"/>
      </w:pPr>
      <w:bookmarkStart w:id="248" w:name="_Toc408589859"/>
      <w:bookmarkStart w:id="249" w:name="_Toc59538104"/>
      <w:bookmarkStart w:id="250" w:name="_Toc59539983"/>
      <w:bookmarkStart w:id="251" w:name="_Toc59540061"/>
      <w:bookmarkStart w:id="252" w:name="_Toc192576952"/>
      <w:r>
        <w:t>Décision</w:t>
      </w:r>
      <w:r w:rsidR="004B4185" w:rsidRPr="00885D04">
        <w:t xml:space="preserve"> </w:t>
      </w:r>
      <w:bookmarkEnd w:id="248"/>
      <w:r w:rsidR="004B4185" w:rsidRPr="00885D04">
        <w:t>après vérifications</w:t>
      </w:r>
      <w:bookmarkEnd w:id="249"/>
      <w:bookmarkEnd w:id="250"/>
      <w:bookmarkEnd w:id="251"/>
      <w:bookmarkEnd w:id="252"/>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53" w:name="_Toc408589860"/>
      <w:bookmarkStart w:id="254" w:name="_Toc59538105"/>
      <w:bookmarkStart w:id="255" w:name="_Toc59539984"/>
      <w:bookmarkStart w:id="256" w:name="_Toc59540062"/>
      <w:bookmarkStart w:id="257" w:name="_Toc192576953"/>
      <w:r w:rsidRPr="00885D04">
        <w:t>Admission et transfert de propriété</w:t>
      </w:r>
      <w:bookmarkEnd w:id="253"/>
      <w:bookmarkEnd w:id="254"/>
      <w:bookmarkEnd w:id="255"/>
      <w:bookmarkEnd w:id="256"/>
      <w:bookmarkEnd w:id="257"/>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258"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259" w:name="_Toc59538106"/>
      <w:bookmarkStart w:id="260" w:name="_Toc59539985"/>
      <w:bookmarkStart w:id="261" w:name="_Toc59540063"/>
      <w:bookmarkStart w:id="262" w:name="_Toc192576954"/>
      <w:r w:rsidRPr="00885D04">
        <w:t>Responsabilité</w:t>
      </w:r>
      <w:bookmarkEnd w:id="258"/>
      <w:bookmarkEnd w:id="259"/>
      <w:bookmarkEnd w:id="260"/>
      <w:bookmarkEnd w:id="261"/>
      <w:bookmarkEnd w:id="262"/>
      <w:r w:rsidRPr="00885D04">
        <w:t xml:space="preserve"> </w:t>
      </w:r>
      <w:bookmarkStart w:id="263"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195337" w:rsidRDefault="00B9376D" w:rsidP="00195337">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afférents jusqu’au lieu de destination.</w:t>
      </w:r>
      <w:bookmarkEnd w:id="263"/>
      <w:bookmarkEnd w:id="180"/>
    </w:p>
    <w:p w:rsidR="00EC0749" w:rsidRPr="00195337" w:rsidRDefault="00EC0749" w:rsidP="00195337">
      <w:pPr>
        <w:tabs>
          <w:tab w:val="left" w:pos="709"/>
        </w:tabs>
        <w:spacing w:after="120"/>
        <w:jc w:val="both"/>
        <w:rPr>
          <w:rFonts w:ascii="Trebuchet MS" w:hAnsi="Trebuchet MS" w:cs="Arial"/>
          <w:sz w:val="20"/>
          <w:szCs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264" w:name="_Toc408589864"/>
      <w:bookmarkStart w:id="265"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266" w:name="_Toc59538108"/>
      <w:bookmarkStart w:id="267" w:name="_Ref59538221"/>
      <w:bookmarkStart w:id="268" w:name="_Ref59538262"/>
      <w:bookmarkStart w:id="269" w:name="_Toc59539987"/>
      <w:bookmarkStart w:id="270" w:name="_Toc59540065"/>
      <w:bookmarkStart w:id="271" w:name="_Ref98855248"/>
      <w:bookmarkStart w:id="272" w:name="_Toc192576955"/>
      <w:r>
        <w:t>Délais d’exécution et p</w:t>
      </w:r>
      <w:r w:rsidR="008C3A5F" w:rsidRPr="00885D04">
        <w:t>énalités de retard</w:t>
      </w:r>
      <w:bookmarkEnd w:id="264"/>
      <w:bookmarkEnd w:id="266"/>
      <w:bookmarkEnd w:id="267"/>
      <w:bookmarkEnd w:id="268"/>
      <w:bookmarkEnd w:id="269"/>
      <w:bookmarkEnd w:id="270"/>
      <w:bookmarkEnd w:id="271"/>
      <w:bookmarkEnd w:id="272"/>
    </w:p>
    <w:p w:rsidR="0007713D" w:rsidRPr="00BE5B6A" w:rsidRDefault="008C3A5F" w:rsidP="00BE5B6A">
      <w:pPr>
        <w:pStyle w:val="Titre2"/>
      </w:pPr>
      <w:bookmarkStart w:id="273" w:name="_Toc408589865"/>
      <w:bookmarkStart w:id="274" w:name="_Toc59538109"/>
      <w:bookmarkStart w:id="275" w:name="_Toc59539988"/>
      <w:bookmarkStart w:id="276" w:name="_Toc59540066"/>
      <w:bookmarkStart w:id="277" w:name="_Toc192576956"/>
      <w:r w:rsidRPr="00885D04">
        <w:t>Définition du délai contractuel</w:t>
      </w:r>
      <w:bookmarkEnd w:id="273"/>
      <w:bookmarkEnd w:id="274"/>
      <w:bookmarkEnd w:id="275"/>
      <w:bookmarkEnd w:id="276"/>
      <w:bookmarkEnd w:id="277"/>
    </w:p>
    <w:p w:rsidR="00BE5B6A" w:rsidRDefault="00BE5B6A" w:rsidP="0007713D">
      <w:pPr>
        <w:spacing w:before="120" w:after="120"/>
        <w:jc w:val="both"/>
        <w:rPr>
          <w:rFonts w:ascii="Trebuchet MS" w:hAnsi="Trebuchet MS" w:cs="Arial"/>
          <w:sz w:val="20"/>
          <w:szCs w:val="20"/>
        </w:rPr>
      </w:pPr>
      <w:r>
        <w:rPr>
          <w:rFonts w:ascii="Trebuchet MS" w:hAnsi="Trebuchet MS" w:cs="Arial"/>
          <w:sz w:val="20"/>
          <w:szCs w:val="20"/>
        </w:rPr>
        <w:t>Concernant le transport de corps, l</w:t>
      </w:r>
      <w:r w:rsidR="0007713D" w:rsidRPr="0007713D">
        <w:rPr>
          <w:rFonts w:ascii="Trebuchet MS" w:hAnsi="Trebuchet MS" w:cs="Arial"/>
          <w:sz w:val="20"/>
          <w:szCs w:val="20"/>
        </w:rPr>
        <w:t xml:space="preserve">es prestations doivent être </w:t>
      </w:r>
      <w:r w:rsidR="004466CC">
        <w:rPr>
          <w:rFonts w:ascii="Trebuchet MS" w:hAnsi="Trebuchet MS" w:cs="Arial"/>
          <w:sz w:val="20"/>
          <w:szCs w:val="20"/>
        </w:rPr>
        <w:t xml:space="preserve">exécutées dans le délai maximum indiqué aux spécifications particulières propres à chaque lot à compter de la demande </w:t>
      </w:r>
      <w:r>
        <w:rPr>
          <w:rFonts w:ascii="Trebuchet MS" w:hAnsi="Trebuchet MS" w:cs="Arial"/>
          <w:sz w:val="20"/>
          <w:szCs w:val="20"/>
        </w:rPr>
        <w:t>de transport.</w:t>
      </w:r>
    </w:p>
    <w:p w:rsidR="0007713D" w:rsidRPr="00C768D6" w:rsidRDefault="00BE5B6A" w:rsidP="0007713D">
      <w:pPr>
        <w:spacing w:before="120" w:after="120"/>
        <w:jc w:val="both"/>
        <w:rPr>
          <w:rFonts w:ascii="Trebuchet MS" w:hAnsi="Trebuchet MS" w:cs="Arial"/>
          <w:b/>
          <w:color w:val="FF0000"/>
          <w:sz w:val="20"/>
          <w:szCs w:val="20"/>
        </w:rPr>
      </w:pPr>
      <w:r>
        <w:rPr>
          <w:rFonts w:ascii="Trebuchet MS" w:hAnsi="Trebuchet MS" w:cs="Arial"/>
          <w:sz w:val="20"/>
          <w:szCs w:val="20"/>
        </w:rPr>
        <w:t>Concernant le transport de pièces anatomiques, l</w:t>
      </w:r>
      <w:r w:rsidRPr="0007713D">
        <w:rPr>
          <w:rFonts w:ascii="Trebuchet MS" w:hAnsi="Trebuchet MS" w:cs="Arial"/>
          <w:sz w:val="20"/>
          <w:szCs w:val="20"/>
        </w:rPr>
        <w:t xml:space="preserve">es prestations doivent être exécutées </w:t>
      </w:r>
      <w:r>
        <w:rPr>
          <w:rFonts w:ascii="Trebuchet MS" w:hAnsi="Trebuchet MS" w:cs="Arial"/>
          <w:sz w:val="20"/>
          <w:szCs w:val="20"/>
        </w:rPr>
        <w:t xml:space="preserve">conformément </w:t>
      </w:r>
      <w:r w:rsidR="00EB4C9E">
        <w:rPr>
          <w:rFonts w:ascii="Trebuchet MS" w:hAnsi="Trebuchet MS" w:cs="Arial"/>
          <w:sz w:val="20"/>
          <w:szCs w:val="20"/>
        </w:rPr>
        <w:t>à la demande de l’établissement</w:t>
      </w:r>
      <w:r>
        <w:rPr>
          <w:rFonts w:ascii="Trebuchet MS" w:hAnsi="Trebuchet MS" w:cs="Arial"/>
          <w:sz w:val="20"/>
          <w:szCs w:val="20"/>
        </w:rPr>
        <w:t>.</w:t>
      </w:r>
    </w:p>
    <w:p w:rsidR="0059020A" w:rsidRPr="00BE5B6A" w:rsidRDefault="0007713D" w:rsidP="00BE5B6A">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sidR="009523AB">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sidR="00CC0A31">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sidR="00BE5B6A">
        <w:rPr>
          <w:rFonts w:ascii="Trebuchet MS" w:hAnsi="Trebuchet MS" w:cs="Arial"/>
          <w:sz w:val="20"/>
          <w:szCs w:val="20"/>
        </w:rPr>
        <w:t xml:space="preserve"> un caractère de force majeure.</w:t>
      </w:r>
    </w:p>
    <w:p w:rsidR="0007713D" w:rsidRPr="000B33F6" w:rsidRDefault="008C3A5F" w:rsidP="00925726">
      <w:pPr>
        <w:pStyle w:val="Titre2"/>
      </w:pPr>
      <w:bookmarkStart w:id="278" w:name="_Toc408589866"/>
      <w:bookmarkStart w:id="279" w:name="_Toc59538110"/>
      <w:bookmarkStart w:id="280" w:name="_Toc59539989"/>
      <w:bookmarkStart w:id="281" w:name="_Toc59540067"/>
      <w:bookmarkStart w:id="282" w:name="_Ref184140309"/>
      <w:bookmarkStart w:id="283" w:name="_Toc192576957"/>
      <w:r w:rsidRPr="00885D04">
        <w:t>Exigibilité des pénalités de retard</w:t>
      </w:r>
      <w:bookmarkEnd w:id="278"/>
      <w:bookmarkEnd w:id="279"/>
      <w:bookmarkEnd w:id="280"/>
      <w:bookmarkEnd w:id="281"/>
      <w:bookmarkEnd w:id="282"/>
      <w:bookmarkEnd w:id="283"/>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284" w:name="_Ref144188218"/>
      <w:bookmarkStart w:id="285" w:name="_Toc408589867"/>
      <w:bookmarkStart w:id="286" w:name="_Toc59538111"/>
      <w:bookmarkStart w:id="287" w:name="_Toc59539990"/>
      <w:bookmarkStart w:id="288" w:name="_Toc59540068"/>
      <w:bookmarkStart w:id="289" w:name="_Toc192576958"/>
      <w:r w:rsidRPr="00C92C95">
        <w:t>Calcul des pénalités de retard</w:t>
      </w:r>
      <w:bookmarkEnd w:id="284"/>
      <w:r w:rsidRPr="00C92C95">
        <w:t xml:space="preserve"> d’exécution</w:t>
      </w:r>
      <w:bookmarkEnd w:id="285"/>
      <w:bookmarkEnd w:id="286"/>
      <w:bookmarkEnd w:id="287"/>
      <w:bookmarkEnd w:id="288"/>
      <w:bookmarkEnd w:id="289"/>
    </w:p>
    <w:p w:rsidR="000B33F6" w:rsidRPr="001C29D8"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001C29D8">
        <w:rPr>
          <w:rFonts w:ascii="Trebuchet MS" w:hAnsi="Trebuchet MS" w:cs="Arial"/>
          <w:sz w:val="20"/>
          <w:szCs w:val="20"/>
        </w:rPr>
        <w:t>:</w:t>
      </w:r>
    </w:p>
    <w:p w:rsidR="000B33F6" w:rsidRPr="001C29D8" w:rsidRDefault="001C29D8" w:rsidP="001C29D8">
      <w:pPr>
        <w:pStyle w:val="Paragraphedeliste"/>
        <w:numPr>
          <w:ilvl w:val="0"/>
          <w:numId w:val="37"/>
        </w:numPr>
        <w:tabs>
          <w:tab w:val="left" w:pos="709"/>
        </w:tabs>
        <w:spacing w:after="120"/>
        <w:rPr>
          <w:rFonts w:ascii="Trebuchet MS" w:hAnsi="Trebuchet MS" w:cs="Arial"/>
          <w:color w:val="00B0F0"/>
          <w:sz w:val="20"/>
          <w:szCs w:val="20"/>
        </w:rPr>
      </w:pPr>
      <w:r w:rsidRPr="001C29D8">
        <w:rPr>
          <w:rFonts w:ascii="Trebuchet MS" w:hAnsi="Trebuchet MS" w:cs="Arial"/>
          <w:b/>
          <w:sz w:val="20"/>
          <w:szCs w:val="20"/>
        </w:rPr>
        <w:t>2</w:t>
      </w:r>
      <w:r w:rsidR="000B33F6" w:rsidRPr="001C29D8">
        <w:rPr>
          <w:rFonts w:ascii="Trebuchet MS" w:hAnsi="Trebuchet MS" w:cs="Arial"/>
          <w:b/>
          <w:sz w:val="20"/>
          <w:szCs w:val="20"/>
        </w:rPr>
        <w:t>0 €</w:t>
      </w:r>
      <w:r w:rsidR="000B33F6" w:rsidRPr="001C29D8">
        <w:rPr>
          <w:rFonts w:ascii="Trebuchet MS" w:hAnsi="Trebuchet MS" w:cs="Arial"/>
          <w:sz w:val="20"/>
          <w:szCs w:val="20"/>
        </w:rPr>
        <w:t xml:space="preserve"> par </w:t>
      </w:r>
      <w:r w:rsidRPr="001C29D8">
        <w:rPr>
          <w:rFonts w:ascii="Trebuchet MS" w:hAnsi="Trebuchet MS" w:cs="Arial"/>
          <w:sz w:val="20"/>
          <w:szCs w:val="20"/>
        </w:rPr>
        <w:t>heure</w:t>
      </w:r>
      <w:r w:rsidR="000B33F6" w:rsidRPr="001C29D8">
        <w:rPr>
          <w:rFonts w:ascii="Trebuchet MS" w:hAnsi="Trebuchet MS" w:cs="Arial"/>
          <w:sz w:val="20"/>
          <w:szCs w:val="20"/>
        </w:rPr>
        <w:t xml:space="preserve"> de retard</w:t>
      </w:r>
      <w:r w:rsidRPr="001C29D8">
        <w:rPr>
          <w:rFonts w:ascii="Trebuchet MS" w:hAnsi="Trebuchet MS" w:cs="Arial"/>
          <w:sz w:val="20"/>
          <w:szCs w:val="20"/>
        </w:rPr>
        <w:t xml:space="preserve"> de prise en charge</w:t>
      </w:r>
      <w:r w:rsidR="000B33F6" w:rsidRPr="001C29D8">
        <w:rPr>
          <w:rFonts w:ascii="Trebuchet MS" w:hAnsi="Trebuchet MS" w:cs="Arial"/>
          <w:sz w:val="20"/>
          <w:szCs w:val="20"/>
        </w:rPr>
        <w:t>.</w:t>
      </w:r>
      <w:r w:rsidR="000B33F6" w:rsidRPr="001C29D8">
        <w:rPr>
          <w:rFonts w:ascii="Trebuchet MS" w:hAnsi="Trebuchet MS" w:cs="Arial"/>
          <w:color w:val="00B0F0"/>
          <w:szCs w:val="20"/>
        </w:rPr>
        <w:t xml:space="preserve"> </w:t>
      </w:r>
    </w:p>
    <w:p w:rsidR="000B33F6" w:rsidRPr="00C92C95" w:rsidRDefault="000B33F6" w:rsidP="00925726">
      <w:pPr>
        <w:pStyle w:val="Titre2"/>
      </w:pPr>
      <w:bookmarkStart w:id="290" w:name="_Toc447277054"/>
      <w:bookmarkStart w:id="291" w:name="_Toc469492613"/>
      <w:bookmarkStart w:id="292" w:name="_Toc29198734"/>
      <w:bookmarkStart w:id="293" w:name="_Toc192576959"/>
      <w:r w:rsidRPr="00C92C95">
        <w:t>Pénalités pour mauvaise exécution des prestations</w:t>
      </w:r>
      <w:bookmarkEnd w:id="290"/>
      <w:bookmarkEnd w:id="291"/>
      <w:bookmarkEnd w:id="292"/>
      <w:bookmarkEnd w:id="293"/>
    </w:p>
    <w:p w:rsidR="00395F57" w:rsidRDefault="00395F57" w:rsidP="000B33F6">
      <w:pPr>
        <w:tabs>
          <w:tab w:val="left" w:pos="709"/>
        </w:tabs>
        <w:spacing w:after="120"/>
        <w:jc w:val="both"/>
        <w:rPr>
          <w:rFonts w:ascii="Trebuchet MS" w:hAnsi="Trebuchet MS" w:cs="Arial"/>
          <w:sz w:val="20"/>
          <w:szCs w:val="20"/>
        </w:rPr>
      </w:pPr>
      <w:r>
        <w:rPr>
          <w:rFonts w:ascii="Trebuchet MS" w:hAnsi="Trebuchet MS" w:cs="Arial"/>
          <w:sz w:val="20"/>
          <w:szCs w:val="20"/>
        </w:rPr>
        <w:t>Transports de corps</w:t>
      </w:r>
    </w:p>
    <w:p w:rsidR="00395F57" w:rsidRDefault="00395F57" w:rsidP="000B33F6">
      <w:pPr>
        <w:tabs>
          <w:tab w:val="left" w:pos="709"/>
        </w:tabs>
        <w:spacing w:after="120"/>
        <w:jc w:val="both"/>
        <w:rPr>
          <w:rFonts w:ascii="Trebuchet MS" w:hAnsi="Trebuchet MS" w:cs="Arial"/>
          <w:sz w:val="20"/>
          <w:szCs w:val="20"/>
        </w:rPr>
      </w:pPr>
      <w:r>
        <w:rPr>
          <w:rFonts w:ascii="Trebuchet MS" w:hAnsi="Trebuchet MS" w:cs="Arial"/>
          <w:sz w:val="20"/>
          <w:szCs w:val="20"/>
        </w:rPr>
        <w:t>En cas de problèmes dans la réalisation de la prestation</w:t>
      </w:r>
      <w:r w:rsidRPr="00C92C95">
        <w:rPr>
          <w:rFonts w:ascii="Trebuchet MS" w:hAnsi="Trebuchet MS" w:cs="Arial"/>
          <w:sz w:val="20"/>
          <w:szCs w:val="20"/>
        </w:rPr>
        <w:t xml:space="preserve">, constatés à </w:t>
      </w:r>
      <w:r>
        <w:rPr>
          <w:rFonts w:ascii="Trebuchet MS" w:hAnsi="Trebuchet MS" w:cs="Arial"/>
          <w:sz w:val="20"/>
          <w:szCs w:val="20"/>
        </w:rPr>
        <w:t>deux reprises</w:t>
      </w:r>
      <w:r w:rsidRPr="00C92C95">
        <w:rPr>
          <w:rFonts w:ascii="Trebuchet MS" w:hAnsi="Trebuchet MS" w:cs="Arial"/>
          <w:sz w:val="20"/>
          <w:szCs w:val="20"/>
        </w:rPr>
        <w:t xml:space="preserve">, une pénalité forfaitaire de 50 € pourra être appliquée par </w:t>
      </w:r>
      <w:r>
        <w:rPr>
          <w:rFonts w:ascii="Trebuchet MS" w:hAnsi="Trebuchet MS" w:cs="Arial"/>
          <w:sz w:val="20"/>
          <w:szCs w:val="20"/>
        </w:rPr>
        <w:t>l’acheteur</w:t>
      </w:r>
      <w:r w:rsidRPr="00C92C95">
        <w:rPr>
          <w:rFonts w:ascii="Trebuchet MS" w:hAnsi="Trebuchet MS" w:cs="Arial"/>
          <w:sz w:val="20"/>
          <w:szCs w:val="20"/>
        </w:rPr>
        <w:t>, p</w:t>
      </w:r>
      <w:r>
        <w:rPr>
          <w:rFonts w:ascii="Trebuchet MS" w:hAnsi="Trebuchet MS" w:cs="Arial"/>
          <w:sz w:val="20"/>
          <w:szCs w:val="20"/>
        </w:rPr>
        <w:t>our chaque livraison concernée.</w:t>
      </w:r>
    </w:p>
    <w:p w:rsidR="00395F57" w:rsidRDefault="00395F57" w:rsidP="000B33F6">
      <w:pPr>
        <w:tabs>
          <w:tab w:val="left" w:pos="709"/>
        </w:tabs>
        <w:spacing w:after="120"/>
        <w:jc w:val="both"/>
        <w:rPr>
          <w:rFonts w:ascii="Trebuchet MS" w:hAnsi="Trebuchet MS" w:cs="Arial"/>
          <w:sz w:val="20"/>
          <w:szCs w:val="20"/>
        </w:rPr>
      </w:pPr>
      <w:r>
        <w:rPr>
          <w:rFonts w:ascii="Trebuchet MS" w:hAnsi="Trebuchet MS" w:cs="Arial"/>
          <w:sz w:val="20"/>
          <w:szCs w:val="20"/>
        </w:rPr>
        <w:t>Transports de pièces anatomiques</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En cas de problèmes de livraison récurrents, constatés à trois reprises, (</w:t>
      </w:r>
      <w:r w:rsidR="00FD7AB0">
        <w:rPr>
          <w:rFonts w:ascii="Trebuchet MS" w:hAnsi="Trebuchet MS" w:cs="Arial"/>
          <w:sz w:val="20"/>
          <w:szCs w:val="20"/>
        </w:rPr>
        <w:t xml:space="preserve">prestation non réalisée totalement, </w:t>
      </w:r>
      <w:r w:rsidRPr="00C92C95">
        <w:rPr>
          <w:rFonts w:ascii="Trebuchet MS" w:hAnsi="Trebuchet MS" w:cs="Arial"/>
          <w:sz w:val="20"/>
          <w:szCs w:val="20"/>
        </w:rPr>
        <w:t xml:space="preserve">en dehors des horaires prescrits, erreurs sur les bons de livraison, erreurs d’adresse…), une pénalité forfaitaire de 50 € pourra être appliquée par </w:t>
      </w:r>
      <w:r w:rsidR="00DE58C4">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294" w:name="_Toc29198735"/>
      <w:bookmarkStart w:id="295" w:name="_Toc192576960"/>
      <w:r w:rsidRPr="00C92C95">
        <w:t>Pénalités pour retard dans la fourniture de documents</w:t>
      </w:r>
      <w:bookmarkEnd w:id="294"/>
      <w:bookmarkEnd w:id="295"/>
    </w:p>
    <w:p w:rsidR="00F10E8F"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296" w:name="_Toc408589872"/>
      <w:bookmarkStart w:id="297" w:name="_Toc59538114"/>
      <w:bookmarkStart w:id="298" w:name="_Toc59539993"/>
      <w:bookmarkStart w:id="299" w:name="_Toc59540071"/>
      <w:bookmarkStart w:id="300" w:name="_Toc192576961"/>
      <w:r w:rsidRPr="00C92C95">
        <w:t>Cumul</w:t>
      </w:r>
      <w:bookmarkEnd w:id="296"/>
      <w:bookmarkEnd w:id="297"/>
      <w:bookmarkEnd w:id="298"/>
      <w:bookmarkEnd w:id="299"/>
      <w:bookmarkEnd w:id="300"/>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 xml:space="preserve">%. </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01" w:name="_Toc408589873"/>
      <w:bookmarkStart w:id="302" w:name="_Toc59538115"/>
      <w:bookmarkStart w:id="303" w:name="_Toc59539994"/>
      <w:bookmarkStart w:id="304" w:name="_Toc59540072"/>
      <w:bookmarkStart w:id="305" w:name="_Toc192576962"/>
      <w:r w:rsidRPr="00C92C95">
        <w:t xml:space="preserve">Résiliation </w:t>
      </w:r>
      <w:r w:rsidR="005610F7" w:rsidRPr="00C92C95">
        <w:t>du</w:t>
      </w:r>
      <w:r w:rsidRPr="00C92C95">
        <w:t xml:space="preserve"> marché</w:t>
      </w:r>
      <w:bookmarkEnd w:id="265"/>
      <w:bookmarkEnd w:id="301"/>
      <w:bookmarkEnd w:id="302"/>
      <w:bookmarkEnd w:id="303"/>
      <w:bookmarkEnd w:id="304"/>
      <w:bookmarkEnd w:id="305"/>
    </w:p>
    <w:p w:rsidR="005058DF" w:rsidRPr="00C92C95" w:rsidRDefault="005058DF" w:rsidP="00925726">
      <w:pPr>
        <w:pStyle w:val="Titre2"/>
      </w:pPr>
      <w:bookmarkStart w:id="306" w:name="_Toc29198757"/>
      <w:bookmarkStart w:id="307" w:name="_Toc192576963"/>
      <w:r w:rsidRPr="00C92C95">
        <w:t>Résiliation pour évènements extérieurs au marché</w:t>
      </w:r>
      <w:bookmarkEnd w:id="306"/>
      <w:bookmarkEnd w:id="307"/>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08" w:name="_Toc192576964"/>
      <w:r w:rsidRPr="00C92C95">
        <w:t>Résiliation pour évènements liés au marché</w:t>
      </w:r>
      <w:bookmarkEnd w:id="308"/>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09" w:name="_Toc408589877"/>
      <w:bookmarkStart w:id="310" w:name="_Toc59538119"/>
      <w:bookmarkStart w:id="311" w:name="_Ref59538223"/>
      <w:bookmarkStart w:id="312" w:name="_Toc59539998"/>
      <w:bookmarkStart w:id="313" w:name="_Toc59540076"/>
      <w:bookmarkStart w:id="314" w:name="_Ref63774147"/>
      <w:bookmarkStart w:id="315" w:name="_Toc192576965"/>
      <w:r w:rsidRPr="00885D04">
        <w:t>Résiliation pour motifs d’intérêt général</w:t>
      </w:r>
      <w:bookmarkEnd w:id="309"/>
      <w:bookmarkEnd w:id="310"/>
      <w:bookmarkEnd w:id="311"/>
      <w:bookmarkEnd w:id="312"/>
      <w:bookmarkEnd w:id="313"/>
      <w:bookmarkEnd w:id="314"/>
      <w:bookmarkEnd w:id="315"/>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16" w:name="_Ref465849016"/>
      <w:bookmarkStart w:id="317" w:name="_Toc469492626"/>
      <w:bookmarkStart w:id="318" w:name="_Toc29198759"/>
      <w:bookmarkStart w:id="319" w:name="_Toc192576966"/>
      <w:r w:rsidRPr="005058DF">
        <w:t xml:space="preserve">Résiliation </w:t>
      </w:r>
      <w:r>
        <w:t xml:space="preserve">aux </w:t>
      </w:r>
      <w:r w:rsidRPr="005058DF">
        <w:t xml:space="preserve">torts du </w:t>
      </w:r>
      <w:r w:rsidR="00C25810">
        <w:t>Titulaire</w:t>
      </w:r>
      <w:bookmarkEnd w:id="316"/>
      <w:bookmarkEnd w:id="317"/>
      <w:bookmarkEnd w:id="318"/>
      <w:bookmarkEnd w:id="319"/>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1C29D8" w:rsidRDefault="005058DF" w:rsidP="001C29D8">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20" w:name="_Toc469492627"/>
      <w:bookmarkStart w:id="321" w:name="_Toc29198760"/>
      <w:bookmarkStart w:id="322" w:name="_Toc192576967"/>
      <w:r w:rsidRPr="005058DF">
        <w:t xml:space="preserve">Exécution de la prestation aux frais et risques du </w:t>
      </w:r>
      <w:r w:rsidR="00C25810">
        <w:t>Titulaire</w:t>
      </w:r>
      <w:bookmarkEnd w:id="320"/>
      <w:bookmarkEnd w:id="321"/>
      <w:bookmarkEnd w:id="322"/>
    </w:p>
    <w:p w:rsidR="005058DF" w:rsidRPr="005058DF" w:rsidRDefault="005058DF" w:rsidP="00C97611">
      <w:pPr>
        <w:pStyle w:val="Titre3"/>
      </w:pPr>
      <w:bookmarkStart w:id="323" w:name="_Ref476926092"/>
      <w:bookmarkStart w:id="324" w:name="_Toc29198761"/>
      <w:bookmarkStart w:id="325" w:name="_Toc192576968"/>
      <w:r w:rsidRPr="005058DF">
        <w:t>En cas d’inexécution de la prestation en cours d’exécution</w:t>
      </w:r>
      <w:bookmarkEnd w:id="323"/>
      <w:bookmarkEnd w:id="324"/>
      <w:bookmarkEnd w:id="325"/>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26" w:name="_Toc29198762"/>
      <w:bookmarkStart w:id="327" w:name="_Toc192576969"/>
      <w:r w:rsidRPr="005058DF">
        <w:t xml:space="preserve">Après résiliation prononcée aux torts du </w:t>
      </w:r>
      <w:r w:rsidR="00C25810">
        <w:t>Titulaire</w:t>
      </w:r>
      <w:bookmarkEnd w:id="326"/>
      <w:bookmarkEnd w:id="327"/>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28" w:name="_Toc408589883"/>
      <w:bookmarkStart w:id="329" w:name="_Toc59538125"/>
      <w:bookmarkStart w:id="330" w:name="_Toc59540004"/>
      <w:bookmarkStart w:id="331" w:name="_Toc59540082"/>
      <w:bookmarkStart w:id="332" w:name="_Toc192576970"/>
      <w:r w:rsidRPr="00885D04">
        <w:t>Droit applicable et tribunal compétent</w:t>
      </w:r>
      <w:bookmarkEnd w:id="328"/>
      <w:bookmarkEnd w:id="329"/>
      <w:bookmarkEnd w:id="330"/>
      <w:bookmarkEnd w:id="331"/>
      <w:bookmarkEnd w:id="332"/>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33" w:name="_Toc358040192"/>
      <w:bookmarkStart w:id="334"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bookmarkEnd w:id="333"/>
    <w:bookmarkEnd w:id="334"/>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35" w:name="_Toc408589885"/>
      <w:r w:rsidRPr="00A335CC">
        <w:rPr>
          <w:rFonts w:ascii="Trebuchet MS" w:eastAsia="Times New Roman" w:hAnsi="Trebuchet MS" w:cs="Arial"/>
          <w:b/>
          <w:bCs/>
          <w:iCs/>
          <w:spacing w:val="6"/>
          <w:sz w:val="24"/>
          <w:lang w:eastAsia="fr-FR"/>
        </w:rPr>
        <w:t xml:space="preserve">Chapitre VI – Dérogations au </w:t>
      </w:r>
      <w:bookmarkEnd w:id="335"/>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260ACE">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260ACE">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260ACE">
              <w:rPr>
                <w:rFonts w:ascii="Trebuchet MS" w:hAnsi="Trebuchet MS" w:cs="Arial"/>
                <w:sz w:val="20"/>
                <w:szCs w:val="20"/>
              </w:rPr>
              <w:t>8.4</w:t>
            </w:r>
            <w:r>
              <w:rPr>
                <w:rFonts w:ascii="Trebuchet MS" w:hAnsi="Trebuchet MS" w:cs="Arial"/>
                <w:sz w:val="20"/>
                <w:szCs w:val="20"/>
              </w:rPr>
              <w:fldChar w:fldCharType="end"/>
            </w:r>
          </w:p>
        </w:tc>
        <w:tc>
          <w:tcPr>
            <w:tcW w:w="3260" w:type="dxa"/>
            <w:vAlign w:val="center"/>
          </w:tcPr>
          <w:p w:rsidR="005F1CB6" w:rsidRPr="00E32C1E" w:rsidRDefault="004C166B"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260ACE">
              <w:rPr>
                <w:rFonts w:ascii="Trebuchet MS" w:hAnsi="Trebuchet MS" w:cs="Arial"/>
                <w:sz w:val="20"/>
                <w:szCs w:val="20"/>
              </w:rPr>
              <w:t>Article 20 -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260ACE">
              <w:rPr>
                <w:rFonts w:ascii="Trebuchet MS" w:hAnsi="Trebuchet MS" w:cs="Arial"/>
                <w:sz w:val="20"/>
                <w:szCs w:val="20"/>
              </w:rPr>
              <w:t>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260ACE">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1"/>
      <w:footerReference w:type="default" r:id="rId12"/>
      <w:footerReference w:type="first" r:id="rId13"/>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7E3" w:rsidRDefault="00CA57E3">
      <w:r>
        <w:separator/>
      </w:r>
    </w:p>
  </w:endnote>
  <w:endnote w:type="continuationSeparator" w:id="0">
    <w:p w:rsidR="00CA57E3" w:rsidRDefault="00CA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7E3" w:rsidRPr="00B12FD9" w:rsidRDefault="00CA57E3">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E84C0D">
      <w:rPr>
        <w:rStyle w:val="Numrodepage"/>
        <w:noProof/>
        <w:snapToGrid w:val="0"/>
        <w:sz w:val="16"/>
        <w:szCs w:val="16"/>
      </w:rPr>
      <w:t>3</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E84C0D">
      <w:rPr>
        <w:rStyle w:val="Numrodepage"/>
        <w:noProof/>
        <w:snapToGrid w:val="0"/>
        <w:sz w:val="16"/>
        <w:szCs w:val="16"/>
      </w:rPr>
      <w:t>23</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7E3" w:rsidRPr="00733D02" w:rsidRDefault="00CA57E3">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2021</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E84C0D">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E84C0D">
      <w:rPr>
        <w:rStyle w:val="Numrodepage"/>
        <w:rFonts w:ascii="Trebuchet MS" w:hAnsi="Trebuchet MS"/>
        <w:noProof/>
        <w:snapToGrid w:val="0"/>
        <w:sz w:val="20"/>
      </w:rPr>
      <w:t>23</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7E3" w:rsidRDefault="00CA57E3">
      <w:r>
        <w:separator/>
      </w:r>
    </w:p>
  </w:footnote>
  <w:footnote w:type="continuationSeparator" w:id="0">
    <w:p w:rsidR="00CA57E3" w:rsidRDefault="00CA5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7E3" w:rsidRPr="00733D02" w:rsidRDefault="00CA57E3" w:rsidP="002D6221">
    <w:pPr>
      <w:pStyle w:val="En-tte"/>
      <w:jc w:val="center"/>
      <w:rPr>
        <w:rFonts w:ascii="Trebuchet MS" w:hAnsi="Trebuchet MS"/>
        <w:b/>
        <w:caps/>
        <w:noProof/>
        <w:color w:val="000000"/>
        <w:sz w:val="16"/>
        <w:szCs w:val="16"/>
      </w:rPr>
    </w:pPr>
    <w:r w:rsidRPr="00733D02">
      <w:rPr>
        <w:rFonts w:ascii="Trebuchet MS" w:hAnsi="Trebuchet MS"/>
        <w:b/>
        <w:caps/>
        <w:noProof/>
        <w:color w:val="000000"/>
        <w:sz w:val="16"/>
        <w:szCs w:val="16"/>
      </w:rPr>
      <w:t xml:space="preserve">fourniture de </w:t>
    </w:r>
    <w:r>
      <w:rPr>
        <w:rFonts w:ascii="Trebuchet MS" w:hAnsi="Trebuchet MS"/>
        <w:b/>
        <w:caps/>
        <w:noProof/>
        <w:color w:val="000000"/>
        <w:sz w:val="16"/>
        <w:szCs w:val="16"/>
      </w:rPr>
      <w:t xml:space="preserve">PRESTATIONS DE TRANSPORT DE CORPS ET DE TRANSPORT DE PIECES ANATOMIQUES SUIVI DE CREMATION pour </w:t>
    </w:r>
    <w:r w:rsidRPr="00733D02">
      <w:rPr>
        <w:rFonts w:ascii="Trebuchet MS" w:hAnsi="Trebuchet MS"/>
        <w:b/>
        <w:caps/>
        <w:noProof/>
        <w:color w:val="000000"/>
        <w:sz w:val="16"/>
        <w:szCs w:val="16"/>
      </w:rPr>
      <w:t>LES ETABLISSEMENTS DU GHT 49</w:t>
    </w:r>
  </w:p>
  <w:p w:rsidR="00CA57E3" w:rsidRDefault="00CA57E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A133046"/>
    <w:multiLevelType w:val="hybridMultilevel"/>
    <w:tmpl w:val="3CD4E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6">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7">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8F543A"/>
    <w:multiLevelType w:val="multilevel"/>
    <w:tmpl w:val="425056AA"/>
    <w:lvl w:ilvl="0">
      <w:numFmt w:val="decimal"/>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 %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2">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2F7B3ACF"/>
    <w:multiLevelType w:val="hybridMultilevel"/>
    <w:tmpl w:val="CC2A04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23"/>
  </w:num>
  <w:num w:numId="3">
    <w:abstractNumId w:val="24"/>
  </w:num>
  <w:num w:numId="4">
    <w:abstractNumId w:val="13"/>
  </w:num>
  <w:num w:numId="5">
    <w:abstractNumId w:val="25"/>
  </w:num>
  <w:num w:numId="6">
    <w:abstractNumId w:val="2"/>
  </w:num>
  <w:num w:numId="7">
    <w:abstractNumId w:val="31"/>
  </w:num>
  <w:num w:numId="8">
    <w:abstractNumId w:val="32"/>
  </w:num>
  <w:num w:numId="9">
    <w:abstractNumId w:val="20"/>
  </w:num>
  <w:num w:numId="10">
    <w:abstractNumId w:val="16"/>
  </w:num>
  <w:num w:numId="11">
    <w:abstractNumId w:val="19"/>
  </w:num>
  <w:num w:numId="12">
    <w:abstractNumId w:val="27"/>
  </w:num>
  <w:num w:numId="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7"/>
  </w:num>
  <w:num w:numId="15">
    <w:abstractNumId w:val="14"/>
  </w:num>
  <w:num w:numId="16">
    <w:abstractNumId w:val="26"/>
  </w:num>
  <w:num w:numId="17">
    <w:abstractNumId w:val="12"/>
  </w:num>
  <w:num w:numId="18">
    <w:abstractNumId w:val="10"/>
  </w:num>
  <w:num w:numId="19">
    <w:abstractNumId w:val="30"/>
  </w:num>
  <w:num w:numId="20">
    <w:abstractNumId w:val="0"/>
  </w:num>
  <w:num w:numId="21">
    <w:abstractNumId w:val="1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6"/>
  </w:num>
  <w:num w:numId="25">
    <w:abstractNumId w:val="22"/>
  </w:num>
  <w:num w:numId="26">
    <w:abstractNumId w:val="29"/>
  </w:num>
  <w:num w:numId="27">
    <w:abstractNumId w:val="9"/>
  </w:num>
  <w:num w:numId="28">
    <w:abstractNumId w:val="7"/>
  </w:num>
  <w:num w:numId="29">
    <w:abstractNumId w:val="4"/>
  </w:num>
  <w:num w:numId="30">
    <w:abstractNumId w:val="28"/>
  </w:num>
  <w:num w:numId="31">
    <w:abstractNumId w:val="8"/>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8"/>
  </w:num>
  <w:num w:numId="35">
    <w:abstractNumId w:val="5"/>
  </w:num>
  <w:num w:numId="36">
    <w:abstractNumId w:val="11"/>
  </w:num>
  <w:num w:numId="37">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tccrdAyyL+DsvDrIUWIE1VRWzOM=" w:salt="vcMpUNfzqz8+GOHvKlEw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25FA"/>
    <w:rsid w:val="00017E60"/>
    <w:rsid w:val="00021F8C"/>
    <w:rsid w:val="000330B6"/>
    <w:rsid w:val="0003440E"/>
    <w:rsid w:val="000348DF"/>
    <w:rsid w:val="000355BB"/>
    <w:rsid w:val="00036295"/>
    <w:rsid w:val="00040C3D"/>
    <w:rsid w:val="000420C3"/>
    <w:rsid w:val="000438D4"/>
    <w:rsid w:val="00045130"/>
    <w:rsid w:val="00052D28"/>
    <w:rsid w:val="0005364C"/>
    <w:rsid w:val="00053D4A"/>
    <w:rsid w:val="00053E21"/>
    <w:rsid w:val="00056113"/>
    <w:rsid w:val="0006428D"/>
    <w:rsid w:val="000661E5"/>
    <w:rsid w:val="00066CDC"/>
    <w:rsid w:val="00070B7A"/>
    <w:rsid w:val="000769CD"/>
    <w:rsid w:val="00076FF2"/>
    <w:rsid w:val="0007713D"/>
    <w:rsid w:val="000829F0"/>
    <w:rsid w:val="00085907"/>
    <w:rsid w:val="00096660"/>
    <w:rsid w:val="000A1304"/>
    <w:rsid w:val="000A5441"/>
    <w:rsid w:val="000A6BCE"/>
    <w:rsid w:val="000B1BA2"/>
    <w:rsid w:val="000B2C8C"/>
    <w:rsid w:val="000B33F6"/>
    <w:rsid w:val="000B5F43"/>
    <w:rsid w:val="000C029F"/>
    <w:rsid w:val="000C176C"/>
    <w:rsid w:val="000C3729"/>
    <w:rsid w:val="000C39E0"/>
    <w:rsid w:val="000C4761"/>
    <w:rsid w:val="000D01D1"/>
    <w:rsid w:val="000D06FD"/>
    <w:rsid w:val="000E1EF9"/>
    <w:rsid w:val="000E37F2"/>
    <w:rsid w:val="000E690F"/>
    <w:rsid w:val="000F0C53"/>
    <w:rsid w:val="000F2030"/>
    <w:rsid w:val="000F2971"/>
    <w:rsid w:val="000F4516"/>
    <w:rsid w:val="000F58C0"/>
    <w:rsid w:val="000F66FB"/>
    <w:rsid w:val="00100335"/>
    <w:rsid w:val="00101392"/>
    <w:rsid w:val="00103B28"/>
    <w:rsid w:val="00104E1E"/>
    <w:rsid w:val="001057D6"/>
    <w:rsid w:val="00106C74"/>
    <w:rsid w:val="00115055"/>
    <w:rsid w:val="00123FB9"/>
    <w:rsid w:val="00125232"/>
    <w:rsid w:val="00125BE2"/>
    <w:rsid w:val="00130630"/>
    <w:rsid w:val="001315AD"/>
    <w:rsid w:val="001333E5"/>
    <w:rsid w:val="001344EC"/>
    <w:rsid w:val="0013670F"/>
    <w:rsid w:val="00136EE6"/>
    <w:rsid w:val="00137710"/>
    <w:rsid w:val="00140382"/>
    <w:rsid w:val="001451C6"/>
    <w:rsid w:val="00145C1C"/>
    <w:rsid w:val="001473DB"/>
    <w:rsid w:val="0015020B"/>
    <w:rsid w:val="00152DA7"/>
    <w:rsid w:val="001603CF"/>
    <w:rsid w:val="00164E8F"/>
    <w:rsid w:val="00165D42"/>
    <w:rsid w:val="00166DC1"/>
    <w:rsid w:val="00167BB9"/>
    <w:rsid w:val="00180614"/>
    <w:rsid w:val="00182562"/>
    <w:rsid w:val="00183456"/>
    <w:rsid w:val="00183A30"/>
    <w:rsid w:val="00185ED0"/>
    <w:rsid w:val="00186CE9"/>
    <w:rsid w:val="00192F24"/>
    <w:rsid w:val="00193FFF"/>
    <w:rsid w:val="00195337"/>
    <w:rsid w:val="001A04F3"/>
    <w:rsid w:val="001B0F6B"/>
    <w:rsid w:val="001B1E90"/>
    <w:rsid w:val="001B74E4"/>
    <w:rsid w:val="001C0D9E"/>
    <w:rsid w:val="001C0E42"/>
    <w:rsid w:val="001C0FB1"/>
    <w:rsid w:val="001C29D8"/>
    <w:rsid w:val="001C6671"/>
    <w:rsid w:val="001D1DF9"/>
    <w:rsid w:val="001D747E"/>
    <w:rsid w:val="001E3FA8"/>
    <w:rsid w:val="001F08D6"/>
    <w:rsid w:val="001F2603"/>
    <w:rsid w:val="001F270D"/>
    <w:rsid w:val="001F2FF0"/>
    <w:rsid w:val="001F56B0"/>
    <w:rsid w:val="001F5853"/>
    <w:rsid w:val="00203A46"/>
    <w:rsid w:val="002065F0"/>
    <w:rsid w:val="00214B91"/>
    <w:rsid w:val="00220897"/>
    <w:rsid w:val="002242D5"/>
    <w:rsid w:val="0022591B"/>
    <w:rsid w:val="0023164C"/>
    <w:rsid w:val="00234E32"/>
    <w:rsid w:val="002350F0"/>
    <w:rsid w:val="00236A38"/>
    <w:rsid w:val="00236ADF"/>
    <w:rsid w:val="00241021"/>
    <w:rsid w:val="00245A3B"/>
    <w:rsid w:val="002466CF"/>
    <w:rsid w:val="00250158"/>
    <w:rsid w:val="00255E9B"/>
    <w:rsid w:val="00257221"/>
    <w:rsid w:val="00260ACE"/>
    <w:rsid w:val="0026391C"/>
    <w:rsid w:val="0026552E"/>
    <w:rsid w:val="00270CEB"/>
    <w:rsid w:val="002771DF"/>
    <w:rsid w:val="002775EF"/>
    <w:rsid w:val="0027791D"/>
    <w:rsid w:val="00277924"/>
    <w:rsid w:val="00282556"/>
    <w:rsid w:val="00285749"/>
    <w:rsid w:val="00287B73"/>
    <w:rsid w:val="00293683"/>
    <w:rsid w:val="00293B66"/>
    <w:rsid w:val="0029552F"/>
    <w:rsid w:val="00295E54"/>
    <w:rsid w:val="002A323A"/>
    <w:rsid w:val="002A418B"/>
    <w:rsid w:val="002A48A6"/>
    <w:rsid w:val="002A4F83"/>
    <w:rsid w:val="002A62DC"/>
    <w:rsid w:val="002B36E2"/>
    <w:rsid w:val="002B4D75"/>
    <w:rsid w:val="002B663A"/>
    <w:rsid w:val="002C0B96"/>
    <w:rsid w:val="002C1CFE"/>
    <w:rsid w:val="002C3BE3"/>
    <w:rsid w:val="002C7963"/>
    <w:rsid w:val="002D6221"/>
    <w:rsid w:val="002D7D81"/>
    <w:rsid w:val="002F0C6B"/>
    <w:rsid w:val="002F2B4C"/>
    <w:rsid w:val="002F5251"/>
    <w:rsid w:val="002F5831"/>
    <w:rsid w:val="002F5A98"/>
    <w:rsid w:val="002F5D30"/>
    <w:rsid w:val="003004D7"/>
    <w:rsid w:val="00300C1C"/>
    <w:rsid w:val="003066CA"/>
    <w:rsid w:val="003103BF"/>
    <w:rsid w:val="003117B1"/>
    <w:rsid w:val="00320321"/>
    <w:rsid w:val="00320D63"/>
    <w:rsid w:val="00322F50"/>
    <w:rsid w:val="00325CC4"/>
    <w:rsid w:val="00330D55"/>
    <w:rsid w:val="00336AA9"/>
    <w:rsid w:val="003408A9"/>
    <w:rsid w:val="00345F5E"/>
    <w:rsid w:val="003477BB"/>
    <w:rsid w:val="003507FE"/>
    <w:rsid w:val="00350876"/>
    <w:rsid w:val="00352E5D"/>
    <w:rsid w:val="003539B4"/>
    <w:rsid w:val="00355660"/>
    <w:rsid w:val="003611E1"/>
    <w:rsid w:val="00362D80"/>
    <w:rsid w:val="003630DD"/>
    <w:rsid w:val="00364543"/>
    <w:rsid w:val="003646DD"/>
    <w:rsid w:val="00366B3D"/>
    <w:rsid w:val="00370C2B"/>
    <w:rsid w:val="003722DF"/>
    <w:rsid w:val="00372ED2"/>
    <w:rsid w:val="00377C00"/>
    <w:rsid w:val="003824BE"/>
    <w:rsid w:val="00383BA1"/>
    <w:rsid w:val="0039135E"/>
    <w:rsid w:val="00392531"/>
    <w:rsid w:val="00395F57"/>
    <w:rsid w:val="003A2EFA"/>
    <w:rsid w:val="003B11FE"/>
    <w:rsid w:val="003B1C34"/>
    <w:rsid w:val="003B4C01"/>
    <w:rsid w:val="003B6625"/>
    <w:rsid w:val="003C0398"/>
    <w:rsid w:val="003C1709"/>
    <w:rsid w:val="003C2251"/>
    <w:rsid w:val="003C3C8C"/>
    <w:rsid w:val="003C5393"/>
    <w:rsid w:val="003D11FA"/>
    <w:rsid w:val="003D5425"/>
    <w:rsid w:val="003E213C"/>
    <w:rsid w:val="003E248D"/>
    <w:rsid w:val="003E5B81"/>
    <w:rsid w:val="003E7F3C"/>
    <w:rsid w:val="003F240D"/>
    <w:rsid w:val="003F559A"/>
    <w:rsid w:val="003F591F"/>
    <w:rsid w:val="003F5B70"/>
    <w:rsid w:val="003F642C"/>
    <w:rsid w:val="003F7D60"/>
    <w:rsid w:val="00402D77"/>
    <w:rsid w:val="004034DB"/>
    <w:rsid w:val="00405BC5"/>
    <w:rsid w:val="00410BFB"/>
    <w:rsid w:val="00410F69"/>
    <w:rsid w:val="004160F4"/>
    <w:rsid w:val="00417B97"/>
    <w:rsid w:val="00417E91"/>
    <w:rsid w:val="00422113"/>
    <w:rsid w:val="00426503"/>
    <w:rsid w:val="004278CE"/>
    <w:rsid w:val="00433A80"/>
    <w:rsid w:val="004351EF"/>
    <w:rsid w:val="00436CE0"/>
    <w:rsid w:val="00436FE3"/>
    <w:rsid w:val="00444745"/>
    <w:rsid w:val="00445B4A"/>
    <w:rsid w:val="00445CE9"/>
    <w:rsid w:val="004466CC"/>
    <w:rsid w:val="0045073B"/>
    <w:rsid w:val="00451C0E"/>
    <w:rsid w:val="004557F8"/>
    <w:rsid w:val="00456290"/>
    <w:rsid w:val="00456B1A"/>
    <w:rsid w:val="004579F8"/>
    <w:rsid w:val="00460C6A"/>
    <w:rsid w:val="00464F6A"/>
    <w:rsid w:val="00465372"/>
    <w:rsid w:val="00465CF6"/>
    <w:rsid w:val="0047531B"/>
    <w:rsid w:val="004854AF"/>
    <w:rsid w:val="0048555D"/>
    <w:rsid w:val="00491B71"/>
    <w:rsid w:val="00493D76"/>
    <w:rsid w:val="00496002"/>
    <w:rsid w:val="00496669"/>
    <w:rsid w:val="0049690E"/>
    <w:rsid w:val="004A187B"/>
    <w:rsid w:val="004A3144"/>
    <w:rsid w:val="004A7CE4"/>
    <w:rsid w:val="004B01A9"/>
    <w:rsid w:val="004B4185"/>
    <w:rsid w:val="004B50F1"/>
    <w:rsid w:val="004B5540"/>
    <w:rsid w:val="004C0749"/>
    <w:rsid w:val="004C0CE6"/>
    <w:rsid w:val="004C166B"/>
    <w:rsid w:val="004C1A73"/>
    <w:rsid w:val="004C6F27"/>
    <w:rsid w:val="004C714B"/>
    <w:rsid w:val="004C7D9F"/>
    <w:rsid w:val="004D29FC"/>
    <w:rsid w:val="004D7F1D"/>
    <w:rsid w:val="004E02B0"/>
    <w:rsid w:val="004E1099"/>
    <w:rsid w:val="004E15AB"/>
    <w:rsid w:val="004E2574"/>
    <w:rsid w:val="004E2703"/>
    <w:rsid w:val="004E44C3"/>
    <w:rsid w:val="004E4535"/>
    <w:rsid w:val="004E7242"/>
    <w:rsid w:val="004F1EF5"/>
    <w:rsid w:val="004F63AD"/>
    <w:rsid w:val="004F6E42"/>
    <w:rsid w:val="004F798F"/>
    <w:rsid w:val="005001C3"/>
    <w:rsid w:val="005021C2"/>
    <w:rsid w:val="005058DF"/>
    <w:rsid w:val="0051173B"/>
    <w:rsid w:val="00515206"/>
    <w:rsid w:val="00517531"/>
    <w:rsid w:val="00524F95"/>
    <w:rsid w:val="0052533C"/>
    <w:rsid w:val="0052592B"/>
    <w:rsid w:val="0052748D"/>
    <w:rsid w:val="005353B3"/>
    <w:rsid w:val="005379EB"/>
    <w:rsid w:val="005401F9"/>
    <w:rsid w:val="0054615F"/>
    <w:rsid w:val="00547C0B"/>
    <w:rsid w:val="00547C72"/>
    <w:rsid w:val="00550680"/>
    <w:rsid w:val="005521D0"/>
    <w:rsid w:val="00553BF3"/>
    <w:rsid w:val="005610F7"/>
    <w:rsid w:val="0056513B"/>
    <w:rsid w:val="005666E5"/>
    <w:rsid w:val="00574AB2"/>
    <w:rsid w:val="00575FED"/>
    <w:rsid w:val="0058461A"/>
    <w:rsid w:val="00585581"/>
    <w:rsid w:val="0059020A"/>
    <w:rsid w:val="00590BB1"/>
    <w:rsid w:val="00592C26"/>
    <w:rsid w:val="00595626"/>
    <w:rsid w:val="0059661E"/>
    <w:rsid w:val="0059748F"/>
    <w:rsid w:val="005A2BC7"/>
    <w:rsid w:val="005A4E83"/>
    <w:rsid w:val="005B2F53"/>
    <w:rsid w:val="005B4452"/>
    <w:rsid w:val="005B541D"/>
    <w:rsid w:val="005B5588"/>
    <w:rsid w:val="005C31BA"/>
    <w:rsid w:val="005C432E"/>
    <w:rsid w:val="005C6A65"/>
    <w:rsid w:val="005D381C"/>
    <w:rsid w:val="005D64A3"/>
    <w:rsid w:val="005D72C0"/>
    <w:rsid w:val="005E28A6"/>
    <w:rsid w:val="005E47EA"/>
    <w:rsid w:val="005E6872"/>
    <w:rsid w:val="005E752D"/>
    <w:rsid w:val="005E79C9"/>
    <w:rsid w:val="005F1CB6"/>
    <w:rsid w:val="005F513F"/>
    <w:rsid w:val="006053EB"/>
    <w:rsid w:val="006122F6"/>
    <w:rsid w:val="006163E1"/>
    <w:rsid w:val="00623028"/>
    <w:rsid w:val="006257DF"/>
    <w:rsid w:val="00627CD4"/>
    <w:rsid w:val="00633A8D"/>
    <w:rsid w:val="0063400F"/>
    <w:rsid w:val="00643191"/>
    <w:rsid w:val="00644202"/>
    <w:rsid w:val="006461FD"/>
    <w:rsid w:val="0064739B"/>
    <w:rsid w:val="00650C8D"/>
    <w:rsid w:val="006512E1"/>
    <w:rsid w:val="006524C6"/>
    <w:rsid w:val="00652EE0"/>
    <w:rsid w:val="00653471"/>
    <w:rsid w:val="00662629"/>
    <w:rsid w:val="00663402"/>
    <w:rsid w:val="00673A94"/>
    <w:rsid w:val="00681C95"/>
    <w:rsid w:val="006825FA"/>
    <w:rsid w:val="00695A5E"/>
    <w:rsid w:val="00697944"/>
    <w:rsid w:val="006A41CB"/>
    <w:rsid w:val="006A5D00"/>
    <w:rsid w:val="006A6474"/>
    <w:rsid w:val="006A6F5E"/>
    <w:rsid w:val="006B09CF"/>
    <w:rsid w:val="006B17C4"/>
    <w:rsid w:val="006B2D9B"/>
    <w:rsid w:val="006C1D2C"/>
    <w:rsid w:val="006C2DA0"/>
    <w:rsid w:val="006C5A3B"/>
    <w:rsid w:val="006C63CE"/>
    <w:rsid w:val="006D0C07"/>
    <w:rsid w:val="006D11A9"/>
    <w:rsid w:val="006D19F0"/>
    <w:rsid w:val="006D369D"/>
    <w:rsid w:val="006D371B"/>
    <w:rsid w:val="006D3852"/>
    <w:rsid w:val="006D391B"/>
    <w:rsid w:val="006D39D1"/>
    <w:rsid w:val="006D3A57"/>
    <w:rsid w:val="006D3BB0"/>
    <w:rsid w:val="006D54EC"/>
    <w:rsid w:val="006D5B10"/>
    <w:rsid w:val="006D6E5A"/>
    <w:rsid w:val="006D7450"/>
    <w:rsid w:val="006E2A89"/>
    <w:rsid w:val="006E36FA"/>
    <w:rsid w:val="006F029B"/>
    <w:rsid w:val="006F1516"/>
    <w:rsid w:val="006F5E7B"/>
    <w:rsid w:val="00701608"/>
    <w:rsid w:val="00702EF8"/>
    <w:rsid w:val="00703F4C"/>
    <w:rsid w:val="0070427F"/>
    <w:rsid w:val="00710720"/>
    <w:rsid w:val="00710B8B"/>
    <w:rsid w:val="00714E18"/>
    <w:rsid w:val="00715006"/>
    <w:rsid w:val="0071565F"/>
    <w:rsid w:val="00716092"/>
    <w:rsid w:val="00723438"/>
    <w:rsid w:val="00730FC4"/>
    <w:rsid w:val="00732A92"/>
    <w:rsid w:val="00732F1C"/>
    <w:rsid w:val="00733D02"/>
    <w:rsid w:val="00733E3F"/>
    <w:rsid w:val="00735FED"/>
    <w:rsid w:val="00737ED0"/>
    <w:rsid w:val="00742A60"/>
    <w:rsid w:val="00743418"/>
    <w:rsid w:val="00743CD4"/>
    <w:rsid w:val="0074455B"/>
    <w:rsid w:val="00747195"/>
    <w:rsid w:val="00752C2D"/>
    <w:rsid w:val="00753FDF"/>
    <w:rsid w:val="00755CBD"/>
    <w:rsid w:val="00757B26"/>
    <w:rsid w:val="007622BA"/>
    <w:rsid w:val="00762CFA"/>
    <w:rsid w:val="00766AD4"/>
    <w:rsid w:val="00770496"/>
    <w:rsid w:val="00772BD5"/>
    <w:rsid w:val="007758BA"/>
    <w:rsid w:val="0077692F"/>
    <w:rsid w:val="00777088"/>
    <w:rsid w:val="00780419"/>
    <w:rsid w:val="00781052"/>
    <w:rsid w:val="00784892"/>
    <w:rsid w:val="00785A57"/>
    <w:rsid w:val="00785AA4"/>
    <w:rsid w:val="00787ABF"/>
    <w:rsid w:val="0079636C"/>
    <w:rsid w:val="00796603"/>
    <w:rsid w:val="00796EC8"/>
    <w:rsid w:val="007976DA"/>
    <w:rsid w:val="007A037C"/>
    <w:rsid w:val="007A0405"/>
    <w:rsid w:val="007A15AE"/>
    <w:rsid w:val="007A1894"/>
    <w:rsid w:val="007A7571"/>
    <w:rsid w:val="007A77E2"/>
    <w:rsid w:val="007B0E89"/>
    <w:rsid w:val="007B242D"/>
    <w:rsid w:val="007B41C1"/>
    <w:rsid w:val="007B775A"/>
    <w:rsid w:val="007B7A58"/>
    <w:rsid w:val="007C3EEE"/>
    <w:rsid w:val="007C543E"/>
    <w:rsid w:val="007C7D82"/>
    <w:rsid w:val="007D1714"/>
    <w:rsid w:val="007D72A7"/>
    <w:rsid w:val="007E0BB3"/>
    <w:rsid w:val="007E6A4D"/>
    <w:rsid w:val="007E7119"/>
    <w:rsid w:val="007F1E5E"/>
    <w:rsid w:val="007F1F36"/>
    <w:rsid w:val="007F2199"/>
    <w:rsid w:val="007F24A6"/>
    <w:rsid w:val="007F2968"/>
    <w:rsid w:val="007F31AD"/>
    <w:rsid w:val="007F4F78"/>
    <w:rsid w:val="0080167D"/>
    <w:rsid w:val="00801F0F"/>
    <w:rsid w:val="00804025"/>
    <w:rsid w:val="00805AB7"/>
    <w:rsid w:val="00812392"/>
    <w:rsid w:val="008124F4"/>
    <w:rsid w:val="0081742B"/>
    <w:rsid w:val="008176C1"/>
    <w:rsid w:val="00817B30"/>
    <w:rsid w:val="00831912"/>
    <w:rsid w:val="00832171"/>
    <w:rsid w:val="00834256"/>
    <w:rsid w:val="008354A5"/>
    <w:rsid w:val="00835EC0"/>
    <w:rsid w:val="00843F21"/>
    <w:rsid w:val="00851191"/>
    <w:rsid w:val="0085175F"/>
    <w:rsid w:val="00851F85"/>
    <w:rsid w:val="00853C32"/>
    <w:rsid w:val="00854659"/>
    <w:rsid w:val="008560D3"/>
    <w:rsid w:val="0085768B"/>
    <w:rsid w:val="00861A16"/>
    <w:rsid w:val="008625FD"/>
    <w:rsid w:val="00862A1C"/>
    <w:rsid w:val="00865BCB"/>
    <w:rsid w:val="00866376"/>
    <w:rsid w:val="00866C95"/>
    <w:rsid w:val="0087268E"/>
    <w:rsid w:val="008765AA"/>
    <w:rsid w:val="00876FF1"/>
    <w:rsid w:val="008774BE"/>
    <w:rsid w:val="00877FF7"/>
    <w:rsid w:val="00880481"/>
    <w:rsid w:val="00880E6F"/>
    <w:rsid w:val="008811F7"/>
    <w:rsid w:val="00881E90"/>
    <w:rsid w:val="00885D04"/>
    <w:rsid w:val="00887BE5"/>
    <w:rsid w:val="008901A1"/>
    <w:rsid w:val="00890281"/>
    <w:rsid w:val="0089093F"/>
    <w:rsid w:val="0089107D"/>
    <w:rsid w:val="00892209"/>
    <w:rsid w:val="00893150"/>
    <w:rsid w:val="00893C7B"/>
    <w:rsid w:val="00895BCB"/>
    <w:rsid w:val="008A2CDD"/>
    <w:rsid w:val="008A2ECE"/>
    <w:rsid w:val="008B13C7"/>
    <w:rsid w:val="008B22F4"/>
    <w:rsid w:val="008B32B7"/>
    <w:rsid w:val="008B5B29"/>
    <w:rsid w:val="008C1AA6"/>
    <w:rsid w:val="008C25DA"/>
    <w:rsid w:val="008C37C6"/>
    <w:rsid w:val="008C398A"/>
    <w:rsid w:val="008C3A5F"/>
    <w:rsid w:val="008C460F"/>
    <w:rsid w:val="008C7B54"/>
    <w:rsid w:val="008D001A"/>
    <w:rsid w:val="008D2A4E"/>
    <w:rsid w:val="008D36E4"/>
    <w:rsid w:val="008D4E92"/>
    <w:rsid w:val="008E3A42"/>
    <w:rsid w:val="008E4A6D"/>
    <w:rsid w:val="008E53FE"/>
    <w:rsid w:val="008E7345"/>
    <w:rsid w:val="008E7DA5"/>
    <w:rsid w:val="008F0890"/>
    <w:rsid w:val="009000E7"/>
    <w:rsid w:val="0090517E"/>
    <w:rsid w:val="00906F97"/>
    <w:rsid w:val="00907AE3"/>
    <w:rsid w:val="00913064"/>
    <w:rsid w:val="00913F56"/>
    <w:rsid w:val="0091429F"/>
    <w:rsid w:val="00914C43"/>
    <w:rsid w:val="009159DC"/>
    <w:rsid w:val="009179CC"/>
    <w:rsid w:val="0092314F"/>
    <w:rsid w:val="00923B2B"/>
    <w:rsid w:val="00924D7F"/>
    <w:rsid w:val="00925726"/>
    <w:rsid w:val="009263F6"/>
    <w:rsid w:val="0092719C"/>
    <w:rsid w:val="00931AFE"/>
    <w:rsid w:val="009358E2"/>
    <w:rsid w:val="0094558F"/>
    <w:rsid w:val="00947117"/>
    <w:rsid w:val="009505D7"/>
    <w:rsid w:val="00951490"/>
    <w:rsid w:val="009523AB"/>
    <w:rsid w:val="009528B2"/>
    <w:rsid w:val="0095639A"/>
    <w:rsid w:val="00960E7C"/>
    <w:rsid w:val="009610C8"/>
    <w:rsid w:val="009621EF"/>
    <w:rsid w:val="00962C66"/>
    <w:rsid w:val="009640CB"/>
    <w:rsid w:val="0096605B"/>
    <w:rsid w:val="009660C4"/>
    <w:rsid w:val="00967AE7"/>
    <w:rsid w:val="009710CD"/>
    <w:rsid w:val="00971969"/>
    <w:rsid w:val="0097438B"/>
    <w:rsid w:val="00975BC3"/>
    <w:rsid w:val="0098049B"/>
    <w:rsid w:val="0098482B"/>
    <w:rsid w:val="00985EBF"/>
    <w:rsid w:val="009874F8"/>
    <w:rsid w:val="00990E53"/>
    <w:rsid w:val="00993FE8"/>
    <w:rsid w:val="00997439"/>
    <w:rsid w:val="009A03BB"/>
    <w:rsid w:val="009A0FC1"/>
    <w:rsid w:val="009A282F"/>
    <w:rsid w:val="009A5423"/>
    <w:rsid w:val="009A68F9"/>
    <w:rsid w:val="009B23AC"/>
    <w:rsid w:val="009B2A21"/>
    <w:rsid w:val="009B2C6C"/>
    <w:rsid w:val="009B5039"/>
    <w:rsid w:val="009C03F0"/>
    <w:rsid w:val="009C0D47"/>
    <w:rsid w:val="009C292A"/>
    <w:rsid w:val="009C5080"/>
    <w:rsid w:val="009C5700"/>
    <w:rsid w:val="009C69B0"/>
    <w:rsid w:val="009D4724"/>
    <w:rsid w:val="009E095D"/>
    <w:rsid w:val="009E3634"/>
    <w:rsid w:val="009E3A9B"/>
    <w:rsid w:val="009E4BAB"/>
    <w:rsid w:val="009F2870"/>
    <w:rsid w:val="009F508A"/>
    <w:rsid w:val="009F5355"/>
    <w:rsid w:val="009F6B0D"/>
    <w:rsid w:val="00A01D74"/>
    <w:rsid w:val="00A031BB"/>
    <w:rsid w:val="00A057A2"/>
    <w:rsid w:val="00A069CB"/>
    <w:rsid w:val="00A11C55"/>
    <w:rsid w:val="00A12343"/>
    <w:rsid w:val="00A1270D"/>
    <w:rsid w:val="00A13297"/>
    <w:rsid w:val="00A30169"/>
    <w:rsid w:val="00A321F1"/>
    <w:rsid w:val="00A329D9"/>
    <w:rsid w:val="00A335CC"/>
    <w:rsid w:val="00A34406"/>
    <w:rsid w:val="00A3582D"/>
    <w:rsid w:val="00A40FC0"/>
    <w:rsid w:val="00A413E2"/>
    <w:rsid w:val="00A417D1"/>
    <w:rsid w:val="00A43044"/>
    <w:rsid w:val="00A43F51"/>
    <w:rsid w:val="00A4554B"/>
    <w:rsid w:val="00A4796E"/>
    <w:rsid w:val="00A47CAC"/>
    <w:rsid w:val="00A543AB"/>
    <w:rsid w:val="00A56F8E"/>
    <w:rsid w:val="00A57802"/>
    <w:rsid w:val="00A656E1"/>
    <w:rsid w:val="00A74DEB"/>
    <w:rsid w:val="00A77812"/>
    <w:rsid w:val="00A778D2"/>
    <w:rsid w:val="00A77EE9"/>
    <w:rsid w:val="00A822C7"/>
    <w:rsid w:val="00A873D9"/>
    <w:rsid w:val="00A9155A"/>
    <w:rsid w:val="00AA54A9"/>
    <w:rsid w:val="00AB1500"/>
    <w:rsid w:val="00AC53CE"/>
    <w:rsid w:val="00AD1A8E"/>
    <w:rsid w:val="00AD40C5"/>
    <w:rsid w:val="00AD4AB1"/>
    <w:rsid w:val="00AD5795"/>
    <w:rsid w:val="00AE2523"/>
    <w:rsid w:val="00AE2734"/>
    <w:rsid w:val="00AE4F62"/>
    <w:rsid w:val="00AF1BF7"/>
    <w:rsid w:val="00AF3B37"/>
    <w:rsid w:val="00AF3DAA"/>
    <w:rsid w:val="00B01BA4"/>
    <w:rsid w:val="00B05D58"/>
    <w:rsid w:val="00B067DD"/>
    <w:rsid w:val="00B07F85"/>
    <w:rsid w:val="00B1127C"/>
    <w:rsid w:val="00B12496"/>
    <w:rsid w:val="00B12FD9"/>
    <w:rsid w:val="00B24F61"/>
    <w:rsid w:val="00B253E0"/>
    <w:rsid w:val="00B3009A"/>
    <w:rsid w:val="00B30199"/>
    <w:rsid w:val="00B3067A"/>
    <w:rsid w:val="00B334A7"/>
    <w:rsid w:val="00B441AA"/>
    <w:rsid w:val="00B45FE8"/>
    <w:rsid w:val="00B46166"/>
    <w:rsid w:val="00B4790B"/>
    <w:rsid w:val="00B514B0"/>
    <w:rsid w:val="00B533BA"/>
    <w:rsid w:val="00B55E7F"/>
    <w:rsid w:val="00B73057"/>
    <w:rsid w:val="00B77CC9"/>
    <w:rsid w:val="00B77F4F"/>
    <w:rsid w:val="00B82C4C"/>
    <w:rsid w:val="00B910A8"/>
    <w:rsid w:val="00B91D4C"/>
    <w:rsid w:val="00B9376D"/>
    <w:rsid w:val="00B954C4"/>
    <w:rsid w:val="00B959BC"/>
    <w:rsid w:val="00BA0B5B"/>
    <w:rsid w:val="00BA2769"/>
    <w:rsid w:val="00BA3585"/>
    <w:rsid w:val="00BA3F7B"/>
    <w:rsid w:val="00BA410E"/>
    <w:rsid w:val="00BA4BD1"/>
    <w:rsid w:val="00BA513F"/>
    <w:rsid w:val="00BA6E85"/>
    <w:rsid w:val="00BB53D4"/>
    <w:rsid w:val="00BB547B"/>
    <w:rsid w:val="00BB5927"/>
    <w:rsid w:val="00BB6E6B"/>
    <w:rsid w:val="00BC0452"/>
    <w:rsid w:val="00BC1867"/>
    <w:rsid w:val="00BC48A8"/>
    <w:rsid w:val="00BC4F03"/>
    <w:rsid w:val="00BC610F"/>
    <w:rsid w:val="00BD1475"/>
    <w:rsid w:val="00BD1968"/>
    <w:rsid w:val="00BD306E"/>
    <w:rsid w:val="00BD30C9"/>
    <w:rsid w:val="00BD7C89"/>
    <w:rsid w:val="00BE3F4D"/>
    <w:rsid w:val="00BE42F1"/>
    <w:rsid w:val="00BE5B6A"/>
    <w:rsid w:val="00BF537B"/>
    <w:rsid w:val="00BF5E98"/>
    <w:rsid w:val="00BF7361"/>
    <w:rsid w:val="00C04F8F"/>
    <w:rsid w:val="00C053B7"/>
    <w:rsid w:val="00C07EA1"/>
    <w:rsid w:val="00C10BD8"/>
    <w:rsid w:val="00C10D5D"/>
    <w:rsid w:val="00C23C35"/>
    <w:rsid w:val="00C25810"/>
    <w:rsid w:val="00C31A34"/>
    <w:rsid w:val="00C32FC5"/>
    <w:rsid w:val="00C33AEE"/>
    <w:rsid w:val="00C33AEF"/>
    <w:rsid w:val="00C35BB8"/>
    <w:rsid w:val="00C374DF"/>
    <w:rsid w:val="00C37675"/>
    <w:rsid w:val="00C43039"/>
    <w:rsid w:val="00C44288"/>
    <w:rsid w:val="00C44CB0"/>
    <w:rsid w:val="00C46313"/>
    <w:rsid w:val="00C50BA5"/>
    <w:rsid w:val="00C56960"/>
    <w:rsid w:val="00C602B6"/>
    <w:rsid w:val="00C6120B"/>
    <w:rsid w:val="00C61D5D"/>
    <w:rsid w:val="00C6243E"/>
    <w:rsid w:val="00C62E15"/>
    <w:rsid w:val="00C64BC5"/>
    <w:rsid w:val="00C67535"/>
    <w:rsid w:val="00C73CE3"/>
    <w:rsid w:val="00C73D81"/>
    <w:rsid w:val="00C768D6"/>
    <w:rsid w:val="00C77B6A"/>
    <w:rsid w:val="00C81413"/>
    <w:rsid w:val="00C8272A"/>
    <w:rsid w:val="00C83167"/>
    <w:rsid w:val="00C838ED"/>
    <w:rsid w:val="00C84009"/>
    <w:rsid w:val="00C84653"/>
    <w:rsid w:val="00C858ED"/>
    <w:rsid w:val="00C86556"/>
    <w:rsid w:val="00C86661"/>
    <w:rsid w:val="00C87331"/>
    <w:rsid w:val="00C905FC"/>
    <w:rsid w:val="00C92007"/>
    <w:rsid w:val="00C92C95"/>
    <w:rsid w:val="00C93200"/>
    <w:rsid w:val="00C9404B"/>
    <w:rsid w:val="00C9536B"/>
    <w:rsid w:val="00C95559"/>
    <w:rsid w:val="00C973CE"/>
    <w:rsid w:val="00C97611"/>
    <w:rsid w:val="00CA3918"/>
    <w:rsid w:val="00CA57E3"/>
    <w:rsid w:val="00CA7E01"/>
    <w:rsid w:val="00CB0B0F"/>
    <w:rsid w:val="00CB5D1D"/>
    <w:rsid w:val="00CB6E99"/>
    <w:rsid w:val="00CB70AB"/>
    <w:rsid w:val="00CB7ACB"/>
    <w:rsid w:val="00CB7D2C"/>
    <w:rsid w:val="00CC0A31"/>
    <w:rsid w:val="00CC250F"/>
    <w:rsid w:val="00CC6409"/>
    <w:rsid w:val="00CC65F1"/>
    <w:rsid w:val="00CD063A"/>
    <w:rsid w:val="00CD0C0A"/>
    <w:rsid w:val="00CD1A5A"/>
    <w:rsid w:val="00CD1EB8"/>
    <w:rsid w:val="00CD3496"/>
    <w:rsid w:val="00CD39A0"/>
    <w:rsid w:val="00CD3B8B"/>
    <w:rsid w:val="00CD3CB7"/>
    <w:rsid w:val="00CD499A"/>
    <w:rsid w:val="00CD7CFC"/>
    <w:rsid w:val="00CD7FAD"/>
    <w:rsid w:val="00CE7061"/>
    <w:rsid w:val="00CE7314"/>
    <w:rsid w:val="00CE7614"/>
    <w:rsid w:val="00CE7CD4"/>
    <w:rsid w:val="00CF147D"/>
    <w:rsid w:val="00CF1E7E"/>
    <w:rsid w:val="00CF2098"/>
    <w:rsid w:val="00CF502A"/>
    <w:rsid w:val="00D00CAE"/>
    <w:rsid w:val="00D041DC"/>
    <w:rsid w:val="00D05246"/>
    <w:rsid w:val="00D066A5"/>
    <w:rsid w:val="00D10CA2"/>
    <w:rsid w:val="00D12BB0"/>
    <w:rsid w:val="00D130AF"/>
    <w:rsid w:val="00D1549C"/>
    <w:rsid w:val="00D15B54"/>
    <w:rsid w:val="00D21388"/>
    <w:rsid w:val="00D22E05"/>
    <w:rsid w:val="00D23EFF"/>
    <w:rsid w:val="00D24B6F"/>
    <w:rsid w:val="00D269BE"/>
    <w:rsid w:val="00D26B56"/>
    <w:rsid w:val="00D26BDA"/>
    <w:rsid w:val="00D270B7"/>
    <w:rsid w:val="00D273CF"/>
    <w:rsid w:val="00D27422"/>
    <w:rsid w:val="00D27A9A"/>
    <w:rsid w:val="00D31831"/>
    <w:rsid w:val="00D3234B"/>
    <w:rsid w:val="00D3771F"/>
    <w:rsid w:val="00D40271"/>
    <w:rsid w:val="00D47D60"/>
    <w:rsid w:val="00D500A9"/>
    <w:rsid w:val="00D515DE"/>
    <w:rsid w:val="00D55068"/>
    <w:rsid w:val="00D55A1B"/>
    <w:rsid w:val="00D5696D"/>
    <w:rsid w:val="00D57DBE"/>
    <w:rsid w:val="00D6119E"/>
    <w:rsid w:val="00D64617"/>
    <w:rsid w:val="00D64F66"/>
    <w:rsid w:val="00D656C6"/>
    <w:rsid w:val="00D707A1"/>
    <w:rsid w:val="00D70A77"/>
    <w:rsid w:val="00D72BC9"/>
    <w:rsid w:val="00D760F1"/>
    <w:rsid w:val="00D762A8"/>
    <w:rsid w:val="00D76B08"/>
    <w:rsid w:val="00D77877"/>
    <w:rsid w:val="00D82901"/>
    <w:rsid w:val="00D8439F"/>
    <w:rsid w:val="00D872B1"/>
    <w:rsid w:val="00D875DF"/>
    <w:rsid w:val="00D9569E"/>
    <w:rsid w:val="00D97DCD"/>
    <w:rsid w:val="00D97E75"/>
    <w:rsid w:val="00DA0E12"/>
    <w:rsid w:val="00DA1482"/>
    <w:rsid w:val="00DA38F4"/>
    <w:rsid w:val="00DA512D"/>
    <w:rsid w:val="00DB26D1"/>
    <w:rsid w:val="00DB2923"/>
    <w:rsid w:val="00DB4651"/>
    <w:rsid w:val="00DB478E"/>
    <w:rsid w:val="00DB5F55"/>
    <w:rsid w:val="00DB7EDE"/>
    <w:rsid w:val="00DC18D4"/>
    <w:rsid w:val="00DC241F"/>
    <w:rsid w:val="00DC342D"/>
    <w:rsid w:val="00DD000C"/>
    <w:rsid w:val="00DD4A2B"/>
    <w:rsid w:val="00DE02B5"/>
    <w:rsid w:val="00DE1797"/>
    <w:rsid w:val="00DE4BB8"/>
    <w:rsid w:val="00DE58C4"/>
    <w:rsid w:val="00DE65F5"/>
    <w:rsid w:val="00DF060A"/>
    <w:rsid w:val="00DF0F1F"/>
    <w:rsid w:val="00DF3887"/>
    <w:rsid w:val="00DF5B69"/>
    <w:rsid w:val="00DF6539"/>
    <w:rsid w:val="00DF6F35"/>
    <w:rsid w:val="00DF6FA6"/>
    <w:rsid w:val="00DF72FA"/>
    <w:rsid w:val="00E0042C"/>
    <w:rsid w:val="00E01470"/>
    <w:rsid w:val="00E02131"/>
    <w:rsid w:val="00E027AD"/>
    <w:rsid w:val="00E03DEB"/>
    <w:rsid w:val="00E0497D"/>
    <w:rsid w:val="00E1207D"/>
    <w:rsid w:val="00E1457B"/>
    <w:rsid w:val="00E14BEB"/>
    <w:rsid w:val="00E16868"/>
    <w:rsid w:val="00E203A0"/>
    <w:rsid w:val="00E20C79"/>
    <w:rsid w:val="00E22528"/>
    <w:rsid w:val="00E23722"/>
    <w:rsid w:val="00E24F92"/>
    <w:rsid w:val="00E2704F"/>
    <w:rsid w:val="00E30892"/>
    <w:rsid w:val="00E31281"/>
    <w:rsid w:val="00E3252E"/>
    <w:rsid w:val="00E32C1E"/>
    <w:rsid w:val="00E333A2"/>
    <w:rsid w:val="00E37992"/>
    <w:rsid w:val="00E418B4"/>
    <w:rsid w:val="00E41C70"/>
    <w:rsid w:val="00E43691"/>
    <w:rsid w:val="00E43DC9"/>
    <w:rsid w:val="00E47B6C"/>
    <w:rsid w:val="00E47C56"/>
    <w:rsid w:val="00E52B0E"/>
    <w:rsid w:val="00E53CC4"/>
    <w:rsid w:val="00E57C4A"/>
    <w:rsid w:val="00E61E16"/>
    <w:rsid w:val="00E65D66"/>
    <w:rsid w:val="00E66E24"/>
    <w:rsid w:val="00E67D90"/>
    <w:rsid w:val="00E7181E"/>
    <w:rsid w:val="00E73BA8"/>
    <w:rsid w:val="00E75864"/>
    <w:rsid w:val="00E77391"/>
    <w:rsid w:val="00E77905"/>
    <w:rsid w:val="00E82C56"/>
    <w:rsid w:val="00E83F21"/>
    <w:rsid w:val="00E8465F"/>
    <w:rsid w:val="00E84C0D"/>
    <w:rsid w:val="00E95309"/>
    <w:rsid w:val="00E966D6"/>
    <w:rsid w:val="00E975D4"/>
    <w:rsid w:val="00EA234B"/>
    <w:rsid w:val="00EB123F"/>
    <w:rsid w:val="00EB1B28"/>
    <w:rsid w:val="00EB203E"/>
    <w:rsid w:val="00EB4C9E"/>
    <w:rsid w:val="00EB5214"/>
    <w:rsid w:val="00EB5AC0"/>
    <w:rsid w:val="00EB74CA"/>
    <w:rsid w:val="00EC0749"/>
    <w:rsid w:val="00EC07E9"/>
    <w:rsid w:val="00EC2293"/>
    <w:rsid w:val="00EC2A66"/>
    <w:rsid w:val="00EC3A40"/>
    <w:rsid w:val="00EC542A"/>
    <w:rsid w:val="00EC7FC7"/>
    <w:rsid w:val="00ED34FF"/>
    <w:rsid w:val="00ED5551"/>
    <w:rsid w:val="00ED6D09"/>
    <w:rsid w:val="00ED76D7"/>
    <w:rsid w:val="00ED7759"/>
    <w:rsid w:val="00EE074E"/>
    <w:rsid w:val="00EE1B12"/>
    <w:rsid w:val="00EE3638"/>
    <w:rsid w:val="00EE3ADE"/>
    <w:rsid w:val="00EE3E9B"/>
    <w:rsid w:val="00EE5010"/>
    <w:rsid w:val="00EE7B42"/>
    <w:rsid w:val="00EE7C34"/>
    <w:rsid w:val="00EE7D9D"/>
    <w:rsid w:val="00EF177C"/>
    <w:rsid w:val="00EF244C"/>
    <w:rsid w:val="00EF282D"/>
    <w:rsid w:val="00EF43CC"/>
    <w:rsid w:val="00F00D91"/>
    <w:rsid w:val="00F01F71"/>
    <w:rsid w:val="00F02EB1"/>
    <w:rsid w:val="00F03311"/>
    <w:rsid w:val="00F0555E"/>
    <w:rsid w:val="00F10E5D"/>
    <w:rsid w:val="00F10E8F"/>
    <w:rsid w:val="00F11938"/>
    <w:rsid w:val="00F14315"/>
    <w:rsid w:val="00F14436"/>
    <w:rsid w:val="00F156C1"/>
    <w:rsid w:val="00F1671A"/>
    <w:rsid w:val="00F16D10"/>
    <w:rsid w:val="00F172A2"/>
    <w:rsid w:val="00F22DC7"/>
    <w:rsid w:val="00F2488D"/>
    <w:rsid w:val="00F2570E"/>
    <w:rsid w:val="00F310D0"/>
    <w:rsid w:val="00F32BF4"/>
    <w:rsid w:val="00F3396D"/>
    <w:rsid w:val="00F3659F"/>
    <w:rsid w:val="00F40C19"/>
    <w:rsid w:val="00F429A9"/>
    <w:rsid w:val="00F42D5A"/>
    <w:rsid w:val="00F4391F"/>
    <w:rsid w:val="00F56DE6"/>
    <w:rsid w:val="00F613E6"/>
    <w:rsid w:val="00F6158D"/>
    <w:rsid w:val="00F63AAE"/>
    <w:rsid w:val="00F67785"/>
    <w:rsid w:val="00F729F2"/>
    <w:rsid w:val="00F75DDA"/>
    <w:rsid w:val="00F76627"/>
    <w:rsid w:val="00F8011D"/>
    <w:rsid w:val="00F86CDE"/>
    <w:rsid w:val="00F87839"/>
    <w:rsid w:val="00F904B0"/>
    <w:rsid w:val="00F96E30"/>
    <w:rsid w:val="00F96FD7"/>
    <w:rsid w:val="00FA2119"/>
    <w:rsid w:val="00FB493D"/>
    <w:rsid w:val="00FC19E6"/>
    <w:rsid w:val="00FC2A7D"/>
    <w:rsid w:val="00FC5A5D"/>
    <w:rsid w:val="00FC6954"/>
    <w:rsid w:val="00FC758F"/>
    <w:rsid w:val="00FD5AEC"/>
    <w:rsid w:val="00FD7079"/>
    <w:rsid w:val="00FD7647"/>
    <w:rsid w:val="00FD7AB0"/>
    <w:rsid w:val="00FE12F4"/>
    <w:rsid w:val="00FE42E8"/>
    <w:rsid w:val="00FF6F61"/>
    <w:rsid w:val="00FF7C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 w:type="table" w:customStyle="1" w:styleId="Grilledutableau21">
    <w:name w:val="Grille du tableau21"/>
    <w:basedOn w:val="TableauNormal"/>
    <w:next w:val="Grilledutableau"/>
    <w:rsid w:val="00C8316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Article">
    <w:name w:val="Style Titre Article"/>
    <w:basedOn w:val="Titre1"/>
    <w:rsid w:val="00971969"/>
    <w:pPr>
      <w:numPr>
        <w:numId w:val="36"/>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rFonts w:asciiTheme="majorHAnsi" w:hAnsiTheme="majorHAnsi"/>
      <w:color w:val="0070C0"/>
      <w:kern w:val="32"/>
      <w:sz w:val="28"/>
      <w:szCs w:val="28"/>
      <w:u w:val="none"/>
    </w:rPr>
  </w:style>
  <w:style w:type="paragraph" w:customStyle="1" w:styleId="StyleTitre3Gras">
    <w:name w:val="Style Titre 3 + Gras"/>
    <w:basedOn w:val="Titre3"/>
    <w:rsid w:val="00971969"/>
    <w:pPr>
      <w:numPr>
        <w:numId w:val="36"/>
      </w:numPr>
      <w:spacing w:after="60"/>
    </w:pPr>
    <w:rPr>
      <w:rFonts w:eastAsia="Times New Roman" w:cs="Arial"/>
      <w:b/>
      <w:bCs/>
      <w:i w:val="0"/>
      <w:noProof w:val="0"/>
      <w:snapToGrid w:val="0"/>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 w:type="table" w:customStyle="1" w:styleId="Grilledutableau21">
    <w:name w:val="Grille du tableau21"/>
    <w:basedOn w:val="TableauNormal"/>
    <w:next w:val="Grilledutableau"/>
    <w:rsid w:val="00C8316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Article">
    <w:name w:val="Style Titre Article"/>
    <w:basedOn w:val="Titre1"/>
    <w:rsid w:val="00971969"/>
    <w:pPr>
      <w:numPr>
        <w:numId w:val="36"/>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rFonts w:asciiTheme="majorHAnsi" w:hAnsiTheme="majorHAnsi"/>
      <w:color w:val="0070C0"/>
      <w:kern w:val="32"/>
      <w:sz w:val="28"/>
      <w:szCs w:val="28"/>
      <w:u w:val="none"/>
    </w:rPr>
  </w:style>
  <w:style w:type="paragraph" w:customStyle="1" w:styleId="StyleTitre3Gras">
    <w:name w:val="Style Titre 3 + Gras"/>
    <w:basedOn w:val="Titre3"/>
    <w:rsid w:val="00971969"/>
    <w:pPr>
      <w:numPr>
        <w:numId w:val="36"/>
      </w:numPr>
      <w:spacing w:after="60"/>
    </w:pPr>
    <w:rPr>
      <w:rFonts w:eastAsia="Times New Roman" w:cs="Arial"/>
      <w:b/>
      <w:bCs/>
      <w:i w:val="0"/>
      <w:noProof w:val="0"/>
      <w:snapToGrid w:val="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ervices.lemoniteur.fr/indices-index"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422E1"/>
    <w:rsid w:val="000D302A"/>
    <w:rsid w:val="001A766E"/>
    <w:rsid w:val="00201DED"/>
    <w:rsid w:val="0029407F"/>
    <w:rsid w:val="00361326"/>
    <w:rsid w:val="003D4F82"/>
    <w:rsid w:val="003E27C5"/>
    <w:rsid w:val="00447E1D"/>
    <w:rsid w:val="00512420"/>
    <w:rsid w:val="00517754"/>
    <w:rsid w:val="00531D2D"/>
    <w:rsid w:val="005D01F1"/>
    <w:rsid w:val="005E7ABA"/>
    <w:rsid w:val="00716B81"/>
    <w:rsid w:val="0072223A"/>
    <w:rsid w:val="008D2761"/>
    <w:rsid w:val="008D7104"/>
    <w:rsid w:val="009278E0"/>
    <w:rsid w:val="009339E9"/>
    <w:rsid w:val="00934B57"/>
    <w:rsid w:val="00A14EC9"/>
    <w:rsid w:val="00A52D85"/>
    <w:rsid w:val="00A74B41"/>
    <w:rsid w:val="00AB3DE3"/>
    <w:rsid w:val="00B9647C"/>
    <w:rsid w:val="00C135AD"/>
    <w:rsid w:val="00CA03DB"/>
    <w:rsid w:val="00CB5FE2"/>
    <w:rsid w:val="00CC098A"/>
    <w:rsid w:val="00DB1FE8"/>
    <w:rsid w:val="00F00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97717-C842-45C7-967E-D845494E5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10014</Words>
  <Characters>55077</Characters>
  <Application>Microsoft Office Word</Application>
  <DocSecurity>8</DocSecurity>
  <Lines>458</Lines>
  <Paragraphs>129</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64962</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EDOUARD ELISE</cp:lastModifiedBy>
  <cp:revision>2</cp:revision>
  <cp:lastPrinted>2021-11-29T10:27:00Z</cp:lastPrinted>
  <dcterms:created xsi:type="dcterms:W3CDTF">2025-03-11T09:51:00Z</dcterms:created>
  <dcterms:modified xsi:type="dcterms:W3CDTF">2025-03-11T09:51:00Z</dcterms:modified>
</cp:coreProperties>
</file>