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F25220" w:rsidRDefault="00F25220">
      <w:pPr>
        <w:rPr>
          <w:rFonts w:ascii="Arial" w:hAnsi="Arial" w:cs="Arial"/>
          <w:i/>
          <w:sz w:val="18"/>
          <w:szCs w:val="18"/>
        </w:rPr>
      </w:pPr>
    </w:p>
    <w:p w:rsidR="00C02D34" w:rsidRPr="00F25220" w:rsidRDefault="00F25220">
      <w:pPr>
        <w:rPr>
          <w:rFonts w:ascii="Arial" w:hAnsi="Arial" w:cs="Arial"/>
          <w:b/>
          <w:bCs/>
          <w:sz w:val="22"/>
        </w:rPr>
      </w:pPr>
      <w:r>
        <w:rPr>
          <w:rFonts w:ascii="Arial" w:hAnsi="Arial" w:cs="Arial"/>
          <w:b/>
          <w:szCs w:val="18"/>
        </w:rPr>
        <w:t xml:space="preserve">AOO-25018 / </w:t>
      </w:r>
      <w:r w:rsidRPr="00F25220">
        <w:rPr>
          <w:rFonts w:ascii="Arial" w:hAnsi="Arial" w:cs="Arial"/>
          <w:b/>
          <w:szCs w:val="18"/>
        </w:rPr>
        <w:t>Fourniture de consommables à usage unique pour le conditionnement des repas</w:t>
      </w: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F25220">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F25220"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F25220"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F25220">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bookmarkStart w:id="0" w:name="_GoBack"/>
      <w:bookmarkEnd w:id="0"/>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F25220">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F25220">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F25220">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F25220">
        <w:rPr>
          <w:highlight w:val="yellow"/>
        </w:rPr>
      </w:r>
      <w:r w:rsidR="00F25220">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F25220">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F25220">
          <w:pPr>
            <w:jc w:val="center"/>
            <w:rPr>
              <w:rFonts w:ascii="Arial" w:hAnsi="Arial" w:cs="Arial"/>
              <w:b/>
              <w:bCs/>
            </w:rPr>
          </w:pPr>
          <w:r>
            <w:rPr>
              <w:rFonts w:ascii="Arial" w:hAnsi="Arial" w:cs="Arial"/>
              <w:b/>
              <w:szCs w:val="18"/>
            </w:rPr>
            <w:t>AOO-25018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F2522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25220">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5220"/>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C84A7FE"/>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B4D61-D18C-4794-8936-1BAEB7EC8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1516</Words>
  <Characters>8343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9840</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2025-03-06T16:09:00Z</dcterms:modified>
</cp:coreProperties>
</file>