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5BCB9" w14:textId="77777777" w:rsidR="005910AB" w:rsidRPr="00303325" w:rsidRDefault="005910AB">
      <w:pPr>
        <w:pStyle w:val="Textbody"/>
        <w:rPr>
          <w:rFonts w:cs="Arial"/>
        </w:rPr>
      </w:pPr>
    </w:p>
    <w:p w14:paraId="2855BBAF" w14:textId="77777777" w:rsidR="00303325" w:rsidRPr="00303325" w:rsidRDefault="00303325">
      <w:pPr>
        <w:pStyle w:val="Textbody"/>
        <w:rPr>
          <w:rFonts w:cs="Arial"/>
        </w:rPr>
      </w:pPr>
    </w:p>
    <w:p w14:paraId="7C0DDE12" w14:textId="77777777" w:rsidR="00303325" w:rsidRPr="00303325" w:rsidRDefault="00303325">
      <w:pPr>
        <w:pStyle w:val="Textbody"/>
        <w:rPr>
          <w:rFonts w:cs="Arial"/>
        </w:rPr>
      </w:pPr>
    </w:p>
    <w:tbl>
      <w:tblPr>
        <w:tblW w:w="9096" w:type="dxa"/>
        <w:tblInd w:w="55" w:type="dxa"/>
        <w:tblLayout w:type="fixed"/>
        <w:tblCellMar>
          <w:top w:w="55" w:type="dxa"/>
          <w:left w:w="55" w:type="dxa"/>
          <w:bottom w:w="55" w:type="dxa"/>
          <w:right w:w="55" w:type="dxa"/>
        </w:tblCellMar>
        <w:tblLook w:val="0000" w:firstRow="0" w:lastRow="0" w:firstColumn="0" w:lastColumn="0" w:noHBand="0" w:noVBand="0"/>
      </w:tblPr>
      <w:tblGrid>
        <w:gridCol w:w="2535"/>
        <w:gridCol w:w="6535"/>
        <w:gridCol w:w="26"/>
      </w:tblGrid>
      <w:tr w:rsidR="00820141" w:rsidRPr="00940294" w14:paraId="62C91585" w14:textId="77777777" w:rsidTr="008845AB">
        <w:tc>
          <w:tcPr>
            <w:tcW w:w="9096" w:type="dxa"/>
            <w:gridSpan w:val="3"/>
            <w:tcBorders>
              <w:top w:val="single" w:sz="1" w:space="0" w:color="000000"/>
              <w:left w:val="single" w:sz="1" w:space="0" w:color="000000"/>
              <w:bottom w:val="single" w:sz="1" w:space="0" w:color="000000"/>
              <w:right w:val="single" w:sz="1" w:space="0" w:color="000000"/>
            </w:tcBorders>
            <w:shd w:val="clear" w:color="auto" w:fill="auto"/>
          </w:tcPr>
          <w:p w14:paraId="3B0D63E8" w14:textId="77777777" w:rsidR="00820141" w:rsidRPr="00940294" w:rsidRDefault="00820141" w:rsidP="00875B32">
            <w:pPr>
              <w:snapToGrid w:val="0"/>
              <w:jc w:val="center"/>
              <w:rPr>
                <w:rFonts w:ascii="Marianne" w:eastAsia="Times New Roman" w:hAnsi="Marianne" w:cs="Arial"/>
                <w:kern w:val="0"/>
                <w:sz w:val="20"/>
                <w:szCs w:val="20"/>
                <w:lang w:eastAsia="ar-SA"/>
              </w:rPr>
            </w:pPr>
          </w:p>
          <w:p w14:paraId="0BBE8F6E" w14:textId="63736F2E" w:rsidR="00820141" w:rsidRPr="00940294" w:rsidRDefault="00820141" w:rsidP="00875B32">
            <w:pPr>
              <w:jc w:val="center"/>
              <w:rPr>
                <w:rFonts w:ascii="Marianne" w:eastAsia="Times New Roman" w:hAnsi="Marianne" w:cs="Arial"/>
                <w:b/>
                <w:bCs/>
                <w:kern w:val="0"/>
                <w:szCs w:val="20"/>
                <w:lang w:eastAsia="ar-SA"/>
              </w:rPr>
            </w:pPr>
            <w:r w:rsidRPr="00940294">
              <w:rPr>
                <w:rFonts w:ascii="Marianne" w:eastAsia="Times New Roman" w:hAnsi="Marianne" w:cs="Arial"/>
                <w:b/>
                <w:bCs/>
                <w:kern w:val="0"/>
                <w:szCs w:val="20"/>
                <w:lang w:eastAsia="ar-SA"/>
              </w:rPr>
              <w:t>CADRE DE REPONSE TECHNIQUE</w:t>
            </w:r>
            <w:r w:rsidR="0036686B" w:rsidRPr="00940294">
              <w:rPr>
                <w:rFonts w:ascii="Marianne" w:eastAsia="Times New Roman" w:hAnsi="Marianne" w:cs="Arial"/>
                <w:b/>
                <w:bCs/>
                <w:kern w:val="0"/>
                <w:szCs w:val="20"/>
                <w:lang w:eastAsia="ar-SA"/>
              </w:rPr>
              <w:t xml:space="preserve"> </w:t>
            </w:r>
          </w:p>
          <w:p w14:paraId="289121C4" w14:textId="77777777" w:rsidR="00820141" w:rsidRPr="00940294" w:rsidRDefault="00820141" w:rsidP="00875B32">
            <w:pPr>
              <w:jc w:val="center"/>
              <w:rPr>
                <w:rFonts w:ascii="Marianne" w:eastAsia="Times New Roman" w:hAnsi="Marianne" w:cs="Arial"/>
                <w:b/>
                <w:bCs/>
                <w:kern w:val="0"/>
                <w:sz w:val="20"/>
                <w:szCs w:val="20"/>
                <w:lang w:eastAsia="ar-SA"/>
              </w:rPr>
            </w:pPr>
          </w:p>
        </w:tc>
      </w:tr>
      <w:tr w:rsidR="00820141" w:rsidRPr="00940294" w14:paraId="6E04E9D0" w14:textId="77777777" w:rsidTr="008845AB">
        <w:tblPrEx>
          <w:tblCellMar>
            <w:top w:w="0" w:type="dxa"/>
            <w:left w:w="0" w:type="dxa"/>
            <w:bottom w:w="0" w:type="dxa"/>
            <w:right w:w="0" w:type="dxa"/>
          </w:tblCellMar>
        </w:tblPrEx>
        <w:tc>
          <w:tcPr>
            <w:tcW w:w="9070" w:type="dxa"/>
            <w:gridSpan w:val="2"/>
            <w:tcBorders>
              <w:top w:val="single" w:sz="1" w:space="0" w:color="000000"/>
              <w:bottom w:val="single" w:sz="1" w:space="0" w:color="000000"/>
            </w:tcBorders>
            <w:shd w:val="clear" w:color="auto" w:fill="auto"/>
          </w:tcPr>
          <w:p w14:paraId="574B8DCB" w14:textId="77777777" w:rsidR="00820141" w:rsidRPr="00940294" w:rsidRDefault="00820141" w:rsidP="00875B32">
            <w:pPr>
              <w:snapToGrid w:val="0"/>
              <w:jc w:val="center"/>
              <w:rPr>
                <w:rFonts w:ascii="Marianne" w:eastAsia="Times New Roman" w:hAnsi="Marianne" w:cs="Arial"/>
                <w:kern w:val="0"/>
                <w:sz w:val="20"/>
                <w:szCs w:val="20"/>
                <w:lang w:eastAsia="ar-SA"/>
              </w:rPr>
            </w:pPr>
          </w:p>
        </w:tc>
        <w:tc>
          <w:tcPr>
            <w:tcW w:w="26" w:type="dxa"/>
            <w:shd w:val="clear" w:color="auto" w:fill="auto"/>
          </w:tcPr>
          <w:p w14:paraId="088B95F7" w14:textId="77777777" w:rsidR="00820141" w:rsidRPr="00940294" w:rsidRDefault="00820141" w:rsidP="00875B32">
            <w:pPr>
              <w:snapToGrid w:val="0"/>
              <w:jc w:val="center"/>
              <w:rPr>
                <w:rFonts w:ascii="Marianne" w:eastAsia="Times New Roman" w:hAnsi="Marianne" w:cs="Arial"/>
                <w:b/>
                <w:bCs/>
                <w:kern w:val="0"/>
                <w:sz w:val="20"/>
                <w:szCs w:val="20"/>
                <w:u w:val="single"/>
                <w:lang w:eastAsia="ar-SA"/>
              </w:rPr>
            </w:pPr>
          </w:p>
        </w:tc>
      </w:tr>
      <w:tr w:rsidR="00820141" w:rsidRPr="00940294" w14:paraId="00C89302" w14:textId="77777777" w:rsidTr="008845AB">
        <w:tc>
          <w:tcPr>
            <w:tcW w:w="2535" w:type="dxa"/>
            <w:tcBorders>
              <w:top w:val="single" w:sz="1" w:space="0" w:color="000000"/>
              <w:left w:val="single" w:sz="1" w:space="0" w:color="000000"/>
              <w:bottom w:val="single" w:sz="1" w:space="0" w:color="000000"/>
            </w:tcBorders>
            <w:shd w:val="clear" w:color="auto" w:fill="auto"/>
          </w:tcPr>
          <w:p w14:paraId="4D8ABC89" w14:textId="3066588A" w:rsidR="00820141" w:rsidRPr="00940294" w:rsidRDefault="00820141" w:rsidP="00875B32">
            <w:pPr>
              <w:snapToGrid w:val="0"/>
              <w:jc w:val="both"/>
              <w:rPr>
                <w:rFonts w:ascii="Marianne" w:eastAsia="Times New Roman" w:hAnsi="Marianne" w:cs="Arial"/>
                <w:b/>
                <w:bCs/>
                <w:kern w:val="0"/>
                <w:sz w:val="20"/>
                <w:szCs w:val="20"/>
                <w:u w:val="single"/>
                <w:lang w:eastAsia="ar-SA"/>
              </w:rPr>
            </w:pPr>
            <w:r w:rsidRPr="00940294">
              <w:rPr>
                <w:rFonts w:ascii="Marianne" w:eastAsia="Times New Roman" w:hAnsi="Marianne" w:cs="Arial"/>
                <w:b/>
                <w:bCs/>
                <w:kern w:val="0"/>
                <w:sz w:val="20"/>
                <w:szCs w:val="20"/>
                <w:u w:val="single"/>
                <w:lang w:eastAsia="ar-SA"/>
              </w:rPr>
              <w:t xml:space="preserve">Objet </w:t>
            </w:r>
            <w:r w:rsidR="006F4EFF" w:rsidRPr="00940294">
              <w:rPr>
                <w:rFonts w:ascii="Marianne" w:eastAsia="Times New Roman" w:hAnsi="Marianne" w:cs="Arial"/>
                <w:b/>
                <w:bCs/>
                <w:kern w:val="0"/>
                <w:sz w:val="20"/>
                <w:szCs w:val="20"/>
                <w:u w:val="single"/>
                <w:lang w:eastAsia="ar-SA"/>
              </w:rPr>
              <w:t>de l’accord-cadre</w:t>
            </w:r>
            <w:r w:rsidRPr="00940294">
              <w:rPr>
                <w:rFonts w:ascii="Marianne" w:eastAsia="Times New Roman" w:hAnsi="Marianne" w:cs="Arial"/>
                <w:b/>
                <w:bCs/>
                <w:kern w:val="0"/>
                <w:sz w:val="20"/>
                <w:szCs w:val="20"/>
                <w:lang w:eastAsia="ar-SA"/>
              </w:rPr>
              <w:t xml:space="preserve"> :</w:t>
            </w:r>
          </w:p>
          <w:p w14:paraId="5E6FA3DE" w14:textId="77777777" w:rsidR="00820141" w:rsidRPr="00940294" w:rsidRDefault="00820141" w:rsidP="00875B32">
            <w:pPr>
              <w:snapToGrid w:val="0"/>
              <w:jc w:val="both"/>
              <w:rPr>
                <w:rFonts w:ascii="Marianne" w:eastAsia="Times New Roman" w:hAnsi="Marianne" w:cs="Arial"/>
                <w:b/>
                <w:bCs/>
                <w:kern w:val="0"/>
                <w:sz w:val="20"/>
                <w:szCs w:val="20"/>
                <w:u w:val="single"/>
                <w:lang w:eastAsia="ar-SA"/>
              </w:rPr>
            </w:pPr>
          </w:p>
          <w:p w14:paraId="62A0BEEB" w14:textId="77777777" w:rsidR="002D7399" w:rsidRPr="00940294" w:rsidRDefault="002D7399" w:rsidP="00875B32">
            <w:pPr>
              <w:snapToGrid w:val="0"/>
              <w:jc w:val="both"/>
              <w:rPr>
                <w:rFonts w:ascii="Marianne" w:eastAsia="Times New Roman" w:hAnsi="Marianne" w:cs="Arial"/>
                <w:b/>
                <w:bCs/>
                <w:kern w:val="0"/>
                <w:sz w:val="20"/>
                <w:szCs w:val="20"/>
                <w:u w:val="single"/>
                <w:lang w:eastAsia="ar-SA"/>
              </w:rPr>
            </w:pPr>
          </w:p>
          <w:p w14:paraId="2E7D982C" w14:textId="77777777" w:rsidR="00063DA2" w:rsidRPr="00940294" w:rsidRDefault="00063DA2" w:rsidP="00875B32">
            <w:pPr>
              <w:snapToGrid w:val="0"/>
              <w:jc w:val="both"/>
              <w:rPr>
                <w:rFonts w:ascii="Marianne" w:eastAsia="Times New Roman" w:hAnsi="Marianne" w:cs="Arial"/>
                <w:b/>
                <w:bCs/>
                <w:kern w:val="0"/>
                <w:sz w:val="20"/>
                <w:szCs w:val="20"/>
                <w:u w:val="single"/>
                <w:lang w:eastAsia="ar-SA"/>
              </w:rPr>
            </w:pPr>
          </w:p>
          <w:p w14:paraId="745E4643" w14:textId="77777777" w:rsidR="00063DA2" w:rsidRPr="00940294" w:rsidRDefault="00063DA2" w:rsidP="00875B32">
            <w:pPr>
              <w:snapToGrid w:val="0"/>
              <w:jc w:val="both"/>
              <w:rPr>
                <w:rFonts w:ascii="Marianne" w:eastAsia="Times New Roman" w:hAnsi="Marianne" w:cs="Arial"/>
                <w:b/>
                <w:bCs/>
                <w:kern w:val="0"/>
                <w:sz w:val="20"/>
                <w:szCs w:val="20"/>
                <w:u w:val="single"/>
                <w:lang w:eastAsia="ar-SA"/>
              </w:rPr>
            </w:pPr>
          </w:p>
          <w:p w14:paraId="59644CFE" w14:textId="77777777" w:rsidR="008B3920" w:rsidRPr="00940294" w:rsidRDefault="008B3920" w:rsidP="00875B32">
            <w:pPr>
              <w:snapToGrid w:val="0"/>
              <w:jc w:val="both"/>
              <w:rPr>
                <w:rFonts w:ascii="Marianne" w:eastAsia="Times New Roman" w:hAnsi="Marianne" w:cs="Arial"/>
                <w:b/>
                <w:bCs/>
                <w:kern w:val="0"/>
                <w:sz w:val="20"/>
                <w:szCs w:val="20"/>
                <w:u w:val="single"/>
                <w:lang w:eastAsia="ar-SA"/>
              </w:rPr>
            </w:pPr>
          </w:p>
          <w:p w14:paraId="627580D6" w14:textId="77777777" w:rsidR="002C4328" w:rsidRPr="00940294" w:rsidRDefault="002C4328" w:rsidP="00875B32">
            <w:pPr>
              <w:snapToGrid w:val="0"/>
              <w:jc w:val="both"/>
              <w:rPr>
                <w:rFonts w:ascii="Marianne" w:eastAsia="Times New Roman" w:hAnsi="Marianne" w:cs="Arial"/>
                <w:b/>
                <w:bCs/>
                <w:kern w:val="0"/>
                <w:sz w:val="20"/>
                <w:szCs w:val="20"/>
                <w:u w:val="single"/>
                <w:lang w:eastAsia="ar-SA"/>
              </w:rPr>
            </w:pPr>
          </w:p>
          <w:p w14:paraId="3601E324" w14:textId="77777777" w:rsidR="002C4328" w:rsidRPr="00940294" w:rsidRDefault="002C4328" w:rsidP="00875B32">
            <w:pPr>
              <w:snapToGrid w:val="0"/>
              <w:jc w:val="both"/>
              <w:rPr>
                <w:rFonts w:ascii="Marianne" w:eastAsia="Times New Roman" w:hAnsi="Marianne" w:cs="Arial"/>
                <w:b/>
                <w:bCs/>
                <w:kern w:val="0"/>
                <w:sz w:val="20"/>
                <w:szCs w:val="20"/>
                <w:u w:val="single"/>
                <w:lang w:eastAsia="ar-SA"/>
              </w:rPr>
            </w:pPr>
          </w:p>
          <w:p w14:paraId="7BEE5C27" w14:textId="3CA58C3D" w:rsidR="00820141" w:rsidRPr="00940294" w:rsidRDefault="00820141" w:rsidP="00875B32">
            <w:pPr>
              <w:snapToGrid w:val="0"/>
              <w:jc w:val="both"/>
              <w:rPr>
                <w:rFonts w:ascii="Marianne" w:eastAsia="Times New Roman" w:hAnsi="Marianne" w:cs="Arial"/>
                <w:b/>
                <w:bCs/>
                <w:kern w:val="0"/>
                <w:sz w:val="20"/>
                <w:szCs w:val="20"/>
                <w:u w:val="single"/>
                <w:lang w:eastAsia="ar-SA"/>
              </w:rPr>
            </w:pPr>
            <w:r w:rsidRPr="00940294">
              <w:rPr>
                <w:rFonts w:ascii="Marianne" w:eastAsia="Times New Roman" w:hAnsi="Marianne" w:cs="Arial"/>
                <w:b/>
                <w:bCs/>
                <w:kern w:val="0"/>
                <w:sz w:val="20"/>
                <w:szCs w:val="20"/>
                <w:u w:val="single"/>
                <w:lang w:eastAsia="ar-SA"/>
              </w:rPr>
              <w:t>N° de la consultation</w:t>
            </w:r>
            <w:r w:rsidRPr="00940294">
              <w:rPr>
                <w:rFonts w:ascii="Marianne" w:eastAsia="Times New Roman" w:hAnsi="Marianne" w:cs="Arial"/>
                <w:b/>
                <w:bCs/>
                <w:kern w:val="0"/>
                <w:sz w:val="20"/>
                <w:szCs w:val="20"/>
                <w:lang w:eastAsia="ar-SA"/>
              </w:rPr>
              <w:t> :</w:t>
            </w:r>
          </w:p>
          <w:p w14:paraId="3175CB96" w14:textId="77777777" w:rsidR="002D7399" w:rsidRPr="00940294" w:rsidRDefault="002D7399" w:rsidP="00820141">
            <w:pPr>
              <w:snapToGrid w:val="0"/>
              <w:jc w:val="both"/>
              <w:rPr>
                <w:rFonts w:ascii="Marianne" w:eastAsia="Times New Roman" w:hAnsi="Marianne" w:cs="Arial"/>
                <w:b/>
                <w:bCs/>
                <w:kern w:val="0"/>
                <w:sz w:val="20"/>
                <w:szCs w:val="20"/>
                <w:u w:val="single"/>
                <w:lang w:eastAsia="ar-SA"/>
              </w:rPr>
            </w:pPr>
          </w:p>
          <w:p w14:paraId="02524293" w14:textId="6F0DF58A" w:rsidR="00820141" w:rsidRPr="00940294" w:rsidRDefault="00820141" w:rsidP="00820141">
            <w:pPr>
              <w:snapToGrid w:val="0"/>
              <w:jc w:val="both"/>
              <w:rPr>
                <w:rFonts w:ascii="Marianne" w:eastAsia="Times New Roman" w:hAnsi="Marianne" w:cs="Arial"/>
                <w:kern w:val="0"/>
                <w:sz w:val="20"/>
                <w:szCs w:val="20"/>
                <w:lang w:eastAsia="ar-SA"/>
              </w:rPr>
            </w:pPr>
          </w:p>
        </w:tc>
        <w:tc>
          <w:tcPr>
            <w:tcW w:w="6561" w:type="dxa"/>
            <w:gridSpan w:val="2"/>
            <w:tcBorders>
              <w:top w:val="single" w:sz="1" w:space="0" w:color="000000"/>
              <w:bottom w:val="single" w:sz="1" w:space="0" w:color="000000"/>
              <w:right w:val="single" w:sz="1" w:space="0" w:color="000000"/>
            </w:tcBorders>
            <w:shd w:val="clear" w:color="auto" w:fill="auto"/>
          </w:tcPr>
          <w:p w14:paraId="536BB7F6" w14:textId="77777777" w:rsidR="00940294" w:rsidRPr="00940294" w:rsidRDefault="00940294" w:rsidP="00940294">
            <w:pPr>
              <w:snapToGrid w:val="0"/>
              <w:jc w:val="both"/>
              <w:rPr>
                <w:rFonts w:ascii="Marianne" w:eastAsia="Times New Roman" w:hAnsi="Marianne" w:cs="Arial"/>
                <w:bCs/>
                <w:kern w:val="0"/>
                <w:sz w:val="20"/>
                <w:szCs w:val="20"/>
                <w:lang w:eastAsia="ar-SA"/>
              </w:rPr>
            </w:pPr>
            <w:r w:rsidRPr="00940294">
              <w:rPr>
                <w:rFonts w:ascii="Marianne" w:eastAsia="Times New Roman" w:hAnsi="Marianne" w:cs="Arial"/>
                <w:bCs/>
                <w:kern w:val="0"/>
                <w:sz w:val="20"/>
                <w:szCs w:val="20"/>
                <w:lang w:eastAsia="ar-SA"/>
              </w:rPr>
              <w:t>Prestations de soutien psychologique par la mise en place d’une cellule d’écoute et de dispositifs de soutien professionnel</w:t>
            </w:r>
          </w:p>
          <w:p w14:paraId="6DF168CC" w14:textId="1602137F" w:rsidR="00B4454F" w:rsidRPr="00940294" w:rsidRDefault="00B4454F" w:rsidP="00063DA2">
            <w:pPr>
              <w:snapToGrid w:val="0"/>
              <w:jc w:val="both"/>
              <w:rPr>
                <w:rFonts w:ascii="Marianne" w:eastAsia="Times New Roman" w:hAnsi="Marianne" w:cs="Arial"/>
                <w:kern w:val="0"/>
                <w:sz w:val="20"/>
                <w:szCs w:val="20"/>
                <w:lang w:eastAsia="ar-SA"/>
              </w:rPr>
            </w:pPr>
          </w:p>
          <w:p w14:paraId="68B29BA4" w14:textId="61328BD7" w:rsidR="00B4454F" w:rsidRPr="00940294" w:rsidRDefault="00B4454F" w:rsidP="00063DA2">
            <w:pPr>
              <w:snapToGrid w:val="0"/>
              <w:jc w:val="both"/>
              <w:rPr>
                <w:rFonts w:ascii="Marianne" w:eastAsia="Times New Roman" w:hAnsi="Marianne" w:cs="Arial"/>
                <w:kern w:val="0"/>
                <w:sz w:val="20"/>
                <w:szCs w:val="20"/>
                <w:lang w:eastAsia="ar-SA"/>
              </w:rPr>
            </w:pPr>
          </w:p>
          <w:p w14:paraId="6B2BAA45" w14:textId="326AEFD7" w:rsidR="00B4454F" w:rsidRPr="00940294" w:rsidRDefault="00B4454F" w:rsidP="00063DA2">
            <w:pPr>
              <w:snapToGrid w:val="0"/>
              <w:jc w:val="both"/>
              <w:rPr>
                <w:rFonts w:ascii="Marianne" w:eastAsia="Times New Roman" w:hAnsi="Marianne" w:cs="Arial"/>
                <w:kern w:val="0"/>
                <w:sz w:val="20"/>
                <w:szCs w:val="20"/>
                <w:lang w:eastAsia="ar-SA"/>
              </w:rPr>
            </w:pPr>
          </w:p>
          <w:p w14:paraId="4B7FE2FF" w14:textId="77777777" w:rsidR="00B4454F" w:rsidRPr="00940294" w:rsidRDefault="00B4454F" w:rsidP="00063DA2">
            <w:pPr>
              <w:snapToGrid w:val="0"/>
              <w:jc w:val="both"/>
              <w:rPr>
                <w:rFonts w:ascii="Marianne" w:eastAsia="Times New Roman" w:hAnsi="Marianne" w:cs="Arial"/>
                <w:kern w:val="0"/>
                <w:sz w:val="20"/>
                <w:szCs w:val="20"/>
                <w:lang w:eastAsia="ar-SA"/>
              </w:rPr>
            </w:pPr>
          </w:p>
          <w:p w14:paraId="1CB060F7" w14:textId="77777777" w:rsidR="00940294" w:rsidRDefault="00940294" w:rsidP="005B1F24">
            <w:pPr>
              <w:snapToGrid w:val="0"/>
              <w:rPr>
                <w:rFonts w:ascii="Marianne" w:eastAsia="Times New Roman" w:hAnsi="Marianne" w:cs="Arial"/>
                <w:kern w:val="0"/>
                <w:sz w:val="20"/>
                <w:szCs w:val="20"/>
                <w:lang w:eastAsia="ar-SA"/>
              </w:rPr>
            </w:pPr>
          </w:p>
          <w:p w14:paraId="6B2C40F0" w14:textId="77777777" w:rsidR="00940294" w:rsidRDefault="00940294" w:rsidP="005B1F24">
            <w:pPr>
              <w:snapToGrid w:val="0"/>
              <w:rPr>
                <w:rFonts w:ascii="Marianne" w:eastAsia="Times New Roman" w:hAnsi="Marianne" w:cs="Arial"/>
                <w:kern w:val="0"/>
                <w:sz w:val="20"/>
                <w:szCs w:val="20"/>
                <w:lang w:eastAsia="ar-SA"/>
              </w:rPr>
            </w:pPr>
          </w:p>
          <w:p w14:paraId="2A0AF0E7" w14:textId="4BF7595E" w:rsidR="00820141" w:rsidRPr="00940294" w:rsidRDefault="00940294" w:rsidP="005B1F24">
            <w:pPr>
              <w:snapToGrid w:val="0"/>
              <w:rPr>
                <w:rFonts w:ascii="Marianne" w:eastAsia="Times New Roman" w:hAnsi="Marianne" w:cs="Arial"/>
                <w:kern w:val="0"/>
                <w:sz w:val="20"/>
                <w:szCs w:val="20"/>
                <w:lang w:eastAsia="ar-SA"/>
              </w:rPr>
            </w:pPr>
            <w:r>
              <w:rPr>
                <w:rFonts w:ascii="Marianne" w:eastAsia="Times New Roman" w:hAnsi="Marianne" w:cs="Arial"/>
                <w:kern w:val="0"/>
                <w:sz w:val="20"/>
                <w:szCs w:val="20"/>
                <w:lang w:eastAsia="ar-SA"/>
              </w:rPr>
              <w:t>24</w:t>
            </w:r>
            <w:r w:rsidR="005B1F24" w:rsidRPr="00940294">
              <w:rPr>
                <w:rFonts w:ascii="Marianne" w:eastAsia="Times New Roman" w:hAnsi="Marianne" w:cs="Arial"/>
                <w:kern w:val="0"/>
                <w:sz w:val="20"/>
                <w:szCs w:val="20"/>
                <w:lang w:eastAsia="ar-SA"/>
              </w:rPr>
              <w:t>_BAM_057</w:t>
            </w:r>
          </w:p>
        </w:tc>
      </w:tr>
      <w:tr w:rsidR="00820141" w:rsidRPr="00940294" w14:paraId="687B55B9" w14:textId="77777777" w:rsidTr="008845AB">
        <w:tblPrEx>
          <w:tblCellMar>
            <w:top w:w="0" w:type="dxa"/>
            <w:left w:w="0" w:type="dxa"/>
            <w:bottom w:w="0" w:type="dxa"/>
            <w:right w:w="0" w:type="dxa"/>
          </w:tblCellMar>
        </w:tblPrEx>
        <w:tc>
          <w:tcPr>
            <w:tcW w:w="9070" w:type="dxa"/>
            <w:gridSpan w:val="2"/>
            <w:tcBorders>
              <w:top w:val="single" w:sz="1" w:space="0" w:color="000000"/>
              <w:bottom w:val="single" w:sz="1" w:space="0" w:color="000000"/>
            </w:tcBorders>
            <w:shd w:val="clear" w:color="auto" w:fill="auto"/>
          </w:tcPr>
          <w:p w14:paraId="29BC52F9" w14:textId="77777777" w:rsidR="00820141" w:rsidRPr="00940294" w:rsidRDefault="00820141" w:rsidP="00875B32">
            <w:pPr>
              <w:snapToGrid w:val="0"/>
              <w:jc w:val="center"/>
              <w:rPr>
                <w:rFonts w:ascii="Marianne" w:eastAsia="Times New Roman" w:hAnsi="Marianne" w:cs="Arial"/>
                <w:kern w:val="0"/>
                <w:sz w:val="20"/>
                <w:szCs w:val="20"/>
                <w:lang w:eastAsia="ar-SA"/>
              </w:rPr>
            </w:pPr>
          </w:p>
        </w:tc>
        <w:tc>
          <w:tcPr>
            <w:tcW w:w="26" w:type="dxa"/>
            <w:shd w:val="clear" w:color="auto" w:fill="auto"/>
          </w:tcPr>
          <w:p w14:paraId="38C7EA7B" w14:textId="77777777" w:rsidR="00820141" w:rsidRPr="00940294" w:rsidRDefault="00820141" w:rsidP="00875B32">
            <w:pPr>
              <w:snapToGrid w:val="0"/>
              <w:jc w:val="center"/>
              <w:rPr>
                <w:rFonts w:ascii="Marianne" w:eastAsia="Times New Roman" w:hAnsi="Marianne" w:cs="Arial"/>
                <w:b/>
                <w:kern w:val="0"/>
                <w:sz w:val="20"/>
                <w:szCs w:val="20"/>
                <w:u w:val="single"/>
                <w:lang w:eastAsia="ar-SA"/>
              </w:rPr>
            </w:pPr>
          </w:p>
        </w:tc>
      </w:tr>
      <w:tr w:rsidR="00820141" w:rsidRPr="00940294" w14:paraId="1A56F043" w14:textId="77777777" w:rsidTr="008845AB">
        <w:tc>
          <w:tcPr>
            <w:tcW w:w="2535" w:type="dxa"/>
            <w:tcBorders>
              <w:top w:val="single" w:sz="1" w:space="0" w:color="000000"/>
              <w:left w:val="single" w:sz="1" w:space="0" w:color="000000"/>
              <w:bottom w:val="single" w:sz="1" w:space="0" w:color="000000"/>
            </w:tcBorders>
            <w:shd w:val="clear" w:color="auto" w:fill="auto"/>
          </w:tcPr>
          <w:p w14:paraId="5E94850E" w14:textId="77777777" w:rsidR="00820141" w:rsidRPr="00940294" w:rsidRDefault="00820141" w:rsidP="00875B32">
            <w:pPr>
              <w:snapToGrid w:val="0"/>
              <w:rPr>
                <w:rFonts w:ascii="Marianne" w:eastAsia="Times New Roman" w:hAnsi="Marianne" w:cs="Arial"/>
                <w:b/>
                <w:kern w:val="0"/>
                <w:sz w:val="20"/>
                <w:szCs w:val="20"/>
                <w:u w:val="single"/>
                <w:lang w:eastAsia="ar-SA"/>
              </w:rPr>
            </w:pPr>
            <w:r w:rsidRPr="00940294">
              <w:rPr>
                <w:rFonts w:ascii="Marianne" w:eastAsia="Times New Roman" w:hAnsi="Marianne" w:cs="Arial"/>
                <w:b/>
                <w:kern w:val="0"/>
                <w:sz w:val="20"/>
                <w:szCs w:val="20"/>
                <w:u w:val="single"/>
                <w:lang w:eastAsia="ar-SA"/>
              </w:rPr>
              <w:t>Personne Publique contractante</w:t>
            </w:r>
            <w:r w:rsidRPr="00940294">
              <w:rPr>
                <w:rFonts w:ascii="Marianne" w:eastAsia="Times New Roman" w:hAnsi="Marianne" w:cs="Arial"/>
                <w:b/>
                <w:kern w:val="0"/>
                <w:sz w:val="20"/>
                <w:szCs w:val="20"/>
                <w:lang w:eastAsia="ar-SA"/>
              </w:rPr>
              <w:t xml:space="preserve"> :</w:t>
            </w:r>
          </w:p>
        </w:tc>
        <w:tc>
          <w:tcPr>
            <w:tcW w:w="6561" w:type="dxa"/>
            <w:gridSpan w:val="2"/>
            <w:tcBorders>
              <w:top w:val="single" w:sz="1" w:space="0" w:color="000000"/>
              <w:bottom w:val="single" w:sz="1" w:space="0" w:color="000000"/>
              <w:right w:val="single" w:sz="1" w:space="0" w:color="000000"/>
            </w:tcBorders>
            <w:shd w:val="clear" w:color="auto" w:fill="auto"/>
          </w:tcPr>
          <w:p w14:paraId="1199795D" w14:textId="77777777" w:rsidR="008845AB" w:rsidRPr="00940294" w:rsidRDefault="008845AB" w:rsidP="008845AB">
            <w:pPr>
              <w:snapToGrid w:val="0"/>
              <w:rPr>
                <w:rFonts w:ascii="Marianne" w:eastAsia="Times New Roman" w:hAnsi="Marianne" w:cs="Arial"/>
                <w:kern w:val="0"/>
                <w:sz w:val="20"/>
                <w:szCs w:val="20"/>
                <w:lang w:eastAsia="ar-SA"/>
              </w:rPr>
            </w:pPr>
            <w:r w:rsidRPr="00940294">
              <w:rPr>
                <w:rFonts w:ascii="Marianne" w:eastAsia="Times New Roman" w:hAnsi="Marianne" w:cs="Arial"/>
                <w:kern w:val="0"/>
                <w:sz w:val="20"/>
                <w:szCs w:val="20"/>
                <w:lang w:eastAsia="ar-SA"/>
              </w:rPr>
              <w:t xml:space="preserve">L’Etat représenté par : </w:t>
            </w:r>
          </w:p>
          <w:p w14:paraId="47D19650" w14:textId="77777777" w:rsidR="008845AB" w:rsidRPr="00940294" w:rsidRDefault="008845AB" w:rsidP="008845AB">
            <w:pPr>
              <w:snapToGrid w:val="0"/>
              <w:rPr>
                <w:rFonts w:ascii="Marianne" w:eastAsia="Times New Roman" w:hAnsi="Marianne" w:cs="Arial"/>
                <w:kern w:val="0"/>
                <w:sz w:val="20"/>
                <w:szCs w:val="20"/>
                <w:lang w:eastAsia="ar-SA"/>
              </w:rPr>
            </w:pPr>
            <w:r w:rsidRPr="00940294">
              <w:rPr>
                <w:rFonts w:ascii="Marianne" w:eastAsia="Times New Roman" w:hAnsi="Marianne" w:cs="Arial"/>
                <w:kern w:val="0"/>
                <w:sz w:val="20"/>
                <w:szCs w:val="20"/>
                <w:lang w:eastAsia="ar-SA"/>
              </w:rPr>
              <w:t>La Direction des services administratifs et financiers (DSAF) du Secrétariat Général du Gouvernement</w:t>
            </w:r>
          </w:p>
          <w:p w14:paraId="4C4BFDDD" w14:textId="7517EA7D" w:rsidR="00820141" w:rsidRPr="00940294" w:rsidRDefault="008845AB" w:rsidP="008845AB">
            <w:pPr>
              <w:snapToGrid w:val="0"/>
              <w:rPr>
                <w:rFonts w:ascii="Marianne" w:eastAsia="Times New Roman" w:hAnsi="Marianne" w:cs="Arial"/>
                <w:kern w:val="0"/>
                <w:sz w:val="20"/>
                <w:szCs w:val="20"/>
                <w:lang w:eastAsia="ar-SA"/>
              </w:rPr>
            </w:pPr>
            <w:r w:rsidRPr="00940294">
              <w:rPr>
                <w:rFonts w:ascii="Marianne" w:eastAsia="Times New Roman" w:hAnsi="Marianne" w:cs="Arial"/>
                <w:kern w:val="0"/>
                <w:sz w:val="20"/>
                <w:szCs w:val="20"/>
                <w:lang w:eastAsia="ar-SA"/>
              </w:rPr>
              <w:t>20 avenue de Ségur – TSA 70723 – 75334 PARIS CEDEX 07</w:t>
            </w:r>
          </w:p>
        </w:tc>
      </w:tr>
    </w:tbl>
    <w:p w14:paraId="1B7B3C34" w14:textId="5FF07C8E" w:rsidR="00820141" w:rsidRPr="00940294" w:rsidRDefault="00820141" w:rsidP="00D5106D">
      <w:pPr>
        <w:rPr>
          <w:rFonts w:ascii="Marianne" w:eastAsia="Times New Roman" w:hAnsi="Marianne" w:cs="Arial"/>
          <w:b/>
          <w:kern w:val="0"/>
          <w:sz w:val="20"/>
          <w:szCs w:val="20"/>
          <w:lang w:eastAsia="fr-FR" w:bidi="ar-SA"/>
        </w:rPr>
      </w:pPr>
    </w:p>
    <w:p w14:paraId="27E748B3" w14:textId="0D03F888" w:rsidR="008845AB" w:rsidRPr="00940294" w:rsidRDefault="008845AB" w:rsidP="00D5106D">
      <w:pPr>
        <w:rPr>
          <w:rFonts w:ascii="Marianne" w:eastAsia="Times New Roman" w:hAnsi="Marianne" w:cs="Arial"/>
          <w:b/>
          <w:kern w:val="0"/>
          <w:sz w:val="20"/>
          <w:szCs w:val="20"/>
          <w:lang w:eastAsia="fr-FR" w:bidi="ar-SA"/>
        </w:rPr>
      </w:pPr>
    </w:p>
    <w:p w14:paraId="6C62253D" w14:textId="77777777" w:rsidR="008845AB" w:rsidRPr="00940294" w:rsidRDefault="008845AB" w:rsidP="00D5106D">
      <w:pPr>
        <w:rPr>
          <w:rFonts w:ascii="Marianne" w:eastAsia="Times New Roman" w:hAnsi="Marianne" w:cs="Arial"/>
          <w:b/>
          <w:kern w:val="0"/>
          <w:sz w:val="20"/>
          <w:szCs w:val="20"/>
          <w:lang w:eastAsia="fr-FR" w:bidi="ar-SA"/>
        </w:rPr>
      </w:pPr>
    </w:p>
    <w:p w14:paraId="61C16710" w14:textId="77777777" w:rsidR="00820141" w:rsidRPr="00940294" w:rsidRDefault="00820141" w:rsidP="00D5106D">
      <w:pPr>
        <w:rPr>
          <w:rFonts w:ascii="Marianne" w:eastAsia="Times New Roman" w:hAnsi="Marianne" w:cs="Arial"/>
          <w:b/>
          <w:kern w:val="0"/>
          <w:sz w:val="20"/>
          <w:szCs w:val="20"/>
          <w:lang w:eastAsia="fr-FR" w:bidi="ar-SA"/>
        </w:rPr>
      </w:pPr>
    </w:p>
    <w:p w14:paraId="539BB84A" w14:textId="0EE17537" w:rsidR="00820141" w:rsidRPr="00940294" w:rsidRDefault="00820141" w:rsidP="00C43149">
      <w:pPr>
        <w:pBdr>
          <w:top w:val="single" w:sz="4" w:space="1" w:color="auto"/>
          <w:left w:val="single" w:sz="4" w:space="0" w:color="auto"/>
          <w:bottom w:val="single" w:sz="4" w:space="1" w:color="auto"/>
          <w:right w:val="single" w:sz="4" w:space="4" w:color="auto"/>
        </w:pBdr>
        <w:tabs>
          <w:tab w:val="center" w:pos="1701"/>
        </w:tabs>
        <w:jc w:val="center"/>
        <w:rPr>
          <w:rFonts w:ascii="Marianne" w:eastAsia="Times New Roman" w:hAnsi="Marianne" w:cs="Arial"/>
          <w:i/>
          <w:kern w:val="0"/>
          <w:sz w:val="20"/>
          <w:szCs w:val="20"/>
          <w:lang w:eastAsia="fr-FR"/>
        </w:rPr>
      </w:pPr>
      <w:r w:rsidRPr="00940294">
        <w:rPr>
          <w:rFonts w:ascii="Marianne" w:eastAsia="Times New Roman" w:hAnsi="Marianne" w:cs="Arial"/>
          <w:i/>
          <w:kern w:val="0"/>
          <w:sz w:val="20"/>
          <w:szCs w:val="20"/>
          <w:lang w:eastAsia="fr-FR"/>
        </w:rPr>
        <w:t>Le présent document co</w:t>
      </w:r>
      <w:r w:rsidR="00940294">
        <w:rPr>
          <w:rFonts w:ascii="Marianne" w:eastAsia="Times New Roman" w:hAnsi="Marianne" w:cs="Arial"/>
          <w:i/>
          <w:kern w:val="0"/>
          <w:sz w:val="20"/>
          <w:szCs w:val="20"/>
          <w:lang w:eastAsia="fr-FR"/>
        </w:rPr>
        <w:t>nstitue la trame que le soumissionnaire</w:t>
      </w:r>
      <w:r w:rsidRPr="00940294">
        <w:rPr>
          <w:rFonts w:ascii="Marianne" w:eastAsia="Times New Roman" w:hAnsi="Marianne" w:cs="Arial"/>
          <w:i/>
          <w:kern w:val="0"/>
          <w:sz w:val="20"/>
          <w:szCs w:val="20"/>
          <w:lang w:eastAsia="fr-FR"/>
        </w:rPr>
        <w:t xml:space="preserve"> doit respecter pour la rédaction de son offre technique.</w:t>
      </w:r>
    </w:p>
    <w:p w14:paraId="17F9C2CE" w14:textId="77777777" w:rsidR="00820141" w:rsidRPr="00940294" w:rsidRDefault="00820141" w:rsidP="00C43149">
      <w:pPr>
        <w:pBdr>
          <w:top w:val="single" w:sz="4" w:space="1" w:color="auto"/>
          <w:left w:val="single" w:sz="4" w:space="0" w:color="auto"/>
          <w:bottom w:val="single" w:sz="4" w:space="1" w:color="auto"/>
          <w:right w:val="single" w:sz="4" w:space="4" w:color="auto"/>
        </w:pBdr>
        <w:spacing w:before="60" w:after="60"/>
        <w:jc w:val="center"/>
        <w:rPr>
          <w:rFonts w:ascii="Marianne" w:eastAsia="Times New Roman" w:hAnsi="Marianne" w:cs="Arial"/>
          <w:i/>
          <w:kern w:val="0"/>
          <w:sz w:val="20"/>
          <w:szCs w:val="20"/>
          <w:lang w:eastAsia="fr-FR"/>
        </w:rPr>
      </w:pPr>
      <w:r w:rsidRPr="00940294">
        <w:rPr>
          <w:rFonts w:ascii="Marianne" w:eastAsia="Times New Roman" w:hAnsi="Marianne" w:cs="Arial"/>
          <w:i/>
          <w:kern w:val="0"/>
          <w:sz w:val="20"/>
          <w:szCs w:val="20"/>
          <w:lang w:eastAsia="fr-FR"/>
        </w:rPr>
        <w:t>Les différentes rubriques doivent être complétées en respectant l'ordre et la numérotation. Aucune rubrique ne peut être modifiée, ajoutée ou supprimée.</w:t>
      </w:r>
    </w:p>
    <w:p w14:paraId="63B31D18" w14:textId="214E0B6F" w:rsidR="00820141" w:rsidRPr="00940294" w:rsidRDefault="00820141" w:rsidP="00C43149">
      <w:pPr>
        <w:pBdr>
          <w:top w:val="single" w:sz="4" w:space="1" w:color="auto"/>
          <w:left w:val="single" w:sz="4" w:space="0" w:color="auto"/>
          <w:bottom w:val="single" w:sz="4" w:space="1" w:color="auto"/>
          <w:right w:val="single" w:sz="4" w:space="4" w:color="auto"/>
        </w:pBdr>
        <w:spacing w:before="60" w:after="60"/>
        <w:jc w:val="center"/>
        <w:rPr>
          <w:rFonts w:ascii="Marianne" w:eastAsia="Times New Roman" w:hAnsi="Marianne" w:cs="Arial"/>
          <w:i/>
          <w:kern w:val="0"/>
          <w:sz w:val="20"/>
          <w:szCs w:val="20"/>
          <w:lang w:eastAsia="fr-FR"/>
        </w:rPr>
      </w:pPr>
      <w:r w:rsidRPr="00940294">
        <w:rPr>
          <w:rFonts w:ascii="Marianne" w:eastAsia="Times New Roman" w:hAnsi="Marianne" w:cs="Arial"/>
          <w:i/>
          <w:kern w:val="0"/>
          <w:sz w:val="20"/>
          <w:szCs w:val="20"/>
          <w:lang w:eastAsia="fr-FR"/>
        </w:rPr>
        <w:t>Les différents items peuvent être complétés par toutes les pièces que le</w:t>
      </w:r>
      <w:r w:rsidR="00940294">
        <w:rPr>
          <w:rFonts w:ascii="Marianne" w:eastAsia="Times New Roman" w:hAnsi="Marianne" w:cs="Arial"/>
          <w:i/>
          <w:kern w:val="0"/>
          <w:sz w:val="20"/>
          <w:szCs w:val="20"/>
          <w:lang w:eastAsia="fr-FR"/>
        </w:rPr>
        <w:t xml:space="preserve"> soumissionnaire </w:t>
      </w:r>
      <w:r w:rsidRPr="00940294">
        <w:rPr>
          <w:rFonts w:ascii="Marianne" w:eastAsia="Times New Roman" w:hAnsi="Marianne" w:cs="Arial"/>
          <w:i/>
          <w:kern w:val="0"/>
          <w:sz w:val="20"/>
          <w:szCs w:val="20"/>
          <w:lang w:eastAsia="fr-FR"/>
        </w:rPr>
        <w:t>juge utile de joindre et pouvant aider à la compréhension de l’offre.</w:t>
      </w:r>
    </w:p>
    <w:p w14:paraId="69700DC3" w14:textId="7C106AB6" w:rsidR="00820141" w:rsidRPr="00940294" w:rsidRDefault="00820141" w:rsidP="00C43149">
      <w:pPr>
        <w:pBdr>
          <w:top w:val="single" w:sz="4" w:space="1" w:color="auto"/>
          <w:left w:val="single" w:sz="4" w:space="0" w:color="auto"/>
          <w:bottom w:val="single" w:sz="4" w:space="1" w:color="auto"/>
          <w:right w:val="single" w:sz="4" w:space="4" w:color="auto"/>
        </w:pBdr>
        <w:spacing w:before="60" w:after="60"/>
        <w:jc w:val="center"/>
        <w:rPr>
          <w:rFonts w:ascii="Marianne" w:eastAsia="Times New Roman" w:hAnsi="Marianne" w:cs="Arial"/>
          <w:i/>
          <w:kern w:val="0"/>
          <w:sz w:val="20"/>
          <w:szCs w:val="20"/>
          <w:lang w:eastAsia="fr-FR"/>
        </w:rPr>
      </w:pPr>
      <w:r w:rsidRPr="00940294">
        <w:rPr>
          <w:rFonts w:ascii="Marianne" w:eastAsia="Times New Roman" w:hAnsi="Marianne" w:cs="Arial"/>
          <w:i/>
          <w:kern w:val="0"/>
          <w:sz w:val="20"/>
          <w:szCs w:val="20"/>
          <w:lang w:eastAsia="fr-FR"/>
        </w:rPr>
        <w:t xml:space="preserve">Ce cadre de réponse constitue un engagement du </w:t>
      </w:r>
      <w:r w:rsidR="00940294">
        <w:rPr>
          <w:rFonts w:ascii="Marianne" w:eastAsia="Times New Roman" w:hAnsi="Marianne" w:cs="Arial"/>
          <w:i/>
          <w:kern w:val="0"/>
          <w:sz w:val="20"/>
          <w:szCs w:val="20"/>
          <w:lang w:eastAsia="fr-FR"/>
        </w:rPr>
        <w:t>soumissionnaire.</w:t>
      </w:r>
    </w:p>
    <w:p w14:paraId="0ACCEF33" w14:textId="77777777" w:rsidR="00820141" w:rsidRPr="00940294" w:rsidRDefault="00820141" w:rsidP="00D5106D">
      <w:pPr>
        <w:rPr>
          <w:rFonts w:ascii="Marianne" w:hAnsi="Marianne" w:cs="Arial"/>
          <w:b/>
          <w:bCs/>
          <w:sz w:val="20"/>
          <w:szCs w:val="20"/>
        </w:rPr>
      </w:pPr>
    </w:p>
    <w:p w14:paraId="08CEE70C" w14:textId="77777777" w:rsidR="000D325C" w:rsidRPr="00940294" w:rsidRDefault="000D325C">
      <w:pPr>
        <w:rPr>
          <w:rFonts w:ascii="Marianne" w:hAnsi="Marianne" w:cs="Arial"/>
          <w:b/>
          <w:sz w:val="20"/>
          <w:szCs w:val="20"/>
        </w:rPr>
      </w:pPr>
      <w:r w:rsidRPr="00940294">
        <w:rPr>
          <w:rFonts w:ascii="Marianne" w:hAnsi="Marianne"/>
        </w:rPr>
        <w:br w:type="page"/>
      </w:r>
    </w:p>
    <w:p w14:paraId="12F0FD1B" w14:textId="27C158D3" w:rsidR="00D451E4" w:rsidRPr="00940294" w:rsidRDefault="005B1F24" w:rsidP="00D451E4">
      <w:pPr>
        <w:pStyle w:val="Titre1"/>
        <w:numPr>
          <w:ilvl w:val="0"/>
          <w:numId w:val="0"/>
        </w:numPr>
        <w:shd w:val="clear" w:color="auto" w:fill="E6E6E6"/>
        <w:suppressAutoHyphens w:val="0"/>
        <w:spacing w:after="120"/>
        <w:rPr>
          <w:rFonts w:ascii="Marianne" w:hAnsi="Marianne"/>
        </w:rPr>
      </w:pPr>
      <w:r w:rsidRPr="00940294">
        <w:rPr>
          <w:rFonts w:ascii="Marianne" w:hAnsi="Marianne"/>
        </w:rPr>
        <w:lastRenderedPageBreak/>
        <w:t>Sous-c</w:t>
      </w:r>
      <w:r w:rsidR="00D451E4" w:rsidRPr="00940294">
        <w:rPr>
          <w:rFonts w:ascii="Marianne" w:hAnsi="Marianne"/>
        </w:rPr>
        <w:t xml:space="preserve">ritère 1 : </w:t>
      </w:r>
      <w:r w:rsidRPr="00940294">
        <w:rPr>
          <w:rFonts w:ascii="Marianne" w:hAnsi="Marianne"/>
        </w:rPr>
        <w:t>Fonctionnement de la cellule d’écoute et de soutien de psychologique</w:t>
      </w:r>
      <w:r w:rsidR="002C507B" w:rsidRPr="00940294">
        <w:rPr>
          <w:rFonts w:ascii="Marianne" w:hAnsi="Marianne"/>
        </w:rPr>
        <w:t xml:space="preserve"> (25</w:t>
      </w:r>
      <w:r w:rsidR="00404EE0">
        <w:rPr>
          <w:rFonts w:ascii="Marianne" w:hAnsi="Marianne"/>
        </w:rPr>
        <w:t> </w:t>
      </w:r>
      <w:r w:rsidR="002C7DA4" w:rsidRPr="00940294">
        <w:rPr>
          <w:rFonts w:ascii="Marianne" w:hAnsi="Marianne"/>
        </w:rPr>
        <w:t>points)</w:t>
      </w:r>
    </w:p>
    <w:p w14:paraId="6DE1BA9B" w14:textId="77777777" w:rsidR="00E51513" w:rsidRPr="00940294" w:rsidRDefault="00E51513" w:rsidP="00E51513">
      <w:pPr>
        <w:pStyle w:val="Standard"/>
        <w:rPr>
          <w:rFonts w:ascii="Marianne" w:hAnsi="Marianne"/>
        </w:rPr>
      </w:pPr>
    </w:p>
    <w:p w14:paraId="36AA46AB" w14:textId="1C7652C0" w:rsidR="00D451E4" w:rsidRPr="00940294" w:rsidRDefault="002C7DA4" w:rsidP="00D451E4">
      <w:pPr>
        <w:pStyle w:val="Titre1"/>
        <w:numPr>
          <w:ilvl w:val="0"/>
          <w:numId w:val="0"/>
        </w:numPr>
        <w:shd w:val="clear" w:color="auto" w:fill="E6E6E6"/>
        <w:suppressAutoHyphens w:val="0"/>
        <w:spacing w:after="120"/>
        <w:rPr>
          <w:rFonts w:ascii="Marianne" w:hAnsi="Marianne"/>
        </w:rPr>
      </w:pPr>
      <w:r w:rsidRPr="00940294">
        <w:rPr>
          <w:rFonts w:ascii="Marianne" w:hAnsi="Marianne"/>
        </w:rPr>
        <w:t>Item</w:t>
      </w:r>
      <w:r w:rsidR="00D451E4" w:rsidRPr="00940294">
        <w:rPr>
          <w:rFonts w:ascii="Marianne" w:hAnsi="Marianne"/>
        </w:rPr>
        <w:t xml:space="preserve"> 1.1 : Composition de l'équipe et profils des intervenants </w:t>
      </w:r>
    </w:p>
    <w:p w14:paraId="3D65DD05" w14:textId="5EC02973" w:rsidR="00D451E4" w:rsidRPr="00940294" w:rsidRDefault="00D451E4" w:rsidP="00D451E4">
      <w:pPr>
        <w:autoSpaceDE w:val="0"/>
        <w:adjustRightInd w:val="0"/>
        <w:spacing w:line="276" w:lineRule="auto"/>
        <w:jc w:val="both"/>
        <w:rPr>
          <w:rFonts w:ascii="Marianne" w:hAnsi="Marianne" w:cs="Arial"/>
          <w:sz w:val="20"/>
          <w:szCs w:val="20"/>
        </w:rPr>
      </w:pPr>
      <w:r w:rsidRPr="00940294">
        <w:rPr>
          <w:rFonts w:ascii="Marianne" w:hAnsi="Marianne" w:cs="Arial"/>
          <w:sz w:val="20"/>
          <w:szCs w:val="20"/>
        </w:rPr>
        <w:t>Pour chaque type de prestation, le candidat présente la composition de l'équipe intervenante et le profil des professionnels mobilisés. Il détaille leurs qualifications, expériences et spécialisations</w:t>
      </w:r>
      <w:r w:rsidR="00162E4A" w:rsidRPr="00940294">
        <w:rPr>
          <w:rFonts w:ascii="Marianne" w:hAnsi="Marianne" w:cs="Arial"/>
          <w:sz w:val="20"/>
          <w:szCs w:val="20"/>
        </w:rPr>
        <w:t xml:space="preserve"> dans les domaines de l'écoute. </w:t>
      </w:r>
      <w:r w:rsidR="00B4454F" w:rsidRPr="00940294">
        <w:rPr>
          <w:rFonts w:ascii="Marianne" w:hAnsi="Marianne" w:cs="Arial"/>
          <w:sz w:val="20"/>
          <w:szCs w:val="20"/>
        </w:rPr>
        <w:t>Le candidat fournit</w:t>
      </w:r>
      <w:r w:rsidR="00C70343" w:rsidRPr="00940294">
        <w:rPr>
          <w:rFonts w:ascii="Marianne" w:hAnsi="Marianne" w:cs="Arial"/>
          <w:sz w:val="20"/>
          <w:szCs w:val="20"/>
        </w:rPr>
        <w:t xml:space="preserve"> les curriculums vitae détaillés des intervenants susceptibles d’intervenir</w:t>
      </w:r>
      <w:r w:rsidR="00B4454F" w:rsidRPr="00940294">
        <w:rPr>
          <w:rFonts w:ascii="Marianne" w:hAnsi="Marianne" w:cs="Arial"/>
          <w:sz w:val="20"/>
          <w:szCs w:val="20"/>
        </w:rPr>
        <w:t xml:space="preserve"> pour la mission. Il précise</w:t>
      </w:r>
      <w:r w:rsidR="00C70343" w:rsidRPr="00940294">
        <w:rPr>
          <w:rFonts w:ascii="Marianne" w:hAnsi="Marianne" w:cs="Arial"/>
          <w:sz w:val="20"/>
          <w:szCs w:val="20"/>
        </w:rPr>
        <w:t xml:space="preserve"> l'ensemble des </w:t>
      </w:r>
      <w:r w:rsidR="00162E4A" w:rsidRPr="00940294">
        <w:rPr>
          <w:rFonts w:ascii="Marianne" w:hAnsi="Marianne" w:cs="Arial"/>
          <w:sz w:val="20"/>
          <w:szCs w:val="20"/>
        </w:rPr>
        <w:t>q</w:t>
      </w:r>
      <w:r w:rsidR="00404EE0">
        <w:rPr>
          <w:rFonts w:ascii="Marianne" w:hAnsi="Marianne" w:cs="Arial"/>
          <w:sz w:val="20"/>
          <w:szCs w:val="20"/>
        </w:rPr>
        <w:t>ualifications professionnelles.</w:t>
      </w:r>
    </w:p>
    <w:p w14:paraId="4363664C" w14:textId="77777777" w:rsidR="00C70343" w:rsidRPr="00940294" w:rsidRDefault="00C70343" w:rsidP="00C70343">
      <w:pPr>
        <w:spacing w:line="276" w:lineRule="auto"/>
        <w:jc w:val="both"/>
        <w:rPr>
          <w:rFonts w:ascii="Marianne" w:hAnsi="Marianne" w:cs="Arial"/>
          <w:sz w:val="20"/>
          <w:szCs w:val="20"/>
        </w:rPr>
      </w:pPr>
    </w:p>
    <w:p w14:paraId="70BAF34D" w14:textId="6B7BD4C2" w:rsidR="00C70343" w:rsidRPr="00940294" w:rsidRDefault="002C7DA4" w:rsidP="005B1F24">
      <w:pPr>
        <w:pStyle w:val="Titre1"/>
        <w:numPr>
          <w:ilvl w:val="0"/>
          <w:numId w:val="0"/>
        </w:numPr>
        <w:shd w:val="clear" w:color="auto" w:fill="E6E6E6"/>
        <w:suppressAutoHyphens w:val="0"/>
        <w:spacing w:after="120"/>
        <w:rPr>
          <w:rFonts w:ascii="Marianne" w:hAnsi="Marianne"/>
        </w:rPr>
      </w:pPr>
      <w:r w:rsidRPr="00940294">
        <w:rPr>
          <w:rFonts w:ascii="Marianne" w:hAnsi="Marianne"/>
        </w:rPr>
        <w:t>Item 1.2</w:t>
      </w:r>
      <w:r w:rsidR="00C70343" w:rsidRPr="00940294">
        <w:rPr>
          <w:rFonts w:ascii="Marianne" w:hAnsi="Marianne"/>
        </w:rPr>
        <w:t> : Modalités de saisine et fonctionnement de la cellule d’écoute</w:t>
      </w:r>
      <w:r w:rsidR="00B56EB6" w:rsidRPr="00940294">
        <w:rPr>
          <w:rFonts w:ascii="Marianne" w:hAnsi="Marianne"/>
        </w:rPr>
        <w:t xml:space="preserve"> </w:t>
      </w:r>
    </w:p>
    <w:p w14:paraId="4F14C4F6" w14:textId="21D62F5C" w:rsidR="00C70343" w:rsidRPr="00940294" w:rsidRDefault="00C70343" w:rsidP="00C70343">
      <w:pPr>
        <w:spacing w:line="276" w:lineRule="auto"/>
        <w:jc w:val="both"/>
        <w:rPr>
          <w:rFonts w:ascii="Marianne" w:hAnsi="Marianne" w:cs="Arial"/>
          <w:sz w:val="20"/>
          <w:szCs w:val="20"/>
        </w:rPr>
      </w:pPr>
      <w:r w:rsidRPr="00940294">
        <w:rPr>
          <w:rFonts w:ascii="Marianne" w:hAnsi="Marianne" w:cs="Arial"/>
          <w:sz w:val="20"/>
          <w:szCs w:val="20"/>
        </w:rPr>
        <w:t>Le candidat présente les modalités de saisine et de fonctio</w:t>
      </w:r>
      <w:r w:rsidR="00B56EB6" w:rsidRPr="00940294">
        <w:rPr>
          <w:rFonts w:ascii="Marianne" w:hAnsi="Marianne" w:cs="Arial"/>
          <w:sz w:val="20"/>
          <w:szCs w:val="20"/>
        </w:rPr>
        <w:t xml:space="preserve">nnement de la cellule d’écoute : disponibilité des lignes téléphoniques dotées de numéros gratuits, </w:t>
      </w:r>
      <w:r w:rsidR="00B4454F" w:rsidRPr="00940294">
        <w:rPr>
          <w:rFonts w:ascii="Marianne" w:hAnsi="Marianne" w:cs="Arial"/>
          <w:sz w:val="20"/>
          <w:szCs w:val="20"/>
        </w:rPr>
        <w:t>délai de mise en place des lignes, temps de décr</w:t>
      </w:r>
      <w:r w:rsidR="00B56EB6" w:rsidRPr="00940294">
        <w:rPr>
          <w:rFonts w:ascii="Marianne" w:hAnsi="Marianne" w:cs="Arial"/>
          <w:sz w:val="20"/>
          <w:szCs w:val="20"/>
        </w:rPr>
        <w:t>oché, gestion des débordements,</w:t>
      </w:r>
      <w:r w:rsidRPr="00940294">
        <w:rPr>
          <w:rFonts w:ascii="Marianne" w:hAnsi="Marianne" w:cs="Arial"/>
          <w:sz w:val="20"/>
          <w:szCs w:val="20"/>
        </w:rPr>
        <w:t xml:space="preserve"> description de l'équipement technique, maintenance des lignes téléphoniques dédiées, possibilité de reprendre un numéro existant,</w:t>
      </w:r>
      <w:r w:rsidR="00B56EB6" w:rsidRPr="00940294">
        <w:rPr>
          <w:rFonts w:ascii="Marianne" w:hAnsi="Marianne" w:cs="Arial"/>
          <w:sz w:val="20"/>
          <w:szCs w:val="20"/>
        </w:rPr>
        <w:t xml:space="preserve"> accessibilité pour les personnes en situation de handicap,</w:t>
      </w:r>
      <w:r w:rsidRPr="00940294">
        <w:rPr>
          <w:rFonts w:ascii="Marianne" w:hAnsi="Marianne" w:cs="Arial"/>
          <w:sz w:val="20"/>
          <w:szCs w:val="20"/>
        </w:rPr>
        <w:t xml:space="preserve"> accessibilité de la ligne téléphonique sur l’ensemble du territoire national (métropole et outre-mer)</w:t>
      </w:r>
      <w:r w:rsidR="00404EE0">
        <w:rPr>
          <w:rFonts w:ascii="Marianne" w:hAnsi="Marianne" w:cs="Arial"/>
          <w:sz w:val="20"/>
          <w:szCs w:val="20"/>
        </w:rPr>
        <w:t>.</w:t>
      </w:r>
      <w:r w:rsidR="00B56EB6" w:rsidRPr="00940294">
        <w:rPr>
          <w:rFonts w:ascii="Marianne" w:hAnsi="Marianne" w:cs="Arial"/>
          <w:sz w:val="20"/>
          <w:szCs w:val="20"/>
        </w:rPr>
        <w:t xml:space="preserve"> </w:t>
      </w:r>
      <w:r w:rsidR="00404EE0">
        <w:rPr>
          <w:rFonts w:ascii="Marianne" w:hAnsi="Marianne" w:cs="Arial"/>
          <w:sz w:val="20"/>
          <w:szCs w:val="20"/>
        </w:rPr>
        <w:t>D</w:t>
      </w:r>
      <w:r w:rsidRPr="00940294">
        <w:rPr>
          <w:rFonts w:ascii="Marianne" w:hAnsi="Marianne" w:cs="Arial"/>
          <w:sz w:val="20"/>
          <w:szCs w:val="20"/>
        </w:rPr>
        <w:t>ans la mesure du possible</w:t>
      </w:r>
      <w:r w:rsidR="00404EE0">
        <w:rPr>
          <w:rFonts w:ascii="Marianne" w:hAnsi="Marianne" w:cs="Arial"/>
          <w:sz w:val="20"/>
          <w:szCs w:val="20"/>
        </w:rPr>
        <w:t>,</w:t>
      </w:r>
      <w:r w:rsidRPr="00940294">
        <w:rPr>
          <w:rFonts w:ascii="Marianne" w:hAnsi="Marianne" w:cs="Arial"/>
          <w:sz w:val="20"/>
          <w:szCs w:val="20"/>
        </w:rPr>
        <w:t xml:space="preserve"> il propose également des modalités</w:t>
      </w:r>
      <w:r w:rsidRPr="00940294">
        <w:rPr>
          <w:rFonts w:ascii="Marianne" w:hAnsi="Marianne" w:cs="Arial"/>
          <w:szCs w:val="22"/>
        </w:rPr>
        <w:t xml:space="preserve"> </w:t>
      </w:r>
      <w:r w:rsidRPr="00940294">
        <w:rPr>
          <w:rFonts w:ascii="Marianne" w:hAnsi="Marianne" w:cs="Arial"/>
          <w:sz w:val="20"/>
          <w:szCs w:val="20"/>
        </w:rPr>
        <w:t xml:space="preserve">permettant aux élèves en stage « international » </w:t>
      </w:r>
      <w:r w:rsidR="00B1553C" w:rsidRPr="00940294">
        <w:rPr>
          <w:rFonts w:ascii="Marianne" w:hAnsi="Marianne" w:cs="Arial"/>
          <w:sz w:val="20"/>
          <w:szCs w:val="20"/>
        </w:rPr>
        <w:t>de l’INSP</w:t>
      </w:r>
      <w:r w:rsidRPr="00940294">
        <w:rPr>
          <w:rFonts w:ascii="Marianne" w:hAnsi="Marianne" w:cs="Arial"/>
          <w:sz w:val="20"/>
          <w:szCs w:val="20"/>
        </w:rPr>
        <w:t xml:space="preserve"> d’accéder au dispositif depuis l’étranger.</w:t>
      </w:r>
    </w:p>
    <w:p w14:paraId="79ED6F65" w14:textId="15BA889C" w:rsidR="002C7DA4" w:rsidRPr="00940294" w:rsidRDefault="002C7DA4" w:rsidP="00C70343">
      <w:pPr>
        <w:spacing w:line="276" w:lineRule="auto"/>
        <w:jc w:val="both"/>
        <w:rPr>
          <w:rFonts w:ascii="Marianne" w:hAnsi="Marianne" w:cs="Arial"/>
          <w:sz w:val="20"/>
          <w:szCs w:val="20"/>
        </w:rPr>
      </w:pPr>
    </w:p>
    <w:p w14:paraId="30178A16" w14:textId="72FCE6C8" w:rsidR="002C7DA4" w:rsidRPr="00940294" w:rsidRDefault="002C7DA4" w:rsidP="002C7DA4">
      <w:pPr>
        <w:pStyle w:val="Titre1"/>
        <w:numPr>
          <w:ilvl w:val="0"/>
          <w:numId w:val="0"/>
        </w:numPr>
        <w:shd w:val="clear" w:color="auto" w:fill="E6E6E6"/>
        <w:suppressAutoHyphens w:val="0"/>
        <w:spacing w:after="120"/>
        <w:rPr>
          <w:rFonts w:ascii="Marianne" w:hAnsi="Marianne"/>
        </w:rPr>
      </w:pPr>
      <w:r w:rsidRPr="00940294">
        <w:rPr>
          <w:rFonts w:ascii="Marianne" w:hAnsi="Marianne"/>
        </w:rPr>
        <w:t xml:space="preserve">Sous-critère 2 : </w:t>
      </w:r>
      <w:r w:rsidR="00EE2126" w:rsidRPr="00940294">
        <w:rPr>
          <w:rFonts w:ascii="Marianne" w:hAnsi="Marianne"/>
        </w:rPr>
        <w:t>M</w:t>
      </w:r>
      <w:r w:rsidRPr="00940294">
        <w:rPr>
          <w:rFonts w:ascii="Marianne" w:hAnsi="Marianne"/>
        </w:rPr>
        <w:t xml:space="preserve">éthodologie d’intervention relative aux dispositifs de soutien professionnel à destination des agents et des professionnels de l’accompagnement </w:t>
      </w:r>
      <w:r w:rsidR="002C507B" w:rsidRPr="00940294">
        <w:rPr>
          <w:rFonts w:ascii="Marianne" w:hAnsi="Marianne"/>
        </w:rPr>
        <w:t>(25</w:t>
      </w:r>
      <w:r w:rsidRPr="00940294">
        <w:rPr>
          <w:rFonts w:ascii="Marianne" w:hAnsi="Marianne"/>
        </w:rPr>
        <w:t xml:space="preserve"> points)</w:t>
      </w:r>
    </w:p>
    <w:p w14:paraId="0FF579BA" w14:textId="461A2F06" w:rsidR="00C70343" w:rsidRPr="00940294" w:rsidRDefault="00C70343" w:rsidP="00093DBF">
      <w:pPr>
        <w:autoSpaceDE w:val="0"/>
        <w:adjustRightInd w:val="0"/>
        <w:spacing w:line="276" w:lineRule="auto"/>
        <w:rPr>
          <w:rFonts w:ascii="Marianne" w:hAnsi="Marianne" w:cs="Arial"/>
          <w:sz w:val="20"/>
          <w:szCs w:val="20"/>
        </w:rPr>
      </w:pPr>
    </w:p>
    <w:p w14:paraId="140E7922" w14:textId="77777777" w:rsidR="00162E4A" w:rsidRPr="00940294" w:rsidRDefault="00162E4A" w:rsidP="00162E4A">
      <w:pPr>
        <w:pStyle w:val="Titre1"/>
        <w:numPr>
          <w:ilvl w:val="0"/>
          <w:numId w:val="0"/>
        </w:numPr>
        <w:shd w:val="clear" w:color="auto" w:fill="E6E6E6"/>
        <w:suppressAutoHyphens w:val="0"/>
        <w:spacing w:after="120"/>
        <w:rPr>
          <w:rFonts w:ascii="Marianne" w:hAnsi="Marianne"/>
        </w:rPr>
      </w:pPr>
      <w:r w:rsidRPr="00940294">
        <w:rPr>
          <w:rFonts w:ascii="Marianne" w:hAnsi="Marianne"/>
        </w:rPr>
        <w:t xml:space="preserve">Item 1.1 : Composition de l'équipe et profils des intervenants </w:t>
      </w:r>
    </w:p>
    <w:p w14:paraId="0A49CEC4" w14:textId="535A4317" w:rsidR="00162E4A" w:rsidRPr="00940294" w:rsidRDefault="00162E4A" w:rsidP="00162E4A">
      <w:pPr>
        <w:autoSpaceDE w:val="0"/>
        <w:adjustRightInd w:val="0"/>
        <w:spacing w:line="276" w:lineRule="auto"/>
        <w:jc w:val="both"/>
        <w:rPr>
          <w:rFonts w:ascii="Marianne" w:hAnsi="Marianne" w:cs="Arial"/>
          <w:sz w:val="20"/>
          <w:szCs w:val="20"/>
        </w:rPr>
      </w:pPr>
      <w:r w:rsidRPr="00940294">
        <w:rPr>
          <w:rFonts w:ascii="Marianne" w:hAnsi="Marianne" w:cs="Arial"/>
          <w:sz w:val="20"/>
          <w:szCs w:val="20"/>
        </w:rPr>
        <w:t>Pour chaque type de prestation, le candidat présente le profil des professionnels mobilisés. Il détaille leurs qualifications, expériences et spécialisations dans les domaines de l'écoute, de l'accompagnement psychologique, de la supervision, de l'analyse des pratiques professionnelles, de la médiation ou de la gestion de crise.</w:t>
      </w:r>
      <w:r w:rsidRPr="00940294">
        <w:rPr>
          <w:rFonts w:ascii="Marianne" w:hAnsi="Marianne"/>
        </w:rPr>
        <w:t xml:space="preserve"> </w:t>
      </w:r>
      <w:r w:rsidRPr="00940294">
        <w:rPr>
          <w:rFonts w:ascii="Marianne" w:hAnsi="Marianne" w:cs="Arial"/>
          <w:sz w:val="20"/>
          <w:szCs w:val="20"/>
        </w:rPr>
        <w:t xml:space="preserve">Le </w:t>
      </w:r>
      <w:r w:rsidR="00DA04A8">
        <w:rPr>
          <w:rFonts w:ascii="Marianne" w:hAnsi="Marianne" w:cs="Arial"/>
          <w:sz w:val="20"/>
          <w:szCs w:val="20"/>
        </w:rPr>
        <w:t>candidat fournit les curric</w:t>
      </w:r>
      <w:bookmarkStart w:id="0" w:name="_GoBack"/>
      <w:bookmarkEnd w:id="0"/>
      <w:r w:rsidR="00DA04A8">
        <w:rPr>
          <w:rFonts w:ascii="Marianne" w:hAnsi="Marianne" w:cs="Arial"/>
          <w:sz w:val="20"/>
          <w:szCs w:val="20"/>
        </w:rPr>
        <w:t>ulum</w:t>
      </w:r>
      <w:r w:rsidRPr="00940294">
        <w:rPr>
          <w:rFonts w:ascii="Marianne" w:hAnsi="Marianne" w:cs="Arial"/>
          <w:sz w:val="20"/>
          <w:szCs w:val="20"/>
        </w:rPr>
        <w:t xml:space="preserve"> vitae détaillés des intervenants susceptibles d’intervenir pour la mission. Il précise l'ensemble des qualifications professionnelles, notamment les diplômes et certifications pertinents pour chaque type de prestation. </w:t>
      </w:r>
    </w:p>
    <w:p w14:paraId="5AC9D750" w14:textId="38570E78" w:rsidR="00162E4A" w:rsidRPr="00940294" w:rsidRDefault="00162E4A" w:rsidP="00093DBF">
      <w:pPr>
        <w:autoSpaceDE w:val="0"/>
        <w:adjustRightInd w:val="0"/>
        <w:spacing w:line="276" w:lineRule="auto"/>
        <w:rPr>
          <w:rFonts w:ascii="Marianne" w:hAnsi="Marianne" w:cs="Arial"/>
          <w:sz w:val="20"/>
          <w:szCs w:val="20"/>
        </w:rPr>
      </w:pPr>
    </w:p>
    <w:p w14:paraId="1722F028" w14:textId="627DE61D" w:rsidR="00D451E4" w:rsidRPr="00940294" w:rsidRDefault="002C7DA4" w:rsidP="00093DBF">
      <w:pPr>
        <w:pStyle w:val="Titre1"/>
        <w:numPr>
          <w:ilvl w:val="0"/>
          <w:numId w:val="0"/>
        </w:numPr>
        <w:shd w:val="clear" w:color="auto" w:fill="E6E6E6"/>
        <w:suppressAutoHyphens w:val="0"/>
        <w:spacing w:after="120"/>
        <w:rPr>
          <w:rFonts w:ascii="Marianne" w:hAnsi="Marianne"/>
        </w:rPr>
      </w:pPr>
      <w:r w:rsidRPr="00940294">
        <w:rPr>
          <w:rFonts w:ascii="Marianne" w:hAnsi="Marianne"/>
        </w:rPr>
        <w:t xml:space="preserve">Item </w:t>
      </w:r>
      <w:r w:rsidR="00D451E4" w:rsidRPr="00940294">
        <w:rPr>
          <w:rFonts w:ascii="Marianne" w:hAnsi="Marianne"/>
        </w:rPr>
        <w:t>1.</w:t>
      </w:r>
      <w:r w:rsidR="00D629C7" w:rsidRPr="00940294">
        <w:rPr>
          <w:rFonts w:ascii="Marianne" w:hAnsi="Marianne"/>
        </w:rPr>
        <w:t>2</w:t>
      </w:r>
      <w:r w:rsidR="00D451E4" w:rsidRPr="00940294">
        <w:rPr>
          <w:rFonts w:ascii="Marianne" w:hAnsi="Marianne"/>
        </w:rPr>
        <w:t xml:space="preserve"> : Méthodologie d'intervention pour chaque prestation </w:t>
      </w:r>
    </w:p>
    <w:p w14:paraId="3263DE30" w14:textId="4B05443A" w:rsidR="00D451E4" w:rsidRPr="00940294" w:rsidRDefault="005B24C4" w:rsidP="00D451E4">
      <w:pPr>
        <w:autoSpaceDE w:val="0"/>
        <w:adjustRightInd w:val="0"/>
        <w:spacing w:line="276" w:lineRule="auto"/>
        <w:jc w:val="both"/>
        <w:rPr>
          <w:rFonts w:ascii="Marianne" w:hAnsi="Marianne" w:cs="Arial"/>
          <w:sz w:val="20"/>
          <w:szCs w:val="20"/>
        </w:rPr>
      </w:pPr>
      <w:r w:rsidRPr="00940294">
        <w:rPr>
          <w:rFonts w:ascii="Marianne" w:hAnsi="Marianne" w:cs="Arial"/>
          <w:sz w:val="20"/>
          <w:szCs w:val="20"/>
        </w:rPr>
        <w:t xml:space="preserve">Le </w:t>
      </w:r>
      <w:r w:rsidR="00C70343" w:rsidRPr="00940294">
        <w:rPr>
          <w:rFonts w:ascii="Marianne" w:hAnsi="Marianne" w:cs="Arial"/>
          <w:sz w:val="20"/>
          <w:szCs w:val="20"/>
        </w:rPr>
        <w:t>candidat expose de manière détaillée son approche méthodologique pour chaque type d'intervention. I</w:t>
      </w:r>
      <w:r w:rsidRPr="00940294">
        <w:rPr>
          <w:rFonts w:ascii="Marianne" w:hAnsi="Marianne" w:cs="Arial"/>
          <w:sz w:val="20"/>
          <w:szCs w:val="20"/>
        </w:rPr>
        <w:t>l décrit, si nécessaire,</w:t>
      </w:r>
      <w:r w:rsidR="00C70343" w:rsidRPr="00940294">
        <w:rPr>
          <w:rFonts w:ascii="Marianne" w:hAnsi="Marianne" w:cs="Arial"/>
          <w:sz w:val="20"/>
          <w:szCs w:val="20"/>
        </w:rPr>
        <w:t xml:space="preserve"> l'ensemble des ou</w:t>
      </w:r>
      <w:r w:rsidRPr="00940294">
        <w:rPr>
          <w:rFonts w:ascii="Marianne" w:hAnsi="Marianne" w:cs="Arial"/>
          <w:sz w:val="20"/>
          <w:szCs w:val="20"/>
        </w:rPr>
        <w:t>tils et supports utilisés</w:t>
      </w:r>
      <w:r w:rsidR="00C70343" w:rsidRPr="00940294">
        <w:rPr>
          <w:rFonts w:ascii="Marianne" w:hAnsi="Marianne" w:cs="Arial"/>
          <w:sz w:val="20"/>
          <w:szCs w:val="20"/>
        </w:rPr>
        <w:t xml:space="preserve"> dans le cadr</w:t>
      </w:r>
      <w:r w:rsidRPr="00940294">
        <w:rPr>
          <w:rFonts w:ascii="Marianne" w:hAnsi="Marianne" w:cs="Arial"/>
          <w:sz w:val="20"/>
          <w:szCs w:val="20"/>
        </w:rPr>
        <w:t xml:space="preserve">e des prestations. </w:t>
      </w:r>
    </w:p>
    <w:p w14:paraId="2417304D" w14:textId="77777777" w:rsidR="00EE2126" w:rsidRPr="00940294" w:rsidRDefault="00EE2126" w:rsidP="00D451E4">
      <w:pPr>
        <w:autoSpaceDE w:val="0"/>
        <w:adjustRightInd w:val="0"/>
        <w:spacing w:line="276" w:lineRule="auto"/>
        <w:jc w:val="both"/>
        <w:rPr>
          <w:rFonts w:ascii="Marianne" w:hAnsi="Marianne" w:cs="Arial"/>
          <w:sz w:val="20"/>
          <w:szCs w:val="20"/>
        </w:rPr>
      </w:pPr>
    </w:p>
    <w:p w14:paraId="5BBDCFFE" w14:textId="446FFD1E" w:rsidR="00D451E4" w:rsidRPr="00940294" w:rsidRDefault="00D629C7" w:rsidP="00093DBF">
      <w:pPr>
        <w:pStyle w:val="Titre1"/>
        <w:numPr>
          <w:ilvl w:val="0"/>
          <w:numId w:val="0"/>
        </w:numPr>
        <w:shd w:val="clear" w:color="auto" w:fill="E6E6E6"/>
        <w:suppressAutoHyphens w:val="0"/>
        <w:spacing w:after="120"/>
        <w:rPr>
          <w:rFonts w:ascii="Marianne" w:hAnsi="Marianne"/>
        </w:rPr>
      </w:pPr>
      <w:r w:rsidRPr="00940294">
        <w:rPr>
          <w:rFonts w:ascii="Marianne" w:hAnsi="Marianne"/>
        </w:rPr>
        <w:t>Item</w:t>
      </w:r>
      <w:r w:rsidR="00D451E4" w:rsidRPr="00940294">
        <w:rPr>
          <w:rFonts w:ascii="Marianne" w:hAnsi="Marianne"/>
        </w:rPr>
        <w:t xml:space="preserve"> 1.3 : Organisation et planification des prestations </w:t>
      </w:r>
    </w:p>
    <w:p w14:paraId="782170DD" w14:textId="12E1BF7D" w:rsidR="00093DBF" w:rsidRPr="00940294" w:rsidRDefault="00EE2126" w:rsidP="00D451E4">
      <w:pPr>
        <w:autoSpaceDE w:val="0"/>
        <w:adjustRightInd w:val="0"/>
        <w:spacing w:line="276" w:lineRule="auto"/>
        <w:jc w:val="both"/>
        <w:rPr>
          <w:rFonts w:ascii="Marianne" w:hAnsi="Marianne" w:cs="Arial"/>
          <w:sz w:val="20"/>
          <w:szCs w:val="20"/>
        </w:rPr>
      </w:pPr>
      <w:r w:rsidRPr="00940294">
        <w:rPr>
          <w:rFonts w:ascii="Marianne" w:hAnsi="Marianne" w:cs="Arial"/>
          <w:sz w:val="20"/>
          <w:szCs w:val="20"/>
        </w:rPr>
        <w:t>Le candidat explique</w:t>
      </w:r>
      <w:r w:rsidR="005B24C4" w:rsidRPr="00940294">
        <w:rPr>
          <w:rFonts w:ascii="Marianne" w:hAnsi="Marianne" w:cs="Arial"/>
          <w:sz w:val="20"/>
          <w:szCs w:val="20"/>
        </w:rPr>
        <w:t xml:space="preserve"> les modalités de </w:t>
      </w:r>
      <w:r w:rsidRPr="00940294">
        <w:rPr>
          <w:rFonts w:ascii="Marianne" w:hAnsi="Marianne" w:cs="Arial"/>
          <w:sz w:val="20"/>
          <w:szCs w:val="20"/>
        </w:rPr>
        <w:t xml:space="preserve">planification pour chacune des </w:t>
      </w:r>
      <w:r w:rsidR="005B24C4" w:rsidRPr="00940294">
        <w:rPr>
          <w:rFonts w:ascii="Marianne" w:hAnsi="Marianne" w:cs="Arial"/>
          <w:sz w:val="20"/>
          <w:szCs w:val="20"/>
        </w:rPr>
        <w:t>prestations</w:t>
      </w:r>
      <w:r w:rsidRPr="00940294">
        <w:rPr>
          <w:rFonts w:ascii="Marianne" w:hAnsi="Marianne" w:cs="Arial"/>
          <w:sz w:val="20"/>
          <w:szCs w:val="20"/>
        </w:rPr>
        <w:t>,</w:t>
      </w:r>
      <w:r w:rsidR="005B24C4" w:rsidRPr="00940294">
        <w:rPr>
          <w:rFonts w:ascii="Marianne" w:hAnsi="Marianne" w:cs="Arial"/>
          <w:sz w:val="20"/>
          <w:szCs w:val="20"/>
        </w:rPr>
        <w:t xml:space="preserve"> et</w:t>
      </w:r>
      <w:r w:rsidRPr="00940294">
        <w:rPr>
          <w:rFonts w:ascii="Marianne" w:hAnsi="Marianne" w:cs="Arial"/>
          <w:sz w:val="20"/>
          <w:szCs w:val="20"/>
        </w:rPr>
        <w:t xml:space="preserve"> notamment les modalités</w:t>
      </w:r>
      <w:r w:rsidR="005B24C4" w:rsidRPr="00940294">
        <w:rPr>
          <w:rFonts w:ascii="Marianne" w:hAnsi="Marianne" w:cs="Arial"/>
          <w:sz w:val="20"/>
          <w:szCs w:val="20"/>
        </w:rPr>
        <w:t xml:space="preserve"> de prise de rendez-vous </w:t>
      </w:r>
      <w:r w:rsidRPr="00940294">
        <w:rPr>
          <w:rFonts w:ascii="Marianne" w:hAnsi="Marianne" w:cs="Arial"/>
          <w:sz w:val="20"/>
          <w:szCs w:val="20"/>
        </w:rPr>
        <w:t xml:space="preserve">pour les permanences, les groupes d’analyse de la pratique et les </w:t>
      </w:r>
      <w:r w:rsidR="005B24C4" w:rsidRPr="00940294">
        <w:rPr>
          <w:rFonts w:ascii="Marianne" w:hAnsi="Marianne" w:cs="Arial"/>
          <w:sz w:val="20"/>
          <w:szCs w:val="20"/>
        </w:rPr>
        <w:t>séances de supervision.</w:t>
      </w:r>
      <w:r w:rsidR="002C507B" w:rsidRPr="00940294">
        <w:rPr>
          <w:rFonts w:ascii="Marianne" w:hAnsi="Marianne" w:cs="Arial"/>
          <w:sz w:val="20"/>
          <w:szCs w:val="20"/>
        </w:rPr>
        <w:t xml:space="preserve"> </w:t>
      </w:r>
      <w:r w:rsidR="005B24C4" w:rsidRPr="00940294">
        <w:rPr>
          <w:rFonts w:ascii="Marianne" w:hAnsi="Marianne" w:cs="Arial"/>
          <w:sz w:val="20"/>
          <w:szCs w:val="20"/>
        </w:rPr>
        <w:t xml:space="preserve"> Le candidat détaille ses procédures d</w:t>
      </w:r>
      <w:r w:rsidR="002C507B" w:rsidRPr="00940294">
        <w:rPr>
          <w:rFonts w:ascii="Marianne" w:hAnsi="Marianne" w:cs="Arial"/>
          <w:sz w:val="20"/>
          <w:szCs w:val="20"/>
        </w:rPr>
        <w:t xml:space="preserve">e remplacement en cas d'absence. </w:t>
      </w:r>
    </w:p>
    <w:p w14:paraId="797BEBBC" w14:textId="77777777" w:rsidR="002C507B" w:rsidRPr="00940294" w:rsidRDefault="002C507B" w:rsidP="00D451E4">
      <w:pPr>
        <w:autoSpaceDE w:val="0"/>
        <w:adjustRightInd w:val="0"/>
        <w:spacing w:line="276" w:lineRule="auto"/>
        <w:jc w:val="both"/>
        <w:rPr>
          <w:rFonts w:ascii="Marianne" w:hAnsi="Marianne" w:cs="Arial"/>
          <w:sz w:val="20"/>
          <w:szCs w:val="20"/>
        </w:rPr>
      </w:pPr>
    </w:p>
    <w:p w14:paraId="07BEF2AF" w14:textId="39D4E230" w:rsidR="00D451E4" w:rsidRPr="00940294" w:rsidRDefault="002C507B" w:rsidP="00093DBF">
      <w:pPr>
        <w:pStyle w:val="Titre1"/>
        <w:numPr>
          <w:ilvl w:val="0"/>
          <w:numId w:val="0"/>
        </w:numPr>
        <w:shd w:val="clear" w:color="auto" w:fill="E6E6E6"/>
        <w:suppressAutoHyphens w:val="0"/>
        <w:spacing w:after="120"/>
        <w:rPr>
          <w:rFonts w:ascii="Marianne" w:hAnsi="Marianne"/>
        </w:rPr>
      </w:pPr>
      <w:r w:rsidRPr="00940294">
        <w:rPr>
          <w:rFonts w:ascii="Marianne" w:hAnsi="Marianne"/>
        </w:rPr>
        <w:t xml:space="preserve">Sous-critère 3 </w:t>
      </w:r>
      <w:r w:rsidR="00D451E4" w:rsidRPr="00940294">
        <w:rPr>
          <w:rFonts w:ascii="Marianne" w:hAnsi="Marianne"/>
        </w:rPr>
        <w:t xml:space="preserve">: </w:t>
      </w:r>
      <w:r w:rsidRPr="00940294">
        <w:rPr>
          <w:rFonts w:ascii="Marianne" w:hAnsi="Marianne"/>
        </w:rPr>
        <w:t>Le pilotage global et</w:t>
      </w:r>
      <w:r w:rsidR="003B2967" w:rsidRPr="00940294">
        <w:rPr>
          <w:rFonts w:ascii="Marianne" w:hAnsi="Marianne"/>
        </w:rPr>
        <w:t xml:space="preserve"> le reporting des prestations (</w:t>
      </w:r>
      <w:r w:rsidRPr="00940294">
        <w:rPr>
          <w:rFonts w:ascii="Marianne" w:hAnsi="Marianne"/>
        </w:rPr>
        <w:t xml:space="preserve">10 </w:t>
      </w:r>
      <w:r w:rsidR="00D451E4" w:rsidRPr="00940294">
        <w:rPr>
          <w:rFonts w:ascii="Marianne" w:hAnsi="Marianne"/>
        </w:rPr>
        <w:t>points)</w:t>
      </w:r>
    </w:p>
    <w:p w14:paraId="2083C57C" w14:textId="77777777" w:rsidR="005B24C4" w:rsidRPr="00940294" w:rsidRDefault="005B24C4" w:rsidP="005B24C4">
      <w:pPr>
        <w:pStyle w:val="Standard"/>
        <w:rPr>
          <w:rFonts w:ascii="Marianne" w:hAnsi="Marianne"/>
        </w:rPr>
      </w:pPr>
    </w:p>
    <w:p w14:paraId="4370DBD8" w14:textId="32F44A50" w:rsidR="00D451E4" w:rsidRPr="00940294" w:rsidRDefault="002C507B" w:rsidP="00093DBF">
      <w:pPr>
        <w:pStyle w:val="Titre1"/>
        <w:numPr>
          <w:ilvl w:val="0"/>
          <w:numId w:val="0"/>
        </w:numPr>
        <w:shd w:val="clear" w:color="auto" w:fill="E6E6E6"/>
        <w:suppressAutoHyphens w:val="0"/>
        <w:spacing w:after="120"/>
        <w:rPr>
          <w:rFonts w:ascii="Marianne" w:hAnsi="Marianne"/>
        </w:rPr>
      </w:pPr>
      <w:r w:rsidRPr="00940294">
        <w:rPr>
          <w:rFonts w:ascii="Marianne" w:hAnsi="Marianne"/>
        </w:rPr>
        <w:t>Item 3.1</w:t>
      </w:r>
      <w:r w:rsidR="00D451E4" w:rsidRPr="00940294">
        <w:rPr>
          <w:rFonts w:ascii="Marianne" w:hAnsi="Marianne"/>
        </w:rPr>
        <w:t xml:space="preserve"> : Pilot</w:t>
      </w:r>
      <w:r w:rsidRPr="00940294">
        <w:rPr>
          <w:rFonts w:ascii="Marianne" w:hAnsi="Marianne"/>
        </w:rPr>
        <w:t xml:space="preserve">age et coordination </w:t>
      </w:r>
    </w:p>
    <w:p w14:paraId="5BAED71E" w14:textId="6E9D523F" w:rsidR="00D451E4" w:rsidRPr="00940294" w:rsidRDefault="00D12762" w:rsidP="00D451E4">
      <w:pPr>
        <w:autoSpaceDE w:val="0"/>
        <w:adjustRightInd w:val="0"/>
        <w:spacing w:line="276" w:lineRule="auto"/>
        <w:jc w:val="both"/>
        <w:rPr>
          <w:rFonts w:ascii="Marianne" w:hAnsi="Marianne" w:cs="Arial"/>
          <w:sz w:val="20"/>
          <w:szCs w:val="20"/>
        </w:rPr>
      </w:pPr>
      <w:r w:rsidRPr="00940294">
        <w:rPr>
          <w:rFonts w:ascii="Marianne" w:hAnsi="Marianne" w:cs="Arial"/>
          <w:sz w:val="20"/>
          <w:szCs w:val="20"/>
        </w:rPr>
        <w:t xml:space="preserve">Le candidat présente son organisation pour assurer la réalisation et le suivi des différentes prestations, ainsi que les modalités de coordination avec le pouvoir adjudicateur. </w:t>
      </w:r>
      <w:r w:rsidR="00D451E4" w:rsidRPr="00940294">
        <w:rPr>
          <w:rFonts w:ascii="Marianne" w:hAnsi="Marianne" w:cs="Arial"/>
          <w:sz w:val="20"/>
          <w:szCs w:val="20"/>
        </w:rPr>
        <w:t>Le candidat détaille son dispositif de pilotage et les moyens mis en œuvre pour assurer une coordination efficace avec le pouvoir adjudicateur.</w:t>
      </w:r>
      <w:r w:rsidR="005B24C4" w:rsidRPr="00940294">
        <w:rPr>
          <w:rFonts w:ascii="Marianne" w:hAnsi="Marianne"/>
        </w:rPr>
        <w:t xml:space="preserve"> </w:t>
      </w:r>
      <w:r w:rsidR="005B24C4" w:rsidRPr="00940294">
        <w:rPr>
          <w:rFonts w:ascii="Marianne" w:hAnsi="Marianne" w:cs="Arial"/>
          <w:sz w:val="20"/>
          <w:szCs w:val="20"/>
        </w:rPr>
        <w:t>Il précise l'organisation de la gouvernance qu'il mettra en place pour le projet et identifie précisément les interlocuteurs clés et leurs rôles respectifs.</w:t>
      </w:r>
    </w:p>
    <w:p w14:paraId="7E7FBEDC" w14:textId="08AC1D5F" w:rsidR="00D451E4" w:rsidRPr="00940294" w:rsidRDefault="00D451E4" w:rsidP="00D451E4">
      <w:pPr>
        <w:autoSpaceDE w:val="0"/>
        <w:adjustRightInd w:val="0"/>
        <w:spacing w:line="276" w:lineRule="auto"/>
        <w:jc w:val="both"/>
        <w:rPr>
          <w:rFonts w:ascii="Marianne" w:hAnsi="Marianne" w:cs="Arial"/>
          <w:sz w:val="20"/>
          <w:szCs w:val="20"/>
        </w:rPr>
      </w:pPr>
    </w:p>
    <w:p w14:paraId="05CA03D3" w14:textId="634555A1" w:rsidR="00D451E4" w:rsidRPr="00940294" w:rsidRDefault="00D451E4" w:rsidP="00093DBF">
      <w:pPr>
        <w:pStyle w:val="Titre1"/>
        <w:numPr>
          <w:ilvl w:val="0"/>
          <w:numId w:val="0"/>
        </w:numPr>
        <w:shd w:val="clear" w:color="auto" w:fill="E6E6E6"/>
        <w:suppressAutoHyphens w:val="0"/>
        <w:spacing w:after="120"/>
        <w:rPr>
          <w:rFonts w:ascii="Marianne" w:hAnsi="Marianne"/>
        </w:rPr>
      </w:pPr>
      <w:r w:rsidRPr="00940294">
        <w:rPr>
          <w:rFonts w:ascii="Marianne" w:hAnsi="Marianne"/>
        </w:rPr>
        <w:t xml:space="preserve">Sous-critère 2.2 : Reporting et évaluation </w:t>
      </w:r>
    </w:p>
    <w:p w14:paraId="32017079" w14:textId="502E3C3A" w:rsidR="00D451E4" w:rsidRPr="00940294" w:rsidRDefault="00D451E4" w:rsidP="00D451E4">
      <w:pPr>
        <w:autoSpaceDE w:val="0"/>
        <w:adjustRightInd w:val="0"/>
        <w:spacing w:line="276" w:lineRule="auto"/>
        <w:jc w:val="both"/>
        <w:rPr>
          <w:rFonts w:ascii="Marianne" w:hAnsi="Marianne" w:cs="Arial"/>
          <w:sz w:val="20"/>
          <w:szCs w:val="20"/>
        </w:rPr>
      </w:pPr>
      <w:r w:rsidRPr="00940294">
        <w:rPr>
          <w:rFonts w:ascii="Marianne" w:hAnsi="Marianne" w:cs="Arial"/>
          <w:sz w:val="20"/>
          <w:szCs w:val="20"/>
        </w:rPr>
        <w:t xml:space="preserve">Le candidat présente ses outils et méthodes de </w:t>
      </w:r>
      <w:r w:rsidR="00F52D40" w:rsidRPr="00940294">
        <w:rPr>
          <w:rFonts w:ascii="Marianne" w:hAnsi="Marianne" w:cs="Arial"/>
          <w:sz w:val="20"/>
          <w:szCs w:val="20"/>
        </w:rPr>
        <w:t>reporting. Il</w:t>
      </w:r>
      <w:r w:rsidR="005B24C4" w:rsidRPr="00940294">
        <w:rPr>
          <w:rFonts w:ascii="Marianne" w:hAnsi="Marianne" w:cs="Arial"/>
          <w:sz w:val="20"/>
          <w:szCs w:val="20"/>
        </w:rPr>
        <w:t xml:space="preserve"> présente pour chaque type de prestation les indicateurs de suivi qu'il propose de mettre en place. Il décri</w:t>
      </w:r>
      <w:r w:rsidR="005C15FD" w:rsidRPr="00940294">
        <w:rPr>
          <w:rFonts w:ascii="Marianne" w:hAnsi="Marianne" w:cs="Arial"/>
          <w:sz w:val="20"/>
          <w:szCs w:val="20"/>
        </w:rPr>
        <w:t>t</w:t>
      </w:r>
      <w:r w:rsidR="005B24C4" w:rsidRPr="00940294">
        <w:rPr>
          <w:rFonts w:ascii="Marianne" w:hAnsi="Marianne" w:cs="Arial"/>
          <w:sz w:val="20"/>
          <w:szCs w:val="20"/>
        </w:rPr>
        <w:t xml:space="preserve"> le format et le contenu des bilans d'activité qu'il produira. Le candidat détaille les outils d'évaluation de la satisfaction qu'il compte utiliser. Il explique les modalités de restitution des informations au pouvoir adjudicateur.</w:t>
      </w:r>
    </w:p>
    <w:p w14:paraId="02EC5627" w14:textId="77777777" w:rsidR="00D451E4" w:rsidRPr="00940294" w:rsidRDefault="00D451E4" w:rsidP="00D451E4">
      <w:pPr>
        <w:autoSpaceDE w:val="0"/>
        <w:adjustRightInd w:val="0"/>
        <w:spacing w:line="276" w:lineRule="auto"/>
        <w:jc w:val="both"/>
        <w:rPr>
          <w:rFonts w:ascii="Marianne" w:hAnsi="Marianne" w:cs="Arial"/>
          <w:sz w:val="20"/>
          <w:szCs w:val="20"/>
        </w:rPr>
      </w:pPr>
    </w:p>
    <w:p w14:paraId="4B6101EE" w14:textId="769530B1" w:rsidR="00D451E4" w:rsidRPr="00940294" w:rsidRDefault="00D451E4" w:rsidP="00D451E4">
      <w:pPr>
        <w:autoSpaceDE w:val="0"/>
        <w:adjustRightInd w:val="0"/>
        <w:spacing w:line="276" w:lineRule="auto"/>
        <w:jc w:val="both"/>
        <w:rPr>
          <w:rFonts w:ascii="Marianne" w:hAnsi="Marianne" w:cs="Arial"/>
          <w:sz w:val="20"/>
          <w:szCs w:val="20"/>
        </w:rPr>
      </w:pPr>
    </w:p>
    <w:sectPr w:rsidR="00D451E4" w:rsidRPr="00940294" w:rsidSect="00303325">
      <w:headerReference w:type="default" r:id="rId7"/>
      <w:footerReference w:type="default" r:id="rId8"/>
      <w:headerReference w:type="first" r:id="rId9"/>
      <w:footerReference w:type="first" r:id="rId10"/>
      <w:pgSz w:w="11905" w:h="16837" w:code="9"/>
      <w:pgMar w:top="1418"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C4CC9" w14:textId="77777777" w:rsidR="003A526F" w:rsidRDefault="003A526F">
      <w:r>
        <w:separator/>
      </w:r>
    </w:p>
  </w:endnote>
  <w:endnote w:type="continuationSeparator" w:id="0">
    <w:p w14:paraId="14767FFA" w14:textId="77777777" w:rsidR="003A526F" w:rsidRDefault="003A5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00"/>
    <w:family w:val="roman"/>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C81DD" w14:textId="0CDBD99C" w:rsidR="00E95E19" w:rsidRPr="00820141" w:rsidRDefault="00820141" w:rsidP="00820141">
    <w:pPr>
      <w:pStyle w:val="Pieddepage"/>
      <w:pBdr>
        <w:top w:val="single" w:sz="2" w:space="3" w:color="000000"/>
        <w:left w:val="single" w:sz="2" w:space="3" w:color="000000"/>
        <w:bottom w:val="single" w:sz="2" w:space="3" w:color="000000"/>
        <w:right w:val="single" w:sz="2" w:space="3" w:color="000000"/>
      </w:pBdr>
    </w:pPr>
    <w:r w:rsidRPr="00E378E3">
      <w:t>CRT</w:t>
    </w:r>
    <w:r w:rsidRPr="00E378E3">
      <w:tab/>
    </w:r>
    <w:r w:rsidR="00940294">
      <w:t>24_BAM_057</w:t>
    </w:r>
    <w:r w:rsidRPr="00E378E3">
      <w:tab/>
      <w:t xml:space="preserve">Page </w:t>
    </w:r>
    <w:r w:rsidRPr="00E378E3">
      <w:fldChar w:fldCharType="begin"/>
    </w:r>
    <w:r w:rsidRPr="00E378E3">
      <w:instrText xml:space="preserve"> PAGE </w:instrText>
    </w:r>
    <w:r w:rsidRPr="00E378E3">
      <w:fldChar w:fldCharType="separate"/>
    </w:r>
    <w:r w:rsidR="00264913">
      <w:rPr>
        <w:noProof/>
      </w:rPr>
      <w:t>3</w:t>
    </w:r>
    <w:r w:rsidRPr="00E378E3">
      <w:fldChar w:fldCharType="end"/>
    </w:r>
    <w:r w:rsidRPr="00E378E3">
      <w:t xml:space="preserve"> sur </w:t>
    </w:r>
    <w:r w:rsidR="00264913">
      <w:fldChar w:fldCharType="begin"/>
    </w:r>
    <w:r w:rsidR="00264913">
      <w:instrText xml:space="preserve"> NUMPAGES </w:instrText>
    </w:r>
    <w:r w:rsidR="00264913">
      <w:fldChar w:fldCharType="separate"/>
    </w:r>
    <w:r w:rsidR="00264913">
      <w:rPr>
        <w:noProof/>
      </w:rPr>
      <w:t>3</w:t>
    </w:r>
    <w:r w:rsidR="0026491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C7DF6" w14:textId="087930B4" w:rsidR="00D5106D" w:rsidRDefault="00820141" w:rsidP="00D5106D">
    <w:pPr>
      <w:pStyle w:val="Pieddepage"/>
      <w:pBdr>
        <w:top w:val="single" w:sz="2" w:space="3" w:color="000000"/>
        <w:left w:val="single" w:sz="2" w:space="3" w:color="000000"/>
        <w:bottom w:val="single" w:sz="2" w:space="3" w:color="000000"/>
        <w:right w:val="single" w:sz="2" w:space="3" w:color="000000"/>
      </w:pBdr>
    </w:pPr>
    <w:r>
      <w:t>CRT</w:t>
    </w:r>
    <w:r w:rsidR="00D5106D">
      <w:tab/>
    </w:r>
    <w:r w:rsidR="00940294">
      <w:t>24_BAM_057</w:t>
    </w:r>
    <w:r w:rsidR="00D5106D">
      <w:tab/>
    </w:r>
    <w:r w:rsidR="009914ED">
      <w:t xml:space="preserve">Page </w:t>
    </w:r>
    <w:r w:rsidR="00D5106D">
      <w:fldChar w:fldCharType="begin"/>
    </w:r>
    <w:r w:rsidR="00D5106D">
      <w:instrText xml:space="preserve"> PAGE </w:instrText>
    </w:r>
    <w:r w:rsidR="00D5106D">
      <w:fldChar w:fldCharType="separate"/>
    </w:r>
    <w:r w:rsidR="00264913">
      <w:rPr>
        <w:noProof/>
      </w:rPr>
      <w:t>1</w:t>
    </w:r>
    <w:r w:rsidR="00D5106D">
      <w:fldChar w:fldCharType="end"/>
    </w:r>
    <w:r w:rsidR="009914ED">
      <w:t xml:space="preserve"> sur </w:t>
    </w:r>
    <w:r w:rsidR="00264913">
      <w:fldChar w:fldCharType="begin"/>
    </w:r>
    <w:r w:rsidR="00264913">
      <w:instrText xml:space="preserve"> NUMPAGES </w:instrText>
    </w:r>
    <w:r w:rsidR="00264913">
      <w:fldChar w:fldCharType="separate"/>
    </w:r>
    <w:r w:rsidR="00264913">
      <w:rPr>
        <w:noProof/>
      </w:rPr>
      <w:t>3</w:t>
    </w:r>
    <w:r w:rsidR="0026491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7FC30" w14:textId="77777777" w:rsidR="003A526F" w:rsidRDefault="003A526F">
      <w:r>
        <w:rPr>
          <w:color w:val="000000"/>
        </w:rPr>
        <w:separator/>
      </w:r>
    </w:p>
  </w:footnote>
  <w:footnote w:type="continuationSeparator" w:id="0">
    <w:p w14:paraId="72943793" w14:textId="77777777" w:rsidR="003A526F" w:rsidRDefault="003A5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536B0" w14:textId="77777777" w:rsidR="00E95E19" w:rsidRDefault="0026491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F807" w14:textId="77777777" w:rsidR="007D2CBA" w:rsidRDefault="007D2CBA" w:rsidP="007D2CBA">
    <w:pPr>
      <w:pStyle w:val="En-tte"/>
      <w:jc w:val="right"/>
      <w:rPr>
        <w:b/>
        <w:bCs/>
      </w:rPr>
    </w:pPr>
    <w:r>
      <w:rPr>
        <w:b/>
        <w:bCs/>
        <w:noProof/>
        <w:lang w:eastAsia="fr-FR" w:bidi="ar-SA"/>
      </w:rPr>
      <w:drawing>
        <wp:anchor distT="0" distB="0" distL="114300" distR="114300" simplePos="0" relativeHeight="251659264" behindDoc="0" locked="0" layoutInCell="1" allowOverlap="1" wp14:anchorId="7FF0FE8B" wp14:editId="5B62299C">
          <wp:simplePos x="0" y="0"/>
          <wp:positionH relativeFrom="column">
            <wp:posOffset>2587</wp:posOffset>
          </wp:positionH>
          <wp:positionV relativeFrom="paragraph">
            <wp:posOffset>160020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r>
      <w:rPr>
        <w:b/>
        <w:bCs/>
      </w:rPr>
      <w:tab/>
    </w:r>
  </w:p>
  <w:p w14:paraId="09EECE6E" w14:textId="77777777" w:rsidR="007D2CBA" w:rsidRDefault="007D2CBA" w:rsidP="007D2CBA">
    <w:pPr>
      <w:pStyle w:val="ServiceInfo-header"/>
      <w:spacing w:after="120"/>
      <w:rPr>
        <w:lang w:val="fr-FR"/>
      </w:rPr>
    </w:pPr>
    <w:r>
      <w:rPr>
        <w:lang w:val="fr-FR"/>
      </w:rPr>
      <w:t>Secrétariat général du Gouvernement</w:t>
    </w:r>
  </w:p>
  <w:p w14:paraId="29721A0B" w14:textId="77777777" w:rsidR="007D2CBA" w:rsidRPr="008B7400" w:rsidRDefault="007D2CBA" w:rsidP="007D2CBA">
    <w:pPr>
      <w:pStyle w:val="ServiceInfo-header"/>
      <w:rPr>
        <w:b w:val="0"/>
        <w:lang w:val="fr-FR"/>
      </w:rPr>
    </w:pPr>
    <w:r w:rsidRPr="008B7400">
      <w:rPr>
        <w:b w:val="0"/>
        <w:lang w:val="fr-FR"/>
      </w:rPr>
      <w:t xml:space="preserve">Direction des services </w:t>
    </w:r>
  </w:p>
  <w:p w14:paraId="195DE7CC" w14:textId="77777777" w:rsidR="007D2CBA" w:rsidRPr="002A0AF4" w:rsidRDefault="007D2CBA" w:rsidP="007D2CBA">
    <w:pPr>
      <w:pStyle w:val="ServiceInfo-header"/>
      <w:rPr>
        <w:lang w:val="fr-FR"/>
      </w:rPr>
    </w:pPr>
    <w:proofErr w:type="gramStart"/>
    <w:r w:rsidRPr="008B7400">
      <w:rPr>
        <w:b w:val="0"/>
        <w:lang w:val="fr-FR"/>
      </w:rPr>
      <w:t>administratifs</w:t>
    </w:r>
    <w:proofErr w:type="gramEnd"/>
    <w:r w:rsidRPr="008B7400">
      <w:rPr>
        <w:b w:val="0"/>
        <w:lang w:val="fr-FR"/>
      </w:rPr>
      <w:t xml:space="preserve"> et financiers</w:t>
    </w:r>
  </w:p>
  <w:p w14:paraId="429241BE" w14:textId="77777777" w:rsidR="007D2CBA" w:rsidRDefault="007D2CBA" w:rsidP="007D2CBA">
    <w:pPr>
      <w:pStyle w:val="En-tte"/>
      <w:jc w:val="center"/>
    </w:pPr>
  </w:p>
  <w:p w14:paraId="0CA76843" w14:textId="72301153" w:rsidR="00E95E19" w:rsidRDefault="00264913">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19F4"/>
    <w:multiLevelType w:val="hybridMultilevel"/>
    <w:tmpl w:val="C8FAD65E"/>
    <w:lvl w:ilvl="0" w:tplc="2C2ACC64">
      <w:start w:val="1"/>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C33669"/>
    <w:multiLevelType w:val="hybridMultilevel"/>
    <w:tmpl w:val="9AF41338"/>
    <w:lvl w:ilvl="0" w:tplc="CBF2BA4A">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4"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6"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8"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0"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1"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2"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3"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4" w15:restartNumberingAfterBreak="0">
    <w:nsid w:val="6C7768E2"/>
    <w:multiLevelType w:val="hybridMultilevel"/>
    <w:tmpl w:val="5D8C4394"/>
    <w:lvl w:ilvl="0" w:tplc="573C2C56">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num w:numId="1">
    <w:abstractNumId w:val="12"/>
  </w:num>
  <w:num w:numId="2">
    <w:abstractNumId w:val="9"/>
  </w:num>
  <w:num w:numId="3">
    <w:abstractNumId w:val="5"/>
  </w:num>
  <w:num w:numId="4">
    <w:abstractNumId w:val="10"/>
  </w:num>
  <w:num w:numId="5">
    <w:abstractNumId w:val="7"/>
  </w:num>
  <w:num w:numId="6">
    <w:abstractNumId w:val="15"/>
  </w:num>
  <w:num w:numId="7">
    <w:abstractNumId w:val="17"/>
  </w:num>
  <w:num w:numId="8">
    <w:abstractNumId w:val="11"/>
  </w:num>
  <w:num w:numId="9">
    <w:abstractNumId w:val="6"/>
  </w:num>
  <w:num w:numId="10">
    <w:abstractNumId w:val="8"/>
  </w:num>
  <w:num w:numId="11">
    <w:abstractNumId w:val="3"/>
  </w:num>
  <w:num w:numId="12">
    <w:abstractNumId w:val="13"/>
  </w:num>
  <w:num w:numId="13">
    <w:abstractNumId w:val="4"/>
  </w:num>
  <w:num w:numId="14">
    <w:abstractNumId w:val="16"/>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14"/>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attachedTemplate r:id="rId1"/>
  <w:defaultTabStop w:val="706"/>
  <w:autoHyphenation/>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1A8"/>
    <w:rsid w:val="00013533"/>
    <w:rsid w:val="00015A18"/>
    <w:rsid w:val="000174CD"/>
    <w:rsid w:val="00044769"/>
    <w:rsid w:val="00051553"/>
    <w:rsid w:val="00054383"/>
    <w:rsid w:val="00063DA2"/>
    <w:rsid w:val="00083347"/>
    <w:rsid w:val="00093DBF"/>
    <w:rsid w:val="000C566A"/>
    <w:rsid w:val="000D0081"/>
    <w:rsid w:val="000D325C"/>
    <w:rsid w:val="00162E4A"/>
    <w:rsid w:val="001822D1"/>
    <w:rsid w:val="001C5FEB"/>
    <w:rsid w:val="001E1AE1"/>
    <w:rsid w:val="001E7C2B"/>
    <w:rsid w:val="00264913"/>
    <w:rsid w:val="002B36C9"/>
    <w:rsid w:val="002C4328"/>
    <w:rsid w:val="002C507B"/>
    <w:rsid w:val="002C7DA4"/>
    <w:rsid w:val="002D7399"/>
    <w:rsid w:val="00303325"/>
    <w:rsid w:val="00312DBE"/>
    <w:rsid w:val="003404ED"/>
    <w:rsid w:val="0036686B"/>
    <w:rsid w:val="00373CFB"/>
    <w:rsid w:val="00375FD0"/>
    <w:rsid w:val="003974ED"/>
    <w:rsid w:val="003A526F"/>
    <w:rsid w:val="003B2967"/>
    <w:rsid w:val="003B41F3"/>
    <w:rsid w:val="003B6798"/>
    <w:rsid w:val="003C2BB5"/>
    <w:rsid w:val="003D673B"/>
    <w:rsid w:val="00404EE0"/>
    <w:rsid w:val="00417B70"/>
    <w:rsid w:val="00445515"/>
    <w:rsid w:val="00464671"/>
    <w:rsid w:val="00486C30"/>
    <w:rsid w:val="004A6528"/>
    <w:rsid w:val="00556751"/>
    <w:rsid w:val="005910AB"/>
    <w:rsid w:val="005943EB"/>
    <w:rsid w:val="005A421B"/>
    <w:rsid w:val="005B1F24"/>
    <w:rsid w:val="005B24C4"/>
    <w:rsid w:val="005C15FD"/>
    <w:rsid w:val="006053BE"/>
    <w:rsid w:val="0069601C"/>
    <w:rsid w:val="006D2AC2"/>
    <w:rsid w:val="006F4EFF"/>
    <w:rsid w:val="0073011C"/>
    <w:rsid w:val="007671A8"/>
    <w:rsid w:val="007740DC"/>
    <w:rsid w:val="00780552"/>
    <w:rsid w:val="007D2CBA"/>
    <w:rsid w:val="00820141"/>
    <w:rsid w:val="00824424"/>
    <w:rsid w:val="008469E6"/>
    <w:rsid w:val="008845AB"/>
    <w:rsid w:val="008B3920"/>
    <w:rsid w:val="008E0664"/>
    <w:rsid w:val="008F6BC3"/>
    <w:rsid w:val="009235EC"/>
    <w:rsid w:val="00940294"/>
    <w:rsid w:val="009618EC"/>
    <w:rsid w:val="00967BAB"/>
    <w:rsid w:val="009858C3"/>
    <w:rsid w:val="009914ED"/>
    <w:rsid w:val="009A35C5"/>
    <w:rsid w:val="009A53C8"/>
    <w:rsid w:val="009B3366"/>
    <w:rsid w:val="00A23B61"/>
    <w:rsid w:val="00A30ADF"/>
    <w:rsid w:val="00AB6225"/>
    <w:rsid w:val="00AC119A"/>
    <w:rsid w:val="00AC40BE"/>
    <w:rsid w:val="00AD03FF"/>
    <w:rsid w:val="00B1553C"/>
    <w:rsid w:val="00B4454F"/>
    <w:rsid w:val="00B470D0"/>
    <w:rsid w:val="00B56EB6"/>
    <w:rsid w:val="00BA140E"/>
    <w:rsid w:val="00C2362F"/>
    <w:rsid w:val="00C43149"/>
    <w:rsid w:val="00C50DB1"/>
    <w:rsid w:val="00C56DDC"/>
    <w:rsid w:val="00C70343"/>
    <w:rsid w:val="00D0402F"/>
    <w:rsid w:val="00D12762"/>
    <w:rsid w:val="00D2760E"/>
    <w:rsid w:val="00D451E4"/>
    <w:rsid w:val="00D5106D"/>
    <w:rsid w:val="00D54634"/>
    <w:rsid w:val="00D629C7"/>
    <w:rsid w:val="00D63CD9"/>
    <w:rsid w:val="00D728A8"/>
    <w:rsid w:val="00DA04A8"/>
    <w:rsid w:val="00DF679E"/>
    <w:rsid w:val="00E378E3"/>
    <w:rsid w:val="00E51513"/>
    <w:rsid w:val="00E5344A"/>
    <w:rsid w:val="00EC4C08"/>
    <w:rsid w:val="00ED1A34"/>
    <w:rsid w:val="00ED2DE6"/>
    <w:rsid w:val="00EE2126"/>
    <w:rsid w:val="00F112EC"/>
    <w:rsid w:val="00F264E1"/>
    <w:rsid w:val="00F52D40"/>
    <w:rsid w:val="00FB6691"/>
    <w:rsid w:val="00FC44FB"/>
    <w:rsid w:val="00FD1C2D"/>
    <w:rsid w:val="00FD52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5A3BBF8"/>
  <w15:docId w15:val="{EF232467-4752-4323-BD95-F0FFF900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325"/>
    <w:rPr>
      <w:rFonts w:ascii="Arial" w:hAnsi="Arial"/>
    </w:rPr>
  </w:style>
  <w:style w:type="paragraph" w:styleId="Titre1">
    <w:name w:val="heading 1"/>
    <w:basedOn w:val="Normal"/>
    <w:next w:val="Standard"/>
    <w:rsid w:val="00D5106D"/>
    <w:pPr>
      <w:widowControl/>
      <w:numPr>
        <w:numId w:val="16"/>
      </w:numPr>
      <w:autoSpaceDN/>
      <w:jc w:val="both"/>
      <w:textAlignment w:val="auto"/>
      <w:outlineLvl w:val="0"/>
    </w:pPr>
    <w:rPr>
      <w:rFonts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uiPriority w:val="34"/>
    <w:qFormat/>
    <w:rsid w:val="00D5106D"/>
    <w:pPr>
      <w:widowControl/>
      <w:autoSpaceDN/>
      <w:ind w:left="708"/>
      <w:jc w:val="both"/>
      <w:textAlignment w:val="auto"/>
    </w:pPr>
    <w:rPr>
      <w:rFonts w:eastAsia="Times New Roman"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eastAsia="Times New Roman"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671A8"/>
    <w:pPr>
      <w:widowControl w:val="0"/>
      <w:autoSpaceDN w:val="0"/>
      <w:jc w:val="left"/>
      <w:textAlignment w:val="baseline"/>
    </w:pPr>
    <w:rPr>
      <w:rFonts w:eastAsia="Andale Sans UI" w:cs="Tahoma"/>
      <w:b/>
      <w:bCs/>
      <w:kern w:val="3"/>
      <w:lang w:eastAsia="ja-JP" w:bidi="fa-IR"/>
    </w:rPr>
  </w:style>
  <w:style w:type="character" w:customStyle="1" w:styleId="ObjetducommentaireCar">
    <w:name w:val="Objet du commentaire Car"/>
    <w:basedOn w:val="CommentaireCar"/>
    <w:link w:val="Objetducommentaire"/>
    <w:uiPriority w:val="99"/>
    <w:semiHidden/>
    <w:rsid w:val="007671A8"/>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7D2CBA"/>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lang w:val="en-US" w:eastAsia="en-US" w:bidi="hi-IN"/>
    </w:rPr>
  </w:style>
  <w:style w:type="character" w:customStyle="1" w:styleId="ServiceInfo-headerCar">
    <w:name w:val="Service Info - header Car"/>
    <w:basedOn w:val="En-tteCar"/>
    <w:link w:val="ServiceInfo-header"/>
    <w:rsid w:val="007D2CBA"/>
    <w:rPr>
      <w:rFonts w:ascii="Arial" w:eastAsia="Arial" w:hAnsi="Arial" w:cs="Arial"/>
      <w:b/>
      <w:bCs/>
      <w:kern w:val="0"/>
      <w:sz w:val="21"/>
      <w:szCs w:val="24"/>
      <w:lang w:val="en-US" w:eastAsia="en-US" w:bidi="hi-IN"/>
    </w:rPr>
  </w:style>
  <w:style w:type="paragraph" w:styleId="Corpsdetexte">
    <w:name w:val="Body Text"/>
    <w:basedOn w:val="Normal"/>
    <w:link w:val="CorpsdetexteCar1"/>
    <w:uiPriority w:val="99"/>
    <w:semiHidden/>
    <w:unhideWhenUsed/>
    <w:rsid w:val="007D2CBA"/>
    <w:pPr>
      <w:spacing w:after="120"/>
    </w:pPr>
  </w:style>
  <w:style w:type="character" w:customStyle="1" w:styleId="CorpsdetexteCar1">
    <w:name w:val="Corps de texte Car1"/>
    <w:basedOn w:val="Policepardfaut"/>
    <w:link w:val="Corpsdetexte"/>
    <w:uiPriority w:val="99"/>
    <w:semiHidden/>
    <w:rsid w:val="007D2CB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178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eboucher\Downloads\%5bCOMMANDE%20PUBLIQUE%5d\01.%5bOUTILS%5d\%5bMODELES%20DOCUMENTS%5d\DCE\SPM_MODELE_CR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SPM_MODELE_CRT</Template>
  <TotalTime>283</TotalTime>
  <Pages>3</Pages>
  <Words>736</Words>
  <Characters>4050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LEBOUCHER Christopher</dc:creator>
  <cp:lastModifiedBy>LE-DANTEC Maud</cp:lastModifiedBy>
  <cp:revision>11</cp:revision>
  <dcterms:created xsi:type="dcterms:W3CDTF">2025-02-19T12:48:00Z</dcterms:created>
  <dcterms:modified xsi:type="dcterms:W3CDTF">2025-03-25T12:18:00Z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