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77777777" w:rsidR="00021B78" w:rsidRPr="00F91645" w:rsidRDefault="00021B78" w:rsidP="00021B78">
            <w:pPr>
              <w:pStyle w:val="En-tte"/>
              <w:jc w:val="center"/>
              <w:rPr>
                <w:b/>
                <w:i/>
              </w:rPr>
            </w:pPr>
            <w:r w:rsidRPr="00301E55">
              <w:rPr>
                <w:rFonts w:cs="Arial"/>
                <w:noProof/>
                <w:color w:val="000000"/>
                <w:sz w:val="15"/>
                <w:szCs w:val="15"/>
              </w:rPr>
              <w:drawing>
                <wp:inline distT="0" distB="0" distL="0" distR="0" wp14:anchorId="02C08B44" wp14:editId="2FAB740A">
                  <wp:extent cx="1647825" cy="609600"/>
                  <wp:effectExtent l="0" t="0" r="9525" b="0"/>
                  <wp:docPr id="7" name="Image 7" descr="Logo du CHU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du CHU de Toul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68AD0A87" w:rsidR="00021B78" w:rsidRPr="00FE3573" w:rsidRDefault="00056797" w:rsidP="00D10E0B">
            <w:pPr>
              <w:pStyle w:val="En-tte"/>
              <w:jc w:val="center"/>
              <w:rPr>
                <w:rFonts w:cs="Arial"/>
                <w:b/>
                <w:bCs/>
                <w:sz w:val="20"/>
              </w:rPr>
            </w:pPr>
            <w:r>
              <w:rPr>
                <w:rFonts w:cs="Arial"/>
                <w:b/>
                <w:bCs/>
                <w:sz w:val="20"/>
              </w:rPr>
              <w:t>G2205 TRAVAUX DE REAMENAGEMENT INTERIEUR – HALTE DE SANTE – HOPITAL LA GRAVE</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7950D1"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1A3719E6" w:rsidR="005E61E2" w:rsidRDefault="00BB273F" w:rsidP="005E61E2">
            <w:pPr>
              <w:jc w:val="center"/>
              <w:rPr>
                <w:rFonts w:cs="Arial"/>
                <w:sz w:val="18"/>
              </w:rPr>
            </w:pPr>
            <w:r>
              <w:rPr>
                <w:rFonts w:cs="Arial"/>
                <w:sz w:val="18"/>
              </w:rPr>
              <w:t>AVRIL</w:t>
            </w:r>
            <w:r w:rsidR="00227C57">
              <w:rPr>
                <w:rFonts w:cs="Arial"/>
                <w:sz w:val="18"/>
              </w:rPr>
              <w:t xml:space="preserve"> 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14384D1C" w:rsidR="005E61E2" w:rsidRDefault="00A943CD" w:rsidP="005E61E2">
            <w:pPr>
              <w:jc w:val="center"/>
              <w:rPr>
                <w:rFonts w:cs="Arial"/>
                <w:sz w:val="18"/>
              </w:rPr>
            </w:pPr>
            <w:r>
              <w:rPr>
                <w:rFonts w:cs="Arial"/>
                <w:bCs/>
                <w:sz w:val="20"/>
              </w:rPr>
              <w:t>HOPITAL LA GRAVE</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19E33C48" w:rsidR="005E61E2" w:rsidRPr="00BC1974" w:rsidRDefault="00BB273F" w:rsidP="005E61E2">
            <w:pPr>
              <w:jc w:val="center"/>
              <w:rPr>
                <w:rFonts w:cs="Arial"/>
                <w:b/>
                <w:sz w:val="24"/>
              </w:rPr>
            </w:pPr>
            <w:r>
              <w:rPr>
                <w:rFonts w:cs="Arial"/>
                <w:b/>
                <w:sz w:val="24"/>
              </w:rPr>
              <w:t>28-03</w:t>
            </w:r>
            <w:r w:rsidR="00A35B63">
              <w:rPr>
                <w:rFonts w:cs="Arial"/>
                <w:b/>
                <w:sz w:val="24"/>
              </w:rPr>
              <w:t xml:space="preserve"> 202</w:t>
            </w:r>
            <w:r w:rsidR="00227C57">
              <w:rPr>
                <w:rFonts w:cs="Arial"/>
                <w:b/>
                <w:sz w:val="24"/>
              </w:rPr>
              <w:t>5</w:t>
            </w:r>
            <w:r w:rsidR="00A35B63">
              <w:rPr>
                <w:rFonts w:cs="Arial"/>
                <w:b/>
                <w:sz w:val="24"/>
              </w:rPr>
              <w:t xml:space="preserve"> </w:t>
            </w:r>
            <w:r w:rsidR="00AB4512">
              <w:rPr>
                <w:rFonts w:cs="Arial"/>
                <w:b/>
                <w:sz w:val="24"/>
              </w:rPr>
              <w:t>à 12h00</w:t>
            </w:r>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7950D1"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7478C2BA" w:rsidR="009331B6" w:rsidRDefault="009331B6" w:rsidP="009331B6">
            <w:pPr>
              <w:tabs>
                <w:tab w:val="left" w:pos="5529"/>
              </w:tabs>
              <w:jc w:val="both"/>
              <w:rPr>
                <w:rFonts w:cs="Arial"/>
                <w:noProof/>
                <w:sz w:val="20"/>
              </w:rPr>
            </w:pPr>
            <w:r>
              <w:rPr>
                <w:rFonts w:cs="Arial"/>
                <w:noProof/>
                <w:sz w:val="20"/>
              </w:rPr>
              <w:t xml:space="preserve">MICHAUDEL Manon </w:t>
            </w:r>
            <w:r w:rsidR="00D10E0B" w:rsidRPr="001F484B">
              <w:rPr>
                <w:rFonts w:cs="Arial"/>
                <w:noProof/>
                <w:sz w:val="20"/>
              </w:rPr>
              <w:t xml:space="preserve">Tél. </w:t>
            </w:r>
            <w:r w:rsidRPr="009331B6">
              <w:rPr>
                <w:rFonts w:cs="Arial"/>
                <w:noProof/>
                <w:sz w:val="20"/>
              </w:rPr>
              <w:t>06</w:t>
            </w:r>
            <w:r>
              <w:rPr>
                <w:rFonts w:cs="Arial"/>
                <w:noProof/>
                <w:sz w:val="20"/>
              </w:rPr>
              <w:t xml:space="preserve"> </w:t>
            </w:r>
            <w:r w:rsidRPr="009331B6">
              <w:rPr>
                <w:rFonts w:cs="Arial"/>
                <w:noProof/>
                <w:sz w:val="20"/>
              </w:rPr>
              <w:t>09</w:t>
            </w:r>
            <w:r>
              <w:rPr>
                <w:rFonts w:cs="Arial"/>
                <w:noProof/>
                <w:sz w:val="20"/>
              </w:rPr>
              <w:t xml:space="preserve"> </w:t>
            </w:r>
            <w:r w:rsidRPr="009331B6">
              <w:rPr>
                <w:rFonts w:cs="Arial"/>
                <w:noProof/>
                <w:sz w:val="20"/>
              </w:rPr>
              <w:t>09</w:t>
            </w:r>
            <w:r>
              <w:rPr>
                <w:rFonts w:cs="Arial"/>
                <w:noProof/>
                <w:sz w:val="20"/>
              </w:rPr>
              <w:t xml:space="preserve"> </w:t>
            </w:r>
            <w:r w:rsidRPr="009331B6">
              <w:rPr>
                <w:rFonts w:cs="Arial"/>
                <w:noProof/>
                <w:sz w:val="20"/>
              </w:rPr>
              <w:t>81</w:t>
            </w:r>
            <w:r>
              <w:rPr>
                <w:rFonts w:cs="Arial"/>
                <w:noProof/>
                <w:sz w:val="20"/>
              </w:rPr>
              <w:t xml:space="preserve"> </w:t>
            </w:r>
            <w:r w:rsidRPr="009331B6">
              <w:rPr>
                <w:rFonts w:cs="Arial"/>
                <w:noProof/>
                <w:sz w:val="20"/>
              </w:rPr>
              <w:t xml:space="preserve">65 </w:t>
            </w:r>
          </w:p>
          <w:p w14:paraId="257EC1D2" w14:textId="67E5F479" w:rsidR="005E61E2" w:rsidRPr="005E61E2" w:rsidRDefault="00D10E0B" w:rsidP="00D10E0B">
            <w:pPr>
              <w:rPr>
                <w:rFonts w:cs="Arial"/>
                <w:sz w:val="20"/>
                <w:highlight w:val="yellow"/>
              </w:rPr>
            </w:pPr>
            <w:r w:rsidRPr="001F484B">
              <w:rPr>
                <w:rFonts w:cs="Arial"/>
                <w:noProof/>
                <w:sz w:val="20"/>
              </w:rPr>
              <w:t xml:space="preserve">Mél. </w:t>
            </w:r>
            <w:hyperlink r:id="rId15" w:history="1">
              <w:r w:rsidR="009331B6" w:rsidRPr="00686056">
                <w:rPr>
                  <w:rStyle w:val="Lienhypertexte"/>
                  <w:rFonts w:cs="Arial"/>
                  <w:noProof/>
                  <w:sz w:val="20"/>
                </w:rPr>
                <w:t>michaudel.m@chu-toulouse.fr</w:t>
              </w:r>
            </w:hyperlink>
            <w:r>
              <w:t xml:space="preserve"> </w:t>
            </w:r>
          </w:p>
        </w:tc>
        <w:tc>
          <w:tcPr>
            <w:tcW w:w="1630" w:type="dxa"/>
            <w:vAlign w:val="center"/>
          </w:tcPr>
          <w:p w14:paraId="0ADE6671" w14:textId="0E861650" w:rsidR="005E61E2" w:rsidRDefault="000F235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22.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0851CD60" w:rsidR="005E61E2" w:rsidRPr="00A502EF" w:rsidRDefault="007950D1"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D10E0B" w:rsidRPr="00DC6E0A">
                  <w:rPr>
                    <w:rFonts w:cs="Arial"/>
                    <w:bCs/>
                    <w:sz w:val="20"/>
                  </w:rPr>
                  <w:t>Marché ordinaire</w:t>
                </w:r>
              </w:sdtContent>
            </w:sdt>
          </w:p>
        </w:tc>
        <w:tc>
          <w:tcPr>
            <w:tcW w:w="1630" w:type="dxa"/>
            <w:vAlign w:val="center"/>
          </w:tcPr>
          <w:p w14:paraId="5B3C092B" w14:textId="5B914AEB" w:rsidR="005E61E2" w:rsidRPr="00780592" w:rsidRDefault="000F235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575E11A9" w:rsidR="005E61E2" w:rsidRPr="00A502EF" w:rsidRDefault="007950D1"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D10E0B">
                  <w:rPr>
                    <w:rFonts w:cs="Arial"/>
                    <w:bCs/>
                    <w:sz w:val="20"/>
                  </w:rPr>
                  <w:t>OUI</w:t>
                </w:r>
              </w:sdtContent>
            </w:sdt>
          </w:p>
        </w:tc>
        <w:tc>
          <w:tcPr>
            <w:tcW w:w="1630" w:type="dxa"/>
            <w:vAlign w:val="center"/>
          </w:tcPr>
          <w:p w14:paraId="00EFAF62" w14:textId="76638821" w:rsidR="005E61E2" w:rsidRPr="00780592" w:rsidRDefault="000F235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7950D1"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7950D1"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35194973" w:rsidR="005E61E2" w:rsidRDefault="000F235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14.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7950D1"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7950D1"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FB0627A" w:rsidR="0095773A" w:rsidRDefault="000F235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_Ref151466630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15.1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7950D1"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4B2090FE" w:rsidR="005E61E2" w:rsidRDefault="000F235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381B388B" w:rsidR="00A9489D" w:rsidRPr="00DC6E0A" w:rsidRDefault="007950D1"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95445">
                  <w:rPr>
                    <w:rFonts w:cs="Arial"/>
                    <w:bCs/>
                    <w:sz w:val="20"/>
                  </w:rPr>
                  <w:t>PSE Obligatoires</w:t>
                </w:r>
              </w:sdtContent>
            </w:sdt>
          </w:p>
        </w:tc>
        <w:tc>
          <w:tcPr>
            <w:tcW w:w="1630" w:type="dxa"/>
            <w:vAlign w:val="center"/>
          </w:tcPr>
          <w:p w14:paraId="1068F9F5" w14:textId="0CF82F89" w:rsidR="00A9489D" w:rsidRDefault="000F235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14E1F4A8" w:rsidR="00844046"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_Ref521678458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15.2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7950D1"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58034C32"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7950D1"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4E9F9C8E" w14:textId="12EA8EDD" w:rsidR="006F6FFA"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55255763" w:history="1">
            <w:r w:rsidR="006F6FFA" w:rsidRPr="004D05A6">
              <w:rPr>
                <w:rStyle w:val="Lienhypertexte"/>
                <w:noProof/>
                <w14:scene3d>
                  <w14:camera w14:prst="orthographicFront"/>
                  <w14:lightRig w14:rig="threePt" w14:dir="t">
                    <w14:rot w14:lat="0" w14:lon="0" w14:rev="0"/>
                  </w14:lightRig>
                </w14:scene3d>
              </w:rPr>
              <w:t>Article 1.</w:t>
            </w:r>
            <w:r w:rsidR="006F6FFA" w:rsidRPr="004D05A6">
              <w:rPr>
                <w:rStyle w:val="Lienhypertexte"/>
                <w:noProof/>
              </w:rPr>
              <w:t xml:space="preserve"> Identification du Pouvoir Adjudicateur</w:t>
            </w:r>
            <w:r w:rsidR="006F6FFA">
              <w:rPr>
                <w:noProof/>
                <w:webHidden/>
              </w:rPr>
              <w:tab/>
            </w:r>
            <w:r w:rsidR="006F6FFA">
              <w:rPr>
                <w:noProof/>
                <w:webHidden/>
              </w:rPr>
              <w:fldChar w:fldCharType="begin"/>
            </w:r>
            <w:r w:rsidR="006F6FFA">
              <w:rPr>
                <w:noProof/>
                <w:webHidden/>
              </w:rPr>
              <w:instrText xml:space="preserve"> PAGEREF _Toc155255763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5C45CDA6" w14:textId="3CA8CEE7" w:rsidR="006F6FFA" w:rsidRDefault="007950D1">
          <w:pPr>
            <w:pStyle w:val="TM1"/>
            <w:rPr>
              <w:rFonts w:asciiTheme="minorHAnsi" w:eastAsiaTheme="minorEastAsia" w:hAnsiTheme="minorHAnsi" w:cstheme="minorBidi"/>
              <w:b w:val="0"/>
              <w:smallCaps w:val="0"/>
              <w:noProof/>
              <w:sz w:val="22"/>
              <w:szCs w:val="22"/>
            </w:rPr>
          </w:pPr>
          <w:hyperlink w:anchor="_Toc155255764" w:history="1">
            <w:r w:rsidR="006F6FFA" w:rsidRPr="004D05A6">
              <w:rPr>
                <w:rStyle w:val="Lienhypertexte"/>
                <w:noProof/>
                <w14:scene3d>
                  <w14:camera w14:prst="orthographicFront"/>
                  <w14:lightRig w14:rig="threePt" w14:dir="t">
                    <w14:rot w14:lat="0" w14:lon="0" w14:rev="0"/>
                  </w14:lightRig>
                </w14:scene3d>
              </w:rPr>
              <w:t>Article 2.</w:t>
            </w:r>
            <w:r w:rsidR="006F6FFA" w:rsidRPr="004D05A6">
              <w:rPr>
                <w:rStyle w:val="Lienhypertexte"/>
                <w:noProof/>
              </w:rPr>
              <w:t xml:space="preserve"> Objet de la consultation</w:t>
            </w:r>
            <w:r w:rsidR="006F6FFA">
              <w:rPr>
                <w:noProof/>
                <w:webHidden/>
              </w:rPr>
              <w:tab/>
            </w:r>
            <w:r w:rsidR="006F6FFA">
              <w:rPr>
                <w:noProof/>
                <w:webHidden/>
              </w:rPr>
              <w:fldChar w:fldCharType="begin"/>
            </w:r>
            <w:r w:rsidR="006F6FFA">
              <w:rPr>
                <w:noProof/>
                <w:webHidden/>
              </w:rPr>
              <w:instrText xml:space="preserve"> PAGEREF _Toc155255764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7CEF3FE1" w14:textId="5B89AEF4" w:rsidR="006F6FFA" w:rsidRDefault="007950D1">
          <w:pPr>
            <w:pStyle w:val="TM1"/>
            <w:rPr>
              <w:rFonts w:asciiTheme="minorHAnsi" w:eastAsiaTheme="minorEastAsia" w:hAnsiTheme="minorHAnsi" w:cstheme="minorBidi"/>
              <w:b w:val="0"/>
              <w:smallCaps w:val="0"/>
              <w:noProof/>
              <w:sz w:val="22"/>
              <w:szCs w:val="22"/>
            </w:rPr>
          </w:pPr>
          <w:hyperlink w:anchor="_Toc155255765" w:history="1">
            <w:r w:rsidR="006F6FFA" w:rsidRPr="004D05A6">
              <w:rPr>
                <w:rStyle w:val="Lienhypertexte"/>
                <w:noProof/>
                <w14:scene3d>
                  <w14:camera w14:prst="orthographicFront"/>
                  <w14:lightRig w14:rig="threePt" w14:dir="t">
                    <w14:rot w14:lat="0" w14:lon="0" w14:rev="0"/>
                  </w14:lightRig>
                </w14:scene3d>
              </w:rPr>
              <w:t>Article 3.</w:t>
            </w:r>
            <w:r w:rsidR="006F6FFA" w:rsidRPr="004D05A6">
              <w:rPr>
                <w:rStyle w:val="Lienhypertexte"/>
                <w:noProof/>
              </w:rPr>
              <w:t xml:space="preserve"> Durée du marché</w:t>
            </w:r>
            <w:r w:rsidR="006F6FFA">
              <w:rPr>
                <w:noProof/>
                <w:webHidden/>
              </w:rPr>
              <w:tab/>
            </w:r>
            <w:r w:rsidR="006F6FFA">
              <w:rPr>
                <w:noProof/>
                <w:webHidden/>
              </w:rPr>
              <w:fldChar w:fldCharType="begin"/>
            </w:r>
            <w:r w:rsidR="006F6FFA">
              <w:rPr>
                <w:noProof/>
                <w:webHidden/>
              </w:rPr>
              <w:instrText xml:space="preserve"> PAGEREF _Toc155255765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01728E22" w14:textId="36B0A4FA" w:rsidR="006F6FFA" w:rsidRDefault="007950D1">
          <w:pPr>
            <w:pStyle w:val="TM1"/>
            <w:rPr>
              <w:rFonts w:asciiTheme="minorHAnsi" w:eastAsiaTheme="minorEastAsia" w:hAnsiTheme="minorHAnsi" w:cstheme="minorBidi"/>
              <w:b w:val="0"/>
              <w:smallCaps w:val="0"/>
              <w:noProof/>
              <w:sz w:val="22"/>
              <w:szCs w:val="22"/>
            </w:rPr>
          </w:pPr>
          <w:hyperlink w:anchor="_Toc155255766" w:history="1">
            <w:r w:rsidR="006F6FFA" w:rsidRPr="004D05A6">
              <w:rPr>
                <w:rStyle w:val="Lienhypertexte"/>
                <w:noProof/>
                <w14:scene3d>
                  <w14:camera w14:prst="orthographicFront"/>
                  <w14:lightRig w14:rig="threePt" w14:dir="t">
                    <w14:rot w14:lat="0" w14:lon="0" w14:rev="0"/>
                  </w14:lightRig>
                </w14:scene3d>
              </w:rPr>
              <w:t>Article 4.</w:t>
            </w:r>
            <w:r w:rsidR="006F6FFA" w:rsidRPr="004D05A6">
              <w:rPr>
                <w:rStyle w:val="Lienhypertexte"/>
                <w:noProof/>
              </w:rPr>
              <w:t xml:space="preserve"> Forme et caractéristiques du marché public</w:t>
            </w:r>
            <w:r w:rsidR="006F6FFA">
              <w:rPr>
                <w:noProof/>
                <w:webHidden/>
              </w:rPr>
              <w:tab/>
            </w:r>
            <w:r w:rsidR="006F6FFA">
              <w:rPr>
                <w:noProof/>
                <w:webHidden/>
              </w:rPr>
              <w:fldChar w:fldCharType="begin"/>
            </w:r>
            <w:r w:rsidR="006F6FFA">
              <w:rPr>
                <w:noProof/>
                <w:webHidden/>
              </w:rPr>
              <w:instrText xml:space="preserve"> PAGEREF _Toc155255766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22C35757" w14:textId="5EDFCC32"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67" w:history="1">
            <w:r w:rsidR="006F6FFA" w:rsidRPr="004D05A6">
              <w:rPr>
                <w:rStyle w:val="Lienhypertexte"/>
                <w:rFonts w:cs="Arial"/>
                <w:noProof/>
              </w:rPr>
              <w:t>4.1</w:t>
            </w:r>
            <w:r w:rsidR="006F6FFA">
              <w:rPr>
                <w:rFonts w:asciiTheme="minorHAnsi" w:eastAsiaTheme="minorEastAsia" w:hAnsiTheme="minorHAnsi" w:cstheme="minorBidi"/>
                <w:smallCaps w:val="0"/>
                <w:noProof/>
                <w:sz w:val="22"/>
                <w:szCs w:val="22"/>
              </w:rPr>
              <w:tab/>
            </w:r>
            <w:r w:rsidR="006F6FFA" w:rsidRPr="004D05A6">
              <w:rPr>
                <w:rStyle w:val="Lienhypertexte"/>
                <w:noProof/>
              </w:rPr>
              <w:t>Forme du marché</w:t>
            </w:r>
            <w:r w:rsidR="006F6FFA">
              <w:rPr>
                <w:noProof/>
                <w:webHidden/>
              </w:rPr>
              <w:tab/>
            </w:r>
            <w:r w:rsidR="006F6FFA">
              <w:rPr>
                <w:noProof/>
                <w:webHidden/>
              </w:rPr>
              <w:fldChar w:fldCharType="begin"/>
            </w:r>
            <w:r w:rsidR="006F6FFA">
              <w:rPr>
                <w:noProof/>
                <w:webHidden/>
              </w:rPr>
              <w:instrText xml:space="preserve"> PAGEREF _Toc155255767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3AFA65CB" w14:textId="3B976347"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68" w:history="1">
            <w:r w:rsidR="006F6FFA" w:rsidRPr="004D05A6">
              <w:rPr>
                <w:rStyle w:val="Lienhypertexte"/>
                <w:rFonts w:cs="Arial"/>
                <w:noProof/>
              </w:rPr>
              <w:t>4.2</w:t>
            </w:r>
            <w:r w:rsidR="006F6FFA">
              <w:rPr>
                <w:rFonts w:asciiTheme="minorHAnsi" w:eastAsiaTheme="minorEastAsia" w:hAnsiTheme="minorHAnsi" w:cstheme="minorBidi"/>
                <w:smallCaps w:val="0"/>
                <w:noProof/>
                <w:sz w:val="22"/>
                <w:szCs w:val="22"/>
              </w:rPr>
              <w:tab/>
            </w:r>
            <w:r w:rsidR="006F6FFA" w:rsidRPr="004D05A6">
              <w:rPr>
                <w:rStyle w:val="Lienhypertexte"/>
                <w:noProof/>
              </w:rPr>
              <w:t>Caractéristiques du marché – clause d’insertion sociale obligatoire</w:t>
            </w:r>
            <w:r w:rsidR="006F6FFA">
              <w:rPr>
                <w:noProof/>
                <w:webHidden/>
              </w:rPr>
              <w:tab/>
            </w:r>
            <w:r w:rsidR="006F6FFA">
              <w:rPr>
                <w:noProof/>
                <w:webHidden/>
              </w:rPr>
              <w:fldChar w:fldCharType="begin"/>
            </w:r>
            <w:r w:rsidR="006F6FFA">
              <w:rPr>
                <w:noProof/>
                <w:webHidden/>
              </w:rPr>
              <w:instrText xml:space="preserve"> PAGEREF _Toc155255768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33200323" w14:textId="416DE13B" w:rsidR="006F6FFA" w:rsidRDefault="007950D1">
          <w:pPr>
            <w:pStyle w:val="TM1"/>
            <w:rPr>
              <w:rFonts w:asciiTheme="minorHAnsi" w:eastAsiaTheme="minorEastAsia" w:hAnsiTheme="minorHAnsi" w:cstheme="minorBidi"/>
              <w:b w:val="0"/>
              <w:smallCaps w:val="0"/>
              <w:noProof/>
              <w:sz w:val="22"/>
              <w:szCs w:val="22"/>
            </w:rPr>
          </w:pPr>
          <w:hyperlink w:anchor="_Toc155255769" w:history="1">
            <w:r w:rsidR="006F6FFA" w:rsidRPr="004D05A6">
              <w:rPr>
                <w:rStyle w:val="Lienhypertexte"/>
                <w:noProof/>
                <w14:scene3d>
                  <w14:camera w14:prst="orthographicFront"/>
                  <w14:lightRig w14:rig="threePt" w14:dir="t">
                    <w14:rot w14:lat="0" w14:lon="0" w14:rev="0"/>
                  </w14:lightRig>
                </w14:scene3d>
              </w:rPr>
              <w:t>Article 5.</w:t>
            </w:r>
            <w:r w:rsidR="006F6FFA" w:rsidRPr="004D05A6">
              <w:rPr>
                <w:rStyle w:val="Lienhypertexte"/>
                <w:noProof/>
              </w:rPr>
              <w:t xml:space="preserve"> Décomposition et consistance des lots</w:t>
            </w:r>
            <w:r w:rsidR="006F6FFA">
              <w:rPr>
                <w:noProof/>
                <w:webHidden/>
              </w:rPr>
              <w:tab/>
            </w:r>
            <w:r w:rsidR="006F6FFA">
              <w:rPr>
                <w:noProof/>
                <w:webHidden/>
              </w:rPr>
              <w:fldChar w:fldCharType="begin"/>
            </w:r>
            <w:r w:rsidR="006F6FFA">
              <w:rPr>
                <w:noProof/>
                <w:webHidden/>
              </w:rPr>
              <w:instrText xml:space="preserve"> PAGEREF _Toc155255769 \h </w:instrText>
            </w:r>
            <w:r w:rsidR="006F6FFA">
              <w:rPr>
                <w:noProof/>
                <w:webHidden/>
              </w:rPr>
            </w:r>
            <w:r w:rsidR="006F6FFA">
              <w:rPr>
                <w:noProof/>
                <w:webHidden/>
              </w:rPr>
              <w:fldChar w:fldCharType="separate"/>
            </w:r>
            <w:r w:rsidR="006F6FFA">
              <w:rPr>
                <w:noProof/>
                <w:webHidden/>
              </w:rPr>
              <w:t>6</w:t>
            </w:r>
            <w:r w:rsidR="006F6FFA">
              <w:rPr>
                <w:noProof/>
                <w:webHidden/>
              </w:rPr>
              <w:fldChar w:fldCharType="end"/>
            </w:r>
          </w:hyperlink>
        </w:p>
        <w:p w14:paraId="6E252489" w14:textId="16276042" w:rsidR="006F6FFA" w:rsidRDefault="007950D1">
          <w:pPr>
            <w:pStyle w:val="TM1"/>
            <w:rPr>
              <w:rFonts w:asciiTheme="minorHAnsi" w:eastAsiaTheme="minorEastAsia" w:hAnsiTheme="minorHAnsi" w:cstheme="minorBidi"/>
              <w:b w:val="0"/>
              <w:smallCaps w:val="0"/>
              <w:noProof/>
              <w:sz w:val="22"/>
              <w:szCs w:val="22"/>
            </w:rPr>
          </w:pPr>
          <w:hyperlink w:anchor="_Toc155255770" w:history="1">
            <w:r w:rsidR="006F6FFA" w:rsidRPr="004D05A6">
              <w:rPr>
                <w:rStyle w:val="Lienhypertexte"/>
                <w:noProof/>
                <w14:scene3d>
                  <w14:camera w14:prst="orthographicFront"/>
                  <w14:lightRig w14:rig="threePt" w14:dir="t">
                    <w14:rot w14:lat="0" w14:lon="0" w14:rev="0"/>
                  </w14:lightRig>
                </w14:scene3d>
              </w:rPr>
              <w:t>Article 6.</w:t>
            </w:r>
            <w:r w:rsidR="006F6FFA" w:rsidRPr="004D05A6">
              <w:rPr>
                <w:rStyle w:val="Lienhypertexte"/>
                <w:noProof/>
              </w:rPr>
              <w:t xml:space="preserve"> Délais de livraison/d’exécution</w:t>
            </w:r>
            <w:r w:rsidR="006F6FFA">
              <w:rPr>
                <w:noProof/>
                <w:webHidden/>
              </w:rPr>
              <w:tab/>
            </w:r>
            <w:r w:rsidR="006F6FFA">
              <w:rPr>
                <w:noProof/>
                <w:webHidden/>
              </w:rPr>
              <w:fldChar w:fldCharType="begin"/>
            </w:r>
            <w:r w:rsidR="006F6FFA">
              <w:rPr>
                <w:noProof/>
                <w:webHidden/>
              </w:rPr>
              <w:instrText xml:space="preserve"> PAGEREF _Toc155255770 \h </w:instrText>
            </w:r>
            <w:r w:rsidR="006F6FFA">
              <w:rPr>
                <w:noProof/>
                <w:webHidden/>
              </w:rPr>
            </w:r>
            <w:r w:rsidR="006F6FFA">
              <w:rPr>
                <w:noProof/>
                <w:webHidden/>
              </w:rPr>
              <w:fldChar w:fldCharType="separate"/>
            </w:r>
            <w:r w:rsidR="006F6FFA">
              <w:rPr>
                <w:noProof/>
                <w:webHidden/>
              </w:rPr>
              <w:t>7</w:t>
            </w:r>
            <w:r w:rsidR="006F6FFA">
              <w:rPr>
                <w:noProof/>
                <w:webHidden/>
              </w:rPr>
              <w:fldChar w:fldCharType="end"/>
            </w:r>
          </w:hyperlink>
        </w:p>
        <w:p w14:paraId="21F79F45" w14:textId="006323DF" w:rsidR="006F6FFA" w:rsidRDefault="007950D1">
          <w:pPr>
            <w:pStyle w:val="TM1"/>
            <w:rPr>
              <w:rFonts w:asciiTheme="minorHAnsi" w:eastAsiaTheme="minorEastAsia" w:hAnsiTheme="minorHAnsi" w:cstheme="minorBidi"/>
              <w:b w:val="0"/>
              <w:smallCaps w:val="0"/>
              <w:noProof/>
              <w:sz w:val="22"/>
              <w:szCs w:val="22"/>
            </w:rPr>
          </w:pPr>
          <w:hyperlink w:anchor="_Toc155255771" w:history="1">
            <w:r w:rsidR="006F6FFA" w:rsidRPr="004D05A6">
              <w:rPr>
                <w:rStyle w:val="Lienhypertexte"/>
                <w:noProof/>
                <w14:scene3d>
                  <w14:camera w14:prst="orthographicFront"/>
                  <w14:lightRig w14:rig="threePt" w14:dir="t">
                    <w14:rot w14:lat="0" w14:lon="0" w14:rev="0"/>
                  </w14:lightRig>
                </w14:scene3d>
              </w:rPr>
              <w:t>Article 7.</w:t>
            </w:r>
            <w:r w:rsidR="006F6FFA" w:rsidRPr="004D05A6">
              <w:rPr>
                <w:rStyle w:val="Lienhypertexte"/>
                <w:noProof/>
              </w:rPr>
              <w:t xml:space="preserve"> Modalités de consultation</w:t>
            </w:r>
            <w:r w:rsidR="006F6FFA">
              <w:rPr>
                <w:noProof/>
                <w:webHidden/>
              </w:rPr>
              <w:tab/>
            </w:r>
            <w:r w:rsidR="006F6FFA">
              <w:rPr>
                <w:noProof/>
                <w:webHidden/>
              </w:rPr>
              <w:fldChar w:fldCharType="begin"/>
            </w:r>
            <w:r w:rsidR="006F6FFA">
              <w:rPr>
                <w:noProof/>
                <w:webHidden/>
              </w:rPr>
              <w:instrText xml:space="preserve"> PAGEREF _Toc155255771 \h </w:instrText>
            </w:r>
            <w:r w:rsidR="006F6FFA">
              <w:rPr>
                <w:noProof/>
                <w:webHidden/>
              </w:rPr>
            </w:r>
            <w:r w:rsidR="006F6FFA">
              <w:rPr>
                <w:noProof/>
                <w:webHidden/>
              </w:rPr>
              <w:fldChar w:fldCharType="separate"/>
            </w:r>
            <w:r w:rsidR="006F6FFA">
              <w:rPr>
                <w:noProof/>
                <w:webHidden/>
              </w:rPr>
              <w:t>7</w:t>
            </w:r>
            <w:r w:rsidR="006F6FFA">
              <w:rPr>
                <w:noProof/>
                <w:webHidden/>
              </w:rPr>
              <w:fldChar w:fldCharType="end"/>
            </w:r>
          </w:hyperlink>
        </w:p>
        <w:p w14:paraId="33A5EB84" w14:textId="3F191EAF"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72" w:history="1">
            <w:r w:rsidR="006F6FFA" w:rsidRPr="004D05A6">
              <w:rPr>
                <w:rStyle w:val="Lienhypertexte"/>
                <w:noProof/>
              </w:rPr>
              <w:t>7.1</w:t>
            </w:r>
            <w:r w:rsidR="006F6FFA">
              <w:rPr>
                <w:rFonts w:asciiTheme="minorHAnsi" w:eastAsiaTheme="minorEastAsia" w:hAnsiTheme="minorHAnsi" w:cstheme="minorBidi"/>
                <w:smallCaps w:val="0"/>
                <w:noProof/>
                <w:sz w:val="22"/>
                <w:szCs w:val="22"/>
              </w:rPr>
              <w:tab/>
            </w:r>
            <w:r w:rsidR="006F6FFA" w:rsidRPr="004D05A6">
              <w:rPr>
                <w:rStyle w:val="Lienhypertexte"/>
                <w:noProof/>
              </w:rPr>
              <w:t>Dossier de Consultation</w:t>
            </w:r>
            <w:r w:rsidR="006F6FFA">
              <w:rPr>
                <w:noProof/>
                <w:webHidden/>
              </w:rPr>
              <w:tab/>
            </w:r>
            <w:r w:rsidR="006F6FFA">
              <w:rPr>
                <w:noProof/>
                <w:webHidden/>
              </w:rPr>
              <w:fldChar w:fldCharType="begin"/>
            </w:r>
            <w:r w:rsidR="006F6FFA">
              <w:rPr>
                <w:noProof/>
                <w:webHidden/>
              </w:rPr>
              <w:instrText xml:space="preserve"> PAGEREF _Toc155255772 \h </w:instrText>
            </w:r>
            <w:r w:rsidR="006F6FFA">
              <w:rPr>
                <w:noProof/>
                <w:webHidden/>
              </w:rPr>
            </w:r>
            <w:r w:rsidR="006F6FFA">
              <w:rPr>
                <w:noProof/>
                <w:webHidden/>
              </w:rPr>
              <w:fldChar w:fldCharType="separate"/>
            </w:r>
            <w:r w:rsidR="006F6FFA">
              <w:rPr>
                <w:noProof/>
                <w:webHidden/>
              </w:rPr>
              <w:t>7</w:t>
            </w:r>
            <w:r w:rsidR="006F6FFA">
              <w:rPr>
                <w:noProof/>
                <w:webHidden/>
              </w:rPr>
              <w:fldChar w:fldCharType="end"/>
            </w:r>
          </w:hyperlink>
        </w:p>
        <w:p w14:paraId="7F48EB6F" w14:textId="0278A86F"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73" w:history="1">
            <w:r w:rsidR="006F6FFA" w:rsidRPr="004D05A6">
              <w:rPr>
                <w:rStyle w:val="Lienhypertexte"/>
                <w:noProof/>
              </w:rPr>
              <w:t>7.2</w:t>
            </w:r>
            <w:r w:rsidR="006F6FFA">
              <w:rPr>
                <w:rFonts w:asciiTheme="minorHAnsi" w:eastAsiaTheme="minorEastAsia" w:hAnsiTheme="minorHAnsi" w:cstheme="minorBidi"/>
                <w:smallCaps w:val="0"/>
                <w:noProof/>
                <w:sz w:val="22"/>
                <w:szCs w:val="22"/>
              </w:rPr>
              <w:tab/>
            </w:r>
            <w:r w:rsidR="006F6FFA" w:rsidRPr="004D05A6">
              <w:rPr>
                <w:rStyle w:val="Lienhypertexte"/>
                <w:noProof/>
              </w:rPr>
              <w:t>Obtention du dossier de consultation</w:t>
            </w:r>
            <w:r w:rsidR="006F6FFA">
              <w:rPr>
                <w:noProof/>
                <w:webHidden/>
              </w:rPr>
              <w:tab/>
            </w:r>
            <w:r w:rsidR="006F6FFA">
              <w:rPr>
                <w:noProof/>
                <w:webHidden/>
              </w:rPr>
              <w:fldChar w:fldCharType="begin"/>
            </w:r>
            <w:r w:rsidR="006F6FFA">
              <w:rPr>
                <w:noProof/>
                <w:webHidden/>
              </w:rPr>
              <w:instrText xml:space="preserve"> PAGEREF _Toc155255773 \h </w:instrText>
            </w:r>
            <w:r w:rsidR="006F6FFA">
              <w:rPr>
                <w:noProof/>
                <w:webHidden/>
              </w:rPr>
            </w:r>
            <w:r w:rsidR="006F6FFA">
              <w:rPr>
                <w:noProof/>
                <w:webHidden/>
              </w:rPr>
              <w:fldChar w:fldCharType="separate"/>
            </w:r>
            <w:r w:rsidR="006F6FFA">
              <w:rPr>
                <w:noProof/>
                <w:webHidden/>
              </w:rPr>
              <w:t>7</w:t>
            </w:r>
            <w:r w:rsidR="006F6FFA">
              <w:rPr>
                <w:noProof/>
                <w:webHidden/>
              </w:rPr>
              <w:fldChar w:fldCharType="end"/>
            </w:r>
          </w:hyperlink>
        </w:p>
        <w:p w14:paraId="2B7D0247" w14:textId="6E867AA7" w:rsidR="006F6FFA" w:rsidRDefault="007950D1">
          <w:pPr>
            <w:pStyle w:val="TM1"/>
            <w:rPr>
              <w:rFonts w:asciiTheme="minorHAnsi" w:eastAsiaTheme="minorEastAsia" w:hAnsiTheme="minorHAnsi" w:cstheme="minorBidi"/>
              <w:b w:val="0"/>
              <w:smallCaps w:val="0"/>
              <w:noProof/>
              <w:sz w:val="22"/>
              <w:szCs w:val="22"/>
            </w:rPr>
          </w:pPr>
          <w:hyperlink w:anchor="_Toc155255774" w:history="1">
            <w:r w:rsidR="006F6FFA" w:rsidRPr="004D05A6">
              <w:rPr>
                <w:rStyle w:val="Lienhypertexte"/>
                <w:noProof/>
                <w14:scene3d>
                  <w14:camera w14:prst="orthographicFront"/>
                  <w14:lightRig w14:rig="threePt" w14:dir="t">
                    <w14:rot w14:lat="0" w14:lon="0" w14:rev="0"/>
                  </w14:lightRig>
                </w14:scene3d>
              </w:rPr>
              <w:t>Article 8.</w:t>
            </w:r>
            <w:r w:rsidR="006F6FFA" w:rsidRPr="004D05A6">
              <w:rPr>
                <w:rStyle w:val="Lienhypertexte"/>
                <w:noProof/>
              </w:rPr>
              <w:t xml:space="preserve"> Délai de validité des offres</w:t>
            </w:r>
            <w:r w:rsidR="006F6FFA">
              <w:rPr>
                <w:noProof/>
                <w:webHidden/>
              </w:rPr>
              <w:tab/>
            </w:r>
            <w:r w:rsidR="006F6FFA">
              <w:rPr>
                <w:noProof/>
                <w:webHidden/>
              </w:rPr>
              <w:fldChar w:fldCharType="begin"/>
            </w:r>
            <w:r w:rsidR="006F6FFA">
              <w:rPr>
                <w:noProof/>
                <w:webHidden/>
              </w:rPr>
              <w:instrText xml:space="preserve"> PAGEREF _Toc155255774 \h </w:instrText>
            </w:r>
            <w:r w:rsidR="006F6FFA">
              <w:rPr>
                <w:noProof/>
                <w:webHidden/>
              </w:rPr>
            </w:r>
            <w:r w:rsidR="006F6FFA">
              <w:rPr>
                <w:noProof/>
                <w:webHidden/>
              </w:rPr>
              <w:fldChar w:fldCharType="separate"/>
            </w:r>
            <w:r w:rsidR="006F6FFA">
              <w:rPr>
                <w:noProof/>
                <w:webHidden/>
              </w:rPr>
              <w:t>8</w:t>
            </w:r>
            <w:r w:rsidR="006F6FFA">
              <w:rPr>
                <w:noProof/>
                <w:webHidden/>
              </w:rPr>
              <w:fldChar w:fldCharType="end"/>
            </w:r>
          </w:hyperlink>
        </w:p>
        <w:p w14:paraId="75CD287E" w14:textId="5C4922DA" w:rsidR="006F6FFA" w:rsidRDefault="007950D1">
          <w:pPr>
            <w:pStyle w:val="TM1"/>
            <w:rPr>
              <w:rFonts w:asciiTheme="minorHAnsi" w:eastAsiaTheme="minorEastAsia" w:hAnsiTheme="minorHAnsi" w:cstheme="minorBidi"/>
              <w:b w:val="0"/>
              <w:smallCaps w:val="0"/>
              <w:noProof/>
              <w:sz w:val="22"/>
              <w:szCs w:val="22"/>
            </w:rPr>
          </w:pPr>
          <w:hyperlink w:anchor="_Toc155255775" w:history="1">
            <w:r w:rsidR="006F6FFA" w:rsidRPr="004D05A6">
              <w:rPr>
                <w:rStyle w:val="Lienhypertexte"/>
                <w:noProof/>
                <w14:scene3d>
                  <w14:camera w14:prst="orthographicFront"/>
                  <w14:lightRig w14:rig="threePt" w14:dir="t">
                    <w14:rot w14:lat="0" w14:lon="0" w14:rev="0"/>
                  </w14:lightRig>
                </w14:scene3d>
              </w:rPr>
              <w:t>Article 9.</w:t>
            </w:r>
            <w:r w:rsidR="006F6FFA" w:rsidRPr="004D05A6">
              <w:rPr>
                <w:rStyle w:val="Lienhypertexte"/>
                <w:noProof/>
              </w:rPr>
              <w:t xml:space="preserve"> Documents de candidature à remettre</w:t>
            </w:r>
            <w:r w:rsidR="006F6FFA">
              <w:rPr>
                <w:noProof/>
                <w:webHidden/>
              </w:rPr>
              <w:tab/>
            </w:r>
            <w:r w:rsidR="006F6FFA">
              <w:rPr>
                <w:noProof/>
                <w:webHidden/>
              </w:rPr>
              <w:fldChar w:fldCharType="begin"/>
            </w:r>
            <w:r w:rsidR="006F6FFA">
              <w:rPr>
                <w:noProof/>
                <w:webHidden/>
              </w:rPr>
              <w:instrText xml:space="preserve"> PAGEREF _Toc155255775 \h </w:instrText>
            </w:r>
            <w:r w:rsidR="006F6FFA">
              <w:rPr>
                <w:noProof/>
                <w:webHidden/>
              </w:rPr>
            </w:r>
            <w:r w:rsidR="006F6FFA">
              <w:rPr>
                <w:noProof/>
                <w:webHidden/>
              </w:rPr>
              <w:fldChar w:fldCharType="separate"/>
            </w:r>
            <w:r w:rsidR="006F6FFA">
              <w:rPr>
                <w:noProof/>
                <w:webHidden/>
              </w:rPr>
              <w:t>8</w:t>
            </w:r>
            <w:r w:rsidR="006F6FFA">
              <w:rPr>
                <w:noProof/>
                <w:webHidden/>
              </w:rPr>
              <w:fldChar w:fldCharType="end"/>
            </w:r>
          </w:hyperlink>
        </w:p>
        <w:p w14:paraId="5A976DA5" w14:textId="31B1B8E7" w:rsidR="006F6FFA" w:rsidRDefault="007950D1">
          <w:pPr>
            <w:pStyle w:val="TM1"/>
            <w:rPr>
              <w:rFonts w:asciiTheme="minorHAnsi" w:eastAsiaTheme="minorEastAsia" w:hAnsiTheme="minorHAnsi" w:cstheme="minorBidi"/>
              <w:b w:val="0"/>
              <w:smallCaps w:val="0"/>
              <w:noProof/>
              <w:sz w:val="22"/>
              <w:szCs w:val="22"/>
            </w:rPr>
          </w:pPr>
          <w:hyperlink w:anchor="_Toc155255776" w:history="1">
            <w:r w:rsidR="006F6FFA" w:rsidRPr="004D05A6">
              <w:rPr>
                <w:rStyle w:val="Lienhypertexte"/>
                <w:noProof/>
                <w14:scene3d>
                  <w14:camera w14:prst="orthographicFront"/>
                  <w14:lightRig w14:rig="threePt" w14:dir="t">
                    <w14:rot w14:lat="0" w14:lon="0" w14:rev="0"/>
                  </w14:lightRig>
                </w14:scene3d>
              </w:rPr>
              <w:t>Article 10.</w:t>
            </w:r>
            <w:r w:rsidR="006F6FFA" w:rsidRPr="004D05A6">
              <w:rPr>
                <w:rStyle w:val="Lienhypertexte"/>
                <w:noProof/>
              </w:rPr>
              <w:t xml:space="preserve"> Liens avec d’autres opérateurs économiques</w:t>
            </w:r>
            <w:r w:rsidR="006F6FFA">
              <w:rPr>
                <w:noProof/>
                <w:webHidden/>
              </w:rPr>
              <w:tab/>
            </w:r>
            <w:r w:rsidR="006F6FFA">
              <w:rPr>
                <w:noProof/>
                <w:webHidden/>
              </w:rPr>
              <w:fldChar w:fldCharType="begin"/>
            </w:r>
            <w:r w:rsidR="006F6FFA">
              <w:rPr>
                <w:noProof/>
                <w:webHidden/>
              </w:rPr>
              <w:instrText xml:space="preserve"> PAGEREF _Toc155255776 \h </w:instrText>
            </w:r>
            <w:r w:rsidR="006F6FFA">
              <w:rPr>
                <w:noProof/>
                <w:webHidden/>
              </w:rPr>
            </w:r>
            <w:r w:rsidR="006F6FFA">
              <w:rPr>
                <w:noProof/>
                <w:webHidden/>
              </w:rPr>
              <w:fldChar w:fldCharType="separate"/>
            </w:r>
            <w:r w:rsidR="006F6FFA">
              <w:rPr>
                <w:noProof/>
                <w:webHidden/>
              </w:rPr>
              <w:t>9</w:t>
            </w:r>
            <w:r w:rsidR="006F6FFA">
              <w:rPr>
                <w:noProof/>
                <w:webHidden/>
              </w:rPr>
              <w:fldChar w:fldCharType="end"/>
            </w:r>
          </w:hyperlink>
        </w:p>
        <w:p w14:paraId="7E564727" w14:textId="1BBB9DFC"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77" w:history="1">
            <w:r w:rsidR="006F6FFA" w:rsidRPr="004D05A6">
              <w:rPr>
                <w:rStyle w:val="Lienhypertexte"/>
                <w:noProof/>
              </w:rPr>
              <w:t>10.1</w:t>
            </w:r>
            <w:r w:rsidR="006F6FFA">
              <w:rPr>
                <w:rFonts w:asciiTheme="minorHAnsi" w:eastAsiaTheme="minorEastAsia" w:hAnsiTheme="minorHAnsi" w:cstheme="minorBidi"/>
                <w:smallCaps w:val="0"/>
                <w:noProof/>
                <w:sz w:val="22"/>
                <w:szCs w:val="22"/>
              </w:rPr>
              <w:tab/>
            </w:r>
            <w:r w:rsidR="006F6FFA" w:rsidRPr="004D05A6">
              <w:rPr>
                <w:rStyle w:val="Lienhypertexte"/>
                <w:noProof/>
              </w:rPr>
              <w:t>Groupement d’entreprise</w:t>
            </w:r>
            <w:r w:rsidR="006F6FFA">
              <w:rPr>
                <w:noProof/>
                <w:webHidden/>
              </w:rPr>
              <w:tab/>
            </w:r>
            <w:r w:rsidR="006F6FFA">
              <w:rPr>
                <w:noProof/>
                <w:webHidden/>
              </w:rPr>
              <w:fldChar w:fldCharType="begin"/>
            </w:r>
            <w:r w:rsidR="006F6FFA">
              <w:rPr>
                <w:noProof/>
                <w:webHidden/>
              </w:rPr>
              <w:instrText xml:space="preserve"> PAGEREF _Toc155255777 \h </w:instrText>
            </w:r>
            <w:r w:rsidR="006F6FFA">
              <w:rPr>
                <w:noProof/>
                <w:webHidden/>
              </w:rPr>
            </w:r>
            <w:r w:rsidR="006F6FFA">
              <w:rPr>
                <w:noProof/>
                <w:webHidden/>
              </w:rPr>
              <w:fldChar w:fldCharType="separate"/>
            </w:r>
            <w:r w:rsidR="006F6FFA">
              <w:rPr>
                <w:noProof/>
                <w:webHidden/>
              </w:rPr>
              <w:t>9</w:t>
            </w:r>
            <w:r w:rsidR="006F6FFA">
              <w:rPr>
                <w:noProof/>
                <w:webHidden/>
              </w:rPr>
              <w:fldChar w:fldCharType="end"/>
            </w:r>
          </w:hyperlink>
        </w:p>
        <w:p w14:paraId="4EF498CE" w14:textId="2BF7E11C"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78" w:history="1">
            <w:r w:rsidR="006F6FFA" w:rsidRPr="004D05A6">
              <w:rPr>
                <w:rStyle w:val="Lienhypertexte"/>
                <w:noProof/>
              </w:rPr>
              <w:t>10.2</w:t>
            </w:r>
            <w:r w:rsidR="006F6FFA">
              <w:rPr>
                <w:rFonts w:asciiTheme="minorHAnsi" w:eastAsiaTheme="minorEastAsia" w:hAnsiTheme="minorHAnsi" w:cstheme="minorBidi"/>
                <w:smallCaps w:val="0"/>
                <w:noProof/>
                <w:sz w:val="22"/>
                <w:szCs w:val="22"/>
              </w:rPr>
              <w:tab/>
            </w:r>
            <w:r w:rsidR="006F6FFA" w:rsidRPr="004D05A6">
              <w:rPr>
                <w:rStyle w:val="Lienhypertexte"/>
                <w:noProof/>
              </w:rPr>
              <w:t>Sous-traitance</w:t>
            </w:r>
            <w:r w:rsidR="006F6FFA">
              <w:rPr>
                <w:noProof/>
                <w:webHidden/>
              </w:rPr>
              <w:tab/>
            </w:r>
            <w:r w:rsidR="006F6FFA">
              <w:rPr>
                <w:noProof/>
                <w:webHidden/>
              </w:rPr>
              <w:fldChar w:fldCharType="begin"/>
            </w:r>
            <w:r w:rsidR="006F6FFA">
              <w:rPr>
                <w:noProof/>
                <w:webHidden/>
              </w:rPr>
              <w:instrText xml:space="preserve"> PAGEREF _Toc155255778 \h </w:instrText>
            </w:r>
            <w:r w:rsidR="006F6FFA">
              <w:rPr>
                <w:noProof/>
                <w:webHidden/>
              </w:rPr>
            </w:r>
            <w:r w:rsidR="006F6FFA">
              <w:rPr>
                <w:noProof/>
                <w:webHidden/>
              </w:rPr>
              <w:fldChar w:fldCharType="separate"/>
            </w:r>
            <w:r w:rsidR="006F6FFA">
              <w:rPr>
                <w:noProof/>
                <w:webHidden/>
              </w:rPr>
              <w:t>9</w:t>
            </w:r>
            <w:r w:rsidR="006F6FFA">
              <w:rPr>
                <w:noProof/>
                <w:webHidden/>
              </w:rPr>
              <w:fldChar w:fldCharType="end"/>
            </w:r>
          </w:hyperlink>
        </w:p>
        <w:p w14:paraId="1896F792" w14:textId="0F187D83" w:rsidR="006F6FFA" w:rsidRDefault="007950D1">
          <w:pPr>
            <w:pStyle w:val="TM1"/>
            <w:rPr>
              <w:rFonts w:asciiTheme="minorHAnsi" w:eastAsiaTheme="minorEastAsia" w:hAnsiTheme="minorHAnsi" w:cstheme="minorBidi"/>
              <w:b w:val="0"/>
              <w:smallCaps w:val="0"/>
              <w:noProof/>
              <w:sz w:val="22"/>
              <w:szCs w:val="22"/>
            </w:rPr>
          </w:pPr>
          <w:hyperlink w:anchor="_Toc155255779" w:history="1">
            <w:r w:rsidR="006F6FFA" w:rsidRPr="004D05A6">
              <w:rPr>
                <w:rStyle w:val="Lienhypertexte"/>
                <w:noProof/>
                <w14:scene3d>
                  <w14:camera w14:prst="orthographicFront"/>
                  <w14:lightRig w14:rig="threePt" w14:dir="t">
                    <w14:rot w14:lat="0" w14:lon="0" w14:rev="0"/>
                  </w14:lightRig>
                </w14:scene3d>
              </w:rPr>
              <w:t>Article 11.</w:t>
            </w:r>
            <w:r w:rsidR="006F6FFA" w:rsidRPr="004D05A6">
              <w:rPr>
                <w:rStyle w:val="Lienhypertexte"/>
                <w:noProof/>
              </w:rPr>
              <w:t xml:space="preserve"> Contenu des offres</w:t>
            </w:r>
            <w:r w:rsidR="006F6FFA">
              <w:rPr>
                <w:noProof/>
                <w:webHidden/>
              </w:rPr>
              <w:tab/>
            </w:r>
            <w:r w:rsidR="006F6FFA">
              <w:rPr>
                <w:noProof/>
                <w:webHidden/>
              </w:rPr>
              <w:fldChar w:fldCharType="begin"/>
            </w:r>
            <w:r w:rsidR="006F6FFA">
              <w:rPr>
                <w:noProof/>
                <w:webHidden/>
              </w:rPr>
              <w:instrText xml:space="preserve"> PAGEREF _Toc155255779 \h </w:instrText>
            </w:r>
            <w:r w:rsidR="006F6FFA">
              <w:rPr>
                <w:noProof/>
                <w:webHidden/>
              </w:rPr>
            </w:r>
            <w:r w:rsidR="006F6FFA">
              <w:rPr>
                <w:noProof/>
                <w:webHidden/>
              </w:rPr>
              <w:fldChar w:fldCharType="separate"/>
            </w:r>
            <w:r w:rsidR="006F6FFA">
              <w:rPr>
                <w:noProof/>
                <w:webHidden/>
              </w:rPr>
              <w:t>10</w:t>
            </w:r>
            <w:r w:rsidR="006F6FFA">
              <w:rPr>
                <w:noProof/>
                <w:webHidden/>
              </w:rPr>
              <w:fldChar w:fldCharType="end"/>
            </w:r>
          </w:hyperlink>
        </w:p>
        <w:p w14:paraId="72A4629E" w14:textId="26134D9F"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0" w:history="1">
            <w:r w:rsidR="006F6FFA" w:rsidRPr="004D05A6">
              <w:rPr>
                <w:rStyle w:val="Lienhypertexte"/>
                <w:noProof/>
              </w:rPr>
              <w:t>11.1</w:t>
            </w:r>
            <w:r w:rsidR="006F6FFA">
              <w:rPr>
                <w:rFonts w:asciiTheme="minorHAnsi" w:eastAsiaTheme="minorEastAsia" w:hAnsiTheme="minorHAnsi" w:cstheme="minorBidi"/>
                <w:smallCaps w:val="0"/>
                <w:noProof/>
                <w:sz w:val="22"/>
                <w:szCs w:val="22"/>
              </w:rPr>
              <w:tab/>
            </w:r>
            <w:r w:rsidR="006F6FFA" w:rsidRPr="004D05A6">
              <w:rPr>
                <w:rStyle w:val="Lienhypertexte"/>
                <w:noProof/>
              </w:rPr>
              <w:t>Dispositions générales</w:t>
            </w:r>
            <w:r w:rsidR="006F6FFA">
              <w:rPr>
                <w:noProof/>
                <w:webHidden/>
              </w:rPr>
              <w:tab/>
            </w:r>
            <w:r w:rsidR="006F6FFA">
              <w:rPr>
                <w:noProof/>
                <w:webHidden/>
              </w:rPr>
              <w:fldChar w:fldCharType="begin"/>
            </w:r>
            <w:r w:rsidR="006F6FFA">
              <w:rPr>
                <w:noProof/>
                <w:webHidden/>
              </w:rPr>
              <w:instrText xml:space="preserve"> PAGEREF _Toc155255780 \h </w:instrText>
            </w:r>
            <w:r w:rsidR="006F6FFA">
              <w:rPr>
                <w:noProof/>
                <w:webHidden/>
              </w:rPr>
            </w:r>
            <w:r w:rsidR="006F6FFA">
              <w:rPr>
                <w:noProof/>
                <w:webHidden/>
              </w:rPr>
              <w:fldChar w:fldCharType="separate"/>
            </w:r>
            <w:r w:rsidR="006F6FFA">
              <w:rPr>
                <w:noProof/>
                <w:webHidden/>
              </w:rPr>
              <w:t>10</w:t>
            </w:r>
            <w:r w:rsidR="006F6FFA">
              <w:rPr>
                <w:noProof/>
                <w:webHidden/>
              </w:rPr>
              <w:fldChar w:fldCharType="end"/>
            </w:r>
          </w:hyperlink>
        </w:p>
        <w:p w14:paraId="27684BA6" w14:textId="3ED6A076"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1" w:history="1">
            <w:r w:rsidR="006F6FFA" w:rsidRPr="004D05A6">
              <w:rPr>
                <w:rStyle w:val="Lienhypertexte"/>
                <w:noProof/>
              </w:rPr>
              <w:t>11.2</w:t>
            </w:r>
            <w:r w:rsidR="006F6FFA">
              <w:rPr>
                <w:rFonts w:asciiTheme="minorHAnsi" w:eastAsiaTheme="minorEastAsia" w:hAnsiTheme="minorHAnsi" w:cstheme="minorBidi"/>
                <w:smallCaps w:val="0"/>
                <w:noProof/>
                <w:sz w:val="22"/>
                <w:szCs w:val="22"/>
              </w:rPr>
              <w:tab/>
            </w:r>
            <w:r w:rsidR="006F6FFA" w:rsidRPr="004D05A6">
              <w:rPr>
                <w:rStyle w:val="Lienhypertexte"/>
                <w:noProof/>
              </w:rPr>
              <w:t>Présentation des offres en cas d’allotissement</w:t>
            </w:r>
            <w:r w:rsidR="006F6FFA">
              <w:rPr>
                <w:noProof/>
                <w:webHidden/>
              </w:rPr>
              <w:tab/>
            </w:r>
            <w:r w:rsidR="006F6FFA">
              <w:rPr>
                <w:noProof/>
                <w:webHidden/>
              </w:rPr>
              <w:fldChar w:fldCharType="begin"/>
            </w:r>
            <w:r w:rsidR="006F6FFA">
              <w:rPr>
                <w:noProof/>
                <w:webHidden/>
              </w:rPr>
              <w:instrText xml:space="preserve"> PAGEREF _Toc155255781 \h </w:instrText>
            </w:r>
            <w:r w:rsidR="006F6FFA">
              <w:rPr>
                <w:noProof/>
                <w:webHidden/>
              </w:rPr>
            </w:r>
            <w:r w:rsidR="006F6FFA">
              <w:rPr>
                <w:noProof/>
                <w:webHidden/>
              </w:rPr>
              <w:fldChar w:fldCharType="separate"/>
            </w:r>
            <w:r w:rsidR="006F6FFA">
              <w:rPr>
                <w:noProof/>
                <w:webHidden/>
              </w:rPr>
              <w:t>10</w:t>
            </w:r>
            <w:r w:rsidR="006F6FFA">
              <w:rPr>
                <w:noProof/>
                <w:webHidden/>
              </w:rPr>
              <w:fldChar w:fldCharType="end"/>
            </w:r>
          </w:hyperlink>
        </w:p>
        <w:p w14:paraId="672AE9B5" w14:textId="1B183AF2"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2" w:history="1">
            <w:r w:rsidR="006F6FFA" w:rsidRPr="004D05A6">
              <w:rPr>
                <w:rStyle w:val="Lienhypertexte"/>
                <w:noProof/>
              </w:rPr>
              <w:t>11.3</w:t>
            </w:r>
            <w:r w:rsidR="006F6FFA">
              <w:rPr>
                <w:rFonts w:asciiTheme="minorHAnsi" w:eastAsiaTheme="minorEastAsia" w:hAnsiTheme="minorHAnsi" w:cstheme="minorBidi"/>
                <w:smallCaps w:val="0"/>
                <w:noProof/>
                <w:sz w:val="22"/>
                <w:szCs w:val="22"/>
              </w:rPr>
              <w:tab/>
            </w:r>
            <w:r w:rsidR="006F6FFA" w:rsidRPr="004D05A6">
              <w:rPr>
                <w:rStyle w:val="Lienhypertexte"/>
                <w:noProof/>
              </w:rPr>
              <w:t>Eléments constitutifs de l’offre</w:t>
            </w:r>
            <w:r w:rsidR="006F6FFA">
              <w:rPr>
                <w:noProof/>
                <w:webHidden/>
              </w:rPr>
              <w:tab/>
            </w:r>
            <w:r w:rsidR="006F6FFA">
              <w:rPr>
                <w:noProof/>
                <w:webHidden/>
              </w:rPr>
              <w:fldChar w:fldCharType="begin"/>
            </w:r>
            <w:r w:rsidR="006F6FFA">
              <w:rPr>
                <w:noProof/>
                <w:webHidden/>
              </w:rPr>
              <w:instrText xml:space="preserve"> PAGEREF _Toc155255782 \h </w:instrText>
            </w:r>
            <w:r w:rsidR="006F6FFA">
              <w:rPr>
                <w:noProof/>
                <w:webHidden/>
              </w:rPr>
            </w:r>
            <w:r w:rsidR="006F6FFA">
              <w:rPr>
                <w:noProof/>
                <w:webHidden/>
              </w:rPr>
              <w:fldChar w:fldCharType="separate"/>
            </w:r>
            <w:r w:rsidR="006F6FFA">
              <w:rPr>
                <w:noProof/>
                <w:webHidden/>
              </w:rPr>
              <w:t>10</w:t>
            </w:r>
            <w:r w:rsidR="006F6FFA">
              <w:rPr>
                <w:noProof/>
                <w:webHidden/>
              </w:rPr>
              <w:fldChar w:fldCharType="end"/>
            </w:r>
          </w:hyperlink>
        </w:p>
        <w:p w14:paraId="7454ACC0" w14:textId="51105EF5"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3" w:history="1">
            <w:r w:rsidR="006F6FFA" w:rsidRPr="004D05A6">
              <w:rPr>
                <w:rStyle w:val="Lienhypertexte"/>
                <w:noProof/>
              </w:rPr>
              <w:t>11.4</w:t>
            </w:r>
            <w:r w:rsidR="006F6FFA">
              <w:rPr>
                <w:rFonts w:asciiTheme="minorHAnsi" w:eastAsiaTheme="minorEastAsia" w:hAnsiTheme="minorHAnsi" w:cstheme="minorBidi"/>
                <w:smallCaps w:val="0"/>
                <w:noProof/>
                <w:sz w:val="22"/>
                <w:szCs w:val="22"/>
              </w:rPr>
              <w:tab/>
            </w:r>
            <w:r w:rsidR="006F6FFA" w:rsidRPr="004D05A6">
              <w:rPr>
                <w:rStyle w:val="Lienhypertexte"/>
                <w:noProof/>
              </w:rPr>
              <w:t>Variantes</w:t>
            </w:r>
            <w:r w:rsidR="006F6FFA">
              <w:rPr>
                <w:noProof/>
                <w:webHidden/>
              </w:rPr>
              <w:tab/>
            </w:r>
            <w:r w:rsidR="006F6FFA">
              <w:rPr>
                <w:noProof/>
                <w:webHidden/>
              </w:rPr>
              <w:fldChar w:fldCharType="begin"/>
            </w:r>
            <w:r w:rsidR="006F6FFA">
              <w:rPr>
                <w:noProof/>
                <w:webHidden/>
              </w:rPr>
              <w:instrText xml:space="preserve"> PAGEREF _Toc155255783 \h </w:instrText>
            </w:r>
            <w:r w:rsidR="006F6FFA">
              <w:rPr>
                <w:noProof/>
                <w:webHidden/>
              </w:rPr>
            </w:r>
            <w:r w:rsidR="006F6FFA">
              <w:rPr>
                <w:noProof/>
                <w:webHidden/>
              </w:rPr>
              <w:fldChar w:fldCharType="separate"/>
            </w:r>
            <w:r w:rsidR="006F6FFA">
              <w:rPr>
                <w:noProof/>
                <w:webHidden/>
              </w:rPr>
              <w:t>10</w:t>
            </w:r>
            <w:r w:rsidR="006F6FFA">
              <w:rPr>
                <w:noProof/>
                <w:webHidden/>
              </w:rPr>
              <w:fldChar w:fldCharType="end"/>
            </w:r>
          </w:hyperlink>
        </w:p>
        <w:p w14:paraId="6F744672" w14:textId="2CB5C5D5"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4" w:history="1">
            <w:r w:rsidR="006F6FFA" w:rsidRPr="004D05A6">
              <w:rPr>
                <w:rStyle w:val="Lienhypertexte"/>
                <w:noProof/>
              </w:rPr>
              <w:t>11.5</w:t>
            </w:r>
            <w:r w:rsidR="006F6FFA">
              <w:rPr>
                <w:rFonts w:asciiTheme="minorHAnsi" w:eastAsiaTheme="minorEastAsia" w:hAnsiTheme="minorHAnsi" w:cstheme="minorBidi"/>
                <w:smallCaps w:val="0"/>
                <w:noProof/>
                <w:sz w:val="22"/>
                <w:szCs w:val="22"/>
              </w:rPr>
              <w:tab/>
            </w:r>
            <w:r w:rsidR="006F6FFA" w:rsidRPr="004D05A6">
              <w:rPr>
                <w:rStyle w:val="Lienhypertexte"/>
                <w:noProof/>
              </w:rPr>
              <w:t>Prestations supplémentaires éventuelles</w:t>
            </w:r>
            <w:r w:rsidR="006F6FFA">
              <w:rPr>
                <w:noProof/>
                <w:webHidden/>
              </w:rPr>
              <w:tab/>
            </w:r>
            <w:r w:rsidR="006F6FFA">
              <w:rPr>
                <w:noProof/>
                <w:webHidden/>
              </w:rPr>
              <w:fldChar w:fldCharType="begin"/>
            </w:r>
            <w:r w:rsidR="006F6FFA">
              <w:rPr>
                <w:noProof/>
                <w:webHidden/>
              </w:rPr>
              <w:instrText xml:space="preserve"> PAGEREF _Toc155255784 \h </w:instrText>
            </w:r>
            <w:r w:rsidR="006F6FFA">
              <w:rPr>
                <w:noProof/>
                <w:webHidden/>
              </w:rPr>
            </w:r>
            <w:r w:rsidR="006F6FFA">
              <w:rPr>
                <w:noProof/>
                <w:webHidden/>
              </w:rPr>
              <w:fldChar w:fldCharType="separate"/>
            </w:r>
            <w:r w:rsidR="006F6FFA">
              <w:rPr>
                <w:noProof/>
                <w:webHidden/>
              </w:rPr>
              <w:t>11</w:t>
            </w:r>
            <w:r w:rsidR="006F6FFA">
              <w:rPr>
                <w:noProof/>
                <w:webHidden/>
              </w:rPr>
              <w:fldChar w:fldCharType="end"/>
            </w:r>
          </w:hyperlink>
        </w:p>
        <w:p w14:paraId="5ABF77A0" w14:textId="5AE5D0BA"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5" w:history="1">
            <w:r w:rsidR="006F6FFA" w:rsidRPr="004D05A6">
              <w:rPr>
                <w:rStyle w:val="Lienhypertexte"/>
                <w:noProof/>
              </w:rPr>
              <w:t>11.6</w:t>
            </w:r>
            <w:r w:rsidR="006F6FFA">
              <w:rPr>
                <w:rFonts w:asciiTheme="minorHAnsi" w:eastAsiaTheme="minorEastAsia" w:hAnsiTheme="minorHAnsi" w:cstheme="minorBidi"/>
                <w:smallCaps w:val="0"/>
                <w:noProof/>
                <w:sz w:val="22"/>
                <w:szCs w:val="22"/>
              </w:rPr>
              <w:tab/>
            </w:r>
            <w:r w:rsidR="006F6FFA" w:rsidRPr="004D05A6">
              <w:rPr>
                <w:rStyle w:val="Lienhypertexte"/>
                <w:noProof/>
              </w:rPr>
              <w:t>Dispositions particulières</w:t>
            </w:r>
            <w:r w:rsidR="006F6FFA">
              <w:rPr>
                <w:noProof/>
                <w:webHidden/>
              </w:rPr>
              <w:tab/>
            </w:r>
            <w:r w:rsidR="006F6FFA">
              <w:rPr>
                <w:noProof/>
                <w:webHidden/>
              </w:rPr>
              <w:fldChar w:fldCharType="begin"/>
            </w:r>
            <w:r w:rsidR="006F6FFA">
              <w:rPr>
                <w:noProof/>
                <w:webHidden/>
              </w:rPr>
              <w:instrText xml:space="preserve"> PAGEREF _Toc155255785 \h </w:instrText>
            </w:r>
            <w:r w:rsidR="006F6FFA">
              <w:rPr>
                <w:noProof/>
                <w:webHidden/>
              </w:rPr>
            </w:r>
            <w:r w:rsidR="006F6FFA">
              <w:rPr>
                <w:noProof/>
                <w:webHidden/>
              </w:rPr>
              <w:fldChar w:fldCharType="separate"/>
            </w:r>
            <w:r w:rsidR="006F6FFA">
              <w:rPr>
                <w:noProof/>
                <w:webHidden/>
              </w:rPr>
              <w:t>11</w:t>
            </w:r>
            <w:r w:rsidR="006F6FFA">
              <w:rPr>
                <w:noProof/>
                <w:webHidden/>
              </w:rPr>
              <w:fldChar w:fldCharType="end"/>
            </w:r>
          </w:hyperlink>
        </w:p>
        <w:p w14:paraId="7E5D2AD5" w14:textId="5572B144" w:rsidR="006F6FFA" w:rsidRDefault="007950D1">
          <w:pPr>
            <w:pStyle w:val="TM1"/>
            <w:rPr>
              <w:rFonts w:asciiTheme="minorHAnsi" w:eastAsiaTheme="minorEastAsia" w:hAnsiTheme="minorHAnsi" w:cstheme="minorBidi"/>
              <w:b w:val="0"/>
              <w:smallCaps w:val="0"/>
              <w:noProof/>
              <w:sz w:val="22"/>
              <w:szCs w:val="22"/>
            </w:rPr>
          </w:pPr>
          <w:hyperlink w:anchor="_Toc155255786" w:history="1">
            <w:r w:rsidR="006F6FFA" w:rsidRPr="004D05A6">
              <w:rPr>
                <w:rStyle w:val="Lienhypertexte"/>
                <w:noProof/>
                <w14:scene3d>
                  <w14:camera w14:prst="orthographicFront"/>
                  <w14:lightRig w14:rig="threePt" w14:dir="t">
                    <w14:rot w14:lat="0" w14:lon="0" w14:rev="0"/>
                  </w14:lightRig>
                </w14:scene3d>
              </w:rPr>
              <w:t>Article 12.</w:t>
            </w:r>
            <w:r w:rsidR="006F6FFA" w:rsidRPr="004D05A6">
              <w:rPr>
                <w:rStyle w:val="Lienhypertexte"/>
                <w:noProof/>
              </w:rPr>
              <w:t xml:space="preserve"> Présentation et contenu des plis</w:t>
            </w:r>
            <w:r w:rsidR="006F6FFA">
              <w:rPr>
                <w:noProof/>
                <w:webHidden/>
              </w:rPr>
              <w:tab/>
            </w:r>
            <w:r w:rsidR="006F6FFA">
              <w:rPr>
                <w:noProof/>
                <w:webHidden/>
              </w:rPr>
              <w:fldChar w:fldCharType="begin"/>
            </w:r>
            <w:r w:rsidR="006F6FFA">
              <w:rPr>
                <w:noProof/>
                <w:webHidden/>
              </w:rPr>
              <w:instrText xml:space="preserve"> PAGEREF _Toc155255786 \h </w:instrText>
            </w:r>
            <w:r w:rsidR="006F6FFA">
              <w:rPr>
                <w:noProof/>
                <w:webHidden/>
              </w:rPr>
            </w:r>
            <w:r w:rsidR="006F6FFA">
              <w:rPr>
                <w:noProof/>
                <w:webHidden/>
              </w:rPr>
              <w:fldChar w:fldCharType="separate"/>
            </w:r>
            <w:r w:rsidR="006F6FFA">
              <w:rPr>
                <w:noProof/>
                <w:webHidden/>
              </w:rPr>
              <w:t>11</w:t>
            </w:r>
            <w:r w:rsidR="006F6FFA">
              <w:rPr>
                <w:noProof/>
                <w:webHidden/>
              </w:rPr>
              <w:fldChar w:fldCharType="end"/>
            </w:r>
          </w:hyperlink>
        </w:p>
        <w:p w14:paraId="57413B4B" w14:textId="26578353"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7" w:history="1">
            <w:r w:rsidR="006F6FFA" w:rsidRPr="004D05A6">
              <w:rPr>
                <w:rStyle w:val="Lienhypertexte"/>
                <w:noProof/>
              </w:rPr>
              <w:t>12.1</w:t>
            </w:r>
            <w:r w:rsidR="006F6FFA">
              <w:rPr>
                <w:rFonts w:asciiTheme="minorHAnsi" w:eastAsiaTheme="minorEastAsia" w:hAnsiTheme="minorHAnsi" w:cstheme="minorBidi"/>
                <w:smallCaps w:val="0"/>
                <w:noProof/>
                <w:sz w:val="22"/>
                <w:szCs w:val="22"/>
              </w:rPr>
              <w:tab/>
            </w:r>
            <w:r w:rsidR="006F6FFA" w:rsidRPr="004D05A6">
              <w:rPr>
                <w:rStyle w:val="Lienhypertexte"/>
                <w:noProof/>
              </w:rPr>
              <w:t>Choix du mode de remise des plis</w:t>
            </w:r>
            <w:r w:rsidR="006F6FFA">
              <w:rPr>
                <w:noProof/>
                <w:webHidden/>
              </w:rPr>
              <w:tab/>
            </w:r>
            <w:r w:rsidR="006F6FFA">
              <w:rPr>
                <w:noProof/>
                <w:webHidden/>
              </w:rPr>
              <w:fldChar w:fldCharType="begin"/>
            </w:r>
            <w:r w:rsidR="006F6FFA">
              <w:rPr>
                <w:noProof/>
                <w:webHidden/>
              </w:rPr>
              <w:instrText xml:space="preserve"> PAGEREF _Toc155255787 \h </w:instrText>
            </w:r>
            <w:r w:rsidR="006F6FFA">
              <w:rPr>
                <w:noProof/>
                <w:webHidden/>
              </w:rPr>
            </w:r>
            <w:r w:rsidR="006F6FFA">
              <w:rPr>
                <w:noProof/>
                <w:webHidden/>
              </w:rPr>
              <w:fldChar w:fldCharType="separate"/>
            </w:r>
            <w:r w:rsidR="006F6FFA">
              <w:rPr>
                <w:noProof/>
                <w:webHidden/>
              </w:rPr>
              <w:t>11</w:t>
            </w:r>
            <w:r w:rsidR="006F6FFA">
              <w:rPr>
                <w:noProof/>
                <w:webHidden/>
              </w:rPr>
              <w:fldChar w:fldCharType="end"/>
            </w:r>
          </w:hyperlink>
        </w:p>
        <w:p w14:paraId="7C8C8748" w14:textId="0B4C7024"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88" w:history="1">
            <w:r w:rsidR="006F6FFA" w:rsidRPr="004D05A6">
              <w:rPr>
                <w:rStyle w:val="Lienhypertexte"/>
                <w:noProof/>
              </w:rPr>
              <w:t>12.2</w:t>
            </w:r>
            <w:r w:rsidR="006F6FFA">
              <w:rPr>
                <w:rFonts w:asciiTheme="minorHAnsi" w:eastAsiaTheme="minorEastAsia" w:hAnsiTheme="minorHAnsi" w:cstheme="minorBidi"/>
                <w:smallCaps w:val="0"/>
                <w:noProof/>
                <w:sz w:val="22"/>
                <w:szCs w:val="22"/>
              </w:rPr>
              <w:tab/>
            </w:r>
            <w:r w:rsidR="006F6FFA" w:rsidRPr="004D05A6">
              <w:rPr>
                <w:rStyle w:val="Lienhypertexte"/>
                <w:noProof/>
              </w:rPr>
              <w:t>Par voie dématérialisée</w:t>
            </w:r>
            <w:r w:rsidR="006F6FFA">
              <w:rPr>
                <w:noProof/>
                <w:webHidden/>
              </w:rPr>
              <w:tab/>
            </w:r>
            <w:r w:rsidR="006F6FFA">
              <w:rPr>
                <w:noProof/>
                <w:webHidden/>
              </w:rPr>
              <w:fldChar w:fldCharType="begin"/>
            </w:r>
            <w:r w:rsidR="006F6FFA">
              <w:rPr>
                <w:noProof/>
                <w:webHidden/>
              </w:rPr>
              <w:instrText xml:space="preserve"> PAGEREF _Toc155255788 \h </w:instrText>
            </w:r>
            <w:r w:rsidR="006F6FFA">
              <w:rPr>
                <w:noProof/>
                <w:webHidden/>
              </w:rPr>
            </w:r>
            <w:r w:rsidR="006F6FFA">
              <w:rPr>
                <w:noProof/>
                <w:webHidden/>
              </w:rPr>
              <w:fldChar w:fldCharType="separate"/>
            </w:r>
            <w:r w:rsidR="006F6FFA">
              <w:rPr>
                <w:noProof/>
                <w:webHidden/>
              </w:rPr>
              <w:t>11</w:t>
            </w:r>
            <w:r w:rsidR="006F6FFA">
              <w:rPr>
                <w:noProof/>
                <w:webHidden/>
              </w:rPr>
              <w:fldChar w:fldCharType="end"/>
            </w:r>
          </w:hyperlink>
        </w:p>
        <w:p w14:paraId="362EC999" w14:textId="792561FE" w:rsidR="006F6FFA" w:rsidRDefault="007950D1">
          <w:pPr>
            <w:pStyle w:val="TM3"/>
            <w:tabs>
              <w:tab w:val="left" w:pos="1100"/>
            </w:tabs>
            <w:rPr>
              <w:rFonts w:asciiTheme="minorHAnsi" w:eastAsiaTheme="minorEastAsia" w:hAnsiTheme="minorHAnsi" w:cstheme="minorBidi"/>
              <w:i w:val="0"/>
              <w:noProof/>
              <w:sz w:val="22"/>
              <w:szCs w:val="22"/>
            </w:rPr>
          </w:pPr>
          <w:hyperlink w:anchor="_Toc155255789" w:history="1">
            <w:r w:rsidR="006F6FFA" w:rsidRPr="004D05A6">
              <w:rPr>
                <w:rStyle w:val="Lienhypertexte"/>
                <w:noProof/>
              </w:rPr>
              <w:t>12.2.1</w:t>
            </w:r>
            <w:r w:rsidR="006F6FFA">
              <w:rPr>
                <w:rFonts w:asciiTheme="minorHAnsi" w:eastAsiaTheme="minorEastAsia" w:hAnsiTheme="minorHAnsi" w:cstheme="minorBidi"/>
                <w:i w:val="0"/>
                <w:noProof/>
                <w:sz w:val="22"/>
                <w:szCs w:val="22"/>
              </w:rPr>
              <w:tab/>
            </w:r>
            <w:r w:rsidR="006F6FFA" w:rsidRPr="004D05A6">
              <w:rPr>
                <w:rStyle w:val="Lienhypertexte"/>
                <w:noProof/>
              </w:rPr>
              <w:t>Formats des documents</w:t>
            </w:r>
            <w:r w:rsidR="006F6FFA">
              <w:rPr>
                <w:noProof/>
                <w:webHidden/>
              </w:rPr>
              <w:tab/>
            </w:r>
            <w:r w:rsidR="006F6FFA">
              <w:rPr>
                <w:noProof/>
                <w:webHidden/>
              </w:rPr>
              <w:fldChar w:fldCharType="begin"/>
            </w:r>
            <w:r w:rsidR="006F6FFA">
              <w:rPr>
                <w:noProof/>
                <w:webHidden/>
              </w:rPr>
              <w:instrText xml:space="preserve"> PAGEREF _Toc155255789 \h </w:instrText>
            </w:r>
            <w:r w:rsidR="006F6FFA">
              <w:rPr>
                <w:noProof/>
                <w:webHidden/>
              </w:rPr>
            </w:r>
            <w:r w:rsidR="006F6FFA">
              <w:rPr>
                <w:noProof/>
                <w:webHidden/>
              </w:rPr>
              <w:fldChar w:fldCharType="separate"/>
            </w:r>
            <w:r w:rsidR="006F6FFA">
              <w:rPr>
                <w:noProof/>
                <w:webHidden/>
              </w:rPr>
              <w:t>12</w:t>
            </w:r>
            <w:r w:rsidR="006F6FFA">
              <w:rPr>
                <w:noProof/>
                <w:webHidden/>
              </w:rPr>
              <w:fldChar w:fldCharType="end"/>
            </w:r>
          </w:hyperlink>
        </w:p>
        <w:p w14:paraId="3BF8B08C" w14:textId="4C3D2E56" w:rsidR="006F6FFA" w:rsidRDefault="007950D1">
          <w:pPr>
            <w:pStyle w:val="TM3"/>
            <w:tabs>
              <w:tab w:val="left" w:pos="1100"/>
            </w:tabs>
            <w:rPr>
              <w:rFonts w:asciiTheme="minorHAnsi" w:eastAsiaTheme="minorEastAsia" w:hAnsiTheme="minorHAnsi" w:cstheme="minorBidi"/>
              <w:i w:val="0"/>
              <w:noProof/>
              <w:sz w:val="22"/>
              <w:szCs w:val="22"/>
            </w:rPr>
          </w:pPr>
          <w:hyperlink w:anchor="_Toc155255790" w:history="1">
            <w:r w:rsidR="006F6FFA" w:rsidRPr="004D05A6">
              <w:rPr>
                <w:rStyle w:val="Lienhypertexte"/>
                <w:noProof/>
              </w:rPr>
              <w:t>12.2.2</w:t>
            </w:r>
            <w:r w:rsidR="006F6FFA">
              <w:rPr>
                <w:rFonts w:asciiTheme="minorHAnsi" w:eastAsiaTheme="minorEastAsia" w:hAnsiTheme="minorHAnsi" w:cstheme="minorBidi"/>
                <w:i w:val="0"/>
                <w:noProof/>
                <w:sz w:val="22"/>
                <w:szCs w:val="22"/>
              </w:rPr>
              <w:tab/>
            </w:r>
            <w:r w:rsidR="006F6FFA" w:rsidRPr="004D05A6">
              <w:rPr>
                <w:rStyle w:val="Lienhypertexte"/>
                <w:noProof/>
              </w:rPr>
              <w:t>Outils requis pour répondre par voie dématérialisée</w:t>
            </w:r>
            <w:r w:rsidR="006F6FFA">
              <w:rPr>
                <w:noProof/>
                <w:webHidden/>
              </w:rPr>
              <w:tab/>
            </w:r>
            <w:r w:rsidR="006F6FFA">
              <w:rPr>
                <w:noProof/>
                <w:webHidden/>
              </w:rPr>
              <w:fldChar w:fldCharType="begin"/>
            </w:r>
            <w:r w:rsidR="006F6FFA">
              <w:rPr>
                <w:noProof/>
                <w:webHidden/>
              </w:rPr>
              <w:instrText xml:space="preserve"> PAGEREF _Toc155255790 \h </w:instrText>
            </w:r>
            <w:r w:rsidR="006F6FFA">
              <w:rPr>
                <w:noProof/>
                <w:webHidden/>
              </w:rPr>
            </w:r>
            <w:r w:rsidR="006F6FFA">
              <w:rPr>
                <w:noProof/>
                <w:webHidden/>
              </w:rPr>
              <w:fldChar w:fldCharType="separate"/>
            </w:r>
            <w:r w:rsidR="006F6FFA">
              <w:rPr>
                <w:noProof/>
                <w:webHidden/>
              </w:rPr>
              <w:t>12</w:t>
            </w:r>
            <w:r w:rsidR="006F6FFA">
              <w:rPr>
                <w:noProof/>
                <w:webHidden/>
              </w:rPr>
              <w:fldChar w:fldCharType="end"/>
            </w:r>
          </w:hyperlink>
        </w:p>
        <w:p w14:paraId="4E99CD04" w14:textId="68535089" w:rsidR="006F6FFA" w:rsidRDefault="007950D1">
          <w:pPr>
            <w:pStyle w:val="TM3"/>
            <w:tabs>
              <w:tab w:val="left" w:pos="1100"/>
            </w:tabs>
            <w:rPr>
              <w:rFonts w:asciiTheme="minorHAnsi" w:eastAsiaTheme="minorEastAsia" w:hAnsiTheme="minorHAnsi" w:cstheme="minorBidi"/>
              <w:i w:val="0"/>
              <w:noProof/>
              <w:sz w:val="22"/>
              <w:szCs w:val="22"/>
            </w:rPr>
          </w:pPr>
          <w:hyperlink w:anchor="_Toc155255791" w:history="1">
            <w:r w:rsidR="006F6FFA" w:rsidRPr="004D05A6">
              <w:rPr>
                <w:rStyle w:val="Lienhypertexte"/>
                <w:noProof/>
              </w:rPr>
              <w:t>12.2.3</w:t>
            </w:r>
            <w:r w:rsidR="006F6FFA">
              <w:rPr>
                <w:rFonts w:asciiTheme="minorHAnsi" w:eastAsiaTheme="minorEastAsia" w:hAnsiTheme="minorHAnsi" w:cstheme="minorBidi"/>
                <w:i w:val="0"/>
                <w:noProof/>
                <w:sz w:val="22"/>
                <w:szCs w:val="22"/>
              </w:rPr>
              <w:tab/>
            </w:r>
            <w:r w:rsidR="006F6FFA" w:rsidRPr="004D05A6">
              <w:rPr>
                <w:rStyle w:val="Lienhypertexte"/>
                <w:noProof/>
              </w:rPr>
              <w:t>Certificat de signature électronique</w:t>
            </w:r>
            <w:r w:rsidR="006F6FFA">
              <w:rPr>
                <w:noProof/>
                <w:webHidden/>
              </w:rPr>
              <w:tab/>
            </w:r>
            <w:r w:rsidR="006F6FFA">
              <w:rPr>
                <w:noProof/>
                <w:webHidden/>
              </w:rPr>
              <w:fldChar w:fldCharType="begin"/>
            </w:r>
            <w:r w:rsidR="006F6FFA">
              <w:rPr>
                <w:noProof/>
                <w:webHidden/>
              </w:rPr>
              <w:instrText xml:space="preserve"> PAGEREF _Toc155255791 \h </w:instrText>
            </w:r>
            <w:r w:rsidR="006F6FFA">
              <w:rPr>
                <w:noProof/>
                <w:webHidden/>
              </w:rPr>
            </w:r>
            <w:r w:rsidR="006F6FFA">
              <w:rPr>
                <w:noProof/>
                <w:webHidden/>
              </w:rPr>
              <w:fldChar w:fldCharType="separate"/>
            </w:r>
            <w:r w:rsidR="006F6FFA">
              <w:rPr>
                <w:noProof/>
                <w:webHidden/>
              </w:rPr>
              <w:t>12</w:t>
            </w:r>
            <w:r w:rsidR="006F6FFA">
              <w:rPr>
                <w:noProof/>
                <w:webHidden/>
              </w:rPr>
              <w:fldChar w:fldCharType="end"/>
            </w:r>
          </w:hyperlink>
        </w:p>
        <w:p w14:paraId="7D5AEA57" w14:textId="4A5AABFB" w:rsidR="006F6FFA" w:rsidRDefault="007950D1">
          <w:pPr>
            <w:pStyle w:val="TM3"/>
            <w:tabs>
              <w:tab w:val="left" w:pos="1100"/>
            </w:tabs>
            <w:rPr>
              <w:rFonts w:asciiTheme="minorHAnsi" w:eastAsiaTheme="minorEastAsia" w:hAnsiTheme="minorHAnsi" w:cstheme="minorBidi"/>
              <w:i w:val="0"/>
              <w:noProof/>
              <w:sz w:val="22"/>
              <w:szCs w:val="22"/>
            </w:rPr>
          </w:pPr>
          <w:hyperlink w:anchor="_Toc155255792" w:history="1">
            <w:r w:rsidR="006F6FFA" w:rsidRPr="004D05A6">
              <w:rPr>
                <w:rStyle w:val="Lienhypertexte"/>
                <w:noProof/>
              </w:rPr>
              <w:t>12.2.4</w:t>
            </w:r>
            <w:r w:rsidR="006F6FFA">
              <w:rPr>
                <w:rFonts w:asciiTheme="minorHAnsi" w:eastAsiaTheme="minorEastAsia" w:hAnsiTheme="minorHAnsi" w:cstheme="minorBidi"/>
                <w:i w:val="0"/>
                <w:noProof/>
                <w:sz w:val="22"/>
                <w:szCs w:val="22"/>
              </w:rPr>
              <w:tab/>
            </w:r>
            <w:r w:rsidR="006F6FFA" w:rsidRPr="004D05A6">
              <w:rPr>
                <w:rStyle w:val="Lienhypertexte"/>
                <w:noProof/>
              </w:rPr>
              <w:t>Remarques pratiques</w:t>
            </w:r>
            <w:r w:rsidR="006F6FFA">
              <w:rPr>
                <w:noProof/>
                <w:webHidden/>
              </w:rPr>
              <w:tab/>
            </w:r>
            <w:r w:rsidR="006F6FFA">
              <w:rPr>
                <w:noProof/>
                <w:webHidden/>
              </w:rPr>
              <w:fldChar w:fldCharType="begin"/>
            </w:r>
            <w:r w:rsidR="006F6FFA">
              <w:rPr>
                <w:noProof/>
                <w:webHidden/>
              </w:rPr>
              <w:instrText xml:space="preserve"> PAGEREF _Toc155255792 \h </w:instrText>
            </w:r>
            <w:r w:rsidR="006F6FFA">
              <w:rPr>
                <w:noProof/>
                <w:webHidden/>
              </w:rPr>
            </w:r>
            <w:r w:rsidR="006F6FFA">
              <w:rPr>
                <w:noProof/>
                <w:webHidden/>
              </w:rPr>
              <w:fldChar w:fldCharType="separate"/>
            </w:r>
            <w:r w:rsidR="006F6FFA">
              <w:rPr>
                <w:noProof/>
                <w:webHidden/>
              </w:rPr>
              <w:t>13</w:t>
            </w:r>
            <w:r w:rsidR="006F6FFA">
              <w:rPr>
                <w:noProof/>
                <w:webHidden/>
              </w:rPr>
              <w:fldChar w:fldCharType="end"/>
            </w:r>
          </w:hyperlink>
        </w:p>
        <w:p w14:paraId="23DD0E48" w14:textId="1FFD68F0" w:rsidR="006F6FFA" w:rsidRDefault="007950D1">
          <w:pPr>
            <w:pStyle w:val="TM3"/>
            <w:tabs>
              <w:tab w:val="left" w:pos="1100"/>
            </w:tabs>
            <w:rPr>
              <w:rFonts w:asciiTheme="minorHAnsi" w:eastAsiaTheme="minorEastAsia" w:hAnsiTheme="minorHAnsi" w:cstheme="minorBidi"/>
              <w:i w:val="0"/>
              <w:noProof/>
              <w:sz w:val="22"/>
              <w:szCs w:val="22"/>
            </w:rPr>
          </w:pPr>
          <w:hyperlink w:anchor="_Toc155255793" w:history="1">
            <w:r w:rsidR="006F6FFA" w:rsidRPr="004D05A6">
              <w:rPr>
                <w:rStyle w:val="Lienhypertexte"/>
                <w:noProof/>
              </w:rPr>
              <w:t>12.2.5</w:t>
            </w:r>
            <w:r w:rsidR="006F6FFA">
              <w:rPr>
                <w:rFonts w:asciiTheme="minorHAnsi" w:eastAsiaTheme="minorEastAsia" w:hAnsiTheme="minorHAnsi" w:cstheme="minorBidi"/>
                <w:i w:val="0"/>
                <w:noProof/>
                <w:sz w:val="22"/>
                <w:szCs w:val="22"/>
              </w:rPr>
              <w:tab/>
            </w:r>
            <w:r w:rsidR="006F6FFA" w:rsidRPr="004D05A6">
              <w:rPr>
                <w:rStyle w:val="Lienhypertexte"/>
                <w:noProof/>
              </w:rPr>
              <w:t>Transmission des virus</w:t>
            </w:r>
            <w:r w:rsidR="006F6FFA">
              <w:rPr>
                <w:noProof/>
                <w:webHidden/>
              </w:rPr>
              <w:tab/>
            </w:r>
            <w:r w:rsidR="006F6FFA">
              <w:rPr>
                <w:noProof/>
                <w:webHidden/>
              </w:rPr>
              <w:fldChar w:fldCharType="begin"/>
            </w:r>
            <w:r w:rsidR="006F6FFA">
              <w:rPr>
                <w:noProof/>
                <w:webHidden/>
              </w:rPr>
              <w:instrText xml:space="preserve"> PAGEREF _Toc155255793 \h </w:instrText>
            </w:r>
            <w:r w:rsidR="006F6FFA">
              <w:rPr>
                <w:noProof/>
                <w:webHidden/>
              </w:rPr>
            </w:r>
            <w:r w:rsidR="006F6FFA">
              <w:rPr>
                <w:noProof/>
                <w:webHidden/>
              </w:rPr>
              <w:fldChar w:fldCharType="separate"/>
            </w:r>
            <w:r w:rsidR="006F6FFA">
              <w:rPr>
                <w:noProof/>
                <w:webHidden/>
              </w:rPr>
              <w:t>13</w:t>
            </w:r>
            <w:r w:rsidR="006F6FFA">
              <w:rPr>
                <w:noProof/>
                <w:webHidden/>
              </w:rPr>
              <w:fldChar w:fldCharType="end"/>
            </w:r>
          </w:hyperlink>
        </w:p>
        <w:p w14:paraId="7279B19A" w14:textId="226C8DA1" w:rsidR="006F6FFA" w:rsidRDefault="007950D1">
          <w:pPr>
            <w:pStyle w:val="TM3"/>
            <w:tabs>
              <w:tab w:val="left" w:pos="1100"/>
            </w:tabs>
            <w:rPr>
              <w:rFonts w:asciiTheme="minorHAnsi" w:eastAsiaTheme="minorEastAsia" w:hAnsiTheme="minorHAnsi" w:cstheme="minorBidi"/>
              <w:i w:val="0"/>
              <w:noProof/>
              <w:sz w:val="22"/>
              <w:szCs w:val="22"/>
            </w:rPr>
          </w:pPr>
          <w:hyperlink w:anchor="_Toc155255794" w:history="1">
            <w:r w:rsidR="006F6FFA" w:rsidRPr="004D05A6">
              <w:rPr>
                <w:rStyle w:val="Lienhypertexte"/>
                <w:noProof/>
              </w:rPr>
              <w:t>12.2.6</w:t>
            </w:r>
            <w:r w:rsidR="006F6FFA">
              <w:rPr>
                <w:rFonts w:asciiTheme="minorHAnsi" w:eastAsiaTheme="minorEastAsia" w:hAnsiTheme="minorHAnsi" w:cstheme="minorBidi"/>
                <w:i w:val="0"/>
                <w:noProof/>
                <w:sz w:val="22"/>
                <w:szCs w:val="22"/>
              </w:rPr>
              <w:tab/>
            </w:r>
            <w:r w:rsidR="006F6FFA" w:rsidRPr="004D05A6">
              <w:rPr>
                <w:rStyle w:val="Lienhypertexte"/>
                <w:noProof/>
              </w:rPr>
              <w:t>La copie de sauvegarde</w:t>
            </w:r>
            <w:r w:rsidR="006F6FFA">
              <w:rPr>
                <w:noProof/>
                <w:webHidden/>
              </w:rPr>
              <w:tab/>
            </w:r>
            <w:r w:rsidR="006F6FFA">
              <w:rPr>
                <w:noProof/>
                <w:webHidden/>
              </w:rPr>
              <w:fldChar w:fldCharType="begin"/>
            </w:r>
            <w:r w:rsidR="006F6FFA">
              <w:rPr>
                <w:noProof/>
                <w:webHidden/>
              </w:rPr>
              <w:instrText xml:space="preserve"> PAGEREF _Toc155255794 \h </w:instrText>
            </w:r>
            <w:r w:rsidR="006F6FFA">
              <w:rPr>
                <w:noProof/>
                <w:webHidden/>
              </w:rPr>
            </w:r>
            <w:r w:rsidR="006F6FFA">
              <w:rPr>
                <w:noProof/>
                <w:webHidden/>
              </w:rPr>
              <w:fldChar w:fldCharType="separate"/>
            </w:r>
            <w:r w:rsidR="006F6FFA">
              <w:rPr>
                <w:noProof/>
                <w:webHidden/>
              </w:rPr>
              <w:t>13</w:t>
            </w:r>
            <w:r w:rsidR="006F6FFA">
              <w:rPr>
                <w:noProof/>
                <w:webHidden/>
              </w:rPr>
              <w:fldChar w:fldCharType="end"/>
            </w:r>
          </w:hyperlink>
        </w:p>
        <w:p w14:paraId="419F4BCB" w14:textId="7D333128" w:rsidR="006F6FFA" w:rsidRDefault="007950D1">
          <w:pPr>
            <w:pStyle w:val="TM1"/>
            <w:rPr>
              <w:rFonts w:asciiTheme="minorHAnsi" w:eastAsiaTheme="minorEastAsia" w:hAnsiTheme="minorHAnsi" w:cstheme="minorBidi"/>
              <w:b w:val="0"/>
              <w:smallCaps w:val="0"/>
              <w:noProof/>
              <w:sz w:val="22"/>
              <w:szCs w:val="22"/>
            </w:rPr>
          </w:pPr>
          <w:hyperlink w:anchor="_Toc155255795" w:history="1">
            <w:r w:rsidR="006F6FFA" w:rsidRPr="004D05A6">
              <w:rPr>
                <w:rStyle w:val="Lienhypertexte"/>
                <w:noProof/>
                <w14:scene3d>
                  <w14:camera w14:prst="orthographicFront"/>
                  <w14:lightRig w14:rig="threePt" w14:dir="t">
                    <w14:rot w14:lat="0" w14:lon="0" w14:rev="0"/>
                  </w14:lightRig>
                </w14:scene3d>
              </w:rPr>
              <w:t>Article 13.</w:t>
            </w:r>
            <w:r w:rsidR="006F6FFA" w:rsidRPr="004D05A6">
              <w:rPr>
                <w:rStyle w:val="Lienhypertexte"/>
                <w:noProof/>
              </w:rPr>
              <w:t xml:space="preserve"> Visite du site o</w:t>
            </w:r>
            <w:r w:rsidR="006F6FFA" w:rsidRPr="004D05A6">
              <w:rPr>
                <w:rStyle w:val="Lienhypertexte"/>
                <w:noProof/>
              </w:rPr>
              <w:t>b</w:t>
            </w:r>
            <w:r w:rsidR="006F6FFA" w:rsidRPr="004D05A6">
              <w:rPr>
                <w:rStyle w:val="Lienhypertexte"/>
                <w:noProof/>
              </w:rPr>
              <w:t>ligatoire</w:t>
            </w:r>
            <w:r w:rsidR="006F6FFA">
              <w:rPr>
                <w:noProof/>
                <w:webHidden/>
              </w:rPr>
              <w:tab/>
            </w:r>
            <w:r w:rsidR="006F6FFA">
              <w:rPr>
                <w:noProof/>
                <w:webHidden/>
              </w:rPr>
              <w:fldChar w:fldCharType="begin"/>
            </w:r>
            <w:r w:rsidR="006F6FFA">
              <w:rPr>
                <w:noProof/>
                <w:webHidden/>
              </w:rPr>
              <w:instrText xml:space="preserve"> PAGEREF _Toc155255795 \h </w:instrText>
            </w:r>
            <w:r w:rsidR="006F6FFA">
              <w:rPr>
                <w:noProof/>
                <w:webHidden/>
              </w:rPr>
            </w:r>
            <w:r w:rsidR="006F6FFA">
              <w:rPr>
                <w:noProof/>
                <w:webHidden/>
              </w:rPr>
              <w:fldChar w:fldCharType="separate"/>
            </w:r>
            <w:r w:rsidR="006F6FFA">
              <w:rPr>
                <w:noProof/>
                <w:webHidden/>
              </w:rPr>
              <w:t>15</w:t>
            </w:r>
            <w:r w:rsidR="006F6FFA">
              <w:rPr>
                <w:noProof/>
                <w:webHidden/>
              </w:rPr>
              <w:fldChar w:fldCharType="end"/>
            </w:r>
          </w:hyperlink>
        </w:p>
        <w:p w14:paraId="172B857D" w14:textId="434080E6" w:rsidR="006F6FFA" w:rsidRDefault="007950D1">
          <w:pPr>
            <w:pStyle w:val="TM1"/>
            <w:rPr>
              <w:rFonts w:asciiTheme="minorHAnsi" w:eastAsiaTheme="minorEastAsia" w:hAnsiTheme="minorHAnsi" w:cstheme="minorBidi"/>
              <w:b w:val="0"/>
              <w:smallCaps w:val="0"/>
              <w:noProof/>
              <w:sz w:val="22"/>
              <w:szCs w:val="22"/>
            </w:rPr>
          </w:pPr>
          <w:hyperlink w:anchor="_Toc155255796" w:history="1">
            <w:r w:rsidR="006F6FFA" w:rsidRPr="004D05A6">
              <w:rPr>
                <w:rStyle w:val="Lienhypertexte"/>
                <w:noProof/>
                <w14:scene3d>
                  <w14:camera w14:prst="orthographicFront"/>
                  <w14:lightRig w14:rig="threePt" w14:dir="t">
                    <w14:rot w14:lat="0" w14:lon="0" w14:rev="0"/>
                  </w14:lightRig>
                </w14:scene3d>
              </w:rPr>
              <w:t>Article 14.</w:t>
            </w:r>
            <w:r w:rsidR="006F6FFA" w:rsidRPr="004D05A6">
              <w:rPr>
                <w:rStyle w:val="Lienhypertexte"/>
                <w:noProof/>
              </w:rPr>
              <w:t xml:space="preserve"> Analyse des offres</w:t>
            </w:r>
            <w:r w:rsidR="006F6FFA">
              <w:rPr>
                <w:noProof/>
                <w:webHidden/>
              </w:rPr>
              <w:tab/>
            </w:r>
            <w:r w:rsidR="006F6FFA">
              <w:rPr>
                <w:noProof/>
                <w:webHidden/>
              </w:rPr>
              <w:fldChar w:fldCharType="begin"/>
            </w:r>
            <w:r w:rsidR="006F6FFA">
              <w:rPr>
                <w:noProof/>
                <w:webHidden/>
              </w:rPr>
              <w:instrText xml:space="preserve"> PAGEREF _Toc155255796 \h </w:instrText>
            </w:r>
            <w:r w:rsidR="006F6FFA">
              <w:rPr>
                <w:noProof/>
                <w:webHidden/>
              </w:rPr>
            </w:r>
            <w:r w:rsidR="006F6FFA">
              <w:rPr>
                <w:noProof/>
                <w:webHidden/>
              </w:rPr>
              <w:fldChar w:fldCharType="separate"/>
            </w:r>
            <w:r w:rsidR="006F6FFA">
              <w:rPr>
                <w:noProof/>
                <w:webHidden/>
              </w:rPr>
              <w:t>16</w:t>
            </w:r>
            <w:r w:rsidR="006F6FFA">
              <w:rPr>
                <w:noProof/>
                <w:webHidden/>
              </w:rPr>
              <w:fldChar w:fldCharType="end"/>
            </w:r>
          </w:hyperlink>
        </w:p>
        <w:p w14:paraId="7BACBE9C" w14:textId="66B3A96C"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97" w:history="1">
            <w:r w:rsidR="006F6FFA" w:rsidRPr="004D05A6">
              <w:rPr>
                <w:rStyle w:val="Lienhypertexte"/>
                <w:noProof/>
              </w:rPr>
              <w:t>14.1</w:t>
            </w:r>
            <w:r w:rsidR="006F6FFA">
              <w:rPr>
                <w:rFonts w:asciiTheme="minorHAnsi" w:eastAsiaTheme="minorEastAsia" w:hAnsiTheme="minorHAnsi" w:cstheme="minorBidi"/>
                <w:smallCaps w:val="0"/>
                <w:noProof/>
                <w:sz w:val="22"/>
                <w:szCs w:val="22"/>
              </w:rPr>
              <w:tab/>
            </w:r>
            <w:r w:rsidR="006F6FFA" w:rsidRPr="004D05A6">
              <w:rPr>
                <w:rStyle w:val="Lienhypertexte"/>
                <w:noProof/>
              </w:rPr>
              <w:t>Négociation et élimination des offres non conformes</w:t>
            </w:r>
            <w:r w:rsidR="006F6FFA">
              <w:rPr>
                <w:noProof/>
                <w:webHidden/>
              </w:rPr>
              <w:tab/>
            </w:r>
            <w:r w:rsidR="006F6FFA">
              <w:rPr>
                <w:noProof/>
                <w:webHidden/>
              </w:rPr>
              <w:fldChar w:fldCharType="begin"/>
            </w:r>
            <w:r w:rsidR="006F6FFA">
              <w:rPr>
                <w:noProof/>
                <w:webHidden/>
              </w:rPr>
              <w:instrText xml:space="preserve"> PAGEREF _Toc155255797 \h </w:instrText>
            </w:r>
            <w:r w:rsidR="006F6FFA">
              <w:rPr>
                <w:noProof/>
                <w:webHidden/>
              </w:rPr>
            </w:r>
            <w:r w:rsidR="006F6FFA">
              <w:rPr>
                <w:noProof/>
                <w:webHidden/>
              </w:rPr>
              <w:fldChar w:fldCharType="separate"/>
            </w:r>
            <w:r w:rsidR="006F6FFA">
              <w:rPr>
                <w:noProof/>
                <w:webHidden/>
              </w:rPr>
              <w:t>16</w:t>
            </w:r>
            <w:r w:rsidR="006F6FFA">
              <w:rPr>
                <w:noProof/>
                <w:webHidden/>
              </w:rPr>
              <w:fldChar w:fldCharType="end"/>
            </w:r>
          </w:hyperlink>
        </w:p>
        <w:p w14:paraId="2D195B56" w14:textId="1B5C1B3C"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798" w:history="1">
            <w:r w:rsidR="006F6FFA" w:rsidRPr="004D05A6">
              <w:rPr>
                <w:rStyle w:val="Lienhypertexte"/>
                <w:noProof/>
              </w:rPr>
              <w:t>14.2</w:t>
            </w:r>
            <w:r w:rsidR="006F6FFA">
              <w:rPr>
                <w:rFonts w:asciiTheme="minorHAnsi" w:eastAsiaTheme="minorEastAsia" w:hAnsiTheme="minorHAnsi" w:cstheme="minorBidi"/>
                <w:smallCaps w:val="0"/>
                <w:noProof/>
                <w:sz w:val="22"/>
                <w:szCs w:val="22"/>
              </w:rPr>
              <w:tab/>
            </w:r>
            <w:r w:rsidR="006F6FFA" w:rsidRPr="004D05A6">
              <w:rPr>
                <w:rStyle w:val="Lienhypertexte"/>
                <w:noProof/>
              </w:rPr>
              <w:t>Jugement des offres conformes</w:t>
            </w:r>
            <w:r w:rsidR="006F6FFA">
              <w:rPr>
                <w:noProof/>
                <w:webHidden/>
              </w:rPr>
              <w:tab/>
            </w:r>
            <w:r w:rsidR="006F6FFA">
              <w:rPr>
                <w:noProof/>
                <w:webHidden/>
              </w:rPr>
              <w:fldChar w:fldCharType="begin"/>
            </w:r>
            <w:r w:rsidR="006F6FFA">
              <w:rPr>
                <w:noProof/>
                <w:webHidden/>
              </w:rPr>
              <w:instrText xml:space="preserve"> PAGEREF _Toc155255798 \h </w:instrText>
            </w:r>
            <w:r w:rsidR="006F6FFA">
              <w:rPr>
                <w:noProof/>
                <w:webHidden/>
              </w:rPr>
            </w:r>
            <w:r w:rsidR="006F6FFA">
              <w:rPr>
                <w:noProof/>
                <w:webHidden/>
              </w:rPr>
              <w:fldChar w:fldCharType="separate"/>
            </w:r>
            <w:r w:rsidR="006F6FFA">
              <w:rPr>
                <w:noProof/>
                <w:webHidden/>
              </w:rPr>
              <w:t>17</w:t>
            </w:r>
            <w:r w:rsidR="006F6FFA">
              <w:rPr>
                <w:noProof/>
                <w:webHidden/>
              </w:rPr>
              <w:fldChar w:fldCharType="end"/>
            </w:r>
          </w:hyperlink>
        </w:p>
        <w:p w14:paraId="40D1C50A" w14:textId="1B0A12EC" w:rsidR="006F6FFA" w:rsidRDefault="007950D1">
          <w:pPr>
            <w:pStyle w:val="TM1"/>
            <w:rPr>
              <w:rFonts w:asciiTheme="minorHAnsi" w:eastAsiaTheme="minorEastAsia" w:hAnsiTheme="minorHAnsi" w:cstheme="minorBidi"/>
              <w:b w:val="0"/>
              <w:smallCaps w:val="0"/>
              <w:noProof/>
              <w:sz w:val="22"/>
              <w:szCs w:val="22"/>
            </w:rPr>
          </w:pPr>
          <w:hyperlink w:anchor="_Toc155255799" w:history="1">
            <w:r w:rsidR="006F6FFA" w:rsidRPr="004D05A6">
              <w:rPr>
                <w:rStyle w:val="Lienhypertexte"/>
                <w:noProof/>
                <w14:scene3d>
                  <w14:camera w14:prst="orthographicFront"/>
                  <w14:lightRig w14:rig="threePt" w14:dir="t">
                    <w14:rot w14:lat="0" w14:lon="0" w14:rev="0"/>
                  </w14:lightRig>
                </w14:scene3d>
              </w:rPr>
              <w:t>Article 15.</w:t>
            </w:r>
            <w:r w:rsidR="006F6FFA" w:rsidRPr="004D05A6">
              <w:rPr>
                <w:rStyle w:val="Lienhypertexte"/>
                <w:noProof/>
              </w:rPr>
              <w:t xml:space="preserve"> Examen des candidatures</w:t>
            </w:r>
            <w:r w:rsidR="006F6FFA">
              <w:rPr>
                <w:noProof/>
                <w:webHidden/>
              </w:rPr>
              <w:tab/>
            </w:r>
            <w:r w:rsidR="006F6FFA">
              <w:rPr>
                <w:noProof/>
                <w:webHidden/>
              </w:rPr>
              <w:fldChar w:fldCharType="begin"/>
            </w:r>
            <w:r w:rsidR="006F6FFA">
              <w:rPr>
                <w:noProof/>
                <w:webHidden/>
              </w:rPr>
              <w:instrText xml:space="preserve"> PAGEREF _Toc155255799 \h </w:instrText>
            </w:r>
            <w:r w:rsidR="006F6FFA">
              <w:rPr>
                <w:noProof/>
                <w:webHidden/>
              </w:rPr>
            </w:r>
            <w:r w:rsidR="006F6FFA">
              <w:rPr>
                <w:noProof/>
                <w:webHidden/>
              </w:rPr>
              <w:fldChar w:fldCharType="separate"/>
            </w:r>
            <w:r w:rsidR="006F6FFA">
              <w:rPr>
                <w:noProof/>
                <w:webHidden/>
              </w:rPr>
              <w:t>17</w:t>
            </w:r>
            <w:r w:rsidR="006F6FFA">
              <w:rPr>
                <w:noProof/>
                <w:webHidden/>
              </w:rPr>
              <w:fldChar w:fldCharType="end"/>
            </w:r>
          </w:hyperlink>
        </w:p>
        <w:p w14:paraId="4A80DF75" w14:textId="2506A0D0"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800" w:history="1">
            <w:r w:rsidR="006F6FFA" w:rsidRPr="004D05A6">
              <w:rPr>
                <w:rStyle w:val="Lienhypertexte"/>
                <w:rFonts w:cs="Arial"/>
                <w:noProof/>
              </w:rPr>
              <w:t>15.1</w:t>
            </w:r>
            <w:r w:rsidR="006F6FFA">
              <w:rPr>
                <w:rFonts w:asciiTheme="minorHAnsi" w:eastAsiaTheme="minorEastAsia" w:hAnsiTheme="minorHAnsi" w:cstheme="minorBidi"/>
                <w:smallCaps w:val="0"/>
                <w:noProof/>
                <w:sz w:val="22"/>
                <w:szCs w:val="22"/>
              </w:rPr>
              <w:tab/>
            </w:r>
            <w:r w:rsidR="006F6FFA" w:rsidRPr="004D05A6">
              <w:rPr>
                <w:rStyle w:val="Lienhypertexte"/>
                <w:noProof/>
              </w:rPr>
              <w:t>Elimination des candidatures</w:t>
            </w:r>
            <w:r w:rsidR="006F6FFA">
              <w:rPr>
                <w:noProof/>
                <w:webHidden/>
              </w:rPr>
              <w:tab/>
            </w:r>
            <w:r w:rsidR="006F6FFA">
              <w:rPr>
                <w:noProof/>
                <w:webHidden/>
              </w:rPr>
              <w:fldChar w:fldCharType="begin"/>
            </w:r>
            <w:r w:rsidR="006F6FFA">
              <w:rPr>
                <w:noProof/>
                <w:webHidden/>
              </w:rPr>
              <w:instrText xml:space="preserve"> PAGEREF _Toc155255800 \h </w:instrText>
            </w:r>
            <w:r w:rsidR="006F6FFA">
              <w:rPr>
                <w:noProof/>
                <w:webHidden/>
              </w:rPr>
            </w:r>
            <w:r w:rsidR="006F6FFA">
              <w:rPr>
                <w:noProof/>
                <w:webHidden/>
              </w:rPr>
              <w:fldChar w:fldCharType="separate"/>
            </w:r>
            <w:r w:rsidR="006F6FFA">
              <w:rPr>
                <w:noProof/>
                <w:webHidden/>
              </w:rPr>
              <w:t>17</w:t>
            </w:r>
            <w:r w:rsidR="006F6FFA">
              <w:rPr>
                <w:noProof/>
                <w:webHidden/>
              </w:rPr>
              <w:fldChar w:fldCharType="end"/>
            </w:r>
          </w:hyperlink>
        </w:p>
        <w:p w14:paraId="4D0968A4" w14:textId="29193C54"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801" w:history="1">
            <w:r w:rsidR="006F6FFA" w:rsidRPr="004D05A6">
              <w:rPr>
                <w:rStyle w:val="Lienhypertexte"/>
                <w:noProof/>
              </w:rPr>
              <w:t>15.2</w:t>
            </w:r>
            <w:r w:rsidR="006F6FFA">
              <w:rPr>
                <w:rFonts w:asciiTheme="minorHAnsi" w:eastAsiaTheme="minorEastAsia" w:hAnsiTheme="minorHAnsi" w:cstheme="minorBidi"/>
                <w:smallCaps w:val="0"/>
                <w:noProof/>
                <w:sz w:val="22"/>
                <w:szCs w:val="22"/>
              </w:rPr>
              <w:tab/>
            </w:r>
            <w:r w:rsidR="006F6FFA" w:rsidRPr="004D05A6">
              <w:rPr>
                <w:rStyle w:val="Lienhypertexte"/>
                <w:noProof/>
              </w:rPr>
              <w:t>Vérification de l’aptitude et des capacités du candidat</w:t>
            </w:r>
            <w:r w:rsidR="006F6FFA">
              <w:rPr>
                <w:noProof/>
                <w:webHidden/>
              </w:rPr>
              <w:tab/>
            </w:r>
            <w:r w:rsidR="006F6FFA">
              <w:rPr>
                <w:noProof/>
                <w:webHidden/>
              </w:rPr>
              <w:fldChar w:fldCharType="begin"/>
            </w:r>
            <w:r w:rsidR="006F6FFA">
              <w:rPr>
                <w:noProof/>
                <w:webHidden/>
              </w:rPr>
              <w:instrText xml:space="preserve"> PAGEREF _Toc155255801 \h </w:instrText>
            </w:r>
            <w:r w:rsidR="006F6FFA">
              <w:rPr>
                <w:noProof/>
                <w:webHidden/>
              </w:rPr>
            </w:r>
            <w:r w:rsidR="006F6FFA">
              <w:rPr>
                <w:noProof/>
                <w:webHidden/>
              </w:rPr>
              <w:fldChar w:fldCharType="separate"/>
            </w:r>
            <w:r w:rsidR="006F6FFA">
              <w:rPr>
                <w:noProof/>
                <w:webHidden/>
              </w:rPr>
              <w:t>17</w:t>
            </w:r>
            <w:r w:rsidR="006F6FFA">
              <w:rPr>
                <w:noProof/>
                <w:webHidden/>
              </w:rPr>
              <w:fldChar w:fldCharType="end"/>
            </w:r>
          </w:hyperlink>
        </w:p>
        <w:p w14:paraId="7D002CF2" w14:textId="1CD8A32B" w:rsidR="006F6FFA" w:rsidRDefault="007950D1">
          <w:pPr>
            <w:pStyle w:val="TM1"/>
            <w:rPr>
              <w:rFonts w:asciiTheme="minorHAnsi" w:eastAsiaTheme="minorEastAsia" w:hAnsiTheme="minorHAnsi" w:cstheme="minorBidi"/>
              <w:b w:val="0"/>
              <w:smallCaps w:val="0"/>
              <w:noProof/>
              <w:sz w:val="22"/>
              <w:szCs w:val="22"/>
            </w:rPr>
          </w:pPr>
          <w:hyperlink w:anchor="_Toc155255802" w:history="1">
            <w:r w:rsidR="006F6FFA" w:rsidRPr="004D05A6">
              <w:rPr>
                <w:rStyle w:val="Lienhypertexte"/>
                <w:noProof/>
                <w14:scene3d>
                  <w14:camera w14:prst="orthographicFront"/>
                  <w14:lightRig w14:rig="threePt" w14:dir="t">
                    <w14:rot w14:lat="0" w14:lon="0" w14:rev="0"/>
                  </w14:lightRig>
                </w14:scene3d>
              </w:rPr>
              <w:t>Article 16.</w:t>
            </w:r>
            <w:r w:rsidR="006F6FFA" w:rsidRPr="004D05A6">
              <w:rPr>
                <w:rStyle w:val="Lienhypertexte"/>
                <w:noProof/>
              </w:rPr>
              <w:t xml:space="preserve"> Vérification des interdictions de soumissionner</w:t>
            </w:r>
            <w:r w:rsidR="006F6FFA">
              <w:rPr>
                <w:noProof/>
                <w:webHidden/>
              </w:rPr>
              <w:tab/>
            </w:r>
            <w:r w:rsidR="006F6FFA">
              <w:rPr>
                <w:noProof/>
                <w:webHidden/>
              </w:rPr>
              <w:fldChar w:fldCharType="begin"/>
            </w:r>
            <w:r w:rsidR="006F6FFA">
              <w:rPr>
                <w:noProof/>
                <w:webHidden/>
              </w:rPr>
              <w:instrText xml:space="preserve"> PAGEREF _Toc155255802 \h </w:instrText>
            </w:r>
            <w:r w:rsidR="006F6FFA">
              <w:rPr>
                <w:noProof/>
                <w:webHidden/>
              </w:rPr>
            </w:r>
            <w:r w:rsidR="006F6FFA">
              <w:rPr>
                <w:noProof/>
                <w:webHidden/>
              </w:rPr>
              <w:fldChar w:fldCharType="separate"/>
            </w:r>
            <w:r w:rsidR="006F6FFA">
              <w:rPr>
                <w:noProof/>
                <w:webHidden/>
              </w:rPr>
              <w:t>18</w:t>
            </w:r>
            <w:r w:rsidR="006F6FFA">
              <w:rPr>
                <w:noProof/>
                <w:webHidden/>
              </w:rPr>
              <w:fldChar w:fldCharType="end"/>
            </w:r>
          </w:hyperlink>
        </w:p>
        <w:p w14:paraId="0AC94A29" w14:textId="3C8393A3" w:rsidR="006F6FFA" w:rsidRDefault="007950D1">
          <w:pPr>
            <w:pStyle w:val="TM1"/>
            <w:rPr>
              <w:rFonts w:asciiTheme="minorHAnsi" w:eastAsiaTheme="minorEastAsia" w:hAnsiTheme="minorHAnsi" w:cstheme="minorBidi"/>
              <w:b w:val="0"/>
              <w:smallCaps w:val="0"/>
              <w:noProof/>
              <w:sz w:val="22"/>
              <w:szCs w:val="22"/>
            </w:rPr>
          </w:pPr>
          <w:hyperlink w:anchor="_Toc155255803" w:history="1">
            <w:r w:rsidR="006F6FFA" w:rsidRPr="004D05A6">
              <w:rPr>
                <w:rStyle w:val="Lienhypertexte"/>
                <w:noProof/>
                <w14:scene3d>
                  <w14:camera w14:prst="orthographicFront"/>
                  <w14:lightRig w14:rig="threePt" w14:dir="t">
                    <w14:rot w14:lat="0" w14:lon="0" w14:rev="0"/>
                  </w14:lightRig>
                </w14:scene3d>
              </w:rPr>
              <w:t>Article 17.</w:t>
            </w:r>
            <w:r w:rsidR="006F6FFA" w:rsidRPr="004D05A6">
              <w:rPr>
                <w:rStyle w:val="Lienhypertexte"/>
                <w:noProof/>
              </w:rPr>
              <w:t xml:space="preserve"> Allègement des formalités de candidature</w:t>
            </w:r>
            <w:r w:rsidR="006F6FFA">
              <w:rPr>
                <w:noProof/>
                <w:webHidden/>
              </w:rPr>
              <w:tab/>
            </w:r>
            <w:r w:rsidR="006F6FFA">
              <w:rPr>
                <w:noProof/>
                <w:webHidden/>
              </w:rPr>
              <w:fldChar w:fldCharType="begin"/>
            </w:r>
            <w:r w:rsidR="006F6FFA">
              <w:rPr>
                <w:noProof/>
                <w:webHidden/>
              </w:rPr>
              <w:instrText xml:space="preserve"> PAGEREF _Toc155255803 \h </w:instrText>
            </w:r>
            <w:r w:rsidR="006F6FFA">
              <w:rPr>
                <w:noProof/>
                <w:webHidden/>
              </w:rPr>
            </w:r>
            <w:r w:rsidR="006F6FFA">
              <w:rPr>
                <w:noProof/>
                <w:webHidden/>
              </w:rPr>
              <w:fldChar w:fldCharType="separate"/>
            </w:r>
            <w:r w:rsidR="006F6FFA">
              <w:rPr>
                <w:noProof/>
                <w:webHidden/>
              </w:rPr>
              <w:t>19</w:t>
            </w:r>
            <w:r w:rsidR="006F6FFA">
              <w:rPr>
                <w:noProof/>
                <w:webHidden/>
              </w:rPr>
              <w:fldChar w:fldCharType="end"/>
            </w:r>
          </w:hyperlink>
        </w:p>
        <w:p w14:paraId="672EBF50" w14:textId="5DB7E5FA" w:rsidR="006F6FFA" w:rsidRDefault="007950D1">
          <w:pPr>
            <w:pStyle w:val="TM1"/>
            <w:rPr>
              <w:rFonts w:asciiTheme="minorHAnsi" w:eastAsiaTheme="minorEastAsia" w:hAnsiTheme="minorHAnsi" w:cstheme="minorBidi"/>
              <w:b w:val="0"/>
              <w:smallCaps w:val="0"/>
              <w:noProof/>
              <w:sz w:val="22"/>
              <w:szCs w:val="22"/>
            </w:rPr>
          </w:pPr>
          <w:hyperlink w:anchor="_Toc155255804" w:history="1">
            <w:r w:rsidR="006F6FFA" w:rsidRPr="004D05A6">
              <w:rPr>
                <w:rStyle w:val="Lienhypertexte"/>
                <w:noProof/>
                <w14:scene3d>
                  <w14:camera w14:prst="orthographicFront"/>
                  <w14:lightRig w14:rig="threePt" w14:dir="t">
                    <w14:rot w14:lat="0" w14:lon="0" w14:rev="0"/>
                  </w14:lightRig>
                </w14:scene3d>
              </w:rPr>
              <w:t>Article 18.</w:t>
            </w:r>
            <w:r w:rsidR="006F6FFA" w:rsidRPr="004D05A6">
              <w:rPr>
                <w:rStyle w:val="Lienhypertexte"/>
                <w:noProof/>
              </w:rPr>
              <w:t xml:space="preserve"> Attribution et notification</w:t>
            </w:r>
            <w:r w:rsidR="006F6FFA">
              <w:rPr>
                <w:noProof/>
                <w:webHidden/>
              </w:rPr>
              <w:tab/>
            </w:r>
            <w:r w:rsidR="006F6FFA">
              <w:rPr>
                <w:noProof/>
                <w:webHidden/>
              </w:rPr>
              <w:fldChar w:fldCharType="begin"/>
            </w:r>
            <w:r w:rsidR="006F6FFA">
              <w:rPr>
                <w:noProof/>
                <w:webHidden/>
              </w:rPr>
              <w:instrText xml:space="preserve"> PAGEREF _Toc155255804 \h </w:instrText>
            </w:r>
            <w:r w:rsidR="006F6FFA">
              <w:rPr>
                <w:noProof/>
                <w:webHidden/>
              </w:rPr>
            </w:r>
            <w:r w:rsidR="006F6FFA">
              <w:rPr>
                <w:noProof/>
                <w:webHidden/>
              </w:rPr>
              <w:fldChar w:fldCharType="separate"/>
            </w:r>
            <w:r w:rsidR="006F6FFA">
              <w:rPr>
                <w:noProof/>
                <w:webHidden/>
              </w:rPr>
              <w:t>19</w:t>
            </w:r>
            <w:r w:rsidR="006F6FFA">
              <w:rPr>
                <w:noProof/>
                <w:webHidden/>
              </w:rPr>
              <w:fldChar w:fldCharType="end"/>
            </w:r>
          </w:hyperlink>
        </w:p>
        <w:p w14:paraId="076E57A7" w14:textId="151D4EC0"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805" w:history="1">
            <w:r w:rsidR="006F6FFA" w:rsidRPr="004D05A6">
              <w:rPr>
                <w:rStyle w:val="Lienhypertexte"/>
                <w:noProof/>
              </w:rPr>
              <w:t>18.1</w:t>
            </w:r>
            <w:r w:rsidR="006F6FFA">
              <w:rPr>
                <w:rFonts w:asciiTheme="minorHAnsi" w:eastAsiaTheme="minorEastAsia" w:hAnsiTheme="minorHAnsi" w:cstheme="minorBidi"/>
                <w:smallCaps w:val="0"/>
                <w:noProof/>
                <w:sz w:val="22"/>
                <w:szCs w:val="22"/>
              </w:rPr>
              <w:tab/>
            </w:r>
            <w:r w:rsidR="006F6FFA" w:rsidRPr="004D05A6">
              <w:rPr>
                <w:rStyle w:val="Lienhypertexte"/>
                <w:noProof/>
              </w:rPr>
              <w:t>Attribution</w:t>
            </w:r>
            <w:r w:rsidR="006F6FFA">
              <w:rPr>
                <w:noProof/>
                <w:webHidden/>
              </w:rPr>
              <w:tab/>
            </w:r>
            <w:r w:rsidR="006F6FFA">
              <w:rPr>
                <w:noProof/>
                <w:webHidden/>
              </w:rPr>
              <w:fldChar w:fldCharType="begin"/>
            </w:r>
            <w:r w:rsidR="006F6FFA">
              <w:rPr>
                <w:noProof/>
                <w:webHidden/>
              </w:rPr>
              <w:instrText xml:space="preserve"> PAGEREF _Toc155255805 \h </w:instrText>
            </w:r>
            <w:r w:rsidR="006F6FFA">
              <w:rPr>
                <w:noProof/>
                <w:webHidden/>
              </w:rPr>
            </w:r>
            <w:r w:rsidR="006F6FFA">
              <w:rPr>
                <w:noProof/>
                <w:webHidden/>
              </w:rPr>
              <w:fldChar w:fldCharType="separate"/>
            </w:r>
            <w:r w:rsidR="006F6FFA">
              <w:rPr>
                <w:noProof/>
                <w:webHidden/>
              </w:rPr>
              <w:t>19</w:t>
            </w:r>
            <w:r w:rsidR="006F6FFA">
              <w:rPr>
                <w:noProof/>
                <w:webHidden/>
              </w:rPr>
              <w:fldChar w:fldCharType="end"/>
            </w:r>
          </w:hyperlink>
        </w:p>
        <w:p w14:paraId="2F255140" w14:textId="6CC5A6AC" w:rsidR="006F6FFA" w:rsidRDefault="007950D1">
          <w:pPr>
            <w:pStyle w:val="TM2"/>
            <w:tabs>
              <w:tab w:val="left" w:pos="660"/>
            </w:tabs>
            <w:rPr>
              <w:rFonts w:asciiTheme="minorHAnsi" w:eastAsiaTheme="minorEastAsia" w:hAnsiTheme="minorHAnsi" w:cstheme="minorBidi"/>
              <w:smallCaps w:val="0"/>
              <w:noProof/>
              <w:sz w:val="22"/>
              <w:szCs w:val="22"/>
            </w:rPr>
          </w:pPr>
          <w:hyperlink w:anchor="_Toc155255806" w:history="1">
            <w:r w:rsidR="006F6FFA" w:rsidRPr="004D05A6">
              <w:rPr>
                <w:rStyle w:val="Lienhypertexte"/>
                <w:noProof/>
              </w:rPr>
              <w:t>18.2</w:t>
            </w:r>
            <w:r w:rsidR="006F6FFA">
              <w:rPr>
                <w:rFonts w:asciiTheme="minorHAnsi" w:eastAsiaTheme="minorEastAsia" w:hAnsiTheme="minorHAnsi" w:cstheme="minorBidi"/>
                <w:smallCaps w:val="0"/>
                <w:noProof/>
                <w:sz w:val="22"/>
                <w:szCs w:val="22"/>
              </w:rPr>
              <w:tab/>
            </w:r>
            <w:r w:rsidR="006F6FFA" w:rsidRPr="004D05A6">
              <w:rPr>
                <w:rStyle w:val="Lienhypertexte"/>
                <w:noProof/>
              </w:rPr>
              <w:t>Notification et rejet</w:t>
            </w:r>
            <w:r w:rsidR="006F6FFA">
              <w:rPr>
                <w:noProof/>
                <w:webHidden/>
              </w:rPr>
              <w:tab/>
            </w:r>
            <w:r w:rsidR="006F6FFA">
              <w:rPr>
                <w:noProof/>
                <w:webHidden/>
              </w:rPr>
              <w:fldChar w:fldCharType="begin"/>
            </w:r>
            <w:r w:rsidR="006F6FFA">
              <w:rPr>
                <w:noProof/>
                <w:webHidden/>
              </w:rPr>
              <w:instrText xml:space="preserve"> PAGEREF _Toc155255806 \h </w:instrText>
            </w:r>
            <w:r w:rsidR="006F6FFA">
              <w:rPr>
                <w:noProof/>
                <w:webHidden/>
              </w:rPr>
            </w:r>
            <w:r w:rsidR="006F6FFA">
              <w:rPr>
                <w:noProof/>
                <w:webHidden/>
              </w:rPr>
              <w:fldChar w:fldCharType="separate"/>
            </w:r>
            <w:r w:rsidR="006F6FFA">
              <w:rPr>
                <w:noProof/>
                <w:webHidden/>
              </w:rPr>
              <w:t>20</w:t>
            </w:r>
            <w:r w:rsidR="006F6FFA">
              <w:rPr>
                <w:noProof/>
                <w:webHidden/>
              </w:rPr>
              <w:fldChar w:fldCharType="end"/>
            </w:r>
          </w:hyperlink>
        </w:p>
        <w:p w14:paraId="45AAC4D7" w14:textId="783BF98C" w:rsidR="006F6FFA" w:rsidRDefault="007950D1">
          <w:pPr>
            <w:pStyle w:val="TM1"/>
            <w:rPr>
              <w:rFonts w:asciiTheme="minorHAnsi" w:eastAsiaTheme="minorEastAsia" w:hAnsiTheme="minorHAnsi" w:cstheme="minorBidi"/>
              <w:b w:val="0"/>
              <w:smallCaps w:val="0"/>
              <w:noProof/>
              <w:sz w:val="22"/>
              <w:szCs w:val="22"/>
            </w:rPr>
          </w:pPr>
          <w:hyperlink w:anchor="_Toc155255807" w:history="1">
            <w:r w:rsidR="006F6FFA" w:rsidRPr="004D05A6">
              <w:rPr>
                <w:rStyle w:val="Lienhypertexte"/>
                <w:noProof/>
                <w14:scene3d>
                  <w14:camera w14:prst="orthographicFront"/>
                  <w14:lightRig w14:rig="threePt" w14:dir="t">
                    <w14:rot w14:lat="0" w14:lon="0" w14:rev="0"/>
                  </w14:lightRig>
                </w14:scene3d>
              </w:rPr>
              <w:t>Article 19.</w:t>
            </w:r>
            <w:r w:rsidR="006F6FFA" w:rsidRPr="004D05A6">
              <w:rPr>
                <w:rStyle w:val="Lienhypertexte"/>
                <w:noProof/>
              </w:rPr>
              <w:t xml:space="preserve"> Protection des données personnelles</w:t>
            </w:r>
            <w:r w:rsidR="006F6FFA">
              <w:rPr>
                <w:noProof/>
                <w:webHidden/>
              </w:rPr>
              <w:tab/>
            </w:r>
            <w:r w:rsidR="006F6FFA">
              <w:rPr>
                <w:noProof/>
                <w:webHidden/>
              </w:rPr>
              <w:fldChar w:fldCharType="begin"/>
            </w:r>
            <w:r w:rsidR="006F6FFA">
              <w:rPr>
                <w:noProof/>
                <w:webHidden/>
              </w:rPr>
              <w:instrText xml:space="preserve"> PAGEREF _Toc155255807 \h </w:instrText>
            </w:r>
            <w:r w:rsidR="006F6FFA">
              <w:rPr>
                <w:noProof/>
                <w:webHidden/>
              </w:rPr>
            </w:r>
            <w:r w:rsidR="006F6FFA">
              <w:rPr>
                <w:noProof/>
                <w:webHidden/>
              </w:rPr>
              <w:fldChar w:fldCharType="separate"/>
            </w:r>
            <w:r w:rsidR="006F6FFA">
              <w:rPr>
                <w:noProof/>
                <w:webHidden/>
              </w:rPr>
              <w:t>20</w:t>
            </w:r>
            <w:r w:rsidR="006F6FFA">
              <w:rPr>
                <w:noProof/>
                <w:webHidden/>
              </w:rPr>
              <w:fldChar w:fldCharType="end"/>
            </w:r>
          </w:hyperlink>
        </w:p>
        <w:p w14:paraId="434E359C" w14:textId="1B05D7BF" w:rsidR="006F6FFA" w:rsidRDefault="007950D1">
          <w:pPr>
            <w:pStyle w:val="TM1"/>
            <w:rPr>
              <w:rFonts w:asciiTheme="minorHAnsi" w:eastAsiaTheme="minorEastAsia" w:hAnsiTheme="minorHAnsi" w:cstheme="minorBidi"/>
              <w:b w:val="0"/>
              <w:smallCaps w:val="0"/>
              <w:noProof/>
              <w:sz w:val="22"/>
              <w:szCs w:val="22"/>
            </w:rPr>
          </w:pPr>
          <w:hyperlink w:anchor="_Toc155255808" w:history="1">
            <w:r w:rsidR="006F6FFA" w:rsidRPr="004D05A6">
              <w:rPr>
                <w:rStyle w:val="Lienhypertexte"/>
                <w:noProof/>
                <w14:scene3d>
                  <w14:camera w14:prst="orthographicFront"/>
                  <w14:lightRig w14:rig="threePt" w14:dir="t">
                    <w14:rot w14:lat="0" w14:lon="0" w14:rev="0"/>
                  </w14:lightRig>
                </w14:scene3d>
              </w:rPr>
              <w:t>Article 20.</w:t>
            </w:r>
            <w:r w:rsidR="006F6FFA" w:rsidRPr="004D05A6">
              <w:rPr>
                <w:rStyle w:val="Lienhypertexte"/>
                <w:noProof/>
              </w:rPr>
              <w:t xml:space="preserve"> Règlement des litiges</w:t>
            </w:r>
            <w:r w:rsidR="006F6FFA">
              <w:rPr>
                <w:noProof/>
                <w:webHidden/>
              </w:rPr>
              <w:tab/>
            </w:r>
            <w:r w:rsidR="006F6FFA">
              <w:rPr>
                <w:noProof/>
                <w:webHidden/>
              </w:rPr>
              <w:fldChar w:fldCharType="begin"/>
            </w:r>
            <w:r w:rsidR="006F6FFA">
              <w:rPr>
                <w:noProof/>
                <w:webHidden/>
              </w:rPr>
              <w:instrText xml:space="preserve"> PAGEREF _Toc155255808 \h </w:instrText>
            </w:r>
            <w:r w:rsidR="006F6FFA">
              <w:rPr>
                <w:noProof/>
                <w:webHidden/>
              </w:rPr>
            </w:r>
            <w:r w:rsidR="006F6FFA">
              <w:rPr>
                <w:noProof/>
                <w:webHidden/>
              </w:rPr>
              <w:fldChar w:fldCharType="separate"/>
            </w:r>
            <w:r w:rsidR="006F6FFA">
              <w:rPr>
                <w:noProof/>
                <w:webHidden/>
              </w:rPr>
              <w:t>20</w:t>
            </w:r>
            <w:r w:rsidR="006F6FFA">
              <w:rPr>
                <w:noProof/>
                <w:webHidden/>
              </w:rPr>
              <w:fldChar w:fldCharType="end"/>
            </w:r>
          </w:hyperlink>
        </w:p>
        <w:p w14:paraId="2A6B82C8" w14:textId="119C34E7" w:rsidR="006F6FFA" w:rsidRDefault="007950D1">
          <w:pPr>
            <w:pStyle w:val="TM1"/>
            <w:rPr>
              <w:rFonts w:asciiTheme="minorHAnsi" w:eastAsiaTheme="minorEastAsia" w:hAnsiTheme="minorHAnsi" w:cstheme="minorBidi"/>
              <w:b w:val="0"/>
              <w:smallCaps w:val="0"/>
              <w:noProof/>
              <w:sz w:val="22"/>
              <w:szCs w:val="22"/>
            </w:rPr>
          </w:pPr>
          <w:hyperlink w:anchor="_Toc155255809" w:history="1">
            <w:r w:rsidR="006F6FFA" w:rsidRPr="004D05A6">
              <w:rPr>
                <w:rStyle w:val="Lienhypertexte"/>
                <w:noProof/>
                <w14:scene3d>
                  <w14:camera w14:prst="orthographicFront"/>
                  <w14:lightRig w14:rig="threePt" w14:dir="t">
                    <w14:rot w14:lat="0" w14:lon="0" w14:rev="0"/>
                  </w14:lightRig>
                </w14:scene3d>
              </w:rPr>
              <w:t>Article 21.</w:t>
            </w:r>
            <w:r w:rsidR="006F6FFA" w:rsidRPr="004D05A6">
              <w:rPr>
                <w:rStyle w:val="Lienhypertexte"/>
                <w:noProof/>
              </w:rPr>
              <w:t xml:space="preserve"> Renseignements complémentaires</w:t>
            </w:r>
            <w:r w:rsidR="006F6FFA">
              <w:rPr>
                <w:noProof/>
                <w:webHidden/>
              </w:rPr>
              <w:tab/>
            </w:r>
            <w:r w:rsidR="006F6FFA">
              <w:rPr>
                <w:noProof/>
                <w:webHidden/>
              </w:rPr>
              <w:fldChar w:fldCharType="begin"/>
            </w:r>
            <w:r w:rsidR="006F6FFA">
              <w:rPr>
                <w:noProof/>
                <w:webHidden/>
              </w:rPr>
              <w:instrText xml:space="preserve"> PAGEREF _Toc155255809 \h </w:instrText>
            </w:r>
            <w:r w:rsidR="006F6FFA">
              <w:rPr>
                <w:noProof/>
                <w:webHidden/>
              </w:rPr>
            </w:r>
            <w:r w:rsidR="006F6FFA">
              <w:rPr>
                <w:noProof/>
                <w:webHidden/>
              </w:rPr>
              <w:fldChar w:fldCharType="separate"/>
            </w:r>
            <w:r w:rsidR="006F6FFA">
              <w:rPr>
                <w:noProof/>
                <w:webHidden/>
              </w:rPr>
              <w:t>21</w:t>
            </w:r>
            <w:r w:rsidR="006F6FFA">
              <w:rPr>
                <w:noProof/>
                <w:webHidden/>
              </w:rPr>
              <w:fldChar w:fldCharType="end"/>
            </w:r>
          </w:hyperlink>
        </w:p>
        <w:p w14:paraId="45C2A55F" w14:textId="67BCBCB0"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B93B99">
      <w:pPr>
        <w:numPr>
          <w:ilvl w:val="0"/>
          <w:numId w:val="19"/>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B93B99">
      <w:pPr>
        <w:numPr>
          <w:ilvl w:val="0"/>
          <w:numId w:val="19"/>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B93B99">
      <w:pPr>
        <w:numPr>
          <w:ilvl w:val="0"/>
          <w:numId w:val="19"/>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B93B99">
      <w:pPr>
        <w:numPr>
          <w:ilvl w:val="0"/>
          <w:numId w:val="19"/>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55255763"/>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155255764"/>
      <w:r>
        <w:t>Objet de la consultation</w:t>
      </w:r>
      <w:bookmarkEnd w:id="2"/>
    </w:p>
    <w:p w14:paraId="27F143CA" w14:textId="64F93B22" w:rsidR="001222AE" w:rsidRPr="001222AE" w:rsidRDefault="008F3EE0" w:rsidP="001222AE">
      <w:pPr>
        <w:spacing w:line="240" w:lineRule="exact"/>
        <w:jc w:val="both"/>
        <w:rPr>
          <w:rFonts w:eastAsiaTheme="minorHAnsi" w:cs="Arial"/>
          <w:sz w:val="20"/>
          <w:lang w:eastAsia="en-US"/>
        </w:rPr>
      </w:pPr>
      <w:r w:rsidRPr="001222AE">
        <w:rPr>
          <w:rFonts w:eastAsiaTheme="minorHAnsi" w:cs="Arial"/>
          <w:sz w:val="20"/>
          <w:lang w:eastAsia="en-US"/>
        </w:rPr>
        <w:t xml:space="preserve">La présente consultation a pour objet </w:t>
      </w:r>
      <w:r w:rsidR="00D10E0B" w:rsidRPr="001222AE">
        <w:rPr>
          <w:rFonts w:eastAsiaTheme="minorHAnsi" w:cs="Arial"/>
          <w:sz w:val="20"/>
          <w:lang w:eastAsia="en-US"/>
        </w:rPr>
        <w:t xml:space="preserve">la réalisation </w:t>
      </w:r>
      <w:r w:rsidR="001C702A">
        <w:rPr>
          <w:rFonts w:eastAsiaTheme="minorHAnsi" w:cs="Arial"/>
          <w:sz w:val="20"/>
          <w:lang w:eastAsia="en-US"/>
        </w:rPr>
        <w:t xml:space="preserve">travaux </w:t>
      </w:r>
      <w:bookmarkStart w:id="3" w:name="_Hlk153532984"/>
      <w:r w:rsidR="00D10E0B" w:rsidRPr="001222AE">
        <w:rPr>
          <w:rFonts w:eastAsiaTheme="minorHAnsi" w:cs="Arial"/>
          <w:sz w:val="20"/>
          <w:lang w:eastAsia="en-US"/>
        </w:rPr>
        <w:t xml:space="preserve">de </w:t>
      </w:r>
      <w:r w:rsidR="005A2E97">
        <w:rPr>
          <w:rFonts w:eastAsiaTheme="minorHAnsi" w:cs="Arial"/>
          <w:sz w:val="20"/>
          <w:lang w:eastAsia="en-US"/>
        </w:rPr>
        <w:t>r</w:t>
      </w:r>
      <w:r w:rsidR="001222AE" w:rsidRPr="001222AE">
        <w:rPr>
          <w:rFonts w:eastAsiaTheme="minorHAnsi" w:cs="Arial"/>
          <w:sz w:val="20"/>
          <w:lang w:eastAsia="en-US"/>
        </w:rPr>
        <w:t xml:space="preserve">éaménagement intérieur de la </w:t>
      </w:r>
      <w:r w:rsidR="00804E01">
        <w:rPr>
          <w:rFonts w:eastAsiaTheme="minorHAnsi" w:cs="Arial"/>
          <w:sz w:val="20"/>
          <w:lang w:eastAsia="en-US"/>
        </w:rPr>
        <w:t>H</w:t>
      </w:r>
      <w:r w:rsidR="001222AE" w:rsidRPr="001222AE">
        <w:rPr>
          <w:rFonts w:eastAsiaTheme="minorHAnsi" w:cs="Arial"/>
          <w:sz w:val="20"/>
          <w:lang w:eastAsia="en-US"/>
        </w:rPr>
        <w:t xml:space="preserve">alte </w:t>
      </w:r>
      <w:r w:rsidR="00804E01">
        <w:rPr>
          <w:rFonts w:eastAsiaTheme="minorHAnsi" w:cs="Arial"/>
          <w:sz w:val="20"/>
          <w:lang w:eastAsia="en-US"/>
        </w:rPr>
        <w:t>S</w:t>
      </w:r>
      <w:r w:rsidR="001222AE" w:rsidRPr="001222AE">
        <w:rPr>
          <w:rFonts w:eastAsiaTheme="minorHAnsi" w:cs="Arial"/>
          <w:sz w:val="20"/>
          <w:lang w:eastAsia="en-US"/>
        </w:rPr>
        <w:t xml:space="preserve">anté </w:t>
      </w:r>
      <w:r w:rsidR="00804E01">
        <w:rPr>
          <w:rFonts w:eastAsiaTheme="minorHAnsi" w:cs="Arial"/>
          <w:sz w:val="20"/>
          <w:lang w:eastAsia="en-US"/>
        </w:rPr>
        <w:t xml:space="preserve">de l’Hôpital La Grave </w:t>
      </w:r>
      <w:r w:rsidR="001222AE" w:rsidRPr="001222AE">
        <w:rPr>
          <w:rFonts w:eastAsiaTheme="minorHAnsi" w:cs="Arial"/>
          <w:sz w:val="20"/>
          <w:lang w:eastAsia="en-US"/>
        </w:rPr>
        <w:t>avec mise en place de WC individuels</w:t>
      </w:r>
      <w:r w:rsidR="001222AE">
        <w:rPr>
          <w:rFonts w:eastAsiaTheme="minorHAnsi" w:cs="Arial"/>
          <w:sz w:val="20"/>
          <w:lang w:eastAsia="en-US"/>
        </w:rPr>
        <w:t>.</w:t>
      </w:r>
      <w:r w:rsidR="001222AE" w:rsidRPr="001222AE">
        <w:rPr>
          <w:rFonts w:eastAsiaTheme="minorHAnsi" w:cs="Arial"/>
          <w:sz w:val="20"/>
          <w:lang w:eastAsia="en-US"/>
        </w:rPr>
        <w:t xml:space="preserve"> </w:t>
      </w:r>
    </w:p>
    <w:p w14:paraId="6DC268A8" w14:textId="53E063D2" w:rsidR="001222AE" w:rsidRPr="001222AE" w:rsidRDefault="001222AE" w:rsidP="001222AE">
      <w:pPr>
        <w:spacing w:line="240" w:lineRule="exact"/>
        <w:jc w:val="both"/>
        <w:rPr>
          <w:rFonts w:eastAsiaTheme="minorHAnsi" w:cs="Arial"/>
          <w:sz w:val="20"/>
          <w:lang w:eastAsia="en-US"/>
        </w:rPr>
      </w:pPr>
      <w:r w:rsidRPr="001222AE">
        <w:rPr>
          <w:rFonts w:eastAsiaTheme="minorHAnsi" w:cs="Arial"/>
          <w:sz w:val="20"/>
          <w:lang w:eastAsia="en-US"/>
        </w:rPr>
        <w:t xml:space="preserve">(démolition, </w:t>
      </w:r>
      <w:r w:rsidR="00CC793F" w:rsidRPr="001222AE">
        <w:rPr>
          <w:rFonts w:eastAsiaTheme="minorHAnsi" w:cs="Arial"/>
          <w:sz w:val="20"/>
          <w:lang w:eastAsia="en-US"/>
        </w:rPr>
        <w:t>plâtrerie</w:t>
      </w:r>
      <w:r w:rsidRPr="001222AE">
        <w:rPr>
          <w:rFonts w:eastAsiaTheme="minorHAnsi" w:cs="Arial"/>
          <w:sz w:val="20"/>
          <w:lang w:eastAsia="en-US"/>
        </w:rPr>
        <w:t>, menuiserie intérieur, sol souple, peinture, plomberie CVC)</w:t>
      </w:r>
    </w:p>
    <w:p w14:paraId="5635F1C9" w14:textId="2C5F5A84" w:rsidR="001222AE" w:rsidRDefault="001222AE" w:rsidP="001222AE">
      <w:pPr>
        <w:spacing w:line="240" w:lineRule="exact"/>
        <w:jc w:val="both"/>
        <w:rPr>
          <w:rFonts w:eastAsiaTheme="minorHAnsi" w:cs="Arial"/>
          <w:sz w:val="20"/>
          <w:lang w:eastAsia="en-US"/>
        </w:rPr>
      </w:pPr>
      <w:r w:rsidRPr="001222AE">
        <w:rPr>
          <w:rFonts w:eastAsiaTheme="minorHAnsi" w:cs="Arial"/>
          <w:sz w:val="20"/>
          <w:lang w:eastAsia="en-US"/>
        </w:rPr>
        <w:t>Environ 500m2</w:t>
      </w:r>
    </w:p>
    <w:p w14:paraId="6120513E" w14:textId="77777777" w:rsidR="00227C57" w:rsidRPr="001222AE" w:rsidRDefault="00227C57" w:rsidP="001222AE">
      <w:pPr>
        <w:spacing w:line="240" w:lineRule="exact"/>
        <w:jc w:val="both"/>
        <w:rPr>
          <w:rFonts w:eastAsiaTheme="minorHAnsi" w:cs="Arial"/>
          <w:sz w:val="20"/>
          <w:lang w:eastAsia="en-US"/>
        </w:rPr>
      </w:pPr>
    </w:p>
    <w:bookmarkEnd w:id="3"/>
    <w:p w14:paraId="6B2C99A8" w14:textId="77777777" w:rsidR="00227C57" w:rsidRDefault="00227C57" w:rsidP="00227C57">
      <w:pPr>
        <w:tabs>
          <w:tab w:val="left" w:pos="5529"/>
        </w:tabs>
        <w:spacing w:after="120"/>
        <w:jc w:val="both"/>
        <w:rPr>
          <w:rFonts w:cs="Arial"/>
          <w:sz w:val="20"/>
        </w:rPr>
      </w:pPr>
      <w:r w:rsidRPr="00F75036">
        <w:rPr>
          <w:rFonts w:cs="Arial"/>
          <w:sz w:val="20"/>
        </w:rPr>
        <w:t xml:space="preserve">Code(s) C.P.V. : </w:t>
      </w:r>
    </w:p>
    <w:p w14:paraId="245EFD6A" w14:textId="77777777" w:rsidR="00227C57" w:rsidRDefault="00227C57" w:rsidP="001222AE">
      <w:pPr>
        <w:tabs>
          <w:tab w:val="left" w:pos="5529"/>
        </w:tabs>
        <w:spacing w:after="120"/>
        <w:jc w:val="both"/>
        <w:rPr>
          <w:rFonts w:cs="Arial"/>
          <w:sz w:val="20"/>
        </w:rPr>
      </w:pPr>
    </w:p>
    <w:tbl>
      <w:tblPr>
        <w:tblStyle w:val="Grilledutableau"/>
        <w:tblW w:w="5001" w:type="pct"/>
        <w:tblLook w:val="04A0" w:firstRow="1" w:lastRow="0" w:firstColumn="1" w:lastColumn="0" w:noHBand="0" w:noVBand="1"/>
      </w:tblPr>
      <w:tblGrid>
        <w:gridCol w:w="1701"/>
        <w:gridCol w:w="5425"/>
        <w:gridCol w:w="2788"/>
      </w:tblGrid>
      <w:tr w:rsidR="00227C57" w:rsidRPr="002D7905" w14:paraId="24732A0B" w14:textId="77777777" w:rsidTr="00E06AB6">
        <w:tc>
          <w:tcPr>
            <w:tcW w:w="858" w:type="pct"/>
            <w:shd w:val="clear" w:color="auto" w:fill="DAEEF3" w:themeFill="accent5" w:themeFillTint="33"/>
            <w:vAlign w:val="center"/>
          </w:tcPr>
          <w:p w14:paraId="61EF81E7" w14:textId="77777777" w:rsidR="00227C57" w:rsidRPr="002D7905" w:rsidRDefault="00227C57" w:rsidP="00E06AB6">
            <w:pPr>
              <w:spacing w:line="360" w:lineRule="auto"/>
              <w:jc w:val="center"/>
              <w:rPr>
                <w:rFonts w:cs="Arial"/>
                <w:szCs w:val="22"/>
              </w:rPr>
            </w:pPr>
            <w:bookmarkStart w:id="4" w:name="_Hlk173845330"/>
            <w:r w:rsidRPr="002D7905">
              <w:rPr>
                <w:rFonts w:cs="Arial"/>
                <w:szCs w:val="22"/>
              </w:rPr>
              <w:t>N° du lot</w:t>
            </w:r>
          </w:p>
        </w:tc>
        <w:tc>
          <w:tcPr>
            <w:tcW w:w="2736" w:type="pct"/>
            <w:shd w:val="clear" w:color="auto" w:fill="DAEEF3" w:themeFill="accent5" w:themeFillTint="33"/>
            <w:vAlign w:val="center"/>
          </w:tcPr>
          <w:p w14:paraId="3C576AC0" w14:textId="77777777" w:rsidR="00227C57" w:rsidRPr="002D7905" w:rsidRDefault="00227C57" w:rsidP="00E06AB6">
            <w:pPr>
              <w:spacing w:line="360" w:lineRule="auto"/>
              <w:jc w:val="center"/>
              <w:rPr>
                <w:rFonts w:cs="Arial"/>
                <w:szCs w:val="22"/>
              </w:rPr>
            </w:pPr>
            <w:r w:rsidRPr="002D7905">
              <w:rPr>
                <w:rFonts w:cs="Arial"/>
                <w:szCs w:val="22"/>
              </w:rPr>
              <w:t>Intitulé du lot</w:t>
            </w:r>
          </w:p>
        </w:tc>
        <w:tc>
          <w:tcPr>
            <w:tcW w:w="1406" w:type="pct"/>
            <w:shd w:val="clear" w:color="auto" w:fill="DAEEF3" w:themeFill="accent5" w:themeFillTint="33"/>
          </w:tcPr>
          <w:p w14:paraId="00A7123C" w14:textId="77777777" w:rsidR="00227C57" w:rsidRPr="002D7905" w:rsidRDefault="00227C57" w:rsidP="00E06AB6">
            <w:pPr>
              <w:spacing w:line="360" w:lineRule="auto"/>
              <w:jc w:val="center"/>
              <w:rPr>
                <w:rFonts w:cs="Arial"/>
                <w:szCs w:val="22"/>
              </w:rPr>
            </w:pPr>
            <w:r w:rsidRPr="002D7905">
              <w:rPr>
                <w:rFonts w:cs="Arial"/>
                <w:szCs w:val="22"/>
              </w:rPr>
              <w:t>Code CPV</w:t>
            </w:r>
          </w:p>
        </w:tc>
      </w:tr>
      <w:tr w:rsidR="00227C57" w:rsidRPr="002D7905" w14:paraId="05BC2C01" w14:textId="77777777" w:rsidTr="00E06AB6">
        <w:trPr>
          <w:trHeight w:val="343"/>
        </w:trPr>
        <w:tc>
          <w:tcPr>
            <w:tcW w:w="858" w:type="pct"/>
          </w:tcPr>
          <w:p w14:paraId="71209BD8" w14:textId="77777777" w:rsidR="00227C57" w:rsidRPr="002D7905" w:rsidRDefault="00227C57" w:rsidP="00E06AB6">
            <w:pPr>
              <w:spacing w:line="360" w:lineRule="auto"/>
              <w:rPr>
                <w:rFonts w:cs="Arial"/>
                <w:szCs w:val="22"/>
              </w:rPr>
            </w:pPr>
            <w:r w:rsidRPr="002D7905">
              <w:rPr>
                <w:rFonts w:cs="Arial"/>
                <w:szCs w:val="22"/>
              </w:rPr>
              <w:t>01</w:t>
            </w:r>
          </w:p>
        </w:tc>
        <w:tc>
          <w:tcPr>
            <w:tcW w:w="2736" w:type="pct"/>
          </w:tcPr>
          <w:p w14:paraId="0B07AD7D" w14:textId="3EEB6B2B" w:rsidR="00227C57" w:rsidRPr="002D7905" w:rsidRDefault="00D827CB" w:rsidP="00E06AB6">
            <w:pPr>
              <w:spacing w:line="360" w:lineRule="auto"/>
              <w:rPr>
                <w:rFonts w:cs="Arial"/>
                <w:szCs w:val="22"/>
              </w:rPr>
            </w:pPr>
            <w:r>
              <w:rPr>
                <w:rFonts w:cs="Arial"/>
                <w:szCs w:val="22"/>
              </w:rPr>
              <w:t xml:space="preserve">Démolition - </w:t>
            </w:r>
            <w:r w:rsidR="00227C57" w:rsidRPr="002D7905">
              <w:rPr>
                <w:rFonts w:cs="Arial"/>
                <w:szCs w:val="22"/>
              </w:rPr>
              <w:t>Plâtrerie - Faux plafond</w:t>
            </w:r>
            <w:r w:rsidR="00227C57" w:rsidRPr="002D7905">
              <w:rPr>
                <w:rFonts w:cs="Arial"/>
                <w:bCs/>
                <w:szCs w:val="22"/>
              </w:rPr>
              <w:t xml:space="preserve">  </w:t>
            </w:r>
          </w:p>
        </w:tc>
        <w:tc>
          <w:tcPr>
            <w:tcW w:w="1406" w:type="pct"/>
            <w:vAlign w:val="center"/>
          </w:tcPr>
          <w:p w14:paraId="40974198" w14:textId="77777777" w:rsidR="00227C57" w:rsidRPr="00227C57" w:rsidRDefault="00227C57" w:rsidP="00E06AB6">
            <w:pPr>
              <w:spacing w:line="360" w:lineRule="auto"/>
              <w:rPr>
                <w:rFonts w:cs="Arial"/>
                <w:sz w:val="20"/>
              </w:rPr>
            </w:pPr>
            <w:r w:rsidRPr="00227C57">
              <w:rPr>
                <w:rFonts w:cs="Arial"/>
                <w:sz w:val="20"/>
              </w:rPr>
              <w:t>45410000-4</w:t>
            </w:r>
          </w:p>
        </w:tc>
      </w:tr>
      <w:tr w:rsidR="00227C57" w:rsidRPr="002D7905" w14:paraId="7FF04203" w14:textId="77777777" w:rsidTr="00E06AB6">
        <w:tc>
          <w:tcPr>
            <w:tcW w:w="858" w:type="pct"/>
          </w:tcPr>
          <w:p w14:paraId="1EF0D64A" w14:textId="77777777" w:rsidR="00227C57" w:rsidRPr="002D7905" w:rsidRDefault="00227C57" w:rsidP="00E06AB6">
            <w:pPr>
              <w:spacing w:line="360" w:lineRule="auto"/>
              <w:rPr>
                <w:rFonts w:cs="Arial"/>
                <w:szCs w:val="22"/>
              </w:rPr>
            </w:pPr>
            <w:r w:rsidRPr="002D7905">
              <w:rPr>
                <w:rFonts w:cs="Arial"/>
                <w:szCs w:val="22"/>
              </w:rPr>
              <w:t>02</w:t>
            </w:r>
          </w:p>
        </w:tc>
        <w:tc>
          <w:tcPr>
            <w:tcW w:w="2736" w:type="pct"/>
          </w:tcPr>
          <w:p w14:paraId="1859AA01" w14:textId="77777777" w:rsidR="00227C57" w:rsidRPr="002D7905" w:rsidRDefault="00227C57" w:rsidP="00E06AB6">
            <w:pPr>
              <w:spacing w:line="360" w:lineRule="auto"/>
              <w:rPr>
                <w:rFonts w:cs="Arial"/>
                <w:szCs w:val="22"/>
              </w:rPr>
            </w:pPr>
            <w:r w:rsidRPr="002D7905">
              <w:rPr>
                <w:rFonts w:cs="Arial"/>
                <w:bCs/>
                <w:szCs w:val="22"/>
              </w:rPr>
              <w:t>Menuiserie intérieure</w:t>
            </w:r>
          </w:p>
        </w:tc>
        <w:tc>
          <w:tcPr>
            <w:tcW w:w="1406" w:type="pct"/>
            <w:vAlign w:val="center"/>
          </w:tcPr>
          <w:p w14:paraId="42DBA907" w14:textId="77777777" w:rsidR="00227C57" w:rsidRPr="00227C57" w:rsidRDefault="00227C57" w:rsidP="00E06AB6">
            <w:pPr>
              <w:spacing w:line="360" w:lineRule="auto"/>
              <w:rPr>
                <w:rFonts w:cs="Arial"/>
                <w:sz w:val="20"/>
              </w:rPr>
            </w:pPr>
            <w:r w:rsidRPr="00227C57">
              <w:rPr>
                <w:rFonts w:cs="Arial"/>
                <w:sz w:val="20"/>
              </w:rPr>
              <w:t>45311200-2</w:t>
            </w:r>
          </w:p>
        </w:tc>
      </w:tr>
      <w:tr w:rsidR="00227C57" w:rsidRPr="002D7905" w14:paraId="40D38879" w14:textId="77777777" w:rsidTr="00E06AB6">
        <w:tc>
          <w:tcPr>
            <w:tcW w:w="858" w:type="pct"/>
          </w:tcPr>
          <w:p w14:paraId="3F217071" w14:textId="77777777" w:rsidR="00227C57" w:rsidRPr="002D7905" w:rsidRDefault="00227C57" w:rsidP="00E06AB6">
            <w:pPr>
              <w:spacing w:line="360" w:lineRule="auto"/>
              <w:rPr>
                <w:rFonts w:cs="Arial"/>
                <w:szCs w:val="22"/>
              </w:rPr>
            </w:pPr>
            <w:r w:rsidRPr="002D7905">
              <w:rPr>
                <w:rFonts w:cs="Arial"/>
                <w:szCs w:val="22"/>
              </w:rPr>
              <w:t>03</w:t>
            </w:r>
          </w:p>
        </w:tc>
        <w:tc>
          <w:tcPr>
            <w:tcW w:w="2736" w:type="pct"/>
          </w:tcPr>
          <w:p w14:paraId="00E36291" w14:textId="77777777" w:rsidR="00227C57" w:rsidRPr="002D7905" w:rsidRDefault="00227C57" w:rsidP="00E06AB6">
            <w:pPr>
              <w:spacing w:line="360" w:lineRule="auto"/>
              <w:rPr>
                <w:rFonts w:cs="Arial"/>
                <w:szCs w:val="22"/>
              </w:rPr>
            </w:pPr>
            <w:r w:rsidRPr="002D7905">
              <w:rPr>
                <w:rFonts w:cs="Arial"/>
                <w:bCs/>
                <w:szCs w:val="22"/>
              </w:rPr>
              <w:t xml:space="preserve">Peinture </w:t>
            </w:r>
          </w:p>
        </w:tc>
        <w:tc>
          <w:tcPr>
            <w:tcW w:w="1406" w:type="pct"/>
            <w:vAlign w:val="center"/>
          </w:tcPr>
          <w:p w14:paraId="2E48FB0A" w14:textId="77777777" w:rsidR="00227C57" w:rsidRPr="00227C57" w:rsidRDefault="00227C57" w:rsidP="00E06AB6">
            <w:pPr>
              <w:spacing w:line="360" w:lineRule="auto"/>
              <w:rPr>
                <w:rFonts w:cs="Arial"/>
                <w:sz w:val="20"/>
              </w:rPr>
            </w:pPr>
            <w:r w:rsidRPr="00227C57">
              <w:rPr>
                <w:rFonts w:cs="Arial"/>
                <w:sz w:val="20"/>
              </w:rPr>
              <w:t>45330000-9</w:t>
            </w:r>
          </w:p>
        </w:tc>
      </w:tr>
      <w:tr w:rsidR="00227C57" w:rsidRPr="002D7905" w14:paraId="4FAE4AA9" w14:textId="77777777" w:rsidTr="00E06AB6">
        <w:tc>
          <w:tcPr>
            <w:tcW w:w="858" w:type="pct"/>
          </w:tcPr>
          <w:p w14:paraId="0E276722" w14:textId="77777777" w:rsidR="00227C57" w:rsidRPr="002D7905" w:rsidRDefault="00227C57" w:rsidP="00E06AB6">
            <w:pPr>
              <w:spacing w:line="360" w:lineRule="auto"/>
              <w:rPr>
                <w:rFonts w:cs="Arial"/>
                <w:szCs w:val="22"/>
              </w:rPr>
            </w:pPr>
            <w:r w:rsidRPr="002D7905">
              <w:rPr>
                <w:rFonts w:cs="Arial"/>
                <w:szCs w:val="22"/>
              </w:rPr>
              <w:t>04</w:t>
            </w:r>
          </w:p>
        </w:tc>
        <w:tc>
          <w:tcPr>
            <w:tcW w:w="2736" w:type="pct"/>
          </w:tcPr>
          <w:p w14:paraId="18AC44FE" w14:textId="77777777" w:rsidR="00227C57" w:rsidRPr="002D7905" w:rsidRDefault="00227C57" w:rsidP="00E06AB6">
            <w:pPr>
              <w:spacing w:line="360" w:lineRule="auto"/>
              <w:rPr>
                <w:rFonts w:cs="Arial"/>
                <w:szCs w:val="22"/>
              </w:rPr>
            </w:pPr>
            <w:r w:rsidRPr="002D7905">
              <w:rPr>
                <w:rFonts w:cs="Arial"/>
                <w:bCs/>
                <w:szCs w:val="22"/>
              </w:rPr>
              <w:t>Sols souples</w:t>
            </w:r>
          </w:p>
        </w:tc>
        <w:tc>
          <w:tcPr>
            <w:tcW w:w="1406" w:type="pct"/>
            <w:vAlign w:val="center"/>
          </w:tcPr>
          <w:p w14:paraId="23DF7C3F" w14:textId="79003C74" w:rsidR="00227C57" w:rsidRPr="00227C57" w:rsidRDefault="00227C57" w:rsidP="00E06AB6">
            <w:pPr>
              <w:spacing w:line="360" w:lineRule="auto"/>
              <w:rPr>
                <w:rFonts w:cs="Arial"/>
                <w:sz w:val="20"/>
              </w:rPr>
            </w:pPr>
            <w:r w:rsidRPr="00227C57">
              <w:rPr>
                <w:rFonts w:cs="Arial"/>
                <w:color w:val="1F1F1F"/>
                <w:sz w:val="20"/>
                <w:shd w:val="clear" w:color="auto" w:fill="FFFFFF"/>
              </w:rPr>
              <w:t>45432100-5</w:t>
            </w:r>
          </w:p>
        </w:tc>
      </w:tr>
      <w:tr w:rsidR="00227C57" w:rsidRPr="002D7905" w14:paraId="4BA68024" w14:textId="77777777" w:rsidTr="00E06AB6">
        <w:tc>
          <w:tcPr>
            <w:tcW w:w="858" w:type="pct"/>
          </w:tcPr>
          <w:p w14:paraId="6C732410" w14:textId="77777777" w:rsidR="00227C57" w:rsidRPr="002D7905" w:rsidRDefault="00227C57" w:rsidP="00E06AB6">
            <w:pPr>
              <w:spacing w:line="360" w:lineRule="auto"/>
              <w:rPr>
                <w:rFonts w:cs="Arial"/>
                <w:szCs w:val="22"/>
              </w:rPr>
            </w:pPr>
            <w:r w:rsidRPr="002D7905">
              <w:rPr>
                <w:rFonts w:cs="Arial"/>
                <w:szCs w:val="22"/>
              </w:rPr>
              <w:t>05</w:t>
            </w:r>
          </w:p>
        </w:tc>
        <w:tc>
          <w:tcPr>
            <w:tcW w:w="2736" w:type="pct"/>
          </w:tcPr>
          <w:p w14:paraId="183B5E85" w14:textId="77777777" w:rsidR="00227C57" w:rsidRPr="002D7905" w:rsidRDefault="00227C57" w:rsidP="00E06AB6">
            <w:pPr>
              <w:spacing w:line="360" w:lineRule="auto"/>
              <w:rPr>
                <w:rFonts w:cs="Arial"/>
                <w:szCs w:val="22"/>
              </w:rPr>
            </w:pPr>
            <w:r w:rsidRPr="002D7905">
              <w:rPr>
                <w:rFonts w:cs="Arial"/>
                <w:bCs/>
                <w:szCs w:val="22"/>
              </w:rPr>
              <w:t>CVC/plomberie</w:t>
            </w:r>
          </w:p>
        </w:tc>
        <w:tc>
          <w:tcPr>
            <w:tcW w:w="1406" w:type="pct"/>
            <w:vAlign w:val="center"/>
          </w:tcPr>
          <w:p w14:paraId="38A5CC97" w14:textId="1D93D7C0" w:rsidR="00227C57" w:rsidRPr="00227C57" w:rsidRDefault="00227C57" w:rsidP="00E06AB6">
            <w:pPr>
              <w:spacing w:line="360" w:lineRule="auto"/>
              <w:rPr>
                <w:rFonts w:cs="Arial"/>
                <w:sz w:val="20"/>
              </w:rPr>
            </w:pPr>
            <w:r w:rsidRPr="00227C57">
              <w:rPr>
                <w:rFonts w:cs="Arial"/>
                <w:sz w:val="20"/>
              </w:rPr>
              <w:t>45330000-9</w:t>
            </w:r>
          </w:p>
        </w:tc>
      </w:tr>
      <w:tr w:rsidR="00227C57" w:rsidRPr="002D7905" w14:paraId="7E19BA06" w14:textId="77777777" w:rsidTr="00E06AB6">
        <w:tc>
          <w:tcPr>
            <w:tcW w:w="858" w:type="pct"/>
          </w:tcPr>
          <w:p w14:paraId="4D8EC343" w14:textId="77777777" w:rsidR="00227C57" w:rsidRPr="002D7905" w:rsidRDefault="00227C57" w:rsidP="00E06AB6">
            <w:pPr>
              <w:spacing w:line="360" w:lineRule="auto"/>
              <w:rPr>
                <w:rFonts w:cs="Arial"/>
                <w:szCs w:val="22"/>
              </w:rPr>
            </w:pPr>
            <w:r w:rsidRPr="002D7905">
              <w:rPr>
                <w:rFonts w:cs="Arial"/>
                <w:szCs w:val="22"/>
              </w:rPr>
              <w:t>06</w:t>
            </w:r>
          </w:p>
        </w:tc>
        <w:tc>
          <w:tcPr>
            <w:tcW w:w="2736" w:type="pct"/>
          </w:tcPr>
          <w:p w14:paraId="78E5C78A" w14:textId="77777777" w:rsidR="00227C57" w:rsidRPr="002D7905" w:rsidRDefault="00227C57" w:rsidP="00E06AB6">
            <w:pPr>
              <w:spacing w:line="360" w:lineRule="auto"/>
              <w:rPr>
                <w:rFonts w:cs="Arial"/>
                <w:szCs w:val="22"/>
              </w:rPr>
            </w:pPr>
            <w:r w:rsidRPr="002D7905">
              <w:rPr>
                <w:rFonts w:cs="Arial"/>
                <w:bCs/>
                <w:szCs w:val="22"/>
              </w:rPr>
              <w:t>Electricité</w:t>
            </w:r>
          </w:p>
        </w:tc>
        <w:tc>
          <w:tcPr>
            <w:tcW w:w="1406" w:type="pct"/>
            <w:vAlign w:val="center"/>
          </w:tcPr>
          <w:p w14:paraId="2224F00C" w14:textId="6A3F2A81" w:rsidR="00227C57" w:rsidRPr="00227C57" w:rsidRDefault="00227C57" w:rsidP="00E06AB6">
            <w:pPr>
              <w:spacing w:line="360" w:lineRule="auto"/>
              <w:rPr>
                <w:rFonts w:cs="Arial"/>
                <w:sz w:val="20"/>
              </w:rPr>
            </w:pPr>
            <w:r w:rsidRPr="00227C57">
              <w:rPr>
                <w:rFonts w:cs="Arial"/>
                <w:sz w:val="20"/>
              </w:rPr>
              <w:t>45311200-2</w:t>
            </w:r>
          </w:p>
        </w:tc>
      </w:tr>
      <w:bookmarkEnd w:id="4"/>
    </w:tbl>
    <w:p w14:paraId="070C61BD" w14:textId="77777777" w:rsidR="00227C57" w:rsidRPr="00F75036" w:rsidRDefault="00227C57" w:rsidP="001222AE">
      <w:pPr>
        <w:tabs>
          <w:tab w:val="left" w:pos="5529"/>
        </w:tabs>
        <w:spacing w:after="120"/>
        <w:jc w:val="both"/>
        <w:rPr>
          <w:rFonts w:cs="Arial"/>
          <w:sz w:val="20"/>
        </w:rPr>
      </w:pPr>
    </w:p>
    <w:p w14:paraId="7214BBFF" w14:textId="6F56D5D9" w:rsidR="00C54906" w:rsidRPr="003625F9" w:rsidRDefault="00C54906" w:rsidP="00C54906">
      <w:pPr>
        <w:pStyle w:val="Titre1"/>
      </w:pPr>
      <w:bookmarkStart w:id="5" w:name="_Ref479001796"/>
      <w:bookmarkStart w:id="6" w:name="_Toc98772147"/>
      <w:bookmarkStart w:id="7" w:name="_Toc155255765"/>
      <w:r w:rsidRPr="003625F9">
        <w:t>Durée du marché</w:t>
      </w:r>
      <w:bookmarkEnd w:id="5"/>
      <w:bookmarkEnd w:id="6"/>
      <w:bookmarkEnd w:id="7"/>
    </w:p>
    <w:p w14:paraId="553367A0" w14:textId="0DF1C973"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r w:rsidR="00227C57">
        <w:rPr>
          <w:rFonts w:eastAsiaTheme="minorHAnsi" w:cs="Arial"/>
          <w:b/>
          <w:sz w:val="20"/>
          <w:lang w:eastAsia="en-US"/>
        </w:rPr>
        <w:t>3</w:t>
      </w:r>
      <w:r w:rsidR="0027758D">
        <w:rPr>
          <w:rFonts w:eastAsiaTheme="minorHAnsi" w:cs="Arial"/>
          <w:b/>
          <w:sz w:val="20"/>
          <w:lang w:eastAsia="en-US"/>
        </w:rPr>
        <w:t>0</w:t>
      </w:r>
      <w:r w:rsidR="00CC793F" w:rsidRPr="00D10E0B">
        <w:rPr>
          <w:rFonts w:eastAsiaTheme="minorHAnsi" w:cs="Arial"/>
          <w:b/>
          <w:sz w:val="20"/>
          <w:lang w:eastAsia="en-US"/>
        </w:rPr>
        <w:t xml:space="preserve"> SEMAINE</w:t>
      </w:r>
      <w:r w:rsidR="00227C57">
        <w:rPr>
          <w:rFonts w:eastAsiaTheme="minorHAnsi" w:cs="Arial"/>
          <w:b/>
          <w:sz w:val="20"/>
          <w:lang w:eastAsia="en-US"/>
        </w:rPr>
        <w:t>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79AFAD1"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3B22BA70" w14:textId="1548EC33" w:rsidR="00237B82" w:rsidRPr="00264B86" w:rsidRDefault="007E028C" w:rsidP="00264B86">
      <w:pPr>
        <w:pStyle w:val="Titre1"/>
      </w:pPr>
      <w:bookmarkStart w:id="8" w:name="_Ref521678862"/>
      <w:bookmarkStart w:id="9" w:name="_Toc155255766"/>
      <w:r w:rsidRPr="007B4539">
        <w:t xml:space="preserve">Forme </w:t>
      </w:r>
      <w:r w:rsidR="00237B82">
        <w:t xml:space="preserve">et caractéristiques </w:t>
      </w:r>
      <w:r w:rsidRPr="007B4539">
        <w:t>du marché public</w:t>
      </w:r>
      <w:bookmarkEnd w:id="8"/>
      <w:bookmarkEnd w:id="9"/>
    </w:p>
    <w:p w14:paraId="346CBADC" w14:textId="79353ABE" w:rsidR="00237B82" w:rsidRPr="00F9706A" w:rsidRDefault="00237B82" w:rsidP="00672C0D">
      <w:pPr>
        <w:pStyle w:val="Titre2"/>
        <w:spacing w:after="120"/>
        <w:rPr>
          <w:rFonts w:cs="Arial"/>
          <w:sz w:val="20"/>
        </w:rPr>
      </w:pPr>
      <w:bookmarkStart w:id="10" w:name="_Ref151466616"/>
      <w:bookmarkStart w:id="11" w:name="_Toc155255767"/>
      <w:r w:rsidRPr="00F9706A">
        <w:t>Forme du marché</w:t>
      </w:r>
      <w:bookmarkEnd w:id="10"/>
      <w:bookmarkEnd w:id="11"/>
    </w:p>
    <w:p w14:paraId="1C99BCBE" w14:textId="3FBF2C0C" w:rsidR="003A0445" w:rsidRPr="00F9706A" w:rsidRDefault="003A0445" w:rsidP="003A0445">
      <w:pPr>
        <w:spacing w:after="120"/>
        <w:jc w:val="both"/>
        <w:rPr>
          <w:rFonts w:cs="Arial"/>
          <w:sz w:val="20"/>
        </w:rPr>
      </w:pPr>
      <w:r w:rsidRPr="00F9706A">
        <w:rPr>
          <w:rFonts w:cs="Arial"/>
          <w:sz w:val="20"/>
        </w:rPr>
        <w:t xml:space="preserve">Il s’agit d’un marché public de </w:t>
      </w:r>
      <w:sdt>
        <w:sdtPr>
          <w:rPr>
            <w:rFonts w:cs="Arial"/>
            <w:sz w:val="20"/>
          </w:rPr>
          <w:alias w:val="Nature d'achat"/>
          <w:tag w:val="Nature d'achat"/>
          <w:id w:val="2121103824"/>
          <w:placeholder>
            <w:docPart w:val="2AD9C24046FE43CA891F57ACCD240CF9"/>
          </w:placeholder>
          <w:comboBox>
            <w:listItem w:value="Choisissez un élément."/>
            <w:listItem w:displayText="fournitures" w:value="fournitures"/>
            <w:listItem w:displayText="services" w:value="services"/>
            <w:listItem w:displayText="travaux" w:value="travaux"/>
          </w:comboBox>
        </w:sdtPr>
        <w:sdtEndPr/>
        <w:sdtContent>
          <w:r w:rsidR="00D10E0B" w:rsidRPr="00F9706A">
            <w:rPr>
              <w:rFonts w:cs="Arial"/>
              <w:sz w:val="20"/>
            </w:rPr>
            <w:t>travaux</w:t>
          </w:r>
        </w:sdtContent>
      </w:sdt>
      <w:r w:rsidRPr="00F9706A">
        <w:rPr>
          <w:rFonts w:cs="Arial"/>
          <w:sz w:val="20"/>
        </w:rPr>
        <w:t xml:space="preserve">. </w:t>
      </w:r>
    </w:p>
    <w:p w14:paraId="5C65D113" w14:textId="02C023BE" w:rsidR="00237B82" w:rsidRPr="00F9706A" w:rsidRDefault="00237B82" w:rsidP="00237B82">
      <w:pPr>
        <w:pStyle w:val="Titre2"/>
        <w:rPr>
          <w:rFonts w:cs="Arial"/>
          <w:sz w:val="20"/>
        </w:rPr>
      </w:pPr>
      <w:bookmarkStart w:id="12" w:name="_Toc155255768"/>
      <w:r w:rsidRPr="00F9706A">
        <w:t>Caractéristiques du marché – clause d’insertion sociale obligatoire</w:t>
      </w:r>
      <w:bookmarkEnd w:id="12"/>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3" w:name="_Ref521678870"/>
      <w:bookmarkStart w:id="14" w:name="_Toc155255769"/>
      <w:r w:rsidRPr="004C057F">
        <w:lastRenderedPageBreak/>
        <w:t xml:space="preserve">Décomposition et consistance des </w:t>
      </w:r>
      <w:r>
        <w:t>lots</w:t>
      </w:r>
      <w:bookmarkEnd w:id="13"/>
      <w:bookmarkEnd w:id="14"/>
    </w:p>
    <w:p w14:paraId="530ADCCB" w14:textId="54A1894F" w:rsidR="008F3EE0" w:rsidRDefault="00A5188E" w:rsidP="009331B6">
      <w:pPr>
        <w:spacing w:after="120"/>
        <w:jc w:val="both"/>
        <w:rPr>
          <w:rFonts w:cs="Arial"/>
          <w:sz w:val="20"/>
        </w:rPr>
      </w:pPr>
      <w:r>
        <w:rPr>
          <w:rFonts w:cs="Arial"/>
          <w:sz w:val="20"/>
        </w:rPr>
        <w:t xml:space="preserve">Le projet de travaux comporte </w:t>
      </w:r>
      <w:r w:rsidR="00227C57">
        <w:rPr>
          <w:rFonts w:cs="Arial"/>
          <w:sz w:val="20"/>
        </w:rPr>
        <w:t>6</w:t>
      </w:r>
      <w:r>
        <w:rPr>
          <w:rFonts w:cs="Arial"/>
          <w:sz w:val="20"/>
        </w:rPr>
        <w:t xml:space="preserve"> lots séparés</w:t>
      </w:r>
      <w:r w:rsidR="009331B6">
        <w:rPr>
          <w:rFonts w:cs="Arial"/>
          <w:sz w:val="20"/>
        </w:rPr>
        <w:t xml:space="preserve"> </w:t>
      </w:r>
      <w:r w:rsidR="008F3EE0" w:rsidRPr="00A5188E">
        <w:rPr>
          <w:rFonts w:cs="Arial"/>
          <w:sz w:val="20"/>
        </w:rPr>
        <w:t xml:space="preserve">dont les spécifications techniques figurent </w:t>
      </w:r>
      <w:r w:rsidR="002C6D36" w:rsidRPr="00A5188E">
        <w:rPr>
          <w:rFonts w:cs="Arial"/>
          <w:sz w:val="20"/>
        </w:rPr>
        <w:t xml:space="preserve">au cahier des clauses techniques particulières / </w:t>
      </w:r>
      <w:r w:rsidR="008F3EE0" w:rsidRPr="00A5188E">
        <w:rPr>
          <w:rFonts w:cs="Arial"/>
          <w:sz w:val="20"/>
        </w:rPr>
        <w:t>à l’état récapitulatif des besoins.</w:t>
      </w:r>
    </w:p>
    <w:p w14:paraId="509798F1" w14:textId="77777777" w:rsidR="00A5188E" w:rsidRDefault="00A5188E">
      <w:pPr>
        <w:tabs>
          <w:tab w:val="left" w:pos="5529"/>
        </w:tabs>
        <w:jc w:val="both"/>
        <w:rPr>
          <w:rFonts w:cs="Arial"/>
          <w:sz w:val="20"/>
        </w:rPr>
      </w:pPr>
    </w:p>
    <w:p w14:paraId="551E4B70" w14:textId="77777777" w:rsidR="00A5188E" w:rsidRPr="00FF0F28" w:rsidRDefault="00A5188E" w:rsidP="00A5188E">
      <w:pPr>
        <w:spacing w:after="120"/>
        <w:jc w:val="both"/>
        <w:rPr>
          <w:rFonts w:cs="Arial"/>
          <w:sz w:val="20"/>
        </w:rPr>
      </w:pPr>
      <w:r w:rsidRPr="00301E55">
        <w:rPr>
          <w:rFonts w:cs="Arial"/>
          <w:sz w:val="20"/>
        </w:rPr>
        <w:t xml:space="preserve">Le </w:t>
      </w:r>
      <w:r>
        <w:rPr>
          <w:rFonts w:cs="Arial"/>
          <w:sz w:val="20"/>
        </w:rPr>
        <w:t>marché est passé en lots séparés, détaillés comme suit :</w:t>
      </w:r>
      <w:r w:rsidRPr="00301E55">
        <w:rPr>
          <w:rFonts w:cs="Arial"/>
          <w:sz w:val="20"/>
        </w:rPr>
        <w:t xml:space="preserve"> </w:t>
      </w:r>
    </w:p>
    <w:tbl>
      <w:tblPr>
        <w:tblStyle w:val="Grilledutableau"/>
        <w:tblW w:w="3595" w:type="pct"/>
        <w:tblLook w:val="04A0" w:firstRow="1" w:lastRow="0" w:firstColumn="1" w:lastColumn="0" w:noHBand="0" w:noVBand="1"/>
      </w:tblPr>
      <w:tblGrid>
        <w:gridCol w:w="1702"/>
        <w:gridCol w:w="5425"/>
      </w:tblGrid>
      <w:tr w:rsidR="00227C57" w:rsidRPr="002D7905" w14:paraId="1950104E" w14:textId="77777777" w:rsidTr="00E06AB6">
        <w:tc>
          <w:tcPr>
            <w:tcW w:w="1194" w:type="pct"/>
            <w:shd w:val="clear" w:color="auto" w:fill="DAEEF3" w:themeFill="accent5" w:themeFillTint="33"/>
            <w:vAlign w:val="center"/>
          </w:tcPr>
          <w:p w14:paraId="0AE16620" w14:textId="77777777" w:rsidR="00227C57" w:rsidRPr="002D7905" w:rsidRDefault="00227C57" w:rsidP="00E06AB6">
            <w:pPr>
              <w:spacing w:line="360" w:lineRule="auto"/>
              <w:jc w:val="center"/>
              <w:rPr>
                <w:rFonts w:cs="Arial"/>
                <w:szCs w:val="22"/>
              </w:rPr>
            </w:pPr>
            <w:r w:rsidRPr="002D7905">
              <w:rPr>
                <w:rFonts w:cs="Arial"/>
                <w:szCs w:val="22"/>
              </w:rPr>
              <w:t>N° du lot</w:t>
            </w:r>
          </w:p>
        </w:tc>
        <w:tc>
          <w:tcPr>
            <w:tcW w:w="3806" w:type="pct"/>
            <w:shd w:val="clear" w:color="auto" w:fill="DAEEF3" w:themeFill="accent5" w:themeFillTint="33"/>
            <w:vAlign w:val="center"/>
          </w:tcPr>
          <w:p w14:paraId="04179F89" w14:textId="77777777" w:rsidR="00227C57" w:rsidRPr="002D7905" w:rsidRDefault="00227C57" w:rsidP="00E06AB6">
            <w:pPr>
              <w:spacing w:line="360" w:lineRule="auto"/>
              <w:jc w:val="center"/>
              <w:rPr>
                <w:rFonts w:cs="Arial"/>
                <w:szCs w:val="22"/>
              </w:rPr>
            </w:pPr>
            <w:r w:rsidRPr="002D7905">
              <w:rPr>
                <w:rFonts w:cs="Arial"/>
                <w:szCs w:val="22"/>
              </w:rPr>
              <w:t>Intitulé du lot</w:t>
            </w:r>
          </w:p>
        </w:tc>
      </w:tr>
      <w:tr w:rsidR="00227C57" w:rsidRPr="002D7905" w14:paraId="7022EBB2" w14:textId="77777777" w:rsidTr="00E06AB6">
        <w:trPr>
          <w:trHeight w:val="343"/>
        </w:trPr>
        <w:tc>
          <w:tcPr>
            <w:tcW w:w="1194" w:type="pct"/>
          </w:tcPr>
          <w:p w14:paraId="2F8E4964" w14:textId="77777777" w:rsidR="00227C57" w:rsidRPr="002D7905" w:rsidRDefault="00227C57" w:rsidP="00E06AB6">
            <w:pPr>
              <w:spacing w:line="360" w:lineRule="auto"/>
              <w:rPr>
                <w:rFonts w:cs="Arial"/>
                <w:szCs w:val="22"/>
              </w:rPr>
            </w:pPr>
            <w:r w:rsidRPr="002D7905">
              <w:rPr>
                <w:rFonts w:cs="Arial"/>
                <w:szCs w:val="22"/>
              </w:rPr>
              <w:t>01</w:t>
            </w:r>
          </w:p>
        </w:tc>
        <w:tc>
          <w:tcPr>
            <w:tcW w:w="3806" w:type="pct"/>
          </w:tcPr>
          <w:p w14:paraId="00A25EFE" w14:textId="70A96A4B" w:rsidR="00227C57" w:rsidRPr="002D7905" w:rsidRDefault="00D827CB" w:rsidP="00E06AB6">
            <w:pPr>
              <w:spacing w:line="360" w:lineRule="auto"/>
              <w:rPr>
                <w:rFonts w:cs="Arial"/>
                <w:szCs w:val="22"/>
              </w:rPr>
            </w:pPr>
            <w:r>
              <w:rPr>
                <w:rFonts w:cs="Arial"/>
                <w:szCs w:val="22"/>
              </w:rPr>
              <w:t xml:space="preserve">Démolition - </w:t>
            </w:r>
            <w:r w:rsidR="00227C57" w:rsidRPr="002D7905">
              <w:rPr>
                <w:rFonts w:cs="Arial"/>
                <w:szCs w:val="22"/>
              </w:rPr>
              <w:t>Plâtrerie - Faux plafond</w:t>
            </w:r>
            <w:r w:rsidR="00227C57" w:rsidRPr="002D7905">
              <w:rPr>
                <w:rFonts w:cs="Arial"/>
                <w:bCs/>
                <w:szCs w:val="22"/>
              </w:rPr>
              <w:t xml:space="preserve">  </w:t>
            </w:r>
          </w:p>
        </w:tc>
      </w:tr>
      <w:tr w:rsidR="00227C57" w:rsidRPr="002D7905" w14:paraId="4E349DB5" w14:textId="77777777" w:rsidTr="00E06AB6">
        <w:tc>
          <w:tcPr>
            <w:tcW w:w="1194" w:type="pct"/>
          </w:tcPr>
          <w:p w14:paraId="06B8F910" w14:textId="77777777" w:rsidR="00227C57" w:rsidRPr="002D7905" w:rsidRDefault="00227C57" w:rsidP="00E06AB6">
            <w:pPr>
              <w:spacing w:line="360" w:lineRule="auto"/>
              <w:rPr>
                <w:rFonts w:cs="Arial"/>
                <w:szCs w:val="22"/>
              </w:rPr>
            </w:pPr>
            <w:r w:rsidRPr="002D7905">
              <w:rPr>
                <w:rFonts w:cs="Arial"/>
                <w:szCs w:val="22"/>
              </w:rPr>
              <w:t>02</w:t>
            </w:r>
          </w:p>
        </w:tc>
        <w:tc>
          <w:tcPr>
            <w:tcW w:w="3806" w:type="pct"/>
          </w:tcPr>
          <w:p w14:paraId="0137A153" w14:textId="77777777" w:rsidR="00227C57" w:rsidRPr="002D7905" w:rsidRDefault="00227C57" w:rsidP="00E06AB6">
            <w:pPr>
              <w:spacing w:line="360" w:lineRule="auto"/>
              <w:rPr>
                <w:rFonts w:cs="Arial"/>
                <w:szCs w:val="22"/>
              </w:rPr>
            </w:pPr>
            <w:r w:rsidRPr="002D7905">
              <w:rPr>
                <w:rFonts w:cs="Arial"/>
                <w:bCs/>
                <w:szCs w:val="22"/>
              </w:rPr>
              <w:t>Menuiserie intérieure</w:t>
            </w:r>
          </w:p>
        </w:tc>
      </w:tr>
      <w:tr w:rsidR="00227C57" w:rsidRPr="002D7905" w14:paraId="6C7CBB0C" w14:textId="77777777" w:rsidTr="00E06AB6">
        <w:tc>
          <w:tcPr>
            <w:tcW w:w="1194" w:type="pct"/>
          </w:tcPr>
          <w:p w14:paraId="5392F734" w14:textId="77777777" w:rsidR="00227C57" w:rsidRPr="002D7905" w:rsidRDefault="00227C57" w:rsidP="00E06AB6">
            <w:pPr>
              <w:spacing w:line="360" w:lineRule="auto"/>
              <w:rPr>
                <w:rFonts w:cs="Arial"/>
                <w:szCs w:val="22"/>
              </w:rPr>
            </w:pPr>
            <w:r w:rsidRPr="002D7905">
              <w:rPr>
                <w:rFonts w:cs="Arial"/>
                <w:szCs w:val="22"/>
              </w:rPr>
              <w:t>03</w:t>
            </w:r>
          </w:p>
        </w:tc>
        <w:tc>
          <w:tcPr>
            <w:tcW w:w="3806" w:type="pct"/>
          </w:tcPr>
          <w:p w14:paraId="48227203" w14:textId="77777777" w:rsidR="00227C57" w:rsidRPr="002D7905" w:rsidRDefault="00227C57" w:rsidP="00E06AB6">
            <w:pPr>
              <w:spacing w:line="360" w:lineRule="auto"/>
              <w:rPr>
                <w:rFonts w:cs="Arial"/>
                <w:szCs w:val="22"/>
              </w:rPr>
            </w:pPr>
            <w:r w:rsidRPr="002D7905">
              <w:rPr>
                <w:rFonts w:cs="Arial"/>
                <w:bCs/>
                <w:szCs w:val="22"/>
              </w:rPr>
              <w:t xml:space="preserve">Peinture </w:t>
            </w:r>
          </w:p>
        </w:tc>
      </w:tr>
      <w:tr w:rsidR="00227C57" w:rsidRPr="002D7905" w14:paraId="0718D946" w14:textId="77777777" w:rsidTr="00E06AB6">
        <w:tc>
          <w:tcPr>
            <w:tcW w:w="1194" w:type="pct"/>
          </w:tcPr>
          <w:p w14:paraId="0820B306" w14:textId="77777777" w:rsidR="00227C57" w:rsidRPr="002D7905" w:rsidRDefault="00227C57" w:rsidP="00E06AB6">
            <w:pPr>
              <w:spacing w:line="360" w:lineRule="auto"/>
              <w:rPr>
                <w:rFonts w:cs="Arial"/>
                <w:szCs w:val="22"/>
              </w:rPr>
            </w:pPr>
            <w:r w:rsidRPr="002D7905">
              <w:rPr>
                <w:rFonts w:cs="Arial"/>
                <w:szCs w:val="22"/>
              </w:rPr>
              <w:t>04</w:t>
            </w:r>
          </w:p>
        </w:tc>
        <w:tc>
          <w:tcPr>
            <w:tcW w:w="3806" w:type="pct"/>
          </w:tcPr>
          <w:p w14:paraId="6980A3CD" w14:textId="77777777" w:rsidR="00227C57" w:rsidRPr="002D7905" w:rsidRDefault="00227C57" w:rsidP="00E06AB6">
            <w:pPr>
              <w:spacing w:line="360" w:lineRule="auto"/>
              <w:rPr>
                <w:rFonts w:cs="Arial"/>
                <w:szCs w:val="22"/>
              </w:rPr>
            </w:pPr>
            <w:r w:rsidRPr="002D7905">
              <w:rPr>
                <w:rFonts w:cs="Arial"/>
                <w:bCs/>
                <w:szCs w:val="22"/>
              </w:rPr>
              <w:t>Sols souples</w:t>
            </w:r>
          </w:p>
        </w:tc>
      </w:tr>
      <w:tr w:rsidR="00227C57" w:rsidRPr="002D7905" w14:paraId="425E655A" w14:textId="77777777" w:rsidTr="00E06AB6">
        <w:tc>
          <w:tcPr>
            <w:tcW w:w="1194" w:type="pct"/>
          </w:tcPr>
          <w:p w14:paraId="5F541830" w14:textId="77777777" w:rsidR="00227C57" w:rsidRPr="002D7905" w:rsidRDefault="00227C57" w:rsidP="00E06AB6">
            <w:pPr>
              <w:spacing w:line="360" w:lineRule="auto"/>
              <w:rPr>
                <w:rFonts w:cs="Arial"/>
                <w:szCs w:val="22"/>
              </w:rPr>
            </w:pPr>
            <w:r w:rsidRPr="002D7905">
              <w:rPr>
                <w:rFonts w:cs="Arial"/>
                <w:szCs w:val="22"/>
              </w:rPr>
              <w:t>05</w:t>
            </w:r>
          </w:p>
        </w:tc>
        <w:tc>
          <w:tcPr>
            <w:tcW w:w="3806" w:type="pct"/>
          </w:tcPr>
          <w:p w14:paraId="3830C766" w14:textId="77777777" w:rsidR="00227C57" w:rsidRPr="002D7905" w:rsidRDefault="00227C57" w:rsidP="00E06AB6">
            <w:pPr>
              <w:spacing w:line="360" w:lineRule="auto"/>
              <w:rPr>
                <w:rFonts w:cs="Arial"/>
                <w:szCs w:val="22"/>
              </w:rPr>
            </w:pPr>
            <w:r w:rsidRPr="002D7905">
              <w:rPr>
                <w:rFonts w:cs="Arial"/>
                <w:bCs/>
                <w:szCs w:val="22"/>
              </w:rPr>
              <w:t>CVC/plomberie</w:t>
            </w:r>
          </w:p>
        </w:tc>
      </w:tr>
      <w:tr w:rsidR="00227C57" w:rsidRPr="002D7905" w14:paraId="3FA391F5" w14:textId="77777777" w:rsidTr="00E06AB6">
        <w:tc>
          <w:tcPr>
            <w:tcW w:w="1194" w:type="pct"/>
          </w:tcPr>
          <w:p w14:paraId="3A630A9B" w14:textId="77777777" w:rsidR="00227C57" w:rsidRPr="002D7905" w:rsidRDefault="00227C57" w:rsidP="00E06AB6">
            <w:pPr>
              <w:spacing w:line="360" w:lineRule="auto"/>
              <w:rPr>
                <w:rFonts w:cs="Arial"/>
                <w:szCs w:val="22"/>
              </w:rPr>
            </w:pPr>
            <w:r w:rsidRPr="002D7905">
              <w:rPr>
                <w:rFonts w:cs="Arial"/>
                <w:szCs w:val="22"/>
              </w:rPr>
              <w:t>06</w:t>
            </w:r>
          </w:p>
        </w:tc>
        <w:tc>
          <w:tcPr>
            <w:tcW w:w="3806" w:type="pct"/>
          </w:tcPr>
          <w:p w14:paraId="049ABF25" w14:textId="77777777" w:rsidR="00227C57" w:rsidRPr="002D7905" w:rsidRDefault="00227C57" w:rsidP="00E06AB6">
            <w:pPr>
              <w:spacing w:line="360" w:lineRule="auto"/>
              <w:rPr>
                <w:rFonts w:cs="Arial"/>
                <w:szCs w:val="22"/>
              </w:rPr>
            </w:pPr>
            <w:r w:rsidRPr="002D7905">
              <w:rPr>
                <w:rFonts w:cs="Arial"/>
                <w:bCs/>
                <w:szCs w:val="22"/>
              </w:rPr>
              <w:t>Electricité</w:t>
            </w:r>
          </w:p>
        </w:tc>
      </w:tr>
    </w:tbl>
    <w:p w14:paraId="476E3438" w14:textId="77777777" w:rsidR="00A5188E" w:rsidRPr="00A74E7A" w:rsidRDefault="00A5188E">
      <w:pPr>
        <w:tabs>
          <w:tab w:val="left" w:pos="5529"/>
        </w:tabs>
        <w:jc w:val="both"/>
        <w:rPr>
          <w:rFonts w:cs="Arial"/>
          <w:sz w:val="20"/>
        </w:rPr>
      </w:pPr>
    </w:p>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5E9CCC6B" w:rsidR="003E7DF5" w:rsidRPr="00150C6B" w:rsidRDefault="003E7DF5" w:rsidP="003E7DF5">
      <w:pPr>
        <w:tabs>
          <w:tab w:val="left" w:pos="5529"/>
        </w:tabs>
        <w:jc w:val="both"/>
        <w:rPr>
          <w:rFonts w:cs="Arial"/>
          <w:sz w:val="20"/>
        </w:rPr>
      </w:pPr>
      <w:bookmarkStart w:id="15" w:name="_Hlk138169438"/>
      <w:r w:rsidRPr="00150C6B">
        <w:rPr>
          <w:rFonts w:cs="Arial"/>
          <w:sz w:val="20"/>
        </w:rPr>
        <w:t>Le candidat peut présenter une offre pour chacun des lots.</w:t>
      </w:r>
    </w:p>
    <w:p w14:paraId="405B133E" w14:textId="77777777" w:rsidR="003E7DF5" w:rsidRPr="00150C6B" w:rsidRDefault="003E7DF5" w:rsidP="003E7DF5">
      <w:pPr>
        <w:tabs>
          <w:tab w:val="left" w:pos="5529"/>
        </w:tabs>
        <w:jc w:val="both"/>
        <w:rPr>
          <w:rFonts w:cs="Arial"/>
          <w:sz w:val="20"/>
        </w:rPr>
      </w:pPr>
    </w:p>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16" w:name="_Toc155255770"/>
      <w:bookmarkEnd w:id="15"/>
      <w:r>
        <w:t>Délais de livraison</w:t>
      </w:r>
      <w:r w:rsidR="00F00FA3">
        <w:t>/d’exécution</w:t>
      </w:r>
      <w:bookmarkEnd w:id="16"/>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7" w:name="_Toc155255771"/>
      <w:r>
        <w:t>Modalités de consultation</w:t>
      </w:r>
      <w:bookmarkEnd w:id="17"/>
    </w:p>
    <w:p w14:paraId="227E1E26" w14:textId="77777777" w:rsidR="007C3B97" w:rsidRDefault="007C3B97" w:rsidP="007C3B97">
      <w:pPr>
        <w:pStyle w:val="Titre2"/>
      </w:pPr>
      <w:bookmarkStart w:id="18" w:name="_Ref151466534"/>
      <w:bookmarkStart w:id="19" w:name="_Toc155255772"/>
      <w:r>
        <w:t>Dossier de Consultation</w:t>
      </w:r>
      <w:bookmarkEnd w:id="18"/>
      <w:bookmarkEnd w:id="19"/>
    </w:p>
    <w:p w14:paraId="6076EE48" w14:textId="77777777" w:rsidR="00227C57" w:rsidRPr="00584427" w:rsidRDefault="00227C57" w:rsidP="00227C5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DA03891" w14:textId="77777777" w:rsidR="00227C57" w:rsidRPr="001722F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16A6E88C" w14:textId="77777777" w:rsidR="00227C57" w:rsidRPr="001722F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1C33FC7B" w14:textId="77777777" w:rsidR="00227C57" w:rsidRPr="001722F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1169C850" w14:textId="77777777" w:rsidR="00227C57" w:rsidRPr="001722F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Le CC</w:t>
      </w:r>
      <w:r>
        <w:rPr>
          <w:rFonts w:cs="Arial"/>
          <w:bCs/>
          <w:sz w:val="20"/>
        </w:rPr>
        <w:t>T</w:t>
      </w:r>
      <w:r w:rsidRPr="001722F7">
        <w:rPr>
          <w:rFonts w:cs="Arial"/>
          <w:bCs/>
          <w:sz w:val="20"/>
        </w:rPr>
        <w:t>P ;</w:t>
      </w:r>
    </w:p>
    <w:p w14:paraId="22365F6F" w14:textId="77777777" w:rsidR="00227C57" w:rsidRPr="001722F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L’AE ;</w:t>
      </w:r>
    </w:p>
    <w:p w14:paraId="1AF7EBE9" w14:textId="77777777" w:rsidR="00227C57" w:rsidRPr="001722F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3422012B" w14:textId="77777777" w:rsidR="00227C57" w:rsidRDefault="00227C57" w:rsidP="00227C57">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Les pièces écrites et pièces graphiques du dossier « pièces techniques ». </w:t>
      </w:r>
    </w:p>
    <w:p w14:paraId="68C1D80B" w14:textId="22319919" w:rsidR="007C3B97" w:rsidRPr="003625F9" w:rsidRDefault="007C3B97" w:rsidP="00227C57">
      <w:pPr>
        <w:spacing w:line="276" w:lineRule="auto"/>
        <w:ind w:left="357"/>
        <w:jc w:val="both"/>
        <w:rPr>
          <w:rFonts w:cs="Arial"/>
          <w:sz w:val="20"/>
        </w:rPr>
      </w:pPr>
    </w:p>
    <w:p w14:paraId="4977F4E3" w14:textId="77777777" w:rsidR="007C3B97" w:rsidRDefault="007C3B97" w:rsidP="007C3B97">
      <w:pPr>
        <w:pStyle w:val="Titre2"/>
      </w:pPr>
      <w:bookmarkStart w:id="20" w:name="_Toc155255773"/>
      <w:r>
        <w:t>Obtention du dossier de consultation</w:t>
      </w:r>
      <w:bookmarkEnd w:id="20"/>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lastRenderedPageBreak/>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1" w:name="_Toc155255774"/>
      <w:r>
        <w:t>Délai de validité des offres</w:t>
      </w:r>
      <w:bookmarkEnd w:id="21"/>
    </w:p>
    <w:p w14:paraId="10728095" w14:textId="060BF67F"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 xml:space="preserve">jours </w:t>
      </w:r>
      <w:proofErr w:type="spellStart"/>
      <w:r w:rsidRPr="00A5188E">
        <w:rPr>
          <w:rFonts w:cs="Arial"/>
          <w:sz w:val="20"/>
        </w:rPr>
        <w:t>jours</w:t>
      </w:r>
      <w:proofErr w:type="spellEnd"/>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2" w:name="_Ref151466513"/>
      <w:bookmarkStart w:id="23" w:name="_Toc155255775"/>
      <w:r>
        <w:t>Documents de</w:t>
      </w:r>
      <w:r w:rsidR="008F3EE0">
        <w:t xml:space="preserve"> candidature</w:t>
      </w:r>
      <w:r>
        <w:t xml:space="preserve"> à remettre</w:t>
      </w:r>
      <w:bookmarkEnd w:id="22"/>
      <w:bookmarkEnd w:id="23"/>
    </w:p>
    <w:p w14:paraId="738683BD" w14:textId="77777777" w:rsidR="00FF4E9E" w:rsidRDefault="00FF4E9E" w:rsidP="00FF4E9E"/>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21C19C1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039F2E49" w14:textId="77777777" w:rsidR="002639A8" w:rsidRPr="002639A8" w:rsidRDefault="002639A8" w:rsidP="002639A8">
      <w:pPr>
        <w:numPr>
          <w:ilvl w:val="0"/>
          <w:numId w:val="7"/>
        </w:numPr>
        <w:jc w:val="both"/>
        <w:rPr>
          <w:rFonts w:cs="Arial"/>
          <w:sz w:val="18"/>
        </w:rPr>
      </w:pPr>
      <w:r w:rsidRPr="002639A8">
        <w:rPr>
          <w:rFonts w:cs="Arial"/>
          <w:sz w:val="18"/>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192E0F61" w14:textId="1E3CA03D" w:rsidR="00FF4E9E" w:rsidRDefault="00FF4E9E" w:rsidP="00FF4E9E">
      <w:pPr>
        <w:spacing w:after="120"/>
        <w:jc w:val="both"/>
        <w:rPr>
          <w:rFonts w:cs="Arial"/>
          <w:sz w:val="20"/>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428"/>
        <w:gridCol w:w="4041"/>
      </w:tblGrid>
      <w:tr w:rsidR="00227C57" w:rsidRPr="00F7226F" w14:paraId="5AC19A9E" w14:textId="77777777" w:rsidTr="001A14A9">
        <w:tc>
          <w:tcPr>
            <w:tcW w:w="1443" w:type="dxa"/>
            <w:shd w:val="clear" w:color="auto" w:fill="auto"/>
            <w:vAlign w:val="center"/>
          </w:tcPr>
          <w:p w14:paraId="00ADEBBA" w14:textId="77777777" w:rsidR="00227C57" w:rsidRPr="00F7226F" w:rsidRDefault="00227C57" w:rsidP="00E06AB6">
            <w:pPr>
              <w:jc w:val="center"/>
              <w:rPr>
                <w:rFonts w:cs="Arial"/>
                <w:b/>
                <w:sz w:val="24"/>
              </w:rPr>
            </w:pPr>
            <w:r w:rsidRPr="00F7226F">
              <w:rPr>
                <w:rFonts w:cs="Arial"/>
                <w:b/>
                <w:sz w:val="24"/>
              </w:rPr>
              <w:t>Numéro de lot</w:t>
            </w:r>
          </w:p>
        </w:tc>
        <w:tc>
          <w:tcPr>
            <w:tcW w:w="4428" w:type="dxa"/>
            <w:shd w:val="clear" w:color="auto" w:fill="auto"/>
            <w:vAlign w:val="center"/>
          </w:tcPr>
          <w:p w14:paraId="2B38E10A" w14:textId="77777777" w:rsidR="00227C57" w:rsidRPr="00F7226F" w:rsidRDefault="00227C57" w:rsidP="00E06AB6">
            <w:pPr>
              <w:jc w:val="center"/>
              <w:rPr>
                <w:rFonts w:cs="Arial"/>
                <w:b/>
                <w:sz w:val="24"/>
              </w:rPr>
            </w:pPr>
            <w:r>
              <w:rPr>
                <w:rFonts w:cs="Arial"/>
                <w:b/>
                <w:sz w:val="24"/>
              </w:rPr>
              <w:t>Libellé</w:t>
            </w:r>
          </w:p>
        </w:tc>
        <w:tc>
          <w:tcPr>
            <w:tcW w:w="4041" w:type="dxa"/>
            <w:vAlign w:val="center"/>
          </w:tcPr>
          <w:p w14:paraId="401E0564" w14:textId="77777777" w:rsidR="00227C57" w:rsidRPr="008938F4" w:rsidRDefault="00227C57" w:rsidP="001A14A9">
            <w:pPr>
              <w:jc w:val="center"/>
              <w:rPr>
                <w:rFonts w:cs="Arial"/>
                <w:b/>
                <w:sz w:val="20"/>
              </w:rPr>
            </w:pPr>
            <w:r w:rsidRPr="008938F4">
              <w:rPr>
                <w:rFonts w:cs="Arial"/>
                <w:b/>
                <w:sz w:val="20"/>
              </w:rPr>
              <w:t>Certificat exigé ou équivalent</w:t>
            </w:r>
          </w:p>
        </w:tc>
      </w:tr>
      <w:tr w:rsidR="00227C57" w:rsidRPr="00F7226F" w14:paraId="0DAD038C" w14:textId="77777777" w:rsidTr="001A14A9">
        <w:tc>
          <w:tcPr>
            <w:tcW w:w="1443" w:type="dxa"/>
            <w:shd w:val="clear" w:color="auto" w:fill="auto"/>
          </w:tcPr>
          <w:p w14:paraId="505573EB" w14:textId="77777777" w:rsidR="00227C57" w:rsidRPr="00094C44" w:rsidRDefault="00227C57" w:rsidP="00E06AB6">
            <w:pPr>
              <w:jc w:val="both"/>
              <w:rPr>
                <w:rFonts w:cs="Arial"/>
                <w:sz w:val="20"/>
              </w:rPr>
            </w:pPr>
            <w:r w:rsidRPr="00094C44">
              <w:rPr>
                <w:rFonts w:cs="Arial"/>
                <w:szCs w:val="22"/>
              </w:rPr>
              <w:t>01</w:t>
            </w:r>
          </w:p>
        </w:tc>
        <w:tc>
          <w:tcPr>
            <w:tcW w:w="4428" w:type="dxa"/>
            <w:shd w:val="clear" w:color="auto" w:fill="auto"/>
          </w:tcPr>
          <w:p w14:paraId="794CD403" w14:textId="483A03B8" w:rsidR="00227C57" w:rsidRPr="00094C44" w:rsidRDefault="00F5132D" w:rsidP="00E06AB6">
            <w:pPr>
              <w:tabs>
                <w:tab w:val="left" w:pos="2041"/>
              </w:tabs>
              <w:jc w:val="both"/>
              <w:rPr>
                <w:rFonts w:cs="Arial"/>
                <w:sz w:val="20"/>
              </w:rPr>
            </w:pPr>
            <w:r>
              <w:rPr>
                <w:rFonts w:cs="Arial"/>
                <w:szCs w:val="22"/>
              </w:rPr>
              <w:t xml:space="preserve">Démolition - </w:t>
            </w:r>
            <w:r w:rsidR="00227C57" w:rsidRPr="00094C44">
              <w:rPr>
                <w:rFonts w:cs="Arial"/>
                <w:szCs w:val="22"/>
              </w:rPr>
              <w:t>Plâtrerie - Faux plafond</w:t>
            </w:r>
            <w:r w:rsidR="00227C57" w:rsidRPr="00094C44">
              <w:rPr>
                <w:rFonts w:cs="Arial"/>
                <w:bCs/>
                <w:szCs w:val="22"/>
              </w:rPr>
              <w:t xml:space="preserve">  </w:t>
            </w:r>
          </w:p>
        </w:tc>
        <w:tc>
          <w:tcPr>
            <w:tcW w:w="4041" w:type="dxa"/>
            <w:vAlign w:val="center"/>
          </w:tcPr>
          <w:p w14:paraId="795179FC" w14:textId="74E5E78E" w:rsidR="008938F4" w:rsidRPr="008938F4" w:rsidRDefault="008938F4" w:rsidP="001A14A9">
            <w:pPr>
              <w:tabs>
                <w:tab w:val="left" w:pos="2041"/>
              </w:tabs>
              <w:rPr>
                <w:rFonts w:cs="Arial"/>
                <w:sz w:val="20"/>
              </w:rPr>
            </w:pPr>
            <w:r w:rsidRPr="008938F4">
              <w:rPr>
                <w:rFonts w:cs="Arial"/>
                <w:sz w:val="20"/>
              </w:rPr>
              <w:t>QUALIBAT 3132 Plaques de plâtre (technicité confirmée)</w:t>
            </w:r>
          </w:p>
          <w:p w14:paraId="136E6889" w14:textId="47BF5BB8" w:rsidR="00227C57" w:rsidRPr="008938F4" w:rsidRDefault="00227C57" w:rsidP="001A14A9">
            <w:pPr>
              <w:tabs>
                <w:tab w:val="left" w:pos="2041"/>
              </w:tabs>
              <w:rPr>
                <w:rFonts w:cs="Arial"/>
                <w:sz w:val="20"/>
              </w:rPr>
            </w:pPr>
            <w:r w:rsidRPr="008938F4">
              <w:rPr>
                <w:rFonts w:cs="Arial"/>
                <w:sz w:val="20"/>
              </w:rPr>
              <w:t>Attestation formation risques amiante sous-section 4</w:t>
            </w:r>
          </w:p>
        </w:tc>
      </w:tr>
      <w:tr w:rsidR="00227C57" w:rsidRPr="00F7226F" w14:paraId="70C5AB9B" w14:textId="77777777" w:rsidTr="001A14A9">
        <w:trPr>
          <w:trHeight w:val="727"/>
        </w:trPr>
        <w:tc>
          <w:tcPr>
            <w:tcW w:w="1443" w:type="dxa"/>
            <w:shd w:val="clear" w:color="auto" w:fill="auto"/>
          </w:tcPr>
          <w:p w14:paraId="416DD90B" w14:textId="77777777" w:rsidR="00227C57" w:rsidRPr="00094C44" w:rsidRDefault="00227C57" w:rsidP="00E06AB6">
            <w:pPr>
              <w:spacing w:line="240" w:lineRule="exact"/>
              <w:jc w:val="both"/>
              <w:rPr>
                <w:rFonts w:cs="Arial"/>
                <w:bCs/>
              </w:rPr>
            </w:pPr>
            <w:r w:rsidRPr="00094C44">
              <w:rPr>
                <w:rFonts w:cs="Arial"/>
                <w:szCs w:val="22"/>
              </w:rPr>
              <w:t>02</w:t>
            </w:r>
          </w:p>
        </w:tc>
        <w:tc>
          <w:tcPr>
            <w:tcW w:w="4428" w:type="dxa"/>
            <w:shd w:val="clear" w:color="auto" w:fill="auto"/>
          </w:tcPr>
          <w:p w14:paraId="2E2C43E7" w14:textId="77777777" w:rsidR="00227C57" w:rsidRPr="00094C44" w:rsidRDefault="00227C57" w:rsidP="00E06AB6">
            <w:pPr>
              <w:jc w:val="both"/>
              <w:rPr>
                <w:rFonts w:cs="Arial"/>
                <w:sz w:val="20"/>
              </w:rPr>
            </w:pPr>
            <w:r w:rsidRPr="00094C44">
              <w:rPr>
                <w:rFonts w:cs="Arial"/>
                <w:bCs/>
                <w:szCs w:val="22"/>
              </w:rPr>
              <w:t>Menuiserie intérieure</w:t>
            </w:r>
          </w:p>
        </w:tc>
        <w:tc>
          <w:tcPr>
            <w:tcW w:w="4041" w:type="dxa"/>
            <w:vAlign w:val="center"/>
          </w:tcPr>
          <w:p w14:paraId="1B425C85" w14:textId="77777777" w:rsidR="00227C57" w:rsidRDefault="008938F4" w:rsidP="001A14A9">
            <w:pPr>
              <w:rPr>
                <w:rFonts w:cs="Arial"/>
                <w:bCs/>
                <w:sz w:val="20"/>
              </w:rPr>
            </w:pPr>
            <w:r w:rsidRPr="008938F4">
              <w:rPr>
                <w:rFonts w:cs="Arial"/>
                <w:bCs/>
                <w:sz w:val="20"/>
              </w:rPr>
              <w:t>QUALIBAT 4322 Fabrication et pose de menuiserie intérieure en bois (technicité confirmée)</w:t>
            </w:r>
          </w:p>
          <w:p w14:paraId="7335C4A4" w14:textId="02B956C4" w:rsidR="001A14A9" w:rsidRPr="008938F4" w:rsidRDefault="001A14A9" w:rsidP="001A14A9">
            <w:pPr>
              <w:rPr>
                <w:rFonts w:cs="Arial"/>
                <w:bCs/>
                <w:sz w:val="20"/>
              </w:rPr>
            </w:pPr>
          </w:p>
        </w:tc>
      </w:tr>
      <w:tr w:rsidR="00227C57" w:rsidRPr="00F7226F" w14:paraId="17844855" w14:textId="77777777" w:rsidTr="001A14A9">
        <w:tc>
          <w:tcPr>
            <w:tcW w:w="1443" w:type="dxa"/>
            <w:shd w:val="clear" w:color="auto" w:fill="auto"/>
          </w:tcPr>
          <w:p w14:paraId="6A554607" w14:textId="77777777" w:rsidR="00227C57" w:rsidRPr="00094C44" w:rsidRDefault="00227C57" w:rsidP="00E06AB6">
            <w:pPr>
              <w:jc w:val="both"/>
              <w:rPr>
                <w:rFonts w:cs="Arial"/>
                <w:sz w:val="20"/>
              </w:rPr>
            </w:pPr>
            <w:r w:rsidRPr="00094C44">
              <w:rPr>
                <w:rFonts w:cs="Arial"/>
                <w:szCs w:val="22"/>
              </w:rPr>
              <w:t>03</w:t>
            </w:r>
          </w:p>
        </w:tc>
        <w:tc>
          <w:tcPr>
            <w:tcW w:w="4428" w:type="dxa"/>
            <w:shd w:val="clear" w:color="auto" w:fill="auto"/>
          </w:tcPr>
          <w:p w14:paraId="646C69F6" w14:textId="77777777" w:rsidR="00227C57" w:rsidRPr="00094C44" w:rsidRDefault="00227C57" w:rsidP="00E06AB6">
            <w:pPr>
              <w:jc w:val="both"/>
              <w:rPr>
                <w:rFonts w:cs="Arial"/>
                <w:sz w:val="20"/>
              </w:rPr>
            </w:pPr>
            <w:r w:rsidRPr="00094C44">
              <w:rPr>
                <w:rFonts w:cs="Arial"/>
                <w:bCs/>
                <w:szCs w:val="22"/>
              </w:rPr>
              <w:t xml:space="preserve">Peinture </w:t>
            </w:r>
          </w:p>
        </w:tc>
        <w:tc>
          <w:tcPr>
            <w:tcW w:w="4041" w:type="dxa"/>
            <w:vAlign w:val="center"/>
          </w:tcPr>
          <w:p w14:paraId="59BDCD38" w14:textId="77777777" w:rsidR="00227C57" w:rsidRDefault="008938F4" w:rsidP="001A14A9">
            <w:pPr>
              <w:rPr>
                <w:rFonts w:cs="Arial"/>
                <w:sz w:val="20"/>
              </w:rPr>
            </w:pPr>
            <w:r w:rsidRPr="008938F4">
              <w:rPr>
                <w:rFonts w:cs="Arial"/>
                <w:sz w:val="20"/>
              </w:rPr>
              <w:t>QUALIBAT 6112 Peinture et ravalement (technicité confirmée)</w:t>
            </w:r>
          </w:p>
          <w:p w14:paraId="2E29E007" w14:textId="5BE42073" w:rsidR="001A14A9" w:rsidRPr="008938F4" w:rsidRDefault="001A14A9" w:rsidP="001A14A9">
            <w:pPr>
              <w:rPr>
                <w:rFonts w:cs="Arial"/>
                <w:bCs/>
                <w:sz w:val="20"/>
              </w:rPr>
            </w:pPr>
          </w:p>
        </w:tc>
      </w:tr>
      <w:tr w:rsidR="00227C57" w:rsidRPr="00F7226F" w14:paraId="6539124C" w14:textId="77777777" w:rsidTr="001A14A9">
        <w:tc>
          <w:tcPr>
            <w:tcW w:w="1443" w:type="dxa"/>
            <w:shd w:val="clear" w:color="auto" w:fill="auto"/>
          </w:tcPr>
          <w:p w14:paraId="48D7ABE9" w14:textId="77777777" w:rsidR="00227C57" w:rsidRPr="00094C44" w:rsidRDefault="00227C57" w:rsidP="00E06AB6">
            <w:pPr>
              <w:jc w:val="both"/>
              <w:rPr>
                <w:rFonts w:cs="Arial"/>
                <w:sz w:val="20"/>
              </w:rPr>
            </w:pPr>
            <w:r w:rsidRPr="00094C44">
              <w:rPr>
                <w:rFonts w:cs="Arial"/>
                <w:szCs w:val="22"/>
              </w:rPr>
              <w:t>04</w:t>
            </w:r>
          </w:p>
        </w:tc>
        <w:tc>
          <w:tcPr>
            <w:tcW w:w="4428" w:type="dxa"/>
            <w:shd w:val="clear" w:color="auto" w:fill="auto"/>
          </w:tcPr>
          <w:p w14:paraId="14EAEAFB" w14:textId="77777777" w:rsidR="00227C57" w:rsidRPr="00094C44" w:rsidRDefault="00227C57" w:rsidP="00E06AB6">
            <w:pPr>
              <w:jc w:val="both"/>
              <w:rPr>
                <w:rFonts w:cs="Arial"/>
                <w:bCs/>
                <w:szCs w:val="22"/>
              </w:rPr>
            </w:pPr>
            <w:r w:rsidRPr="00094C44">
              <w:rPr>
                <w:rFonts w:cs="Arial"/>
                <w:bCs/>
                <w:szCs w:val="22"/>
              </w:rPr>
              <w:t>Sols souples</w:t>
            </w:r>
          </w:p>
        </w:tc>
        <w:tc>
          <w:tcPr>
            <w:tcW w:w="4041" w:type="dxa"/>
            <w:vAlign w:val="center"/>
          </w:tcPr>
          <w:p w14:paraId="2264177D" w14:textId="77777777" w:rsidR="00227C57" w:rsidRDefault="008938F4" w:rsidP="001A14A9">
            <w:pPr>
              <w:rPr>
                <w:rFonts w:cs="Arial"/>
                <w:bCs/>
                <w:sz w:val="20"/>
              </w:rPr>
            </w:pPr>
            <w:r>
              <w:rPr>
                <w:rFonts w:cs="Arial"/>
                <w:bCs/>
                <w:sz w:val="20"/>
              </w:rPr>
              <w:t xml:space="preserve">QUALIBAT </w:t>
            </w:r>
            <w:r w:rsidRPr="008938F4">
              <w:rPr>
                <w:rFonts w:cs="Arial"/>
                <w:bCs/>
                <w:sz w:val="20"/>
              </w:rPr>
              <w:t xml:space="preserve">6223 Revêtements résilients (PVC, caoutchouc, linoléum et assimilés) </w:t>
            </w:r>
            <w:r w:rsidRPr="008938F4">
              <w:rPr>
                <w:rFonts w:cs="Arial"/>
                <w:bCs/>
                <w:sz w:val="20"/>
              </w:rPr>
              <w:lastRenderedPageBreak/>
              <w:t xml:space="preserve">(technicité supérieure) + </w:t>
            </w:r>
            <w:r>
              <w:rPr>
                <w:rFonts w:cs="Arial"/>
                <w:bCs/>
                <w:sz w:val="20"/>
              </w:rPr>
              <w:t xml:space="preserve">QUALIBAT </w:t>
            </w:r>
            <w:r w:rsidRPr="008938F4">
              <w:rPr>
                <w:rFonts w:cs="Arial"/>
                <w:bCs/>
                <w:sz w:val="20"/>
              </w:rPr>
              <w:t>6224 Revêtements résilients "système douche"</w:t>
            </w:r>
          </w:p>
          <w:p w14:paraId="134550CA" w14:textId="6176B755" w:rsidR="001A14A9" w:rsidRPr="008938F4" w:rsidRDefault="001A14A9" w:rsidP="001A14A9">
            <w:pPr>
              <w:rPr>
                <w:rFonts w:cs="Arial"/>
                <w:bCs/>
                <w:sz w:val="20"/>
              </w:rPr>
            </w:pPr>
          </w:p>
        </w:tc>
      </w:tr>
      <w:tr w:rsidR="00227C57" w:rsidRPr="00F7226F" w14:paraId="231F0ECE" w14:textId="77777777" w:rsidTr="001A14A9">
        <w:tc>
          <w:tcPr>
            <w:tcW w:w="1443" w:type="dxa"/>
            <w:shd w:val="clear" w:color="auto" w:fill="auto"/>
          </w:tcPr>
          <w:p w14:paraId="597FE14C" w14:textId="77777777" w:rsidR="00227C57" w:rsidRPr="00094C44" w:rsidRDefault="00227C57" w:rsidP="00E06AB6">
            <w:pPr>
              <w:jc w:val="both"/>
              <w:rPr>
                <w:rFonts w:cs="Arial"/>
                <w:sz w:val="20"/>
              </w:rPr>
            </w:pPr>
            <w:r w:rsidRPr="00094C44">
              <w:rPr>
                <w:rFonts w:cs="Arial"/>
                <w:szCs w:val="22"/>
              </w:rPr>
              <w:lastRenderedPageBreak/>
              <w:t>05</w:t>
            </w:r>
          </w:p>
        </w:tc>
        <w:tc>
          <w:tcPr>
            <w:tcW w:w="4428" w:type="dxa"/>
            <w:shd w:val="clear" w:color="auto" w:fill="auto"/>
          </w:tcPr>
          <w:p w14:paraId="19F30BD6" w14:textId="77777777" w:rsidR="00227C57" w:rsidRPr="00094C44" w:rsidRDefault="00227C57" w:rsidP="00E06AB6">
            <w:pPr>
              <w:jc w:val="both"/>
              <w:rPr>
                <w:rFonts w:cs="Arial"/>
                <w:bCs/>
                <w:szCs w:val="22"/>
              </w:rPr>
            </w:pPr>
            <w:r w:rsidRPr="00094C44">
              <w:rPr>
                <w:rFonts w:cs="Arial"/>
                <w:bCs/>
                <w:szCs w:val="22"/>
              </w:rPr>
              <w:t>CVC/plomberie</w:t>
            </w:r>
          </w:p>
        </w:tc>
        <w:tc>
          <w:tcPr>
            <w:tcW w:w="4041" w:type="dxa"/>
            <w:vAlign w:val="center"/>
          </w:tcPr>
          <w:p w14:paraId="75440750" w14:textId="27513C37" w:rsidR="008938F4" w:rsidRPr="008938F4" w:rsidRDefault="008938F4" w:rsidP="001A14A9">
            <w:pPr>
              <w:numPr>
                <w:ilvl w:val="0"/>
                <w:numId w:val="21"/>
              </w:numPr>
              <w:spacing w:after="120" w:line="264" w:lineRule="auto"/>
              <w:ind w:left="252" w:hanging="252"/>
              <w:rPr>
                <w:rFonts w:cs="Arial"/>
                <w:sz w:val="20"/>
              </w:rPr>
            </w:pPr>
            <w:r w:rsidRPr="008938F4">
              <w:rPr>
                <w:rFonts w:cs="Arial"/>
                <w:sz w:val="20"/>
              </w:rPr>
              <w:t>QUALIBAT 5274 - Exploitation d’installation de chauffage et de rafraîchissement avec garantie totale dans tout type de bâtiment supérieur à 1 000 m²</w:t>
            </w:r>
          </w:p>
          <w:p w14:paraId="1C19C173" w14:textId="60511EAD" w:rsidR="00227C57" w:rsidRPr="001A14A9" w:rsidRDefault="008938F4" w:rsidP="001A14A9">
            <w:pPr>
              <w:numPr>
                <w:ilvl w:val="0"/>
                <w:numId w:val="21"/>
              </w:numPr>
              <w:spacing w:after="120" w:line="264" w:lineRule="auto"/>
              <w:ind w:left="252" w:hanging="252"/>
              <w:rPr>
                <w:rFonts w:cs="Arial"/>
                <w:sz w:val="20"/>
              </w:rPr>
            </w:pPr>
            <w:r w:rsidRPr="008938F4">
              <w:rPr>
                <w:rFonts w:cs="Arial"/>
                <w:sz w:val="20"/>
              </w:rPr>
              <w:t>QUALIBAT 5113 – Installation de plomberie sanitaire dans tout type de bâtiment</w:t>
            </w:r>
          </w:p>
        </w:tc>
      </w:tr>
      <w:tr w:rsidR="00227C57" w:rsidRPr="00F7226F" w14:paraId="6C9AF12E" w14:textId="77777777" w:rsidTr="001A14A9">
        <w:trPr>
          <w:trHeight w:val="676"/>
        </w:trPr>
        <w:tc>
          <w:tcPr>
            <w:tcW w:w="1443" w:type="dxa"/>
            <w:shd w:val="clear" w:color="auto" w:fill="auto"/>
          </w:tcPr>
          <w:p w14:paraId="7987A6E3" w14:textId="77777777" w:rsidR="00227C57" w:rsidRPr="00094C44" w:rsidRDefault="00227C57" w:rsidP="00E06AB6">
            <w:pPr>
              <w:jc w:val="both"/>
              <w:rPr>
                <w:rFonts w:cs="Arial"/>
                <w:sz w:val="20"/>
              </w:rPr>
            </w:pPr>
            <w:r w:rsidRPr="00094C44">
              <w:rPr>
                <w:rFonts w:cs="Arial"/>
                <w:szCs w:val="22"/>
              </w:rPr>
              <w:t>06</w:t>
            </w:r>
          </w:p>
        </w:tc>
        <w:tc>
          <w:tcPr>
            <w:tcW w:w="4428" w:type="dxa"/>
            <w:shd w:val="clear" w:color="auto" w:fill="auto"/>
          </w:tcPr>
          <w:p w14:paraId="641A3931" w14:textId="77777777" w:rsidR="00227C57" w:rsidRPr="00094C44" w:rsidRDefault="00227C57" w:rsidP="00E06AB6">
            <w:pPr>
              <w:jc w:val="both"/>
              <w:rPr>
                <w:rFonts w:cs="Arial"/>
                <w:bCs/>
                <w:szCs w:val="22"/>
              </w:rPr>
            </w:pPr>
            <w:r w:rsidRPr="00094C44">
              <w:rPr>
                <w:rFonts w:cs="Arial"/>
                <w:bCs/>
                <w:szCs w:val="22"/>
              </w:rPr>
              <w:t>Electricité</w:t>
            </w:r>
          </w:p>
        </w:tc>
        <w:tc>
          <w:tcPr>
            <w:tcW w:w="4041" w:type="dxa"/>
            <w:vAlign w:val="center"/>
          </w:tcPr>
          <w:p w14:paraId="6ABFEB70" w14:textId="29E46EE3" w:rsidR="008938F4" w:rsidRPr="001A14A9" w:rsidRDefault="008938F4" w:rsidP="001A14A9">
            <w:pPr>
              <w:pStyle w:val="Paragraphedeliste"/>
              <w:numPr>
                <w:ilvl w:val="0"/>
                <w:numId w:val="21"/>
              </w:numPr>
              <w:ind w:left="252"/>
              <w:rPr>
                <w:rFonts w:cs="Arial"/>
                <w:sz w:val="20"/>
              </w:rPr>
            </w:pPr>
            <w:r w:rsidRPr="001A14A9">
              <w:rPr>
                <w:rFonts w:cs="Arial"/>
                <w:sz w:val="20"/>
              </w:rPr>
              <w:t>QUALIFELEC Installations électriques Moyen Gros Tertiaire Industrie</w:t>
            </w:r>
          </w:p>
          <w:p w14:paraId="5D10E7D6" w14:textId="2312CB7C" w:rsidR="00227C57" w:rsidRPr="008938F4" w:rsidRDefault="00227C57" w:rsidP="001A14A9">
            <w:pPr>
              <w:rPr>
                <w:rFonts w:cs="Arial"/>
                <w:bCs/>
                <w:sz w:val="20"/>
              </w:rPr>
            </w:pPr>
          </w:p>
        </w:tc>
      </w:tr>
    </w:tbl>
    <w:p w14:paraId="16DC177C" w14:textId="5AFA8FF5" w:rsidR="00227C57" w:rsidRDefault="00227C57" w:rsidP="00FF4E9E">
      <w:pPr>
        <w:spacing w:after="120"/>
        <w:jc w:val="both"/>
        <w:rPr>
          <w:rFonts w:cs="Arial"/>
          <w:sz w:val="20"/>
        </w:rPr>
      </w:pPr>
    </w:p>
    <w:p w14:paraId="59719B98" w14:textId="766AFE24" w:rsidR="00227C57" w:rsidRDefault="00227C57" w:rsidP="00FF4E9E">
      <w:pPr>
        <w:spacing w:after="120"/>
        <w:jc w:val="both"/>
        <w:rPr>
          <w:rFonts w:cs="Arial"/>
          <w:sz w:val="20"/>
        </w:rPr>
      </w:pPr>
    </w:p>
    <w:p w14:paraId="01A4A8D0" w14:textId="24ECDF3F" w:rsidR="00227C57" w:rsidRDefault="00227C57" w:rsidP="00FF4E9E">
      <w:pPr>
        <w:spacing w:after="120"/>
        <w:jc w:val="both"/>
        <w:rPr>
          <w:rFonts w:cs="Arial"/>
          <w:sz w:val="20"/>
        </w:rPr>
      </w:pPr>
    </w:p>
    <w:p w14:paraId="2E3D49C2" w14:textId="77777777" w:rsidR="00227C57" w:rsidRPr="00FF4E9E" w:rsidRDefault="00227C57"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B93B99">
      <w:pPr>
        <w:numPr>
          <w:ilvl w:val="0"/>
          <w:numId w:val="11"/>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5"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B93B99">
      <w:pPr>
        <w:numPr>
          <w:ilvl w:val="0"/>
          <w:numId w:val="11"/>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4" w:name="_Ref31872431"/>
      <w:bookmarkStart w:id="25" w:name="_Toc155255776"/>
      <w:r w:rsidRPr="001D6408">
        <w:t>Liens avec d’autres opérateurs économiques</w:t>
      </w:r>
      <w:bookmarkEnd w:id="24"/>
      <w:bookmarkEnd w:id="25"/>
    </w:p>
    <w:p w14:paraId="2E89F768" w14:textId="6580E725" w:rsidR="008F3EE0" w:rsidRPr="009D1C8F" w:rsidRDefault="008F3EE0" w:rsidP="00FF4E9E">
      <w:pPr>
        <w:pStyle w:val="Titre2"/>
      </w:pPr>
      <w:bookmarkStart w:id="26" w:name="_Toc155255777"/>
      <w:r w:rsidRPr="009D1C8F">
        <w:t>Groupement d’entreprise</w:t>
      </w:r>
      <w:bookmarkEnd w:id="26"/>
      <w:r w:rsidR="00804E01">
        <w:t>s</w:t>
      </w:r>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41B8BB5D" w14:textId="77777777" w:rsidR="008F3EE0" w:rsidRPr="00225833" w:rsidRDefault="008F3EE0" w:rsidP="003F465F">
      <w:pPr>
        <w:autoSpaceDE w:val="0"/>
        <w:autoSpaceDN w:val="0"/>
        <w:adjustRightInd w:val="0"/>
        <w:jc w:val="both"/>
        <w:rPr>
          <w:rFonts w:cs="Arial"/>
          <w:b/>
          <w:sz w:val="20"/>
        </w:rPr>
      </w:pPr>
    </w:p>
    <w:p w14:paraId="55C189C2" w14:textId="587AE0E6" w:rsidR="00481FA9" w:rsidRDefault="0003105F" w:rsidP="001A14A9">
      <w:pPr>
        <w:autoSpaceDE w:val="0"/>
        <w:autoSpaceDN w:val="0"/>
        <w:adjustRightInd w:val="0"/>
        <w:jc w:val="both"/>
        <w:rPr>
          <w:rFonts w:cs="Arial"/>
          <w:sz w:val="20"/>
        </w:rPr>
      </w:pPr>
      <w:r w:rsidRPr="00225833">
        <w:rPr>
          <w:rFonts w:cs="Arial"/>
          <w:sz w:val="20"/>
        </w:rPr>
        <w:lastRenderedPageBreak/>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22582C5F" w14:textId="77777777" w:rsidR="00481FA9" w:rsidRPr="00225833" w:rsidRDefault="00481FA9"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27" w:name="_Toc155255778"/>
      <w:r w:rsidRPr="009D1C8F">
        <w:t>Sous-traitance</w:t>
      </w:r>
      <w:bookmarkEnd w:id="27"/>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77777777"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7EE5F6A9" w14:textId="77777777" w:rsidR="008F3EE0" w:rsidRPr="00225833" w:rsidRDefault="008F3EE0" w:rsidP="00DA0847">
      <w:pPr>
        <w:tabs>
          <w:tab w:val="left" w:pos="360"/>
          <w:tab w:val="left" w:pos="540"/>
        </w:tabs>
        <w:rPr>
          <w:rFonts w:cs="Arial"/>
          <w:sz w:val="20"/>
        </w:rPr>
      </w:pPr>
    </w:p>
    <w:p w14:paraId="24900D26" w14:textId="77777777" w:rsidR="008F3EE0" w:rsidRDefault="008F3EE0" w:rsidP="007B4539">
      <w:pPr>
        <w:pStyle w:val="Titre1"/>
      </w:pPr>
      <w:bookmarkStart w:id="28" w:name="_Toc155255779"/>
      <w:r w:rsidRPr="004C057F">
        <w:t xml:space="preserve">Contenu </w:t>
      </w:r>
      <w:r>
        <w:t>des offres</w:t>
      </w:r>
      <w:bookmarkEnd w:id="28"/>
    </w:p>
    <w:p w14:paraId="45553789" w14:textId="77777777" w:rsidR="008F3EE0" w:rsidRDefault="008F3EE0" w:rsidP="00EF07BF">
      <w:pPr>
        <w:pStyle w:val="Titre2"/>
      </w:pPr>
      <w:bookmarkStart w:id="29" w:name="_Toc155255780"/>
      <w:r>
        <w:t>Dispositions générales</w:t>
      </w:r>
      <w:bookmarkEnd w:id="29"/>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0" w:name="_Toc155255781"/>
      <w:r w:rsidRPr="00632967">
        <w:t>Présentation des offres en cas d’allotissement</w:t>
      </w:r>
      <w:bookmarkEnd w:id="30"/>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1" w:name="_Ref481506332"/>
      <w:bookmarkStart w:id="32" w:name="_Toc155255782"/>
      <w:r w:rsidRPr="004C057F">
        <w:t xml:space="preserve">Eléments </w:t>
      </w:r>
      <w:r>
        <w:t>constitutifs de l’offre</w:t>
      </w:r>
      <w:bookmarkEnd w:id="31"/>
      <w:bookmarkEnd w:id="32"/>
    </w:p>
    <w:p w14:paraId="096A9195" w14:textId="77777777" w:rsidR="00481FA9" w:rsidRPr="007C47C5" w:rsidRDefault="00481FA9" w:rsidP="00481FA9">
      <w:pPr>
        <w:rPr>
          <w:rFonts w:cs="Arial"/>
          <w:sz w:val="20"/>
        </w:rPr>
      </w:pPr>
      <w:r w:rsidRPr="007C47C5">
        <w:rPr>
          <w:rFonts w:cs="Arial"/>
          <w:sz w:val="20"/>
        </w:rPr>
        <w:t>Chaque candidat aura à produire un dossier complet comprenant les pièces suivantes :</w:t>
      </w:r>
    </w:p>
    <w:p w14:paraId="585FA70B" w14:textId="30FB7EC5" w:rsidR="00481FA9" w:rsidRDefault="00481FA9" w:rsidP="00481FA9"/>
    <w:p w14:paraId="3B3B11C6" w14:textId="77777777" w:rsidR="00481FA9" w:rsidRDefault="00481FA9" w:rsidP="00481FA9">
      <w:bookmarkStart w:id="33" w:name="_Hlk187936388"/>
    </w:p>
    <w:tbl>
      <w:tblPr>
        <w:tblStyle w:val="Grilledutableau"/>
        <w:tblW w:w="10485" w:type="dxa"/>
        <w:tblLook w:val="04A0" w:firstRow="1" w:lastRow="0" w:firstColumn="1" w:lastColumn="0" w:noHBand="0" w:noVBand="1"/>
      </w:tblPr>
      <w:tblGrid>
        <w:gridCol w:w="2020"/>
        <w:gridCol w:w="2482"/>
        <w:gridCol w:w="5983"/>
      </w:tblGrid>
      <w:tr w:rsidR="00481FA9" w14:paraId="0148D875" w14:textId="77777777" w:rsidTr="00E06AB6">
        <w:trPr>
          <w:trHeight w:val="672"/>
        </w:trPr>
        <w:tc>
          <w:tcPr>
            <w:tcW w:w="2020" w:type="dxa"/>
            <w:shd w:val="clear" w:color="auto" w:fill="B8CCE4" w:themeFill="accent1" w:themeFillTint="66"/>
            <w:vAlign w:val="center"/>
          </w:tcPr>
          <w:p w14:paraId="68982763" w14:textId="77777777" w:rsidR="00481FA9" w:rsidRPr="00404914" w:rsidRDefault="00481FA9" w:rsidP="00E06AB6">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302BEB5D" w14:textId="77777777" w:rsidR="00481FA9" w:rsidRPr="00404914" w:rsidRDefault="00481FA9" w:rsidP="00E06AB6">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1FF125EE" w14:textId="77777777" w:rsidR="00481FA9" w:rsidRPr="00404914" w:rsidRDefault="00481FA9" w:rsidP="00E06AB6">
            <w:pPr>
              <w:pStyle w:val="En-tte"/>
              <w:tabs>
                <w:tab w:val="clear" w:pos="9071"/>
              </w:tabs>
              <w:jc w:val="center"/>
              <w:rPr>
                <w:rFonts w:cs="Arial"/>
                <w:b/>
                <w:sz w:val="20"/>
              </w:rPr>
            </w:pPr>
            <w:r w:rsidRPr="00404914">
              <w:rPr>
                <w:rFonts w:cs="Arial"/>
                <w:b/>
                <w:sz w:val="20"/>
              </w:rPr>
              <w:t>DETAILS</w:t>
            </w:r>
          </w:p>
        </w:tc>
      </w:tr>
      <w:tr w:rsidR="00481FA9" w14:paraId="6FAC4394" w14:textId="77777777" w:rsidTr="00E06AB6">
        <w:trPr>
          <w:trHeight w:val="577"/>
        </w:trPr>
        <w:tc>
          <w:tcPr>
            <w:tcW w:w="2020" w:type="dxa"/>
            <w:vAlign w:val="center"/>
          </w:tcPr>
          <w:p w14:paraId="62A4AE6F" w14:textId="77777777" w:rsidR="00481FA9" w:rsidRPr="00621F2B" w:rsidRDefault="00481FA9" w:rsidP="00E06AB6">
            <w:pPr>
              <w:pStyle w:val="En-tte"/>
              <w:tabs>
                <w:tab w:val="clear" w:pos="9071"/>
              </w:tabs>
              <w:jc w:val="center"/>
              <w:rPr>
                <w:rFonts w:cs="Arial"/>
                <w:b/>
                <w:sz w:val="20"/>
              </w:rPr>
            </w:pPr>
            <w:r w:rsidRPr="00621F2B">
              <w:rPr>
                <w:rFonts w:cs="Arial"/>
                <w:b/>
                <w:sz w:val="20"/>
              </w:rPr>
              <w:t>CCAP</w:t>
            </w:r>
          </w:p>
        </w:tc>
        <w:tc>
          <w:tcPr>
            <w:tcW w:w="2482" w:type="dxa"/>
            <w:vAlign w:val="center"/>
          </w:tcPr>
          <w:p w14:paraId="0D39B8E1" w14:textId="77777777" w:rsidR="00481FA9" w:rsidRDefault="00481FA9" w:rsidP="00E06AB6">
            <w:pPr>
              <w:pStyle w:val="En-tte"/>
              <w:tabs>
                <w:tab w:val="clear" w:pos="9071"/>
              </w:tabs>
              <w:rPr>
                <w:rFonts w:cs="Arial"/>
                <w:sz w:val="20"/>
              </w:rPr>
            </w:pPr>
            <w:r>
              <w:rPr>
                <w:rFonts w:cs="Arial"/>
                <w:sz w:val="20"/>
              </w:rPr>
              <w:t>Cahier des Clauses Administratives particulières</w:t>
            </w:r>
          </w:p>
          <w:p w14:paraId="62C4BF6D" w14:textId="2A2CA16E" w:rsidR="00B93B99" w:rsidRDefault="00B93B99" w:rsidP="00E06AB6">
            <w:pPr>
              <w:pStyle w:val="En-tte"/>
              <w:tabs>
                <w:tab w:val="clear" w:pos="9071"/>
              </w:tabs>
              <w:rPr>
                <w:rFonts w:cs="Arial"/>
                <w:sz w:val="20"/>
              </w:rPr>
            </w:pPr>
          </w:p>
        </w:tc>
        <w:tc>
          <w:tcPr>
            <w:tcW w:w="5983" w:type="dxa"/>
            <w:vAlign w:val="center"/>
          </w:tcPr>
          <w:p w14:paraId="30F09B81" w14:textId="647B61EB" w:rsidR="00481FA9" w:rsidRDefault="00A12E59" w:rsidP="00E06AB6">
            <w:pPr>
              <w:pStyle w:val="En-tte"/>
              <w:tabs>
                <w:tab w:val="clear" w:pos="9071"/>
              </w:tabs>
              <w:jc w:val="both"/>
              <w:rPr>
                <w:rFonts w:cs="Arial"/>
                <w:sz w:val="20"/>
              </w:rPr>
            </w:pPr>
            <w:r w:rsidRPr="00A12E59">
              <w:rPr>
                <w:rFonts w:cs="Arial"/>
                <w:sz w:val="20"/>
                <w:highlight w:val="yellow"/>
              </w:rPr>
              <w:t>S</w:t>
            </w:r>
            <w:r w:rsidR="00481FA9" w:rsidRPr="00A12E59">
              <w:rPr>
                <w:rFonts w:cs="Arial"/>
                <w:sz w:val="20"/>
                <w:highlight w:val="yellow"/>
              </w:rPr>
              <w:t>igné (sans que son absence ne constitue un motif de rejet de l’offre)</w:t>
            </w:r>
            <w:r w:rsidR="00481FA9" w:rsidRPr="004568BD">
              <w:rPr>
                <w:rFonts w:cs="Arial"/>
                <w:sz w:val="20"/>
              </w:rPr>
              <w:t xml:space="preserve">  </w:t>
            </w:r>
          </w:p>
          <w:p w14:paraId="198A74B7" w14:textId="77777777" w:rsidR="00481FA9" w:rsidRDefault="00481FA9" w:rsidP="00E06AB6">
            <w:pPr>
              <w:pStyle w:val="En-tte"/>
              <w:tabs>
                <w:tab w:val="clear" w:pos="9071"/>
              </w:tabs>
              <w:rPr>
                <w:rFonts w:cs="Arial"/>
                <w:sz w:val="20"/>
              </w:rPr>
            </w:pPr>
          </w:p>
        </w:tc>
      </w:tr>
      <w:bookmarkEnd w:id="33"/>
      <w:tr w:rsidR="00481FA9" w14:paraId="4091CC7E" w14:textId="77777777" w:rsidTr="00E06AB6">
        <w:trPr>
          <w:trHeight w:val="577"/>
        </w:trPr>
        <w:tc>
          <w:tcPr>
            <w:tcW w:w="2020" w:type="dxa"/>
            <w:vAlign w:val="center"/>
          </w:tcPr>
          <w:p w14:paraId="3EA98053" w14:textId="77777777" w:rsidR="00481FA9" w:rsidRPr="00621F2B" w:rsidRDefault="00481FA9" w:rsidP="00E06AB6">
            <w:pPr>
              <w:pStyle w:val="En-tte"/>
              <w:tabs>
                <w:tab w:val="clear" w:pos="9071"/>
              </w:tabs>
              <w:jc w:val="center"/>
              <w:rPr>
                <w:rFonts w:cs="Arial"/>
                <w:b/>
                <w:sz w:val="20"/>
              </w:rPr>
            </w:pPr>
            <w:r>
              <w:rPr>
                <w:rFonts w:cs="Arial"/>
                <w:b/>
                <w:sz w:val="20"/>
              </w:rPr>
              <w:t>AE</w:t>
            </w:r>
          </w:p>
        </w:tc>
        <w:tc>
          <w:tcPr>
            <w:tcW w:w="2482" w:type="dxa"/>
            <w:vAlign w:val="center"/>
          </w:tcPr>
          <w:p w14:paraId="07ACB7DD" w14:textId="77777777" w:rsidR="00481FA9" w:rsidRDefault="00481FA9" w:rsidP="00E06AB6">
            <w:pPr>
              <w:pStyle w:val="En-tte"/>
              <w:tabs>
                <w:tab w:val="clear" w:pos="9071"/>
              </w:tabs>
              <w:rPr>
                <w:rFonts w:cs="Arial"/>
                <w:sz w:val="20"/>
              </w:rPr>
            </w:pPr>
            <w:r>
              <w:rPr>
                <w:rFonts w:cs="Arial"/>
                <w:sz w:val="20"/>
              </w:rPr>
              <w:t>Acte d’Engagement</w:t>
            </w:r>
          </w:p>
        </w:tc>
        <w:tc>
          <w:tcPr>
            <w:tcW w:w="5983" w:type="dxa"/>
            <w:vAlign w:val="center"/>
          </w:tcPr>
          <w:p w14:paraId="0816463F" w14:textId="77777777" w:rsidR="00481FA9" w:rsidRDefault="00481FA9" w:rsidP="00E06AB6">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599191C3" w14:textId="77777777" w:rsidR="00481FA9" w:rsidRDefault="00481FA9" w:rsidP="00E06AB6">
            <w:pPr>
              <w:pStyle w:val="En-tte"/>
              <w:tabs>
                <w:tab w:val="clear" w:pos="9071"/>
              </w:tabs>
              <w:jc w:val="both"/>
              <w:rPr>
                <w:rFonts w:cs="Arial"/>
                <w:sz w:val="20"/>
              </w:rPr>
            </w:pPr>
          </w:p>
        </w:tc>
      </w:tr>
      <w:tr w:rsidR="00481FA9" w14:paraId="5A0E7AA6" w14:textId="77777777" w:rsidTr="00E06AB6">
        <w:trPr>
          <w:trHeight w:val="557"/>
        </w:trPr>
        <w:tc>
          <w:tcPr>
            <w:tcW w:w="2020" w:type="dxa"/>
            <w:vAlign w:val="center"/>
          </w:tcPr>
          <w:p w14:paraId="345ED1C5" w14:textId="77777777" w:rsidR="00481FA9" w:rsidRPr="00621F2B" w:rsidRDefault="00481FA9" w:rsidP="00E06AB6">
            <w:pPr>
              <w:pStyle w:val="En-tte"/>
              <w:tabs>
                <w:tab w:val="clear" w:pos="9071"/>
              </w:tabs>
              <w:jc w:val="center"/>
              <w:rPr>
                <w:rFonts w:cs="Arial"/>
                <w:b/>
                <w:sz w:val="20"/>
              </w:rPr>
            </w:pPr>
            <w:r w:rsidRPr="00621F2B">
              <w:rPr>
                <w:rFonts w:cs="Arial"/>
                <w:b/>
                <w:sz w:val="20"/>
              </w:rPr>
              <w:t>DPGF</w:t>
            </w:r>
          </w:p>
        </w:tc>
        <w:tc>
          <w:tcPr>
            <w:tcW w:w="2482" w:type="dxa"/>
            <w:vAlign w:val="center"/>
          </w:tcPr>
          <w:p w14:paraId="34A23DCC" w14:textId="77777777" w:rsidR="00481FA9" w:rsidRDefault="00481FA9" w:rsidP="00E06AB6">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4F297CAC" w14:textId="77777777" w:rsidR="00481FA9" w:rsidRDefault="00481FA9" w:rsidP="00E06AB6">
            <w:pPr>
              <w:pStyle w:val="En-tte"/>
              <w:tabs>
                <w:tab w:val="clear" w:pos="9071"/>
              </w:tabs>
              <w:rPr>
                <w:rFonts w:cs="Arial"/>
                <w:sz w:val="20"/>
              </w:rPr>
            </w:pPr>
            <w:r>
              <w:rPr>
                <w:rFonts w:cs="Arial"/>
                <w:sz w:val="20"/>
              </w:rPr>
              <w:t xml:space="preserve">Sous format </w:t>
            </w:r>
            <w:r w:rsidRPr="001D7521">
              <w:rPr>
                <w:rFonts w:cs="Arial"/>
                <w:b/>
                <w:color w:val="FF0000"/>
                <w:sz w:val="32"/>
                <w:szCs w:val="24"/>
              </w:rPr>
              <w:t>Excel</w:t>
            </w:r>
          </w:p>
          <w:p w14:paraId="05A0A9DB" w14:textId="77777777" w:rsidR="00481FA9" w:rsidRDefault="00481FA9" w:rsidP="00E06AB6">
            <w:pPr>
              <w:pStyle w:val="En-tte"/>
              <w:tabs>
                <w:tab w:val="clear" w:pos="9071"/>
              </w:tabs>
              <w:rPr>
                <w:rFonts w:cs="Arial"/>
                <w:sz w:val="20"/>
              </w:rPr>
            </w:pPr>
            <w:r>
              <w:rPr>
                <w:rFonts w:cs="Arial"/>
                <w:sz w:val="20"/>
              </w:rPr>
              <w:t>+</w:t>
            </w:r>
          </w:p>
          <w:p w14:paraId="7FA0E217" w14:textId="77777777" w:rsidR="00481FA9" w:rsidRDefault="00481FA9" w:rsidP="00E06AB6">
            <w:pPr>
              <w:pStyle w:val="En-tte"/>
              <w:tabs>
                <w:tab w:val="clear" w:pos="9071"/>
              </w:tabs>
              <w:rPr>
                <w:rFonts w:cs="Arial"/>
                <w:sz w:val="20"/>
              </w:rPr>
            </w:pPr>
            <w:r>
              <w:rPr>
                <w:rFonts w:cs="Arial"/>
                <w:sz w:val="20"/>
              </w:rPr>
              <w:t xml:space="preserve">Sous format </w:t>
            </w:r>
            <w:r w:rsidRPr="001D7521">
              <w:rPr>
                <w:rFonts w:cs="Arial"/>
                <w:b/>
                <w:bCs/>
                <w:color w:val="FF0000"/>
                <w:sz w:val="28"/>
                <w:szCs w:val="28"/>
              </w:rPr>
              <w:t>PDF</w:t>
            </w:r>
          </w:p>
        </w:tc>
      </w:tr>
      <w:tr w:rsidR="00481FA9" w14:paraId="627FF60F" w14:textId="77777777" w:rsidTr="00E06AB6">
        <w:trPr>
          <w:trHeight w:val="551"/>
        </w:trPr>
        <w:tc>
          <w:tcPr>
            <w:tcW w:w="2020" w:type="dxa"/>
            <w:vAlign w:val="center"/>
          </w:tcPr>
          <w:p w14:paraId="78841A87" w14:textId="77777777" w:rsidR="00481FA9" w:rsidRPr="00621F2B" w:rsidRDefault="00481FA9" w:rsidP="00E06AB6">
            <w:pPr>
              <w:pStyle w:val="En-tte"/>
              <w:tabs>
                <w:tab w:val="clear" w:pos="9071"/>
              </w:tabs>
              <w:jc w:val="center"/>
              <w:rPr>
                <w:rFonts w:cs="Arial"/>
                <w:b/>
                <w:sz w:val="20"/>
              </w:rPr>
            </w:pPr>
            <w:r w:rsidRPr="00621F2B">
              <w:rPr>
                <w:rFonts w:cs="Arial"/>
                <w:b/>
                <w:sz w:val="20"/>
              </w:rPr>
              <w:t>MT</w:t>
            </w:r>
          </w:p>
        </w:tc>
        <w:tc>
          <w:tcPr>
            <w:tcW w:w="2482" w:type="dxa"/>
            <w:vAlign w:val="center"/>
          </w:tcPr>
          <w:p w14:paraId="7EFAA047" w14:textId="77777777" w:rsidR="00481FA9" w:rsidRDefault="00481FA9" w:rsidP="00E06AB6">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6FE3D214" w14:textId="77777777" w:rsidR="00481FA9" w:rsidRPr="00C7004C" w:rsidRDefault="00481FA9" w:rsidP="00E06AB6">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11FF4713" w14:textId="77777777" w:rsidR="00481FA9" w:rsidRPr="00C7004C" w:rsidRDefault="00481FA9" w:rsidP="00E06AB6">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0956567C" w14:textId="77777777" w:rsidR="00481FA9" w:rsidRPr="00C7004C" w:rsidRDefault="00481FA9" w:rsidP="00E06AB6">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50407776" w14:textId="77777777" w:rsidR="00481FA9" w:rsidRPr="005E0826" w:rsidRDefault="00481FA9" w:rsidP="00E06AB6">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5433CE58" w14:textId="77777777" w:rsidR="00481FA9" w:rsidRDefault="00481FA9" w:rsidP="00E06AB6">
            <w:pPr>
              <w:pStyle w:val="En-tte"/>
              <w:tabs>
                <w:tab w:val="clear" w:pos="9071"/>
              </w:tabs>
              <w:rPr>
                <w:rFonts w:cs="Arial"/>
                <w:sz w:val="20"/>
              </w:rPr>
            </w:pPr>
          </w:p>
        </w:tc>
      </w:tr>
      <w:tr w:rsidR="00481FA9" w14:paraId="35C60169" w14:textId="77777777" w:rsidTr="00E06AB6">
        <w:trPr>
          <w:trHeight w:val="573"/>
        </w:trPr>
        <w:tc>
          <w:tcPr>
            <w:tcW w:w="2020" w:type="dxa"/>
            <w:vAlign w:val="center"/>
          </w:tcPr>
          <w:p w14:paraId="620F9376"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0A98F2EF" w14:textId="77777777" w:rsidR="00481FA9" w:rsidRDefault="00481FA9" w:rsidP="00E06AB6">
            <w:pPr>
              <w:pStyle w:val="En-tte"/>
              <w:tabs>
                <w:tab w:val="clear" w:pos="9071"/>
              </w:tabs>
              <w:rPr>
                <w:rFonts w:cs="Arial"/>
                <w:sz w:val="20"/>
              </w:rPr>
            </w:pPr>
            <w:r>
              <w:rPr>
                <w:rFonts w:cs="Arial"/>
                <w:sz w:val="20"/>
              </w:rPr>
              <w:t>Planning détaillé par phase</w:t>
            </w:r>
          </w:p>
        </w:tc>
        <w:tc>
          <w:tcPr>
            <w:tcW w:w="5983" w:type="dxa"/>
            <w:vAlign w:val="center"/>
          </w:tcPr>
          <w:p w14:paraId="28AC5EDE" w14:textId="77777777" w:rsidR="00481FA9" w:rsidRPr="00090762" w:rsidRDefault="00481FA9" w:rsidP="00E06AB6">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Pr>
                <w:sz w:val="20"/>
              </w:rPr>
              <w:t xml:space="preserve"> pour les lots concernés</w:t>
            </w:r>
            <w:r w:rsidRPr="00090762">
              <w:rPr>
                <w:sz w:val="20"/>
              </w:rPr>
              <w:t xml:space="preserve">. </w:t>
            </w:r>
          </w:p>
          <w:p w14:paraId="77C02C48" w14:textId="77777777" w:rsidR="00481FA9" w:rsidRPr="00C7004C" w:rsidRDefault="00481FA9" w:rsidP="00E06AB6">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226FCADB" w14:textId="77777777" w:rsidR="00481FA9" w:rsidRDefault="00481FA9" w:rsidP="00E06AB6">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481FA9" w14:paraId="01A2ADF0" w14:textId="77777777" w:rsidTr="00E06AB6">
        <w:trPr>
          <w:trHeight w:val="687"/>
        </w:trPr>
        <w:tc>
          <w:tcPr>
            <w:tcW w:w="2020" w:type="dxa"/>
            <w:vAlign w:val="center"/>
          </w:tcPr>
          <w:p w14:paraId="0830E86C"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57513174" w14:textId="77777777" w:rsidR="00481FA9" w:rsidRPr="00621F2B" w:rsidRDefault="00481FA9" w:rsidP="00E06AB6">
            <w:pPr>
              <w:pStyle w:val="En-tte"/>
              <w:tabs>
                <w:tab w:val="clear" w:pos="9071"/>
              </w:tabs>
              <w:rPr>
                <w:rFonts w:cs="Arial"/>
                <w:sz w:val="20"/>
              </w:rPr>
            </w:pPr>
            <w:r>
              <w:rPr>
                <w:rFonts w:cs="Arial"/>
                <w:sz w:val="20"/>
              </w:rPr>
              <w:t>Attestation de visite</w:t>
            </w:r>
          </w:p>
        </w:tc>
        <w:tc>
          <w:tcPr>
            <w:tcW w:w="5983" w:type="dxa"/>
            <w:vAlign w:val="center"/>
          </w:tcPr>
          <w:p w14:paraId="60E30E26" w14:textId="77777777" w:rsidR="00481FA9" w:rsidRDefault="00481FA9" w:rsidP="00E06AB6">
            <w:pPr>
              <w:pStyle w:val="En-tte"/>
              <w:tabs>
                <w:tab w:val="clear" w:pos="9071"/>
              </w:tabs>
              <w:ind w:left="357"/>
              <w:rPr>
                <w:sz w:val="20"/>
              </w:rPr>
            </w:pPr>
            <w:r>
              <w:rPr>
                <w:rFonts w:cs="Arial"/>
                <w:sz w:val="20"/>
              </w:rPr>
              <w:t>Attestation de visite signée par le CHU</w:t>
            </w:r>
          </w:p>
        </w:tc>
      </w:tr>
      <w:tr w:rsidR="00481FA9" w14:paraId="0085B88B" w14:textId="77777777" w:rsidTr="00E06AB6">
        <w:trPr>
          <w:trHeight w:val="687"/>
        </w:trPr>
        <w:tc>
          <w:tcPr>
            <w:tcW w:w="2020" w:type="dxa"/>
            <w:vAlign w:val="center"/>
          </w:tcPr>
          <w:p w14:paraId="58F77367" w14:textId="77777777" w:rsidR="00481FA9" w:rsidRPr="00E400FE" w:rsidRDefault="00481FA9" w:rsidP="00E06AB6">
            <w:pPr>
              <w:pStyle w:val="En-tte"/>
              <w:tabs>
                <w:tab w:val="clear" w:pos="9071"/>
              </w:tabs>
              <w:jc w:val="center"/>
              <w:rPr>
                <w:rFonts w:cs="Arial"/>
                <w:b/>
                <w:sz w:val="28"/>
                <w:szCs w:val="28"/>
              </w:rPr>
            </w:pPr>
            <w:r w:rsidRPr="00E400FE">
              <w:rPr>
                <w:rFonts w:cs="Arial"/>
                <w:b/>
                <w:sz w:val="20"/>
              </w:rPr>
              <w:t>FT</w:t>
            </w:r>
          </w:p>
        </w:tc>
        <w:tc>
          <w:tcPr>
            <w:tcW w:w="8465" w:type="dxa"/>
            <w:gridSpan w:val="2"/>
            <w:vAlign w:val="center"/>
          </w:tcPr>
          <w:p w14:paraId="28131E7F" w14:textId="77777777" w:rsidR="00481FA9" w:rsidRPr="00E400FE" w:rsidRDefault="00481FA9" w:rsidP="00E06AB6">
            <w:pPr>
              <w:pStyle w:val="En-tte"/>
              <w:tabs>
                <w:tab w:val="clear" w:pos="9071"/>
              </w:tabs>
              <w:ind w:left="357"/>
              <w:jc w:val="center"/>
              <w:rPr>
                <w:rFonts w:cs="Arial"/>
                <w:b/>
                <w:sz w:val="28"/>
                <w:szCs w:val="28"/>
              </w:rPr>
            </w:pPr>
            <w:r w:rsidRPr="00E400FE">
              <w:rPr>
                <w:rFonts w:cs="Arial"/>
                <w:b/>
                <w:sz w:val="28"/>
                <w:szCs w:val="28"/>
              </w:rPr>
              <w:t>Fiches Techniques</w:t>
            </w:r>
          </w:p>
        </w:tc>
      </w:tr>
      <w:tr w:rsidR="00481FA9" w14:paraId="5AEAE701" w14:textId="77777777" w:rsidTr="00E06AB6">
        <w:trPr>
          <w:trHeight w:val="1581"/>
        </w:trPr>
        <w:tc>
          <w:tcPr>
            <w:tcW w:w="2020" w:type="dxa"/>
            <w:vAlign w:val="center"/>
          </w:tcPr>
          <w:p w14:paraId="25056E23"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5C5EECB0" w14:textId="1D06BE82" w:rsidR="00481FA9" w:rsidRPr="002A6D00" w:rsidRDefault="00481FA9" w:rsidP="00E06AB6">
            <w:pPr>
              <w:pStyle w:val="En-tte"/>
              <w:tabs>
                <w:tab w:val="clear" w:pos="9071"/>
              </w:tabs>
              <w:jc w:val="center"/>
              <w:rPr>
                <w:rFonts w:cs="Arial"/>
                <w:sz w:val="20"/>
              </w:rPr>
            </w:pPr>
            <w:r>
              <w:rPr>
                <w:rFonts w:cs="Arial"/>
                <w:szCs w:val="22"/>
              </w:rPr>
              <w:t>LOT</w:t>
            </w:r>
            <w:r w:rsidR="00B93B99">
              <w:rPr>
                <w:rFonts w:cs="Arial"/>
                <w:szCs w:val="22"/>
              </w:rPr>
              <w:t xml:space="preserve"> 1</w:t>
            </w:r>
            <w:r>
              <w:rPr>
                <w:rFonts w:cs="Arial"/>
                <w:szCs w:val="22"/>
              </w:rPr>
              <w:t xml:space="preserve"> </w:t>
            </w:r>
            <w:r w:rsidR="00F5132D">
              <w:rPr>
                <w:rFonts w:cs="Arial"/>
                <w:szCs w:val="22"/>
              </w:rPr>
              <w:t xml:space="preserve">Démolition - </w:t>
            </w:r>
            <w:r w:rsidRPr="00094C44">
              <w:rPr>
                <w:rFonts w:cs="Arial"/>
                <w:szCs w:val="22"/>
              </w:rPr>
              <w:t>Plâtrerie - Faux plafond</w:t>
            </w:r>
          </w:p>
        </w:tc>
        <w:tc>
          <w:tcPr>
            <w:tcW w:w="5983" w:type="dxa"/>
            <w:vAlign w:val="center"/>
          </w:tcPr>
          <w:p w14:paraId="40AAF537" w14:textId="77777777" w:rsidR="00481FA9" w:rsidRPr="00094C44" w:rsidRDefault="00481FA9" w:rsidP="00B93B99">
            <w:pPr>
              <w:pStyle w:val="En-tte"/>
              <w:numPr>
                <w:ilvl w:val="0"/>
                <w:numId w:val="22"/>
              </w:numPr>
              <w:rPr>
                <w:rFonts w:cs="Arial"/>
                <w:sz w:val="20"/>
              </w:rPr>
            </w:pPr>
            <w:r w:rsidRPr="00094C44">
              <w:rPr>
                <w:rFonts w:cs="Arial"/>
                <w:sz w:val="20"/>
              </w:rPr>
              <w:t>Cloisons 98/48 : EI60</w:t>
            </w:r>
          </w:p>
          <w:p w14:paraId="798E15E5" w14:textId="77777777" w:rsidR="00481FA9" w:rsidRDefault="00481FA9" w:rsidP="00B93B99">
            <w:pPr>
              <w:pStyle w:val="En-tte"/>
              <w:numPr>
                <w:ilvl w:val="0"/>
                <w:numId w:val="22"/>
              </w:numPr>
              <w:tabs>
                <w:tab w:val="clear" w:pos="9071"/>
              </w:tabs>
              <w:rPr>
                <w:rFonts w:cs="Arial"/>
                <w:sz w:val="20"/>
              </w:rPr>
            </w:pPr>
            <w:r w:rsidRPr="00094C44">
              <w:rPr>
                <w:rFonts w:cs="Arial"/>
                <w:sz w:val="20"/>
              </w:rPr>
              <w:t>Dalles démontables hygiène cis ossature type HYGIENE PERFORMANCE A de chez ECOPHON ou équivalent. Dim 60x60</w:t>
            </w:r>
          </w:p>
        </w:tc>
      </w:tr>
      <w:tr w:rsidR="00481FA9" w14:paraId="5C342F68" w14:textId="77777777" w:rsidTr="00E06AB6">
        <w:trPr>
          <w:trHeight w:val="1581"/>
        </w:trPr>
        <w:tc>
          <w:tcPr>
            <w:tcW w:w="2020" w:type="dxa"/>
            <w:vAlign w:val="center"/>
          </w:tcPr>
          <w:p w14:paraId="00ACF21A" w14:textId="77777777" w:rsidR="00481FA9" w:rsidRDefault="00481FA9" w:rsidP="00E06AB6">
            <w:pPr>
              <w:pStyle w:val="En-tte"/>
              <w:tabs>
                <w:tab w:val="clear" w:pos="9071"/>
              </w:tabs>
              <w:jc w:val="center"/>
              <w:rPr>
                <w:rFonts w:cs="Arial"/>
                <w:b/>
                <w:sz w:val="20"/>
              </w:rPr>
            </w:pPr>
          </w:p>
        </w:tc>
        <w:tc>
          <w:tcPr>
            <w:tcW w:w="2482" w:type="dxa"/>
            <w:vAlign w:val="center"/>
          </w:tcPr>
          <w:p w14:paraId="05D06FAB" w14:textId="7B18A50C" w:rsidR="00481FA9" w:rsidRDefault="00481FA9" w:rsidP="00E06AB6">
            <w:pPr>
              <w:pStyle w:val="En-tte"/>
              <w:tabs>
                <w:tab w:val="clear" w:pos="9071"/>
              </w:tabs>
              <w:jc w:val="center"/>
              <w:rPr>
                <w:rFonts w:cs="Calibri"/>
                <w:sz w:val="20"/>
              </w:rPr>
            </w:pPr>
            <w:r>
              <w:rPr>
                <w:rFonts w:cs="Arial"/>
                <w:bCs/>
                <w:szCs w:val="22"/>
              </w:rPr>
              <w:t>LOT</w:t>
            </w:r>
            <w:r w:rsidR="00B93B99">
              <w:rPr>
                <w:rFonts w:cs="Arial"/>
                <w:bCs/>
                <w:szCs w:val="22"/>
              </w:rPr>
              <w:t xml:space="preserve"> 2</w:t>
            </w:r>
            <w:r>
              <w:rPr>
                <w:rFonts w:cs="Arial"/>
                <w:bCs/>
                <w:szCs w:val="22"/>
              </w:rPr>
              <w:t xml:space="preserve"> </w:t>
            </w:r>
            <w:r w:rsidRPr="00094C44">
              <w:rPr>
                <w:rFonts w:cs="Arial"/>
                <w:bCs/>
                <w:szCs w:val="22"/>
              </w:rPr>
              <w:t>Menuiserie intérieure</w:t>
            </w:r>
          </w:p>
        </w:tc>
        <w:tc>
          <w:tcPr>
            <w:tcW w:w="5983" w:type="dxa"/>
            <w:vAlign w:val="center"/>
          </w:tcPr>
          <w:p w14:paraId="2858AAA5" w14:textId="77777777" w:rsidR="00481FA9" w:rsidRPr="00094C44" w:rsidRDefault="00481FA9" w:rsidP="00B93B99">
            <w:pPr>
              <w:pStyle w:val="Paragraphedeliste"/>
              <w:numPr>
                <w:ilvl w:val="0"/>
                <w:numId w:val="24"/>
              </w:numPr>
              <w:jc w:val="both"/>
              <w:rPr>
                <w:rFonts w:ascii="Calibri" w:hAnsi="Calibri" w:cs="Calibri"/>
                <w:sz w:val="20"/>
              </w:rPr>
            </w:pPr>
            <w:r w:rsidRPr="00094C44">
              <w:rPr>
                <w:rFonts w:cs="Calibri"/>
                <w:sz w:val="20"/>
              </w:rPr>
              <w:t>Bloc Porte EI30 BER 93x204cm</w:t>
            </w:r>
          </w:p>
          <w:p w14:paraId="6C9751C4" w14:textId="77777777" w:rsidR="00481FA9" w:rsidRDefault="00481FA9" w:rsidP="00E06AB6">
            <w:pPr>
              <w:jc w:val="both"/>
              <w:rPr>
                <w:rFonts w:cs="Calibri"/>
                <w:sz w:val="20"/>
              </w:rPr>
            </w:pPr>
          </w:p>
          <w:p w14:paraId="0428B43F" w14:textId="77777777" w:rsidR="00481FA9" w:rsidRPr="00094C44" w:rsidRDefault="00481FA9" w:rsidP="00B93B99">
            <w:pPr>
              <w:pStyle w:val="Paragraphedeliste"/>
              <w:numPr>
                <w:ilvl w:val="0"/>
                <w:numId w:val="24"/>
              </w:numPr>
              <w:jc w:val="both"/>
              <w:rPr>
                <w:rFonts w:cs="Calibri"/>
                <w:sz w:val="20"/>
              </w:rPr>
            </w:pPr>
            <w:r w:rsidRPr="00094C44">
              <w:rPr>
                <w:rFonts w:cs="Calibri"/>
                <w:sz w:val="20"/>
              </w:rPr>
              <w:t xml:space="preserve">Serrure - béquille de type </w:t>
            </w:r>
          </w:p>
          <w:p w14:paraId="28977D46" w14:textId="77777777" w:rsidR="00481FA9" w:rsidRDefault="00481FA9" w:rsidP="00E06AB6">
            <w:pPr>
              <w:jc w:val="both"/>
              <w:rPr>
                <w:rFonts w:cs="Calibri"/>
                <w:sz w:val="20"/>
              </w:rPr>
            </w:pPr>
          </w:p>
          <w:p w14:paraId="56ADBC99" w14:textId="77777777" w:rsidR="00481FA9" w:rsidRPr="00094C44" w:rsidRDefault="00481FA9" w:rsidP="00B93B99">
            <w:pPr>
              <w:pStyle w:val="Paragraphedeliste"/>
              <w:numPr>
                <w:ilvl w:val="0"/>
                <w:numId w:val="24"/>
              </w:numPr>
              <w:jc w:val="both"/>
              <w:rPr>
                <w:rFonts w:cs="Calibri"/>
                <w:sz w:val="20"/>
              </w:rPr>
            </w:pPr>
            <w:r w:rsidRPr="00094C44">
              <w:rPr>
                <w:rFonts w:cs="Calibri"/>
                <w:sz w:val="20"/>
              </w:rPr>
              <w:t>Cloison stratifiée et porte stratifiée type « piscine »</w:t>
            </w:r>
          </w:p>
          <w:p w14:paraId="62290F13" w14:textId="77777777" w:rsidR="00481FA9" w:rsidRPr="005E11DA" w:rsidRDefault="00481FA9" w:rsidP="00E06AB6">
            <w:pPr>
              <w:pStyle w:val="Paragraphedeliste"/>
              <w:ind w:left="720"/>
              <w:rPr>
                <w:rFonts w:cs="Calibri"/>
                <w:sz w:val="20"/>
              </w:rPr>
            </w:pPr>
          </w:p>
        </w:tc>
      </w:tr>
      <w:tr w:rsidR="00481FA9" w14:paraId="528C9CD6" w14:textId="77777777" w:rsidTr="00E06AB6">
        <w:trPr>
          <w:trHeight w:val="1581"/>
        </w:trPr>
        <w:tc>
          <w:tcPr>
            <w:tcW w:w="2020" w:type="dxa"/>
            <w:vAlign w:val="center"/>
          </w:tcPr>
          <w:p w14:paraId="590B8B03"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2AE0D0F3" w14:textId="16ACDB33" w:rsidR="00481FA9" w:rsidRDefault="00481FA9" w:rsidP="00E06AB6">
            <w:pPr>
              <w:pStyle w:val="En-tte"/>
              <w:tabs>
                <w:tab w:val="clear" w:pos="9071"/>
              </w:tabs>
              <w:jc w:val="center"/>
              <w:rPr>
                <w:rFonts w:cs="Calibri"/>
                <w:sz w:val="20"/>
              </w:rPr>
            </w:pPr>
            <w:r>
              <w:rPr>
                <w:rFonts w:cs="Arial"/>
                <w:bCs/>
                <w:szCs w:val="22"/>
              </w:rPr>
              <w:t xml:space="preserve">LOT </w:t>
            </w:r>
            <w:r w:rsidR="00B93B99">
              <w:rPr>
                <w:rFonts w:cs="Arial"/>
                <w:bCs/>
                <w:szCs w:val="22"/>
              </w:rPr>
              <w:t xml:space="preserve">3 </w:t>
            </w:r>
            <w:r w:rsidRPr="00094C44">
              <w:rPr>
                <w:rFonts w:cs="Arial"/>
                <w:bCs/>
                <w:szCs w:val="22"/>
              </w:rPr>
              <w:t>Peinture</w:t>
            </w:r>
          </w:p>
        </w:tc>
        <w:tc>
          <w:tcPr>
            <w:tcW w:w="5983" w:type="dxa"/>
            <w:vAlign w:val="center"/>
          </w:tcPr>
          <w:p w14:paraId="0DBCD279" w14:textId="77777777" w:rsidR="00481FA9" w:rsidRDefault="00481FA9" w:rsidP="00B93B99">
            <w:pPr>
              <w:pStyle w:val="Paragraphedeliste"/>
              <w:numPr>
                <w:ilvl w:val="0"/>
                <w:numId w:val="23"/>
              </w:numPr>
              <w:rPr>
                <w:rFonts w:cs="Calibri"/>
                <w:sz w:val="20"/>
              </w:rPr>
            </w:pPr>
            <w:r w:rsidRPr="00094C44">
              <w:rPr>
                <w:rFonts w:cs="Calibri"/>
                <w:sz w:val="20"/>
              </w:rPr>
              <w:t>Peinture Murale</w:t>
            </w:r>
          </w:p>
          <w:p w14:paraId="1FE3176B" w14:textId="77777777" w:rsidR="00481FA9" w:rsidRDefault="00481FA9" w:rsidP="00B93B99">
            <w:pPr>
              <w:pStyle w:val="Paragraphedeliste"/>
              <w:numPr>
                <w:ilvl w:val="0"/>
                <w:numId w:val="23"/>
              </w:numPr>
              <w:rPr>
                <w:rFonts w:cs="Calibri"/>
                <w:sz w:val="20"/>
              </w:rPr>
            </w:pPr>
            <w:r w:rsidRPr="00094C44">
              <w:rPr>
                <w:rFonts w:cs="Calibri"/>
                <w:sz w:val="20"/>
              </w:rPr>
              <w:t>Peinture subjectiles Bois</w:t>
            </w:r>
          </w:p>
          <w:p w14:paraId="660624D5" w14:textId="77777777" w:rsidR="00481FA9" w:rsidRDefault="00481FA9" w:rsidP="00B93B99">
            <w:pPr>
              <w:pStyle w:val="Paragraphedeliste"/>
              <w:numPr>
                <w:ilvl w:val="0"/>
                <w:numId w:val="23"/>
              </w:numPr>
              <w:rPr>
                <w:rFonts w:cs="Calibri"/>
                <w:sz w:val="20"/>
              </w:rPr>
            </w:pPr>
            <w:r w:rsidRPr="00094C44">
              <w:rPr>
                <w:rFonts w:cs="Calibri"/>
                <w:sz w:val="20"/>
              </w:rPr>
              <w:t>Peinture subjectiles Métallique</w:t>
            </w:r>
          </w:p>
          <w:p w14:paraId="14BFEBBA" w14:textId="77777777" w:rsidR="00481FA9" w:rsidRDefault="00481FA9" w:rsidP="00B93B99">
            <w:pPr>
              <w:pStyle w:val="Paragraphedeliste"/>
              <w:numPr>
                <w:ilvl w:val="0"/>
                <w:numId w:val="23"/>
              </w:numPr>
              <w:rPr>
                <w:rFonts w:cs="Calibri"/>
                <w:sz w:val="20"/>
              </w:rPr>
            </w:pPr>
            <w:r w:rsidRPr="00094C44">
              <w:rPr>
                <w:rFonts w:cs="Calibri"/>
                <w:sz w:val="20"/>
              </w:rPr>
              <w:t>Peinture plafond</w:t>
            </w:r>
          </w:p>
          <w:p w14:paraId="21C30B13" w14:textId="77777777" w:rsidR="00481FA9" w:rsidRPr="005E11DA" w:rsidRDefault="00481FA9" w:rsidP="00B93B99">
            <w:pPr>
              <w:pStyle w:val="Paragraphedeliste"/>
              <w:numPr>
                <w:ilvl w:val="0"/>
                <w:numId w:val="23"/>
              </w:numPr>
              <w:rPr>
                <w:rFonts w:cs="Calibri"/>
                <w:sz w:val="20"/>
              </w:rPr>
            </w:pPr>
          </w:p>
        </w:tc>
      </w:tr>
      <w:tr w:rsidR="00481FA9" w14:paraId="5F1AF122" w14:textId="77777777" w:rsidTr="00E06AB6">
        <w:trPr>
          <w:trHeight w:val="1581"/>
        </w:trPr>
        <w:tc>
          <w:tcPr>
            <w:tcW w:w="2020" w:type="dxa"/>
            <w:vAlign w:val="center"/>
          </w:tcPr>
          <w:p w14:paraId="77699BC6"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2989F98F" w14:textId="4A183E4E" w:rsidR="00481FA9" w:rsidRDefault="00481FA9" w:rsidP="00E06AB6">
            <w:pPr>
              <w:pStyle w:val="En-tte"/>
              <w:tabs>
                <w:tab w:val="clear" w:pos="9071"/>
              </w:tabs>
              <w:jc w:val="center"/>
              <w:rPr>
                <w:rFonts w:cs="Arial"/>
                <w:bCs/>
                <w:szCs w:val="22"/>
              </w:rPr>
            </w:pPr>
            <w:r>
              <w:rPr>
                <w:rFonts w:cs="Arial"/>
                <w:bCs/>
                <w:szCs w:val="22"/>
              </w:rPr>
              <w:t xml:space="preserve">LOT </w:t>
            </w:r>
            <w:r w:rsidR="00B93B99">
              <w:rPr>
                <w:rFonts w:cs="Arial"/>
                <w:bCs/>
                <w:szCs w:val="22"/>
              </w:rPr>
              <w:t xml:space="preserve">4 </w:t>
            </w:r>
            <w:r w:rsidRPr="00094C44">
              <w:rPr>
                <w:rFonts w:cs="Arial"/>
                <w:bCs/>
                <w:szCs w:val="22"/>
              </w:rPr>
              <w:t>Sols souples</w:t>
            </w:r>
          </w:p>
        </w:tc>
        <w:tc>
          <w:tcPr>
            <w:tcW w:w="5983" w:type="dxa"/>
            <w:vAlign w:val="center"/>
          </w:tcPr>
          <w:p w14:paraId="2D37BBE4" w14:textId="77777777" w:rsidR="00481FA9" w:rsidRPr="00094C44" w:rsidRDefault="00481FA9" w:rsidP="00B93B99">
            <w:pPr>
              <w:pStyle w:val="Paragraphedeliste"/>
              <w:numPr>
                <w:ilvl w:val="0"/>
                <w:numId w:val="23"/>
              </w:numPr>
              <w:rPr>
                <w:rFonts w:cs="Calibri"/>
                <w:sz w:val="20"/>
              </w:rPr>
            </w:pPr>
            <w:r w:rsidRPr="00094C44">
              <w:rPr>
                <w:rFonts w:cs="Calibri"/>
                <w:sz w:val="20"/>
              </w:rPr>
              <w:t>Ragréage</w:t>
            </w:r>
          </w:p>
          <w:p w14:paraId="4E2FE49B" w14:textId="77777777" w:rsidR="00481FA9" w:rsidRPr="00094C44" w:rsidRDefault="00481FA9" w:rsidP="00B93B99">
            <w:pPr>
              <w:pStyle w:val="Paragraphedeliste"/>
              <w:numPr>
                <w:ilvl w:val="0"/>
                <w:numId w:val="23"/>
              </w:numPr>
              <w:rPr>
                <w:rFonts w:cs="Calibri"/>
                <w:sz w:val="20"/>
              </w:rPr>
            </w:pPr>
            <w:r w:rsidRPr="00094C44">
              <w:rPr>
                <w:rFonts w:cs="Calibri"/>
                <w:sz w:val="20"/>
              </w:rPr>
              <w:t>Panneaux PVC</w:t>
            </w:r>
          </w:p>
          <w:p w14:paraId="1E61F2CA" w14:textId="77777777" w:rsidR="00481FA9" w:rsidRPr="00094C44" w:rsidRDefault="00481FA9" w:rsidP="00B93B99">
            <w:pPr>
              <w:pStyle w:val="Paragraphedeliste"/>
              <w:numPr>
                <w:ilvl w:val="0"/>
                <w:numId w:val="23"/>
              </w:numPr>
              <w:rPr>
                <w:rFonts w:cs="Calibri"/>
                <w:sz w:val="20"/>
              </w:rPr>
            </w:pPr>
            <w:r w:rsidRPr="00094C44">
              <w:rPr>
                <w:rFonts w:cs="Calibri"/>
                <w:sz w:val="20"/>
              </w:rPr>
              <w:t>Profilé d’angle</w:t>
            </w:r>
          </w:p>
          <w:p w14:paraId="2EABF91D" w14:textId="77777777" w:rsidR="00481FA9" w:rsidRPr="00094C44" w:rsidRDefault="00481FA9" w:rsidP="00B93B99">
            <w:pPr>
              <w:pStyle w:val="Paragraphedeliste"/>
              <w:numPr>
                <w:ilvl w:val="0"/>
                <w:numId w:val="23"/>
              </w:numPr>
              <w:rPr>
                <w:rFonts w:cs="Calibri"/>
                <w:sz w:val="20"/>
              </w:rPr>
            </w:pPr>
            <w:r w:rsidRPr="00094C44">
              <w:rPr>
                <w:rFonts w:cs="Calibri"/>
                <w:sz w:val="20"/>
              </w:rPr>
              <w:t>Revêtement de sol collé</w:t>
            </w:r>
          </w:p>
          <w:p w14:paraId="16809D30" w14:textId="77777777" w:rsidR="00481FA9" w:rsidRPr="00094C44" w:rsidRDefault="00481FA9" w:rsidP="00B93B99">
            <w:pPr>
              <w:pStyle w:val="Paragraphedeliste"/>
              <w:numPr>
                <w:ilvl w:val="0"/>
                <w:numId w:val="23"/>
              </w:numPr>
              <w:rPr>
                <w:rFonts w:cs="Calibri"/>
                <w:sz w:val="20"/>
              </w:rPr>
            </w:pPr>
            <w:r w:rsidRPr="00094C44">
              <w:rPr>
                <w:rFonts w:cs="Calibri"/>
                <w:sz w:val="20"/>
              </w:rPr>
              <w:t>Barre de seuil</w:t>
            </w:r>
          </w:p>
        </w:tc>
      </w:tr>
      <w:tr w:rsidR="00481FA9" w14:paraId="0B750170" w14:textId="77777777" w:rsidTr="00E06AB6">
        <w:trPr>
          <w:trHeight w:val="1581"/>
        </w:trPr>
        <w:tc>
          <w:tcPr>
            <w:tcW w:w="2020" w:type="dxa"/>
            <w:vAlign w:val="center"/>
          </w:tcPr>
          <w:p w14:paraId="27A1961F"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7D08E4E5" w14:textId="6F0B8E97" w:rsidR="00481FA9" w:rsidRDefault="00481FA9" w:rsidP="00E06AB6">
            <w:pPr>
              <w:pStyle w:val="En-tte"/>
              <w:tabs>
                <w:tab w:val="clear" w:pos="9071"/>
              </w:tabs>
              <w:jc w:val="center"/>
              <w:rPr>
                <w:sz w:val="20"/>
                <w:szCs w:val="18"/>
              </w:rPr>
            </w:pPr>
            <w:r>
              <w:rPr>
                <w:rFonts w:cs="Arial"/>
                <w:bCs/>
                <w:szCs w:val="22"/>
              </w:rPr>
              <w:t xml:space="preserve">LOT </w:t>
            </w:r>
            <w:r w:rsidR="00B93B99">
              <w:rPr>
                <w:rFonts w:cs="Arial"/>
                <w:bCs/>
                <w:szCs w:val="22"/>
              </w:rPr>
              <w:t xml:space="preserve">5 </w:t>
            </w:r>
            <w:r w:rsidRPr="00094C44">
              <w:rPr>
                <w:rFonts w:cs="Arial"/>
                <w:bCs/>
                <w:szCs w:val="22"/>
              </w:rPr>
              <w:t>CVC/plomberie</w:t>
            </w:r>
          </w:p>
        </w:tc>
        <w:tc>
          <w:tcPr>
            <w:tcW w:w="5983" w:type="dxa"/>
            <w:vAlign w:val="center"/>
          </w:tcPr>
          <w:p w14:paraId="594229E3" w14:textId="77777777" w:rsidR="00481FA9" w:rsidRPr="00094C44" w:rsidRDefault="00481FA9" w:rsidP="00E06AB6">
            <w:pPr>
              <w:rPr>
                <w:rFonts w:cs="Calibri"/>
                <w:sz w:val="20"/>
              </w:rPr>
            </w:pPr>
            <w:r w:rsidRPr="00094C44">
              <w:rPr>
                <w:rFonts w:cs="Calibri"/>
                <w:sz w:val="20"/>
              </w:rPr>
              <w:t xml:space="preserve">CVC : </w:t>
            </w:r>
          </w:p>
          <w:p w14:paraId="5A4DDDAD" w14:textId="77777777" w:rsidR="00481FA9" w:rsidRPr="00094C44" w:rsidRDefault="00481FA9" w:rsidP="00B93B99">
            <w:pPr>
              <w:pStyle w:val="Paragraphedeliste"/>
              <w:numPr>
                <w:ilvl w:val="0"/>
                <w:numId w:val="23"/>
              </w:numPr>
              <w:rPr>
                <w:rFonts w:cs="Calibri"/>
                <w:sz w:val="20"/>
              </w:rPr>
            </w:pPr>
            <w:r w:rsidRPr="00094C44">
              <w:rPr>
                <w:rFonts w:cs="Calibri"/>
                <w:sz w:val="20"/>
              </w:rPr>
              <w:t>CTA</w:t>
            </w:r>
          </w:p>
          <w:p w14:paraId="783E2B7B" w14:textId="77777777" w:rsidR="00481FA9" w:rsidRPr="00094C44" w:rsidRDefault="00481FA9" w:rsidP="00B93B99">
            <w:pPr>
              <w:pStyle w:val="Paragraphedeliste"/>
              <w:numPr>
                <w:ilvl w:val="0"/>
                <w:numId w:val="23"/>
              </w:numPr>
              <w:rPr>
                <w:rFonts w:cs="Calibri"/>
                <w:sz w:val="20"/>
              </w:rPr>
            </w:pPr>
            <w:r w:rsidRPr="00094C44">
              <w:rPr>
                <w:rFonts w:cs="Calibri"/>
                <w:sz w:val="20"/>
              </w:rPr>
              <w:t xml:space="preserve">Gaine, réseaux, bouches … </w:t>
            </w:r>
          </w:p>
          <w:p w14:paraId="041714A2" w14:textId="77777777" w:rsidR="00481FA9" w:rsidRPr="00094C44" w:rsidRDefault="00481FA9" w:rsidP="00E06AB6">
            <w:pPr>
              <w:ind w:left="360"/>
              <w:rPr>
                <w:rFonts w:cs="Calibri"/>
                <w:sz w:val="20"/>
              </w:rPr>
            </w:pPr>
          </w:p>
          <w:p w14:paraId="047F4394" w14:textId="77777777" w:rsidR="00481FA9" w:rsidRPr="00094C44" w:rsidRDefault="00481FA9" w:rsidP="00E06AB6">
            <w:pPr>
              <w:rPr>
                <w:rFonts w:cs="Calibri"/>
                <w:sz w:val="20"/>
              </w:rPr>
            </w:pPr>
            <w:r w:rsidRPr="00094C44">
              <w:rPr>
                <w:rFonts w:cs="Calibri"/>
                <w:sz w:val="20"/>
              </w:rPr>
              <w:t>Plomberie sanitaire :</w:t>
            </w:r>
          </w:p>
          <w:p w14:paraId="21502523" w14:textId="77777777" w:rsidR="00481FA9" w:rsidRPr="00094C44" w:rsidRDefault="00481FA9" w:rsidP="00B93B99">
            <w:pPr>
              <w:pStyle w:val="Paragraphedeliste"/>
              <w:numPr>
                <w:ilvl w:val="0"/>
                <w:numId w:val="23"/>
              </w:numPr>
              <w:rPr>
                <w:rFonts w:cs="Calibri"/>
                <w:sz w:val="20"/>
              </w:rPr>
            </w:pPr>
            <w:r w:rsidRPr="00094C44">
              <w:rPr>
                <w:rFonts w:cs="Calibri"/>
                <w:sz w:val="20"/>
              </w:rPr>
              <w:t>-</w:t>
            </w:r>
            <w:r w:rsidRPr="00094C44">
              <w:rPr>
                <w:rFonts w:cs="Calibri"/>
                <w:sz w:val="20"/>
              </w:rPr>
              <w:tab/>
              <w:t>Equipements sanitaires et robinetterie,</w:t>
            </w:r>
          </w:p>
          <w:p w14:paraId="1AAD752D" w14:textId="77777777" w:rsidR="00481FA9" w:rsidRPr="00094C44" w:rsidRDefault="00481FA9" w:rsidP="00B93B99">
            <w:pPr>
              <w:pStyle w:val="Paragraphedeliste"/>
              <w:numPr>
                <w:ilvl w:val="0"/>
                <w:numId w:val="23"/>
              </w:numPr>
              <w:rPr>
                <w:rFonts w:cs="Calibri"/>
                <w:sz w:val="20"/>
              </w:rPr>
            </w:pPr>
            <w:r w:rsidRPr="00094C44">
              <w:rPr>
                <w:rFonts w:cs="Calibri"/>
                <w:sz w:val="20"/>
              </w:rPr>
              <w:t>-</w:t>
            </w:r>
            <w:r w:rsidRPr="00094C44">
              <w:rPr>
                <w:rFonts w:cs="Calibri"/>
                <w:sz w:val="20"/>
              </w:rPr>
              <w:tab/>
              <w:t>Vannes d’isolement,</w:t>
            </w:r>
          </w:p>
        </w:tc>
      </w:tr>
      <w:tr w:rsidR="00481FA9" w14:paraId="33F8FBA4" w14:textId="77777777" w:rsidTr="00E06AB6">
        <w:trPr>
          <w:trHeight w:val="1581"/>
        </w:trPr>
        <w:tc>
          <w:tcPr>
            <w:tcW w:w="2020" w:type="dxa"/>
            <w:vAlign w:val="center"/>
          </w:tcPr>
          <w:p w14:paraId="22C4E11C" w14:textId="77777777" w:rsidR="00481FA9" w:rsidRPr="00621F2B" w:rsidRDefault="00481FA9" w:rsidP="00E06AB6">
            <w:pPr>
              <w:pStyle w:val="En-tte"/>
              <w:tabs>
                <w:tab w:val="clear" w:pos="9071"/>
              </w:tabs>
              <w:jc w:val="center"/>
              <w:rPr>
                <w:rFonts w:cs="Arial"/>
                <w:b/>
                <w:sz w:val="20"/>
              </w:rPr>
            </w:pPr>
          </w:p>
        </w:tc>
        <w:tc>
          <w:tcPr>
            <w:tcW w:w="2482" w:type="dxa"/>
            <w:vAlign w:val="center"/>
          </w:tcPr>
          <w:p w14:paraId="75FCA438" w14:textId="67933171" w:rsidR="00481FA9" w:rsidRPr="00094C44" w:rsidRDefault="00481FA9" w:rsidP="00E06AB6">
            <w:pPr>
              <w:pStyle w:val="En-tte"/>
              <w:tabs>
                <w:tab w:val="clear" w:pos="9071"/>
              </w:tabs>
              <w:jc w:val="center"/>
              <w:rPr>
                <w:rFonts w:cs="Arial"/>
                <w:bCs/>
                <w:szCs w:val="22"/>
              </w:rPr>
            </w:pPr>
            <w:r>
              <w:rPr>
                <w:rFonts w:cs="Arial"/>
                <w:bCs/>
                <w:szCs w:val="22"/>
              </w:rPr>
              <w:t xml:space="preserve">LOT </w:t>
            </w:r>
            <w:r w:rsidR="00B93B99">
              <w:rPr>
                <w:rFonts w:cs="Arial"/>
                <w:bCs/>
                <w:szCs w:val="22"/>
              </w:rPr>
              <w:t xml:space="preserve">6 </w:t>
            </w:r>
            <w:r w:rsidRPr="00094C44">
              <w:rPr>
                <w:rFonts w:cs="Arial"/>
                <w:bCs/>
                <w:szCs w:val="22"/>
              </w:rPr>
              <w:t>Electricité</w:t>
            </w:r>
          </w:p>
        </w:tc>
        <w:tc>
          <w:tcPr>
            <w:tcW w:w="5983" w:type="dxa"/>
            <w:vAlign w:val="center"/>
          </w:tcPr>
          <w:p w14:paraId="7834E942" w14:textId="77777777" w:rsidR="00481FA9" w:rsidRPr="00094C44" w:rsidRDefault="00481FA9" w:rsidP="00B93B99">
            <w:pPr>
              <w:pStyle w:val="Paragraphedeliste"/>
              <w:numPr>
                <w:ilvl w:val="0"/>
                <w:numId w:val="23"/>
              </w:numPr>
              <w:rPr>
                <w:rFonts w:cs="Calibri"/>
                <w:sz w:val="20"/>
              </w:rPr>
            </w:pPr>
            <w:r w:rsidRPr="00094C44">
              <w:rPr>
                <w:rFonts w:cs="Calibri"/>
                <w:sz w:val="20"/>
              </w:rPr>
              <w:t>Tableau et disjoncteurs</w:t>
            </w:r>
          </w:p>
          <w:p w14:paraId="20E57EFE" w14:textId="77777777" w:rsidR="00481FA9" w:rsidRPr="00094C44" w:rsidRDefault="00481FA9" w:rsidP="00B93B99">
            <w:pPr>
              <w:pStyle w:val="Paragraphedeliste"/>
              <w:numPr>
                <w:ilvl w:val="0"/>
                <w:numId w:val="23"/>
              </w:numPr>
              <w:rPr>
                <w:rFonts w:cs="Calibri"/>
                <w:sz w:val="20"/>
              </w:rPr>
            </w:pPr>
            <w:r w:rsidRPr="00094C44">
              <w:rPr>
                <w:rFonts w:cs="Calibri"/>
                <w:sz w:val="20"/>
              </w:rPr>
              <w:t>Chemin de câbles</w:t>
            </w:r>
          </w:p>
          <w:p w14:paraId="1F458D0C" w14:textId="77777777" w:rsidR="00481FA9" w:rsidRPr="00094C44" w:rsidRDefault="00481FA9" w:rsidP="00E06AB6">
            <w:pPr>
              <w:pStyle w:val="Paragraphedeliste"/>
              <w:ind w:left="720"/>
              <w:rPr>
                <w:rFonts w:cs="Calibri"/>
                <w:sz w:val="20"/>
              </w:rPr>
            </w:pPr>
          </w:p>
          <w:p w14:paraId="4A40D6BB" w14:textId="77777777" w:rsidR="00481FA9" w:rsidRPr="00094C44" w:rsidRDefault="00481FA9" w:rsidP="00E06AB6">
            <w:pPr>
              <w:rPr>
                <w:rFonts w:cs="Calibri"/>
                <w:sz w:val="20"/>
              </w:rPr>
            </w:pPr>
            <w:r w:rsidRPr="00094C44">
              <w:rPr>
                <w:rFonts w:cs="Calibri"/>
                <w:sz w:val="20"/>
              </w:rPr>
              <w:t>ECLAIRAGE :</w:t>
            </w:r>
          </w:p>
          <w:p w14:paraId="347AA7D0" w14:textId="77777777" w:rsidR="00481FA9" w:rsidRPr="00094C44" w:rsidRDefault="00481FA9" w:rsidP="00B93B99">
            <w:pPr>
              <w:pStyle w:val="Paragraphedeliste"/>
              <w:numPr>
                <w:ilvl w:val="0"/>
                <w:numId w:val="23"/>
              </w:numPr>
              <w:rPr>
                <w:rFonts w:cs="Calibri"/>
                <w:sz w:val="20"/>
              </w:rPr>
            </w:pPr>
            <w:r w:rsidRPr="00094C44">
              <w:rPr>
                <w:rFonts w:cs="Calibri"/>
                <w:sz w:val="20"/>
              </w:rPr>
              <w:t>Luminaire type 1</w:t>
            </w:r>
          </w:p>
          <w:p w14:paraId="6084B545" w14:textId="77777777" w:rsidR="00481FA9" w:rsidRPr="00094C44" w:rsidRDefault="00481FA9" w:rsidP="00B93B99">
            <w:pPr>
              <w:pStyle w:val="Paragraphedeliste"/>
              <w:numPr>
                <w:ilvl w:val="0"/>
                <w:numId w:val="23"/>
              </w:numPr>
              <w:rPr>
                <w:rFonts w:cs="Calibri"/>
                <w:sz w:val="20"/>
              </w:rPr>
            </w:pPr>
            <w:r w:rsidRPr="00094C44">
              <w:rPr>
                <w:rFonts w:cs="Calibri"/>
                <w:sz w:val="20"/>
              </w:rPr>
              <w:t>Luminaire type 2</w:t>
            </w:r>
          </w:p>
          <w:p w14:paraId="5E2B08AF" w14:textId="77777777" w:rsidR="00481FA9" w:rsidRPr="00094C44" w:rsidRDefault="00481FA9" w:rsidP="00B93B99">
            <w:pPr>
              <w:pStyle w:val="Paragraphedeliste"/>
              <w:numPr>
                <w:ilvl w:val="0"/>
                <w:numId w:val="23"/>
              </w:numPr>
              <w:rPr>
                <w:rFonts w:cs="Calibri"/>
                <w:sz w:val="20"/>
              </w:rPr>
            </w:pPr>
            <w:r w:rsidRPr="00094C44">
              <w:rPr>
                <w:rFonts w:cs="Calibri"/>
                <w:sz w:val="20"/>
              </w:rPr>
              <w:t>Luminaire type 3</w:t>
            </w:r>
          </w:p>
        </w:tc>
      </w:tr>
    </w:tbl>
    <w:p w14:paraId="71DA82CA" w14:textId="77777777" w:rsidR="00481FA9" w:rsidRDefault="00481FA9" w:rsidP="00481FA9"/>
    <w:p w14:paraId="3C00A858" w14:textId="66101DD8" w:rsidR="00E5462B" w:rsidRDefault="00E5462B" w:rsidP="00E5462B">
      <w:pPr>
        <w:pStyle w:val="En-tte"/>
        <w:tabs>
          <w:tab w:val="clear" w:pos="9071"/>
        </w:tabs>
        <w:jc w:val="both"/>
        <w:rPr>
          <w:rFonts w:cs="Arial"/>
          <w:sz w:val="20"/>
          <w:highlight w:val="lightGray"/>
        </w:rPr>
      </w:pP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8E7D650" w14:textId="249E921E" w:rsidR="008F3EE0" w:rsidRDefault="008F3EE0" w:rsidP="00EF07BF">
      <w:pPr>
        <w:pStyle w:val="Titre2"/>
      </w:pPr>
      <w:bookmarkStart w:id="34" w:name="_Ref521678937"/>
      <w:bookmarkStart w:id="35" w:name="_Ref521678938"/>
      <w:bookmarkStart w:id="36" w:name="_Toc155255783"/>
      <w:r w:rsidRPr="004C057F">
        <w:t>Variantes</w:t>
      </w:r>
      <w:bookmarkEnd w:id="34"/>
      <w:bookmarkEnd w:id="35"/>
      <w:bookmarkEnd w:id="36"/>
    </w:p>
    <w:p w14:paraId="34333C80" w14:textId="77777777" w:rsidR="00937F18" w:rsidRPr="007878CC" w:rsidRDefault="00937F18" w:rsidP="00872C49">
      <w:pPr>
        <w:jc w:val="both"/>
        <w:rPr>
          <w:rFonts w:cs="Arial"/>
          <w:sz w:val="20"/>
        </w:rPr>
      </w:pPr>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37" w:name="_Ref151466653"/>
      <w:bookmarkStart w:id="38" w:name="_Toc155255784"/>
      <w:r>
        <w:t xml:space="preserve">Prestations </w:t>
      </w:r>
      <w:r w:rsidRPr="003625F9">
        <w:t xml:space="preserve">supplémentaires </w:t>
      </w:r>
      <w:r w:rsidR="00B06C73" w:rsidRPr="003625F9">
        <w:t>éventuelles</w:t>
      </w:r>
      <w:bookmarkEnd w:id="37"/>
      <w:bookmarkEnd w:id="38"/>
    </w:p>
    <w:p w14:paraId="493F209B" w14:textId="18213C29" w:rsidR="00A67B41" w:rsidRDefault="00E36EA5" w:rsidP="00321549">
      <w:pPr>
        <w:pStyle w:val="En-tte"/>
        <w:tabs>
          <w:tab w:val="clear" w:pos="9071"/>
        </w:tabs>
        <w:jc w:val="both"/>
        <w:rPr>
          <w:rFonts w:cs="Arial"/>
          <w:sz w:val="20"/>
        </w:rPr>
      </w:pPr>
      <w:r w:rsidRPr="00E36EA5">
        <w:rPr>
          <w:rFonts w:cs="Arial"/>
          <w:sz w:val="20"/>
        </w:rPr>
        <w:t>Le soumissionnaire devra obligatoirement répondre à chacune des prestations supplémentaires éventuelles obligatoires demandées en ayant au préalable fait une offre correspondant à l'offre de base telle que définie au CCTP et l'avoir chiffrée.</w:t>
      </w:r>
    </w:p>
    <w:p w14:paraId="4CE063CC" w14:textId="33FC6DEA" w:rsidR="00A67B41" w:rsidRDefault="00A67B41" w:rsidP="00321549">
      <w:pPr>
        <w:pStyle w:val="En-tte"/>
        <w:tabs>
          <w:tab w:val="clear" w:pos="9071"/>
        </w:tabs>
        <w:jc w:val="both"/>
        <w:rPr>
          <w:rFonts w:cs="Arial"/>
          <w:sz w:val="20"/>
        </w:rPr>
      </w:pPr>
    </w:p>
    <w:tbl>
      <w:tblPr>
        <w:tblStyle w:val="Grilledutableau"/>
        <w:tblW w:w="0" w:type="auto"/>
        <w:tblLook w:val="04A0" w:firstRow="1" w:lastRow="0" w:firstColumn="1" w:lastColumn="0" w:noHBand="0" w:noVBand="1"/>
      </w:tblPr>
      <w:tblGrid>
        <w:gridCol w:w="1271"/>
        <w:gridCol w:w="5337"/>
        <w:gridCol w:w="3304"/>
      </w:tblGrid>
      <w:tr w:rsidR="00BB4A1C" w:rsidRPr="00191DD1" w14:paraId="420BAE19" w14:textId="77777777" w:rsidTr="00195445">
        <w:tc>
          <w:tcPr>
            <w:tcW w:w="1271" w:type="dxa"/>
            <w:shd w:val="clear" w:color="auto" w:fill="F2F2F2" w:themeFill="background1" w:themeFillShade="F2"/>
            <w:vAlign w:val="center"/>
          </w:tcPr>
          <w:p w14:paraId="3C5458B6" w14:textId="77777777" w:rsidR="00BB4A1C" w:rsidRPr="00191DD1" w:rsidRDefault="00BB4A1C" w:rsidP="00195445">
            <w:pPr>
              <w:pStyle w:val="En-tte"/>
              <w:tabs>
                <w:tab w:val="clear" w:pos="9071"/>
              </w:tabs>
              <w:spacing w:after="120"/>
              <w:jc w:val="center"/>
              <w:rPr>
                <w:rFonts w:asciiTheme="minorHAnsi" w:hAnsiTheme="minorHAnsi" w:cstheme="minorHAnsi"/>
                <w:b/>
                <w:bCs/>
                <w:noProof/>
                <w:sz w:val="24"/>
              </w:rPr>
            </w:pPr>
            <w:bookmarkStart w:id="39" w:name="_Hlk75253322"/>
            <w:r w:rsidRPr="00191DD1">
              <w:rPr>
                <w:rFonts w:asciiTheme="minorHAnsi" w:hAnsiTheme="minorHAnsi" w:cstheme="minorHAnsi"/>
                <w:b/>
                <w:bCs/>
                <w:noProof/>
                <w:sz w:val="24"/>
              </w:rPr>
              <w:t>N ° de PSE</w:t>
            </w:r>
          </w:p>
        </w:tc>
        <w:tc>
          <w:tcPr>
            <w:tcW w:w="5337" w:type="dxa"/>
            <w:shd w:val="clear" w:color="auto" w:fill="F2F2F2" w:themeFill="background1" w:themeFillShade="F2"/>
            <w:vAlign w:val="center"/>
          </w:tcPr>
          <w:p w14:paraId="0ADC1B7B" w14:textId="38A7FBE1" w:rsidR="00BB4A1C" w:rsidRPr="00191DD1" w:rsidRDefault="00BB4A1C" w:rsidP="00195445">
            <w:pPr>
              <w:pStyle w:val="En-tte"/>
              <w:tabs>
                <w:tab w:val="clear" w:pos="9071"/>
              </w:tabs>
              <w:spacing w:after="120"/>
              <w:jc w:val="center"/>
              <w:rPr>
                <w:rFonts w:asciiTheme="minorHAnsi" w:hAnsiTheme="minorHAnsi" w:cstheme="minorHAnsi"/>
                <w:b/>
                <w:bCs/>
                <w:noProof/>
                <w:sz w:val="24"/>
              </w:rPr>
            </w:pPr>
            <w:r w:rsidRPr="00191DD1">
              <w:rPr>
                <w:rFonts w:asciiTheme="minorHAnsi" w:hAnsiTheme="minorHAnsi" w:cstheme="minorHAnsi"/>
                <w:b/>
                <w:bCs/>
                <w:noProof/>
                <w:sz w:val="24"/>
              </w:rPr>
              <w:t>Libellés</w:t>
            </w:r>
            <w:r w:rsidR="00B93B99">
              <w:rPr>
                <w:rFonts w:asciiTheme="minorHAnsi" w:hAnsiTheme="minorHAnsi" w:cstheme="minorHAnsi"/>
                <w:b/>
                <w:bCs/>
                <w:noProof/>
                <w:sz w:val="24"/>
              </w:rPr>
              <w:t xml:space="preserve"> des PSE</w:t>
            </w:r>
          </w:p>
        </w:tc>
        <w:tc>
          <w:tcPr>
            <w:tcW w:w="3304" w:type="dxa"/>
            <w:shd w:val="clear" w:color="auto" w:fill="F2F2F2" w:themeFill="background1" w:themeFillShade="F2"/>
            <w:vAlign w:val="center"/>
          </w:tcPr>
          <w:p w14:paraId="3916FD99" w14:textId="77777777" w:rsidR="00BB4A1C" w:rsidRPr="00191DD1" w:rsidRDefault="00BB4A1C" w:rsidP="00195445">
            <w:pPr>
              <w:pStyle w:val="En-tte"/>
              <w:tabs>
                <w:tab w:val="clear" w:pos="9071"/>
              </w:tabs>
              <w:spacing w:after="120"/>
              <w:jc w:val="center"/>
              <w:rPr>
                <w:rFonts w:asciiTheme="minorHAnsi" w:hAnsiTheme="minorHAnsi" w:cstheme="minorHAnsi"/>
                <w:b/>
                <w:bCs/>
                <w:noProof/>
                <w:sz w:val="24"/>
              </w:rPr>
            </w:pPr>
            <w:r w:rsidRPr="00191DD1">
              <w:rPr>
                <w:rFonts w:asciiTheme="minorHAnsi" w:hAnsiTheme="minorHAnsi" w:cstheme="minorHAnsi"/>
                <w:b/>
                <w:bCs/>
                <w:noProof/>
                <w:sz w:val="24"/>
              </w:rPr>
              <w:t>Lots concernés</w:t>
            </w:r>
          </w:p>
        </w:tc>
      </w:tr>
      <w:tr w:rsidR="00BB4A1C" w14:paraId="4D2EADF1" w14:textId="77777777" w:rsidTr="00195445">
        <w:tc>
          <w:tcPr>
            <w:tcW w:w="1271" w:type="dxa"/>
            <w:vAlign w:val="center"/>
          </w:tcPr>
          <w:p w14:paraId="375F7FAA" w14:textId="020A6F9A" w:rsidR="00BB4A1C" w:rsidRPr="00BB4A1C" w:rsidRDefault="00BB4A1C" w:rsidP="00195445">
            <w:pPr>
              <w:pStyle w:val="En-tte"/>
              <w:tabs>
                <w:tab w:val="clear" w:pos="9071"/>
              </w:tabs>
              <w:spacing w:after="120"/>
              <w:rPr>
                <w:rFonts w:asciiTheme="minorHAnsi" w:hAnsiTheme="minorHAnsi" w:cstheme="minorHAnsi"/>
                <w:bCs/>
                <w:noProof/>
                <w:sz w:val="20"/>
              </w:rPr>
            </w:pPr>
            <w:r w:rsidRPr="00BB4A1C">
              <w:rPr>
                <w:rFonts w:asciiTheme="minorHAnsi" w:hAnsiTheme="minorHAnsi" w:cstheme="minorHAnsi"/>
                <w:bCs/>
                <w:noProof/>
                <w:sz w:val="20"/>
              </w:rPr>
              <w:t>PSE 1</w:t>
            </w:r>
          </w:p>
        </w:tc>
        <w:tc>
          <w:tcPr>
            <w:tcW w:w="5337" w:type="dxa"/>
            <w:vAlign w:val="center"/>
          </w:tcPr>
          <w:p w14:paraId="65B17D7D" w14:textId="6F7FE0EC" w:rsidR="00BB4A1C" w:rsidRPr="00812134" w:rsidRDefault="001D3432" w:rsidP="00195445">
            <w:pPr>
              <w:pStyle w:val="En-tte"/>
              <w:tabs>
                <w:tab w:val="clear" w:pos="9071"/>
              </w:tabs>
              <w:spacing w:after="120"/>
              <w:rPr>
                <w:rFonts w:asciiTheme="minorHAnsi" w:hAnsiTheme="minorHAnsi" w:cstheme="minorHAnsi"/>
                <w:b/>
                <w:bCs/>
                <w:szCs w:val="22"/>
              </w:rPr>
            </w:pPr>
            <w:r w:rsidRPr="001D3432">
              <w:rPr>
                <w:rFonts w:asciiTheme="minorHAnsi" w:hAnsiTheme="minorHAnsi" w:cstheme="minorHAnsi"/>
                <w:b/>
                <w:bCs/>
                <w:szCs w:val="22"/>
              </w:rPr>
              <w:t>Placard chambre avec serrure</w:t>
            </w:r>
          </w:p>
        </w:tc>
        <w:tc>
          <w:tcPr>
            <w:tcW w:w="3304" w:type="dxa"/>
            <w:vAlign w:val="center"/>
          </w:tcPr>
          <w:p w14:paraId="6528115B" w14:textId="76B2EF39" w:rsidR="00BB4A1C" w:rsidRPr="00BB4A1C" w:rsidRDefault="00BB4A1C" w:rsidP="00195445">
            <w:pPr>
              <w:pStyle w:val="En-tte"/>
              <w:tabs>
                <w:tab w:val="clear" w:pos="9071"/>
              </w:tabs>
              <w:spacing w:after="120"/>
              <w:rPr>
                <w:rFonts w:asciiTheme="minorHAnsi" w:hAnsiTheme="minorHAnsi" w:cstheme="minorHAnsi"/>
                <w:bCs/>
                <w:noProof/>
                <w:sz w:val="20"/>
              </w:rPr>
            </w:pPr>
            <w:r w:rsidRPr="00BB4A1C">
              <w:rPr>
                <w:rFonts w:asciiTheme="minorHAnsi" w:hAnsiTheme="minorHAnsi" w:cstheme="minorHAnsi"/>
                <w:bCs/>
                <w:noProof/>
                <w:sz w:val="20"/>
              </w:rPr>
              <w:t xml:space="preserve">LOT </w:t>
            </w:r>
            <w:r w:rsidR="001D3432">
              <w:rPr>
                <w:rFonts w:asciiTheme="minorHAnsi" w:hAnsiTheme="minorHAnsi" w:cstheme="minorHAnsi"/>
                <w:bCs/>
                <w:noProof/>
                <w:sz w:val="20"/>
              </w:rPr>
              <w:t>2</w:t>
            </w:r>
          </w:p>
        </w:tc>
      </w:tr>
      <w:tr w:rsidR="00BB4A1C" w14:paraId="787E4EE3" w14:textId="77777777" w:rsidTr="00195445">
        <w:tc>
          <w:tcPr>
            <w:tcW w:w="1271" w:type="dxa"/>
            <w:vAlign w:val="center"/>
          </w:tcPr>
          <w:p w14:paraId="3B83D730" w14:textId="5A22B7AF" w:rsidR="00BB4A1C" w:rsidRPr="00BB4A1C" w:rsidRDefault="00BB4A1C" w:rsidP="00195445">
            <w:pPr>
              <w:pStyle w:val="En-tte"/>
              <w:tabs>
                <w:tab w:val="clear" w:pos="9071"/>
              </w:tabs>
              <w:spacing w:after="120"/>
              <w:rPr>
                <w:rFonts w:asciiTheme="minorHAnsi" w:hAnsiTheme="minorHAnsi" w:cstheme="minorHAnsi"/>
                <w:bCs/>
                <w:noProof/>
                <w:sz w:val="20"/>
              </w:rPr>
            </w:pPr>
            <w:r w:rsidRPr="00BB4A1C">
              <w:rPr>
                <w:rFonts w:asciiTheme="minorHAnsi" w:hAnsiTheme="minorHAnsi" w:cstheme="minorHAnsi"/>
                <w:bCs/>
                <w:noProof/>
                <w:sz w:val="20"/>
              </w:rPr>
              <w:t xml:space="preserve">PSE </w:t>
            </w:r>
            <w:r w:rsidR="001D3432">
              <w:rPr>
                <w:rFonts w:asciiTheme="minorHAnsi" w:hAnsiTheme="minorHAnsi" w:cstheme="minorHAnsi"/>
                <w:bCs/>
                <w:noProof/>
                <w:sz w:val="20"/>
              </w:rPr>
              <w:t>2</w:t>
            </w:r>
          </w:p>
        </w:tc>
        <w:tc>
          <w:tcPr>
            <w:tcW w:w="5337" w:type="dxa"/>
            <w:vAlign w:val="center"/>
          </w:tcPr>
          <w:p w14:paraId="4BE331BD" w14:textId="7A7640E3" w:rsidR="00BB4A1C" w:rsidRPr="00812134" w:rsidRDefault="001D3432" w:rsidP="00195445">
            <w:pPr>
              <w:pStyle w:val="En-tte"/>
              <w:tabs>
                <w:tab w:val="clear" w:pos="9071"/>
              </w:tabs>
              <w:spacing w:after="120"/>
              <w:rPr>
                <w:rFonts w:asciiTheme="minorHAnsi" w:hAnsiTheme="minorHAnsi" w:cstheme="minorHAnsi"/>
                <w:b/>
                <w:bCs/>
                <w:szCs w:val="22"/>
              </w:rPr>
            </w:pPr>
            <w:proofErr w:type="gramStart"/>
            <w:r w:rsidRPr="001D3432">
              <w:rPr>
                <w:rFonts w:asciiTheme="minorHAnsi" w:hAnsiTheme="minorHAnsi" w:cstheme="minorHAnsi"/>
                <w:b/>
                <w:bCs/>
                <w:szCs w:val="22"/>
              </w:rPr>
              <w:t>Sol souple</w:t>
            </w:r>
            <w:r w:rsidR="00B93B99">
              <w:rPr>
                <w:rFonts w:asciiTheme="minorHAnsi" w:hAnsiTheme="minorHAnsi" w:cstheme="minorHAnsi"/>
                <w:b/>
                <w:bCs/>
                <w:szCs w:val="22"/>
              </w:rPr>
              <w:t>s</w:t>
            </w:r>
            <w:proofErr w:type="gramEnd"/>
            <w:r w:rsidRPr="001D3432">
              <w:rPr>
                <w:rFonts w:asciiTheme="minorHAnsi" w:hAnsiTheme="minorHAnsi" w:cstheme="minorHAnsi"/>
                <w:b/>
                <w:bCs/>
                <w:szCs w:val="22"/>
              </w:rPr>
              <w:t xml:space="preserve"> dans les circulations et locaux communs</w:t>
            </w:r>
          </w:p>
        </w:tc>
        <w:tc>
          <w:tcPr>
            <w:tcW w:w="3304" w:type="dxa"/>
            <w:vAlign w:val="center"/>
          </w:tcPr>
          <w:p w14:paraId="65F80FAD" w14:textId="42F3BF71" w:rsidR="00BB4A1C" w:rsidRPr="00BB4A1C" w:rsidRDefault="00BB4A1C" w:rsidP="00195445">
            <w:pPr>
              <w:pStyle w:val="En-tte"/>
              <w:tabs>
                <w:tab w:val="clear" w:pos="9071"/>
              </w:tabs>
              <w:spacing w:after="120"/>
              <w:rPr>
                <w:rFonts w:asciiTheme="minorHAnsi" w:hAnsiTheme="minorHAnsi" w:cstheme="minorHAnsi"/>
                <w:bCs/>
                <w:noProof/>
                <w:sz w:val="20"/>
              </w:rPr>
            </w:pPr>
            <w:r w:rsidRPr="00BB4A1C">
              <w:rPr>
                <w:rFonts w:asciiTheme="minorHAnsi" w:hAnsiTheme="minorHAnsi" w:cstheme="minorHAnsi"/>
                <w:bCs/>
                <w:noProof/>
                <w:sz w:val="20"/>
              </w:rPr>
              <w:t xml:space="preserve">LOT </w:t>
            </w:r>
            <w:r w:rsidR="001D3432">
              <w:rPr>
                <w:rFonts w:asciiTheme="minorHAnsi" w:hAnsiTheme="minorHAnsi" w:cstheme="minorHAnsi"/>
                <w:bCs/>
                <w:noProof/>
                <w:sz w:val="20"/>
              </w:rPr>
              <w:t>4</w:t>
            </w:r>
          </w:p>
        </w:tc>
      </w:tr>
      <w:tr w:rsidR="00BB4A1C" w14:paraId="7340EC96" w14:textId="77777777" w:rsidTr="00195445">
        <w:tc>
          <w:tcPr>
            <w:tcW w:w="1271" w:type="dxa"/>
            <w:vAlign w:val="center"/>
          </w:tcPr>
          <w:p w14:paraId="0FDFBABB" w14:textId="1BE4BC06" w:rsidR="00BB4A1C" w:rsidRPr="00BB4A1C" w:rsidRDefault="00BB4A1C" w:rsidP="00195445">
            <w:pPr>
              <w:pStyle w:val="En-tte"/>
              <w:tabs>
                <w:tab w:val="clear" w:pos="9071"/>
              </w:tabs>
              <w:spacing w:after="120"/>
              <w:rPr>
                <w:rFonts w:asciiTheme="minorHAnsi" w:hAnsiTheme="minorHAnsi" w:cstheme="minorHAnsi"/>
                <w:bCs/>
                <w:noProof/>
                <w:sz w:val="20"/>
              </w:rPr>
            </w:pPr>
            <w:r w:rsidRPr="00BB4A1C">
              <w:rPr>
                <w:rFonts w:asciiTheme="minorHAnsi" w:hAnsiTheme="minorHAnsi" w:cstheme="minorHAnsi"/>
                <w:bCs/>
                <w:noProof/>
                <w:sz w:val="20"/>
              </w:rPr>
              <w:t xml:space="preserve">PSE </w:t>
            </w:r>
            <w:r w:rsidR="001D3432">
              <w:rPr>
                <w:rFonts w:asciiTheme="minorHAnsi" w:hAnsiTheme="minorHAnsi" w:cstheme="minorHAnsi"/>
                <w:bCs/>
                <w:noProof/>
                <w:sz w:val="20"/>
              </w:rPr>
              <w:t>3</w:t>
            </w:r>
          </w:p>
        </w:tc>
        <w:tc>
          <w:tcPr>
            <w:tcW w:w="5337" w:type="dxa"/>
            <w:vAlign w:val="center"/>
          </w:tcPr>
          <w:p w14:paraId="150B3F93" w14:textId="6C8216C0" w:rsidR="00BB4A1C" w:rsidRPr="00812134" w:rsidRDefault="001D3432" w:rsidP="00195445">
            <w:pPr>
              <w:pStyle w:val="En-tte"/>
              <w:tabs>
                <w:tab w:val="clear" w:pos="9071"/>
              </w:tabs>
              <w:spacing w:after="120"/>
              <w:rPr>
                <w:rFonts w:asciiTheme="minorHAnsi" w:hAnsiTheme="minorHAnsi" w:cstheme="minorHAnsi"/>
                <w:b/>
                <w:bCs/>
                <w:szCs w:val="22"/>
              </w:rPr>
            </w:pPr>
            <w:r w:rsidRPr="001D3432">
              <w:rPr>
                <w:rFonts w:asciiTheme="minorHAnsi" w:hAnsiTheme="minorHAnsi" w:cstheme="minorHAnsi"/>
                <w:b/>
                <w:bCs/>
                <w:szCs w:val="22"/>
              </w:rPr>
              <w:t>Dépose et repose radiateurs</w:t>
            </w:r>
          </w:p>
        </w:tc>
        <w:tc>
          <w:tcPr>
            <w:tcW w:w="3304" w:type="dxa"/>
            <w:vAlign w:val="center"/>
          </w:tcPr>
          <w:p w14:paraId="6B92A13F" w14:textId="4FF5904F" w:rsidR="00BB4A1C" w:rsidRPr="00BB4A1C" w:rsidRDefault="00BB4A1C" w:rsidP="00195445">
            <w:pPr>
              <w:pStyle w:val="En-tte"/>
              <w:tabs>
                <w:tab w:val="clear" w:pos="9071"/>
              </w:tabs>
              <w:spacing w:after="120"/>
              <w:rPr>
                <w:rFonts w:asciiTheme="minorHAnsi" w:hAnsiTheme="minorHAnsi" w:cstheme="minorHAnsi"/>
                <w:bCs/>
                <w:noProof/>
                <w:sz w:val="20"/>
              </w:rPr>
            </w:pPr>
            <w:r w:rsidRPr="00BB4A1C">
              <w:rPr>
                <w:rFonts w:asciiTheme="minorHAnsi" w:hAnsiTheme="minorHAnsi" w:cstheme="minorHAnsi"/>
                <w:bCs/>
                <w:noProof/>
                <w:sz w:val="20"/>
              </w:rPr>
              <w:t>LOT 5</w:t>
            </w:r>
          </w:p>
        </w:tc>
      </w:tr>
      <w:bookmarkEnd w:id="39"/>
    </w:tbl>
    <w:p w14:paraId="761167AC" w14:textId="53514A57" w:rsidR="00A67B41" w:rsidRDefault="00A67B41" w:rsidP="00321549">
      <w:pPr>
        <w:pStyle w:val="En-tte"/>
        <w:tabs>
          <w:tab w:val="clear" w:pos="9071"/>
        </w:tabs>
        <w:jc w:val="both"/>
        <w:rPr>
          <w:rFonts w:cs="Arial"/>
          <w:sz w:val="20"/>
        </w:rPr>
      </w:pPr>
    </w:p>
    <w:p w14:paraId="709DC2E5" w14:textId="70568001" w:rsidR="00A67B41" w:rsidRDefault="00A67B41" w:rsidP="00321549">
      <w:pPr>
        <w:pStyle w:val="En-tte"/>
        <w:tabs>
          <w:tab w:val="clear" w:pos="9071"/>
        </w:tabs>
        <w:jc w:val="both"/>
        <w:rPr>
          <w:rFonts w:cs="Arial"/>
          <w:sz w:val="20"/>
        </w:rPr>
      </w:pPr>
    </w:p>
    <w:p w14:paraId="5C4B075E" w14:textId="77777777" w:rsidR="00BB4A1C" w:rsidRPr="00BB4A1C" w:rsidRDefault="00BB4A1C" w:rsidP="00BB4A1C">
      <w:pPr>
        <w:pStyle w:val="En-tte"/>
        <w:jc w:val="both"/>
        <w:rPr>
          <w:rFonts w:cs="Arial"/>
          <w:sz w:val="20"/>
        </w:rPr>
      </w:pPr>
      <w:r w:rsidRPr="00BB4A1C">
        <w:rPr>
          <w:rFonts w:cs="Arial"/>
          <w:sz w:val="20"/>
        </w:rPr>
        <w:t xml:space="preserve">Le Pouvoir Adjudicateur prendra en compte ces P.S.E. dans le jugement des offres en réalisant deux classements distincts : </w:t>
      </w:r>
    </w:p>
    <w:p w14:paraId="45667C56" w14:textId="77777777" w:rsidR="00BB4A1C" w:rsidRPr="00BB4A1C" w:rsidRDefault="00BB4A1C" w:rsidP="00BB4A1C">
      <w:pPr>
        <w:pStyle w:val="En-tte"/>
        <w:jc w:val="both"/>
        <w:rPr>
          <w:rFonts w:cs="Arial"/>
          <w:sz w:val="20"/>
        </w:rPr>
      </w:pPr>
      <w:r w:rsidRPr="00BB4A1C">
        <w:rPr>
          <w:rFonts w:cs="Arial"/>
          <w:sz w:val="20"/>
        </w:rPr>
        <w:t xml:space="preserve">- un classement tenant compte uniquement de l’offre de base, </w:t>
      </w:r>
    </w:p>
    <w:p w14:paraId="07BCCB42" w14:textId="22275652" w:rsidR="00BB4A1C" w:rsidRPr="00BB4A1C" w:rsidRDefault="00BB4A1C" w:rsidP="00BB4A1C">
      <w:pPr>
        <w:pStyle w:val="En-tte"/>
        <w:jc w:val="both"/>
        <w:rPr>
          <w:rFonts w:cs="Arial"/>
          <w:sz w:val="20"/>
        </w:rPr>
      </w:pPr>
      <w:r w:rsidRPr="00BB4A1C">
        <w:rPr>
          <w:rFonts w:cs="Arial"/>
          <w:sz w:val="20"/>
        </w:rPr>
        <w:t xml:space="preserve">- un classement tenant compte de </w:t>
      </w:r>
      <w:r w:rsidR="00CC793F">
        <w:rPr>
          <w:rFonts w:cs="Arial"/>
          <w:sz w:val="20"/>
        </w:rPr>
        <w:t>l’</w:t>
      </w:r>
      <w:r w:rsidRPr="00BB4A1C">
        <w:rPr>
          <w:rFonts w:cs="Arial"/>
          <w:sz w:val="20"/>
        </w:rPr>
        <w:t>offre de base et de la ou les P.S.E.</w:t>
      </w:r>
    </w:p>
    <w:p w14:paraId="70CE588C" w14:textId="77777777" w:rsidR="00BB4A1C" w:rsidRPr="00BB4A1C" w:rsidRDefault="00BB4A1C" w:rsidP="00BB4A1C">
      <w:pPr>
        <w:pStyle w:val="En-tte"/>
        <w:jc w:val="both"/>
        <w:rPr>
          <w:rFonts w:cs="Arial"/>
          <w:sz w:val="20"/>
        </w:rPr>
      </w:pPr>
      <w:r w:rsidRPr="00BB4A1C">
        <w:rPr>
          <w:rFonts w:cs="Arial"/>
          <w:sz w:val="20"/>
        </w:rPr>
        <w:lastRenderedPageBreak/>
        <w:t>Si le Pouvoir Adjudicateur choisit de retenir une ou des PSE, il se réfère pour le choix de l'offre économiquement la plus avantageuse, au le classement tenant compte à la fois de l’offre de base et de la ou des PSE qu'il souhaite retenir.</w:t>
      </w:r>
    </w:p>
    <w:p w14:paraId="4179A418" w14:textId="3727EE31" w:rsidR="00A67B41" w:rsidRDefault="00BB4A1C" w:rsidP="00BB4A1C">
      <w:pPr>
        <w:pStyle w:val="En-tte"/>
        <w:tabs>
          <w:tab w:val="clear" w:pos="9071"/>
        </w:tabs>
        <w:jc w:val="both"/>
        <w:rPr>
          <w:rFonts w:cs="Arial"/>
          <w:sz w:val="20"/>
        </w:rPr>
      </w:pPr>
      <w:r w:rsidRPr="00BB4A1C">
        <w:rPr>
          <w:rFonts w:cs="Arial"/>
          <w:sz w:val="20"/>
        </w:rPr>
        <w:t>S’il décide de ne pas  retenir de PSE, le Pouvoir Adjudicateur se réfère au classement tenant compte des seules offres de base.</w:t>
      </w:r>
    </w:p>
    <w:p w14:paraId="652C3F1F" w14:textId="1E83CB2A" w:rsidR="00A67B41" w:rsidRDefault="00A67B41" w:rsidP="00321549">
      <w:pPr>
        <w:pStyle w:val="En-tte"/>
        <w:tabs>
          <w:tab w:val="clear" w:pos="9071"/>
        </w:tabs>
        <w:jc w:val="both"/>
        <w:rPr>
          <w:rFonts w:cs="Arial"/>
          <w:sz w:val="20"/>
        </w:rPr>
      </w:pPr>
    </w:p>
    <w:p w14:paraId="46222C66" w14:textId="77777777" w:rsidR="00A67B41" w:rsidRPr="00744074" w:rsidRDefault="00A67B41" w:rsidP="00321549">
      <w:pPr>
        <w:pStyle w:val="En-tte"/>
        <w:tabs>
          <w:tab w:val="clear" w:pos="9071"/>
        </w:tabs>
        <w:jc w:val="both"/>
        <w:rPr>
          <w:rFonts w:cs="Arial"/>
          <w:sz w:val="20"/>
        </w:rPr>
      </w:pPr>
    </w:p>
    <w:p w14:paraId="4C165699" w14:textId="77777777" w:rsidR="008F3EE0" w:rsidRDefault="008F3EE0" w:rsidP="00EF07BF">
      <w:pPr>
        <w:pStyle w:val="Titre2"/>
      </w:pPr>
      <w:bookmarkStart w:id="40" w:name="_Toc155255785"/>
      <w:r w:rsidRPr="004C057F">
        <w:t xml:space="preserve">Dispositions </w:t>
      </w:r>
      <w:r>
        <w:t>particulières</w:t>
      </w:r>
      <w:bookmarkEnd w:id="40"/>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08683360" w14:textId="77777777" w:rsidR="00940A49" w:rsidRPr="00470A03" w:rsidRDefault="00940A49" w:rsidP="00866590">
      <w:pPr>
        <w:pStyle w:val="Corpsdetexte2"/>
        <w:rPr>
          <w:rFonts w:cs="Arial"/>
          <w:sz w:val="20"/>
        </w:rPr>
      </w:pP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1" w:name="_Ref481507207"/>
      <w:bookmarkStart w:id="42" w:name="_Toc155255786"/>
      <w:r>
        <w:t xml:space="preserve">Présentation </w:t>
      </w:r>
      <w:r w:rsidRPr="00835076">
        <w:t>et</w:t>
      </w:r>
      <w:r>
        <w:t xml:space="preserve"> contenu des plis</w:t>
      </w:r>
      <w:bookmarkEnd w:id="41"/>
      <w:bookmarkEnd w:id="42"/>
    </w:p>
    <w:p w14:paraId="1DDC5614" w14:textId="77777777" w:rsidR="008F3EE0" w:rsidRDefault="008F3EE0" w:rsidP="00EF07BF">
      <w:pPr>
        <w:pStyle w:val="Titre2"/>
      </w:pPr>
      <w:bookmarkStart w:id="43" w:name="_Toc155255787"/>
      <w:r>
        <w:t>Choix du mode de remise des plis</w:t>
      </w:r>
      <w:bookmarkEnd w:id="43"/>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4" w:name="_Ref521678984"/>
      <w:bookmarkStart w:id="45" w:name="_Toc155255788"/>
      <w:r>
        <w:t>Par voie dématérialisée</w:t>
      </w:r>
      <w:bookmarkEnd w:id="44"/>
      <w:bookmarkEnd w:id="45"/>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6" w:name="_Toc155255789"/>
      <w:r w:rsidRPr="005272DB">
        <w:t>Formats des documents</w:t>
      </w:r>
      <w:bookmarkEnd w:id="46"/>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B93B99">
      <w:pPr>
        <w:pStyle w:val="Paragraphedeliste"/>
        <w:numPr>
          <w:ilvl w:val="0"/>
          <w:numId w:val="14"/>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B93B99">
      <w:pPr>
        <w:pStyle w:val="Paragraphedeliste"/>
        <w:numPr>
          <w:ilvl w:val="0"/>
          <w:numId w:val="14"/>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B93B99">
      <w:pPr>
        <w:pStyle w:val="Paragraphedeliste"/>
        <w:numPr>
          <w:ilvl w:val="0"/>
          <w:numId w:val="14"/>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B93B99">
      <w:pPr>
        <w:pStyle w:val="Paragraphedeliste"/>
        <w:numPr>
          <w:ilvl w:val="0"/>
          <w:numId w:val="14"/>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B93B99">
      <w:pPr>
        <w:pStyle w:val="Paragraphedeliste"/>
        <w:numPr>
          <w:ilvl w:val="0"/>
          <w:numId w:val="14"/>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7" w:name="_Toc155255790"/>
      <w:r>
        <w:t>O</w:t>
      </w:r>
      <w:r w:rsidRPr="009D56C1">
        <w:t>utils requis pour répondre par voie dématérialisée</w:t>
      </w:r>
      <w:bookmarkEnd w:id="47"/>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lastRenderedPageBreak/>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48" w:name="_Toc155255791"/>
      <w:r>
        <w:t>C</w:t>
      </w:r>
      <w:r w:rsidRPr="009D56C1">
        <w:t>ertificat de signature électronique</w:t>
      </w:r>
      <w:bookmarkEnd w:id="48"/>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B93B99">
      <w:pPr>
        <w:pStyle w:val="Paragraphedeliste"/>
        <w:numPr>
          <w:ilvl w:val="0"/>
          <w:numId w:val="16"/>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B93B99">
      <w:pPr>
        <w:pStyle w:val="Paragraphedeliste"/>
        <w:numPr>
          <w:ilvl w:val="0"/>
          <w:numId w:val="16"/>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B93B99">
      <w:pPr>
        <w:pStyle w:val="Paragraphedeliste"/>
        <w:numPr>
          <w:ilvl w:val="0"/>
          <w:numId w:val="15"/>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B93B99">
      <w:pPr>
        <w:pStyle w:val="Paragraphedeliste"/>
        <w:numPr>
          <w:ilvl w:val="0"/>
          <w:numId w:val="15"/>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9" w:name="_Toc155255792"/>
      <w:r>
        <w:t>R</w:t>
      </w:r>
      <w:r w:rsidR="00B8721A">
        <w:t>emarques pratiques</w:t>
      </w:r>
      <w:bookmarkEnd w:id="49"/>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lastRenderedPageBreak/>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0" w:name="_Toc155255793"/>
      <w:r>
        <w:t>T</w:t>
      </w:r>
      <w:r w:rsidRPr="00970169">
        <w:t>ransmission des virus</w:t>
      </w:r>
      <w:bookmarkEnd w:id="50"/>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51" w:name="_Toc155255794"/>
      <w:r>
        <w:t>La copie de sauvegarde</w:t>
      </w:r>
      <w:bookmarkEnd w:id="51"/>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2" w:name="Conseils"/>
      <w:r w:rsidRPr="00CC4337">
        <w:rPr>
          <w:rFonts w:eastAsia="Calibri" w:cs="Arial"/>
          <w:b/>
          <w:color w:val="7030A0"/>
          <w:sz w:val="20"/>
          <w:u w:val="single"/>
          <w:lang w:eastAsia="en-US"/>
        </w:rPr>
        <w:t>CONSEILS POUR PERMETTRE UN DEPOT DANS DE BONNES CONDITIONS :</w:t>
      </w:r>
    </w:p>
    <w:bookmarkEnd w:id="52"/>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lastRenderedPageBreak/>
        <w:t>Il est conseillé d’éviter :</w:t>
      </w:r>
    </w:p>
    <w:p w14:paraId="53E22E8B" w14:textId="77777777" w:rsidR="00FC2126" w:rsidRPr="00FC2126" w:rsidRDefault="00FC2126" w:rsidP="00B93B99">
      <w:pPr>
        <w:pStyle w:val="Paragraphedeliste"/>
        <w:numPr>
          <w:ilvl w:val="0"/>
          <w:numId w:val="18"/>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B93B99">
      <w:pPr>
        <w:pStyle w:val="Paragraphedeliste"/>
        <w:numPr>
          <w:ilvl w:val="0"/>
          <w:numId w:val="18"/>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B93B99">
      <w:pPr>
        <w:pStyle w:val="Paragraphedeliste"/>
        <w:numPr>
          <w:ilvl w:val="0"/>
          <w:numId w:val="17"/>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B93B99">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3" w:name="_Ref521678878"/>
      <w:bookmarkStart w:id="54" w:name="_Ref521678925"/>
      <w:bookmarkStart w:id="55" w:name="_Ref151466617"/>
      <w:bookmarkStart w:id="56" w:name="_Toc155255795"/>
      <w:r w:rsidRPr="00D538A6">
        <w:t>Visite du site</w:t>
      </w:r>
      <w:bookmarkEnd w:id="53"/>
      <w:bookmarkEnd w:id="54"/>
      <w:r w:rsidR="00470A03" w:rsidRPr="00D538A6">
        <w:t xml:space="preserve"> obligatoire</w:t>
      </w:r>
      <w:bookmarkEnd w:id="55"/>
      <w:bookmarkEnd w:id="56"/>
    </w:p>
    <w:p w14:paraId="2539E544" w14:textId="70155979" w:rsidR="003625F9" w:rsidRPr="003625F9" w:rsidRDefault="008F3EE0" w:rsidP="003625F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517A2DD3"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F62460" w:rsidRPr="00F62460">
        <w:rPr>
          <w:rFonts w:cs="Arial"/>
          <w:b/>
          <w:sz w:val="20"/>
        </w:rPr>
        <w:t>Manon MICHAUDEL</w:t>
      </w:r>
      <w:r w:rsidRPr="003625F9">
        <w:rPr>
          <w:rFonts w:cs="Arial"/>
          <w:sz w:val="20"/>
        </w:rPr>
        <w:t>, représentant de la Maîtrise d’ouvrage (</w:t>
      </w:r>
      <w:r w:rsidR="00F62460" w:rsidRPr="00F62460">
        <w:rPr>
          <w:rFonts w:cs="Arial"/>
          <w:sz w:val="20"/>
        </w:rPr>
        <w:t xml:space="preserve">06 09 09 81 65 </w:t>
      </w:r>
      <w:r w:rsidR="00470A03">
        <w:rPr>
          <w:rFonts w:cs="Arial"/>
          <w:sz w:val="20"/>
        </w:rPr>
        <w:t xml:space="preserve"> </w:t>
      </w:r>
      <w:r w:rsidRPr="003625F9">
        <w:rPr>
          <w:rFonts w:cs="Arial"/>
          <w:sz w:val="20"/>
        </w:rPr>
        <w:t xml:space="preserve">ou </w:t>
      </w:r>
      <w:hyperlink r:id="rId35" w:history="1">
        <w:r w:rsidR="00F62460" w:rsidRPr="00686056">
          <w:rPr>
            <w:rStyle w:val="Lienhypertexte"/>
            <w:rFonts w:cs="Arial"/>
            <w:sz w:val="20"/>
          </w:rPr>
          <w:t>michaudel.m@chu-toulouse.fr</w:t>
        </w:r>
      </w:hyperlink>
      <w:r w:rsidR="00470A03">
        <w:rPr>
          <w:rFonts w:cs="Arial"/>
          <w:sz w:val="20"/>
        </w:rPr>
        <w:t xml:space="preserve"> </w:t>
      </w:r>
      <w:r w:rsidRPr="003625F9">
        <w:rPr>
          <w:rFonts w:cs="Arial"/>
          <w:sz w:val="20"/>
        </w:rPr>
        <w:t xml:space="preserve">).  </w:t>
      </w:r>
    </w:p>
    <w:p w14:paraId="6981DB4F" w14:textId="1E3EA239" w:rsidR="008F3EE0" w:rsidRPr="003625F9" w:rsidRDefault="008F3EE0" w:rsidP="00CC793F">
      <w:pPr>
        <w:tabs>
          <w:tab w:val="left" w:pos="5529"/>
        </w:tabs>
        <w:jc w:val="both"/>
        <w:rPr>
          <w:rFonts w:cs="Arial"/>
          <w:sz w:val="20"/>
        </w:rPr>
      </w:pPr>
      <w:r w:rsidRPr="003625F9">
        <w:rPr>
          <w:rFonts w:cs="Arial"/>
          <w:sz w:val="20"/>
        </w:rPr>
        <w:t>La visite aura lieu le</w:t>
      </w:r>
      <w:r w:rsidR="00973D06">
        <w:rPr>
          <w:rFonts w:cs="Arial"/>
          <w:sz w:val="20"/>
        </w:rPr>
        <w:t xml:space="preserve"> </w:t>
      </w:r>
      <w:r w:rsidRPr="00973D06">
        <w:rPr>
          <w:rFonts w:cs="Arial"/>
          <w:sz w:val="28"/>
          <w:highlight w:val="yellow"/>
        </w:rPr>
        <w:t xml:space="preserve"> </w:t>
      </w:r>
      <w:r w:rsidR="00DF54A4">
        <w:rPr>
          <w:rFonts w:cs="Arial"/>
          <w:sz w:val="28"/>
          <w:highlight w:val="yellow"/>
        </w:rPr>
        <w:t>19-03</w:t>
      </w:r>
      <w:r w:rsidR="00A35B63">
        <w:rPr>
          <w:rFonts w:cs="Arial"/>
          <w:sz w:val="28"/>
          <w:highlight w:val="yellow"/>
        </w:rPr>
        <w:t>-202</w:t>
      </w:r>
      <w:r w:rsidR="00B93B99">
        <w:rPr>
          <w:rFonts w:cs="Arial"/>
          <w:sz w:val="28"/>
          <w:highlight w:val="yellow"/>
        </w:rPr>
        <w:t>5</w:t>
      </w:r>
      <w:r w:rsidR="00A35B63">
        <w:rPr>
          <w:rFonts w:cs="Arial"/>
          <w:sz w:val="28"/>
          <w:highlight w:val="yellow"/>
        </w:rPr>
        <w:t xml:space="preserve"> à </w:t>
      </w:r>
      <w:r w:rsidR="00DF54A4">
        <w:rPr>
          <w:rFonts w:cs="Arial"/>
          <w:sz w:val="28"/>
          <w:highlight w:val="yellow"/>
        </w:rPr>
        <w:t>14</w:t>
      </w:r>
      <w:r w:rsidR="00BB7AD4">
        <w:rPr>
          <w:rFonts w:cs="Arial"/>
          <w:sz w:val="28"/>
          <w:highlight w:val="yellow"/>
        </w:rPr>
        <w:t>h00</w:t>
      </w:r>
      <w:r w:rsidRPr="003625F9">
        <w:rPr>
          <w:rFonts w:cs="Arial"/>
          <w:sz w:val="20"/>
        </w:rPr>
        <w:t xml:space="preserve"> </w:t>
      </w:r>
      <w:r w:rsidR="00CC793F" w:rsidRPr="00CC793F">
        <w:rPr>
          <w:rFonts w:cs="Arial"/>
          <w:sz w:val="20"/>
        </w:rPr>
        <w:t>Point du RDV</w:t>
      </w:r>
      <w:r w:rsidR="00CC793F">
        <w:rPr>
          <w:rFonts w:cs="Arial"/>
          <w:sz w:val="20"/>
        </w:rPr>
        <w:t xml:space="preserve"> - </w:t>
      </w:r>
      <w:r w:rsidR="00CC793F" w:rsidRPr="00A35B63">
        <w:rPr>
          <w:rFonts w:cs="Arial"/>
          <w:b/>
          <w:sz w:val="20"/>
        </w:rPr>
        <w:t xml:space="preserve">Halte Santé bâtiment </w:t>
      </w:r>
      <w:r w:rsidR="00A35B63" w:rsidRPr="00A35B63">
        <w:rPr>
          <w:rFonts w:cs="Arial"/>
          <w:b/>
          <w:sz w:val="20"/>
        </w:rPr>
        <w:t>S</w:t>
      </w:r>
      <w:r w:rsidR="00CC793F" w:rsidRPr="00A35B63">
        <w:rPr>
          <w:rFonts w:cs="Arial"/>
          <w:b/>
          <w:sz w:val="20"/>
        </w:rPr>
        <w:t xml:space="preserve">ainte </w:t>
      </w:r>
      <w:r w:rsidR="00A35B63" w:rsidRPr="00A35B63">
        <w:rPr>
          <w:rFonts w:cs="Arial"/>
          <w:b/>
          <w:sz w:val="20"/>
        </w:rPr>
        <w:t>G</w:t>
      </w:r>
      <w:r w:rsidR="00CC793F" w:rsidRPr="00A35B63">
        <w:rPr>
          <w:rFonts w:cs="Arial"/>
          <w:b/>
          <w:sz w:val="20"/>
        </w:rPr>
        <w:t>ermaine R</w:t>
      </w:r>
      <w:r w:rsidR="00A35B63" w:rsidRPr="00A35B63">
        <w:rPr>
          <w:rFonts w:cs="Arial"/>
          <w:b/>
          <w:sz w:val="20"/>
        </w:rPr>
        <w:t>DC</w:t>
      </w:r>
    </w:p>
    <w:p w14:paraId="61847105" w14:textId="77777777" w:rsidR="00470A03" w:rsidRDefault="00470A03" w:rsidP="003C00E9">
      <w:pPr>
        <w:tabs>
          <w:tab w:val="left" w:pos="5529"/>
        </w:tabs>
        <w:jc w:val="both"/>
        <w:rPr>
          <w:rFonts w:cs="Arial"/>
          <w:sz w:val="20"/>
        </w:rPr>
      </w:pPr>
    </w:p>
    <w:p w14:paraId="3C04F2F4" w14:textId="30F0BFD5"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57" w:name="_Toc155255796"/>
      <w:r w:rsidRPr="00D538A6">
        <w:t>Analyse des offres</w:t>
      </w:r>
      <w:bookmarkEnd w:id="57"/>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61344B69" w14:textId="77777777" w:rsidR="008F3EE0" w:rsidRPr="00AB0985" w:rsidRDefault="008F3EE0" w:rsidP="001E394E">
      <w:pPr>
        <w:tabs>
          <w:tab w:val="left" w:pos="5529"/>
        </w:tabs>
        <w:jc w:val="both"/>
        <w:rPr>
          <w:rFonts w:cs="Arial"/>
          <w:sz w:val="20"/>
        </w:rPr>
      </w:pPr>
      <w:r w:rsidRPr="00655851">
        <w:rPr>
          <w:rFonts w:cs="Arial"/>
          <w:sz w:val="20"/>
        </w:rPr>
        <w:t>Les offres sont analysées avant les candidatures.</w:t>
      </w:r>
    </w:p>
    <w:p w14:paraId="14D2FCB7" w14:textId="77777777" w:rsidR="00674EC4" w:rsidRPr="00674EC4" w:rsidRDefault="00674EC4" w:rsidP="001E394E">
      <w:pPr>
        <w:tabs>
          <w:tab w:val="left" w:pos="5529"/>
        </w:tabs>
        <w:jc w:val="both"/>
        <w:rPr>
          <w:rFonts w:cs="Arial"/>
          <w:sz w:val="20"/>
        </w:rPr>
      </w:pPr>
    </w:p>
    <w:p w14:paraId="444955B8" w14:textId="77777777" w:rsidR="00674EC4" w:rsidRPr="00674EC4" w:rsidRDefault="00674EC4" w:rsidP="00EF07BF">
      <w:pPr>
        <w:pStyle w:val="Titre2"/>
      </w:pPr>
      <w:bookmarkStart w:id="58" w:name="_Toc469477594"/>
      <w:bookmarkStart w:id="59" w:name="_Ref521680456"/>
      <w:bookmarkStart w:id="60" w:name="_Ref521680937"/>
      <w:bookmarkStart w:id="61" w:name="_Ref151466630"/>
      <w:bookmarkStart w:id="62" w:name="_Toc155255797"/>
      <w:r w:rsidRPr="00674EC4">
        <w:lastRenderedPageBreak/>
        <w:t>Négociation et élimination des offres non conformes</w:t>
      </w:r>
      <w:bookmarkEnd w:id="58"/>
      <w:bookmarkEnd w:id="59"/>
      <w:bookmarkEnd w:id="60"/>
      <w:bookmarkEnd w:id="61"/>
      <w:bookmarkEnd w:id="62"/>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9659F5D"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proofErr w:type="spellStart"/>
      <w:r w:rsidRPr="003F18F4">
        <w:rPr>
          <w:rFonts w:cs="Arial"/>
          <w:sz w:val="20"/>
        </w:rPr>
        <w:t>non participation</w:t>
      </w:r>
      <w:proofErr w:type="spellEnd"/>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773D9B0F" w14:textId="3A6BEB25" w:rsidR="00A72FB9" w:rsidRPr="003F18F4" w:rsidRDefault="00A72FB9" w:rsidP="00674EC4">
      <w:pPr>
        <w:jc w:val="both"/>
        <w:rPr>
          <w:rFonts w:cs="Arial"/>
          <w:sz w:val="20"/>
        </w:rPr>
      </w:pPr>
      <w:r w:rsidRPr="003F18F4">
        <w:rPr>
          <w:rFonts w:cs="Arial"/>
          <w:sz w:val="20"/>
        </w:rPr>
        <w:t>En cas d’allotissement, l’opportunité de la négociation sera appréciée lot par lot.</w:t>
      </w:r>
    </w:p>
    <w:p w14:paraId="63CEAA84" w14:textId="4C562160" w:rsidR="00F9706A" w:rsidRDefault="00F9706A">
      <w:pPr>
        <w:rPr>
          <w:rFonts w:cs="Arial"/>
          <w:sz w:val="20"/>
        </w:rPr>
      </w:pPr>
      <w:r>
        <w:rPr>
          <w:rFonts w:cs="Arial"/>
          <w:sz w:val="20"/>
        </w:rPr>
        <w:br w:type="page"/>
      </w:r>
    </w:p>
    <w:p w14:paraId="1F4B2EED" w14:textId="77777777" w:rsidR="00674EC4" w:rsidRPr="003E2AEB" w:rsidRDefault="00674EC4" w:rsidP="00674EC4">
      <w:pPr>
        <w:jc w:val="both"/>
        <w:rPr>
          <w:rFonts w:cs="Arial"/>
          <w:sz w:val="20"/>
        </w:rPr>
      </w:pPr>
    </w:p>
    <w:p w14:paraId="0A707F25" w14:textId="77777777" w:rsidR="008F3EE0" w:rsidRPr="009F0F97" w:rsidRDefault="008F3EE0" w:rsidP="00EF07BF">
      <w:pPr>
        <w:pStyle w:val="Titre2"/>
      </w:pPr>
      <w:bookmarkStart w:id="63" w:name="_Ref521678458"/>
      <w:bookmarkStart w:id="64" w:name="_Toc155255798"/>
      <w:r>
        <w:t>Jugement des offres conformes</w:t>
      </w:r>
      <w:bookmarkEnd w:id="63"/>
      <w:bookmarkEnd w:id="64"/>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11954040" w:rsidR="008F3EE0" w:rsidRPr="00674EC4"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386F861D" w14:textId="64145E72" w:rsidR="008F3EE0" w:rsidRPr="00674EC4" w:rsidRDefault="008F3EE0">
      <w:pPr>
        <w:tabs>
          <w:tab w:val="left" w:pos="5529"/>
        </w:tabs>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151"/>
      </w:tblGrid>
      <w:tr w:rsidR="00B93B99" w:rsidRPr="00F7226F" w14:paraId="541BA843" w14:textId="77777777" w:rsidTr="00E06AB6">
        <w:trPr>
          <w:trHeight w:val="701"/>
        </w:trPr>
        <w:tc>
          <w:tcPr>
            <w:tcW w:w="7761" w:type="dxa"/>
            <w:shd w:val="clear" w:color="auto" w:fill="auto"/>
            <w:vAlign w:val="center"/>
          </w:tcPr>
          <w:p w14:paraId="46E7C442" w14:textId="77777777" w:rsidR="00B93B99" w:rsidRPr="00F7226F" w:rsidRDefault="00B93B99" w:rsidP="00E06AB6">
            <w:pPr>
              <w:spacing w:line="240" w:lineRule="exact"/>
              <w:rPr>
                <w:rFonts w:cs="Calibri"/>
                <w:b/>
                <w:bCs/>
                <w:caps/>
              </w:rPr>
            </w:pPr>
            <w:r w:rsidRPr="00F7226F">
              <w:rPr>
                <w:rFonts w:cs="Calibri"/>
                <w:b/>
                <w:bCs/>
                <w:caps/>
              </w:rPr>
              <w:t>CRITERES</w:t>
            </w:r>
          </w:p>
        </w:tc>
        <w:tc>
          <w:tcPr>
            <w:tcW w:w="2151" w:type="dxa"/>
            <w:shd w:val="clear" w:color="auto" w:fill="auto"/>
            <w:vAlign w:val="center"/>
          </w:tcPr>
          <w:p w14:paraId="4460E41B" w14:textId="77777777" w:rsidR="00B93B99" w:rsidRPr="00F7226F" w:rsidRDefault="00B93B99" w:rsidP="00E06AB6">
            <w:pPr>
              <w:spacing w:line="240" w:lineRule="exact"/>
              <w:jc w:val="center"/>
              <w:rPr>
                <w:rFonts w:cs="Calibri"/>
                <w:b/>
                <w:bCs/>
                <w:caps/>
              </w:rPr>
            </w:pPr>
            <w:r w:rsidRPr="00F7226F">
              <w:rPr>
                <w:rFonts w:cs="Calibri"/>
                <w:b/>
                <w:bCs/>
                <w:caps/>
              </w:rPr>
              <w:t>PONDERATIONS</w:t>
            </w:r>
          </w:p>
        </w:tc>
      </w:tr>
      <w:tr w:rsidR="00B93B99" w:rsidRPr="00F7226F" w14:paraId="08A57B9E" w14:textId="77777777" w:rsidTr="00E06AB6">
        <w:tc>
          <w:tcPr>
            <w:tcW w:w="7761" w:type="dxa"/>
            <w:shd w:val="clear" w:color="auto" w:fill="auto"/>
            <w:vAlign w:val="center"/>
          </w:tcPr>
          <w:p w14:paraId="441304FB" w14:textId="77777777" w:rsidR="00B93B99" w:rsidRPr="00F7226F" w:rsidRDefault="00B93B99" w:rsidP="00E06AB6">
            <w:pPr>
              <w:spacing w:line="240" w:lineRule="exact"/>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28B2E794" w14:textId="77777777" w:rsidR="00B93B99" w:rsidRPr="00F7226F" w:rsidRDefault="00B93B99" w:rsidP="00E06AB6">
            <w:pPr>
              <w:autoSpaceDE w:val="0"/>
              <w:autoSpaceDN w:val="0"/>
              <w:adjustRightInd w:val="0"/>
              <w:spacing w:line="240" w:lineRule="exact"/>
              <w:rPr>
                <w:rFonts w:cs="Calibri"/>
                <w:b/>
                <w:bCs/>
                <w:caps/>
              </w:rPr>
            </w:pPr>
            <w:r w:rsidRPr="00A663E9">
              <w:rPr>
                <w:i/>
                <w:color w:val="0033CC"/>
              </w:rPr>
              <w:t>Ce critère sera jugé au regard du montant total TTC indiqué dans la DPGF remis par les soumissionnaires à l’appui de leur offre</w:t>
            </w:r>
          </w:p>
        </w:tc>
        <w:tc>
          <w:tcPr>
            <w:tcW w:w="2151" w:type="dxa"/>
            <w:shd w:val="clear" w:color="auto" w:fill="auto"/>
            <w:vAlign w:val="center"/>
          </w:tcPr>
          <w:p w14:paraId="726ADCCC" w14:textId="77777777" w:rsidR="00B93B99" w:rsidRPr="00F7226F" w:rsidRDefault="00B93B99" w:rsidP="00E06AB6">
            <w:pPr>
              <w:spacing w:line="240" w:lineRule="exact"/>
              <w:jc w:val="center"/>
              <w:rPr>
                <w:rFonts w:cs="Calibri"/>
                <w:b/>
                <w:bCs/>
                <w:caps/>
                <w:color w:val="FF0000"/>
              </w:rPr>
            </w:pPr>
            <w:r w:rsidRPr="00F7226F">
              <w:rPr>
                <w:rFonts w:cs="Calibri"/>
                <w:b/>
                <w:bCs/>
                <w:caps/>
                <w:color w:val="FF0000"/>
              </w:rPr>
              <w:t>60%</w:t>
            </w:r>
          </w:p>
        </w:tc>
      </w:tr>
      <w:tr w:rsidR="00B93B99" w:rsidRPr="00F7226F" w14:paraId="69F413CD" w14:textId="77777777" w:rsidTr="00E06AB6">
        <w:tc>
          <w:tcPr>
            <w:tcW w:w="7761" w:type="dxa"/>
            <w:shd w:val="clear" w:color="auto" w:fill="auto"/>
            <w:vAlign w:val="center"/>
          </w:tcPr>
          <w:p w14:paraId="4F841977" w14:textId="77777777" w:rsidR="00B93B99" w:rsidRPr="00F7226F" w:rsidRDefault="00B93B99" w:rsidP="00E06AB6">
            <w:pPr>
              <w:spacing w:line="240" w:lineRule="exact"/>
              <w:rPr>
                <w:rFonts w:cs="Calibri"/>
                <w:b/>
                <w:bCs/>
                <w:caps/>
                <w:color w:val="FF0000"/>
              </w:rPr>
            </w:pPr>
            <w:r w:rsidRPr="00F7226F">
              <w:rPr>
                <w:rFonts w:cs="Calibri"/>
                <w:b/>
                <w:bCs/>
                <w:caps/>
                <w:color w:val="FF0000"/>
              </w:rPr>
              <w:t>TECHNIQUE</w:t>
            </w:r>
          </w:p>
          <w:p w14:paraId="19D1C57F" w14:textId="77777777" w:rsidR="00B93B99" w:rsidRPr="00F7226F" w:rsidRDefault="00B93B99" w:rsidP="00E06AB6">
            <w:pPr>
              <w:autoSpaceDE w:val="0"/>
              <w:autoSpaceDN w:val="0"/>
              <w:adjustRightInd w:val="0"/>
              <w:spacing w:line="240" w:lineRule="exact"/>
              <w:rPr>
                <w:rFonts w:cs="Calibri"/>
                <w:b/>
                <w:bCs/>
                <w:caps/>
              </w:rPr>
            </w:pPr>
            <w:r w:rsidRPr="00A663E9">
              <w:rPr>
                <w:i/>
                <w:color w:val="0033CC"/>
              </w:rPr>
              <w:t>Ce critère sera jugé au regard du mémoire technique et des fiches techniques remis par les soumissionnaires et des sous-critères ci-dessous :</w:t>
            </w:r>
          </w:p>
        </w:tc>
        <w:tc>
          <w:tcPr>
            <w:tcW w:w="2151" w:type="dxa"/>
            <w:shd w:val="clear" w:color="auto" w:fill="auto"/>
            <w:vAlign w:val="center"/>
          </w:tcPr>
          <w:p w14:paraId="1F9255C2" w14:textId="77777777" w:rsidR="00B93B99" w:rsidRPr="00F7226F" w:rsidRDefault="00B93B99" w:rsidP="00E06AB6">
            <w:pPr>
              <w:spacing w:line="240" w:lineRule="exact"/>
              <w:jc w:val="center"/>
              <w:rPr>
                <w:rFonts w:cs="Calibri"/>
                <w:b/>
                <w:bCs/>
                <w:caps/>
                <w:color w:val="FF0000"/>
              </w:rPr>
            </w:pPr>
            <w:r w:rsidRPr="00F7226F">
              <w:rPr>
                <w:rFonts w:cs="Calibri"/>
                <w:b/>
                <w:bCs/>
                <w:caps/>
                <w:color w:val="FF0000"/>
              </w:rPr>
              <w:t>40%</w:t>
            </w:r>
          </w:p>
          <w:p w14:paraId="4BF0A4EE" w14:textId="77777777" w:rsidR="00B93B99" w:rsidRPr="00F7226F" w:rsidRDefault="00B93B99" w:rsidP="00E06AB6">
            <w:pPr>
              <w:spacing w:line="240" w:lineRule="exact"/>
              <w:jc w:val="center"/>
              <w:rPr>
                <w:rFonts w:cs="Calibri"/>
                <w:b/>
                <w:bCs/>
                <w:caps/>
                <w:color w:val="FF0000"/>
              </w:rPr>
            </w:pPr>
          </w:p>
        </w:tc>
      </w:tr>
      <w:tr w:rsidR="00B93B99" w:rsidRPr="00F7226F" w14:paraId="30D0A66C" w14:textId="77777777" w:rsidTr="00E06AB6">
        <w:tc>
          <w:tcPr>
            <w:tcW w:w="7761" w:type="dxa"/>
            <w:shd w:val="clear" w:color="auto" w:fill="auto"/>
            <w:vAlign w:val="center"/>
          </w:tcPr>
          <w:p w14:paraId="53A89B67" w14:textId="77777777" w:rsidR="00B93B99" w:rsidRPr="00AE3F60" w:rsidRDefault="00B93B99" w:rsidP="00B93B99">
            <w:pPr>
              <w:pStyle w:val="Paragraphedeliste"/>
              <w:numPr>
                <w:ilvl w:val="0"/>
                <w:numId w:val="17"/>
              </w:numPr>
              <w:ind w:left="731"/>
              <w:rPr>
                <w:sz w:val="20"/>
                <w:szCs w:val="18"/>
              </w:rPr>
            </w:pPr>
            <w:r w:rsidRPr="00AE3F60">
              <w:rPr>
                <w:sz w:val="20"/>
                <w:szCs w:val="18"/>
              </w:rPr>
              <w:t>Une méthodologie décrivant le déroulement de ce chantier avec un focus particulier : sur la méthodologie des travaux et essais (pour les lots concernés), sur la contrainte de continuité de service en site hospitalier occupé ; sur la méthodologie d’approvisionnement du matériel pour le bâtiment ; la prise en compte des règles d’hygiènes</w:t>
            </w:r>
          </w:p>
          <w:p w14:paraId="065EA8E5" w14:textId="77777777" w:rsidR="00B93B99" w:rsidRPr="00AE3F60" w:rsidRDefault="00B93B99" w:rsidP="00E06AB6">
            <w:pPr>
              <w:pStyle w:val="Paragraphedeliste"/>
              <w:ind w:left="731"/>
              <w:rPr>
                <w:sz w:val="20"/>
                <w:szCs w:val="18"/>
              </w:rPr>
            </w:pPr>
          </w:p>
        </w:tc>
        <w:tc>
          <w:tcPr>
            <w:tcW w:w="2151" w:type="dxa"/>
            <w:shd w:val="clear" w:color="auto" w:fill="auto"/>
            <w:vAlign w:val="center"/>
          </w:tcPr>
          <w:p w14:paraId="788210EF" w14:textId="77777777" w:rsidR="00B93B99" w:rsidRPr="00854C88" w:rsidRDefault="00B93B99" w:rsidP="00E06AB6">
            <w:pPr>
              <w:spacing w:line="240" w:lineRule="exact"/>
              <w:jc w:val="center"/>
              <w:rPr>
                <w:rFonts w:cs="Calibri"/>
                <w:b/>
                <w:bCs/>
                <w:caps/>
              </w:rPr>
            </w:pPr>
            <w:r w:rsidRPr="00854C88">
              <w:rPr>
                <w:rFonts w:cs="Calibri"/>
                <w:b/>
                <w:bCs/>
                <w:caps/>
              </w:rPr>
              <w:t>20</w:t>
            </w:r>
            <w:r>
              <w:rPr>
                <w:rFonts w:cs="Calibri"/>
                <w:b/>
                <w:bCs/>
                <w:caps/>
              </w:rPr>
              <w:t>%</w:t>
            </w:r>
          </w:p>
        </w:tc>
      </w:tr>
      <w:tr w:rsidR="00B93B99" w:rsidRPr="00F7226F" w14:paraId="308FD13A" w14:textId="77777777" w:rsidTr="00E06AB6">
        <w:tc>
          <w:tcPr>
            <w:tcW w:w="7761" w:type="dxa"/>
            <w:shd w:val="clear" w:color="auto" w:fill="auto"/>
            <w:vAlign w:val="center"/>
          </w:tcPr>
          <w:p w14:paraId="4F8D51FA" w14:textId="77777777" w:rsidR="00B93B99" w:rsidRPr="00AE3F60" w:rsidRDefault="00B93B99" w:rsidP="00B93B99">
            <w:pPr>
              <w:pStyle w:val="Paragraphedeliste"/>
              <w:numPr>
                <w:ilvl w:val="0"/>
                <w:numId w:val="17"/>
              </w:numPr>
              <w:spacing w:after="120" w:line="240" w:lineRule="exact"/>
              <w:rPr>
                <w:sz w:val="20"/>
                <w:szCs w:val="18"/>
              </w:rPr>
            </w:pPr>
            <w:r w:rsidRPr="00AE3F60">
              <w:rPr>
                <w:sz w:val="20"/>
                <w:szCs w:val="18"/>
              </w:rPr>
              <w:t>Le développement d’un planning global détaillé avec enchainement des taches et des essais spécifiques</w:t>
            </w:r>
            <w:r>
              <w:rPr>
                <w:sz w:val="20"/>
                <w:szCs w:val="18"/>
              </w:rPr>
              <w:t xml:space="preserve"> </w:t>
            </w:r>
            <w:r w:rsidRPr="00AE3F60">
              <w:rPr>
                <w:sz w:val="20"/>
                <w:szCs w:val="18"/>
              </w:rPr>
              <w:t>(pour les lots concernés). L'appropriation et l'optimisation des délais doit apparaître. Une courbe de charge de l’entreprise pendant ces travaux est demandée.  La méthodologie d’intervention de l’équipe doit être détaillée</w:t>
            </w:r>
          </w:p>
        </w:tc>
        <w:tc>
          <w:tcPr>
            <w:tcW w:w="2151" w:type="dxa"/>
            <w:shd w:val="clear" w:color="auto" w:fill="auto"/>
            <w:vAlign w:val="center"/>
          </w:tcPr>
          <w:p w14:paraId="7B8ECE5D" w14:textId="77777777" w:rsidR="00B93B99" w:rsidRPr="00854C88" w:rsidRDefault="00B93B99" w:rsidP="00E06AB6">
            <w:pPr>
              <w:spacing w:line="240" w:lineRule="exact"/>
              <w:jc w:val="center"/>
              <w:rPr>
                <w:rFonts w:cs="Calibri"/>
                <w:b/>
                <w:bCs/>
                <w:caps/>
              </w:rPr>
            </w:pPr>
            <w:r>
              <w:rPr>
                <w:rFonts w:cs="Calibri"/>
                <w:b/>
                <w:bCs/>
                <w:caps/>
              </w:rPr>
              <w:t>3</w:t>
            </w:r>
            <w:r w:rsidRPr="00854C88">
              <w:rPr>
                <w:rFonts w:cs="Calibri"/>
                <w:b/>
                <w:bCs/>
                <w:caps/>
              </w:rPr>
              <w:t>0%</w:t>
            </w:r>
          </w:p>
        </w:tc>
      </w:tr>
      <w:tr w:rsidR="00B93B99" w:rsidRPr="00F7226F" w14:paraId="7A083ECC" w14:textId="77777777" w:rsidTr="00E06AB6">
        <w:tc>
          <w:tcPr>
            <w:tcW w:w="7761" w:type="dxa"/>
            <w:shd w:val="clear" w:color="auto" w:fill="auto"/>
            <w:vAlign w:val="center"/>
          </w:tcPr>
          <w:p w14:paraId="185A7943" w14:textId="77777777" w:rsidR="00B93B99" w:rsidRPr="00AE3F60" w:rsidRDefault="00B93B99" w:rsidP="00B93B99">
            <w:pPr>
              <w:pStyle w:val="Paragraphedeliste"/>
              <w:numPr>
                <w:ilvl w:val="0"/>
                <w:numId w:val="17"/>
              </w:numPr>
              <w:rPr>
                <w:sz w:val="20"/>
                <w:szCs w:val="18"/>
              </w:rPr>
            </w:pPr>
            <w:r w:rsidRPr="00AE3F60">
              <w:rPr>
                <w:sz w:val="20"/>
                <w:szCs w:val="18"/>
              </w:rPr>
              <w:t>Le descriptif et la qualité des moyens humains (fournir organigramme de l’opération, CV avec l’ancienneté et la qualification).</w:t>
            </w:r>
          </w:p>
          <w:p w14:paraId="61EAB4FD" w14:textId="77777777" w:rsidR="00B93B99" w:rsidRPr="00AE3F60" w:rsidRDefault="00B93B99" w:rsidP="00E06AB6">
            <w:pPr>
              <w:pStyle w:val="Paragraphedeliste"/>
              <w:spacing w:after="120" w:line="240" w:lineRule="exact"/>
              <w:ind w:left="720"/>
              <w:rPr>
                <w:sz w:val="20"/>
                <w:szCs w:val="18"/>
              </w:rPr>
            </w:pPr>
          </w:p>
        </w:tc>
        <w:tc>
          <w:tcPr>
            <w:tcW w:w="2151" w:type="dxa"/>
            <w:shd w:val="clear" w:color="auto" w:fill="auto"/>
            <w:vAlign w:val="center"/>
          </w:tcPr>
          <w:p w14:paraId="042E29DA" w14:textId="77777777" w:rsidR="00B93B99" w:rsidRPr="00854C88" w:rsidRDefault="00B93B99" w:rsidP="00E06AB6">
            <w:pPr>
              <w:spacing w:line="240" w:lineRule="exact"/>
              <w:jc w:val="center"/>
              <w:rPr>
                <w:rFonts w:cs="Calibri"/>
                <w:b/>
                <w:bCs/>
                <w:caps/>
              </w:rPr>
            </w:pPr>
            <w:r>
              <w:rPr>
                <w:rFonts w:cs="Calibri"/>
                <w:b/>
                <w:bCs/>
                <w:caps/>
              </w:rPr>
              <w:t>20%</w:t>
            </w:r>
          </w:p>
        </w:tc>
      </w:tr>
      <w:tr w:rsidR="00B93B99" w:rsidRPr="00F7226F" w14:paraId="2D9B70A7" w14:textId="77777777" w:rsidTr="00E06AB6">
        <w:trPr>
          <w:trHeight w:val="729"/>
        </w:trPr>
        <w:tc>
          <w:tcPr>
            <w:tcW w:w="7761" w:type="dxa"/>
            <w:shd w:val="clear" w:color="auto" w:fill="auto"/>
            <w:vAlign w:val="center"/>
          </w:tcPr>
          <w:p w14:paraId="295E1790" w14:textId="77777777" w:rsidR="00B93B99" w:rsidRPr="00AE3F60" w:rsidRDefault="00B93B99" w:rsidP="00B93B99">
            <w:pPr>
              <w:pStyle w:val="Paragraphedeliste"/>
              <w:numPr>
                <w:ilvl w:val="0"/>
                <w:numId w:val="17"/>
              </w:numPr>
              <w:spacing w:after="120" w:line="240" w:lineRule="exact"/>
              <w:rPr>
                <w:sz w:val="20"/>
                <w:szCs w:val="18"/>
              </w:rPr>
            </w:pPr>
            <w:r w:rsidRPr="00AE3F60">
              <w:rPr>
                <w:sz w:val="20"/>
                <w:szCs w:val="18"/>
              </w:rPr>
              <w:t>La qualité des matériaux sur la base des fiches techniques des principaux matériels et matériaux indiqué dans l’article 11.3 du présent Règlement de Consultation</w:t>
            </w:r>
          </w:p>
        </w:tc>
        <w:tc>
          <w:tcPr>
            <w:tcW w:w="2151" w:type="dxa"/>
            <w:shd w:val="clear" w:color="auto" w:fill="auto"/>
            <w:vAlign w:val="center"/>
          </w:tcPr>
          <w:p w14:paraId="19BAC81B" w14:textId="77777777" w:rsidR="00B93B99" w:rsidRDefault="00B93B99" w:rsidP="00E06AB6">
            <w:pPr>
              <w:spacing w:after="120" w:line="240" w:lineRule="exact"/>
              <w:jc w:val="center"/>
              <w:rPr>
                <w:rFonts w:cs="Calibri"/>
                <w:b/>
                <w:bCs/>
                <w:caps/>
              </w:rPr>
            </w:pPr>
            <w:r>
              <w:rPr>
                <w:rFonts w:cs="Calibri"/>
                <w:b/>
                <w:bCs/>
                <w:caps/>
              </w:rPr>
              <w:t>30%</w:t>
            </w:r>
          </w:p>
        </w:tc>
      </w:tr>
    </w:tbl>
    <w:p w14:paraId="4EB37574" w14:textId="2DAEEAF7" w:rsidR="008F3EE0" w:rsidRDefault="008F3EE0">
      <w:pPr>
        <w:pStyle w:val="Corpsdetexte2"/>
        <w:rPr>
          <w:rFonts w:cs="Arial"/>
          <w:sz w:val="20"/>
        </w:rPr>
      </w:pPr>
    </w:p>
    <w:p w14:paraId="71A7F59C" w14:textId="53864F97" w:rsidR="003A29BB" w:rsidRDefault="003A29BB">
      <w:pPr>
        <w:pStyle w:val="Corpsdetexte2"/>
        <w:rPr>
          <w:rFonts w:cs="Arial"/>
          <w:sz w:val="20"/>
        </w:rPr>
      </w:pPr>
    </w:p>
    <w:p w14:paraId="62A83FAD" w14:textId="77777777" w:rsidR="003A29BB" w:rsidRDefault="003A29BB">
      <w:pPr>
        <w:pStyle w:val="Corpsdetexte2"/>
        <w:rPr>
          <w:rFonts w:cs="Arial"/>
          <w:sz w:val="20"/>
        </w:rPr>
      </w:pPr>
    </w:p>
    <w:p w14:paraId="3F6E6054" w14:textId="77777777" w:rsidR="00E407ED" w:rsidRPr="00674EC4" w:rsidRDefault="00E407ED">
      <w:pPr>
        <w:pStyle w:val="Corpsdetexte2"/>
        <w:rPr>
          <w:rFonts w:cs="Arial"/>
          <w:sz w:val="20"/>
        </w:rPr>
      </w:pPr>
    </w:p>
    <w:p w14:paraId="32648118" w14:textId="77777777" w:rsidR="008F3EE0" w:rsidRPr="001730AA" w:rsidRDefault="008F3EE0" w:rsidP="007B4539">
      <w:pPr>
        <w:pStyle w:val="Titre1"/>
        <w:rPr>
          <w:strike/>
        </w:rPr>
      </w:pPr>
      <w:bookmarkStart w:id="65" w:name="_Toc155255799"/>
      <w:r>
        <w:t>Examen des candidatures</w:t>
      </w:r>
      <w:bookmarkEnd w:id="65"/>
    </w:p>
    <w:p w14:paraId="1B53461F" w14:textId="022B7900" w:rsidR="00F20785" w:rsidRPr="003F18F4" w:rsidRDefault="008F3EE0" w:rsidP="00D10E0B">
      <w:pPr>
        <w:pStyle w:val="Titre2"/>
        <w:tabs>
          <w:tab w:val="left" w:pos="5529"/>
        </w:tabs>
        <w:rPr>
          <w:rFonts w:cs="Arial"/>
          <w:sz w:val="20"/>
        </w:rPr>
      </w:pPr>
      <w:bookmarkStart w:id="66" w:name="_Toc155255800"/>
      <w:r>
        <w:t>Elimination des candidatures</w:t>
      </w:r>
      <w:bookmarkEnd w:id="66"/>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67" w:name="_Toc155255801"/>
      <w:r>
        <w:lastRenderedPageBreak/>
        <w:t>Vérification de l’aptitude et des capacités du candidat</w:t>
      </w:r>
      <w:bookmarkEnd w:id="67"/>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68" w:name="_Toc155255802"/>
      <w:r w:rsidRPr="00446439">
        <w:t>Vérification des interdictions de soumissionner</w:t>
      </w:r>
      <w:bookmarkEnd w:id="68"/>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lastRenderedPageBreak/>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69" w:name="_Toc155255803"/>
      <w:r>
        <w:t>Allègement des formalités de candidature</w:t>
      </w:r>
      <w:bookmarkEnd w:id="69"/>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0" w:name="_Toc155255804"/>
      <w:r>
        <w:t>Attribution et notification</w:t>
      </w:r>
      <w:bookmarkEnd w:id="70"/>
    </w:p>
    <w:p w14:paraId="3611CD2C" w14:textId="77777777" w:rsidR="008F3EE0" w:rsidRPr="004C057F" w:rsidRDefault="008F3EE0" w:rsidP="00EF07BF">
      <w:pPr>
        <w:pStyle w:val="Titre2"/>
      </w:pPr>
      <w:bookmarkStart w:id="71" w:name="_Toc155255805"/>
      <w:r w:rsidRPr="004C057F">
        <w:t>Attribution</w:t>
      </w:r>
      <w:bookmarkEnd w:id="71"/>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09CD6F44" w14:textId="29324677" w:rsidR="00C52525" w:rsidRDefault="00C52525" w:rsidP="005008DE">
      <w:pPr>
        <w:tabs>
          <w:tab w:val="left" w:pos="5529"/>
        </w:tabs>
        <w:jc w:val="both"/>
        <w:rPr>
          <w:rFonts w:cs="Arial"/>
          <w:sz w:val="20"/>
        </w:rPr>
      </w:pP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2" w:name="_Toc155255806"/>
      <w:r w:rsidRPr="004C057F">
        <w:t>Notification</w:t>
      </w:r>
      <w:r w:rsidR="00D0405B">
        <w:t xml:space="preserve"> et rejet</w:t>
      </w:r>
      <w:bookmarkEnd w:id="72"/>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3" w:name="_Toc155255807"/>
      <w:r>
        <w:lastRenderedPageBreak/>
        <w:t>Protection des données personnelles</w:t>
      </w:r>
      <w:bookmarkEnd w:id="73"/>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6"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4" w:name="_Toc155255808"/>
      <w:r w:rsidRPr="004C057F">
        <w:t>Règlement des litiges</w:t>
      </w:r>
      <w:bookmarkEnd w:id="74"/>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7"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75" w:name="_Ref521678849"/>
      <w:bookmarkStart w:id="76" w:name="_Toc155255809"/>
      <w:r w:rsidRPr="004C057F">
        <w:t>Renseignements complémentaires</w:t>
      </w:r>
      <w:bookmarkEnd w:id="75"/>
      <w:bookmarkEnd w:id="76"/>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lastRenderedPageBreak/>
        <w:t xml:space="preserve">Mél. </w:t>
      </w:r>
      <w:hyperlink r:id="rId38" w:history="1">
        <w:r>
          <w:rPr>
            <w:rStyle w:val="Lienhypertexte"/>
            <w:rFonts w:cs="Arial"/>
            <w:noProof/>
            <w:sz w:val="20"/>
          </w:rPr>
          <w:t>carayon.j@chu-toulouse.fr</w:t>
        </w:r>
      </w:hyperlink>
      <w:r>
        <w:rPr>
          <w:rFonts w:cs="Arial"/>
          <w:noProof/>
          <w:sz w:val="20"/>
        </w:rPr>
        <w:t xml:space="preserve"> </w:t>
      </w:r>
    </w:p>
    <w:p w14:paraId="0F35AB74" w14:textId="77777777" w:rsidR="005A6B65" w:rsidRDefault="005A6B65" w:rsidP="005A6B65">
      <w:pPr>
        <w:tabs>
          <w:tab w:val="left" w:pos="5529"/>
        </w:tabs>
        <w:jc w:val="both"/>
        <w:rPr>
          <w:rFonts w:cs="Arial"/>
          <w:sz w:val="20"/>
        </w:rPr>
      </w:pPr>
    </w:p>
    <w:p w14:paraId="145E3AB0" w14:textId="77777777" w:rsidR="008F3EE0" w:rsidRPr="00380CCF" w:rsidRDefault="008F3EE0">
      <w:pPr>
        <w:tabs>
          <w:tab w:val="left" w:pos="5529"/>
        </w:tabs>
        <w:jc w:val="both"/>
        <w:rPr>
          <w:rFonts w:cs="Arial"/>
          <w:sz w:val="20"/>
        </w:rPr>
      </w:pPr>
    </w:p>
    <w:p w14:paraId="7DFE38D1" w14:textId="423EAE30" w:rsidR="008F3EE0" w:rsidRPr="005A6B65" w:rsidRDefault="005A6B65">
      <w:pPr>
        <w:tabs>
          <w:tab w:val="left" w:pos="5529"/>
        </w:tabs>
        <w:jc w:val="both"/>
        <w:rPr>
          <w:rFonts w:cs="Arial"/>
          <w:sz w:val="20"/>
        </w:rPr>
      </w:pPr>
      <w:r>
        <w:rPr>
          <w:rFonts w:cs="Arial"/>
          <w:sz w:val="20"/>
        </w:rPr>
        <w:t xml:space="preserve">Madame </w:t>
      </w:r>
      <w:r w:rsidR="003A45B6">
        <w:rPr>
          <w:rFonts w:cs="Arial"/>
          <w:sz w:val="20"/>
        </w:rPr>
        <w:t>Manon MICHAUDEL</w:t>
      </w:r>
    </w:p>
    <w:p w14:paraId="1CD6A3B0" w14:textId="56ED03FA" w:rsidR="008F3EE0" w:rsidRPr="005A6B65" w:rsidRDefault="005A6B65">
      <w:pPr>
        <w:tabs>
          <w:tab w:val="left" w:pos="5529"/>
        </w:tabs>
        <w:jc w:val="both"/>
        <w:rPr>
          <w:rFonts w:cs="Arial"/>
          <w:sz w:val="20"/>
        </w:rPr>
      </w:pPr>
      <w:r w:rsidRPr="005A6B65">
        <w:rPr>
          <w:rFonts w:cs="Arial"/>
          <w:sz w:val="20"/>
        </w:rPr>
        <w:t>Direction PISTE</w:t>
      </w:r>
    </w:p>
    <w:p w14:paraId="2C68A614" w14:textId="77777777" w:rsidR="005A6B65" w:rsidRPr="005A6B65" w:rsidRDefault="005A6B65">
      <w:pPr>
        <w:jc w:val="both"/>
        <w:rPr>
          <w:rFonts w:cs="Arial"/>
          <w:sz w:val="20"/>
        </w:rPr>
      </w:pPr>
      <w:r w:rsidRPr="005A6B65">
        <w:rPr>
          <w:rFonts w:cs="Arial"/>
          <w:sz w:val="20"/>
        </w:rPr>
        <w:t xml:space="preserve">Représentant de la Maîtrise d’ouvrage </w:t>
      </w:r>
    </w:p>
    <w:p w14:paraId="6B282D4D" w14:textId="77777777" w:rsidR="003A45B6" w:rsidRDefault="003A45B6" w:rsidP="003A45B6">
      <w:pPr>
        <w:tabs>
          <w:tab w:val="left" w:pos="5529"/>
        </w:tabs>
        <w:jc w:val="both"/>
        <w:rPr>
          <w:rFonts w:cs="Arial"/>
          <w:noProof/>
          <w:sz w:val="20"/>
        </w:rPr>
      </w:pPr>
      <w:r w:rsidRPr="009331B6">
        <w:rPr>
          <w:rFonts w:cs="Arial"/>
          <w:noProof/>
          <w:sz w:val="20"/>
        </w:rPr>
        <w:t>06</w:t>
      </w:r>
      <w:r>
        <w:rPr>
          <w:rFonts w:cs="Arial"/>
          <w:noProof/>
          <w:sz w:val="20"/>
        </w:rPr>
        <w:t xml:space="preserve"> </w:t>
      </w:r>
      <w:r w:rsidRPr="009331B6">
        <w:rPr>
          <w:rFonts w:cs="Arial"/>
          <w:noProof/>
          <w:sz w:val="20"/>
        </w:rPr>
        <w:t>09</w:t>
      </w:r>
      <w:r>
        <w:rPr>
          <w:rFonts w:cs="Arial"/>
          <w:noProof/>
          <w:sz w:val="20"/>
        </w:rPr>
        <w:t xml:space="preserve"> </w:t>
      </w:r>
      <w:r w:rsidRPr="009331B6">
        <w:rPr>
          <w:rFonts w:cs="Arial"/>
          <w:noProof/>
          <w:sz w:val="20"/>
        </w:rPr>
        <w:t>09</w:t>
      </w:r>
      <w:r>
        <w:rPr>
          <w:rFonts w:cs="Arial"/>
          <w:noProof/>
          <w:sz w:val="20"/>
        </w:rPr>
        <w:t xml:space="preserve"> </w:t>
      </w:r>
      <w:r w:rsidRPr="009331B6">
        <w:rPr>
          <w:rFonts w:cs="Arial"/>
          <w:noProof/>
          <w:sz w:val="20"/>
        </w:rPr>
        <w:t>81</w:t>
      </w:r>
      <w:r>
        <w:rPr>
          <w:rFonts w:cs="Arial"/>
          <w:noProof/>
          <w:sz w:val="20"/>
        </w:rPr>
        <w:t xml:space="preserve"> </w:t>
      </w:r>
      <w:r w:rsidRPr="009331B6">
        <w:rPr>
          <w:rFonts w:cs="Arial"/>
          <w:noProof/>
          <w:sz w:val="20"/>
        </w:rPr>
        <w:t xml:space="preserve">65 </w:t>
      </w:r>
    </w:p>
    <w:p w14:paraId="38F92939" w14:textId="760A496B" w:rsidR="005A6B65" w:rsidRDefault="003A45B6" w:rsidP="003A45B6">
      <w:pPr>
        <w:jc w:val="both"/>
        <w:rPr>
          <w:rFonts w:cs="Arial"/>
          <w:noProof/>
          <w:sz w:val="20"/>
        </w:rPr>
      </w:pPr>
      <w:r w:rsidRPr="001F484B">
        <w:rPr>
          <w:rFonts w:cs="Arial"/>
          <w:noProof/>
          <w:sz w:val="20"/>
        </w:rPr>
        <w:t xml:space="preserve">Mél. </w:t>
      </w:r>
      <w:hyperlink r:id="rId39" w:history="1">
        <w:r w:rsidRPr="00686056">
          <w:rPr>
            <w:rStyle w:val="Lienhypertexte"/>
            <w:rFonts w:cs="Arial"/>
            <w:noProof/>
            <w:sz w:val="20"/>
          </w:rPr>
          <w:t>michaudel.m@chu-toulouse.fr</w:t>
        </w:r>
      </w:hyperlink>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0"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004A5D17"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1"/>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037B" w14:textId="77777777" w:rsidR="000340A6" w:rsidRDefault="000340A6">
      <w:r>
        <w:separator/>
      </w:r>
    </w:p>
    <w:p w14:paraId="5E473E1A" w14:textId="77777777" w:rsidR="000340A6" w:rsidRDefault="000340A6"/>
  </w:endnote>
  <w:endnote w:type="continuationSeparator" w:id="0">
    <w:p w14:paraId="51B1FFD9" w14:textId="77777777" w:rsidR="000340A6" w:rsidRDefault="000340A6">
      <w:r>
        <w:continuationSeparator/>
      </w:r>
    </w:p>
    <w:p w14:paraId="34B10EDC" w14:textId="77777777" w:rsidR="000340A6" w:rsidRDefault="000340A6"/>
  </w:endnote>
  <w:endnote w:type="continuationNotice" w:id="1">
    <w:p w14:paraId="4EC7A5AD" w14:textId="77777777" w:rsidR="000340A6" w:rsidRDefault="0003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7F6A1CA0" w:rsidR="003A29BB" w:rsidRPr="0091293D" w:rsidRDefault="003A29BB"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720975">
          <w:rPr>
            <w:noProof/>
          </w:rPr>
          <w:t>22</w:t>
        </w:r>
        <w:r>
          <w:fldChar w:fldCharType="end"/>
        </w:r>
      </w:p>
    </w:sdtContent>
  </w:sdt>
  <w:p w14:paraId="6D1A0F7A" w14:textId="77777777" w:rsidR="003A29BB" w:rsidRDefault="003A29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9DC5" w14:textId="77777777" w:rsidR="000340A6" w:rsidRDefault="000340A6">
      <w:r>
        <w:separator/>
      </w:r>
    </w:p>
    <w:p w14:paraId="354F6CC1" w14:textId="77777777" w:rsidR="000340A6" w:rsidRDefault="000340A6"/>
  </w:footnote>
  <w:footnote w:type="continuationSeparator" w:id="0">
    <w:p w14:paraId="3ACE4C30" w14:textId="77777777" w:rsidR="000340A6" w:rsidRDefault="000340A6">
      <w:r>
        <w:continuationSeparator/>
      </w:r>
    </w:p>
    <w:p w14:paraId="174DB165" w14:textId="77777777" w:rsidR="000340A6" w:rsidRDefault="000340A6"/>
  </w:footnote>
  <w:footnote w:type="continuationNotice" w:id="1">
    <w:p w14:paraId="4E6725DC" w14:textId="77777777" w:rsidR="000340A6" w:rsidRDefault="000340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2"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7709A"/>
    <w:multiLevelType w:val="hybridMultilevel"/>
    <w:tmpl w:val="18222CB0"/>
    <w:lvl w:ilvl="0" w:tplc="0000000D">
      <w:start w:val="2"/>
      <w:numFmt w:val="bullet"/>
      <w:lvlText w:val="-"/>
      <w:lvlJc w:val="left"/>
      <w:pPr>
        <w:ind w:left="720" w:hanging="360"/>
      </w:pPr>
      <w:rPr>
        <w:rFonts w:ascii="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8"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2"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1"/>
  </w:num>
  <w:num w:numId="3">
    <w:abstractNumId w:val="7"/>
  </w:num>
  <w:num w:numId="4">
    <w:abstractNumId w:val="6"/>
  </w:num>
  <w:num w:numId="5">
    <w:abstractNumId w:val="12"/>
  </w:num>
  <w:num w:numId="6">
    <w:abstractNumId w:val="16"/>
  </w:num>
  <w:num w:numId="7">
    <w:abstractNumId w:val="17"/>
  </w:num>
  <w:num w:numId="8">
    <w:abstractNumId w:val="4"/>
  </w:num>
  <w:num w:numId="9">
    <w:abstractNumId w:val="9"/>
  </w:num>
  <w:num w:numId="10">
    <w:abstractNumId w:val="15"/>
  </w:num>
  <w:num w:numId="11">
    <w:abstractNumId w:val="13"/>
  </w:num>
  <w:num w:numId="12">
    <w:abstractNumId w:val="23"/>
  </w:num>
  <w:num w:numId="13">
    <w:abstractNumId w:val="21"/>
  </w:num>
  <w:num w:numId="14">
    <w:abstractNumId w:val="22"/>
  </w:num>
  <w:num w:numId="15">
    <w:abstractNumId w:val="19"/>
  </w:num>
  <w:num w:numId="16">
    <w:abstractNumId w:val="14"/>
  </w:num>
  <w:num w:numId="17">
    <w:abstractNumId w:val="18"/>
  </w:num>
  <w:num w:numId="18">
    <w:abstractNumId w:val="3"/>
  </w:num>
  <w:num w:numId="19">
    <w:abstractNumId w:val="0"/>
    <w:lvlOverride w:ilvl="0">
      <w:lvl w:ilvl="0">
        <w:numFmt w:val="bullet"/>
        <w:lvlText w:val=""/>
        <w:legacy w:legacy="1" w:legacySpace="0" w:legacyIndent="0"/>
        <w:lvlJc w:val="left"/>
        <w:rPr>
          <w:rFonts w:ascii="Wingdings" w:hAnsi="Wingdings" w:hint="default"/>
          <w:sz w:val="26"/>
        </w:rPr>
      </w:lvl>
    </w:lvlOverride>
  </w:num>
  <w:num w:numId="20">
    <w:abstractNumId w:val="20"/>
  </w:num>
  <w:num w:numId="21">
    <w:abstractNumId w:val="8"/>
  </w:num>
  <w:num w:numId="22">
    <w:abstractNumId w:val="10"/>
  </w:num>
  <w:num w:numId="23">
    <w:abstractNumId w:val="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40A6"/>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2354"/>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516E"/>
    <w:rsid w:val="00186C3A"/>
    <w:rsid w:val="00187AC1"/>
    <w:rsid w:val="00187C92"/>
    <w:rsid w:val="00194389"/>
    <w:rsid w:val="00195445"/>
    <w:rsid w:val="00196654"/>
    <w:rsid w:val="00197674"/>
    <w:rsid w:val="001A036C"/>
    <w:rsid w:val="001A14A9"/>
    <w:rsid w:val="001A2863"/>
    <w:rsid w:val="001A3D63"/>
    <w:rsid w:val="001A5654"/>
    <w:rsid w:val="001A5703"/>
    <w:rsid w:val="001A5BF5"/>
    <w:rsid w:val="001A6D93"/>
    <w:rsid w:val="001A7EE0"/>
    <w:rsid w:val="001B1525"/>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27C57"/>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7758D"/>
    <w:rsid w:val="00280672"/>
    <w:rsid w:val="00282A75"/>
    <w:rsid w:val="00283D1E"/>
    <w:rsid w:val="002847D6"/>
    <w:rsid w:val="00293067"/>
    <w:rsid w:val="00295E80"/>
    <w:rsid w:val="002960A2"/>
    <w:rsid w:val="002966AB"/>
    <w:rsid w:val="002A0E81"/>
    <w:rsid w:val="002A25A2"/>
    <w:rsid w:val="002A47D6"/>
    <w:rsid w:val="002A7F1E"/>
    <w:rsid w:val="002B08C8"/>
    <w:rsid w:val="002B0F18"/>
    <w:rsid w:val="002B10E9"/>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2125"/>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97381"/>
    <w:rsid w:val="003A0445"/>
    <w:rsid w:val="003A04E1"/>
    <w:rsid w:val="003A077E"/>
    <w:rsid w:val="003A14F9"/>
    <w:rsid w:val="003A1AE2"/>
    <w:rsid w:val="003A2118"/>
    <w:rsid w:val="003A21DE"/>
    <w:rsid w:val="003A29BB"/>
    <w:rsid w:val="003A2A12"/>
    <w:rsid w:val="003A2C05"/>
    <w:rsid w:val="003A38C4"/>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2411"/>
    <w:rsid w:val="0040300D"/>
    <w:rsid w:val="00405DE6"/>
    <w:rsid w:val="00406A28"/>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40F34"/>
    <w:rsid w:val="004433F2"/>
    <w:rsid w:val="00444D0B"/>
    <w:rsid w:val="00446439"/>
    <w:rsid w:val="0045072E"/>
    <w:rsid w:val="00450B26"/>
    <w:rsid w:val="0045166F"/>
    <w:rsid w:val="00451EE0"/>
    <w:rsid w:val="00453D6F"/>
    <w:rsid w:val="004568BD"/>
    <w:rsid w:val="0045785B"/>
    <w:rsid w:val="00464547"/>
    <w:rsid w:val="0046657A"/>
    <w:rsid w:val="00466EA0"/>
    <w:rsid w:val="00466F8B"/>
    <w:rsid w:val="00466FD6"/>
    <w:rsid w:val="00470A03"/>
    <w:rsid w:val="00474026"/>
    <w:rsid w:val="0047609E"/>
    <w:rsid w:val="00477EFF"/>
    <w:rsid w:val="00477FDA"/>
    <w:rsid w:val="00481FA9"/>
    <w:rsid w:val="004828F1"/>
    <w:rsid w:val="0048387C"/>
    <w:rsid w:val="00483E56"/>
    <w:rsid w:val="00483E9B"/>
    <w:rsid w:val="004843C4"/>
    <w:rsid w:val="0048537F"/>
    <w:rsid w:val="00485514"/>
    <w:rsid w:val="00486437"/>
    <w:rsid w:val="004873A2"/>
    <w:rsid w:val="0049496A"/>
    <w:rsid w:val="00496703"/>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4F614D"/>
    <w:rsid w:val="005006D0"/>
    <w:rsid w:val="005008DE"/>
    <w:rsid w:val="00502ACB"/>
    <w:rsid w:val="00503930"/>
    <w:rsid w:val="00506F42"/>
    <w:rsid w:val="0051046B"/>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2E97"/>
    <w:rsid w:val="005A45BB"/>
    <w:rsid w:val="005A655F"/>
    <w:rsid w:val="005A6B65"/>
    <w:rsid w:val="005B01C0"/>
    <w:rsid w:val="005B09D2"/>
    <w:rsid w:val="005B0EE3"/>
    <w:rsid w:val="005B2179"/>
    <w:rsid w:val="005B33E6"/>
    <w:rsid w:val="005C1A7C"/>
    <w:rsid w:val="005C3A8F"/>
    <w:rsid w:val="005C524B"/>
    <w:rsid w:val="005C5782"/>
    <w:rsid w:val="005C62A3"/>
    <w:rsid w:val="005C64EF"/>
    <w:rsid w:val="005C6A62"/>
    <w:rsid w:val="005C743C"/>
    <w:rsid w:val="005D1812"/>
    <w:rsid w:val="005D26BD"/>
    <w:rsid w:val="005D29F7"/>
    <w:rsid w:val="005D4638"/>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451B"/>
    <w:rsid w:val="005F6A80"/>
    <w:rsid w:val="005F6FAD"/>
    <w:rsid w:val="005F7099"/>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37CC"/>
    <w:rsid w:val="007150FF"/>
    <w:rsid w:val="00720975"/>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0D1"/>
    <w:rsid w:val="00795AD0"/>
    <w:rsid w:val="007A0D8C"/>
    <w:rsid w:val="007A11E5"/>
    <w:rsid w:val="007A2C32"/>
    <w:rsid w:val="007A2F43"/>
    <w:rsid w:val="007A3297"/>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29D"/>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8F4"/>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31E0"/>
    <w:rsid w:val="008C322B"/>
    <w:rsid w:val="008C567A"/>
    <w:rsid w:val="008C5A8F"/>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2712"/>
    <w:rsid w:val="009331B6"/>
    <w:rsid w:val="00933708"/>
    <w:rsid w:val="00933C6F"/>
    <w:rsid w:val="00937F18"/>
    <w:rsid w:val="00940844"/>
    <w:rsid w:val="00940A49"/>
    <w:rsid w:val="00940D42"/>
    <w:rsid w:val="00941426"/>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3D06"/>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59"/>
    <w:rsid w:val="00A12EF7"/>
    <w:rsid w:val="00A13525"/>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5188E"/>
    <w:rsid w:val="00A524EB"/>
    <w:rsid w:val="00A53DB4"/>
    <w:rsid w:val="00A5736C"/>
    <w:rsid w:val="00A57667"/>
    <w:rsid w:val="00A649AE"/>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7AFB"/>
    <w:rsid w:val="00A935EA"/>
    <w:rsid w:val="00A938EE"/>
    <w:rsid w:val="00A943CD"/>
    <w:rsid w:val="00A9489D"/>
    <w:rsid w:val="00AA0425"/>
    <w:rsid w:val="00AA0D8E"/>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12E1"/>
    <w:rsid w:val="00B221EB"/>
    <w:rsid w:val="00B237EE"/>
    <w:rsid w:val="00B23D4A"/>
    <w:rsid w:val="00B24298"/>
    <w:rsid w:val="00B251E6"/>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3B99"/>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273F"/>
    <w:rsid w:val="00BB3A9E"/>
    <w:rsid w:val="00BB47DE"/>
    <w:rsid w:val="00BB4A1C"/>
    <w:rsid w:val="00BB60C1"/>
    <w:rsid w:val="00BB66CD"/>
    <w:rsid w:val="00BB799B"/>
    <w:rsid w:val="00BB7AD4"/>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7B35"/>
    <w:rsid w:val="00C216CF"/>
    <w:rsid w:val="00C23EDF"/>
    <w:rsid w:val="00C24791"/>
    <w:rsid w:val="00C26705"/>
    <w:rsid w:val="00C27D3E"/>
    <w:rsid w:val="00C3009C"/>
    <w:rsid w:val="00C31CCB"/>
    <w:rsid w:val="00C34C78"/>
    <w:rsid w:val="00C35BD8"/>
    <w:rsid w:val="00C42E71"/>
    <w:rsid w:val="00C4349A"/>
    <w:rsid w:val="00C4522F"/>
    <w:rsid w:val="00C45B45"/>
    <w:rsid w:val="00C461F9"/>
    <w:rsid w:val="00C52525"/>
    <w:rsid w:val="00C5349C"/>
    <w:rsid w:val="00C546F3"/>
    <w:rsid w:val="00C54906"/>
    <w:rsid w:val="00C56ADD"/>
    <w:rsid w:val="00C61BB8"/>
    <w:rsid w:val="00C65076"/>
    <w:rsid w:val="00C65463"/>
    <w:rsid w:val="00C666C1"/>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C793F"/>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0E0B"/>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5D3F"/>
    <w:rsid w:val="00D36609"/>
    <w:rsid w:val="00D434B6"/>
    <w:rsid w:val="00D434D2"/>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7CB"/>
    <w:rsid w:val="00D82B7F"/>
    <w:rsid w:val="00D82F70"/>
    <w:rsid w:val="00D841CB"/>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B6F85"/>
    <w:rsid w:val="00DC19D6"/>
    <w:rsid w:val="00DC4FB6"/>
    <w:rsid w:val="00DC6E0A"/>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4A4"/>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6FB2"/>
    <w:rsid w:val="00E30D65"/>
    <w:rsid w:val="00E31B54"/>
    <w:rsid w:val="00E3227B"/>
    <w:rsid w:val="00E336E1"/>
    <w:rsid w:val="00E33926"/>
    <w:rsid w:val="00E3515A"/>
    <w:rsid w:val="00E36EA5"/>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132D"/>
    <w:rsid w:val="00F5455C"/>
    <w:rsid w:val="00F547EF"/>
    <w:rsid w:val="00F573C1"/>
    <w:rsid w:val="00F622CF"/>
    <w:rsid w:val="00F62460"/>
    <w:rsid w:val="00F63548"/>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3"/>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3"/>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3"/>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3"/>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3"/>
      </w:numPr>
      <w:tabs>
        <w:tab w:val="left" w:pos="1560"/>
        <w:tab w:val="left" w:pos="8222"/>
      </w:tabs>
      <w:outlineLvl w:val="4"/>
    </w:pPr>
    <w:rPr>
      <w:b/>
      <w:sz w:val="24"/>
    </w:rPr>
  </w:style>
  <w:style w:type="paragraph" w:styleId="Titre6">
    <w:name w:val="heading 6"/>
    <w:basedOn w:val="Normal"/>
    <w:next w:val="Normal"/>
    <w:qFormat/>
    <w:pPr>
      <w:keepNext/>
      <w:numPr>
        <w:ilvl w:val="5"/>
        <w:numId w:val="13"/>
      </w:numPr>
      <w:tabs>
        <w:tab w:val="left" w:pos="5529"/>
      </w:tabs>
      <w:jc w:val="center"/>
      <w:outlineLvl w:val="5"/>
    </w:pPr>
    <w:rPr>
      <w:b/>
      <w:sz w:val="24"/>
    </w:rPr>
  </w:style>
  <w:style w:type="paragraph" w:styleId="Titre7">
    <w:name w:val="heading 7"/>
    <w:basedOn w:val="Normal"/>
    <w:next w:val="Normal"/>
    <w:qFormat/>
    <w:pPr>
      <w:keepNext/>
      <w:numPr>
        <w:ilvl w:val="6"/>
        <w:numId w:val="13"/>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3"/>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3"/>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2"/>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0"/>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0"/>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0"/>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4.png"/><Relationship Id="rId26" Type="http://schemas.openxmlformats.org/officeDocument/2006/relationships/hyperlink" Target="https://www.marches-publics.gouv.fr" TargetMode="External"/><Relationship Id="rId39" Type="http://schemas.openxmlformats.org/officeDocument/2006/relationships/hyperlink" Target="mailto:michaudel.m@chu-toulouse.fr" TargetMode="External"/><Relationship Id="rId21" Type="http://schemas.openxmlformats.org/officeDocument/2006/relationships/hyperlink" Target="https://www.certigna.fr" TargetMode="External"/><Relationship Id="rId34" Type="http://schemas.openxmlformats.org/officeDocument/2006/relationships/hyperlink" Target="mailto:nepasrepondre@marches-publics.gouv.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chambersign.fr" TargetMode="External"/><Relationship Id="rId29" Type="http://schemas.openxmlformats.org/officeDocument/2006/relationships/image" Target="media/image5.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mailto:greffe.ta-toulouse@juradm.fr" TargetMode="External"/><Relationship Id="rId40" Type="http://schemas.openxmlformats.org/officeDocument/2006/relationships/hyperlink" Target="https://www.marches-publics.gouv.fr" TargetMode="External"/><Relationship Id="rId5" Type="http://schemas.openxmlformats.org/officeDocument/2006/relationships/numbering" Target="numbering.xml"/><Relationship Id="rId15" Type="http://schemas.openxmlformats.org/officeDocument/2006/relationships/hyperlink" Target="mailto:michaudel.m@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dpo@chu-toulouse.fr" TargetMode="Externa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mailto:place.support@atexo.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michaudel.m@chu-toulouse.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marches-publics.gouv.fr" TargetMode="External"/><Relationship Id="rId25" Type="http://schemas.openxmlformats.org/officeDocument/2006/relationships/hyperlink" Target="http://www.economie.gouv.fr/daj/formulaires-declaration-candidat" TargetMode="External"/><Relationship Id="rId33" Type="http://schemas.openxmlformats.org/officeDocument/2006/relationships/hyperlink" Target="https://www.marches-publics.gouv.fr" TargetMode="External"/><Relationship Id="rId38" Type="http://schemas.openxmlformats.org/officeDocument/2006/relationships/hyperlink" Target="mailto:carayon.j@chu-toulous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2AD9C24046FE43CA891F57ACCD240CF9"/>
        <w:category>
          <w:name w:val="Général"/>
          <w:gallery w:val="placeholder"/>
        </w:category>
        <w:types>
          <w:type w:val="bbPlcHdr"/>
        </w:types>
        <w:behaviors>
          <w:behavior w:val="content"/>
        </w:behaviors>
        <w:guid w:val="{BD5E40FD-C34B-4DDC-9E29-66BBCD9A6454}"/>
      </w:docPartPr>
      <w:docPartBody>
        <w:p w:rsidR="003B4BFB" w:rsidRDefault="005E5517" w:rsidP="005E5517">
          <w:r w:rsidRPr="00301E55">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B07F5"/>
    <w:rsid w:val="000E1636"/>
    <w:rsid w:val="001341DB"/>
    <w:rsid w:val="002B2C5B"/>
    <w:rsid w:val="002B629D"/>
    <w:rsid w:val="002C43A8"/>
    <w:rsid w:val="003B4BFB"/>
    <w:rsid w:val="00484486"/>
    <w:rsid w:val="004B142B"/>
    <w:rsid w:val="004F515D"/>
    <w:rsid w:val="005332B4"/>
    <w:rsid w:val="00537A5B"/>
    <w:rsid w:val="005529C6"/>
    <w:rsid w:val="005A36FE"/>
    <w:rsid w:val="005E5517"/>
    <w:rsid w:val="005F49FD"/>
    <w:rsid w:val="006110D7"/>
    <w:rsid w:val="00613E19"/>
    <w:rsid w:val="0067385C"/>
    <w:rsid w:val="0068786B"/>
    <w:rsid w:val="006E6FF7"/>
    <w:rsid w:val="007247F8"/>
    <w:rsid w:val="0075218F"/>
    <w:rsid w:val="00795077"/>
    <w:rsid w:val="007A3A4A"/>
    <w:rsid w:val="007A46EA"/>
    <w:rsid w:val="0082134E"/>
    <w:rsid w:val="00864699"/>
    <w:rsid w:val="00864BAF"/>
    <w:rsid w:val="00870976"/>
    <w:rsid w:val="008B247E"/>
    <w:rsid w:val="008E251B"/>
    <w:rsid w:val="009502A5"/>
    <w:rsid w:val="00955572"/>
    <w:rsid w:val="009637AA"/>
    <w:rsid w:val="009B2C8F"/>
    <w:rsid w:val="009E230E"/>
    <w:rsid w:val="009F7FF3"/>
    <w:rsid w:val="00A3548B"/>
    <w:rsid w:val="00A908B9"/>
    <w:rsid w:val="00AC1BE1"/>
    <w:rsid w:val="00B1122F"/>
    <w:rsid w:val="00B47247"/>
    <w:rsid w:val="00BA43B2"/>
    <w:rsid w:val="00C73CC8"/>
    <w:rsid w:val="00CB7D73"/>
    <w:rsid w:val="00D4022A"/>
    <w:rsid w:val="00D55874"/>
    <w:rsid w:val="00DF0DFC"/>
    <w:rsid w:val="00E43B07"/>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55759-EB26-45FF-9E0E-2EE353F3C8EA}">
  <ds:schemaRefs>
    <ds:schemaRef ds:uri="http://schemas.openxmlformats.org/officeDocument/2006/bibliography"/>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7647</Words>
  <Characters>47814</Characters>
  <Application>Microsoft Office Word</Application>
  <DocSecurity>0</DocSecurity>
  <Lines>398</Lines>
  <Paragraphs>110</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55351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6</cp:revision>
  <cp:lastPrinted>2016-01-11T13:32:00Z</cp:lastPrinted>
  <dcterms:created xsi:type="dcterms:W3CDTF">2025-01-13T16:22:00Z</dcterms:created>
  <dcterms:modified xsi:type="dcterms:W3CDTF">2025-03-06T09:47:00Z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