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90"/>
        <w:gridCol w:w="3488"/>
        <w:gridCol w:w="3486"/>
      </w:tblGrid>
      <w:tr w:rsidR="007079C0" w:rsidRPr="000975EC" w14:paraId="71C3A24B" w14:textId="77777777" w:rsidTr="00E4614A">
        <w:trPr>
          <w:trHeight w:hRule="exact" w:val="266"/>
        </w:trPr>
        <w:tc>
          <w:tcPr>
            <w:tcW w:w="10464" w:type="dxa"/>
            <w:gridSpan w:val="3"/>
            <w:shd w:val="clear" w:color="auto" w:fill="BFBFBF" w:themeFill="background1" w:themeFillShade="BF"/>
            <w:vAlign w:val="center"/>
          </w:tcPr>
          <w:p w14:paraId="020415C4" w14:textId="77777777" w:rsidR="007079C0" w:rsidRPr="00C63987" w:rsidRDefault="007079C0" w:rsidP="00E4614A">
            <w:pPr>
              <w:jc w:val="left"/>
              <w:rPr>
                <w:rFonts w:asciiTheme="minorHAnsi" w:hAnsiTheme="minorHAnsi"/>
                <w:b/>
                <w:bCs/>
                <w:spacing w:val="20"/>
              </w:rPr>
            </w:pPr>
            <w:bookmarkStart w:id="0" w:name="_Hlk34821183"/>
            <w:r w:rsidRPr="00837460">
              <w:rPr>
                <w:rFonts w:asciiTheme="minorHAnsi" w:hAnsiTheme="minorHAnsi"/>
                <w:b/>
                <w:bCs/>
                <w:color w:val="403A60"/>
                <w:spacing w:val="20"/>
              </w:rPr>
              <w:t>MAITRISE D’OUVRAGE</w:t>
            </w:r>
          </w:p>
        </w:tc>
      </w:tr>
      <w:tr w:rsidR="007079C0" w:rsidRPr="000975EC" w14:paraId="292636F0" w14:textId="77777777" w:rsidTr="005C0B4F">
        <w:trPr>
          <w:trHeight w:hRule="exact" w:val="266"/>
        </w:trPr>
        <w:tc>
          <w:tcPr>
            <w:tcW w:w="10464" w:type="dxa"/>
            <w:gridSpan w:val="3"/>
            <w:shd w:val="clear" w:color="auto" w:fill="auto"/>
          </w:tcPr>
          <w:p w14:paraId="793609E3" w14:textId="77777777" w:rsidR="007079C0" w:rsidRPr="000975EC" w:rsidRDefault="007079C0" w:rsidP="00CB0285">
            <w:pPr>
              <w:rPr>
                <w:rFonts w:asciiTheme="majorHAnsi" w:hAnsiTheme="majorHAnsi"/>
                <w:b/>
                <w:bCs/>
              </w:rPr>
            </w:pPr>
          </w:p>
        </w:tc>
      </w:tr>
      <w:tr w:rsidR="00C966F4" w:rsidRPr="000975EC" w14:paraId="3D543E42" w14:textId="77777777" w:rsidTr="005C0B4F">
        <w:trPr>
          <w:trHeight w:val="1134"/>
        </w:trPr>
        <w:tc>
          <w:tcPr>
            <w:tcW w:w="3490" w:type="dxa"/>
            <w:vAlign w:val="center"/>
          </w:tcPr>
          <w:p w14:paraId="3A165733" w14:textId="77777777" w:rsidR="00C966F4" w:rsidRPr="000975EC" w:rsidRDefault="003D2633" w:rsidP="00E155A2">
            <w:pPr>
              <w:jc w:val="center"/>
              <w:rPr>
                <w:rFonts w:asciiTheme="majorHAnsi" w:hAnsiTheme="majorHAnsi"/>
              </w:rPr>
            </w:pPr>
            <w:r>
              <w:rPr>
                <w:noProof/>
                <w:lang w:eastAsia="fr-FR"/>
              </w:rPr>
              <w:drawing>
                <wp:inline distT="0" distB="0" distL="0" distR="0" wp14:anchorId="72C93687" wp14:editId="2C3DC504">
                  <wp:extent cx="1140056" cy="427574"/>
                  <wp:effectExtent l="0" t="0" r="3175" b="0"/>
                  <wp:docPr id="57" name="Image 57" descr="CHU Toulouse - Ork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U Toulouse - Orki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4072" cy="432831"/>
                          </a:xfrm>
                          <a:prstGeom prst="rect">
                            <a:avLst/>
                          </a:prstGeom>
                          <a:noFill/>
                          <a:ln>
                            <a:noFill/>
                          </a:ln>
                        </pic:spPr>
                      </pic:pic>
                    </a:graphicData>
                  </a:graphic>
                </wp:inline>
              </w:drawing>
            </w:r>
          </w:p>
        </w:tc>
        <w:tc>
          <w:tcPr>
            <w:tcW w:w="6974" w:type="dxa"/>
            <w:gridSpan w:val="2"/>
            <w:vAlign w:val="center"/>
          </w:tcPr>
          <w:p w14:paraId="061C1A58" w14:textId="77777777" w:rsidR="00C966F4" w:rsidRPr="00837460" w:rsidRDefault="009B2373" w:rsidP="00C966F4">
            <w:pPr>
              <w:jc w:val="left"/>
              <w:rPr>
                <w:rFonts w:asciiTheme="majorHAnsi" w:hAnsiTheme="majorHAnsi"/>
                <w:b/>
                <w:bCs/>
                <w:color w:val="403A60"/>
                <w:spacing w:val="20"/>
              </w:rPr>
            </w:pPr>
            <w:r>
              <w:rPr>
                <w:rFonts w:asciiTheme="majorHAnsi" w:hAnsiTheme="majorHAnsi"/>
                <w:b/>
                <w:bCs/>
                <w:color w:val="403A60"/>
                <w:spacing w:val="20"/>
              </w:rPr>
              <w:t>CHU</w:t>
            </w:r>
            <w:r w:rsidR="00DF67FF">
              <w:rPr>
                <w:rFonts w:asciiTheme="majorHAnsi" w:hAnsiTheme="majorHAnsi"/>
                <w:b/>
                <w:bCs/>
                <w:color w:val="403A60"/>
                <w:spacing w:val="20"/>
              </w:rPr>
              <w:t xml:space="preserve"> TOULOUSE</w:t>
            </w:r>
          </w:p>
          <w:p w14:paraId="7F2B5B23" w14:textId="77777777" w:rsidR="00C966F4" w:rsidRPr="00FD0FAD" w:rsidRDefault="00DF67FF" w:rsidP="00C966F4">
            <w:pPr>
              <w:jc w:val="left"/>
              <w:rPr>
                <w:rFonts w:asciiTheme="majorHAnsi" w:hAnsiTheme="majorHAnsi"/>
                <w:color w:val="403A60"/>
              </w:rPr>
            </w:pPr>
            <w:r>
              <w:rPr>
                <w:rFonts w:asciiTheme="majorHAnsi" w:hAnsiTheme="majorHAnsi"/>
                <w:color w:val="403A60"/>
              </w:rPr>
              <w:t>2 rue Viguerie</w:t>
            </w:r>
            <w:r w:rsidR="00E155A2" w:rsidRPr="00837460">
              <w:rPr>
                <w:rFonts w:asciiTheme="majorHAnsi" w:hAnsiTheme="majorHAnsi"/>
                <w:color w:val="403A60"/>
              </w:rPr>
              <w:t xml:space="preserve"> – </w:t>
            </w:r>
            <w:r>
              <w:rPr>
                <w:rFonts w:asciiTheme="majorHAnsi" w:hAnsiTheme="majorHAnsi"/>
                <w:color w:val="403A60"/>
              </w:rPr>
              <w:t>31000 Toulouse</w:t>
            </w:r>
          </w:p>
        </w:tc>
      </w:tr>
      <w:tr w:rsidR="007079C0" w:rsidRPr="000975EC" w14:paraId="75AA44E9" w14:textId="77777777" w:rsidTr="005C0B4F">
        <w:trPr>
          <w:trHeight w:hRule="exact" w:val="266"/>
        </w:trPr>
        <w:tc>
          <w:tcPr>
            <w:tcW w:w="3490" w:type="dxa"/>
          </w:tcPr>
          <w:p w14:paraId="63E53D38" w14:textId="77777777" w:rsidR="007079C0" w:rsidRPr="000975EC" w:rsidRDefault="007079C0" w:rsidP="00CB0285">
            <w:pPr>
              <w:rPr>
                <w:rFonts w:asciiTheme="majorHAnsi" w:hAnsiTheme="majorHAnsi"/>
              </w:rPr>
            </w:pPr>
          </w:p>
        </w:tc>
        <w:tc>
          <w:tcPr>
            <w:tcW w:w="3488" w:type="dxa"/>
          </w:tcPr>
          <w:p w14:paraId="6C6A85FA" w14:textId="77777777" w:rsidR="007079C0" w:rsidRPr="000975EC" w:rsidRDefault="007079C0" w:rsidP="00CB0285">
            <w:pPr>
              <w:rPr>
                <w:rFonts w:asciiTheme="majorHAnsi" w:hAnsiTheme="majorHAnsi"/>
              </w:rPr>
            </w:pPr>
          </w:p>
        </w:tc>
        <w:tc>
          <w:tcPr>
            <w:tcW w:w="3486" w:type="dxa"/>
          </w:tcPr>
          <w:p w14:paraId="4DA2B298" w14:textId="77777777" w:rsidR="007079C0" w:rsidRPr="000975EC" w:rsidRDefault="007079C0" w:rsidP="00CB0285">
            <w:pPr>
              <w:rPr>
                <w:rFonts w:asciiTheme="majorHAnsi" w:hAnsiTheme="majorHAnsi"/>
              </w:rPr>
            </w:pPr>
          </w:p>
        </w:tc>
      </w:tr>
      <w:tr w:rsidR="007079C0" w:rsidRPr="00B00C49" w14:paraId="6A96A39D" w14:textId="77777777" w:rsidTr="00E4614A">
        <w:trPr>
          <w:trHeight w:hRule="exact" w:val="266"/>
        </w:trPr>
        <w:tc>
          <w:tcPr>
            <w:tcW w:w="10464" w:type="dxa"/>
            <w:gridSpan w:val="3"/>
            <w:shd w:val="clear" w:color="auto" w:fill="BFBFBF" w:themeFill="background1" w:themeFillShade="BF"/>
            <w:vAlign w:val="center"/>
          </w:tcPr>
          <w:p w14:paraId="20229ABA" w14:textId="77777777" w:rsidR="007079C0" w:rsidRPr="00C63987" w:rsidRDefault="007079C0" w:rsidP="00E4614A">
            <w:pPr>
              <w:jc w:val="left"/>
              <w:rPr>
                <w:rFonts w:asciiTheme="minorHAnsi" w:hAnsiTheme="minorHAnsi"/>
                <w:b/>
                <w:bCs/>
                <w:color w:val="767171" w:themeColor="background2" w:themeShade="80"/>
                <w:spacing w:val="20"/>
              </w:rPr>
            </w:pPr>
            <w:r w:rsidRPr="00837460">
              <w:rPr>
                <w:rFonts w:asciiTheme="minorHAnsi" w:hAnsiTheme="minorHAnsi"/>
                <w:b/>
                <w:bCs/>
                <w:color w:val="403A60"/>
                <w:spacing w:val="20"/>
              </w:rPr>
              <w:t>OP</w:t>
            </w:r>
            <w:r w:rsidR="00023882" w:rsidRPr="00837460">
              <w:rPr>
                <w:rFonts w:asciiTheme="minorHAnsi" w:hAnsiTheme="minorHAnsi"/>
                <w:b/>
                <w:bCs/>
                <w:color w:val="403A60"/>
                <w:spacing w:val="20"/>
              </w:rPr>
              <w:t>É</w:t>
            </w:r>
            <w:r w:rsidRPr="00837460">
              <w:rPr>
                <w:rFonts w:asciiTheme="minorHAnsi" w:hAnsiTheme="minorHAnsi"/>
                <w:b/>
                <w:bCs/>
                <w:color w:val="403A60"/>
                <w:spacing w:val="20"/>
              </w:rPr>
              <w:t>RATION</w:t>
            </w:r>
          </w:p>
        </w:tc>
      </w:tr>
      <w:tr w:rsidR="007079C0" w:rsidRPr="000975EC" w14:paraId="6669A2AF" w14:textId="77777777" w:rsidTr="005C0B4F">
        <w:trPr>
          <w:trHeight w:hRule="exact" w:val="266"/>
        </w:trPr>
        <w:tc>
          <w:tcPr>
            <w:tcW w:w="10464" w:type="dxa"/>
            <w:gridSpan w:val="3"/>
          </w:tcPr>
          <w:p w14:paraId="300FBA44" w14:textId="77777777" w:rsidR="007079C0" w:rsidRPr="000975EC" w:rsidRDefault="007079C0" w:rsidP="00CB0285">
            <w:pPr>
              <w:rPr>
                <w:rFonts w:asciiTheme="majorHAnsi" w:hAnsiTheme="majorHAnsi"/>
              </w:rPr>
            </w:pPr>
          </w:p>
        </w:tc>
      </w:tr>
      <w:tr w:rsidR="005C0B4F" w:rsidRPr="000975EC" w14:paraId="0C96000C" w14:textId="77777777" w:rsidTr="00E2397A">
        <w:trPr>
          <w:trHeight w:hRule="exact" w:val="850"/>
        </w:trPr>
        <w:tc>
          <w:tcPr>
            <w:tcW w:w="10464" w:type="dxa"/>
            <w:gridSpan w:val="3"/>
            <w:vAlign w:val="center"/>
          </w:tcPr>
          <w:p w14:paraId="7D93078F" w14:textId="77777777" w:rsidR="005C0B4F" w:rsidRPr="00A267C7" w:rsidRDefault="001103EC" w:rsidP="00A267C7">
            <w:pPr>
              <w:pStyle w:val="NOMPROJET"/>
            </w:pPr>
            <w:r>
              <w:t xml:space="preserve">G2205 </w:t>
            </w:r>
            <w:r w:rsidR="00946A82">
              <w:t>LA GRAVE – HALTE SANTE</w:t>
            </w:r>
          </w:p>
        </w:tc>
      </w:tr>
      <w:tr w:rsidR="005C0B4F" w:rsidRPr="000975EC" w14:paraId="38F0E54F" w14:textId="77777777" w:rsidTr="0067051E">
        <w:trPr>
          <w:trHeight w:hRule="exact" w:val="3969"/>
        </w:trPr>
        <w:tc>
          <w:tcPr>
            <w:tcW w:w="10464" w:type="dxa"/>
            <w:gridSpan w:val="3"/>
            <w:vAlign w:val="center"/>
          </w:tcPr>
          <w:p w14:paraId="718C9304" w14:textId="77777777" w:rsidR="005C0B4F" w:rsidRPr="00BD3FF6" w:rsidRDefault="003D2633" w:rsidP="00E155A2">
            <w:pPr>
              <w:jc w:val="center"/>
            </w:pPr>
            <w:r w:rsidRPr="002307D2">
              <w:rPr>
                <w:rFonts w:asciiTheme="majorHAnsi" w:hAnsiTheme="majorHAnsi"/>
                <w:noProof/>
                <w:sz w:val="28"/>
                <w:szCs w:val="28"/>
                <w:lang w:eastAsia="fr-FR"/>
              </w:rPr>
              <w:drawing>
                <wp:inline distT="0" distB="0" distL="0" distR="0" wp14:anchorId="58BBFA8D" wp14:editId="3E87D3BB">
                  <wp:extent cx="2909455" cy="2183389"/>
                  <wp:effectExtent l="0" t="0" r="5715" b="7620"/>
                  <wp:docPr id="55" name="Image 55" descr="C:\Users\lyse.perie\Box\14_Bât_Affaires\Toulouse\31BA-001-Affaires en cours\31BA-102731-CHU Toulouse Accord cadre\2. BDC\G2205_La Grave - Halte santé\02-Photos\IMG_30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yse.perie\Box\14_Bât_Affaires\Toulouse\31BA-001-Affaires en cours\31BA-102731-CHU Toulouse Accord cadre\2. BDC\G2205_La Grave - Halte santé\02-Photos\IMG_309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13753" cy="2186614"/>
                          </a:xfrm>
                          <a:prstGeom prst="rect">
                            <a:avLst/>
                          </a:prstGeom>
                          <a:noFill/>
                          <a:ln>
                            <a:noFill/>
                          </a:ln>
                        </pic:spPr>
                      </pic:pic>
                    </a:graphicData>
                  </a:graphic>
                </wp:inline>
              </w:drawing>
            </w:r>
          </w:p>
        </w:tc>
      </w:tr>
      <w:tr w:rsidR="007079C0" w:rsidRPr="000975EC" w14:paraId="0382DE6F" w14:textId="77777777" w:rsidTr="0067051E">
        <w:trPr>
          <w:trHeight w:hRule="exact" w:val="266"/>
        </w:trPr>
        <w:tc>
          <w:tcPr>
            <w:tcW w:w="10464" w:type="dxa"/>
            <w:gridSpan w:val="3"/>
            <w:tcBorders>
              <w:bottom w:val="single" w:sz="8" w:space="0" w:color="413C5F"/>
            </w:tcBorders>
            <w:vAlign w:val="center"/>
          </w:tcPr>
          <w:p w14:paraId="0C99CE0F" w14:textId="77777777" w:rsidR="007079C0" w:rsidRDefault="007079C0" w:rsidP="00CB0285">
            <w:pPr>
              <w:jc w:val="center"/>
              <w:rPr>
                <w:rFonts w:asciiTheme="majorHAnsi" w:hAnsiTheme="majorHAnsi"/>
              </w:rPr>
            </w:pPr>
          </w:p>
        </w:tc>
      </w:tr>
      <w:tr w:rsidR="007079C0" w:rsidRPr="00E35C1A" w14:paraId="7E993A6B" w14:textId="77777777" w:rsidTr="00E2397A">
        <w:trPr>
          <w:trHeight w:hRule="exact" w:val="1417"/>
        </w:trPr>
        <w:tc>
          <w:tcPr>
            <w:tcW w:w="10464" w:type="dxa"/>
            <w:gridSpan w:val="3"/>
            <w:tcBorders>
              <w:top w:val="single" w:sz="8" w:space="0" w:color="413C5F"/>
            </w:tcBorders>
            <w:vAlign w:val="center"/>
          </w:tcPr>
          <w:p w14:paraId="4E9BF8A7" w14:textId="77777777" w:rsidR="00C966F4" w:rsidRPr="009E4AE3" w:rsidRDefault="00946A82" w:rsidP="009E4AE3">
            <w:pPr>
              <w:pStyle w:val="TitreDocument"/>
            </w:pPr>
            <w:r>
              <w:t>CCTP</w:t>
            </w:r>
          </w:p>
          <w:p w14:paraId="509EFE93" w14:textId="77777777" w:rsidR="008330BB" w:rsidRPr="009E4AE3" w:rsidRDefault="00C966F4" w:rsidP="009E4AE3">
            <w:pPr>
              <w:pStyle w:val="TitreDocument"/>
              <w:rPr>
                <w:b w:val="0"/>
                <w:bCs/>
              </w:rPr>
            </w:pPr>
            <w:r w:rsidRPr="009E4AE3">
              <w:rPr>
                <w:b w:val="0"/>
                <w:bCs/>
              </w:rPr>
              <w:t xml:space="preserve">Phase </w:t>
            </w:r>
            <w:r w:rsidR="00946A82">
              <w:rPr>
                <w:b w:val="0"/>
                <w:bCs/>
              </w:rPr>
              <w:t>DCE –</w:t>
            </w:r>
            <w:r w:rsidRPr="009E4AE3">
              <w:rPr>
                <w:b w:val="0"/>
                <w:bCs/>
              </w:rPr>
              <w:t xml:space="preserve"> Lot</w:t>
            </w:r>
            <w:r w:rsidR="00946A82">
              <w:rPr>
                <w:b w:val="0"/>
                <w:bCs/>
              </w:rPr>
              <w:t xml:space="preserve"> </w:t>
            </w:r>
            <w:r w:rsidR="00DC09D9">
              <w:rPr>
                <w:b w:val="0"/>
                <w:bCs/>
              </w:rPr>
              <w:t xml:space="preserve">2 </w:t>
            </w:r>
            <w:r w:rsidR="00946A82">
              <w:rPr>
                <w:b w:val="0"/>
                <w:bCs/>
              </w:rPr>
              <w:t>Menuiseries intérieures</w:t>
            </w:r>
          </w:p>
        </w:tc>
      </w:tr>
      <w:tr w:rsidR="007079C0" w:rsidRPr="00B00C49" w14:paraId="11B906B7" w14:textId="77777777" w:rsidTr="00E4614A">
        <w:trPr>
          <w:trHeight w:hRule="exact" w:val="266"/>
        </w:trPr>
        <w:tc>
          <w:tcPr>
            <w:tcW w:w="10464" w:type="dxa"/>
            <w:gridSpan w:val="3"/>
            <w:shd w:val="clear" w:color="auto" w:fill="BFBFBF" w:themeFill="background1" w:themeFillShade="BF"/>
            <w:vAlign w:val="center"/>
          </w:tcPr>
          <w:p w14:paraId="57632616" w14:textId="77777777" w:rsidR="007079C0" w:rsidRPr="00837460" w:rsidRDefault="007079C0" w:rsidP="00E4614A">
            <w:pPr>
              <w:jc w:val="left"/>
              <w:rPr>
                <w:rFonts w:asciiTheme="minorHAnsi" w:hAnsiTheme="minorHAnsi"/>
                <w:b/>
                <w:bCs/>
                <w:color w:val="403A60"/>
                <w:spacing w:val="20"/>
              </w:rPr>
            </w:pPr>
          </w:p>
        </w:tc>
      </w:tr>
      <w:tr w:rsidR="007079C0" w:rsidRPr="000975EC" w14:paraId="6E4B7C8F" w14:textId="77777777" w:rsidTr="005C0B4F">
        <w:trPr>
          <w:trHeight w:hRule="exact" w:val="266"/>
        </w:trPr>
        <w:tc>
          <w:tcPr>
            <w:tcW w:w="10464" w:type="dxa"/>
            <w:gridSpan w:val="3"/>
            <w:shd w:val="clear" w:color="auto" w:fill="auto"/>
          </w:tcPr>
          <w:p w14:paraId="02436377" w14:textId="77777777" w:rsidR="007079C0" w:rsidRPr="000975EC" w:rsidRDefault="007079C0" w:rsidP="00CB0285">
            <w:pPr>
              <w:rPr>
                <w:rFonts w:asciiTheme="majorHAnsi" w:hAnsiTheme="majorHAnsi"/>
                <w:b/>
                <w:bCs/>
              </w:rPr>
            </w:pPr>
          </w:p>
        </w:tc>
      </w:tr>
      <w:tr w:rsidR="003958D8" w:rsidRPr="00E507F7" w14:paraId="65E22AA8" w14:textId="77777777" w:rsidTr="001C0163">
        <w:trPr>
          <w:gridAfter w:val="2"/>
          <w:wAfter w:w="6974" w:type="dxa"/>
          <w:trHeight w:hRule="exact" w:val="1304"/>
        </w:trPr>
        <w:tc>
          <w:tcPr>
            <w:tcW w:w="3490" w:type="dxa"/>
            <w:tcBorders>
              <w:bottom w:val="single" w:sz="4" w:space="0" w:color="7F7F7F" w:themeColor="text1" w:themeTint="80"/>
              <w:right w:val="single" w:sz="4" w:space="0" w:color="7F7F7F" w:themeColor="text1" w:themeTint="80"/>
            </w:tcBorders>
            <w:vAlign w:val="center"/>
          </w:tcPr>
          <w:p w14:paraId="60F659DC" w14:textId="77777777" w:rsidR="003958D8" w:rsidRPr="00E507F7" w:rsidRDefault="003958D8" w:rsidP="001C0163">
            <w:pPr>
              <w:jc w:val="left"/>
              <w:rPr>
                <w:rFonts w:asciiTheme="majorHAnsi" w:hAnsiTheme="majorHAnsi"/>
                <w:sz w:val="16"/>
                <w:szCs w:val="16"/>
                <w:highlight w:val="yellow"/>
              </w:rPr>
            </w:pPr>
          </w:p>
        </w:tc>
      </w:tr>
      <w:bookmarkEnd w:id="0"/>
    </w:tbl>
    <w:p w14:paraId="308B51CA" w14:textId="77777777" w:rsidR="00236AE8" w:rsidRDefault="00236AE8">
      <w:pPr>
        <w:spacing w:after="160" w:line="259" w:lineRule="auto"/>
        <w:contextualSpacing w:val="0"/>
        <w:jc w:val="left"/>
        <w:sectPr w:rsidR="00236AE8" w:rsidSect="00023882">
          <w:headerReference w:type="default" r:id="rId10"/>
          <w:footerReference w:type="default" r:id="rId11"/>
          <w:headerReference w:type="first" r:id="rId12"/>
          <w:pgSz w:w="11906" w:h="16838"/>
          <w:pgMar w:top="426" w:right="720" w:bottom="720" w:left="720" w:header="283" w:footer="283" w:gutter="0"/>
          <w:cols w:space="708"/>
          <w:titlePg/>
          <w:docGrid w:linePitch="360"/>
        </w:sectPr>
      </w:pPr>
    </w:p>
    <w:p w14:paraId="6BCD754B" w14:textId="77777777" w:rsidR="00DF6318" w:rsidRDefault="00DF6318">
      <w:pPr>
        <w:spacing w:after="160" w:line="259" w:lineRule="auto"/>
        <w:contextualSpacing w:val="0"/>
        <w:jc w:val="left"/>
      </w:pPr>
    </w:p>
    <w:sdt>
      <w:sdtPr>
        <w:rPr>
          <w:rFonts w:ascii="Calibri" w:eastAsiaTheme="minorHAnsi" w:hAnsi="Calibri" w:cstheme="minorBidi"/>
          <w:b w:val="0"/>
          <w:caps w:val="0"/>
          <w:color w:val="auto"/>
          <w:spacing w:val="0"/>
          <w:sz w:val="21"/>
          <w:szCs w:val="22"/>
          <w:lang w:eastAsia="en-US"/>
        </w:rPr>
        <w:id w:val="1159423822"/>
        <w:docPartObj>
          <w:docPartGallery w:val="Table of Contents"/>
          <w:docPartUnique/>
        </w:docPartObj>
      </w:sdtPr>
      <w:sdtEndPr>
        <w:rPr>
          <w:rFonts w:ascii="Calibri Light" w:hAnsi="Calibri Light"/>
          <w:bCs/>
          <w:color w:val="000000" w:themeColor="text1"/>
          <w:sz w:val="20"/>
          <w:szCs w:val="20"/>
        </w:rPr>
      </w:sdtEndPr>
      <w:sdtContent>
        <w:p w14:paraId="44199FF4" w14:textId="77777777" w:rsidR="00DF6318" w:rsidRPr="00B20369" w:rsidRDefault="00DF6318" w:rsidP="00DF6318">
          <w:pPr>
            <w:pStyle w:val="Tablematire"/>
          </w:pPr>
          <w:r w:rsidRPr="00B20369">
            <w:t>Table des mati</w:t>
          </w:r>
          <w:r>
            <w:t>È</w:t>
          </w:r>
          <w:r w:rsidRPr="00B20369">
            <w:t>res</w:t>
          </w:r>
        </w:p>
        <w:p w14:paraId="261A2816" w14:textId="77777777" w:rsidR="00DF6318" w:rsidRPr="00EA69B7" w:rsidRDefault="00DF6318" w:rsidP="00DF6318">
          <w:pPr>
            <w:rPr>
              <w:lang w:eastAsia="fr-FR"/>
            </w:rPr>
          </w:pPr>
        </w:p>
        <w:p w14:paraId="56B9778C" w14:textId="4F7B0B10" w:rsidR="0025033D" w:rsidRDefault="00837460">
          <w:pPr>
            <w:pStyle w:val="TM1"/>
            <w:rPr>
              <w:rFonts w:asciiTheme="minorHAnsi" w:eastAsiaTheme="minorEastAsia" w:hAnsiTheme="minorHAnsi"/>
              <w:b w:val="0"/>
              <w:caps w:val="0"/>
              <w:color w:val="auto"/>
              <w:sz w:val="22"/>
              <w:szCs w:val="22"/>
              <w:lang w:eastAsia="fr-FR"/>
            </w:rPr>
          </w:pPr>
          <w:r>
            <w:fldChar w:fldCharType="begin"/>
          </w:r>
          <w:r>
            <w:instrText xml:space="preserve"> TOC \o "1-3" \h \z \u </w:instrText>
          </w:r>
          <w:r>
            <w:fldChar w:fldCharType="separate"/>
          </w:r>
          <w:hyperlink w:anchor="_Toc161296078" w:history="1">
            <w:r w:rsidR="0025033D" w:rsidRPr="00967709">
              <w:rPr>
                <w:rStyle w:val="Lienhypertexte"/>
              </w:rPr>
              <w:t>1.</w:t>
            </w:r>
            <w:r w:rsidR="0025033D">
              <w:rPr>
                <w:rFonts w:asciiTheme="minorHAnsi" w:eastAsiaTheme="minorEastAsia" w:hAnsiTheme="minorHAnsi"/>
                <w:b w:val="0"/>
                <w:caps w:val="0"/>
                <w:color w:val="auto"/>
                <w:sz w:val="22"/>
                <w:szCs w:val="22"/>
                <w:lang w:eastAsia="fr-FR"/>
              </w:rPr>
              <w:tab/>
            </w:r>
            <w:r w:rsidR="0025033D" w:rsidRPr="00967709">
              <w:rPr>
                <w:rStyle w:val="Lienhypertexte"/>
              </w:rPr>
              <w:t>Objet</w:t>
            </w:r>
            <w:r w:rsidR="0025033D">
              <w:rPr>
                <w:webHidden/>
              </w:rPr>
              <w:tab/>
            </w:r>
            <w:r w:rsidR="0025033D">
              <w:rPr>
                <w:webHidden/>
              </w:rPr>
              <w:fldChar w:fldCharType="begin"/>
            </w:r>
            <w:r w:rsidR="0025033D">
              <w:rPr>
                <w:webHidden/>
              </w:rPr>
              <w:instrText xml:space="preserve"> PAGEREF _Toc161296078 \h </w:instrText>
            </w:r>
            <w:r w:rsidR="0025033D">
              <w:rPr>
                <w:webHidden/>
              </w:rPr>
            </w:r>
            <w:r w:rsidR="0025033D">
              <w:rPr>
                <w:webHidden/>
              </w:rPr>
              <w:fldChar w:fldCharType="separate"/>
            </w:r>
            <w:r w:rsidR="0025033D">
              <w:rPr>
                <w:webHidden/>
              </w:rPr>
              <w:t>4</w:t>
            </w:r>
            <w:r w:rsidR="0025033D">
              <w:rPr>
                <w:webHidden/>
              </w:rPr>
              <w:fldChar w:fldCharType="end"/>
            </w:r>
          </w:hyperlink>
        </w:p>
        <w:p w14:paraId="242C15D8" w14:textId="6BF5CE2C" w:rsidR="0025033D" w:rsidRDefault="00395EF2">
          <w:pPr>
            <w:pStyle w:val="TM1"/>
            <w:rPr>
              <w:rFonts w:asciiTheme="minorHAnsi" w:eastAsiaTheme="minorEastAsia" w:hAnsiTheme="minorHAnsi"/>
              <w:b w:val="0"/>
              <w:caps w:val="0"/>
              <w:color w:val="auto"/>
              <w:sz w:val="22"/>
              <w:szCs w:val="22"/>
              <w:lang w:eastAsia="fr-FR"/>
            </w:rPr>
          </w:pPr>
          <w:hyperlink w:anchor="_Toc161296079" w:history="1">
            <w:r w:rsidR="0025033D" w:rsidRPr="00967709">
              <w:rPr>
                <w:rStyle w:val="Lienhypertexte"/>
              </w:rPr>
              <w:t>2.</w:t>
            </w:r>
            <w:r w:rsidR="0025033D">
              <w:rPr>
                <w:rFonts w:asciiTheme="minorHAnsi" w:eastAsiaTheme="minorEastAsia" w:hAnsiTheme="minorHAnsi"/>
                <w:b w:val="0"/>
                <w:caps w:val="0"/>
                <w:color w:val="auto"/>
                <w:sz w:val="22"/>
                <w:szCs w:val="22"/>
                <w:lang w:eastAsia="fr-FR"/>
              </w:rPr>
              <w:tab/>
            </w:r>
            <w:r w:rsidR="0025033D" w:rsidRPr="00967709">
              <w:rPr>
                <w:rStyle w:val="Lienhypertexte"/>
              </w:rPr>
              <w:t>Note relative à l’utilisation du documen</w:t>
            </w:r>
            <w:r w:rsidR="0025033D">
              <w:rPr>
                <w:webHidden/>
              </w:rPr>
              <w:tab/>
            </w:r>
            <w:r w:rsidR="0025033D">
              <w:rPr>
                <w:webHidden/>
              </w:rPr>
              <w:fldChar w:fldCharType="begin"/>
            </w:r>
            <w:r w:rsidR="0025033D">
              <w:rPr>
                <w:webHidden/>
              </w:rPr>
              <w:instrText xml:space="preserve"> PAGEREF _Toc161296079 \h </w:instrText>
            </w:r>
            <w:r w:rsidR="0025033D">
              <w:rPr>
                <w:webHidden/>
              </w:rPr>
            </w:r>
            <w:r w:rsidR="0025033D">
              <w:rPr>
                <w:webHidden/>
              </w:rPr>
              <w:fldChar w:fldCharType="separate"/>
            </w:r>
            <w:r w:rsidR="0025033D">
              <w:rPr>
                <w:webHidden/>
              </w:rPr>
              <w:t>4</w:t>
            </w:r>
            <w:r w:rsidR="0025033D">
              <w:rPr>
                <w:webHidden/>
              </w:rPr>
              <w:fldChar w:fldCharType="end"/>
            </w:r>
          </w:hyperlink>
        </w:p>
        <w:p w14:paraId="4A4ECD18" w14:textId="40F2F40B" w:rsidR="0025033D" w:rsidRDefault="00395EF2">
          <w:pPr>
            <w:pStyle w:val="TM2"/>
            <w:rPr>
              <w:rFonts w:asciiTheme="minorHAnsi" w:eastAsiaTheme="minorEastAsia" w:hAnsiTheme="minorHAnsi"/>
              <w:noProof/>
              <w:color w:val="auto"/>
              <w:sz w:val="22"/>
              <w:szCs w:val="22"/>
              <w:lang w:eastAsia="fr-FR"/>
            </w:rPr>
          </w:pPr>
          <w:hyperlink w:anchor="_Toc161296080" w:history="1">
            <w:r w:rsidR="0025033D" w:rsidRPr="00967709">
              <w:rPr>
                <w:rStyle w:val="Lienhypertexte"/>
                <w:noProof/>
              </w:rPr>
              <w:t>2.1</w:t>
            </w:r>
            <w:r w:rsidR="0025033D">
              <w:rPr>
                <w:rFonts w:asciiTheme="minorHAnsi" w:eastAsiaTheme="minorEastAsia" w:hAnsiTheme="minorHAnsi"/>
                <w:noProof/>
                <w:color w:val="auto"/>
                <w:sz w:val="22"/>
                <w:szCs w:val="22"/>
                <w:lang w:eastAsia="fr-FR"/>
              </w:rPr>
              <w:tab/>
            </w:r>
            <w:r w:rsidR="0025033D" w:rsidRPr="00967709">
              <w:rPr>
                <w:rStyle w:val="Lienhypertexte"/>
                <w:noProof/>
              </w:rPr>
              <w:t>Note a l’attention des titulaires de marches de travaux</w:t>
            </w:r>
            <w:r w:rsidR="0025033D">
              <w:rPr>
                <w:noProof/>
                <w:webHidden/>
              </w:rPr>
              <w:tab/>
            </w:r>
            <w:r w:rsidR="0025033D">
              <w:rPr>
                <w:noProof/>
                <w:webHidden/>
              </w:rPr>
              <w:fldChar w:fldCharType="begin"/>
            </w:r>
            <w:r w:rsidR="0025033D">
              <w:rPr>
                <w:noProof/>
                <w:webHidden/>
              </w:rPr>
              <w:instrText xml:space="preserve"> PAGEREF _Toc161296080 \h </w:instrText>
            </w:r>
            <w:r w:rsidR="0025033D">
              <w:rPr>
                <w:noProof/>
                <w:webHidden/>
              </w:rPr>
            </w:r>
            <w:r w:rsidR="0025033D">
              <w:rPr>
                <w:noProof/>
                <w:webHidden/>
              </w:rPr>
              <w:fldChar w:fldCharType="separate"/>
            </w:r>
            <w:r w:rsidR="0025033D">
              <w:rPr>
                <w:noProof/>
                <w:webHidden/>
              </w:rPr>
              <w:t>4</w:t>
            </w:r>
            <w:r w:rsidR="0025033D">
              <w:rPr>
                <w:noProof/>
                <w:webHidden/>
              </w:rPr>
              <w:fldChar w:fldCharType="end"/>
            </w:r>
          </w:hyperlink>
        </w:p>
        <w:p w14:paraId="4C1EF273" w14:textId="4493DF47" w:rsidR="0025033D" w:rsidRDefault="00395EF2">
          <w:pPr>
            <w:pStyle w:val="TM1"/>
            <w:rPr>
              <w:rFonts w:asciiTheme="minorHAnsi" w:eastAsiaTheme="minorEastAsia" w:hAnsiTheme="minorHAnsi"/>
              <w:b w:val="0"/>
              <w:caps w:val="0"/>
              <w:color w:val="auto"/>
              <w:sz w:val="22"/>
              <w:szCs w:val="22"/>
              <w:lang w:eastAsia="fr-FR"/>
            </w:rPr>
          </w:pPr>
          <w:hyperlink w:anchor="_Toc161296081" w:history="1">
            <w:r w:rsidR="0025033D" w:rsidRPr="00967709">
              <w:rPr>
                <w:rStyle w:val="Lienhypertexte"/>
              </w:rPr>
              <w:t>3.</w:t>
            </w:r>
            <w:r w:rsidR="0025033D">
              <w:rPr>
                <w:rFonts w:asciiTheme="minorHAnsi" w:eastAsiaTheme="minorEastAsia" w:hAnsiTheme="minorHAnsi"/>
                <w:b w:val="0"/>
                <w:caps w:val="0"/>
                <w:color w:val="auto"/>
                <w:sz w:val="22"/>
                <w:szCs w:val="22"/>
                <w:lang w:eastAsia="fr-FR"/>
              </w:rPr>
              <w:tab/>
            </w:r>
            <w:r w:rsidR="0025033D" w:rsidRPr="00967709">
              <w:rPr>
                <w:rStyle w:val="Lienhypertexte"/>
              </w:rPr>
              <w:t>prescriptions TECHNIQUES MENUISERIES interieures</w:t>
            </w:r>
            <w:r w:rsidR="0025033D">
              <w:rPr>
                <w:webHidden/>
              </w:rPr>
              <w:tab/>
            </w:r>
            <w:r w:rsidR="0025033D">
              <w:rPr>
                <w:webHidden/>
              </w:rPr>
              <w:fldChar w:fldCharType="begin"/>
            </w:r>
            <w:r w:rsidR="0025033D">
              <w:rPr>
                <w:webHidden/>
              </w:rPr>
              <w:instrText xml:space="preserve"> PAGEREF _Toc161296081 \h </w:instrText>
            </w:r>
            <w:r w:rsidR="0025033D">
              <w:rPr>
                <w:webHidden/>
              </w:rPr>
            </w:r>
            <w:r w:rsidR="0025033D">
              <w:rPr>
                <w:webHidden/>
              </w:rPr>
              <w:fldChar w:fldCharType="separate"/>
            </w:r>
            <w:r w:rsidR="0025033D">
              <w:rPr>
                <w:webHidden/>
              </w:rPr>
              <w:t>5</w:t>
            </w:r>
            <w:r w:rsidR="0025033D">
              <w:rPr>
                <w:webHidden/>
              </w:rPr>
              <w:fldChar w:fldCharType="end"/>
            </w:r>
          </w:hyperlink>
        </w:p>
        <w:p w14:paraId="5A4812B9" w14:textId="51C424DE" w:rsidR="0025033D" w:rsidRDefault="00395EF2">
          <w:pPr>
            <w:pStyle w:val="TM2"/>
            <w:rPr>
              <w:rFonts w:asciiTheme="minorHAnsi" w:eastAsiaTheme="minorEastAsia" w:hAnsiTheme="minorHAnsi"/>
              <w:noProof/>
              <w:color w:val="auto"/>
              <w:sz w:val="22"/>
              <w:szCs w:val="22"/>
              <w:lang w:eastAsia="fr-FR"/>
            </w:rPr>
          </w:pPr>
          <w:hyperlink w:anchor="_Toc161296082" w:history="1">
            <w:r w:rsidR="0025033D" w:rsidRPr="00967709">
              <w:rPr>
                <w:rStyle w:val="Lienhypertexte"/>
                <w:noProof/>
              </w:rPr>
              <w:t>3.1</w:t>
            </w:r>
            <w:r w:rsidR="0025033D">
              <w:rPr>
                <w:rFonts w:asciiTheme="minorHAnsi" w:eastAsiaTheme="minorEastAsia" w:hAnsiTheme="minorHAnsi"/>
                <w:noProof/>
                <w:color w:val="auto"/>
                <w:sz w:val="22"/>
                <w:szCs w:val="22"/>
                <w:lang w:eastAsia="fr-FR"/>
              </w:rPr>
              <w:tab/>
            </w:r>
            <w:r w:rsidR="0025033D" w:rsidRPr="00967709">
              <w:rPr>
                <w:rStyle w:val="Lienhypertexte"/>
                <w:noProof/>
              </w:rPr>
              <w:t>GENERALITES CONSISTANCE DES TRAVAUX</w:t>
            </w:r>
            <w:r w:rsidR="0025033D">
              <w:rPr>
                <w:noProof/>
                <w:webHidden/>
              </w:rPr>
              <w:tab/>
            </w:r>
            <w:r w:rsidR="0025033D">
              <w:rPr>
                <w:noProof/>
                <w:webHidden/>
              </w:rPr>
              <w:fldChar w:fldCharType="begin"/>
            </w:r>
            <w:r w:rsidR="0025033D">
              <w:rPr>
                <w:noProof/>
                <w:webHidden/>
              </w:rPr>
              <w:instrText xml:space="preserve"> PAGEREF _Toc161296082 \h </w:instrText>
            </w:r>
            <w:r w:rsidR="0025033D">
              <w:rPr>
                <w:noProof/>
                <w:webHidden/>
              </w:rPr>
            </w:r>
            <w:r w:rsidR="0025033D">
              <w:rPr>
                <w:noProof/>
                <w:webHidden/>
              </w:rPr>
              <w:fldChar w:fldCharType="separate"/>
            </w:r>
            <w:r w:rsidR="0025033D">
              <w:rPr>
                <w:noProof/>
                <w:webHidden/>
              </w:rPr>
              <w:t>5</w:t>
            </w:r>
            <w:r w:rsidR="0025033D">
              <w:rPr>
                <w:noProof/>
                <w:webHidden/>
              </w:rPr>
              <w:fldChar w:fldCharType="end"/>
            </w:r>
          </w:hyperlink>
        </w:p>
        <w:p w14:paraId="1A032118" w14:textId="6620340E" w:rsidR="0025033D" w:rsidRDefault="00395EF2">
          <w:pPr>
            <w:pStyle w:val="TM3"/>
            <w:rPr>
              <w:rFonts w:asciiTheme="minorHAnsi" w:eastAsiaTheme="minorEastAsia" w:hAnsiTheme="minorHAnsi" w:cstheme="minorBidi"/>
              <w:iCs w:val="0"/>
              <w:noProof/>
              <w:color w:val="auto"/>
              <w:sz w:val="22"/>
              <w:szCs w:val="22"/>
            </w:rPr>
          </w:pPr>
          <w:hyperlink w:anchor="_Toc161296083" w:history="1">
            <w:r w:rsidR="0025033D" w:rsidRPr="00967709">
              <w:rPr>
                <w:rStyle w:val="Lienhypertexte"/>
                <w:noProof/>
              </w:rPr>
              <w:t>3.1.1</w:t>
            </w:r>
            <w:r w:rsidR="0025033D">
              <w:rPr>
                <w:rFonts w:asciiTheme="minorHAnsi" w:eastAsiaTheme="minorEastAsia" w:hAnsiTheme="minorHAnsi" w:cstheme="minorBidi"/>
                <w:iCs w:val="0"/>
                <w:noProof/>
                <w:color w:val="auto"/>
                <w:sz w:val="22"/>
                <w:szCs w:val="22"/>
              </w:rPr>
              <w:tab/>
            </w:r>
            <w:r w:rsidR="0025033D" w:rsidRPr="00967709">
              <w:rPr>
                <w:rStyle w:val="Lienhypertexte"/>
                <w:noProof/>
              </w:rPr>
              <w:t>Consistance des travaux</w:t>
            </w:r>
            <w:r w:rsidR="0025033D">
              <w:rPr>
                <w:noProof/>
                <w:webHidden/>
              </w:rPr>
              <w:tab/>
            </w:r>
            <w:r w:rsidR="0025033D">
              <w:rPr>
                <w:noProof/>
                <w:webHidden/>
              </w:rPr>
              <w:fldChar w:fldCharType="begin"/>
            </w:r>
            <w:r w:rsidR="0025033D">
              <w:rPr>
                <w:noProof/>
                <w:webHidden/>
              </w:rPr>
              <w:instrText xml:space="preserve"> PAGEREF _Toc161296083 \h </w:instrText>
            </w:r>
            <w:r w:rsidR="0025033D">
              <w:rPr>
                <w:noProof/>
                <w:webHidden/>
              </w:rPr>
            </w:r>
            <w:r w:rsidR="0025033D">
              <w:rPr>
                <w:noProof/>
                <w:webHidden/>
              </w:rPr>
              <w:fldChar w:fldCharType="separate"/>
            </w:r>
            <w:r w:rsidR="0025033D">
              <w:rPr>
                <w:noProof/>
                <w:webHidden/>
              </w:rPr>
              <w:t>5</w:t>
            </w:r>
            <w:r w:rsidR="0025033D">
              <w:rPr>
                <w:noProof/>
                <w:webHidden/>
              </w:rPr>
              <w:fldChar w:fldCharType="end"/>
            </w:r>
          </w:hyperlink>
        </w:p>
        <w:p w14:paraId="0519600D" w14:textId="5F585C4C" w:rsidR="0025033D" w:rsidRDefault="00395EF2">
          <w:pPr>
            <w:pStyle w:val="TM3"/>
            <w:rPr>
              <w:rFonts w:asciiTheme="minorHAnsi" w:eastAsiaTheme="minorEastAsia" w:hAnsiTheme="minorHAnsi" w:cstheme="minorBidi"/>
              <w:iCs w:val="0"/>
              <w:noProof/>
              <w:color w:val="auto"/>
              <w:sz w:val="22"/>
              <w:szCs w:val="22"/>
            </w:rPr>
          </w:pPr>
          <w:hyperlink w:anchor="_Toc161296084" w:history="1">
            <w:r w:rsidR="0025033D" w:rsidRPr="00967709">
              <w:rPr>
                <w:rStyle w:val="Lienhypertexte"/>
                <w:noProof/>
              </w:rPr>
              <w:t>3.1.2</w:t>
            </w:r>
            <w:r w:rsidR="0025033D">
              <w:rPr>
                <w:rFonts w:asciiTheme="minorHAnsi" w:eastAsiaTheme="minorEastAsia" w:hAnsiTheme="minorHAnsi" w:cstheme="minorBidi"/>
                <w:iCs w:val="0"/>
                <w:noProof/>
                <w:color w:val="auto"/>
                <w:sz w:val="22"/>
                <w:szCs w:val="22"/>
              </w:rPr>
              <w:tab/>
            </w:r>
            <w:r w:rsidR="0025033D" w:rsidRPr="00967709">
              <w:rPr>
                <w:rStyle w:val="Lienhypertexte"/>
                <w:noProof/>
              </w:rPr>
              <w:t>Normes et réglementations</w:t>
            </w:r>
            <w:r w:rsidR="0025033D">
              <w:rPr>
                <w:noProof/>
                <w:webHidden/>
              </w:rPr>
              <w:tab/>
            </w:r>
            <w:r w:rsidR="0025033D">
              <w:rPr>
                <w:noProof/>
                <w:webHidden/>
              </w:rPr>
              <w:fldChar w:fldCharType="begin"/>
            </w:r>
            <w:r w:rsidR="0025033D">
              <w:rPr>
                <w:noProof/>
                <w:webHidden/>
              </w:rPr>
              <w:instrText xml:space="preserve"> PAGEREF _Toc161296084 \h </w:instrText>
            </w:r>
            <w:r w:rsidR="0025033D">
              <w:rPr>
                <w:noProof/>
                <w:webHidden/>
              </w:rPr>
            </w:r>
            <w:r w:rsidR="0025033D">
              <w:rPr>
                <w:noProof/>
                <w:webHidden/>
              </w:rPr>
              <w:fldChar w:fldCharType="separate"/>
            </w:r>
            <w:r w:rsidR="0025033D">
              <w:rPr>
                <w:noProof/>
                <w:webHidden/>
              </w:rPr>
              <w:t>5</w:t>
            </w:r>
            <w:r w:rsidR="0025033D">
              <w:rPr>
                <w:noProof/>
                <w:webHidden/>
              </w:rPr>
              <w:fldChar w:fldCharType="end"/>
            </w:r>
          </w:hyperlink>
        </w:p>
        <w:p w14:paraId="39868D64" w14:textId="5367FC44" w:rsidR="0025033D" w:rsidRDefault="00395EF2">
          <w:pPr>
            <w:pStyle w:val="TM3"/>
            <w:rPr>
              <w:rFonts w:asciiTheme="minorHAnsi" w:eastAsiaTheme="minorEastAsia" w:hAnsiTheme="minorHAnsi" w:cstheme="minorBidi"/>
              <w:iCs w:val="0"/>
              <w:noProof/>
              <w:color w:val="auto"/>
              <w:sz w:val="22"/>
              <w:szCs w:val="22"/>
            </w:rPr>
          </w:pPr>
          <w:hyperlink w:anchor="_Toc161296085" w:history="1">
            <w:r w:rsidR="0025033D" w:rsidRPr="00967709">
              <w:rPr>
                <w:rStyle w:val="Lienhypertexte"/>
                <w:noProof/>
              </w:rPr>
              <w:t>3.1.3</w:t>
            </w:r>
            <w:r w:rsidR="0025033D">
              <w:rPr>
                <w:rFonts w:asciiTheme="minorHAnsi" w:eastAsiaTheme="minorEastAsia" w:hAnsiTheme="minorHAnsi" w:cstheme="minorBidi"/>
                <w:iCs w:val="0"/>
                <w:noProof/>
                <w:color w:val="auto"/>
                <w:sz w:val="22"/>
                <w:szCs w:val="22"/>
              </w:rPr>
              <w:tab/>
            </w:r>
            <w:r w:rsidR="0025033D" w:rsidRPr="00967709">
              <w:rPr>
                <w:rStyle w:val="Lienhypertexte"/>
                <w:noProof/>
              </w:rPr>
              <w:t>Conditions d’exécution des travaux</w:t>
            </w:r>
            <w:r w:rsidR="0025033D">
              <w:rPr>
                <w:noProof/>
                <w:webHidden/>
              </w:rPr>
              <w:tab/>
            </w:r>
            <w:r w:rsidR="0025033D">
              <w:rPr>
                <w:noProof/>
                <w:webHidden/>
              </w:rPr>
              <w:fldChar w:fldCharType="begin"/>
            </w:r>
            <w:r w:rsidR="0025033D">
              <w:rPr>
                <w:noProof/>
                <w:webHidden/>
              </w:rPr>
              <w:instrText xml:space="preserve"> PAGEREF _Toc161296085 \h </w:instrText>
            </w:r>
            <w:r w:rsidR="0025033D">
              <w:rPr>
                <w:noProof/>
                <w:webHidden/>
              </w:rPr>
            </w:r>
            <w:r w:rsidR="0025033D">
              <w:rPr>
                <w:noProof/>
                <w:webHidden/>
              </w:rPr>
              <w:fldChar w:fldCharType="separate"/>
            </w:r>
            <w:r w:rsidR="0025033D">
              <w:rPr>
                <w:noProof/>
                <w:webHidden/>
              </w:rPr>
              <w:t>7</w:t>
            </w:r>
            <w:r w:rsidR="0025033D">
              <w:rPr>
                <w:noProof/>
                <w:webHidden/>
              </w:rPr>
              <w:fldChar w:fldCharType="end"/>
            </w:r>
          </w:hyperlink>
        </w:p>
        <w:p w14:paraId="79EB17C8" w14:textId="5D95E35A" w:rsidR="0025033D" w:rsidRDefault="00395EF2">
          <w:pPr>
            <w:pStyle w:val="TM3"/>
            <w:rPr>
              <w:rFonts w:asciiTheme="minorHAnsi" w:eastAsiaTheme="minorEastAsia" w:hAnsiTheme="minorHAnsi" w:cstheme="minorBidi"/>
              <w:iCs w:val="0"/>
              <w:noProof/>
              <w:color w:val="auto"/>
              <w:sz w:val="22"/>
              <w:szCs w:val="22"/>
            </w:rPr>
          </w:pPr>
          <w:hyperlink w:anchor="_Toc161296086" w:history="1">
            <w:r w:rsidR="0025033D" w:rsidRPr="00967709">
              <w:rPr>
                <w:rStyle w:val="Lienhypertexte"/>
                <w:noProof/>
              </w:rPr>
              <w:t>3.1.4</w:t>
            </w:r>
            <w:r w:rsidR="0025033D">
              <w:rPr>
                <w:rFonts w:asciiTheme="minorHAnsi" w:eastAsiaTheme="minorEastAsia" w:hAnsiTheme="minorHAnsi" w:cstheme="minorBidi"/>
                <w:iCs w:val="0"/>
                <w:noProof/>
                <w:color w:val="auto"/>
                <w:sz w:val="22"/>
                <w:szCs w:val="22"/>
              </w:rPr>
              <w:tab/>
            </w:r>
            <w:r w:rsidR="0025033D" w:rsidRPr="00967709">
              <w:rPr>
                <w:rStyle w:val="Lienhypertexte"/>
                <w:noProof/>
              </w:rPr>
              <w:t>Prescriptions techniques particulières</w:t>
            </w:r>
            <w:r w:rsidR="0025033D">
              <w:rPr>
                <w:noProof/>
                <w:webHidden/>
              </w:rPr>
              <w:tab/>
            </w:r>
            <w:r w:rsidR="0025033D">
              <w:rPr>
                <w:noProof/>
                <w:webHidden/>
              </w:rPr>
              <w:fldChar w:fldCharType="begin"/>
            </w:r>
            <w:r w:rsidR="0025033D">
              <w:rPr>
                <w:noProof/>
                <w:webHidden/>
              </w:rPr>
              <w:instrText xml:space="preserve"> PAGEREF _Toc161296086 \h </w:instrText>
            </w:r>
            <w:r w:rsidR="0025033D">
              <w:rPr>
                <w:noProof/>
                <w:webHidden/>
              </w:rPr>
            </w:r>
            <w:r w:rsidR="0025033D">
              <w:rPr>
                <w:noProof/>
                <w:webHidden/>
              </w:rPr>
              <w:fldChar w:fldCharType="separate"/>
            </w:r>
            <w:r w:rsidR="0025033D">
              <w:rPr>
                <w:noProof/>
                <w:webHidden/>
              </w:rPr>
              <w:t>8</w:t>
            </w:r>
            <w:r w:rsidR="0025033D">
              <w:rPr>
                <w:noProof/>
                <w:webHidden/>
              </w:rPr>
              <w:fldChar w:fldCharType="end"/>
            </w:r>
          </w:hyperlink>
        </w:p>
        <w:p w14:paraId="4AFC476C" w14:textId="0B580672" w:rsidR="0025033D" w:rsidRDefault="00395EF2">
          <w:pPr>
            <w:pStyle w:val="TM3"/>
            <w:rPr>
              <w:rFonts w:asciiTheme="minorHAnsi" w:eastAsiaTheme="minorEastAsia" w:hAnsiTheme="minorHAnsi" w:cstheme="minorBidi"/>
              <w:iCs w:val="0"/>
              <w:noProof/>
              <w:color w:val="auto"/>
              <w:sz w:val="22"/>
              <w:szCs w:val="22"/>
            </w:rPr>
          </w:pPr>
          <w:hyperlink w:anchor="_Toc161296087" w:history="1">
            <w:r w:rsidR="0025033D" w:rsidRPr="00967709">
              <w:rPr>
                <w:rStyle w:val="Lienhypertexte"/>
                <w:noProof/>
              </w:rPr>
              <w:t>3.1.5</w:t>
            </w:r>
            <w:r w:rsidR="0025033D">
              <w:rPr>
                <w:rFonts w:asciiTheme="minorHAnsi" w:eastAsiaTheme="minorEastAsia" w:hAnsiTheme="minorHAnsi" w:cstheme="minorBidi"/>
                <w:iCs w:val="0"/>
                <w:noProof/>
                <w:color w:val="auto"/>
                <w:sz w:val="22"/>
                <w:szCs w:val="22"/>
              </w:rPr>
              <w:tab/>
            </w:r>
            <w:r w:rsidR="0025033D" w:rsidRPr="00967709">
              <w:rPr>
                <w:rStyle w:val="Lienhypertexte"/>
                <w:noProof/>
              </w:rPr>
              <w:t>Conditions particulières d’exécution</w:t>
            </w:r>
            <w:r w:rsidR="0025033D">
              <w:rPr>
                <w:noProof/>
                <w:webHidden/>
              </w:rPr>
              <w:tab/>
            </w:r>
            <w:r w:rsidR="0025033D">
              <w:rPr>
                <w:noProof/>
                <w:webHidden/>
              </w:rPr>
              <w:fldChar w:fldCharType="begin"/>
            </w:r>
            <w:r w:rsidR="0025033D">
              <w:rPr>
                <w:noProof/>
                <w:webHidden/>
              </w:rPr>
              <w:instrText xml:space="preserve"> PAGEREF _Toc161296087 \h </w:instrText>
            </w:r>
            <w:r w:rsidR="0025033D">
              <w:rPr>
                <w:noProof/>
                <w:webHidden/>
              </w:rPr>
            </w:r>
            <w:r w:rsidR="0025033D">
              <w:rPr>
                <w:noProof/>
                <w:webHidden/>
              </w:rPr>
              <w:fldChar w:fldCharType="separate"/>
            </w:r>
            <w:r w:rsidR="0025033D">
              <w:rPr>
                <w:noProof/>
                <w:webHidden/>
              </w:rPr>
              <w:t>9</w:t>
            </w:r>
            <w:r w:rsidR="0025033D">
              <w:rPr>
                <w:noProof/>
                <w:webHidden/>
              </w:rPr>
              <w:fldChar w:fldCharType="end"/>
            </w:r>
          </w:hyperlink>
        </w:p>
        <w:p w14:paraId="4B4CC623" w14:textId="63ED000B" w:rsidR="0025033D" w:rsidRDefault="00395EF2">
          <w:pPr>
            <w:pStyle w:val="TM2"/>
            <w:rPr>
              <w:rFonts w:asciiTheme="minorHAnsi" w:eastAsiaTheme="minorEastAsia" w:hAnsiTheme="minorHAnsi"/>
              <w:noProof/>
              <w:color w:val="auto"/>
              <w:sz w:val="22"/>
              <w:szCs w:val="22"/>
              <w:lang w:eastAsia="fr-FR"/>
            </w:rPr>
          </w:pPr>
          <w:hyperlink w:anchor="_Toc161296088" w:history="1">
            <w:r w:rsidR="0025033D" w:rsidRPr="00967709">
              <w:rPr>
                <w:rStyle w:val="Lienhypertexte"/>
                <w:noProof/>
              </w:rPr>
              <w:t>3.2</w:t>
            </w:r>
            <w:r w:rsidR="0025033D">
              <w:rPr>
                <w:rFonts w:asciiTheme="minorHAnsi" w:eastAsiaTheme="minorEastAsia" w:hAnsiTheme="minorHAnsi"/>
                <w:noProof/>
                <w:color w:val="auto"/>
                <w:sz w:val="22"/>
                <w:szCs w:val="22"/>
                <w:lang w:eastAsia="fr-FR"/>
              </w:rPr>
              <w:tab/>
            </w:r>
            <w:r w:rsidR="0025033D" w:rsidRPr="00967709">
              <w:rPr>
                <w:rStyle w:val="Lienhypertexte"/>
                <w:noProof/>
              </w:rPr>
              <w:t>TRAVAUX EN SITE OCCUPE - PHASAGE</w:t>
            </w:r>
            <w:r w:rsidR="0025033D">
              <w:rPr>
                <w:noProof/>
                <w:webHidden/>
              </w:rPr>
              <w:tab/>
            </w:r>
            <w:r w:rsidR="0025033D">
              <w:rPr>
                <w:noProof/>
                <w:webHidden/>
              </w:rPr>
              <w:fldChar w:fldCharType="begin"/>
            </w:r>
            <w:r w:rsidR="0025033D">
              <w:rPr>
                <w:noProof/>
                <w:webHidden/>
              </w:rPr>
              <w:instrText xml:space="preserve"> PAGEREF _Toc161296088 \h </w:instrText>
            </w:r>
            <w:r w:rsidR="0025033D">
              <w:rPr>
                <w:noProof/>
                <w:webHidden/>
              </w:rPr>
            </w:r>
            <w:r w:rsidR="0025033D">
              <w:rPr>
                <w:noProof/>
                <w:webHidden/>
              </w:rPr>
              <w:fldChar w:fldCharType="separate"/>
            </w:r>
            <w:r w:rsidR="0025033D">
              <w:rPr>
                <w:noProof/>
                <w:webHidden/>
              </w:rPr>
              <w:t>10</w:t>
            </w:r>
            <w:r w:rsidR="0025033D">
              <w:rPr>
                <w:noProof/>
                <w:webHidden/>
              </w:rPr>
              <w:fldChar w:fldCharType="end"/>
            </w:r>
          </w:hyperlink>
        </w:p>
        <w:p w14:paraId="5B5A06A1" w14:textId="5A40C7E3" w:rsidR="0025033D" w:rsidRDefault="00395EF2">
          <w:pPr>
            <w:pStyle w:val="TM3"/>
            <w:rPr>
              <w:rFonts w:asciiTheme="minorHAnsi" w:eastAsiaTheme="minorEastAsia" w:hAnsiTheme="minorHAnsi" w:cstheme="minorBidi"/>
              <w:iCs w:val="0"/>
              <w:noProof/>
              <w:color w:val="auto"/>
              <w:sz w:val="22"/>
              <w:szCs w:val="22"/>
            </w:rPr>
          </w:pPr>
          <w:hyperlink w:anchor="_Toc161296089" w:history="1">
            <w:r w:rsidR="0025033D" w:rsidRPr="00967709">
              <w:rPr>
                <w:rStyle w:val="Lienhypertexte"/>
                <w:noProof/>
              </w:rPr>
              <w:t>3.2.1</w:t>
            </w:r>
            <w:r w:rsidR="0025033D">
              <w:rPr>
                <w:rFonts w:asciiTheme="minorHAnsi" w:eastAsiaTheme="minorEastAsia" w:hAnsiTheme="minorHAnsi" w:cstheme="minorBidi"/>
                <w:iCs w:val="0"/>
                <w:noProof/>
                <w:color w:val="auto"/>
                <w:sz w:val="22"/>
                <w:szCs w:val="22"/>
              </w:rPr>
              <w:tab/>
            </w:r>
            <w:r w:rsidR="0025033D" w:rsidRPr="00967709">
              <w:rPr>
                <w:rStyle w:val="Lienhypertexte"/>
                <w:noProof/>
              </w:rPr>
              <w:t>Phasage</w:t>
            </w:r>
            <w:r w:rsidR="0025033D">
              <w:rPr>
                <w:noProof/>
                <w:webHidden/>
              </w:rPr>
              <w:tab/>
            </w:r>
            <w:r w:rsidR="0025033D">
              <w:rPr>
                <w:noProof/>
                <w:webHidden/>
              </w:rPr>
              <w:fldChar w:fldCharType="begin"/>
            </w:r>
            <w:r w:rsidR="0025033D">
              <w:rPr>
                <w:noProof/>
                <w:webHidden/>
              </w:rPr>
              <w:instrText xml:space="preserve"> PAGEREF _Toc161296089 \h </w:instrText>
            </w:r>
            <w:r w:rsidR="0025033D">
              <w:rPr>
                <w:noProof/>
                <w:webHidden/>
              </w:rPr>
            </w:r>
            <w:r w:rsidR="0025033D">
              <w:rPr>
                <w:noProof/>
                <w:webHidden/>
              </w:rPr>
              <w:fldChar w:fldCharType="separate"/>
            </w:r>
            <w:r w:rsidR="0025033D">
              <w:rPr>
                <w:noProof/>
                <w:webHidden/>
              </w:rPr>
              <w:t>10</w:t>
            </w:r>
            <w:r w:rsidR="0025033D">
              <w:rPr>
                <w:noProof/>
                <w:webHidden/>
              </w:rPr>
              <w:fldChar w:fldCharType="end"/>
            </w:r>
          </w:hyperlink>
        </w:p>
        <w:p w14:paraId="27BD2721" w14:textId="6DFF342B" w:rsidR="0025033D" w:rsidRDefault="00395EF2">
          <w:pPr>
            <w:pStyle w:val="TM3"/>
            <w:rPr>
              <w:rFonts w:asciiTheme="minorHAnsi" w:eastAsiaTheme="minorEastAsia" w:hAnsiTheme="minorHAnsi" w:cstheme="minorBidi"/>
              <w:iCs w:val="0"/>
              <w:noProof/>
              <w:color w:val="auto"/>
              <w:sz w:val="22"/>
              <w:szCs w:val="22"/>
            </w:rPr>
          </w:pPr>
          <w:hyperlink w:anchor="_Toc161296090" w:history="1">
            <w:r w:rsidR="0025033D" w:rsidRPr="00967709">
              <w:rPr>
                <w:rStyle w:val="Lienhypertexte"/>
                <w:noProof/>
              </w:rPr>
              <w:t>3.2.2</w:t>
            </w:r>
            <w:r w:rsidR="0025033D">
              <w:rPr>
                <w:rFonts w:asciiTheme="minorHAnsi" w:eastAsiaTheme="minorEastAsia" w:hAnsiTheme="minorHAnsi" w:cstheme="minorBidi"/>
                <w:iCs w:val="0"/>
                <w:noProof/>
                <w:color w:val="auto"/>
                <w:sz w:val="22"/>
                <w:szCs w:val="22"/>
              </w:rPr>
              <w:tab/>
            </w:r>
            <w:r w:rsidR="0025033D" w:rsidRPr="00967709">
              <w:rPr>
                <w:rStyle w:val="Lienhypertexte"/>
                <w:noProof/>
              </w:rPr>
              <w:t>Travaux en site occupé</w:t>
            </w:r>
            <w:r w:rsidR="0025033D">
              <w:rPr>
                <w:noProof/>
                <w:webHidden/>
              </w:rPr>
              <w:tab/>
            </w:r>
            <w:r w:rsidR="0025033D">
              <w:rPr>
                <w:noProof/>
                <w:webHidden/>
              </w:rPr>
              <w:fldChar w:fldCharType="begin"/>
            </w:r>
            <w:r w:rsidR="0025033D">
              <w:rPr>
                <w:noProof/>
                <w:webHidden/>
              </w:rPr>
              <w:instrText xml:space="preserve"> PAGEREF _Toc161296090 \h </w:instrText>
            </w:r>
            <w:r w:rsidR="0025033D">
              <w:rPr>
                <w:noProof/>
                <w:webHidden/>
              </w:rPr>
            </w:r>
            <w:r w:rsidR="0025033D">
              <w:rPr>
                <w:noProof/>
                <w:webHidden/>
              </w:rPr>
              <w:fldChar w:fldCharType="separate"/>
            </w:r>
            <w:r w:rsidR="0025033D">
              <w:rPr>
                <w:noProof/>
                <w:webHidden/>
              </w:rPr>
              <w:t>11</w:t>
            </w:r>
            <w:r w:rsidR="0025033D">
              <w:rPr>
                <w:noProof/>
                <w:webHidden/>
              </w:rPr>
              <w:fldChar w:fldCharType="end"/>
            </w:r>
          </w:hyperlink>
        </w:p>
        <w:p w14:paraId="1E92F242" w14:textId="7DCE4A47" w:rsidR="0025033D" w:rsidRDefault="00395EF2">
          <w:pPr>
            <w:pStyle w:val="TM1"/>
            <w:rPr>
              <w:rFonts w:asciiTheme="minorHAnsi" w:eastAsiaTheme="minorEastAsia" w:hAnsiTheme="minorHAnsi"/>
              <w:b w:val="0"/>
              <w:caps w:val="0"/>
              <w:color w:val="auto"/>
              <w:sz w:val="22"/>
              <w:szCs w:val="22"/>
              <w:lang w:eastAsia="fr-FR"/>
            </w:rPr>
          </w:pPr>
          <w:hyperlink w:anchor="_Toc161296091" w:history="1">
            <w:r w:rsidR="0025033D" w:rsidRPr="00967709">
              <w:rPr>
                <w:rStyle w:val="Lienhypertexte"/>
              </w:rPr>
              <w:t>4.</w:t>
            </w:r>
            <w:r w:rsidR="0025033D">
              <w:rPr>
                <w:rFonts w:asciiTheme="minorHAnsi" w:eastAsiaTheme="minorEastAsia" w:hAnsiTheme="minorHAnsi"/>
                <w:b w:val="0"/>
                <w:caps w:val="0"/>
                <w:color w:val="auto"/>
                <w:sz w:val="22"/>
                <w:szCs w:val="22"/>
                <w:lang w:eastAsia="fr-FR"/>
              </w:rPr>
              <w:tab/>
            </w:r>
            <w:r w:rsidR="0025033D" w:rsidRPr="00967709">
              <w:rPr>
                <w:rStyle w:val="Lienhypertexte"/>
              </w:rPr>
              <w:t>DESCRIPTION DES OUVRAGES</w:t>
            </w:r>
            <w:r w:rsidR="0025033D">
              <w:rPr>
                <w:webHidden/>
              </w:rPr>
              <w:tab/>
            </w:r>
            <w:r w:rsidR="0025033D">
              <w:rPr>
                <w:webHidden/>
              </w:rPr>
              <w:fldChar w:fldCharType="begin"/>
            </w:r>
            <w:r w:rsidR="0025033D">
              <w:rPr>
                <w:webHidden/>
              </w:rPr>
              <w:instrText xml:space="preserve"> PAGEREF _Toc161296091 \h </w:instrText>
            </w:r>
            <w:r w:rsidR="0025033D">
              <w:rPr>
                <w:webHidden/>
              </w:rPr>
            </w:r>
            <w:r w:rsidR="0025033D">
              <w:rPr>
                <w:webHidden/>
              </w:rPr>
              <w:fldChar w:fldCharType="separate"/>
            </w:r>
            <w:r w:rsidR="0025033D">
              <w:rPr>
                <w:webHidden/>
              </w:rPr>
              <w:t>12</w:t>
            </w:r>
            <w:r w:rsidR="0025033D">
              <w:rPr>
                <w:webHidden/>
              </w:rPr>
              <w:fldChar w:fldCharType="end"/>
            </w:r>
          </w:hyperlink>
        </w:p>
        <w:p w14:paraId="06649C95" w14:textId="28BCE2D4" w:rsidR="0025033D" w:rsidRDefault="00395EF2">
          <w:pPr>
            <w:pStyle w:val="TM2"/>
            <w:rPr>
              <w:rFonts w:asciiTheme="minorHAnsi" w:eastAsiaTheme="minorEastAsia" w:hAnsiTheme="minorHAnsi"/>
              <w:noProof/>
              <w:color w:val="auto"/>
              <w:sz w:val="22"/>
              <w:szCs w:val="22"/>
              <w:lang w:eastAsia="fr-FR"/>
            </w:rPr>
          </w:pPr>
          <w:hyperlink w:anchor="_Toc161296092" w:history="1">
            <w:r w:rsidR="0025033D" w:rsidRPr="00967709">
              <w:rPr>
                <w:rStyle w:val="Lienhypertexte"/>
                <w:noProof/>
              </w:rPr>
              <w:t>4.1</w:t>
            </w:r>
            <w:r w:rsidR="0025033D">
              <w:rPr>
                <w:rFonts w:asciiTheme="minorHAnsi" w:eastAsiaTheme="minorEastAsia" w:hAnsiTheme="minorHAnsi"/>
                <w:noProof/>
                <w:color w:val="auto"/>
                <w:sz w:val="22"/>
                <w:szCs w:val="22"/>
                <w:lang w:eastAsia="fr-FR"/>
              </w:rPr>
              <w:tab/>
            </w:r>
            <w:r w:rsidR="0025033D" w:rsidRPr="00967709">
              <w:rPr>
                <w:rStyle w:val="Lienhypertexte"/>
                <w:noProof/>
              </w:rPr>
              <w:t>DEMOLITION</w:t>
            </w:r>
            <w:r w:rsidR="0025033D">
              <w:rPr>
                <w:noProof/>
                <w:webHidden/>
              </w:rPr>
              <w:tab/>
            </w:r>
            <w:r w:rsidR="0025033D">
              <w:rPr>
                <w:noProof/>
                <w:webHidden/>
              </w:rPr>
              <w:fldChar w:fldCharType="begin"/>
            </w:r>
            <w:r w:rsidR="0025033D">
              <w:rPr>
                <w:noProof/>
                <w:webHidden/>
              </w:rPr>
              <w:instrText xml:space="preserve"> PAGEREF _Toc161296092 \h </w:instrText>
            </w:r>
            <w:r w:rsidR="0025033D">
              <w:rPr>
                <w:noProof/>
                <w:webHidden/>
              </w:rPr>
            </w:r>
            <w:r w:rsidR="0025033D">
              <w:rPr>
                <w:noProof/>
                <w:webHidden/>
              </w:rPr>
              <w:fldChar w:fldCharType="separate"/>
            </w:r>
            <w:r w:rsidR="0025033D">
              <w:rPr>
                <w:noProof/>
                <w:webHidden/>
              </w:rPr>
              <w:t>12</w:t>
            </w:r>
            <w:r w:rsidR="0025033D">
              <w:rPr>
                <w:noProof/>
                <w:webHidden/>
              </w:rPr>
              <w:fldChar w:fldCharType="end"/>
            </w:r>
          </w:hyperlink>
        </w:p>
        <w:p w14:paraId="5CD7A1FF" w14:textId="10856A26" w:rsidR="0025033D" w:rsidRDefault="00395EF2">
          <w:pPr>
            <w:pStyle w:val="TM3"/>
            <w:rPr>
              <w:rFonts w:asciiTheme="minorHAnsi" w:eastAsiaTheme="minorEastAsia" w:hAnsiTheme="minorHAnsi" w:cstheme="minorBidi"/>
              <w:iCs w:val="0"/>
              <w:noProof/>
              <w:color w:val="auto"/>
              <w:sz w:val="22"/>
              <w:szCs w:val="22"/>
            </w:rPr>
          </w:pPr>
          <w:hyperlink w:anchor="_Toc161296093" w:history="1">
            <w:r w:rsidR="0025033D" w:rsidRPr="00967709">
              <w:rPr>
                <w:rStyle w:val="Lienhypertexte"/>
                <w:noProof/>
              </w:rPr>
              <w:t>4.1.1</w:t>
            </w:r>
            <w:r w:rsidR="0025033D">
              <w:rPr>
                <w:rFonts w:asciiTheme="minorHAnsi" w:eastAsiaTheme="minorEastAsia" w:hAnsiTheme="minorHAnsi" w:cstheme="minorBidi"/>
                <w:iCs w:val="0"/>
                <w:noProof/>
                <w:color w:val="auto"/>
                <w:sz w:val="22"/>
                <w:szCs w:val="22"/>
              </w:rPr>
              <w:tab/>
            </w:r>
            <w:r w:rsidR="0025033D" w:rsidRPr="00967709">
              <w:rPr>
                <w:rStyle w:val="Lienhypertexte"/>
                <w:noProof/>
              </w:rPr>
              <w:t>Dépose de placard</w:t>
            </w:r>
            <w:r w:rsidR="0025033D">
              <w:rPr>
                <w:noProof/>
                <w:webHidden/>
              </w:rPr>
              <w:tab/>
            </w:r>
            <w:r w:rsidR="0025033D">
              <w:rPr>
                <w:noProof/>
                <w:webHidden/>
              </w:rPr>
              <w:fldChar w:fldCharType="begin"/>
            </w:r>
            <w:r w:rsidR="0025033D">
              <w:rPr>
                <w:noProof/>
                <w:webHidden/>
              </w:rPr>
              <w:instrText xml:space="preserve"> PAGEREF _Toc161296093 \h </w:instrText>
            </w:r>
            <w:r w:rsidR="0025033D">
              <w:rPr>
                <w:noProof/>
                <w:webHidden/>
              </w:rPr>
            </w:r>
            <w:r w:rsidR="0025033D">
              <w:rPr>
                <w:noProof/>
                <w:webHidden/>
              </w:rPr>
              <w:fldChar w:fldCharType="separate"/>
            </w:r>
            <w:r w:rsidR="0025033D">
              <w:rPr>
                <w:noProof/>
                <w:webHidden/>
              </w:rPr>
              <w:t>12</w:t>
            </w:r>
            <w:r w:rsidR="0025033D">
              <w:rPr>
                <w:noProof/>
                <w:webHidden/>
              </w:rPr>
              <w:fldChar w:fldCharType="end"/>
            </w:r>
          </w:hyperlink>
        </w:p>
        <w:p w14:paraId="576E915F" w14:textId="523CA215" w:rsidR="0025033D" w:rsidRDefault="00395EF2">
          <w:pPr>
            <w:pStyle w:val="TM2"/>
            <w:rPr>
              <w:rFonts w:asciiTheme="minorHAnsi" w:eastAsiaTheme="minorEastAsia" w:hAnsiTheme="minorHAnsi"/>
              <w:noProof/>
              <w:color w:val="auto"/>
              <w:sz w:val="22"/>
              <w:szCs w:val="22"/>
              <w:lang w:eastAsia="fr-FR"/>
            </w:rPr>
          </w:pPr>
          <w:hyperlink w:anchor="_Toc161296094" w:history="1">
            <w:r w:rsidR="0025033D" w:rsidRPr="00967709">
              <w:rPr>
                <w:rStyle w:val="Lienhypertexte"/>
                <w:rFonts w:eastAsia="Calibri Light" w:cs="Calibri Light"/>
                <w:noProof/>
              </w:rPr>
              <w:t>4.2</w:t>
            </w:r>
            <w:r w:rsidR="0025033D">
              <w:rPr>
                <w:rFonts w:asciiTheme="minorHAnsi" w:eastAsiaTheme="minorEastAsia" w:hAnsiTheme="minorHAnsi"/>
                <w:noProof/>
                <w:color w:val="auto"/>
                <w:sz w:val="22"/>
                <w:szCs w:val="22"/>
                <w:lang w:eastAsia="fr-FR"/>
              </w:rPr>
              <w:tab/>
            </w:r>
            <w:r w:rsidR="0025033D" w:rsidRPr="00967709">
              <w:rPr>
                <w:rStyle w:val="Lienhypertexte"/>
                <w:noProof/>
              </w:rPr>
              <w:t>TRAVAUX SUR EXISTANT</w:t>
            </w:r>
            <w:r w:rsidR="0025033D">
              <w:rPr>
                <w:noProof/>
                <w:webHidden/>
              </w:rPr>
              <w:tab/>
            </w:r>
            <w:r w:rsidR="0025033D">
              <w:rPr>
                <w:noProof/>
                <w:webHidden/>
              </w:rPr>
              <w:fldChar w:fldCharType="begin"/>
            </w:r>
            <w:r w:rsidR="0025033D">
              <w:rPr>
                <w:noProof/>
                <w:webHidden/>
              </w:rPr>
              <w:instrText xml:space="preserve"> PAGEREF _Toc161296094 \h </w:instrText>
            </w:r>
            <w:r w:rsidR="0025033D">
              <w:rPr>
                <w:noProof/>
                <w:webHidden/>
              </w:rPr>
            </w:r>
            <w:r w:rsidR="0025033D">
              <w:rPr>
                <w:noProof/>
                <w:webHidden/>
              </w:rPr>
              <w:fldChar w:fldCharType="separate"/>
            </w:r>
            <w:r w:rsidR="0025033D">
              <w:rPr>
                <w:noProof/>
                <w:webHidden/>
              </w:rPr>
              <w:t>12</w:t>
            </w:r>
            <w:r w:rsidR="0025033D">
              <w:rPr>
                <w:noProof/>
                <w:webHidden/>
              </w:rPr>
              <w:fldChar w:fldCharType="end"/>
            </w:r>
          </w:hyperlink>
        </w:p>
        <w:p w14:paraId="47CBCC44" w14:textId="0F061839" w:rsidR="0025033D" w:rsidRDefault="00395EF2">
          <w:pPr>
            <w:pStyle w:val="TM3"/>
            <w:rPr>
              <w:rFonts w:asciiTheme="minorHAnsi" w:eastAsiaTheme="minorEastAsia" w:hAnsiTheme="minorHAnsi" w:cstheme="minorBidi"/>
              <w:iCs w:val="0"/>
              <w:noProof/>
              <w:color w:val="auto"/>
              <w:sz w:val="22"/>
              <w:szCs w:val="22"/>
            </w:rPr>
          </w:pPr>
          <w:hyperlink w:anchor="_Toc161296095" w:history="1">
            <w:r w:rsidR="0025033D" w:rsidRPr="00967709">
              <w:rPr>
                <w:rStyle w:val="Lienhypertexte"/>
                <w:noProof/>
              </w:rPr>
              <w:t>4.2.1</w:t>
            </w:r>
            <w:r w:rsidR="0025033D">
              <w:rPr>
                <w:rFonts w:asciiTheme="minorHAnsi" w:eastAsiaTheme="minorEastAsia" w:hAnsiTheme="minorHAnsi" w:cstheme="minorBidi"/>
                <w:iCs w:val="0"/>
                <w:noProof/>
                <w:color w:val="auto"/>
                <w:sz w:val="22"/>
                <w:szCs w:val="22"/>
              </w:rPr>
              <w:tab/>
            </w:r>
            <w:r w:rsidR="0025033D" w:rsidRPr="00967709">
              <w:rPr>
                <w:rStyle w:val="Lienhypertexte"/>
                <w:noProof/>
              </w:rPr>
              <w:t>Reprise des huisseries existantes</w:t>
            </w:r>
            <w:r w:rsidR="0025033D">
              <w:rPr>
                <w:noProof/>
                <w:webHidden/>
              </w:rPr>
              <w:tab/>
            </w:r>
            <w:r w:rsidR="0025033D">
              <w:rPr>
                <w:noProof/>
                <w:webHidden/>
              </w:rPr>
              <w:fldChar w:fldCharType="begin"/>
            </w:r>
            <w:r w:rsidR="0025033D">
              <w:rPr>
                <w:noProof/>
                <w:webHidden/>
              </w:rPr>
              <w:instrText xml:space="preserve"> PAGEREF _Toc161296095 \h </w:instrText>
            </w:r>
            <w:r w:rsidR="0025033D">
              <w:rPr>
                <w:noProof/>
                <w:webHidden/>
              </w:rPr>
            </w:r>
            <w:r w:rsidR="0025033D">
              <w:rPr>
                <w:noProof/>
                <w:webHidden/>
              </w:rPr>
              <w:fldChar w:fldCharType="separate"/>
            </w:r>
            <w:r w:rsidR="0025033D">
              <w:rPr>
                <w:noProof/>
                <w:webHidden/>
              </w:rPr>
              <w:t>12</w:t>
            </w:r>
            <w:r w:rsidR="0025033D">
              <w:rPr>
                <w:noProof/>
                <w:webHidden/>
              </w:rPr>
              <w:fldChar w:fldCharType="end"/>
            </w:r>
          </w:hyperlink>
        </w:p>
        <w:p w14:paraId="706835FA" w14:textId="0E4DF6E9" w:rsidR="0025033D" w:rsidRDefault="00395EF2">
          <w:pPr>
            <w:pStyle w:val="TM3"/>
            <w:rPr>
              <w:rFonts w:asciiTheme="minorHAnsi" w:eastAsiaTheme="minorEastAsia" w:hAnsiTheme="minorHAnsi" w:cstheme="minorBidi"/>
              <w:iCs w:val="0"/>
              <w:noProof/>
              <w:color w:val="auto"/>
              <w:sz w:val="22"/>
              <w:szCs w:val="22"/>
            </w:rPr>
          </w:pPr>
          <w:hyperlink w:anchor="_Toc161296096" w:history="1">
            <w:r w:rsidR="0025033D" w:rsidRPr="00967709">
              <w:rPr>
                <w:rStyle w:val="Lienhypertexte"/>
                <w:rFonts w:eastAsia="Calibri Light" w:cs="Calibri Light"/>
                <w:noProof/>
              </w:rPr>
              <w:t>4.2.2</w:t>
            </w:r>
            <w:r w:rsidR="0025033D">
              <w:rPr>
                <w:rFonts w:asciiTheme="minorHAnsi" w:eastAsiaTheme="minorEastAsia" w:hAnsiTheme="minorHAnsi" w:cstheme="minorBidi"/>
                <w:iCs w:val="0"/>
                <w:noProof/>
                <w:color w:val="auto"/>
                <w:sz w:val="22"/>
                <w:szCs w:val="22"/>
              </w:rPr>
              <w:tab/>
            </w:r>
            <w:r w:rsidR="0025033D" w:rsidRPr="00967709">
              <w:rPr>
                <w:rStyle w:val="Lienhypertexte"/>
                <w:noProof/>
              </w:rPr>
              <w:t>Modification vantaux existants</w:t>
            </w:r>
            <w:r w:rsidR="0025033D">
              <w:rPr>
                <w:noProof/>
                <w:webHidden/>
              </w:rPr>
              <w:tab/>
            </w:r>
            <w:r w:rsidR="0025033D">
              <w:rPr>
                <w:noProof/>
                <w:webHidden/>
              </w:rPr>
              <w:fldChar w:fldCharType="begin"/>
            </w:r>
            <w:r w:rsidR="0025033D">
              <w:rPr>
                <w:noProof/>
                <w:webHidden/>
              </w:rPr>
              <w:instrText xml:space="preserve"> PAGEREF _Toc161296096 \h </w:instrText>
            </w:r>
            <w:r w:rsidR="0025033D">
              <w:rPr>
                <w:noProof/>
                <w:webHidden/>
              </w:rPr>
            </w:r>
            <w:r w:rsidR="0025033D">
              <w:rPr>
                <w:noProof/>
                <w:webHidden/>
              </w:rPr>
              <w:fldChar w:fldCharType="separate"/>
            </w:r>
            <w:r w:rsidR="0025033D">
              <w:rPr>
                <w:noProof/>
                <w:webHidden/>
              </w:rPr>
              <w:t>12</w:t>
            </w:r>
            <w:r w:rsidR="0025033D">
              <w:rPr>
                <w:noProof/>
                <w:webHidden/>
              </w:rPr>
              <w:fldChar w:fldCharType="end"/>
            </w:r>
          </w:hyperlink>
        </w:p>
        <w:p w14:paraId="68EB9986" w14:textId="6BF937CC" w:rsidR="0025033D" w:rsidRDefault="00395EF2">
          <w:pPr>
            <w:pStyle w:val="TM2"/>
            <w:rPr>
              <w:rFonts w:asciiTheme="minorHAnsi" w:eastAsiaTheme="minorEastAsia" w:hAnsiTheme="minorHAnsi"/>
              <w:noProof/>
              <w:color w:val="auto"/>
              <w:sz w:val="22"/>
              <w:szCs w:val="22"/>
              <w:lang w:eastAsia="fr-FR"/>
            </w:rPr>
          </w:pPr>
          <w:hyperlink w:anchor="_Toc161296097" w:history="1">
            <w:r w:rsidR="0025033D" w:rsidRPr="00967709">
              <w:rPr>
                <w:rStyle w:val="Lienhypertexte"/>
                <w:rFonts w:eastAsia="Calibri Light" w:cs="Calibri Light"/>
                <w:noProof/>
              </w:rPr>
              <w:t>4.3</w:t>
            </w:r>
            <w:r w:rsidR="0025033D">
              <w:rPr>
                <w:rFonts w:asciiTheme="minorHAnsi" w:eastAsiaTheme="minorEastAsia" w:hAnsiTheme="minorHAnsi"/>
                <w:noProof/>
                <w:color w:val="auto"/>
                <w:sz w:val="22"/>
                <w:szCs w:val="22"/>
                <w:lang w:eastAsia="fr-FR"/>
              </w:rPr>
              <w:tab/>
            </w:r>
            <w:r w:rsidR="0025033D" w:rsidRPr="00967709">
              <w:rPr>
                <w:rStyle w:val="Lienhypertexte"/>
                <w:noProof/>
              </w:rPr>
              <w:t>BLOCS PORTES</w:t>
            </w:r>
            <w:r w:rsidR="0025033D">
              <w:rPr>
                <w:noProof/>
                <w:webHidden/>
              </w:rPr>
              <w:tab/>
            </w:r>
            <w:r w:rsidR="0025033D">
              <w:rPr>
                <w:noProof/>
                <w:webHidden/>
              </w:rPr>
              <w:fldChar w:fldCharType="begin"/>
            </w:r>
            <w:r w:rsidR="0025033D">
              <w:rPr>
                <w:noProof/>
                <w:webHidden/>
              </w:rPr>
              <w:instrText xml:space="preserve"> PAGEREF _Toc161296097 \h </w:instrText>
            </w:r>
            <w:r w:rsidR="0025033D">
              <w:rPr>
                <w:noProof/>
                <w:webHidden/>
              </w:rPr>
            </w:r>
            <w:r w:rsidR="0025033D">
              <w:rPr>
                <w:noProof/>
                <w:webHidden/>
              </w:rPr>
              <w:fldChar w:fldCharType="separate"/>
            </w:r>
            <w:r w:rsidR="0025033D">
              <w:rPr>
                <w:noProof/>
                <w:webHidden/>
              </w:rPr>
              <w:t>12</w:t>
            </w:r>
            <w:r w:rsidR="0025033D">
              <w:rPr>
                <w:noProof/>
                <w:webHidden/>
              </w:rPr>
              <w:fldChar w:fldCharType="end"/>
            </w:r>
          </w:hyperlink>
        </w:p>
        <w:p w14:paraId="316DA47D" w14:textId="0BE6A222" w:rsidR="0025033D" w:rsidRDefault="00395EF2">
          <w:pPr>
            <w:pStyle w:val="TM3"/>
            <w:rPr>
              <w:rFonts w:asciiTheme="minorHAnsi" w:eastAsiaTheme="minorEastAsia" w:hAnsiTheme="minorHAnsi" w:cstheme="minorBidi"/>
              <w:iCs w:val="0"/>
              <w:noProof/>
              <w:color w:val="auto"/>
              <w:sz w:val="22"/>
              <w:szCs w:val="22"/>
            </w:rPr>
          </w:pPr>
          <w:hyperlink w:anchor="_Toc161296098" w:history="1">
            <w:r w:rsidR="0025033D" w:rsidRPr="00967709">
              <w:rPr>
                <w:rStyle w:val="Lienhypertexte"/>
                <w:noProof/>
              </w:rPr>
              <w:t>4.3.1</w:t>
            </w:r>
            <w:r w:rsidR="0025033D">
              <w:rPr>
                <w:rFonts w:asciiTheme="minorHAnsi" w:eastAsiaTheme="minorEastAsia" w:hAnsiTheme="minorHAnsi" w:cstheme="minorBidi"/>
                <w:iCs w:val="0"/>
                <w:noProof/>
                <w:color w:val="auto"/>
                <w:sz w:val="22"/>
                <w:szCs w:val="22"/>
              </w:rPr>
              <w:tab/>
            </w:r>
            <w:r w:rsidR="0025033D" w:rsidRPr="00967709">
              <w:rPr>
                <w:rStyle w:val="Lienhypertexte"/>
                <w:noProof/>
              </w:rPr>
              <w:t>Blocs portes des chambres</w:t>
            </w:r>
            <w:r w:rsidR="0025033D">
              <w:rPr>
                <w:noProof/>
                <w:webHidden/>
              </w:rPr>
              <w:tab/>
            </w:r>
            <w:r w:rsidR="0025033D">
              <w:rPr>
                <w:noProof/>
                <w:webHidden/>
              </w:rPr>
              <w:fldChar w:fldCharType="begin"/>
            </w:r>
            <w:r w:rsidR="0025033D">
              <w:rPr>
                <w:noProof/>
                <w:webHidden/>
              </w:rPr>
              <w:instrText xml:space="preserve"> PAGEREF _Toc161296098 \h </w:instrText>
            </w:r>
            <w:r w:rsidR="0025033D">
              <w:rPr>
                <w:noProof/>
                <w:webHidden/>
              </w:rPr>
            </w:r>
            <w:r w:rsidR="0025033D">
              <w:rPr>
                <w:noProof/>
                <w:webHidden/>
              </w:rPr>
              <w:fldChar w:fldCharType="separate"/>
            </w:r>
            <w:r w:rsidR="0025033D">
              <w:rPr>
                <w:noProof/>
                <w:webHidden/>
              </w:rPr>
              <w:t>12</w:t>
            </w:r>
            <w:r w:rsidR="0025033D">
              <w:rPr>
                <w:noProof/>
                <w:webHidden/>
              </w:rPr>
              <w:fldChar w:fldCharType="end"/>
            </w:r>
          </w:hyperlink>
        </w:p>
        <w:p w14:paraId="564C1E15" w14:textId="30DD3A57" w:rsidR="0025033D" w:rsidRDefault="00395EF2">
          <w:pPr>
            <w:pStyle w:val="TM3"/>
            <w:rPr>
              <w:rFonts w:asciiTheme="minorHAnsi" w:eastAsiaTheme="minorEastAsia" w:hAnsiTheme="minorHAnsi" w:cstheme="minorBidi"/>
              <w:iCs w:val="0"/>
              <w:noProof/>
              <w:color w:val="auto"/>
              <w:sz w:val="22"/>
              <w:szCs w:val="22"/>
            </w:rPr>
          </w:pPr>
          <w:hyperlink w:anchor="_Toc161296099" w:history="1">
            <w:r w:rsidR="0025033D" w:rsidRPr="00967709">
              <w:rPr>
                <w:rStyle w:val="Lienhypertexte"/>
                <w:rFonts w:eastAsia="Calibri Light" w:cs="Calibri Light"/>
                <w:noProof/>
              </w:rPr>
              <w:t>4.3.2</w:t>
            </w:r>
            <w:r w:rsidR="0025033D">
              <w:rPr>
                <w:rFonts w:asciiTheme="minorHAnsi" w:eastAsiaTheme="minorEastAsia" w:hAnsiTheme="minorHAnsi" w:cstheme="minorBidi"/>
                <w:iCs w:val="0"/>
                <w:noProof/>
                <w:color w:val="auto"/>
                <w:sz w:val="22"/>
                <w:szCs w:val="22"/>
              </w:rPr>
              <w:tab/>
            </w:r>
            <w:r w:rsidR="0025033D" w:rsidRPr="00967709">
              <w:rPr>
                <w:rStyle w:val="Lienhypertexte"/>
                <w:noProof/>
              </w:rPr>
              <w:t>Porte coulissante intérieure - en applique</w:t>
            </w:r>
            <w:r w:rsidR="0025033D">
              <w:rPr>
                <w:noProof/>
                <w:webHidden/>
              </w:rPr>
              <w:tab/>
            </w:r>
            <w:r w:rsidR="0025033D">
              <w:rPr>
                <w:noProof/>
                <w:webHidden/>
              </w:rPr>
              <w:fldChar w:fldCharType="begin"/>
            </w:r>
            <w:r w:rsidR="0025033D">
              <w:rPr>
                <w:noProof/>
                <w:webHidden/>
              </w:rPr>
              <w:instrText xml:space="preserve"> PAGEREF _Toc161296099 \h </w:instrText>
            </w:r>
            <w:r w:rsidR="0025033D">
              <w:rPr>
                <w:noProof/>
                <w:webHidden/>
              </w:rPr>
            </w:r>
            <w:r w:rsidR="0025033D">
              <w:rPr>
                <w:noProof/>
                <w:webHidden/>
              </w:rPr>
              <w:fldChar w:fldCharType="separate"/>
            </w:r>
            <w:r w:rsidR="0025033D">
              <w:rPr>
                <w:noProof/>
                <w:webHidden/>
              </w:rPr>
              <w:t>13</w:t>
            </w:r>
            <w:r w:rsidR="0025033D">
              <w:rPr>
                <w:noProof/>
                <w:webHidden/>
              </w:rPr>
              <w:fldChar w:fldCharType="end"/>
            </w:r>
          </w:hyperlink>
        </w:p>
        <w:p w14:paraId="412B0131" w14:textId="29E09EBA" w:rsidR="0025033D" w:rsidRDefault="00395EF2">
          <w:pPr>
            <w:pStyle w:val="TM2"/>
            <w:rPr>
              <w:rFonts w:asciiTheme="minorHAnsi" w:eastAsiaTheme="minorEastAsia" w:hAnsiTheme="minorHAnsi"/>
              <w:noProof/>
              <w:color w:val="auto"/>
              <w:sz w:val="22"/>
              <w:szCs w:val="22"/>
              <w:lang w:eastAsia="fr-FR"/>
            </w:rPr>
          </w:pPr>
          <w:hyperlink w:anchor="_Toc161296100" w:history="1">
            <w:r w:rsidR="0025033D" w:rsidRPr="00967709">
              <w:rPr>
                <w:rStyle w:val="Lienhypertexte"/>
                <w:rFonts w:eastAsia="Calibri Light" w:cs="Calibri Light"/>
                <w:noProof/>
              </w:rPr>
              <w:t>4.4</w:t>
            </w:r>
            <w:r w:rsidR="0025033D">
              <w:rPr>
                <w:rFonts w:asciiTheme="minorHAnsi" w:eastAsiaTheme="minorEastAsia" w:hAnsiTheme="minorHAnsi"/>
                <w:noProof/>
                <w:color w:val="auto"/>
                <w:sz w:val="22"/>
                <w:szCs w:val="22"/>
                <w:lang w:eastAsia="fr-FR"/>
              </w:rPr>
              <w:tab/>
            </w:r>
            <w:r w:rsidR="0025033D" w:rsidRPr="00967709">
              <w:rPr>
                <w:rStyle w:val="Lienhypertexte"/>
                <w:noProof/>
              </w:rPr>
              <w:t>DOUCHES COMMUNES</w:t>
            </w:r>
            <w:r w:rsidR="0025033D">
              <w:rPr>
                <w:noProof/>
                <w:webHidden/>
              </w:rPr>
              <w:tab/>
            </w:r>
            <w:r w:rsidR="0025033D">
              <w:rPr>
                <w:noProof/>
                <w:webHidden/>
              </w:rPr>
              <w:fldChar w:fldCharType="begin"/>
            </w:r>
            <w:r w:rsidR="0025033D">
              <w:rPr>
                <w:noProof/>
                <w:webHidden/>
              </w:rPr>
              <w:instrText xml:space="preserve"> PAGEREF _Toc161296100 \h </w:instrText>
            </w:r>
            <w:r w:rsidR="0025033D">
              <w:rPr>
                <w:noProof/>
                <w:webHidden/>
              </w:rPr>
            </w:r>
            <w:r w:rsidR="0025033D">
              <w:rPr>
                <w:noProof/>
                <w:webHidden/>
              </w:rPr>
              <w:fldChar w:fldCharType="separate"/>
            </w:r>
            <w:r w:rsidR="0025033D">
              <w:rPr>
                <w:noProof/>
                <w:webHidden/>
              </w:rPr>
              <w:t>14</w:t>
            </w:r>
            <w:r w:rsidR="0025033D">
              <w:rPr>
                <w:noProof/>
                <w:webHidden/>
              </w:rPr>
              <w:fldChar w:fldCharType="end"/>
            </w:r>
          </w:hyperlink>
        </w:p>
        <w:p w14:paraId="29D98E6B" w14:textId="532F4C76" w:rsidR="0025033D" w:rsidRDefault="00395EF2">
          <w:pPr>
            <w:pStyle w:val="TM3"/>
            <w:rPr>
              <w:rFonts w:asciiTheme="minorHAnsi" w:eastAsiaTheme="minorEastAsia" w:hAnsiTheme="minorHAnsi" w:cstheme="minorBidi"/>
              <w:iCs w:val="0"/>
              <w:noProof/>
              <w:color w:val="auto"/>
              <w:sz w:val="22"/>
              <w:szCs w:val="22"/>
            </w:rPr>
          </w:pPr>
          <w:hyperlink w:anchor="_Toc161296101" w:history="1">
            <w:r w:rsidR="0025033D" w:rsidRPr="00967709">
              <w:rPr>
                <w:rStyle w:val="Lienhypertexte"/>
                <w:noProof/>
              </w:rPr>
              <w:t>4.4.1</w:t>
            </w:r>
            <w:r w:rsidR="0025033D">
              <w:rPr>
                <w:rFonts w:asciiTheme="minorHAnsi" w:eastAsiaTheme="minorEastAsia" w:hAnsiTheme="minorHAnsi" w:cstheme="minorBidi"/>
                <w:iCs w:val="0"/>
                <w:noProof/>
                <w:color w:val="auto"/>
                <w:sz w:val="22"/>
                <w:szCs w:val="22"/>
              </w:rPr>
              <w:tab/>
            </w:r>
            <w:r w:rsidR="0025033D" w:rsidRPr="00967709">
              <w:rPr>
                <w:rStyle w:val="Lienhypertexte"/>
                <w:noProof/>
              </w:rPr>
              <w:t>Cloisons de distribution  - stratifiées</w:t>
            </w:r>
            <w:r w:rsidR="0025033D">
              <w:rPr>
                <w:noProof/>
                <w:webHidden/>
              </w:rPr>
              <w:tab/>
            </w:r>
            <w:r w:rsidR="0025033D">
              <w:rPr>
                <w:noProof/>
                <w:webHidden/>
              </w:rPr>
              <w:fldChar w:fldCharType="begin"/>
            </w:r>
            <w:r w:rsidR="0025033D">
              <w:rPr>
                <w:noProof/>
                <w:webHidden/>
              </w:rPr>
              <w:instrText xml:space="preserve"> PAGEREF _Toc161296101 \h </w:instrText>
            </w:r>
            <w:r w:rsidR="0025033D">
              <w:rPr>
                <w:noProof/>
                <w:webHidden/>
              </w:rPr>
            </w:r>
            <w:r w:rsidR="0025033D">
              <w:rPr>
                <w:noProof/>
                <w:webHidden/>
              </w:rPr>
              <w:fldChar w:fldCharType="separate"/>
            </w:r>
            <w:r w:rsidR="0025033D">
              <w:rPr>
                <w:noProof/>
                <w:webHidden/>
              </w:rPr>
              <w:t>14</w:t>
            </w:r>
            <w:r w:rsidR="0025033D">
              <w:rPr>
                <w:noProof/>
                <w:webHidden/>
              </w:rPr>
              <w:fldChar w:fldCharType="end"/>
            </w:r>
          </w:hyperlink>
        </w:p>
        <w:p w14:paraId="1A395BA4" w14:textId="198B0256" w:rsidR="0025033D" w:rsidRDefault="00395EF2">
          <w:pPr>
            <w:pStyle w:val="TM3"/>
            <w:rPr>
              <w:rFonts w:asciiTheme="minorHAnsi" w:eastAsiaTheme="minorEastAsia" w:hAnsiTheme="minorHAnsi" w:cstheme="minorBidi"/>
              <w:iCs w:val="0"/>
              <w:noProof/>
              <w:color w:val="auto"/>
              <w:sz w:val="22"/>
              <w:szCs w:val="22"/>
            </w:rPr>
          </w:pPr>
          <w:hyperlink w:anchor="_Toc161296102" w:history="1">
            <w:r w:rsidR="0025033D" w:rsidRPr="00967709">
              <w:rPr>
                <w:rStyle w:val="Lienhypertexte"/>
                <w:rFonts w:eastAsia="Calibri Light" w:cs="Calibri Light"/>
                <w:noProof/>
              </w:rPr>
              <w:t>4.4.2</w:t>
            </w:r>
            <w:r w:rsidR="0025033D">
              <w:rPr>
                <w:rFonts w:asciiTheme="minorHAnsi" w:eastAsiaTheme="minorEastAsia" w:hAnsiTheme="minorHAnsi" w:cstheme="minorBidi"/>
                <w:iCs w:val="0"/>
                <w:noProof/>
                <w:color w:val="auto"/>
                <w:sz w:val="22"/>
                <w:szCs w:val="22"/>
              </w:rPr>
              <w:tab/>
            </w:r>
            <w:r w:rsidR="0025033D" w:rsidRPr="00967709">
              <w:rPr>
                <w:rStyle w:val="Lienhypertexte"/>
                <w:noProof/>
              </w:rPr>
              <w:t>Porte battante - stratifiée</w:t>
            </w:r>
            <w:r w:rsidR="0025033D">
              <w:rPr>
                <w:noProof/>
                <w:webHidden/>
              </w:rPr>
              <w:tab/>
            </w:r>
            <w:r w:rsidR="0025033D">
              <w:rPr>
                <w:noProof/>
                <w:webHidden/>
              </w:rPr>
              <w:fldChar w:fldCharType="begin"/>
            </w:r>
            <w:r w:rsidR="0025033D">
              <w:rPr>
                <w:noProof/>
                <w:webHidden/>
              </w:rPr>
              <w:instrText xml:space="preserve"> PAGEREF _Toc161296102 \h </w:instrText>
            </w:r>
            <w:r w:rsidR="0025033D">
              <w:rPr>
                <w:noProof/>
                <w:webHidden/>
              </w:rPr>
            </w:r>
            <w:r w:rsidR="0025033D">
              <w:rPr>
                <w:noProof/>
                <w:webHidden/>
              </w:rPr>
              <w:fldChar w:fldCharType="separate"/>
            </w:r>
            <w:r w:rsidR="0025033D">
              <w:rPr>
                <w:noProof/>
                <w:webHidden/>
              </w:rPr>
              <w:t>14</w:t>
            </w:r>
            <w:r w:rsidR="0025033D">
              <w:rPr>
                <w:noProof/>
                <w:webHidden/>
              </w:rPr>
              <w:fldChar w:fldCharType="end"/>
            </w:r>
          </w:hyperlink>
        </w:p>
        <w:p w14:paraId="257D61F8" w14:textId="6B049F65" w:rsidR="0025033D" w:rsidRDefault="00395EF2">
          <w:pPr>
            <w:pStyle w:val="TM2"/>
            <w:rPr>
              <w:rFonts w:asciiTheme="minorHAnsi" w:eastAsiaTheme="minorEastAsia" w:hAnsiTheme="minorHAnsi"/>
              <w:noProof/>
              <w:color w:val="auto"/>
              <w:sz w:val="22"/>
              <w:szCs w:val="22"/>
              <w:lang w:eastAsia="fr-FR"/>
            </w:rPr>
          </w:pPr>
          <w:hyperlink w:anchor="_Toc161296103" w:history="1">
            <w:r w:rsidR="0025033D" w:rsidRPr="00967709">
              <w:rPr>
                <w:rStyle w:val="Lienhypertexte"/>
                <w:rFonts w:eastAsia="Calibri Light" w:cs="Calibri Light"/>
                <w:noProof/>
              </w:rPr>
              <w:t>4.5</w:t>
            </w:r>
            <w:r w:rsidR="0025033D">
              <w:rPr>
                <w:rFonts w:asciiTheme="minorHAnsi" w:eastAsiaTheme="minorEastAsia" w:hAnsiTheme="minorHAnsi"/>
                <w:noProof/>
                <w:color w:val="auto"/>
                <w:sz w:val="22"/>
                <w:szCs w:val="22"/>
                <w:lang w:eastAsia="fr-FR"/>
              </w:rPr>
              <w:tab/>
            </w:r>
            <w:r w:rsidR="0025033D" w:rsidRPr="00967709">
              <w:rPr>
                <w:rStyle w:val="Lienhypertexte"/>
                <w:noProof/>
              </w:rPr>
              <w:t>DIVERS</w:t>
            </w:r>
            <w:r w:rsidR="0025033D">
              <w:rPr>
                <w:noProof/>
                <w:webHidden/>
              </w:rPr>
              <w:tab/>
            </w:r>
            <w:r w:rsidR="0025033D">
              <w:rPr>
                <w:noProof/>
                <w:webHidden/>
              </w:rPr>
              <w:fldChar w:fldCharType="begin"/>
            </w:r>
            <w:r w:rsidR="0025033D">
              <w:rPr>
                <w:noProof/>
                <w:webHidden/>
              </w:rPr>
              <w:instrText xml:space="preserve"> PAGEREF _Toc161296103 \h </w:instrText>
            </w:r>
            <w:r w:rsidR="0025033D">
              <w:rPr>
                <w:noProof/>
                <w:webHidden/>
              </w:rPr>
            </w:r>
            <w:r w:rsidR="0025033D">
              <w:rPr>
                <w:noProof/>
                <w:webHidden/>
              </w:rPr>
              <w:fldChar w:fldCharType="separate"/>
            </w:r>
            <w:r w:rsidR="0025033D">
              <w:rPr>
                <w:noProof/>
                <w:webHidden/>
              </w:rPr>
              <w:t>14</w:t>
            </w:r>
            <w:r w:rsidR="0025033D">
              <w:rPr>
                <w:noProof/>
                <w:webHidden/>
              </w:rPr>
              <w:fldChar w:fldCharType="end"/>
            </w:r>
          </w:hyperlink>
        </w:p>
        <w:p w14:paraId="56243432" w14:textId="6D5F453C" w:rsidR="0025033D" w:rsidRDefault="00395EF2">
          <w:pPr>
            <w:pStyle w:val="TM3"/>
            <w:rPr>
              <w:rFonts w:asciiTheme="minorHAnsi" w:eastAsiaTheme="minorEastAsia" w:hAnsiTheme="minorHAnsi" w:cstheme="minorBidi"/>
              <w:iCs w:val="0"/>
              <w:noProof/>
              <w:color w:val="auto"/>
              <w:sz w:val="22"/>
              <w:szCs w:val="22"/>
            </w:rPr>
          </w:pPr>
          <w:hyperlink w:anchor="_Toc161296104" w:history="1">
            <w:r w:rsidR="0025033D" w:rsidRPr="00967709">
              <w:rPr>
                <w:rStyle w:val="Lienhypertexte"/>
                <w:noProof/>
              </w:rPr>
              <w:t>4.5.1</w:t>
            </w:r>
            <w:r w:rsidR="0025033D">
              <w:rPr>
                <w:rFonts w:asciiTheme="minorHAnsi" w:eastAsiaTheme="minorEastAsia" w:hAnsiTheme="minorHAnsi" w:cstheme="minorBidi"/>
                <w:iCs w:val="0"/>
                <w:noProof/>
                <w:color w:val="auto"/>
                <w:sz w:val="22"/>
                <w:szCs w:val="22"/>
              </w:rPr>
              <w:tab/>
            </w:r>
            <w:r w:rsidR="0025033D" w:rsidRPr="00967709">
              <w:rPr>
                <w:rStyle w:val="Lienhypertexte"/>
                <w:noProof/>
              </w:rPr>
              <w:t>Main courante</w:t>
            </w:r>
            <w:r w:rsidR="0025033D">
              <w:rPr>
                <w:noProof/>
                <w:webHidden/>
              </w:rPr>
              <w:tab/>
            </w:r>
            <w:r w:rsidR="0025033D">
              <w:rPr>
                <w:noProof/>
                <w:webHidden/>
              </w:rPr>
              <w:fldChar w:fldCharType="begin"/>
            </w:r>
            <w:r w:rsidR="0025033D">
              <w:rPr>
                <w:noProof/>
                <w:webHidden/>
              </w:rPr>
              <w:instrText xml:space="preserve"> PAGEREF _Toc161296104 \h </w:instrText>
            </w:r>
            <w:r w:rsidR="0025033D">
              <w:rPr>
                <w:noProof/>
                <w:webHidden/>
              </w:rPr>
            </w:r>
            <w:r w:rsidR="0025033D">
              <w:rPr>
                <w:noProof/>
                <w:webHidden/>
              </w:rPr>
              <w:fldChar w:fldCharType="separate"/>
            </w:r>
            <w:r w:rsidR="0025033D">
              <w:rPr>
                <w:noProof/>
                <w:webHidden/>
              </w:rPr>
              <w:t>14</w:t>
            </w:r>
            <w:r w:rsidR="0025033D">
              <w:rPr>
                <w:noProof/>
                <w:webHidden/>
              </w:rPr>
              <w:fldChar w:fldCharType="end"/>
            </w:r>
          </w:hyperlink>
        </w:p>
        <w:p w14:paraId="45F3387B" w14:textId="4F1826E4" w:rsidR="0025033D" w:rsidRDefault="00395EF2">
          <w:pPr>
            <w:pStyle w:val="TM3"/>
            <w:rPr>
              <w:rFonts w:asciiTheme="minorHAnsi" w:eastAsiaTheme="minorEastAsia" w:hAnsiTheme="minorHAnsi" w:cstheme="minorBidi"/>
              <w:iCs w:val="0"/>
              <w:noProof/>
              <w:color w:val="auto"/>
              <w:sz w:val="22"/>
              <w:szCs w:val="22"/>
            </w:rPr>
          </w:pPr>
          <w:hyperlink w:anchor="_Toc161296105" w:history="1">
            <w:r w:rsidR="0025033D" w:rsidRPr="00967709">
              <w:rPr>
                <w:rStyle w:val="Lienhypertexte"/>
                <w:rFonts w:eastAsia="Calibri Light" w:cs="Calibri Light"/>
                <w:noProof/>
              </w:rPr>
              <w:t>4.5.2</w:t>
            </w:r>
            <w:r w:rsidR="0025033D">
              <w:rPr>
                <w:rFonts w:asciiTheme="minorHAnsi" w:eastAsiaTheme="minorEastAsia" w:hAnsiTheme="minorHAnsi" w:cstheme="minorBidi"/>
                <w:iCs w:val="0"/>
                <w:noProof/>
                <w:color w:val="auto"/>
                <w:sz w:val="22"/>
                <w:szCs w:val="22"/>
              </w:rPr>
              <w:tab/>
            </w:r>
            <w:r w:rsidR="0025033D" w:rsidRPr="00967709">
              <w:rPr>
                <w:rStyle w:val="Lienhypertexte"/>
                <w:noProof/>
              </w:rPr>
              <w:t>Cimaise</w:t>
            </w:r>
            <w:r w:rsidR="0025033D">
              <w:rPr>
                <w:noProof/>
                <w:webHidden/>
              </w:rPr>
              <w:tab/>
            </w:r>
            <w:r w:rsidR="0025033D">
              <w:rPr>
                <w:noProof/>
                <w:webHidden/>
              </w:rPr>
              <w:fldChar w:fldCharType="begin"/>
            </w:r>
            <w:r w:rsidR="0025033D">
              <w:rPr>
                <w:noProof/>
                <w:webHidden/>
              </w:rPr>
              <w:instrText xml:space="preserve"> PAGEREF _Toc161296105 \h </w:instrText>
            </w:r>
            <w:r w:rsidR="0025033D">
              <w:rPr>
                <w:noProof/>
                <w:webHidden/>
              </w:rPr>
            </w:r>
            <w:r w:rsidR="0025033D">
              <w:rPr>
                <w:noProof/>
                <w:webHidden/>
              </w:rPr>
              <w:fldChar w:fldCharType="separate"/>
            </w:r>
            <w:r w:rsidR="0025033D">
              <w:rPr>
                <w:noProof/>
                <w:webHidden/>
              </w:rPr>
              <w:t>15</w:t>
            </w:r>
            <w:r w:rsidR="0025033D">
              <w:rPr>
                <w:noProof/>
                <w:webHidden/>
              </w:rPr>
              <w:fldChar w:fldCharType="end"/>
            </w:r>
          </w:hyperlink>
        </w:p>
        <w:p w14:paraId="1ECAAA1E" w14:textId="7314C4E5" w:rsidR="0025033D" w:rsidRDefault="00395EF2">
          <w:pPr>
            <w:pStyle w:val="TM3"/>
            <w:rPr>
              <w:rFonts w:asciiTheme="minorHAnsi" w:eastAsiaTheme="minorEastAsia" w:hAnsiTheme="minorHAnsi" w:cstheme="minorBidi"/>
              <w:iCs w:val="0"/>
              <w:noProof/>
              <w:color w:val="auto"/>
              <w:sz w:val="22"/>
              <w:szCs w:val="22"/>
            </w:rPr>
          </w:pPr>
          <w:hyperlink w:anchor="_Toc161296106" w:history="1">
            <w:r w:rsidR="0025033D" w:rsidRPr="00967709">
              <w:rPr>
                <w:rStyle w:val="Lienhypertexte"/>
                <w:rFonts w:eastAsia="Calibri Light" w:cs="Calibri Light"/>
                <w:noProof/>
              </w:rPr>
              <w:t>4.5.3</w:t>
            </w:r>
            <w:r w:rsidR="0025033D">
              <w:rPr>
                <w:rFonts w:asciiTheme="minorHAnsi" w:eastAsiaTheme="minorEastAsia" w:hAnsiTheme="minorHAnsi" w:cstheme="minorBidi"/>
                <w:iCs w:val="0"/>
                <w:noProof/>
                <w:color w:val="auto"/>
                <w:sz w:val="22"/>
                <w:szCs w:val="22"/>
              </w:rPr>
              <w:tab/>
            </w:r>
            <w:r w:rsidR="0025033D" w:rsidRPr="00967709">
              <w:rPr>
                <w:rStyle w:val="Lienhypertexte"/>
                <w:noProof/>
              </w:rPr>
              <w:t>Panneaux de protection</w:t>
            </w:r>
            <w:r w:rsidR="0025033D">
              <w:rPr>
                <w:noProof/>
                <w:webHidden/>
              </w:rPr>
              <w:tab/>
            </w:r>
            <w:r w:rsidR="0025033D">
              <w:rPr>
                <w:noProof/>
                <w:webHidden/>
              </w:rPr>
              <w:fldChar w:fldCharType="begin"/>
            </w:r>
            <w:r w:rsidR="0025033D">
              <w:rPr>
                <w:noProof/>
                <w:webHidden/>
              </w:rPr>
              <w:instrText xml:space="preserve"> PAGEREF _Toc161296106 \h </w:instrText>
            </w:r>
            <w:r w:rsidR="0025033D">
              <w:rPr>
                <w:noProof/>
                <w:webHidden/>
              </w:rPr>
            </w:r>
            <w:r w:rsidR="0025033D">
              <w:rPr>
                <w:noProof/>
                <w:webHidden/>
              </w:rPr>
              <w:fldChar w:fldCharType="separate"/>
            </w:r>
            <w:r w:rsidR="0025033D">
              <w:rPr>
                <w:noProof/>
                <w:webHidden/>
              </w:rPr>
              <w:t>15</w:t>
            </w:r>
            <w:r w:rsidR="0025033D">
              <w:rPr>
                <w:noProof/>
                <w:webHidden/>
              </w:rPr>
              <w:fldChar w:fldCharType="end"/>
            </w:r>
          </w:hyperlink>
        </w:p>
        <w:p w14:paraId="5FECF5CC" w14:textId="13C76457" w:rsidR="0025033D" w:rsidRDefault="00395EF2">
          <w:pPr>
            <w:pStyle w:val="TM1"/>
            <w:rPr>
              <w:rFonts w:asciiTheme="minorHAnsi" w:eastAsiaTheme="minorEastAsia" w:hAnsiTheme="minorHAnsi"/>
              <w:b w:val="0"/>
              <w:caps w:val="0"/>
              <w:color w:val="auto"/>
              <w:sz w:val="22"/>
              <w:szCs w:val="22"/>
              <w:lang w:eastAsia="fr-FR"/>
            </w:rPr>
          </w:pPr>
          <w:hyperlink w:anchor="_Toc161296107" w:history="1">
            <w:r w:rsidR="0025033D" w:rsidRPr="00967709">
              <w:rPr>
                <w:rStyle w:val="Lienhypertexte"/>
                <w:rFonts w:eastAsia="Calibri Light" w:cs="Calibri Light"/>
              </w:rPr>
              <w:t>5.</w:t>
            </w:r>
            <w:r w:rsidR="0025033D">
              <w:rPr>
                <w:rFonts w:asciiTheme="minorHAnsi" w:eastAsiaTheme="minorEastAsia" w:hAnsiTheme="minorHAnsi"/>
                <w:b w:val="0"/>
                <w:caps w:val="0"/>
                <w:color w:val="auto"/>
                <w:sz w:val="22"/>
                <w:szCs w:val="22"/>
                <w:lang w:eastAsia="fr-FR"/>
              </w:rPr>
              <w:tab/>
            </w:r>
            <w:r w:rsidR="0025033D" w:rsidRPr="00967709">
              <w:rPr>
                <w:rStyle w:val="Lienhypertexte"/>
              </w:rPr>
              <w:t>PSE</w:t>
            </w:r>
            <w:r w:rsidR="0025033D">
              <w:rPr>
                <w:webHidden/>
              </w:rPr>
              <w:tab/>
            </w:r>
            <w:r w:rsidR="0025033D">
              <w:rPr>
                <w:webHidden/>
              </w:rPr>
              <w:fldChar w:fldCharType="begin"/>
            </w:r>
            <w:r w:rsidR="0025033D">
              <w:rPr>
                <w:webHidden/>
              </w:rPr>
              <w:instrText xml:space="preserve"> PAGEREF _Toc161296107 \h </w:instrText>
            </w:r>
            <w:r w:rsidR="0025033D">
              <w:rPr>
                <w:webHidden/>
              </w:rPr>
            </w:r>
            <w:r w:rsidR="0025033D">
              <w:rPr>
                <w:webHidden/>
              </w:rPr>
              <w:fldChar w:fldCharType="separate"/>
            </w:r>
            <w:r w:rsidR="0025033D">
              <w:rPr>
                <w:webHidden/>
              </w:rPr>
              <w:t>16</w:t>
            </w:r>
            <w:r w:rsidR="0025033D">
              <w:rPr>
                <w:webHidden/>
              </w:rPr>
              <w:fldChar w:fldCharType="end"/>
            </w:r>
          </w:hyperlink>
        </w:p>
        <w:p w14:paraId="209E7618" w14:textId="4F6CE04A" w:rsidR="0025033D" w:rsidRDefault="00395EF2">
          <w:pPr>
            <w:pStyle w:val="TM2"/>
            <w:rPr>
              <w:rFonts w:asciiTheme="minorHAnsi" w:eastAsiaTheme="minorEastAsia" w:hAnsiTheme="minorHAnsi"/>
              <w:noProof/>
              <w:color w:val="auto"/>
              <w:sz w:val="22"/>
              <w:szCs w:val="22"/>
              <w:lang w:eastAsia="fr-FR"/>
            </w:rPr>
          </w:pPr>
          <w:hyperlink w:anchor="_Toc161296108" w:history="1">
            <w:r w:rsidR="0025033D" w:rsidRPr="00967709">
              <w:rPr>
                <w:rStyle w:val="Lienhypertexte"/>
                <w:rFonts w:eastAsia="Calibri Light" w:cs="Calibri Light"/>
                <w:noProof/>
              </w:rPr>
              <w:t>5.1</w:t>
            </w:r>
            <w:r w:rsidR="0025033D">
              <w:rPr>
                <w:rFonts w:asciiTheme="minorHAnsi" w:eastAsiaTheme="minorEastAsia" w:hAnsiTheme="minorHAnsi"/>
                <w:noProof/>
                <w:color w:val="auto"/>
                <w:sz w:val="22"/>
                <w:szCs w:val="22"/>
                <w:lang w:eastAsia="fr-FR"/>
              </w:rPr>
              <w:tab/>
            </w:r>
            <w:r w:rsidR="0025033D" w:rsidRPr="00967709">
              <w:rPr>
                <w:rStyle w:val="Lienhypertexte"/>
                <w:noProof/>
              </w:rPr>
              <w:t>Placard chambre avec serrure</w:t>
            </w:r>
            <w:r w:rsidR="0025033D">
              <w:rPr>
                <w:noProof/>
                <w:webHidden/>
              </w:rPr>
              <w:tab/>
            </w:r>
            <w:bookmarkStart w:id="1" w:name="_GoBack"/>
            <w:bookmarkEnd w:id="1"/>
            <w:r w:rsidR="0025033D">
              <w:rPr>
                <w:noProof/>
                <w:webHidden/>
              </w:rPr>
              <w:fldChar w:fldCharType="begin"/>
            </w:r>
            <w:r w:rsidR="0025033D">
              <w:rPr>
                <w:noProof/>
                <w:webHidden/>
              </w:rPr>
              <w:instrText xml:space="preserve"> PAGEREF _Toc161296108 \h </w:instrText>
            </w:r>
            <w:r w:rsidR="0025033D">
              <w:rPr>
                <w:noProof/>
                <w:webHidden/>
              </w:rPr>
            </w:r>
            <w:r w:rsidR="0025033D">
              <w:rPr>
                <w:noProof/>
                <w:webHidden/>
              </w:rPr>
              <w:fldChar w:fldCharType="separate"/>
            </w:r>
            <w:r w:rsidR="0025033D">
              <w:rPr>
                <w:noProof/>
                <w:webHidden/>
              </w:rPr>
              <w:t>16</w:t>
            </w:r>
            <w:r w:rsidR="0025033D">
              <w:rPr>
                <w:noProof/>
                <w:webHidden/>
              </w:rPr>
              <w:fldChar w:fldCharType="end"/>
            </w:r>
          </w:hyperlink>
        </w:p>
        <w:p w14:paraId="4768019A" w14:textId="27B7F186" w:rsidR="00DF6318" w:rsidRDefault="00837460" w:rsidP="00DF6318">
          <w:pPr>
            <w:outlineLvl w:val="1"/>
          </w:pPr>
          <w:r>
            <w:rPr>
              <w:noProof/>
              <w:color w:val="FA4616"/>
            </w:rPr>
            <w:lastRenderedPageBreak/>
            <w:fldChar w:fldCharType="end"/>
          </w:r>
        </w:p>
      </w:sdtContent>
    </w:sdt>
    <w:p w14:paraId="7C1243AA" w14:textId="77777777" w:rsidR="00DF6318" w:rsidRDefault="00DF6318" w:rsidP="00DF6318"/>
    <w:p w14:paraId="63BABEFA" w14:textId="77777777" w:rsidR="003B28CB" w:rsidRPr="00EF7BD5" w:rsidRDefault="003B28CB" w:rsidP="00DF6318"/>
    <w:p w14:paraId="0E3D5E28" w14:textId="77777777" w:rsidR="003B28CB" w:rsidRDefault="003B28CB">
      <w:pPr>
        <w:spacing w:after="160" w:line="259" w:lineRule="auto"/>
        <w:contextualSpacing w:val="0"/>
        <w:jc w:val="left"/>
      </w:pPr>
    </w:p>
    <w:p w14:paraId="6351D622" w14:textId="77777777" w:rsidR="00DF6318" w:rsidRDefault="00DF6318">
      <w:pPr>
        <w:spacing w:after="160" w:line="259" w:lineRule="auto"/>
        <w:contextualSpacing w:val="0"/>
        <w:jc w:val="left"/>
        <w:rPr>
          <w:rFonts w:eastAsiaTheme="majorEastAsia" w:cs="Tahoma"/>
          <w:caps/>
          <w:color w:val="FA4616"/>
          <w:spacing w:val="20"/>
          <w:sz w:val="32"/>
          <w:szCs w:val="32"/>
        </w:rPr>
      </w:pPr>
      <w:r>
        <w:br w:type="page"/>
      </w:r>
    </w:p>
    <w:p w14:paraId="5590B9A1" w14:textId="77777777" w:rsidR="00E2082E" w:rsidRPr="00E2082E" w:rsidRDefault="00E2082E" w:rsidP="00E2082E">
      <w:pPr>
        <w:pStyle w:val="Titre1"/>
      </w:pPr>
      <w:bookmarkStart w:id="2" w:name="_Toc38533557"/>
      <w:bookmarkStart w:id="3" w:name="_Toc161296078"/>
      <w:r w:rsidRPr="00E2082E">
        <w:lastRenderedPageBreak/>
        <w:t>Objet</w:t>
      </w:r>
      <w:bookmarkEnd w:id="2"/>
      <w:bookmarkEnd w:id="3"/>
    </w:p>
    <w:p w14:paraId="2C2E492E" w14:textId="381BB832" w:rsidR="00E2082E" w:rsidRPr="0098256C" w:rsidRDefault="00E2082E" w:rsidP="00E2082E">
      <w:pPr>
        <w:rPr>
          <w:szCs w:val="18"/>
        </w:rPr>
      </w:pPr>
      <w:r>
        <w:t xml:space="preserve">Le présent document a pour objet de définir les exigences du maître d’ouvrage </w:t>
      </w:r>
      <w:r w:rsidR="0098256C">
        <w:t xml:space="preserve">la réalisation des travaux </w:t>
      </w:r>
      <w:r>
        <w:rPr>
          <w:szCs w:val="18"/>
        </w:rPr>
        <w:t>de</w:t>
      </w:r>
      <w:r w:rsidRPr="00A261C7">
        <w:rPr>
          <w:szCs w:val="18"/>
        </w:rPr>
        <w:t xml:space="preserve"> menuiseries intérieures bois </w:t>
      </w:r>
      <w:r>
        <w:rPr>
          <w:szCs w:val="18"/>
        </w:rPr>
        <w:t>et d’</w:t>
      </w:r>
      <w:r w:rsidRPr="00A261C7">
        <w:rPr>
          <w:szCs w:val="18"/>
        </w:rPr>
        <w:t>aménagements intérieurs</w:t>
      </w:r>
      <w:r>
        <w:t xml:space="preserve"> </w:t>
      </w:r>
      <w:r w:rsidR="00697809" w:rsidRPr="00FB1B3D">
        <w:rPr>
          <w:lang w:val="fr-CA"/>
        </w:rPr>
        <w:t>pour la Halte santé de l’Hôpital La Grave, à Toulouse</w:t>
      </w:r>
      <w:r>
        <w:t>.</w:t>
      </w:r>
    </w:p>
    <w:p w14:paraId="06BA2E93" w14:textId="77777777" w:rsidR="00E2082E" w:rsidRDefault="00E2082E" w:rsidP="00E2082E"/>
    <w:p w14:paraId="2F996E1B" w14:textId="77777777" w:rsidR="00E2082E" w:rsidRDefault="00E2082E" w:rsidP="00E2082E">
      <w:r>
        <w:t xml:space="preserve">Les spécifications </w:t>
      </w:r>
      <w:r w:rsidRPr="00694B9B">
        <w:t xml:space="preserve">techniques </w:t>
      </w:r>
      <w:r>
        <w:t xml:space="preserve">décrites </w:t>
      </w:r>
      <w:r w:rsidRPr="00694B9B">
        <w:t>présentent les travaux à réaliser et ne comportent aucun caractère limitatif. A charge aux entreprises d’exécuter les travaux sans exception ni réserve, y compris les prestations indispensables au parfait achèvement des ouvrages quelles que soient les quantités d’ouvrages énoncées dans les offres.</w:t>
      </w:r>
    </w:p>
    <w:p w14:paraId="2C21DE32" w14:textId="77777777" w:rsidR="00E2082E" w:rsidRDefault="00E2082E" w:rsidP="00E2082E">
      <w:pPr>
        <w:tabs>
          <w:tab w:val="left" w:pos="567"/>
          <w:tab w:val="left" w:pos="1134"/>
        </w:tabs>
        <w:autoSpaceDE w:val="0"/>
        <w:autoSpaceDN w:val="0"/>
        <w:adjustRightInd w:val="0"/>
      </w:pPr>
    </w:p>
    <w:p w14:paraId="4C946EE9" w14:textId="130F7640" w:rsidR="00E2082E" w:rsidRDefault="00E2082E" w:rsidP="00560360">
      <w:pPr>
        <w:pStyle w:val="Titre1"/>
      </w:pPr>
      <w:bookmarkStart w:id="4" w:name="_Toc38533558"/>
      <w:bookmarkStart w:id="5" w:name="_Toc161296079"/>
      <w:r w:rsidRPr="00E2082E">
        <w:t>Note relative à l’utilisation du documen</w:t>
      </w:r>
      <w:bookmarkEnd w:id="4"/>
      <w:bookmarkEnd w:id="5"/>
      <w:r w:rsidR="0098256C">
        <w:t>T</w:t>
      </w:r>
    </w:p>
    <w:p w14:paraId="756FB90F" w14:textId="77777777" w:rsidR="00E2082E" w:rsidRPr="008E164C" w:rsidRDefault="00E2082E" w:rsidP="008E164C">
      <w:pPr>
        <w:pStyle w:val="Titre2"/>
      </w:pPr>
      <w:bookmarkStart w:id="6" w:name="_Toc38533560"/>
      <w:bookmarkStart w:id="7" w:name="_Toc161296080"/>
      <w:r w:rsidRPr="008E164C">
        <w:t>Note a l’attention des titulaires de marches de travaux</w:t>
      </w:r>
      <w:bookmarkEnd w:id="6"/>
      <w:bookmarkEnd w:id="7"/>
    </w:p>
    <w:p w14:paraId="2D38FAFD" w14:textId="77777777" w:rsidR="00560360" w:rsidRPr="00DD199F" w:rsidRDefault="00560360" w:rsidP="00560360">
      <w:pPr>
        <w:tabs>
          <w:tab w:val="left" w:pos="567"/>
          <w:tab w:val="left" w:pos="1134"/>
        </w:tabs>
        <w:autoSpaceDE w:val="0"/>
        <w:autoSpaceDN w:val="0"/>
        <w:adjustRightInd w:val="0"/>
      </w:pPr>
      <w:r w:rsidRPr="00DD199F">
        <w:t xml:space="preserve">Ce document présente des généralités sur les principes et les exigences minimales attendues par les Hôpitaux de Toulouse pour la réalisation de travaux </w:t>
      </w:r>
      <w:r>
        <w:t>du présent lot</w:t>
      </w:r>
      <w:r w:rsidRPr="00DD199F">
        <w:t xml:space="preserve">. Ce document est complété </w:t>
      </w:r>
      <w:r>
        <w:t>par des plans.</w:t>
      </w:r>
    </w:p>
    <w:p w14:paraId="7E01937F" w14:textId="77777777" w:rsidR="00560360" w:rsidRPr="00DD199F" w:rsidRDefault="00560360" w:rsidP="00560360">
      <w:pPr>
        <w:tabs>
          <w:tab w:val="left" w:pos="567"/>
          <w:tab w:val="left" w:pos="1134"/>
        </w:tabs>
        <w:autoSpaceDE w:val="0"/>
        <w:autoSpaceDN w:val="0"/>
        <w:adjustRightInd w:val="0"/>
      </w:pPr>
    </w:p>
    <w:p w14:paraId="1D847C4E" w14:textId="77777777" w:rsidR="00560360" w:rsidRPr="00C33C91" w:rsidRDefault="00560360" w:rsidP="00560360">
      <w:pPr>
        <w:tabs>
          <w:tab w:val="left" w:pos="567"/>
          <w:tab w:val="left" w:pos="1134"/>
        </w:tabs>
        <w:autoSpaceDE w:val="0"/>
        <w:autoSpaceDN w:val="0"/>
        <w:adjustRightInd w:val="0"/>
      </w:pPr>
      <w:r>
        <w:t>L’entreprise</w:t>
      </w:r>
      <w:r w:rsidRPr="00DD199F">
        <w:t xml:space="preserve"> se doit </w:t>
      </w:r>
      <w:r w:rsidRPr="00C33C91">
        <w:t>de vérifier la compatibilité de la solution proposée dans son offre avec les contraintes du programme et du site ainsi qu'avec les différentes réglementations, notamment celles relatives à l'hygiène et à la sécurité.</w:t>
      </w:r>
    </w:p>
    <w:p w14:paraId="1269DFD1" w14:textId="77777777" w:rsidR="00E2082E" w:rsidRDefault="00E2082E" w:rsidP="00E2082E">
      <w:pPr>
        <w:tabs>
          <w:tab w:val="left" w:pos="567"/>
          <w:tab w:val="left" w:pos="1134"/>
        </w:tabs>
        <w:autoSpaceDE w:val="0"/>
        <w:autoSpaceDN w:val="0"/>
        <w:adjustRightInd w:val="0"/>
        <w:rPr>
          <w:rFonts w:cs="Arial"/>
          <w:szCs w:val="18"/>
        </w:rPr>
      </w:pPr>
    </w:p>
    <w:p w14:paraId="02BC02C9" w14:textId="77777777" w:rsidR="00E2082E" w:rsidRDefault="00E2082E" w:rsidP="00E2082E">
      <w:pPr>
        <w:tabs>
          <w:tab w:val="left" w:pos="567"/>
          <w:tab w:val="left" w:pos="1134"/>
        </w:tabs>
        <w:autoSpaceDE w:val="0"/>
        <w:autoSpaceDN w:val="0"/>
        <w:adjustRightInd w:val="0"/>
        <w:rPr>
          <w:rFonts w:cs="Arial"/>
          <w:b/>
          <w:szCs w:val="18"/>
          <w:u w:val="single"/>
        </w:rPr>
      </w:pPr>
      <w:r w:rsidRPr="00A55314">
        <w:rPr>
          <w:rFonts w:cs="Arial"/>
          <w:b/>
          <w:szCs w:val="18"/>
          <w:u w:val="single"/>
        </w:rPr>
        <w:t>Les contraintes du site à prendre en compte sont à minima :</w:t>
      </w:r>
    </w:p>
    <w:p w14:paraId="01C392CB" w14:textId="77777777" w:rsidR="00E2082E" w:rsidRPr="00A55314" w:rsidRDefault="00E2082E" w:rsidP="00E2082E">
      <w:pPr>
        <w:tabs>
          <w:tab w:val="left" w:pos="567"/>
          <w:tab w:val="left" w:pos="1134"/>
        </w:tabs>
        <w:autoSpaceDE w:val="0"/>
        <w:autoSpaceDN w:val="0"/>
        <w:adjustRightInd w:val="0"/>
        <w:rPr>
          <w:rFonts w:cs="Arial"/>
          <w:b/>
          <w:szCs w:val="18"/>
          <w:u w:val="single"/>
        </w:rPr>
      </w:pPr>
    </w:p>
    <w:p w14:paraId="46E32AF3" w14:textId="77777777" w:rsidR="00E2082E" w:rsidRDefault="00E2082E" w:rsidP="00CB0285">
      <w:pPr>
        <w:pStyle w:val="Paragraphedeliste"/>
      </w:pPr>
      <w:r>
        <w:t>La continuité de l’activité de soins nécessitant les mesures conservatoires ou provisoires adaptées</w:t>
      </w:r>
    </w:p>
    <w:p w14:paraId="13F37568" w14:textId="77777777" w:rsidR="00E2082E" w:rsidRDefault="00E2082E" w:rsidP="00CB0285">
      <w:pPr>
        <w:pStyle w:val="Paragraphedeliste"/>
      </w:pPr>
      <w:r>
        <w:t>La continuité de l’activité support nécessaire au fonctionnement de l’activité des soins</w:t>
      </w:r>
    </w:p>
    <w:p w14:paraId="7DEBCD67" w14:textId="77777777" w:rsidR="00E2082E" w:rsidRDefault="00E2082E" w:rsidP="00CB0285">
      <w:pPr>
        <w:pStyle w:val="Paragraphedeliste"/>
      </w:pPr>
      <w:r>
        <w:t>Le maintien permanent des accès aux sites et aux bâtiments</w:t>
      </w:r>
    </w:p>
    <w:p w14:paraId="5A33D237" w14:textId="77777777" w:rsidR="00E2082E" w:rsidRDefault="00E2082E" w:rsidP="00CB0285">
      <w:pPr>
        <w:pStyle w:val="Paragraphedeliste"/>
      </w:pPr>
      <w:r>
        <w:t>La non utilisation des parkings des patients et des personnels par les prestataires</w:t>
      </w:r>
    </w:p>
    <w:p w14:paraId="1114741B" w14:textId="77777777" w:rsidR="00E2082E" w:rsidRDefault="00E2082E" w:rsidP="00CB0285">
      <w:pPr>
        <w:pStyle w:val="Paragraphedeliste"/>
      </w:pPr>
      <w:r>
        <w:t>Les conditions d’accès aux ouvrages</w:t>
      </w:r>
    </w:p>
    <w:p w14:paraId="58B6E767" w14:textId="77777777" w:rsidR="00E2082E" w:rsidRDefault="00E2082E" w:rsidP="00CB0285">
      <w:pPr>
        <w:pStyle w:val="Paragraphedeliste"/>
      </w:pPr>
      <w:r>
        <w:t>Les équipements de productions existants dans leur état,</w:t>
      </w:r>
    </w:p>
    <w:p w14:paraId="7BD85213" w14:textId="77777777" w:rsidR="00E2082E" w:rsidRDefault="00E2082E" w:rsidP="00CB0285">
      <w:pPr>
        <w:pStyle w:val="Paragraphedeliste"/>
      </w:pPr>
      <w:r>
        <w:t>Les réseaux de distribution existants dans leur état</w:t>
      </w:r>
    </w:p>
    <w:p w14:paraId="34D1A62D" w14:textId="77777777" w:rsidR="00E2082E" w:rsidRDefault="00E2082E" w:rsidP="00CB0285">
      <w:pPr>
        <w:pStyle w:val="Paragraphedeliste"/>
      </w:pPr>
      <w:r>
        <w:t>Les récepteurs existants dans leur état</w:t>
      </w:r>
    </w:p>
    <w:p w14:paraId="69E0EF2D" w14:textId="77777777" w:rsidR="00E2082E" w:rsidRDefault="00E2082E" w:rsidP="00CB0285">
      <w:pPr>
        <w:pStyle w:val="Paragraphedeliste"/>
      </w:pPr>
      <w:r>
        <w:t>Les équipements de contrôle, commande de régulation et de télémesures dans leur état</w:t>
      </w:r>
    </w:p>
    <w:p w14:paraId="75448196" w14:textId="77777777" w:rsidR="00E2082E" w:rsidRDefault="00E2082E" w:rsidP="00CB0285">
      <w:pPr>
        <w:pStyle w:val="Paragraphedeliste"/>
      </w:pPr>
      <w:r>
        <w:t>L’environnement des équipements précités</w:t>
      </w:r>
    </w:p>
    <w:p w14:paraId="602C5B70" w14:textId="77777777" w:rsidR="00E2082E" w:rsidRDefault="00E2082E" w:rsidP="00CB0285">
      <w:pPr>
        <w:pStyle w:val="Paragraphedeliste"/>
      </w:pPr>
      <w:r>
        <w:t>Les projets en cours de réalisation</w:t>
      </w:r>
    </w:p>
    <w:p w14:paraId="20BCD2F2" w14:textId="77777777" w:rsidR="00E2082E" w:rsidRDefault="00E2082E" w:rsidP="00CB0285">
      <w:pPr>
        <w:pStyle w:val="Paragraphedeliste"/>
      </w:pPr>
      <w:r>
        <w:t>Les bases documentaires dans leur état</w:t>
      </w:r>
    </w:p>
    <w:p w14:paraId="06F5600A" w14:textId="77777777" w:rsidR="00E2082E" w:rsidRPr="00DD5974" w:rsidRDefault="00E2082E" w:rsidP="00E2082E">
      <w:pPr>
        <w:tabs>
          <w:tab w:val="left" w:pos="567"/>
          <w:tab w:val="left" w:pos="1134"/>
        </w:tabs>
        <w:autoSpaceDE w:val="0"/>
        <w:autoSpaceDN w:val="0"/>
        <w:adjustRightInd w:val="0"/>
        <w:rPr>
          <w:szCs w:val="18"/>
        </w:rPr>
      </w:pPr>
    </w:p>
    <w:p w14:paraId="0E72161C" w14:textId="77777777" w:rsidR="00E2082E" w:rsidRDefault="00E2082E" w:rsidP="00E2082E">
      <w:pPr>
        <w:tabs>
          <w:tab w:val="left" w:pos="567"/>
          <w:tab w:val="left" w:pos="1134"/>
        </w:tabs>
        <w:autoSpaceDE w:val="0"/>
        <w:autoSpaceDN w:val="0"/>
        <w:adjustRightInd w:val="0"/>
        <w:rPr>
          <w:rFonts w:cs="Arial"/>
          <w:szCs w:val="18"/>
        </w:rPr>
      </w:pPr>
      <w:r>
        <w:t xml:space="preserve">Toute intervention sur des réseaux existants, ou des installations existantes devra faire l’objet d’un mode opératoire qui sera approuvé par l’exploitant. Toutes les </w:t>
      </w:r>
      <w:r>
        <w:rPr>
          <w:rFonts w:cs="Arial"/>
          <w:szCs w:val="18"/>
        </w:rPr>
        <w:t>mesures conservatoires ou provisoires nécessaires à la continuité de service seront à prévoir.</w:t>
      </w:r>
    </w:p>
    <w:p w14:paraId="49C6E5AC" w14:textId="77777777" w:rsidR="00E2082E" w:rsidRDefault="00E2082E" w:rsidP="00E2082E">
      <w:pPr>
        <w:tabs>
          <w:tab w:val="left" w:pos="567"/>
          <w:tab w:val="left" w:pos="1134"/>
        </w:tabs>
        <w:autoSpaceDE w:val="0"/>
        <w:autoSpaceDN w:val="0"/>
        <w:adjustRightInd w:val="0"/>
      </w:pPr>
    </w:p>
    <w:p w14:paraId="6E65C57B" w14:textId="77777777" w:rsidR="00E2082E" w:rsidRDefault="00E2082E" w:rsidP="00E2082E">
      <w:pPr>
        <w:tabs>
          <w:tab w:val="left" w:pos="567"/>
          <w:tab w:val="left" w:pos="1134"/>
        </w:tabs>
        <w:autoSpaceDE w:val="0"/>
        <w:autoSpaceDN w:val="0"/>
        <w:adjustRightInd w:val="0"/>
      </w:pPr>
      <w:r>
        <w:t>Les conditions de réalisation des prestations permettant un maintien de l’activité indispensable à la continuité des soins seront précisées par les titulaires au titre de chaque marché de travaux.</w:t>
      </w:r>
    </w:p>
    <w:p w14:paraId="51560342" w14:textId="77777777" w:rsidR="00E2082E" w:rsidRDefault="00E2082E" w:rsidP="00E2082E">
      <w:pPr>
        <w:tabs>
          <w:tab w:val="left" w:pos="567"/>
          <w:tab w:val="left" w:pos="1134"/>
        </w:tabs>
        <w:autoSpaceDE w:val="0"/>
        <w:autoSpaceDN w:val="0"/>
        <w:adjustRightInd w:val="0"/>
      </w:pPr>
    </w:p>
    <w:p w14:paraId="6BC7D351" w14:textId="77777777" w:rsidR="00E2082E" w:rsidRDefault="00E2082E" w:rsidP="00E2082E">
      <w:pPr>
        <w:tabs>
          <w:tab w:val="left" w:pos="567"/>
          <w:tab w:val="left" w:pos="1134"/>
        </w:tabs>
        <w:autoSpaceDE w:val="0"/>
        <w:autoSpaceDN w:val="0"/>
        <w:adjustRightInd w:val="0"/>
      </w:pPr>
      <w:r>
        <w:t>Il est précisé que, même si l’établissement mettra à disposition toutes les informations dont il dispose :</w:t>
      </w:r>
    </w:p>
    <w:p w14:paraId="6C02AA2F" w14:textId="77777777" w:rsidR="00E2082E" w:rsidRDefault="00E2082E" w:rsidP="00CB0285">
      <w:pPr>
        <w:pStyle w:val="Paragraphedeliste"/>
      </w:pPr>
      <w:r>
        <w:t>Les informations de disponibilité de taux d’utilisation et de réserve des installations existantes, ne sont pas toujours directement disponibles sur les équipements.</w:t>
      </w:r>
    </w:p>
    <w:p w14:paraId="3D47AC4F" w14:textId="77777777" w:rsidR="00E2082E" w:rsidRDefault="00E2082E" w:rsidP="00CB0285">
      <w:pPr>
        <w:pStyle w:val="Paragraphedeliste"/>
      </w:pPr>
      <w:r>
        <w:t>Les bases de données techniques, les plans de récolements, notes de calculs justificatifs de dimensionnement des installations existantes sont incomplètes.</w:t>
      </w:r>
    </w:p>
    <w:p w14:paraId="01AA2772" w14:textId="77777777" w:rsidR="00E2082E" w:rsidRDefault="00E2082E" w:rsidP="00E2082E">
      <w:pPr>
        <w:tabs>
          <w:tab w:val="left" w:pos="567"/>
          <w:tab w:val="left" w:pos="1134"/>
        </w:tabs>
        <w:autoSpaceDE w:val="0"/>
        <w:autoSpaceDN w:val="0"/>
        <w:adjustRightInd w:val="0"/>
      </w:pPr>
    </w:p>
    <w:p w14:paraId="77B80499" w14:textId="77777777" w:rsidR="00E2082E" w:rsidRDefault="00E2082E" w:rsidP="00E2082E">
      <w:pPr>
        <w:tabs>
          <w:tab w:val="left" w:pos="567"/>
          <w:tab w:val="left" w:pos="1134"/>
        </w:tabs>
        <w:autoSpaceDE w:val="0"/>
        <w:autoSpaceDN w:val="0"/>
        <w:adjustRightInd w:val="0"/>
      </w:pPr>
      <w:r>
        <w:t>Il appartient au titulaire d’effectuer tous les relevés et visites sur site nécessaires pour disposer de tous les éléments pour mener à bien son étude, y compris les campagnes de mesures, sondages ou essais nécessaires.</w:t>
      </w:r>
    </w:p>
    <w:p w14:paraId="699546A9" w14:textId="77777777" w:rsidR="00E2082E" w:rsidRDefault="00E2082E" w:rsidP="00E2082E">
      <w:pPr>
        <w:tabs>
          <w:tab w:val="left" w:pos="567"/>
          <w:tab w:val="left" w:pos="1134"/>
        </w:tabs>
        <w:autoSpaceDE w:val="0"/>
        <w:autoSpaceDN w:val="0"/>
        <w:adjustRightInd w:val="0"/>
      </w:pPr>
    </w:p>
    <w:p w14:paraId="1EC4A820" w14:textId="77777777" w:rsidR="00E2082E" w:rsidRDefault="00E2082E" w:rsidP="00E2082E">
      <w:pPr>
        <w:tabs>
          <w:tab w:val="left" w:pos="567"/>
          <w:tab w:val="left" w:pos="1134"/>
        </w:tabs>
        <w:autoSpaceDE w:val="0"/>
        <w:autoSpaceDN w:val="0"/>
        <w:adjustRightInd w:val="0"/>
      </w:pPr>
      <w:r>
        <w:t>Compte tenu du manque de rigueur récurrent dans la localisation des réseaux enterrés sur les DOE transmis au à l’établissement, toute intervention sur les terrains des sites hospitaliers, devra faire l’objet au préalable de prestations de cartographie de réseaux enterrés par tous les moyens nécessaires permettant de localiser les réseaux existants dans les zones de travaux.</w:t>
      </w:r>
    </w:p>
    <w:p w14:paraId="79728839" w14:textId="77777777" w:rsidR="00E2082E" w:rsidRDefault="00E2082E" w:rsidP="00E2082E">
      <w:pPr>
        <w:tabs>
          <w:tab w:val="left" w:pos="567"/>
          <w:tab w:val="left" w:pos="1134"/>
        </w:tabs>
        <w:autoSpaceDE w:val="0"/>
        <w:autoSpaceDN w:val="0"/>
        <w:adjustRightInd w:val="0"/>
      </w:pPr>
    </w:p>
    <w:p w14:paraId="39E0E02E" w14:textId="77777777" w:rsidR="00E2082E" w:rsidRDefault="00E2082E" w:rsidP="00E2082E">
      <w:pPr>
        <w:tabs>
          <w:tab w:val="left" w:pos="567"/>
          <w:tab w:val="left" w:pos="1134"/>
        </w:tabs>
        <w:autoSpaceDE w:val="0"/>
        <w:autoSpaceDN w:val="0"/>
        <w:adjustRightInd w:val="0"/>
      </w:pPr>
      <w:r>
        <w:t>Les prestations permettant de compléter les informations disponibles sont donc réputées comme incluses dans les offres des candidats.</w:t>
      </w:r>
    </w:p>
    <w:p w14:paraId="030506BA" w14:textId="77777777" w:rsidR="00E2082E" w:rsidRDefault="00E2082E" w:rsidP="00E2082E">
      <w:pPr>
        <w:tabs>
          <w:tab w:val="left" w:pos="567"/>
          <w:tab w:val="left" w:pos="1134"/>
        </w:tabs>
        <w:autoSpaceDE w:val="0"/>
        <w:autoSpaceDN w:val="0"/>
        <w:adjustRightInd w:val="0"/>
      </w:pPr>
    </w:p>
    <w:p w14:paraId="72DFC204" w14:textId="77777777" w:rsidR="00E2082E" w:rsidRDefault="00E2082E" w:rsidP="00E2082E">
      <w:pPr>
        <w:autoSpaceDE w:val="0"/>
        <w:autoSpaceDN w:val="0"/>
        <w:adjustRightInd w:val="0"/>
        <w:rPr>
          <w:b/>
          <w:bCs/>
          <w:color w:val="000000"/>
          <w:szCs w:val="22"/>
        </w:rPr>
      </w:pPr>
    </w:p>
    <w:p w14:paraId="0D23195B" w14:textId="77777777" w:rsidR="00A10CD4" w:rsidRDefault="00A10CD4" w:rsidP="00E2082E">
      <w:pPr>
        <w:autoSpaceDE w:val="0"/>
        <w:autoSpaceDN w:val="0"/>
        <w:adjustRightInd w:val="0"/>
        <w:rPr>
          <w:b/>
          <w:bCs/>
          <w:color w:val="000000"/>
          <w:szCs w:val="22"/>
        </w:rPr>
      </w:pPr>
    </w:p>
    <w:p w14:paraId="169072E1" w14:textId="77777777" w:rsidR="00CB0285" w:rsidRDefault="00CB0285" w:rsidP="00E2082E">
      <w:pPr>
        <w:autoSpaceDE w:val="0"/>
        <w:autoSpaceDN w:val="0"/>
        <w:adjustRightInd w:val="0"/>
        <w:rPr>
          <w:b/>
          <w:bCs/>
          <w:color w:val="000000"/>
          <w:szCs w:val="22"/>
        </w:rPr>
      </w:pPr>
    </w:p>
    <w:p w14:paraId="3E93EBC5" w14:textId="77777777" w:rsidR="00E2082E" w:rsidRPr="00E2082E" w:rsidRDefault="00E2082E" w:rsidP="00E2082E">
      <w:pPr>
        <w:pStyle w:val="Titre1"/>
      </w:pPr>
      <w:bookmarkStart w:id="8" w:name="_Toc252199880"/>
      <w:bookmarkStart w:id="9" w:name="_Toc38533586"/>
      <w:bookmarkStart w:id="10" w:name="_Toc161296081"/>
      <w:r w:rsidRPr="00E2082E">
        <w:t xml:space="preserve">prescriptions </w:t>
      </w:r>
      <w:r w:rsidR="00CB0285" w:rsidRPr="00E2082E">
        <w:t>TECHNIQUES MENUISERIES</w:t>
      </w:r>
      <w:r w:rsidR="00CB0285">
        <w:t xml:space="preserve"> </w:t>
      </w:r>
      <w:r w:rsidRPr="00E2082E">
        <w:t>interieures</w:t>
      </w:r>
      <w:bookmarkEnd w:id="8"/>
      <w:bookmarkEnd w:id="9"/>
      <w:bookmarkEnd w:id="10"/>
    </w:p>
    <w:p w14:paraId="4BC8A9BA" w14:textId="77777777" w:rsidR="00E2082E" w:rsidRPr="004215F4" w:rsidRDefault="00E2082E" w:rsidP="004215F4">
      <w:pPr>
        <w:pStyle w:val="Titre2"/>
      </w:pPr>
      <w:bookmarkStart w:id="11" w:name="_Toc252199881"/>
      <w:bookmarkStart w:id="12" w:name="_Toc38533587"/>
      <w:bookmarkStart w:id="13" w:name="_Toc161296082"/>
      <w:r w:rsidRPr="004215F4">
        <w:t>GENERALITES CONSISTANCE DES TRAVAUX</w:t>
      </w:r>
      <w:bookmarkEnd w:id="11"/>
      <w:bookmarkEnd w:id="12"/>
      <w:bookmarkEnd w:id="13"/>
    </w:p>
    <w:p w14:paraId="6C241125" w14:textId="77777777" w:rsidR="00E2082E" w:rsidRDefault="00E2082E" w:rsidP="004215F4">
      <w:pPr>
        <w:pStyle w:val="Titre3"/>
        <w:rPr>
          <w:szCs w:val="22"/>
        </w:rPr>
      </w:pPr>
      <w:bookmarkStart w:id="14" w:name="_Toc252199882"/>
      <w:bookmarkStart w:id="15" w:name="_Toc38533588"/>
      <w:bookmarkStart w:id="16" w:name="_Toc161296083"/>
      <w:r>
        <w:t>Consistance des travaux</w:t>
      </w:r>
      <w:bookmarkEnd w:id="14"/>
      <w:bookmarkEnd w:id="15"/>
      <w:bookmarkEnd w:id="16"/>
    </w:p>
    <w:p w14:paraId="3EB2AAB5" w14:textId="77777777" w:rsidR="00E2082E" w:rsidRDefault="00E2082E" w:rsidP="00E2082E">
      <w:pPr>
        <w:autoSpaceDE w:val="0"/>
        <w:autoSpaceDN w:val="0"/>
        <w:adjustRightInd w:val="0"/>
        <w:rPr>
          <w:color w:val="000000"/>
          <w:szCs w:val="22"/>
        </w:rPr>
      </w:pPr>
      <w:r>
        <w:rPr>
          <w:color w:val="000000"/>
          <w:szCs w:val="22"/>
        </w:rPr>
        <w:t>Le présent descriptif a trait aux travaux à exécuter en concordance avec les plans de relevé état des lieux et ne présente aucun caractère limitatif. Les entreprises devront exécuter, comme étant compris dans leur forfait, sans exception ni réserve, tous les travaux de leur profession indispensables au parfait achèvement des ouvrages, et ce, quelles que soient les quantités d’ouvrages qu’elles auront énoncées dans leurs offres</w:t>
      </w:r>
    </w:p>
    <w:p w14:paraId="674BBBBE" w14:textId="77777777" w:rsidR="00E2082E" w:rsidRDefault="00E2082E" w:rsidP="00E2082E">
      <w:pPr>
        <w:autoSpaceDE w:val="0"/>
        <w:autoSpaceDN w:val="0"/>
        <w:adjustRightInd w:val="0"/>
        <w:rPr>
          <w:color w:val="000000"/>
          <w:szCs w:val="22"/>
        </w:rPr>
      </w:pPr>
      <w:r>
        <w:rPr>
          <w:color w:val="000000"/>
          <w:szCs w:val="22"/>
        </w:rPr>
        <w:t>Les prestations du présent lot comprendront principalement :</w:t>
      </w:r>
    </w:p>
    <w:p w14:paraId="5F6E47A1" w14:textId="77777777" w:rsidR="00E2082E" w:rsidRDefault="00E2082E" w:rsidP="00CB0285">
      <w:pPr>
        <w:pStyle w:val="Paragraphedeliste"/>
      </w:pPr>
      <w:r>
        <w:t>Le remplacement de portes.</w:t>
      </w:r>
    </w:p>
    <w:p w14:paraId="24BEE300" w14:textId="77777777" w:rsidR="00E2082E" w:rsidRDefault="00E2082E" w:rsidP="00CB0285">
      <w:pPr>
        <w:pStyle w:val="Paragraphedeliste"/>
      </w:pPr>
      <w:r>
        <w:t>La pose de mains courantes.</w:t>
      </w:r>
    </w:p>
    <w:p w14:paraId="4A1745F9" w14:textId="77777777" w:rsidR="00E2082E" w:rsidRPr="00CB0285" w:rsidRDefault="00E2082E" w:rsidP="00CB0285">
      <w:pPr>
        <w:pStyle w:val="Paragraphedeliste"/>
        <w:rPr>
          <w:b/>
          <w:bCs/>
          <w:szCs w:val="18"/>
        </w:rPr>
      </w:pPr>
      <w:r>
        <w:t>La pose de protection PVC murale et d’angles.</w:t>
      </w:r>
    </w:p>
    <w:p w14:paraId="79E44C87" w14:textId="77777777" w:rsidR="00CB0285" w:rsidRPr="00CB0285" w:rsidRDefault="00CB0285" w:rsidP="00CB0285">
      <w:pPr>
        <w:pStyle w:val="Paragraphedeliste"/>
        <w:rPr>
          <w:b/>
          <w:bCs/>
          <w:szCs w:val="18"/>
        </w:rPr>
      </w:pPr>
      <w:r>
        <w:t>La pose de cloisons en stratifié.</w:t>
      </w:r>
    </w:p>
    <w:p w14:paraId="4658C689" w14:textId="77777777" w:rsidR="00CB0285" w:rsidRDefault="00CB0285" w:rsidP="00CB0285">
      <w:pPr>
        <w:pStyle w:val="Paragraphedeliste"/>
        <w:rPr>
          <w:b/>
          <w:bCs/>
          <w:szCs w:val="18"/>
        </w:rPr>
      </w:pPr>
      <w:r>
        <w:t>La pose de panneaux de protection.</w:t>
      </w:r>
    </w:p>
    <w:p w14:paraId="56C55A66" w14:textId="77777777" w:rsidR="00E2082E" w:rsidRDefault="00E2082E" w:rsidP="004215F4">
      <w:pPr>
        <w:pStyle w:val="Titre3"/>
      </w:pPr>
      <w:bookmarkStart w:id="17" w:name="_Toc252199883"/>
      <w:bookmarkStart w:id="18" w:name="_Toc38533589"/>
      <w:bookmarkStart w:id="19" w:name="_Toc161296084"/>
      <w:r>
        <w:t>Normes et réglementations</w:t>
      </w:r>
      <w:bookmarkEnd w:id="17"/>
      <w:bookmarkEnd w:id="18"/>
      <w:bookmarkEnd w:id="19"/>
    </w:p>
    <w:p w14:paraId="6C29D2B8" w14:textId="77777777" w:rsidR="00E2082E" w:rsidRPr="00A9077A" w:rsidRDefault="00E2082E" w:rsidP="00E2082E">
      <w:pPr>
        <w:rPr>
          <w:rFonts w:ascii="Times New Roman" w:hAnsi="Times New Roman"/>
          <w:szCs w:val="18"/>
        </w:rPr>
      </w:pPr>
      <w:r w:rsidRPr="00A9077A">
        <w:rPr>
          <w:color w:val="000000"/>
          <w:szCs w:val="18"/>
        </w:rPr>
        <w:t>L’entreprise titulaire du présent lot devra exécuter ses ouvrages selon l</w:t>
      </w:r>
      <w:r w:rsidRPr="00A9077A">
        <w:rPr>
          <w:rFonts w:cs="Arial"/>
          <w:color w:val="333333"/>
          <w:szCs w:val="18"/>
          <w:shd w:val="clear" w:color="auto" w:fill="FFFFFF"/>
        </w:rPr>
        <w:t>’ensemble des normes européennes et françaises éditées par l’Association Française de Normalisation (AFNOR) et notamment toutes les normes NF, EN et ISO</w:t>
      </w:r>
      <w:r w:rsidRPr="00A9077A">
        <w:rPr>
          <w:color w:val="000000"/>
          <w:szCs w:val="18"/>
        </w:rPr>
        <w:t xml:space="preserve"> se rapportant :</w:t>
      </w:r>
      <w:r w:rsidRPr="00A9077A">
        <w:rPr>
          <w:rFonts w:cs="Arial"/>
          <w:color w:val="333333"/>
          <w:szCs w:val="18"/>
          <w:shd w:val="clear" w:color="auto" w:fill="FFFFFF"/>
        </w:rPr>
        <w:t xml:space="preserve"> </w:t>
      </w:r>
    </w:p>
    <w:p w14:paraId="1B85CA9E" w14:textId="77777777" w:rsidR="00E2082E" w:rsidRPr="00A9077A" w:rsidRDefault="00E2082E" w:rsidP="00CB0285">
      <w:pPr>
        <w:pStyle w:val="Paragraphedeliste"/>
      </w:pPr>
      <w:r w:rsidRPr="00A9077A">
        <w:lastRenderedPageBreak/>
        <w:t>Aux matériaux, produits ou composants utilisés pour la fabrication et la mise en œuvre des ouvrages du présent lot,</w:t>
      </w:r>
    </w:p>
    <w:p w14:paraId="76BAC6EB" w14:textId="77777777" w:rsidR="00E2082E" w:rsidRPr="00A9077A" w:rsidRDefault="00E2082E" w:rsidP="00CB0285">
      <w:pPr>
        <w:pStyle w:val="Paragraphedeliste"/>
      </w:pPr>
      <w:r w:rsidRPr="00A9077A">
        <w:t>Aux différents D.T.U. cités ci-dessus, compris leurs mises à jour.</w:t>
      </w:r>
    </w:p>
    <w:p w14:paraId="766E160F" w14:textId="77777777" w:rsidR="00CB0285" w:rsidRDefault="00E2082E" w:rsidP="00CB0285">
      <w:pPr>
        <w:shd w:val="clear" w:color="auto" w:fill="FFFFFF"/>
        <w:spacing w:before="100" w:beforeAutospacing="1" w:after="100" w:afterAutospacing="1"/>
        <w:rPr>
          <w:rFonts w:cs="Arial"/>
          <w:color w:val="333333"/>
          <w:szCs w:val="18"/>
        </w:rPr>
      </w:pPr>
      <w:r w:rsidRPr="00A9077A">
        <w:rPr>
          <w:rFonts w:cs="Arial"/>
          <w:color w:val="333333"/>
          <w:szCs w:val="18"/>
        </w:rPr>
        <w:t> </w:t>
      </w:r>
      <w:r w:rsidRPr="00A9077A">
        <w:rPr>
          <w:rFonts w:cs="Arial"/>
          <w:color w:val="333333"/>
          <w:szCs w:val="18"/>
        </w:rPr>
        <w:br/>
        <w:t>Les matériaux, éléments ou ensembles non traditionnels doivent être soumis à l'accord préalable du Maître d’œuvre et faire l'objet :</w:t>
      </w:r>
    </w:p>
    <w:p w14:paraId="785144D7" w14:textId="77777777" w:rsidR="00E2082E" w:rsidRPr="00CB0285" w:rsidRDefault="00E2082E" w:rsidP="00CB0285">
      <w:pPr>
        <w:pStyle w:val="Paragraphedeliste"/>
        <w:rPr>
          <w:rFonts w:cs="Arial"/>
          <w:color w:val="333333"/>
          <w:szCs w:val="18"/>
        </w:rPr>
      </w:pPr>
      <w:r>
        <w:t>S</w:t>
      </w:r>
      <w:r w:rsidRPr="00A9077A">
        <w:t>oit d'un Avis Technique en cours de validité, accepté par l'A.F.A.C et respectant les réserves de cet organisme.</w:t>
      </w:r>
    </w:p>
    <w:p w14:paraId="60CAF4FF" w14:textId="77777777" w:rsidR="00E2082E" w:rsidRDefault="00E2082E" w:rsidP="00CB0285">
      <w:pPr>
        <w:pStyle w:val="Paragraphedeliste"/>
      </w:pPr>
      <w:r>
        <w:t>S</w:t>
      </w:r>
      <w:r w:rsidRPr="00A9077A">
        <w:t>oit d'une enquête avec avis favorable de la part du bureau de contrôle agréé.</w:t>
      </w:r>
    </w:p>
    <w:p w14:paraId="6525D571" w14:textId="77777777" w:rsidR="00CB0285" w:rsidRPr="00A9077A" w:rsidRDefault="00CB0285" w:rsidP="00CB0285"/>
    <w:p w14:paraId="777A4516" w14:textId="77777777" w:rsidR="00E2082E" w:rsidRDefault="00E2082E" w:rsidP="00E2082E">
      <w:pPr>
        <w:autoSpaceDE w:val="0"/>
        <w:autoSpaceDN w:val="0"/>
        <w:adjustRightInd w:val="0"/>
        <w:rPr>
          <w:color w:val="000000"/>
          <w:szCs w:val="22"/>
        </w:rPr>
      </w:pPr>
      <w:r>
        <w:rPr>
          <w:color w:val="000000"/>
          <w:szCs w:val="22"/>
        </w:rPr>
        <w:t>Selon les DTU et plus particulièrement</w:t>
      </w:r>
    </w:p>
    <w:p w14:paraId="28B9528E" w14:textId="77777777" w:rsidR="00E2082E" w:rsidRDefault="00E2082E" w:rsidP="00E2082E">
      <w:pPr>
        <w:numPr>
          <w:ilvl w:val="0"/>
          <w:numId w:val="17"/>
        </w:numPr>
        <w:autoSpaceDE w:val="0"/>
        <w:autoSpaceDN w:val="0"/>
        <w:adjustRightInd w:val="0"/>
        <w:spacing w:line="240" w:lineRule="auto"/>
        <w:contextualSpacing w:val="0"/>
        <w:rPr>
          <w:color w:val="000000"/>
          <w:szCs w:val="22"/>
        </w:rPr>
      </w:pPr>
      <w:r>
        <w:rPr>
          <w:color w:val="000000"/>
          <w:szCs w:val="22"/>
        </w:rPr>
        <w:t>DTU 31 – Construction en bois.</w:t>
      </w:r>
    </w:p>
    <w:p w14:paraId="68A0EB46" w14:textId="77777777" w:rsidR="00E2082E" w:rsidRDefault="00E2082E" w:rsidP="00E2082E">
      <w:pPr>
        <w:numPr>
          <w:ilvl w:val="0"/>
          <w:numId w:val="17"/>
        </w:numPr>
        <w:autoSpaceDE w:val="0"/>
        <w:autoSpaceDN w:val="0"/>
        <w:adjustRightInd w:val="0"/>
        <w:spacing w:line="240" w:lineRule="auto"/>
        <w:contextualSpacing w:val="0"/>
        <w:rPr>
          <w:color w:val="000000"/>
          <w:szCs w:val="22"/>
        </w:rPr>
      </w:pPr>
      <w:r>
        <w:rPr>
          <w:color w:val="000000"/>
          <w:szCs w:val="22"/>
        </w:rPr>
        <w:t>DTU 35 - Ouvrages divers d'aménagement intérieur</w:t>
      </w:r>
    </w:p>
    <w:p w14:paraId="006EC688" w14:textId="77777777" w:rsidR="00E2082E" w:rsidRDefault="00E2082E" w:rsidP="00E2082E">
      <w:pPr>
        <w:numPr>
          <w:ilvl w:val="0"/>
          <w:numId w:val="17"/>
        </w:numPr>
        <w:autoSpaceDE w:val="0"/>
        <w:autoSpaceDN w:val="0"/>
        <w:adjustRightInd w:val="0"/>
        <w:spacing w:line="240" w:lineRule="auto"/>
        <w:contextualSpacing w:val="0"/>
        <w:rPr>
          <w:color w:val="000000"/>
          <w:szCs w:val="22"/>
        </w:rPr>
      </w:pPr>
      <w:r>
        <w:rPr>
          <w:color w:val="000000"/>
          <w:szCs w:val="22"/>
        </w:rPr>
        <w:t>DTU 36/37 – Menuiserie.</w:t>
      </w:r>
    </w:p>
    <w:p w14:paraId="34C30AAD" w14:textId="77777777" w:rsidR="00E2082E" w:rsidRDefault="00E2082E" w:rsidP="00E2082E">
      <w:pPr>
        <w:numPr>
          <w:ilvl w:val="0"/>
          <w:numId w:val="17"/>
        </w:numPr>
        <w:autoSpaceDE w:val="0"/>
        <w:autoSpaceDN w:val="0"/>
        <w:adjustRightInd w:val="0"/>
        <w:spacing w:line="240" w:lineRule="auto"/>
        <w:contextualSpacing w:val="0"/>
        <w:rPr>
          <w:color w:val="000000"/>
          <w:szCs w:val="22"/>
        </w:rPr>
      </w:pPr>
      <w:r>
        <w:rPr>
          <w:color w:val="000000"/>
          <w:szCs w:val="22"/>
        </w:rPr>
        <w:t>DTU 36.1 (P23-201) - Menuiserie en bois.</w:t>
      </w:r>
    </w:p>
    <w:p w14:paraId="397D5C53" w14:textId="77777777" w:rsidR="00E2082E" w:rsidRDefault="00E2082E" w:rsidP="00E2082E">
      <w:pPr>
        <w:numPr>
          <w:ilvl w:val="0"/>
          <w:numId w:val="17"/>
        </w:numPr>
        <w:autoSpaceDE w:val="0"/>
        <w:autoSpaceDN w:val="0"/>
        <w:adjustRightInd w:val="0"/>
        <w:spacing w:line="240" w:lineRule="auto"/>
        <w:contextualSpacing w:val="0"/>
        <w:rPr>
          <w:color w:val="000000"/>
          <w:szCs w:val="22"/>
        </w:rPr>
      </w:pPr>
      <w:r>
        <w:rPr>
          <w:color w:val="000000"/>
          <w:szCs w:val="22"/>
        </w:rPr>
        <w:t>DTU 39 - Vitrerie, miroiterie</w:t>
      </w:r>
    </w:p>
    <w:p w14:paraId="194BBA74" w14:textId="77777777" w:rsidR="00E2082E" w:rsidRDefault="00E2082E" w:rsidP="00E2082E">
      <w:pPr>
        <w:autoSpaceDE w:val="0"/>
        <w:autoSpaceDN w:val="0"/>
        <w:adjustRightInd w:val="0"/>
        <w:rPr>
          <w:color w:val="000000"/>
          <w:szCs w:val="22"/>
        </w:rPr>
      </w:pPr>
      <w:r>
        <w:rPr>
          <w:color w:val="000000"/>
          <w:szCs w:val="22"/>
        </w:rPr>
        <w:t>Selon les normes françaises et plus particulièrement</w:t>
      </w:r>
    </w:p>
    <w:p w14:paraId="093CAB4B" w14:textId="77777777" w:rsidR="00E2082E" w:rsidRDefault="00E2082E" w:rsidP="00E2082E">
      <w:pPr>
        <w:numPr>
          <w:ilvl w:val="0"/>
          <w:numId w:val="18"/>
        </w:numPr>
        <w:autoSpaceDE w:val="0"/>
        <w:autoSpaceDN w:val="0"/>
        <w:adjustRightInd w:val="0"/>
        <w:spacing w:line="240" w:lineRule="auto"/>
        <w:contextualSpacing w:val="0"/>
        <w:rPr>
          <w:color w:val="000000"/>
          <w:szCs w:val="22"/>
        </w:rPr>
      </w:pPr>
      <w:r>
        <w:rPr>
          <w:color w:val="000000"/>
          <w:szCs w:val="22"/>
        </w:rPr>
        <w:t>P20-310 (décembre 1987) : Guide pour les performances de résistance à l'effraction des blocs portes (Indice de classement : P20-310)</w:t>
      </w:r>
    </w:p>
    <w:p w14:paraId="778403BB" w14:textId="77777777" w:rsidR="00E2082E" w:rsidRDefault="00E2082E" w:rsidP="00E2082E">
      <w:pPr>
        <w:numPr>
          <w:ilvl w:val="0"/>
          <w:numId w:val="18"/>
        </w:numPr>
        <w:autoSpaceDE w:val="0"/>
        <w:autoSpaceDN w:val="0"/>
        <w:adjustRightInd w:val="0"/>
        <w:spacing w:line="240" w:lineRule="auto"/>
        <w:contextualSpacing w:val="0"/>
        <w:rPr>
          <w:color w:val="000000"/>
          <w:szCs w:val="22"/>
        </w:rPr>
      </w:pPr>
      <w:r>
        <w:rPr>
          <w:color w:val="000000"/>
          <w:szCs w:val="22"/>
        </w:rPr>
        <w:t>P20-320 (septembre 1988) : Portes et blocs portes - Définitions des performances associées aux rôles (Indice de classement : P20-320)</w:t>
      </w:r>
    </w:p>
    <w:p w14:paraId="1E901293" w14:textId="77777777" w:rsidR="00E2082E" w:rsidRDefault="00E2082E" w:rsidP="00E2082E">
      <w:pPr>
        <w:numPr>
          <w:ilvl w:val="0"/>
          <w:numId w:val="18"/>
        </w:numPr>
        <w:autoSpaceDE w:val="0"/>
        <w:autoSpaceDN w:val="0"/>
        <w:adjustRightInd w:val="0"/>
        <w:spacing w:line="240" w:lineRule="auto"/>
        <w:contextualSpacing w:val="0"/>
        <w:rPr>
          <w:color w:val="000000"/>
          <w:szCs w:val="22"/>
        </w:rPr>
      </w:pPr>
      <w:r>
        <w:rPr>
          <w:color w:val="000000"/>
          <w:szCs w:val="22"/>
        </w:rPr>
        <w:t>NF P21-203-1 (DTU 31.1) (mai 1993, février 1998) : Charpente et escaliers en bois - Partie 1 : Cahier des clauses techniques + Amendement A1</w:t>
      </w:r>
    </w:p>
    <w:p w14:paraId="18254BC6" w14:textId="77777777" w:rsidR="00E2082E" w:rsidRDefault="00E2082E" w:rsidP="00E2082E">
      <w:pPr>
        <w:numPr>
          <w:ilvl w:val="0"/>
          <w:numId w:val="18"/>
        </w:numPr>
        <w:autoSpaceDE w:val="0"/>
        <w:autoSpaceDN w:val="0"/>
        <w:adjustRightInd w:val="0"/>
        <w:spacing w:line="240" w:lineRule="auto"/>
        <w:contextualSpacing w:val="0"/>
        <w:rPr>
          <w:color w:val="000000"/>
          <w:szCs w:val="22"/>
        </w:rPr>
      </w:pPr>
      <w:r>
        <w:rPr>
          <w:color w:val="000000"/>
          <w:szCs w:val="22"/>
        </w:rPr>
        <w:t>NF P21-203-1/A2 (DTU 31.1) (août 2002) : Travaux de bâtiment - Charpente et escaliers en bois - Partie 1 : Cahier des clauses techniques - Amendement A2</w:t>
      </w:r>
    </w:p>
    <w:p w14:paraId="69D8B183" w14:textId="77777777" w:rsidR="00E2082E" w:rsidRDefault="00E2082E" w:rsidP="00E2082E">
      <w:pPr>
        <w:numPr>
          <w:ilvl w:val="0"/>
          <w:numId w:val="18"/>
        </w:numPr>
        <w:autoSpaceDE w:val="0"/>
        <w:autoSpaceDN w:val="0"/>
        <w:adjustRightInd w:val="0"/>
        <w:spacing w:line="240" w:lineRule="auto"/>
        <w:contextualSpacing w:val="0"/>
        <w:rPr>
          <w:color w:val="000000"/>
          <w:szCs w:val="22"/>
        </w:rPr>
      </w:pPr>
      <w:r>
        <w:rPr>
          <w:color w:val="000000"/>
          <w:szCs w:val="22"/>
        </w:rPr>
        <w:t>P23-101 (décembre 1987) : Menuiseries en bois - Terminologie (Indice de classement : P23-101)</w:t>
      </w:r>
    </w:p>
    <w:p w14:paraId="391ECC7A" w14:textId="77777777" w:rsidR="00E2082E" w:rsidRDefault="00E2082E" w:rsidP="00E2082E">
      <w:pPr>
        <w:numPr>
          <w:ilvl w:val="0"/>
          <w:numId w:val="18"/>
        </w:numPr>
        <w:autoSpaceDE w:val="0"/>
        <w:autoSpaceDN w:val="0"/>
        <w:adjustRightInd w:val="0"/>
        <w:spacing w:line="240" w:lineRule="auto"/>
        <w:contextualSpacing w:val="0"/>
        <w:rPr>
          <w:color w:val="000000"/>
          <w:szCs w:val="22"/>
        </w:rPr>
      </w:pPr>
      <w:r>
        <w:rPr>
          <w:color w:val="000000"/>
          <w:szCs w:val="22"/>
        </w:rPr>
        <w:t>NF P23-300 (novembre 1983) : Menuiseries en bois - Dimensions des vantaux de portes intérieures (Indice de classement : P23-300)</w:t>
      </w:r>
    </w:p>
    <w:p w14:paraId="6D972EA6" w14:textId="77777777" w:rsidR="00E2082E" w:rsidRDefault="00E2082E" w:rsidP="00E2082E">
      <w:pPr>
        <w:numPr>
          <w:ilvl w:val="0"/>
          <w:numId w:val="18"/>
        </w:numPr>
        <w:autoSpaceDE w:val="0"/>
        <w:autoSpaceDN w:val="0"/>
        <w:adjustRightInd w:val="0"/>
        <w:spacing w:line="240" w:lineRule="auto"/>
        <w:contextualSpacing w:val="0"/>
        <w:rPr>
          <w:color w:val="000000"/>
          <w:szCs w:val="22"/>
        </w:rPr>
      </w:pPr>
      <w:r>
        <w:rPr>
          <w:color w:val="000000"/>
          <w:szCs w:val="22"/>
        </w:rPr>
        <w:t>NF P23-302 (novembre 1983) : Menuiseries en bois - Portes planes intérieures en bois - Caractéristiques générales (Indice de classement : P23-302)</w:t>
      </w:r>
    </w:p>
    <w:p w14:paraId="5BE57756" w14:textId="77777777" w:rsidR="00E2082E" w:rsidRDefault="00E2082E" w:rsidP="00E2082E">
      <w:pPr>
        <w:numPr>
          <w:ilvl w:val="0"/>
          <w:numId w:val="18"/>
        </w:numPr>
        <w:autoSpaceDE w:val="0"/>
        <w:autoSpaceDN w:val="0"/>
        <w:adjustRightInd w:val="0"/>
        <w:spacing w:line="240" w:lineRule="auto"/>
        <w:contextualSpacing w:val="0"/>
        <w:rPr>
          <w:color w:val="000000"/>
          <w:szCs w:val="22"/>
        </w:rPr>
      </w:pPr>
      <w:r>
        <w:rPr>
          <w:color w:val="000000"/>
          <w:szCs w:val="22"/>
        </w:rPr>
        <w:t>NF P23-303 (mai 1984) : Portes planes intérieures de communication en bois - Spécifications (Indice de classement : P23-303)</w:t>
      </w:r>
    </w:p>
    <w:p w14:paraId="0D2000C7" w14:textId="77777777" w:rsidR="00E2082E" w:rsidRDefault="00E2082E" w:rsidP="00E2082E">
      <w:pPr>
        <w:numPr>
          <w:ilvl w:val="0"/>
          <w:numId w:val="18"/>
        </w:numPr>
        <w:autoSpaceDE w:val="0"/>
        <w:autoSpaceDN w:val="0"/>
        <w:adjustRightInd w:val="0"/>
        <w:spacing w:line="240" w:lineRule="auto"/>
        <w:contextualSpacing w:val="0"/>
        <w:rPr>
          <w:color w:val="000000"/>
          <w:szCs w:val="22"/>
        </w:rPr>
      </w:pPr>
      <w:r>
        <w:rPr>
          <w:color w:val="000000"/>
          <w:szCs w:val="22"/>
        </w:rPr>
        <w:t>NF P23-502 (août 1987) : Menuiseries en bois - Blocs portes pare flamme et coupe-feu 1/2 heure (Indice de classement : P23-502).</w:t>
      </w:r>
    </w:p>
    <w:p w14:paraId="1FCA804D" w14:textId="77777777" w:rsidR="00E2082E" w:rsidRDefault="00E2082E" w:rsidP="00E2082E">
      <w:pPr>
        <w:numPr>
          <w:ilvl w:val="0"/>
          <w:numId w:val="18"/>
        </w:numPr>
        <w:autoSpaceDE w:val="0"/>
        <w:autoSpaceDN w:val="0"/>
        <w:adjustRightInd w:val="0"/>
        <w:spacing w:line="240" w:lineRule="auto"/>
        <w:contextualSpacing w:val="0"/>
        <w:rPr>
          <w:color w:val="000000"/>
          <w:szCs w:val="22"/>
        </w:rPr>
      </w:pPr>
      <w:r>
        <w:rPr>
          <w:color w:val="000000"/>
          <w:szCs w:val="22"/>
        </w:rPr>
        <w:t>P20-310 (décembre 1987) : Guide pour les performances de résistance à l'effraction des blocs-portes (Indice de classement : P20-310)</w:t>
      </w:r>
    </w:p>
    <w:p w14:paraId="36A8D1AE" w14:textId="77777777" w:rsidR="00E2082E" w:rsidRDefault="00E2082E" w:rsidP="00E2082E">
      <w:pPr>
        <w:numPr>
          <w:ilvl w:val="0"/>
          <w:numId w:val="18"/>
        </w:numPr>
        <w:autoSpaceDE w:val="0"/>
        <w:autoSpaceDN w:val="0"/>
        <w:adjustRightInd w:val="0"/>
        <w:spacing w:line="240" w:lineRule="auto"/>
        <w:contextualSpacing w:val="0"/>
        <w:rPr>
          <w:color w:val="000000"/>
          <w:szCs w:val="22"/>
        </w:rPr>
      </w:pPr>
      <w:r>
        <w:rPr>
          <w:color w:val="000000"/>
          <w:szCs w:val="22"/>
        </w:rPr>
        <w:t>P20-320 (septembre 1988) : Portes et blocs-portes - Définitions des performances associées aux rôles (Indice de classement : P20-320)</w:t>
      </w:r>
    </w:p>
    <w:p w14:paraId="0580D389" w14:textId="77777777" w:rsidR="00E2082E" w:rsidRDefault="00E2082E" w:rsidP="00E2082E">
      <w:pPr>
        <w:numPr>
          <w:ilvl w:val="0"/>
          <w:numId w:val="18"/>
        </w:numPr>
        <w:autoSpaceDE w:val="0"/>
        <w:autoSpaceDN w:val="0"/>
        <w:adjustRightInd w:val="0"/>
        <w:spacing w:line="240" w:lineRule="auto"/>
        <w:contextualSpacing w:val="0"/>
        <w:rPr>
          <w:color w:val="000000"/>
          <w:szCs w:val="22"/>
        </w:rPr>
      </w:pPr>
      <w:r>
        <w:rPr>
          <w:color w:val="000000"/>
          <w:szCs w:val="22"/>
        </w:rPr>
        <w:t>P23-101 (décembre 1987) : Menuiseries en bois - Terminologie (Indice de classement : P23-101)</w:t>
      </w:r>
    </w:p>
    <w:p w14:paraId="3A3FE1A6" w14:textId="77777777" w:rsidR="00E2082E" w:rsidRDefault="00E2082E" w:rsidP="00E2082E">
      <w:pPr>
        <w:numPr>
          <w:ilvl w:val="0"/>
          <w:numId w:val="18"/>
        </w:numPr>
        <w:autoSpaceDE w:val="0"/>
        <w:autoSpaceDN w:val="0"/>
        <w:adjustRightInd w:val="0"/>
        <w:spacing w:line="240" w:lineRule="auto"/>
        <w:contextualSpacing w:val="0"/>
        <w:rPr>
          <w:color w:val="000000"/>
          <w:szCs w:val="22"/>
        </w:rPr>
      </w:pPr>
      <w:r>
        <w:rPr>
          <w:color w:val="000000"/>
          <w:szCs w:val="22"/>
        </w:rPr>
        <w:t>NF P78-301 (septembre 1985) : Vitrerie, miroiterie - Verre étiré pour vitrage de bâtiment (Indice de classement : P78-301)</w:t>
      </w:r>
    </w:p>
    <w:p w14:paraId="3FC05D98" w14:textId="77777777" w:rsidR="00E2082E" w:rsidRDefault="00E2082E" w:rsidP="00E2082E">
      <w:pPr>
        <w:numPr>
          <w:ilvl w:val="0"/>
          <w:numId w:val="18"/>
        </w:numPr>
        <w:autoSpaceDE w:val="0"/>
        <w:autoSpaceDN w:val="0"/>
        <w:adjustRightInd w:val="0"/>
        <w:spacing w:line="240" w:lineRule="auto"/>
        <w:contextualSpacing w:val="0"/>
        <w:rPr>
          <w:color w:val="000000"/>
          <w:szCs w:val="22"/>
        </w:rPr>
      </w:pPr>
      <w:r>
        <w:rPr>
          <w:color w:val="000000"/>
          <w:szCs w:val="22"/>
        </w:rPr>
        <w:t>NF P78-302 (septembre 1985) : Vitrerie, miroiterie - Glace pour vitrage de bâtiment (Indice de classement : P78-302)</w:t>
      </w:r>
    </w:p>
    <w:p w14:paraId="51D36436" w14:textId="77777777" w:rsidR="00E2082E" w:rsidRDefault="00E2082E" w:rsidP="00E2082E">
      <w:pPr>
        <w:numPr>
          <w:ilvl w:val="0"/>
          <w:numId w:val="18"/>
        </w:numPr>
        <w:autoSpaceDE w:val="0"/>
        <w:autoSpaceDN w:val="0"/>
        <w:adjustRightInd w:val="0"/>
        <w:spacing w:line="240" w:lineRule="auto"/>
        <w:contextualSpacing w:val="0"/>
        <w:rPr>
          <w:color w:val="000000"/>
          <w:szCs w:val="22"/>
        </w:rPr>
      </w:pPr>
      <w:r>
        <w:rPr>
          <w:color w:val="000000"/>
          <w:szCs w:val="22"/>
        </w:rPr>
        <w:t>NF P78-303 (juin 1980) : Verre feuilleté pour vitrage de bâtiment (Indice de classement : P78-303)</w:t>
      </w:r>
    </w:p>
    <w:p w14:paraId="35B85D36" w14:textId="77777777" w:rsidR="00E2082E" w:rsidRDefault="00E2082E" w:rsidP="00E2082E">
      <w:pPr>
        <w:numPr>
          <w:ilvl w:val="0"/>
          <w:numId w:val="18"/>
        </w:numPr>
        <w:autoSpaceDE w:val="0"/>
        <w:autoSpaceDN w:val="0"/>
        <w:adjustRightInd w:val="0"/>
        <w:spacing w:line="240" w:lineRule="auto"/>
        <w:contextualSpacing w:val="0"/>
        <w:rPr>
          <w:color w:val="000000"/>
          <w:szCs w:val="22"/>
        </w:rPr>
      </w:pPr>
      <w:r>
        <w:rPr>
          <w:color w:val="000000"/>
          <w:szCs w:val="22"/>
        </w:rPr>
        <w:t>P78-101 (mai 1977) : Miroiterie - Garnitures d'étanchéité et produits annexes - Vocabulaire (Indice de classement : P78-101)</w:t>
      </w:r>
    </w:p>
    <w:p w14:paraId="7CDCA22D" w14:textId="77777777" w:rsidR="00E2082E" w:rsidRDefault="00E2082E" w:rsidP="00E2082E">
      <w:pPr>
        <w:numPr>
          <w:ilvl w:val="0"/>
          <w:numId w:val="18"/>
        </w:numPr>
        <w:autoSpaceDE w:val="0"/>
        <w:autoSpaceDN w:val="0"/>
        <w:adjustRightInd w:val="0"/>
        <w:spacing w:line="240" w:lineRule="auto"/>
        <w:contextualSpacing w:val="0"/>
        <w:rPr>
          <w:color w:val="000000"/>
          <w:szCs w:val="22"/>
        </w:rPr>
      </w:pPr>
      <w:r>
        <w:rPr>
          <w:color w:val="000000"/>
          <w:szCs w:val="22"/>
        </w:rPr>
        <w:t>NF B 53.501 Classement des feuillus de pays type A</w:t>
      </w:r>
    </w:p>
    <w:p w14:paraId="37469614" w14:textId="77777777" w:rsidR="00E2082E" w:rsidRDefault="00E2082E" w:rsidP="00E2082E">
      <w:pPr>
        <w:autoSpaceDE w:val="0"/>
        <w:autoSpaceDN w:val="0"/>
        <w:adjustRightInd w:val="0"/>
        <w:rPr>
          <w:color w:val="000000"/>
          <w:szCs w:val="22"/>
        </w:rPr>
      </w:pPr>
      <w:r>
        <w:rPr>
          <w:color w:val="000000"/>
          <w:szCs w:val="22"/>
        </w:rPr>
        <w:t xml:space="preserve">Les normes françaises de l’Association Française de Normalisation (AFNOR) homologuées. Selon les règles de mise en </w:t>
      </w:r>
      <w:proofErr w:type="spellStart"/>
      <w:r>
        <w:rPr>
          <w:color w:val="000000"/>
          <w:szCs w:val="22"/>
        </w:rPr>
        <w:t>oeuvre</w:t>
      </w:r>
      <w:proofErr w:type="spellEnd"/>
      <w:r>
        <w:rPr>
          <w:color w:val="000000"/>
          <w:szCs w:val="22"/>
        </w:rPr>
        <w:t xml:space="preserve"> et plus particulièrement</w:t>
      </w:r>
    </w:p>
    <w:p w14:paraId="29F84F50" w14:textId="77777777" w:rsidR="00E2082E" w:rsidRDefault="00E2082E" w:rsidP="00E2082E">
      <w:pPr>
        <w:autoSpaceDE w:val="0"/>
        <w:autoSpaceDN w:val="0"/>
        <w:adjustRightInd w:val="0"/>
        <w:rPr>
          <w:color w:val="000000"/>
          <w:szCs w:val="22"/>
        </w:rPr>
      </w:pPr>
      <w:r>
        <w:rPr>
          <w:color w:val="000000"/>
          <w:szCs w:val="22"/>
        </w:rPr>
        <w:lastRenderedPageBreak/>
        <w:t>Règles CCBA concernant la liaison avec le BA Selon les arrêtés et décrets et plus particulièrement Règles NV65 (DTU P06-002) (avril 2000) : Règles de calcul définissant les effets de la neige et du vent sur les constructions et annexes (CSTB 2000 ISBN 2-86891-284-2)</w:t>
      </w:r>
    </w:p>
    <w:p w14:paraId="360785EE" w14:textId="77777777" w:rsidR="00E2082E" w:rsidRDefault="00E2082E" w:rsidP="00E2082E">
      <w:pPr>
        <w:autoSpaceDE w:val="0"/>
        <w:autoSpaceDN w:val="0"/>
        <w:adjustRightInd w:val="0"/>
        <w:rPr>
          <w:color w:val="000000"/>
          <w:szCs w:val="22"/>
        </w:rPr>
      </w:pPr>
      <w:r>
        <w:rPr>
          <w:color w:val="000000"/>
          <w:szCs w:val="22"/>
        </w:rPr>
        <w:t>Agrément ou avis techniques du CSTB concernant les matériaux et procédés non traditionnels et intéressants selon le cas</w:t>
      </w:r>
    </w:p>
    <w:p w14:paraId="59A9DB71" w14:textId="77777777" w:rsidR="00E2082E" w:rsidRDefault="00E2082E" w:rsidP="00E2082E">
      <w:pPr>
        <w:numPr>
          <w:ilvl w:val="0"/>
          <w:numId w:val="19"/>
        </w:numPr>
        <w:autoSpaceDE w:val="0"/>
        <w:autoSpaceDN w:val="0"/>
        <w:adjustRightInd w:val="0"/>
        <w:spacing w:line="240" w:lineRule="auto"/>
        <w:contextualSpacing w:val="0"/>
        <w:rPr>
          <w:color w:val="000000"/>
          <w:szCs w:val="22"/>
        </w:rPr>
      </w:pPr>
      <w:r>
        <w:rPr>
          <w:color w:val="000000"/>
          <w:szCs w:val="22"/>
        </w:rPr>
        <w:t>Recommandations professionnelles du SNFA pour la coordination des façades, cloisons, habillage et plafonds</w:t>
      </w:r>
    </w:p>
    <w:p w14:paraId="6454720A" w14:textId="77777777" w:rsidR="00E2082E" w:rsidRDefault="00E2082E" w:rsidP="00E2082E">
      <w:pPr>
        <w:autoSpaceDE w:val="0"/>
        <w:autoSpaceDN w:val="0"/>
        <w:adjustRightInd w:val="0"/>
        <w:rPr>
          <w:color w:val="000000"/>
          <w:szCs w:val="22"/>
        </w:rPr>
      </w:pPr>
      <w:r>
        <w:rPr>
          <w:color w:val="000000"/>
          <w:szCs w:val="22"/>
        </w:rPr>
        <w:t>Les prescriptions de pose des fabricants, notamment quant à la tenue au choc et aux atmosphères humides ou agressives</w:t>
      </w:r>
    </w:p>
    <w:p w14:paraId="16A7CA5E" w14:textId="77777777" w:rsidR="00E2082E" w:rsidRDefault="00E2082E" w:rsidP="00E2082E">
      <w:pPr>
        <w:numPr>
          <w:ilvl w:val="0"/>
          <w:numId w:val="19"/>
        </w:numPr>
        <w:autoSpaceDE w:val="0"/>
        <w:autoSpaceDN w:val="0"/>
        <w:adjustRightInd w:val="0"/>
        <w:spacing w:line="240" w:lineRule="auto"/>
        <w:contextualSpacing w:val="0"/>
        <w:rPr>
          <w:color w:val="000000"/>
          <w:szCs w:val="22"/>
        </w:rPr>
      </w:pPr>
      <w:r>
        <w:rPr>
          <w:color w:val="000000"/>
          <w:szCs w:val="22"/>
        </w:rPr>
        <w:t>Du 13/12/63 relatif aux mesures de sécurité concernant les échafaudages</w:t>
      </w:r>
    </w:p>
    <w:p w14:paraId="3E0B3EBB" w14:textId="77777777" w:rsidR="00E2082E" w:rsidRDefault="00E2082E" w:rsidP="00E2082E">
      <w:pPr>
        <w:numPr>
          <w:ilvl w:val="0"/>
          <w:numId w:val="19"/>
        </w:numPr>
        <w:autoSpaceDE w:val="0"/>
        <w:autoSpaceDN w:val="0"/>
        <w:adjustRightInd w:val="0"/>
        <w:spacing w:line="240" w:lineRule="auto"/>
        <w:contextualSpacing w:val="0"/>
        <w:rPr>
          <w:color w:val="000000"/>
          <w:szCs w:val="22"/>
        </w:rPr>
      </w:pPr>
      <w:r>
        <w:rPr>
          <w:color w:val="000000"/>
          <w:szCs w:val="22"/>
        </w:rPr>
        <w:t>Du 65/48 du 8/1/65 portant règlement d’administration publique concernant la sécurité des travailleurs et notamment dans le bâtiment et les travaux publics</w:t>
      </w:r>
    </w:p>
    <w:p w14:paraId="507269D1" w14:textId="77777777" w:rsidR="00E2082E" w:rsidRDefault="00E2082E" w:rsidP="00E2082E">
      <w:pPr>
        <w:numPr>
          <w:ilvl w:val="0"/>
          <w:numId w:val="19"/>
        </w:numPr>
        <w:autoSpaceDE w:val="0"/>
        <w:autoSpaceDN w:val="0"/>
        <w:adjustRightInd w:val="0"/>
        <w:spacing w:line="240" w:lineRule="auto"/>
        <w:contextualSpacing w:val="0"/>
        <w:rPr>
          <w:color w:val="000000"/>
          <w:szCs w:val="22"/>
        </w:rPr>
      </w:pPr>
      <w:r>
        <w:rPr>
          <w:color w:val="000000"/>
          <w:szCs w:val="22"/>
        </w:rPr>
        <w:t>Du 21/9/82 complété par la circulaire 82.81 du 4/11/82 (accessibilité handicapés).</w:t>
      </w:r>
    </w:p>
    <w:p w14:paraId="5052679E" w14:textId="77777777" w:rsidR="00E2082E" w:rsidRDefault="00E2082E" w:rsidP="00E2082E">
      <w:pPr>
        <w:autoSpaceDE w:val="0"/>
        <w:autoSpaceDN w:val="0"/>
        <w:adjustRightInd w:val="0"/>
        <w:rPr>
          <w:b/>
          <w:bCs/>
          <w:color w:val="000000"/>
          <w:szCs w:val="22"/>
        </w:rPr>
      </w:pPr>
    </w:p>
    <w:p w14:paraId="045DF96F" w14:textId="77777777" w:rsidR="00E2082E" w:rsidRDefault="00E2082E" w:rsidP="004215F4">
      <w:pPr>
        <w:pStyle w:val="Titre3"/>
      </w:pPr>
      <w:bookmarkStart w:id="20" w:name="_Toc252199884"/>
      <w:bookmarkStart w:id="21" w:name="_Toc38533590"/>
      <w:bookmarkStart w:id="22" w:name="_Toc161296085"/>
      <w:r>
        <w:t>Conditions d’exécution des travaux</w:t>
      </w:r>
      <w:bookmarkEnd w:id="20"/>
      <w:bookmarkEnd w:id="21"/>
      <w:bookmarkEnd w:id="22"/>
    </w:p>
    <w:p w14:paraId="2436D36B" w14:textId="77777777" w:rsidR="00E2082E" w:rsidRDefault="00E2082E" w:rsidP="00E2082E">
      <w:pPr>
        <w:autoSpaceDE w:val="0"/>
        <w:autoSpaceDN w:val="0"/>
        <w:adjustRightInd w:val="0"/>
        <w:rPr>
          <w:color w:val="000000"/>
          <w:szCs w:val="22"/>
        </w:rPr>
      </w:pPr>
      <w:r>
        <w:rPr>
          <w:color w:val="000000"/>
          <w:szCs w:val="22"/>
        </w:rPr>
        <w:t>Le constructeur devra, préalablement à la mise en place des menuiseries, vérifier la côte des ouvertures et l’aplomb des murs destinés à recevoir les cadres dormants.</w:t>
      </w:r>
    </w:p>
    <w:p w14:paraId="66597D45" w14:textId="77777777" w:rsidR="00E2082E" w:rsidRDefault="00E2082E" w:rsidP="00E2082E">
      <w:pPr>
        <w:autoSpaceDE w:val="0"/>
        <w:autoSpaceDN w:val="0"/>
        <w:adjustRightInd w:val="0"/>
        <w:rPr>
          <w:color w:val="000000"/>
          <w:szCs w:val="22"/>
        </w:rPr>
      </w:pPr>
      <w:r>
        <w:rPr>
          <w:color w:val="000000"/>
          <w:szCs w:val="22"/>
        </w:rPr>
        <w:t>Cette vérification sera réalisée contradictoirement avec le responsable du lot Gros œuvre et sous le contrôle du Maître d’œuvre</w:t>
      </w:r>
    </w:p>
    <w:p w14:paraId="1227B243" w14:textId="77777777" w:rsidR="00E2082E" w:rsidRDefault="00E2082E" w:rsidP="00E2082E">
      <w:pPr>
        <w:autoSpaceDE w:val="0"/>
        <w:autoSpaceDN w:val="0"/>
        <w:adjustRightInd w:val="0"/>
        <w:rPr>
          <w:color w:val="000000"/>
          <w:szCs w:val="22"/>
        </w:rPr>
      </w:pPr>
    </w:p>
    <w:p w14:paraId="17EE60ED" w14:textId="77777777" w:rsidR="00E2082E" w:rsidRDefault="00E2082E" w:rsidP="00E2082E">
      <w:pPr>
        <w:autoSpaceDE w:val="0"/>
        <w:autoSpaceDN w:val="0"/>
        <w:adjustRightInd w:val="0"/>
        <w:rPr>
          <w:color w:val="000000"/>
          <w:szCs w:val="22"/>
        </w:rPr>
      </w:pPr>
      <w:r>
        <w:rPr>
          <w:color w:val="000000"/>
          <w:szCs w:val="22"/>
        </w:rPr>
        <w:t>Il vérifiera également, de la même façon, les aplombs et les équerrages des bâtis posés par l’entreprise chargée des cloisonnements, des doublages et des faux plafonds</w:t>
      </w:r>
    </w:p>
    <w:p w14:paraId="2F091A7F" w14:textId="77777777" w:rsidR="00E2082E" w:rsidRDefault="00E2082E" w:rsidP="00E2082E">
      <w:pPr>
        <w:autoSpaceDE w:val="0"/>
        <w:autoSpaceDN w:val="0"/>
        <w:adjustRightInd w:val="0"/>
        <w:rPr>
          <w:color w:val="000000"/>
          <w:szCs w:val="22"/>
        </w:rPr>
      </w:pPr>
      <w:r>
        <w:rPr>
          <w:color w:val="000000"/>
          <w:szCs w:val="22"/>
        </w:rPr>
        <w:t>Tout désaccord devra être signalé par écrit au Maître d’</w:t>
      </w:r>
      <w:proofErr w:type="spellStart"/>
      <w:r>
        <w:rPr>
          <w:color w:val="000000"/>
          <w:szCs w:val="22"/>
        </w:rPr>
        <w:t>oeuvre</w:t>
      </w:r>
      <w:proofErr w:type="spellEnd"/>
      <w:r>
        <w:rPr>
          <w:color w:val="000000"/>
          <w:szCs w:val="22"/>
        </w:rPr>
        <w:t xml:space="preserve"> et au pilote de chantier. Dans le cas où les contrôles ne seraient pas réalisés, il aura à sa charge la reprise des ouvrages mal posés, ainsi que tous les frais inhérents aux différentes reprises.</w:t>
      </w:r>
    </w:p>
    <w:p w14:paraId="0B4A4F09" w14:textId="77777777" w:rsidR="00E2082E" w:rsidRDefault="00E2082E" w:rsidP="00E2082E">
      <w:pPr>
        <w:autoSpaceDE w:val="0"/>
        <w:autoSpaceDN w:val="0"/>
        <w:adjustRightInd w:val="0"/>
        <w:rPr>
          <w:b/>
          <w:bCs/>
          <w:color w:val="000000"/>
          <w:szCs w:val="22"/>
        </w:rPr>
      </w:pPr>
    </w:p>
    <w:p w14:paraId="3CC6B807" w14:textId="77777777" w:rsidR="00E2082E" w:rsidRPr="004215F4" w:rsidRDefault="00E2082E" w:rsidP="004215F4">
      <w:pPr>
        <w:pStyle w:val="Titre4"/>
      </w:pPr>
      <w:bookmarkStart w:id="23" w:name="_Toc252199885"/>
      <w:bookmarkStart w:id="24" w:name="_Toc38533591"/>
      <w:r w:rsidRPr="004215F4">
        <w:t>Dégradation accidentelle des revêtements</w:t>
      </w:r>
      <w:bookmarkEnd w:id="23"/>
      <w:bookmarkEnd w:id="24"/>
    </w:p>
    <w:p w14:paraId="2E8EC161" w14:textId="77777777" w:rsidR="00E2082E" w:rsidRDefault="00E2082E" w:rsidP="00E2082E">
      <w:pPr>
        <w:autoSpaceDE w:val="0"/>
        <w:autoSpaceDN w:val="0"/>
        <w:adjustRightInd w:val="0"/>
        <w:rPr>
          <w:color w:val="000000"/>
          <w:szCs w:val="22"/>
        </w:rPr>
      </w:pPr>
    </w:p>
    <w:p w14:paraId="359D821A" w14:textId="77777777" w:rsidR="00E2082E" w:rsidRDefault="00E2082E" w:rsidP="00E2082E">
      <w:pPr>
        <w:autoSpaceDE w:val="0"/>
        <w:autoSpaceDN w:val="0"/>
        <w:adjustRightInd w:val="0"/>
        <w:rPr>
          <w:color w:val="000000"/>
          <w:szCs w:val="22"/>
        </w:rPr>
      </w:pPr>
      <w:r>
        <w:rPr>
          <w:color w:val="000000"/>
          <w:szCs w:val="22"/>
        </w:rPr>
        <w:t>Le constructeur devra indiquer toutes les précautions qu’il compte prendre pour éviter toutes dégradations aux éléments destinés à rester apparents dans l’environnement de ses ouvrages, lors de la fixation des bâtis, de la pose et/ou de la mise en jeu des vantaux.</w:t>
      </w:r>
    </w:p>
    <w:p w14:paraId="7694ED71" w14:textId="77777777" w:rsidR="00E2082E" w:rsidRDefault="00E2082E" w:rsidP="00E2082E">
      <w:pPr>
        <w:autoSpaceDE w:val="0"/>
        <w:autoSpaceDN w:val="0"/>
        <w:adjustRightInd w:val="0"/>
        <w:rPr>
          <w:color w:val="000000"/>
          <w:szCs w:val="22"/>
        </w:rPr>
      </w:pPr>
      <w:r>
        <w:rPr>
          <w:color w:val="000000"/>
          <w:szCs w:val="22"/>
        </w:rPr>
        <w:t>Dans le cas de dégradations : éclats de surface, fissures ou autres, les réparations seront réalisées par les entreprises des lots concernés qui seront seules juges de l’importance des reprises à effectuer en accord avec le maître d’œuvre et le pilote de chantier : les frais de ces interventions seront intégralement supportés par l’entreprise du présent lot.</w:t>
      </w:r>
    </w:p>
    <w:p w14:paraId="4A660BA0" w14:textId="77777777" w:rsidR="00E2082E" w:rsidRDefault="00E2082E" w:rsidP="00E2082E">
      <w:pPr>
        <w:autoSpaceDE w:val="0"/>
        <w:autoSpaceDN w:val="0"/>
        <w:adjustRightInd w:val="0"/>
        <w:rPr>
          <w:b/>
          <w:bCs/>
          <w:color w:val="000000"/>
          <w:szCs w:val="22"/>
        </w:rPr>
      </w:pPr>
    </w:p>
    <w:p w14:paraId="47D8D177" w14:textId="77777777" w:rsidR="00E2082E" w:rsidRPr="004215F4" w:rsidRDefault="00E2082E" w:rsidP="004215F4">
      <w:pPr>
        <w:pStyle w:val="Titre4"/>
      </w:pPr>
      <w:bookmarkStart w:id="25" w:name="_Toc252199886"/>
      <w:bookmarkStart w:id="26" w:name="_Toc38533592"/>
      <w:r w:rsidRPr="004215F4">
        <w:t>Qualité et origine des matériaux</w:t>
      </w:r>
      <w:bookmarkEnd w:id="25"/>
      <w:bookmarkEnd w:id="26"/>
    </w:p>
    <w:p w14:paraId="63E8A1FD" w14:textId="77777777" w:rsidR="00E2082E" w:rsidRDefault="00E2082E" w:rsidP="00E2082E">
      <w:pPr>
        <w:autoSpaceDE w:val="0"/>
        <w:autoSpaceDN w:val="0"/>
        <w:adjustRightInd w:val="0"/>
        <w:rPr>
          <w:color w:val="000000"/>
          <w:szCs w:val="22"/>
        </w:rPr>
      </w:pPr>
    </w:p>
    <w:p w14:paraId="6E9B45FE" w14:textId="77777777" w:rsidR="00E2082E" w:rsidRDefault="00E2082E" w:rsidP="00E2082E">
      <w:pPr>
        <w:autoSpaceDE w:val="0"/>
        <w:autoSpaceDN w:val="0"/>
        <w:adjustRightInd w:val="0"/>
        <w:rPr>
          <w:color w:val="000000"/>
          <w:szCs w:val="22"/>
        </w:rPr>
      </w:pPr>
      <w:r>
        <w:rPr>
          <w:color w:val="000000"/>
          <w:szCs w:val="22"/>
        </w:rPr>
        <w:t>Conforme aux textes en vigueur pour les matériaux traditionnels. Pour tous les autres, il sera exigé l’agrément du C.S.T.B.</w:t>
      </w:r>
    </w:p>
    <w:p w14:paraId="55D90E5E" w14:textId="77777777" w:rsidR="00E2082E" w:rsidRDefault="00E2082E" w:rsidP="00E2082E">
      <w:pPr>
        <w:autoSpaceDE w:val="0"/>
        <w:autoSpaceDN w:val="0"/>
        <w:adjustRightInd w:val="0"/>
        <w:rPr>
          <w:b/>
          <w:bCs/>
          <w:color w:val="000000"/>
          <w:szCs w:val="22"/>
        </w:rPr>
      </w:pPr>
    </w:p>
    <w:p w14:paraId="030917F9" w14:textId="77777777" w:rsidR="00E2082E" w:rsidRPr="004215F4" w:rsidRDefault="00E2082E" w:rsidP="004215F4">
      <w:pPr>
        <w:pStyle w:val="Titre4"/>
      </w:pPr>
      <w:bookmarkStart w:id="27" w:name="_Toc252199887"/>
      <w:bookmarkStart w:id="28" w:name="_Toc38533593"/>
      <w:r w:rsidRPr="004215F4">
        <w:t>Protection des ouvrages</w:t>
      </w:r>
      <w:bookmarkEnd w:id="27"/>
      <w:bookmarkEnd w:id="28"/>
    </w:p>
    <w:p w14:paraId="0EE96D8C" w14:textId="77777777" w:rsidR="00E2082E" w:rsidRDefault="00E2082E" w:rsidP="00E2082E">
      <w:pPr>
        <w:autoSpaceDE w:val="0"/>
        <w:autoSpaceDN w:val="0"/>
        <w:adjustRightInd w:val="0"/>
        <w:rPr>
          <w:color w:val="000000"/>
          <w:szCs w:val="22"/>
        </w:rPr>
      </w:pPr>
    </w:p>
    <w:p w14:paraId="2C1C4F48" w14:textId="77777777" w:rsidR="00E2082E" w:rsidRDefault="00E2082E" w:rsidP="00E2082E">
      <w:pPr>
        <w:autoSpaceDE w:val="0"/>
        <w:autoSpaceDN w:val="0"/>
        <w:adjustRightInd w:val="0"/>
        <w:rPr>
          <w:color w:val="000000"/>
          <w:szCs w:val="22"/>
        </w:rPr>
      </w:pPr>
      <w:r>
        <w:rPr>
          <w:color w:val="000000"/>
          <w:szCs w:val="22"/>
        </w:rPr>
        <w:t>L’entrepreneur sera responsable de ses ouvrages jusqu’à la réception des travaux.</w:t>
      </w:r>
    </w:p>
    <w:p w14:paraId="551A4935" w14:textId="77777777" w:rsidR="00E2082E" w:rsidRDefault="00E2082E" w:rsidP="00E2082E">
      <w:pPr>
        <w:autoSpaceDE w:val="0"/>
        <w:autoSpaceDN w:val="0"/>
        <w:adjustRightInd w:val="0"/>
        <w:rPr>
          <w:color w:val="000000"/>
          <w:szCs w:val="22"/>
        </w:rPr>
      </w:pPr>
      <w:r>
        <w:rPr>
          <w:color w:val="000000"/>
          <w:szCs w:val="22"/>
        </w:rPr>
        <w:t>Il prendra donc toutes dispositions pour assurer leur protection d’une manière efficace.</w:t>
      </w:r>
    </w:p>
    <w:p w14:paraId="6C775E1A" w14:textId="77777777" w:rsidR="00E2082E" w:rsidRDefault="00E2082E" w:rsidP="00E2082E">
      <w:pPr>
        <w:autoSpaceDE w:val="0"/>
        <w:autoSpaceDN w:val="0"/>
        <w:adjustRightInd w:val="0"/>
        <w:rPr>
          <w:b/>
          <w:bCs/>
          <w:color w:val="000000"/>
          <w:szCs w:val="22"/>
        </w:rPr>
      </w:pPr>
    </w:p>
    <w:p w14:paraId="3A620235" w14:textId="77777777" w:rsidR="00E2082E" w:rsidRDefault="00E2082E" w:rsidP="004215F4">
      <w:pPr>
        <w:pStyle w:val="Titre3"/>
        <w:rPr>
          <w:color w:val="000000"/>
          <w:szCs w:val="22"/>
        </w:rPr>
      </w:pPr>
      <w:bookmarkStart w:id="29" w:name="_Toc252199888"/>
      <w:bookmarkStart w:id="30" w:name="_Toc38533594"/>
      <w:bookmarkStart w:id="31" w:name="_Toc161296086"/>
      <w:r>
        <w:t>Prescriptions techniques particulières</w:t>
      </w:r>
      <w:bookmarkEnd w:id="29"/>
      <w:bookmarkEnd w:id="30"/>
      <w:bookmarkEnd w:id="31"/>
    </w:p>
    <w:p w14:paraId="5CFB8158" w14:textId="77777777" w:rsidR="00E2082E" w:rsidRPr="004215F4" w:rsidRDefault="00E2082E" w:rsidP="004215F4">
      <w:pPr>
        <w:pStyle w:val="Titre4"/>
      </w:pPr>
      <w:bookmarkStart w:id="32" w:name="_Toc252199889"/>
      <w:bookmarkStart w:id="33" w:name="_Toc38533595"/>
      <w:r w:rsidRPr="004215F4">
        <w:t>Essence :</w:t>
      </w:r>
      <w:bookmarkEnd w:id="32"/>
      <w:bookmarkEnd w:id="33"/>
    </w:p>
    <w:p w14:paraId="379E01DC" w14:textId="77777777" w:rsidR="00E2082E" w:rsidRDefault="00E2082E" w:rsidP="00E2082E">
      <w:pPr>
        <w:autoSpaceDE w:val="0"/>
        <w:autoSpaceDN w:val="0"/>
        <w:adjustRightInd w:val="0"/>
        <w:rPr>
          <w:color w:val="000000"/>
          <w:szCs w:val="22"/>
        </w:rPr>
      </w:pPr>
    </w:p>
    <w:p w14:paraId="43BA162F" w14:textId="77777777" w:rsidR="00E2082E" w:rsidRDefault="00E2082E" w:rsidP="00E2082E">
      <w:pPr>
        <w:autoSpaceDE w:val="0"/>
        <w:autoSpaceDN w:val="0"/>
        <w:adjustRightInd w:val="0"/>
        <w:rPr>
          <w:color w:val="000000"/>
          <w:szCs w:val="22"/>
        </w:rPr>
      </w:pPr>
      <w:r>
        <w:rPr>
          <w:color w:val="000000"/>
          <w:szCs w:val="22"/>
        </w:rPr>
        <w:t>De façon générale les bois utilisés seront des bois ‘’éco-certifié’’ selon le référentiel</w:t>
      </w:r>
    </w:p>
    <w:p w14:paraId="54F1EAEE" w14:textId="77777777" w:rsidR="00E2082E" w:rsidRDefault="00E2082E" w:rsidP="00E2082E">
      <w:pPr>
        <w:autoSpaceDE w:val="0"/>
        <w:autoSpaceDN w:val="0"/>
        <w:adjustRightInd w:val="0"/>
        <w:rPr>
          <w:color w:val="000000"/>
          <w:szCs w:val="22"/>
        </w:rPr>
      </w:pPr>
      <w:r>
        <w:rPr>
          <w:color w:val="000000"/>
          <w:szCs w:val="22"/>
        </w:rPr>
        <w:t>PEFC et FSC, garantissant qu’une proportion ou la totalité des bois utilisés sont issues d’une forêt gérée durablement.</w:t>
      </w:r>
    </w:p>
    <w:p w14:paraId="5FCE8ED7" w14:textId="77777777" w:rsidR="00E2082E" w:rsidRDefault="00E2082E" w:rsidP="00E2082E">
      <w:pPr>
        <w:autoSpaceDE w:val="0"/>
        <w:autoSpaceDN w:val="0"/>
        <w:adjustRightInd w:val="0"/>
        <w:rPr>
          <w:color w:val="000000"/>
          <w:szCs w:val="22"/>
        </w:rPr>
      </w:pPr>
      <w:r>
        <w:rPr>
          <w:color w:val="000000"/>
          <w:szCs w:val="22"/>
        </w:rPr>
        <w:t>Les bois employés pour les menuiseries intérieures seront parmi les résineux :</w:t>
      </w:r>
    </w:p>
    <w:p w14:paraId="124ABAE8" w14:textId="77777777" w:rsidR="00E2082E" w:rsidRDefault="00E2082E" w:rsidP="00E2082E">
      <w:pPr>
        <w:numPr>
          <w:ilvl w:val="0"/>
          <w:numId w:val="20"/>
        </w:numPr>
        <w:autoSpaceDE w:val="0"/>
        <w:autoSpaceDN w:val="0"/>
        <w:adjustRightInd w:val="0"/>
        <w:spacing w:line="240" w:lineRule="auto"/>
        <w:contextualSpacing w:val="0"/>
        <w:rPr>
          <w:color w:val="000000"/>
          <w:szCs w:val="22"/>
        </w:rPr>
      </w:pPr>
      <w:r>
        <w:rPr>
          <w:color w:val="000000"/>
          <w:szCs w:val="22"/>
        </w:rPr>
        <w:t>Sapin</w:t>
      </w:r>
    </w:p>
    <w:p w14:paraId="57F0FFDE" w14:textId="77777777" w:rsidR="00E2082E" w:rsidRDefault="00E2082E" w:rsidP="00E2082E">
      <w:pPr>
        <w:numPr>
          <w:ilvl w:val="0"/>
          <w:numId w:val="20"/>
        </w:numPr>
        <w:autoSpaceDE w:val="0"/>
        <w:autoSpaceDN w:val="0"/>
        <w:adjustRightInd w:val="0"/>
        <w:spacing w:line="240" w:lineRule="auto"/>
        <w:contextualSpacing w:val="0"/>
        <w:rPr>
          <w:color w:val="000000"/>
          <w:szCs w:val="22"/>
        </w:rPr>
      </w:pPr>
      <w:r>
        <w:rPr>
          <w:color w:val="000000"/>
          <w:szCs w:val="22"/>
        </w:rPr>
        <w:t>Épicéa</w:t>
      </w:r>
    </w:p>
    <w:p w14:paraId="5394BA38" w14:textId="77777777" w:rsidR="00E2082E" w:rsidRDefault="00E2082E" w:rsidP="00E2082E">
      <w:pPr>
        <w:numPr>
          <w:ilvl w:val="0"/>
          <w:numId w:val="20"/>
        </w:numPr>
        <w:autoSpaceDE w:val="0"/>
        <w:autoSpaceDN w:val="0"/>
        <w:adjustRightInd w:val="0"/>
        <w:spacing w:line="240" w:lineRule="auto"/>
        <w:contextualSpacing w:val="0"/>
        <w:rPr>
          <w:color w:val="000000"/>
          <w:szCs w:val="22"/>
        </w:rPr>
      </w:pPr>
      <w:r>
        <w:rPr>
          <w:color w:val="000000"/>
          <w:szCs w:val="22"/>
        </w:rPr>
        <w:t>Mélèze</w:t>
      </w:r>
    </w:p>
    <w:p w14:paraId="0BB8D6A1" w14:textId="77777777" w:rsidR="00E2082E" w:rsidRDefault="00E2082E" w:rsidP="00E2082E">
      <w:pPr>
        <w:numPr>
          <w:ilvl w:val="0"/>
          <w:numId w:val="20"/>
        </w:numPr>
        <w:autoSpaceDE w:val="0"/>
        <w:autoSpaceDN w:val="0"/>
        <w:adjustRightInd w:val="0"/>
        <w:spacing w:line="240" w:lineRule="auto"/>
        <w:contextualSpacing w:val="0"/>
        <w:rPr>
          <w:color w:val="000000"/>
          <w:szCs w:val="22"/>
        </w:rPr>
      </w:pPr>
      <w:r>
        <w:rPr>
          <w:color w:val="000000"/>
          <w:szCs w:val="22"/>
        </w:rPr>
        <w:t>Ipé</w:t>
      </w:r>
    </w:p>
    <w:p w14:paraId="4D0EA1A0" w14:textId="77777777" w:rsidR="00E2082E" w:rsidRDefault="00E2082E" w:rsidP="00E2082E">
      <w:pPr>
        <w:autoSpaceDE w:val="0"/>
        <w:autoSpaceDN w:val="0"/>
        <w:adjustRightInd w:val="0"/>
        <w:rPr>
          <w:color w:val="000000"/>
          <w:szCs w:val="22"/>
        </w:rPr>
      </w:pPr>
      <w:r>
        <w:rPr>
          <w:color w:val="000000"/>
          <w:szCs w:val="22"/>
        </w:rPr>
        <w:t>Classement suivant les normes NFB essence et qualité parmi les feuillus durs coloniaux</w:t>
      </w:r>
    </w:p>
    <w:p w14:paraId="59CDF5F4" w14:textId="77777777" w:rsidR="00E2082E" w:rsidRDefault="00E2082E" w:rsidP="00E2082E">
      <w:pPr>
        <w:autoSpaceDE w:val="0"/>
        <w:autoSpaceDN w:val="0"/>
        <w:adjustRightInd w:val="0"/>
        <w:rPr>
          <w:color w:val="000000"/>
          <w:szCs w:val="22"/>
        </w:rPr>
      </w:pPr>
    </w:p>
    <w:p w14:paraId="4D6187CD" w14:textId="77777777" w:rsidR="00E2082E" w:rsidRPr="004215F4" w:rsidRDefault="00E2082E" w:rsidP="004215F4">
      <w:pPr>
        <w:pStyle w:val="Titre4"/>
      </w:pPr>
      <w:bookmarkStart w:id="34" w:name="_Toc252199890"/>
      <w:bookmarkStart w:id="35" w:name="_Toc38533596"/>
      <w:r w:rsidRPr="004215F4">
        <w:t>Traitement :</w:t>
      </w:r>
      <w:bookmarkEnd w:id="34"/>
      <w:bookmarkEnd w:id="35"/>
    </w:p>
    <w:p w14:paraId="31A3AE79" w14:textId="77777777" w:rsidR="00E2082E" w:rsidRDefault="00E2082E" w:rsidP="00E2082E">
      <w:pPr>
        <w:autoSpaceDE w:val="0"/>
        <w:autoSpaceDN w:val="0"/>
        <w:adjustRightInd w:val="0"/>
        <w:rPr>
          <w:color w:val="000000"/>
          <w:szCs w:val="22"/>
        </w:rPr>
      </w:pPr>
    </w:p>
    <w:p w14:paraId="6F691A1E" w14:textId="77777777" w:rsidR="00E2082E" w:rsidRDefault="00E2082E" w:rsidP="00E2082E">
      <w:pPr>
        <w:autoSpaceDE w:val="0"/>
        <w:autoSpaceDN w:val="0"/>
        <w:adjustRightInd w:val="0"/>
        <w:rPr>
          <w:color w:val="000000"/>
          <w:szCs w:val="22"/>
        </w:rPr>
      </w:pPr>
      <w:r>
        <w:rPr>
          <w:color w:val="000000"/>
          <w:szCs w:val="22"/>
        </w:rPr>
        <w:t>Tous les bois seront traités fongicides, insecticides par trempage ou pulvérisation</w:t>
      </w:r>
    </w:p>
    <w:p w14:paraId="2E1BD9A6" w14:textId="77777777" w:rsidR="00E2082E" w:rsidRDefault="00E2082E" w:rsidP="00E2082E">
      <w:pPr>
        <w:autoSpaceDE w:val="0"/>
        <w:autoSpaceDN w:val="0"/>
        <w:adjustRightInd w:val="0"/>
        <w:rPr>
          <w:color w:val="000000"/>
          <w:szCs w:val="22"/>
        </w:rPr>
      </w:pPr>
      <w:r>
        <w:rPr>
          <w:color w:val="000000"/>
          <w:szCs w:val="22"/>
        </w:rPr>
        <w:t>Le nom commercial du produit de traitement sera à indiquer au peintre afin de prévoir les peintures d’impression compatibles avec le produit de traitement</w:t>
      </w:r>
    </w:p>
    <w:p w14:paraId="7D798CBE" w14:textId="77777777" w:rsidR="00E2082E" w:rsidRDefault="00E2082E" w:rsidP="00E2082E">
      <w:pPr>
        <w:autoSpaceDE w:val="0"/>
        <w:autoSpaceDN w:val="0"/>
        <w:adjustRightInd w:val="0"/>
        <w:rPr>
          <w:color w:val="000000"/>
          <w:szCs w:val="22"/>
        </w:rPr>
      </w:pPr>
    </w:p>
    <w:p w14:paraId="3B195441" w14:textId="77777777" w:rsidR="00E2082E" w:rsidRPr="004215F4" w:rsidRDefault="00E2082E" w:rsidP="004215F4">
      <w:pPr>
        <w:pStyle w:val="Titre4"/>
      </w:pPr>
      <w:bookmarkStart w:id="36" w:name="_Toc252199891"/>
      <w:bookmarkStart w:id="37" w:name="_Toc38533597"/>
      <w:r w:rsidRPr="004215F4">
        <w:t>Taux d’humidité :</w:t>
      </w:r>
      <w:bookmarkEnd w:id="36"/>
      <w:bookmarkEnd w:id="37"/>
    </w:p>
    <w:p w14:paraId="55C20592" w14:textId="77777777" w:rsidR="00E2082E" w:rsidRDefault="00E2082E" w:rsidP="00E2082E">
      <w:pPr>
        <w:autoSpaceDE w:val="0"/>
        <w:autoSpaceDN w:val="0"/>
        <w:adjustRightInd w:val="0"/>
        <w:rPr>
          <w:color w:val="000000"/>
          <w:szCs w:val="22"/>
        </w:rPr>
      </w:pPr>
    </w:p>
    <w:p w14:paraId="0F5CA894" w14:textId="77777777" w:rsidR="00E2082E" w:rsidRDefault="00E2082E" w:rsidP="00E2082E">
      <w:pPr>
        <w:autoSpaceDE w:val="0"/>
        <w:autoSpaceDN w:val="0"/>
        <w:adjustRightInd w:val="0"/>
        <w:rPr>
          <w:color w:val="000000"/>
          <w:szCs w:val="22"/>
        </w:rPr>
      </w:pPr>
      <w:r>
        <w:rPr>
          <w:color w:val="000000"/>
          <w:szCs w:val="22"/>
        </w:rPr>
        <w:t>Les ouvrages de menuiseries intérieures présenteront un taux d’humidité compris entre 9 et 12, rétractabilité conforme à la norme NFB</w:t>
      </w:r>
    </w:p>
    <w:p w14:paraId="70BBF6E0" w14:textId="77777777" w:rsidR="00E2082E" w:rsidRDefault="00E2082E" w:rsidP="00E2082E">
      <w:pPr>
        <w:autoSpaceDE w:val="0"/>
        <w:autoSpaceDN w:val="0"/>
        <w:adjustRightInd w:val="0"/>
        <w:rPr>
          <w:color w:val="000000"/>
          <w:szCs w:val="22"/>
        </w:rPr>
      </w:pPr>
    </w:p>
    <w:p w14:paraId="75FAE9A8" w14:textId="77777777" w:rsidR="00E2082E" w:rsidRPr="004215F4" w:rsidRDefault="00E2082E" w:rsidP="004215F4">
      <w:pPr>
        <w:pStyle w:val="Titre4"/>
      </w:pPr>
      <w:bookmarkStart w:id="38" w:name="_Toc252199892"/>
      <w:bookmarkStart w:id="39" w:name="_Toc38533598"/>
      <w:r w:rsidRPr="004215F4">
        <w:t>Contreplaqués et panneaux de particules :</w:t>
      </w:r>
      <w:bookmarkEnd w:id="38"/>
      <w:bookmarkEnd w:id="39"/>
    </w:p>
    <w:p w14:paraId="35E2BCA8" w14:textId="77777777" w:rsidR="00E2082E" w:rsidRDefault="00E2082E" w:rsidP="00E2082E">
      <w:pPr>
        <w:autoSpaceDE w:val="0"/>
        <w:autoSpaceDN w:val="0"/>
        <w:adjustRightInd w:val="0"/>
        <w:rPr>
          <w:color w:val="000000"/>
          <w:szCs w:val="22"/>
        </w:rPr>
      </w:pPr>
    </w:p>
    <w:p w14:paraId="566C3ECA" w14:textId="77777777" w:rsidR="00E2082E" w:rsidRDefault="00E2082E" w:rsidP="00E2082E">
      <w:pPr>
        <w:autoSpaceDE w:val="0"/>
        <w:autoSpaceDN w:val="0"/>
        <w:adjustRightInd w:val="0"/>
        <w:rPr>
          <w:color w:val="000000"/>
          <w:szCs w:val="22"/>
        </w:rPr>
      </w:pPr>
      <w:r>
        <w:rPr>
          <w:color w:val="000000"/>
          <w:szCs w:val="22"/>
        </w:rPr>
        <w:t>Tous les panneaux contreplaqués et particules employés aux normes NFB</w:t>
      </w:r>
    </w:p>
    <w:p w14:paraId="11B1A959" w14:textId="77777777" w:rsidR="00E2082E" w:rsidRDefault="00E2082E" w:rsidP="00E2082E">
      <w:pPr>
        <w:autoSpaceDE w:val="0"/>
        <w:autoSpaceDN w:val="0"/>
        <w:adjustRightInd w:val="0"/>
        <w:rPr>
          <w:color w:val="000000"/>
          <w:szCs w:val="22"/>
        </w:rPr>
      </w:pPr>
    </w:p>
    <w:p w14:paraId="67BA6644" w14:textId="77777777" w:rsidR="00E2082E" w:rsidRPr="004215F4" w:rsidRDefault="00E2082E" w:rsidP="004215F4">
      <w:pPr>
        <w:pStyle w:val="Titre4"/>
      </w:pPr>
      <w:bookmarkStart w:id="40" w:name="_Toc252199893"/>
      <w:bookmarkStart w:id="41" w:name="_Toc38533599"/>
      <w:r w:rsidRPr="004215F4">
        <w:t>Impression des bois :</w:t>
      </w:r>
      <w:bookmarkEnd w:id="40"/>
      <w:bookmarkEnd w:id="41"/>
    </w:p>
    <w:p w14:paraId="74F21B9C" w14:textId="77777777" w:rsidR="00E2082E" w:rsidRDefault="00E2082E" w:rsidP="00E2082E">
      <w:pPr>
        <w:autoSpaceDE w:val="0"/>
        <w:autoSpaceDN w:val="0"/>
        <w:adjustRightInd w:val="0"/>
        <w:rPr>
          <w:color w:val="000000"/>
          <w:szCs w:val="22"/>
        </w:rPr>
      </w:pPr>
    </w:p>
    <w:p w14:paraId="071A38DF" w14:textId="77777777" w:rsidR="00E2082E" w:rsidRDefault="00E2082E" w:rsidP="00E2082E">
      <w:pPr>
        <w:autoSpaceDE w:val="0"/>
        <w:autoSpaceDN w:val="0"/>
        <w:adjustRightInd w:val="0"/>
        <w:rPr>
          <w:color w:val="000000"/>
          <w:szCs w:val="22"/>
        </w:rPr>
      </w:pPr>
      <w:r>
        <w:rPr>
          <w:color w:val="000000"/>
          <w:szCs w:val="22"/>
        </w:rPr>
        <w:t>Toutes les menuiseries intérieures bois recevront obligatoirement avant pose une couche d’impression sur la totalité de leurs faces, couche due par l’entreprise du lot Peinture. En aucun cas les ouvrages ne devront recevoir de couche d’impression avant d’avoir été acceptés par le maître d’œuvre</w:t>
      </w:r>
    </w:p>
    <w:p w14:paraId="1404669B" w14:textId="77777777" w:rsidR="00E2082E" w:rsidRDefault="00E2082E" w:rsidP="00E2082E">
      <w:pPr>
        <w:autoSpaceDE w:val="0"/>
        <w:autoSpaceDN w:val="0"/>
        <w:adjustRightInd w:val="0"/>
        <w:rPr>
          <w:color w:val="000000"/>
          <w:szCs w:val="22"/>
        </w:rPr>
      </w:pPr>
    </w:p>
    <w:p w14:paraId="07E10681" w14:textId="77777777" w:rsidR="00E2082E" w:rsidRPr="004215F4" w:rsidRDefault="00E2082E" w:rsidP="004215F4">
      <w:pPr>
        <w:pStyle w:val="Titre4"/>
      </w:pPr>
      <w:bookmarkStart w:id="42" w:name="_Toc252199894"/>
      <w:bookmarkStart w:id="43" w:name="_Toc38533600"/>
      <w:r w:rsidRPr="004215F4">
        <w:t>Quincaillerie :</w:t>
      </w:r>
      <w:bookmarkEnd w:id="42"/>
      <w:bookmarkEnd w:id="43"/>
    </w:p>
    <w:p w14:paraId="5EC32D32" w14:textId="77777777" w:rsidR="00E2082E" w:rsidRDefault="00E2082E" w:rsidP="00E2082E">
      <w:pPr>
        <w:autoSpaceDE w:val="0"/>
        <w:autoSpaceDN w:val="0"/>
        <w:adjustRightInd w:val="0"/>
        <w:rPr>
          <w:color w:val="000000"/>
          <w:szCs w:val="22"/>
        </w:rPr>
      </w:pPr>
    </w:p>
    <w:p w14:paraId="00A9C90F" w14:textId="77777777" w:rsidR="00E2082E" w:rsidRDefault="00E2082E" w:rsidP="00E2082E">
      <w:pPr>
        <w:autoSpaceDE w:val="0"/>
        <w:autoSpaceDN w:val="0"/>
        <w:adjustRightInd w:val="0"/>
        <w:rPr>
          <w:color w:val="000000"/>
          <w:szCs w:val="22"/>
        </w:rPr>
      </w:pPr>
      <w:r>
        <w:rPr>
          <w:color w:val="000000"/>
          <w:szCs w:val="22"/>
        </w:rPr>
        <w:t>Tous les éléments de quincaillerie et serrurerie devront être conformes aux spécifications de la norme NFP 26. Les serrures seront de 1ère qualité et de marque SNFQ ou NFSNFS. Les types de ferrage sont fournis à titre indicatif pour chaque article.</w:t>
      </w:r>
    </w:p>
    <w:p w14:paraId="0C92FB86" w14:textId="77777777" w:rsidR="00E2082E" w:rsidRDefault="00E2082E" w:rsidP="00E2082E">
      <w:pPr>
        <w:autoSpaceDE w:val="0"/>
        <w:autoSpaceDN w:val="0"/>
        <w:adjustRightInd w:val="0"/>
        <w:rPr>
          <w:color w:val="000000"/>
          <w:szCs w:val="22"/>
        </w:rPr>
      </w:pPr>
    </w:p>
    <w:p w14:paraId="7DC80A8F" w14:textId="77777777" w:rsidR="00E2082E" w:rsidRPr="004215F4" w:rsidRDefault="00E2082E" w:rsidP="004215F4">
      <w:pPr>
        <w:pStyle w:val="Titre4"/>
      </w:pPr>
      <w:bookmarkStart w:id="44" w:name="_Toc252199895"/>
      <w:bookmarkStart w:id="45" w:name="_Toc38533601"/>
      <w:r w:rsidRPr="004215F4">
        <w:lastRenderedPageBreak/>
        <w:t>Echantillons :</w:t>
      </w:r>
      <w:bookmarkEnd w:id="44"/>
      <w:bookmarkEnd w:id="45"/>
    </w:p>
    <w:p w14:paraId="7E4A1535" w14:textId="77777777" w:rsidR="00E2082E" w:rsidRDefault="00E2082E" w:rsidP="00E2082E">
      <w:pPr>
        <w:autoSpaceDE w:val="0"/>
        <w:autoSpaceDN w:val="0"/>
        <w:adjustRightInd w:val="0"/>
        <w:rPr>
          <w:color w:val="000000"/>
          <w:szCs w:val="22"/>
        </w:rPr>
      </w:pPr>
    </w:p>
    <w:p w14:paraId="7B1C8138" w14:textId="77777777" w:rsidR="00E2082E" w:rsidRDefault="00E2082E" w:rsidP="00E2082E">
      <w:pPr>
        <w:autoSpaceDE w:val="0"/>
        <w:autoSpaceDN w:val="0"/>
        <w:adjustRightInd w:val="0"/>
        <w:rPr>
          <w:color w:val="000000"/>
          <w:szCs w:val="22"/>
        </w:rPr>
      </w:pPr>
      <w:r>
        <w:rPr>
          <w:color w:val="000000"/>
          <w:szCs w:val="22"/>
        </w:rPr>
        <w:t>Des échantillons de toutes les quincailleries mentionnées au CCTP seront présentés au choix du concepteur dès le début des travaux.</w:t>
      </w:r>
    </w:p>
    <w:p w14:paraId="0F964200" w14:textId="77777777" w:rsidR="00E2082E" w:rsidRDefault="00E2082E" w:rsidP="00E2082E">
      <w:pPr>
        <w:autoSpaceDE w:val="0"/>
        <w:autoSpaceDN w:val="0"/>
        <w:adjustRightInd w:val="0"/>
        <w:rPr>
          <w:color w:val="000000"/>
          <w:szCs w:val="22"/>
        </w:rPr>
      </w:pPr>
    </w:p>
    <w:p w14:paraId="126EA8D5" w14:textId="77777777" w:rsidR="00E2082E" w:rsidRPr="004215F4" w:rsidRDefault="00E2082E" w:rsidP="004215F4">
      <w:pPr>
        <w:pStyle w:val="Titre4"/>
      </w:pPr>
      <w:bookmarkStart w:id="46" w:name="_Toc252199896"/>
      <w:bookmarkStart w:id="47" w:name="_Toc38533602"/>
      <w:proofErr w:type="spellStart"/>
      <w:r w:rsidRPr="004215F4">
        <w:t>Procès verbaux</w:t>
      </w:r>
      <w:proofErr w:type="spellEnd"/>
      <w:r w:rsidRPr="004215F4">
        <w:t xml:space="preserve"> :</w:t>
      </w:r>
      <w:bookmarkEnd w:id="46"/>
      <w:bookmarkEnd w:id="47"/>
    </w:p>
    <w:p w14:paraId="3A4FBB03" w14:textId="77777777" w:rsidR="00E2082E" w:rsidRDefault="00E2082E" w:rsidP="00E2082E">
      <w:pPr>
        <w:autoSpaceDE w:val="0"/>
        <w:autoSpaceDN w:val="0"/>
        <w:adjustRightInd w:val="0"/>
        <w:rPr>
          <w:color w:val="000000"/>
          <w:szCs w:val="22"/>
        </w:rPr>
      </w:pPr>
    </w:p>
    <w:p w14:paraId="1FC62E72" w14:textId="77777777" w:rsidR="00E2082E" w:rsidRDefault="00E2082E" w:rsidP="00E2082E">
      <w:pPr>
        <w:autoSpaceDE w:val="0"/>
        <w:autoSpaceDN w:val="0"/>
        <w:adjustRightInd w:val="0"/>
        <w:rPr>
          <w:color w:val="000000"/>
          <w:szCs w:val="22"/>
        </w:rPr>
      </w:pPr>
      <w:r>
        <w:rPr>
          <w:color w:val="000000"/>
          <w:szCs w:val="22"/>
        </w:rPr>
        <w:t xml:space="preserve">La mise en œuvre des ensembles pare-flammes et coupe-feu sera conforme au </w:t>
      </w:r>
      <w:proofErr w:type="spellStart"/>
      <w:r>
        <w:rPr>
          <w:color w:val="000000"/>
          <w:szCs w:val="22"/>
        </w:rPr>
        <w:t>procès verbal</w:t>
      </w:r>
      <w:proofErr w:type="spellEnd"/>
      <w:r>
        <w:rPr>
          <w:color w:val="000000"/>
          <w:szCs w:val="22"/>
        </w:rPr>
        <w:t xml:space="preserve"> d’essais correspondant, lequel </w:t>
      </w:r>
      <w:proofErr w:type="spellStart"/>
      <w:r>
        <w:rPr>
          <w:color w:val="000000"/>
          <w:szCs w:val="22"/>
        </w:rPr>
        <w:t>procès verbal</w:t>
      </w:r>
      <w:proofErr w:type="spellEnd"/>
      <w:r>
        <w:rPr>
          <w:color w:val="000000"/>
          <w:szCs w:val="22"/>
        </w:rPr>
        <w:t xml:space="preserve"> doit être fourni par l’entrepreneur avant toute mise en œuvre.</w:t>
      </w:r>
    </w:p>
    <w:p w14:paraId="10F0826A" w14:textId="77777777" w:rsidR="00E2082E" w:rsidRDefault="00E2082E" w:rsidP="00E2082E">
      <w:pPr>
        <w:autoSpaceDE w:val="0"/>
        <w:autoSpaceDN w:val="0"/>
        <w:adjustRightInd w:val="0"/>
        <w:rPr>
          <w:color w:val="000000"/>
          <w:szCs w:val="22"/>
        </w:rPr>
      </w:pPr>
    </w:p>
    <w:p w14:paraId="75C7DC6B" w14:textId="77777777" w:rsidR="00E2082E" w:rsidRPr="004215F4" w:rsidRDefault="00E2082E" w:rsidP="004215F4">
      <w:pPr>
        <w:pStyle w:val="Titre4"/>
      </w:pPr>
      <w:bookmarkStart w:id="48" w:name="_Toc252199897"/>
      <w:bookmarkStart w:id="49" w:name="_Toc38533603"/>
      <w:r w:rsidRPr="004215F4">
        <w:t>Joints :</w:t>
      </w:r>
      <w:bookmarkEnd w:id="48"/>
      <w:bookmarkEnd w:id="49"/>
    </w:p>
    <w:p w14:paraId="0F5FF2C1" w14:textId="77777777" w:rsidR="00E2082E" w:rsidRDefault="00E2082E" w:rsidP="00E2082E">
      <w:pPr>
        <w:autoSpaceDE w:val="0"/>
        <w:autoSpaceDN w:val="0"/>
        <w:adjustRightInd w:val="0"/>
        <w:rPr>
          <w:color w:val="000000"/>
          <w:szCs w:val="22"/>
        </w:rPr>
      </w:pPr>
    </w:p>
    <w:p w14:paraId="6EF08F95" w14:textId="77777777" w:rsidR="00E2082E" w:rsidRDefault="00E2082E" w:rsidP="00E2082E">
      <w:pPr>
        <w:autoSpaceDE w:val="0"/>
        <w:autoSpaceDN w:val="0"/>
        <w:adjustRightInd w:val="0"/>
        <w:rPr>
          <w:color w:val="000000"/>
          <w:szCs w:val="22"/>
        </w:rPr>
      </w:pPr>
      <w:r>
        <w:rPr>
          <w:color w:val="000000"/>
          <w:szCs w:val="22"/>
        </w:rPr>
        <w:t>Les joints souples de marque agréée devront en particulier être efficaces, présenter une bonne tenue dans le temps et être facilement remplaçables.</w:t>
      </w:r>
    </w:p>
    <w:p w14:paraId="1DC12D2F" w14:textId="77777777" w:rsidR="00E2082E" w:rsidRDefault="00E2082E" w:rsidP="00E2082E">
      <w:pPr>
        <w:autoSpaceDE w:val="0"/>
        <w:autoSpaceDN w:val="0"/>
        <w:adjustRightInd w:val="0"/>
        <w:rPr>
          <w:color w:val="000000"/>
          <w:szCs w:val="22"/>
        </w:rPr>
      </w:pPr>
      <w:r>
        <w:rPr>
          <w:color w:val="000000"/>
          <w:szCs w:val="22"/>
        </w:rPr>
        <w:t>Après pose, l’entreprise devra en assurer la protection (y compris au stade des peintures) et procéder à tous remplacements nécessaires avant réception. L’entrepreneur devra également la dépose en fin de travaux avant les opérations de nettoyage.</w:t>
      </w:r>
    </w:p>
    <w:p w14:paraId="16EF26D7" w14:textId="77777777" w:rsidR="00E2082E" w:rsidRDefault="00E2082E" w:rsidP="00E2082E">
      <w:pPr>
        <w:autoSpaceDE w:val="0"/>
        <w:autoSpaceDN w:val="0"/>
        <w:adjustRightInd w:val="0"/>
        <w:rPr>
          <w:color w:val="000000"/>
          <w:szCs w:val="22"/>
        </w:rPr>
      </w:pPr>
    </w:p>
    <w:p w14:paraId="6FB1B382" w14:textId="77777777" w:rsidR="00E2082E" w:rsidRPr="004215F4" w:rsidRDefault="00E2082E" w:rsidP="004215F4">
      <w:pPr>
        <w:pStyle w:val="Titre4"/>
      </w:pPr>
      <w:bookmarkStart w:id="50" w:name="_Toc252199898"/>
      <w:bookmarkStart w:id="51" w:name="_Toc38533604"/>
      <w:r w:rsidRPr="004215F4">
        <w:t>Vitrages :</w:t>
      </w:r>
      <w:bookmarkEnd w:id="50"/>
      <w:bookmarkEnd w:id="51"/>
    </w:p>
    <w:p w14:paraId="0F408548" w14:textId="77777777" w:rsidR="00E2082E" w:rsidRDefault="00E2082E" w:rsidP="00E2082E">
      <w:pPr>
        <w:autoSpaceDE w:val="0"/>
        <w:autoSpaceDN w:val="0"/>
        <w:adjustRightInd w:val="0"/>
        <w:rPr>
          <w:color w:val="000000"/>
          <w:szCs w:val="22"/>
        </w:rPr>
      </w:pPr>
    </w:p>
    <w:p w14:paraId="3945C2CB" w14:textId="77777777" w:rsidR="00E2082E" w:rsidRDefault="00E2082E" w:rsidP="00E2082E">
      <w:pPr>
        <w:autoSpaceDE w:val="0"/>
        <w:autoSpaceDN w:val="0"/>
        <w:adjustRightInd w:val="0"/>
        <w:rPr>
          <w:color w:val="000000"/>
          <w:szCs w:val="22"/>
        </w:rPr>
      </w:pPr>
      <w:r>
        <w:rPr>
          <w:color w:val="000000"/>
          <w:szCs w:val="22"/>
        </w:rPr>
        <w:t>Les menuiseries sont à prévoir ‘vitrées d’usine’ compris leurs garnitures et calages conformes au DTU, règles et prescription des fabricants.</w:t>
      </w:r>
    </w:p>
    <w:p w14:paraId="444EC2F5" w14:textId="77777777" w:rsidR="00E2082E" w:rsidRDefault="00E2082E" w:rsidP="00E2082E">
      <w:pPr>
        <w:autoSpaceDE w:val="0"/>
        <w:autoSpaceDN w:val="0"/>
        <w:adjustRightInd w:val="0"/>
        <w:rPr>
          <w:color w:val="000000"/>
          <w:szCs w:val="22"/>
        </w:rPr>
      </w:pPr>
      <w:r>
        <w:rPr>
          <w:color w:val="000000"/>
          <w:szCs w:val="22"/>
        </w:rPr>
        <w:t>Les vitrages mis en œuvre répondront, aux prescriptions du fabricant, et aux spécifications éditées par TECMAVER ‘Spécifications par la mise en œuvre des produits verriers dans le Bâtiment’, en fonction des ensembles menuisés et des exigences de sécurité.</w:t>
      </w:r>
    </w:p>
    <w:p w14:paraId="1C9A0959" w14:textId="77777777" w:rsidR="00E2082E" w:rsidRDefault="00E2082E" w:rsidP="00E2082E">
      <w:pPr>
        <w:autoSpaceDE w:val="0"/>
        <w:autoSpaceDN w:val="0"/>
        <w:adjustRightInd w:val="0"/>
        <w:rPr>
          <w:color w:val="000000"/>
          <w:szCs w:val="22"/>
        </w:rPr>
      </w:pPr>
      <w:r>
        <w:rPr>
          <w:color w:val="000000"/>
          <w:szCs w:val="22"/>
        </w:rPr>
        <w:t>Les vitrages répondront également aux directives de l’</w:t>
      </w:r>
      <w:proofErr w:type="spellStart"/>
      <w:r>
        <w:rPr>
          <w:color w:val="000000"/>
          <w:szCs w:val="22"/>
        </w:rPr>
        <w:t>UEAtc</w:t>
      </w:r>
      <w:proofErr w:type="spellEnd"/>
      <w:r>
        <w:rPr>
          <w:color w:val="000000"/>
          <w:szCs w:val="22"/>
        </w:rPr>
        <w:t xml:space="preserve"> :</w:t>
      </w:r>
    </w:p>
    <w:p w14:paraId="5C6554BA" w14:textId="77777777" w:rsidR="00E2082E" w:rsidRDefault="00E2082E" w:rsidP="00E2082E">
      <w:pPr>
        <w:numPr>
          <w:ilvl w:val="0"/>
          <w:numId w:val="20"/>
        </w:numPr>
        <w:autoSpaceDE w:val="0"/>
        <w:autoSpaceDN w:val="0"/>
        <w:adjustRightInd w:val="0"/>
        <w:spacing w:line="240" w:lineRule="auto"/>
        <w:contextualSpacing w:val="0"/>
        <w:rPr>
          <w:color w:val="000000"/>
          <w:szCs w:val="22"/>
        </w:rPr>
      </w:pPr>
      <w:r>
        <w:rPr>
          <w:color w:val="000000"/>
          <w:szCs w:val="22"/>
        </w:rPr>
        <w:t>directives communes pour l’agrément des fenêtres ;</w:t>
      </w:r>
    </w:p>
    <w:p w14:paraId="367042A8" w14:textId="77777777" w:rsidR="00E2082E" w:rsidRDefault="00E2082E" w:rsidP="00E2082E">
      <w:pPr>
        <w:numPr>
          <w:ilvl w:val="0"/>
          <w:numId w:val="20"/>
        </w:numPr>
        <w:autoSpaceDE w:val="0"/>
        <w:autoSpaceDN w:val="0"/>
        <w:adjustRightInd w:val="0"/>
        <w:spacing w:line="240" w:lineRule="auto"/>
        <w:contextualSpacing w:val="0"/>
        <w:rPr>
          <w:color w:val="000000"/>
          <w:szCs w:val="22"/>
        </w:rPr>
      </w:pPr>
      <w:r>
        <w:rPr>
          <w:color w:val="000000"/>
          <w:szCs w:val="22"/>
        </w:rPr>
        <w:t>directives communes pour l’agrément des façades légères.</w:t>
      </w:r>
    </w:p>
    <w:p w14:paraId="0BB9EDC4" w14:textId="77777777" w:rsidR="00E2082E" w:rsidRDefault="00E2082E" w:rsidP="00E2082E">
      <w:pPr>
        <w:autoSpaceDE w:val="0"/>
        <w:autoSpaceDN w:val="0"/>
        <w:adjustRightInd w:val="0"/>
        <w:rPr>
          <w:color w:val="000000"/>
          <w:szCs w:val="22"/>
        </w:rPr>
      </w:pPr>
      <w:r>
        <w:rPr>
          <w:color w:val="000000"/>
          <w:szCs w:val="22"/>
        </w:rPr>
        <w:t>La pose des vitrages sera effectuée suivant les recommandations du SNJF avec joints Néoprène et bandes préformées ou mastic conformes aux normes NF et bénéficiant d’un avis technique (GECO), et suivant les prescriptions du fabricant.</w:t>
      </w:r>
    </w:p>
    <w:p w14:paraId="76E33DA9" w14:textId="77777777" w:rsidR="00E2082E" w:rsidRDefault="00E2082E" w:rsidP="00E2082E">
      <w:pPr>
        <w:autoSpaceDE w:val="0"/>
        <w:autoSpaceDN w:val="0"/>
        <w:adjustRightInd w:val="0"/>
        <w:rPr>
          <w:b/>
          <w:bCs/>
          <w:color w:val="000000"/>
          <w:szCs w:val="18"/>
        </w:rPr>
      </w:pPr>
    </w:p>
    <w:p w14:paraId="06C164D9" w14:textId="77777777" w:rsidR="00E2082E" w:rsidRPr="004215F4" w:rsidRDefault="00E2082E" w:rsidP="004215F4">
      <w:pPr>
        <w:pStyle w:val="Titre3"/>
      </w:pPr>
      <w:bookmarkStart w:id="52" w:name="_Toc252199899"/>
      <w:bookmarkStart w:id="53" w:name="_Toc38533605"/>
      <w:bookmarkStart w:id="54" w:name="_Toc161296087"/>
      <w:r w:rsidRPr="004215F4">
        <w:t>Conditions particulières d’exécution</w:t>
      </w:r>
      <w:bookmarkEnd w:id="52"/>
      <w:bookmarkEnd w:id="53"/>
      <w:bookmarkEnd w:id="54"/>
    </w:p>
    <w:p w14:paraId="44469466" w14:textId="77777777" w:rsidR="00E2082E" w:rsidRDefault="00E2082E" w:rsidP="00E2082E">
      <w:pPr>
        <w:autoSpaceDE w:val="0"/>
        <w:autoSpaceDN w:val="0"/>
        <w:adjustRightInd w:val="0"/>
        <w:rPr>
          <w:color w:val="000000"/>
          <w:szCs w:val="22"/>
        </w:rPr>
      </w:pPr>
      <w:r>
        <w:rPr>
          <w:color w:val="000000"/>
          <w:szCs w:val="22"/>
        </w:rPr>
        <w:t>L’entreprise aura à sa charge la réception des supports et la vérification de l’état d’avancement du chantier pour la faisabilité de ses travaux, ainsi que les liaisons indispensables avec les autres corps d’état en ce qui concerne les diverses interfaces.</w:t>
      </w:r>
    </w:p>
    <w:p w14:paraId="62B7F667" w14:textId="77777777" w:rsidR="00E2082E" w:rsidRDefault="00E2082E" w:rsidP="00E2082E">
      <w:pPr>
        <w:autoSpaceDE w:val="0"/>
        <w:autoSpaceDN w:val="0"/>
        <w:adjustRightInd w:val="0"/>
        <w:rPr>
          <w:color w:val="000000"/>
          <w:szCs w:val="22"/>
        </w:rPr>
      </w:pPr>
    </w:p>
    <w:p w14:paraId="4674B618" w14:textId="77777777" w:rsidR="00E2082E" w:rsidRDefault="00E2082E" w:rsidP="00E2082E">
      <w:pPr>
        <w:autoSpaceDE w:val="0"/>
        <w:autoSpaceDN w:val="0"/>
        <w:adjustRightInd w:val="0"/>
        <w:rPr>
          <w:color w:val="000000"/>
          <w:szCs w:val="22"/>
        </w:rPr>
      </w:pPr>
      <w:r>
        <w:rPr>
          <w:color w:val="000000"/>
          <w:szCs w:val="22"/>
        </w:rPr>
        <w:t>L’entreprise devra tous les percements, découpes, entailles nécessaires à une parfaite exécution, les joints de dilatation éventuels inhérents au matériau et aux bâtiments.</w:t>
      </w:r>
    </w:p>
    <w:p w14:paraId="067A870C" w14:textId="77777777" w:rsidR="00E2082E" w:rsidRDefault="00E2082E" w:rsidP="00E2082E">
      <w:pPr>
        <w:autoSpaceDE w:val="0"/>
        <w:autoSpaceDN w:val="0"/>
        <w:adjustRightInd w:val="0"/>
        <w:rPr>
          <w:color w:val="000000"/>
          <w:szCs w:val="22"/>
        </w:rPr>
      </w:pPr>
      <w:r>
        <w:rPr>
          <w:color w:val="000000"/>
          <w:szCs w:val="22"/>
        </w:rPr>
        <w:t>L’entreprise devra effectuer tous les raccords et découpes nécessaires aux passages des autres corps d’état. Elle en assurera la bonne finition.</w:t>
      </w:r>
    </w:p>
    <w:p w14:paraId="259B800C" w14:textId="77777777" w:rsidR="00E2082E" w:rsidRDefault="00E2082E" w:rsidP="00E2082E">
      <w:pPr>
        <w:autoSpaceDE w:val="0"/>
        <w:autoSpaceDN w:val="0"/>
        <w:adjustRightInd w:val="0"/>
        <w:rPr>
          <w:color w:val="000000"/>
          <w:szCs w:val="22"/>
        </w:rPr>
      </w:pPr>
    </w:p>
    <w:p w14:paraId="598C1809" w14:textId="77777777" w:rsidR="00E2082E" w:rsidRDefault="00E2082E" w:rsidP="00E2082E">
      <w:pPr>
        <w:autoSpaceDE w:val="0"/>
        <w:autoSpaceDN w:val="0"/>
        <w:adjustRightInd w:val="0"/>
        <w:rPr>
          <w:color w:val="000000"/>
          <w:szCs w:val="22"/>
        </w:rPr>
      </w:pPr>
      <w:r>
        <w:rPr>
          <w:color w:val="000000"/>
          <w:szCs w:val="22"/>
        </w:rPr>
        <w:lastRenderedPageBreak/>
        <w:t>L’entreprise devra étudier les profils et sections de ses ouvrages, de façon à garantir leur bonne tenue dans le temps, notamment les montants, battants et traverses seront toujours d’une seule pièce.</w:t>
      </w:r>
    </w:p>
    <w:p w14:paraId="6E82FCA4" w14:textId="77777777" w:rsidR="00E2082E" w:rsidRDefault="00E2082E" w:rsidP="00E2082E">
      <w:pPr>
        <w:autoSpaceDE w:val="0"/>
        <w:autoSpaceDN w:val="0"/>
        <w:adjustRightInd w:val="0"/>
        <w:rPr>
          <w:color w:val="000000"/>
          <w:szCs w:val="22"/>
        </w:rPr>
      </w:pPr>
      <w:r>
        <w:rPr>
          <w:color w:val="000000"/>
          <w:szCs w:val="22"/>
        </w:rPr>
        <w:t>Toutes précautions nécessaires seront prises à la pose, au calage des différents éléments, afin de leur assurer un aplomb, un alignement et un niveau correct.</w:t>
      </w:r>
    </w:p>
    <w:p w14:paraId="32230495" w14:textId="77777777" w:rsidR="00E2082E" w:rsidRDefault="00E2082E" w:rsidP="00E2082E">
      <w:pPr>
        <w:autoSpaceDE w:val="0"/>
        <w:autoSpaceDN w:val="0"/>
        <w:adjustRightInd w:val="0"/>
        <w:rPr>
          <w:color w:val="000000"/>
          <w:szCs w:val="22"/>
        </w:rPr>
      </w:pPr>
    </w:p>
    <w:p w14:paraId="04739C47" w14:textId="77777777" w:rsidR="00E2082E" w:rsidRDefault="00E2082E" w:rsidP="00E2082E">
      <w:pPr>
        <w:autoSpaceDE w:val="0"/>
        <w:autoSpaceDN w:val="0"/>
        <w:adjustRightInd w:val="0"/>
        <w:rPr>
          <w:color w:val="000000"/>
          <w:szCs w:val="22"/>
        </w:rPr>
      </w:pPr>
      <w:r>
        <w:rPr>
          <w:color w:val="000000"/>
          <w:szCs w:val="22"/>
        </w:rPr>
        <w:t>Les portes planes de distribution intérieure possèderont le label NFCTB, épaisseur minimale de 40mm.</w:t>
      </w:r>
    </w:p>
    <w:p w14:paraId="623F0298" w14:textId="77777777" w:rsidR="00E2082E" w:rsidRDefault="00E2082E" w:rsidP="00E2082E">
      <w:pPr>
        <w:autoSpaceDE w:val="0"/>
        <w:autoSpaceDN w:val="0"/>
        <w:adjustRightInd w:val="0"/>
        <w:rPr>
          <w:color w:val="000000"/>
          <w:szCs w:val="22"/>
        </w:rPr>
      </w:pPr>
      <w:r>
        <w:rPr>
          <w:color w:val="000000"/>
          <w:szCs w:val="22"/>
        </w:rPr>
        <w:t>L’entreprise devra assurer à ses frais et pendant toute la durée du délai de garantie, tous les réglages et mises au point nécessaires de façon à assurer le bon fonctionnement de l’ensemble de ses ouvrages.</w:t>
      </w:r>
    </w:p>
    <w:p w14:paraId="265360E7" w14:textId="77777777" w:rsidR="00E2082E" w:rsidRDefault="00E2082E" w:rsidP="00E2082E">
      <w:pPr>
        <w:autoSpaceDE w:val="0"/>
        <w:autoSpaceDN w:val="0"/>
        <w:adjustRightInd w:val="0"/>
        <w:rPr>
          <w:color w:val="000000"/>
          <w:szCs w:val="22"/>
        </w:rPr>
      </w:pPr>
      <w:r>
        <w:rPr>
          <w:color w:val="000000"/>
          <w:szCs w:val="22"/>
        </w:rPr>
        <w:t>Les dimensions, le nombre et le mode de fixation des quincailleries, doivent permettre de satisfaire aux essais sur les ouvrages terminés, essais prévus par les normes en vigueur.</w:t>
      </w:r>
    </w:p>
    <w:p w14:paraId="67B95608" w14:textId="77777777" w:rsidR="00E2082E" w:rsidRDefault="00E2082E" w:rsidP="00E2082E">
      <w:pPr>
        <w:autoSpaceDE w:val="0"/>
        <w:autoSpaceDN w:val="0"/>
        <w:adjustRightInd w:val="0"/>
        <w:rPr>
          <w:color w:val="000000"/>
          <w:szCs w:val="22"/>
        </w:rPr>
      </w:pPr>
    </w:p>
    <w:p w14:paraId="4C26621F" w14:textId="77777777" w:rsidR="00E2082E" w:rsidRDefault="00E2082E" w:rsidP="00E2082E">
      <w:pPr>
        <w:autoSpaceDE w:val="0"/>
        <w:autoSpaceDN w:val="0"/>
        <w:adjustRightInd w:val="0"/>
        <w:rPr>
          <w:color w:val="000000"/>
          <w:szCs w:val="22"/>
        </w:rPr>
      </w:pPr>
      <w:r>
        <w:rPr>
          <w:color w:val="000000"/>
          <w:szCs w:val="22"/>
        </w:rPr>
        <w:t>Les menuiseries seront fixées avec soin, de manière à ne pouvoir se déplacer pendant l’exécution des scellements, lesquels, y compris les raccords, sont réalisés sous le contrôle de l’entreprise.</w:t>
      </w:r>
    </w:p>
    <w:p w14:paraId="778F2AB5" w14:textId="77777777" w:rsidR="00E2082E" w:rsidRDefault="00E2082E" w:rsidP="00E2082E">
      <w:pPr>
        <w:autoSpaceDE w:val="0"/>
        <w:autoSpaceDN w:val="0"/>
        <w:adjustRightInd w:val="0"/>
        <w:rPr>
          <w:color w:val="000000"/>
          <w:szCs w:val="22"/>
        </w:rPr>
      </w:pPr>
      <w:r>
        <w:rPr>
          <w:color w:val="000000"/>
          <w:szCs w:val="22"/>
        </w:rPr>
        <w:t>Les cales et les étrésillons provisoires nécessaires seront placés de façon à empêcher toute déformation des menuiseries durant l’exécution des travaux relatifs aux autres corps d’état.</w:t>
      </w:r>
    </w:p>
    <w:p w14:paraId="4A664DBA" w14:textId="77777777" w:rsidR="00E2082E" w:rsidRDefault="00E2082E" w:rsidP="00E2082E">
      <w:pPr>
        <w:autoSpaceDE w:val="0"/>
        <w:autoSpaceDN w:val="0"/>
        <w:adjustRightInd w:val="0"/>
        <w:rPr>
          <w:color w:val="000000"/>
          <w:szCs w:val="22"/>
        </w:rPr>
      </w:pPr>
      <w:r>
        <w:rPr>
          <w:color w:val="000000"/>
          <w:szCs w:val="22"/>
        </w:rPr>
        <w:t>Les angles vifs de toutes les parties susceptibles d’être détériorées pendant l’exécution des travaux, seront protégés au moyen de tout dispositif de protection au choix de l’entreprise. Ce dispositif sera laissé en place pendant la durée des travaux autant de temps que le maître d’</w:t>
      </w:r>
      <w:proofErr w:type="spellStart"/>
      <w:r>
        <w:rPr>
          <w:color w:val="000000"/>
          <w:szCs w:val="22"/>
        </w:rPr>
        <w:t>oeuvre</w:t>
      </w:r>
      <w:proofErr w:type="spellEnd"/>
      <w:r>
        <w:rPr>
          <w:color w:val="000000"/>
          <w:szCs w:val="22"/>
        </w:rPr>
        <w:t xml:space="preserve"> l’exigera.</w:t>
      </w:r>
    </w:p>
    <w:p w14:paraId="51C0A8AB" w14:textId="77777777" w:rsidR="00E2082E" w:rsidRDefault="00E2082E" w:rsidP="00E2082E">
      <w:pPr>
        <w:autoSpaceDE w:val="0"/>
        <w:autoSpaceDN w:val="0"/>
        <w:adjustRightInd w:val="0"/>
        <w:rPr>
          <w:color w:val="000000"/>
          <w:szCs w:val="22"/>
        </w:rPr>
      </w:pPr>
      <w:r>
        <w:rPr>
          <w:color w:val="000000"/>
          <w:szCs w:val="22"/>
        </w:rPr>
        <w:t>L’entreprise devra toujours vérifier sur place les mesures des ouvrages qui lui seront commandés, de manière qu’ils s’ajustent convenablement aux emplacements où ils doivent être posés. Les ouvrages qui ne s’ajusteront pas parfaitement seront refusés, sans que l’entreprise puisse réclamer dans la mesure où les menuiseries auront été commandées avant l’achèvement des maçonneries qui doivent les recevoir.</w:t>
      </w:r>
    </w:p>
    <w:p w14:paraId="671388A0" w14:textId="77777777" w:rsidR="00E2082E" w:rsidRDefault="00E2082E" w:rsidP="00E2082E">
      <w:pPr>
        <w:autoSpaceDE w:val="0"/>
        <w:autoSpaceDN w:val="0"/>
        <w:adjustRightInd w:val="0"/>
        <w:rPr>
          <w:b/>
          <w:bCs/>
          <w:color w:val="000000"/>
          <w:szCs w:val="18"/>
        </w:rPr>
      </w:pPr>
    </w:p>
    <w:p w14:paraId="736D6087" w14:textId="77777777" w:rsidR="00E2082E" w:rsidRDefault="00E2082E" w:rsidP="00E2082E">
      <w:pPr>
        <w:autoSpaceDE w:val="0"/>
        <w:autoSpaceDN w:val="0"/>
        <w:adjustRightInd w:val="0"/>
        <w:rPr>
          <w:color w:val="000000"/>
          <w:szCs w:val="22"/>
        </w:rPr>
      </w:pPr>
      <w:r>
        <w:rPr>
          <w:color w:val="000000"/>
          <w:szCs w:val="22"/>
        </w:rPr>
        <w:t>Sauf spécifications contraires, la fourniture et la pose des ferrures (quincaillerie comprise) des menuiseries neuves, sera toujours due par l’entreprise du présent lot qui sera ainsi responsable du bon fonctionnement de la totalité de l’ouvrage pendant le délai de garantie.</w:t>
      </w:r>
    </w:p>
    <w:p w14:paraId="461D054B" w14:textId="77777777" w:rsidR="00E2082E" w:rsidRDefault="00E2082E" w:rsidP="00E2082E">
      <w:pPr>
        <w:autoSpaceDE w:val="0"/>
        <w:autoSpaceDN w:val="0"/>
        <w:adjustRightInd w:val="0"/>
        <w:rPr>
          <w:color w:val="000000"/>
          <w:szCs w:val="22"/>
        </w:rPr>
      </w:pPr>
      <w:r>
        <w:rPr>
          <w:color w:val="000000"/>
          <w:szCs w:val="22"/>
        </w:rPr>
        <w:t>Toutes les pièces qui doivent rester en contact avec les maçonneries seront traitées avant pose au moyen d’un produit d’imprégnation fongicide et hydrofuge, et avec interposition d’un joint contre la maçonnerie en accord avec le bureau de contrôle.</w:t>
      </w:r>
    </w:p>
    <w:p w14:paraId="6260D799" w14:textId="77777777" w:rsidR="00E2082E" w:rsidRDefault="00E2082E" w:rsidP="00E2082E">
      <w:pPr>
        <w:autoSpaceDE w:val="0"/>
        <w:autoSpaceDN w:val="0"/>
        <w:adjustRightInd w:val="0"/>
        <w:rPr>
          <w:b/>
          <w:bCs/>
          <w:color w:val="000000"/>
          <w:szCs w:val="22"/>
        </w:rPr>
      </w:pPr>
    </w:p>
    <w:p w14:paraId="383C021E" w14:textId="77777777" w:rsidR="00E2082E" w:rsidRPr="004215F4" w:rsidRDefault="00E2082E" w:rsidP="004215F4">
      <w:pPr>
        <w:pStyle w:val="Titre4"/>
      </w:pPr>
      <w:bookmarkStart w:id="55" w:name="_Toc252199900"/>
      <w:bookmarkStart w:id="56" w:name="_Toc38533606"/>
      <w:r w:rsidRPr="004215F4">
        <w:t>Tolérances</w:t>
      </w:r>
      <w:bookmarkEnd w:id="55"/>
      <w:bookmarkEnd w:id="56"/>
    </w:p>
    <w:p w14:paraId="712A0433" w14:textId="77777777" w:rsidR="00E2082E" w:rsidRDefault="00E2082E" w:rsidP="00E2082E">
      <w:pPr>
        <w:autoSpaceDE w:val="0"/>
        <w:autoSpaceDN w:val="0"/>
        <w:adjustRightInd w:val="0"/>
        <w:rPr>
          <w:color w:val="000000"/>
          <w:szCs w:val="22"/>
        </w:rPr>
      </w:pPr>
      <w:r>
        <w:rPr>
          <w:color w:val="000000"/>
          <w:szCs w:val="22"/>
        </w:rPr>
        <w:t>Pas de spécifications particulières autres que celles des règles courantes. Il est rappelé que l’entreprise a à sa charge la vérification des taux d’humidité relative des supports et ambiance des locaux avant pose de ses ouvrages.</w:t>
      </w:r>
    </w:p>
    <w:p w14:paraId="73F0076B" w14:textId="77777777" w:rsidR="0052784C" w:rsidRDefault="0052784C">
      <w:pPr>
        <w:spacing w:after="160" w:line="259" w:lineRule="auto"/>
        <w:contextualSpacing w:val="0"/>
        <w:jc w:val="left"/>
      </w:pPr>
    </w:p>
    <w:p w14:paraId="5A598D7A" w14:textId="77777777" w:rsidR="001C0163" w:rsidRPr="00111CCC" w:rsidRDefault="001C0163" w:rsidP="001C0163">
      <w:pPr>
        <w:pStyle w:val="Titre2"/>
        <w:numPr>
          <w:ilvl w:val="1"/>
          <w:numId w:val="4"/>
        </w:numPr>
      </w:pPr>
      <w:bookmarkStart w:id="57" w:name="_Toc161296088"/>
      <w:r>
        <w:t>TRAVAUX EN SITE OCCUPE - PHASAGE</w:t>
      </w:r>
      <w:bookmarkEnd w:id="57"/>
    </w:p>
    <w:p w14:paraId="38957A08" w14:textId="77777777" w:rsidR="001C0163" w:rsidRDefault="001C0163" w:rsidP="001C0163">
      <w:pPr>
        <w:pStyle w:val="Titre3"/>
        <w:numPr>
          <w:ilvl w:val="2"/>
          <w:numId w:val="4"/>
        </w:numPr>
        <w:ind w:left="1287"/>
      </w:pPr>
      <w:bookmarkStart w:id="58" w:name="_Toc161296089"/>
      <w:r>
        <w:t>Phasage</w:t>
      </w:r>
      <w:bookmarkEnd w:id="58"/>
    </w:p>
    <w:p w14:paraId="59775048" w14:textId="77777777" w:rsidR="001C0163" w:rsidRDefault="001C0163" w:rsidP="001C0163">
      <w:pPr>
        <w:spacing w:line="240" w:lineRule="auto"/>
        <w:contextualSpacing w:val="0"/>
        <w:rPr>
          <w:szCs w:val="18"/>
        </w:rPr>
      </w:pPr>
      <w:r>
        <w:rPr>
          <w:szCs w:val="18"/>
        </w:rPr>
        <w:t>Les travaux seront réalisés en site occupé, en trois phases selon la répartition suivante :</w:t>
      </w:r>
    </w:p>
    <w:p w14:paraId="514FD005" w14:textId="77777777" w:rsidR="001C0163" w:rsidRDefault="001C0163" w:rsidP="001C0163">
      <w:pPr>
        <w:spacing w:line="240" w:lineRule="auto"/>
        <w:ind w:left="-284"/>
        <w:contextualSpacing w:val="0"/>
        <w:rPr>
          <w:szCs w:val="18"/>
        </w:rPr>
      </w:pPr>
      <w:r w:rsidRPr="00C90403">
        <w:rPr>
          <w:noProof/>
          <w:szCs w:val="18"/>
          <w:lang w:eastAsia="fr-FR"/>
        </w:rPr>
        <w:lastRenderedPageBreak/>
        <w:drawing>
          <wp:inline distT="0" distB="0" distL="0" distR="0" wp14:anchorId="6771319F" wp14:editId="7C898CCE">
            <wp:extent cx="6302690" cy="1314450"/>
            <wp:effectExtent l="0" t="0" r="317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06169" cy="1315176"/>
                    </a:xfrm>
                    <a:prstGeom prst="rect">
                      <a:avLst/>
                    </a:prstGeom>
                  </pic:spPr>
                </pic:pic>
              </a:graphicData>
            </a:graphic>
          </wp:inline>
        </w:drawing>
      </w:r>
    </w:p>
    <w:p w14:paraId="666BD632" w14:textId="77777777" w:rsidR="001C0163" w:rsidRDefault="001C0163" w:rsidP="001C0163">
      <w:pPr>
        <w:pStyle w:val="Titre3"/>
        <w:numPr>
          <w:ilvl w:val="2"/>
          <w:numId w:val="4"/>
        </w:numPr>
        <w:ind w:left="1287"/>
      </w:pPr>
      <w:bookmarkStart w:id="59" w:name="_Toc161296090"/>
      <w:r>
        <w:t>Travaux en site occupé</w:t>
      </w:r>
      <w:bookmarkEnd w:id="59"/>
    </w:p>
    <w:p w14:paraId="5205237D" w14:textId="77777777" w:rsidR="001C0163" w:rsidRPr="00C82974" w:rsidRDefault="001C0163" w:rsidP="001C0163">
      <w:pPr>
        <w:spacing w:line="240" w:lineRule="auto"/>
        <w:contextualSpacing w:val="0"/>
        <w:rPr>
          <w:szCs w:val="18"/>
          <w:u w:val="single"/>
        </w:rPr>
      </w:pPr>
      <w:r w:rsidRPr="00C82974">
        <w:rPr>
          <w:szCs w:val="18"/>
          <w:u w:val="single"/>
        </w:rPr>
        <w:t xml:space="preserve">Nuisances : </w:t>
      </w:r>
    </w:p>
    <w:p w14:paraId="2A2F5EC2" w14:textId="77777777" w:rsidR="001C0163" w:rsidRDefault="001C0163" w:rsidP="001C0163">
      <w:pPr>
        <w:spacing w:line="240" w:lineRule="auto"/>
        <w:contextualSpacing w:val="0"/>
        <w:rPr>
          <w:szCs w:val="18"/>
        </w:rPr>
      </w:pPr>
      <w:r>
        <w:rPr>
          <w:szCs w:val="18"/>
        </w:rPr>
        <w:t>Les travaux étant réalisés en site occupé, l’entreprise veillera à minimiser les impacts des travaux vis-à-vis des utilisateurs et des patients. Il s’agira entre autre :</w:t>
      </w:r>
    </w:p>
    <w:p w14:paraId="765304FA" w14:textId="77777777" w:rsidR="001C0163" w:rsidRDefault="001C0163" w:rsidP="001C0163">
      <w:pPr>
        <w:pStyle w:val="Paragraphedeliste"/>
        <w:numPr>
          <w:ilvl w:val="0"/>
          <w:numId w:val="25"/>
        </w:numPr>
        <w:spacing w:line="240" w:lineRule="auto"/>
        <w:contextualSpacing w:val="0"/>
        <w:rPr>
          <w:szCs w:val="18"/>
        </w:rPr>
      </w:pPr>
      <w:r>
        <w:rPr>
          <w:szCs w:val="18"/>
        </w:rPr>
        <w:t>De limiter au maximum les émissions de poussières</w:t>
      </w:r>
    </w:p>
    <w:p w14:paraId="69F2D61E" w14:textId="77777777" w:rsidR="001C0163" w:rsidRDefault="001C0163" w:rsidP="001C0163">
      <w:pPr>
        <w:pStyle w:val="Paragraphedeliste"/>
        <w:numPr>
          <w:ilvl w:val="0"/>
          <w:numId w:val="25"/>
        </w:numPr>
        <w:spacing w:line="240" w:lineRule="auto"/>
        <w:contextualSpacing w:val="0"/>
        <w:rPr>
          <w:szCs w:val="18"/>
        </w:rPr>
      </w:pPr>
      <w:r>
        <w:rPr>
          <w:szCs w:val="18"/>
        </w:rPr>
        <w:t>D’un nettoyage régulier (en particulier lors de la phase 2)</w:t>
      </w:r>
    </w:p>
    <w:p w14:paraId="240D1AEF" w14:textId="77777777" w:rsidR="001C0163" w:rsidRDefault="001C0163" w:rsidP="001C0163">
      <w:pPr>
        <w:pStyle w:val="Paragraphedeliste"/>
        <w:numPr>
          <w:ilvl w:val="0"/>
          <w:numId w:val="25"/>
        </w:numPr>
        <w:spacing w:line="240" w:lineRule="auto"/>
        <w:contextualSpacing w:val="0"/>
        <w:rPr>
          <w:szCs w:val="18"/>
        </w:rPr>
      </w:pPr>
      <w:r>
        <w:rPr>
          <w:szCs w:val="18"/>
        </w:rPr>
        <w:t xml:space="preserve">Usage autant que possible de procédés silencieux. Dans le cas de tâches très bruyantes, l’entrepreneur informera au préalable le maitre d’ouvrage afin de définir les plages horaires possibles et/ou les mesures spécifiques à adopter. </w:t>
      </w:r>
    </w:p>
    <w:p w14:paraId="25CF1B17" w14:textId="77777777" w:rsidR="001C0163" w:rsidRPr="00C82974" w:rsidRDefault="001C0163" w:rsidP="001C0163">
      <w:pPr>
        <w:spacing w:line="240" w:lineRule="auto"/>
        <w:contextualSpacing w:val="0"/>
        <w:rPr>
          <w:szCs w:val="18"/>
        </w:rPr>
      </w:pPr>
    </w:p>
    <w:p w14:paraId="154F1A26" w14:textId="77777777" w:rsidR="001C0163" w:rsidRPr="00C82974" w:rsidRDefault="001C0163" w:rsidP="001C0163">
      <w:pPr>
        <w:spacing w:line="240" w:lineRule="auto"/>
        <w:contextualSpacing w:val="0"/>
        <w:rPr>
          <w:szCs w:val="18"/>
          <w:u w:val="single"/>
        </w:rPr>
      </w:pPr>
      <w:r w:rsidRPr="00C82974">
        <w:rPr>
          <w:szCs w:val="18"/>
          <w:u w:val="single"/>
        </w:rPr>
        <w:t>Stockage</w:t>
      </w:r>
      <w:r>
        <w:rPr>
          <w:szCs w:val="18"/>
          <w:u w:val="single"/>
        </w:rPr>
        <w:t> :</w:t>
      </w:r>
    </w:p>
    <w:p w14:paraId="16AAE0A6" w14:textId="77777777" w:rsidR="001C0163" w:rsidRDefault="001C0163" w:rsidP="001C0163">
      <w:pPr>
        <w:spacing w:line="240" w:lineRule="auto"/>
        <w:contextualSpacing w:val="0"/>
        <w:rPr>
          <w:szCs w:val="18"/>
        </w:rPr>
      </w:pPr>
      <w:r>
        <w:rPr>
          <w:szCs w:val="18"/>
        </w:rPr>
        <w:t>Aucun produit ne pourra être stocké dans les locaux, aucun dépôt de produits inflammables ou combustibles ne devra être réalisé sur le site.</w:t>
      </w:r>
    </w:p>
    <w:p w14:paraId="347906AA" w14:textId="77777777" w:rsidR="001C0163" w:rsidRDefault="001C0163" w:rsidP="001C0163">
      <w:pPr>
        <w:spacing w:line="240" w:lineRule="auto"/>
        <w:contextualSpacing w:val="0"/>
        <w:rPr>
          <w:szCs w:val="18"/>
        </w:rPr>
      </w:pPr>
    </w:p>
    <w:p w14:paraId="220170BD" w14:textId="77777777" w:rsidR="001C0163" w:rsidRPr="00C82974" w:rsidRDefault="001C0163" w:rsidP="001C0163">
      <w:pPr>
        <w:spacing w:line="240" w:lineRule="auto"/>
        <w:contextualSpacing w:val="0"/>
        <w:rPr>
          <w:szCs w:val="18"/>
          <w:u w:val="single"/>
        </w:rPr>
      </w:pPr>
      <w:r w:rsidRPr="00C82974">
        <w:rPr>
          <w:szCs w:val="18"/>
          <w:u w:val="single"/>
        </w:rPr>
        <w:t>Produit toxique :</w:t>
      </w:r>
    </w:p>
    <w:p w14:paraId="2C4ED95B" w14:textId="77777777" w:rsidR="001C0163" w:rsidRPr="00C82974" w:rsidRDefault="001C0163" w:rsidP="001C0163">
      <w:pPr>
        <w:spacing w:line="240" w:lineRule="auto"/>
        <w:contextualSpacing w:val="0"/>
        <w:rPr>
          <w:szCs w:val="18"/>
        </w:rPr>
      </w:pPr>
      <w:r>
        <w:rPr>
          <w:rStyle w:val="normaltextrun"/>
          <w:rFonts w:cs="Calibri Light"/>
          <w:color w:val="000000"/>
          <w:shd w:val="clear" w:color="auto" w:fill="FFFFFF"/>
        </w:rPr>
        <w:t>Aucun produit volatile toxique, inflammable, explosif ou combustible ne doit être utilisé en présence du public. </w:t>
      </w:r>
      <w:r>
        <w:rPr>
          <w:rStyle w:val="eop"/>
          <w:rFonts w:cs="Calibri Light"/>
          <w:color w:val="000000"/>
          <w:shd w:val="clear" w:color="auto" w:fill="FFFFFF"/>
        </w:rPr>
        <w:t> </w:t>
      </w:r>
    </w:p>
    <w:p w14:paraId="67F5319A" w14:textId="77777777" w:rsidR="001C0163" w:rsidRDefault="001C0163">
      <w:pPr>
        <w:spacing w:after="160" w:line="259" w:lineRule="auto"/>
        <w:contextualSpacing w:val="0"/>
        <w:jc w:val="left"/>
      </w:pPr>
    </w:p>
    <w:p w14:paraId="447CCDF7" w14:textId="77777777" w:rsidR="00DE0BFD" w:rsidRDefault="00DE0BFD">
      <w:pPr>
        <w:spacing w:after="160" w:line="259" w:lineRule="auto"/>
        <w:contextualSpacing w:val="0"/>
        <w:jc w:val="left"/>
      </w:pPr>
      <w:r>
        <w:br w:type="page"/>
      </w:r>
    </w:p>
    <w:p w14:paraId="02F66197" w14:textId="77777777" w:rsidR="00DE0BFD" w:rsidRDefault="00DE0BFD" w:rsidP="00DE0BFD">
      <w:pPr>
        <w:pStyle w:val="Titre1"/>
      </w:pPr>
      <w:bookmarkStart w:id="60" w:name="_Toc_1_6_0000000001"/>
      <w:bookmarkStart w:id="61" w:name="_Toc161296091"/>
      <w:r>
        <w:lastRenderedPageBreak/>
        <w:t>DESCRIPTION DES OUVRAGES</w:t>
      </w:r>
      <w:bookmarkEnd w:id="60"/>
      <w:bookmarkEnd w:id="61"/>
    </w:p>
    <w:p w14:paraId="410A7DB3" w14:textId="77777777" w:rsidR="00DE0BFD" w:rsidRDefault="00DE0BFD" w:rsidP="00DE0BFD">
      <w:pPr>
        <w:pStyle w:val="Titre2"/>
      </w:pPr>
      <w:bookmarkStart w:id="62" w:name="_Toc_1_6_0000000002"/>
      <w:bookmarkStart w:id="63" w:name="_Toc161296092"/>
      <w:r>
        <w:t>DEMOLITION</w:t>
      </w:r>
      <w:bookmarkEnd w:id="62"/>
      <w:bookmarkEnd w:id="63"/>
    </w:p>
    <w:p w14:paraId="4A851D70" w14:textId="4BEDD5DE" w:rsidR="00DE0BFD" w:rsidRDefault="00DE0BFD" w:rsidP="00DE0BFD">
      <w:pPr>
        <w:pStyle w:val="Titre3"/>
      </w:pPr>
      <w:bookmarkStart w:id="64" w:name="_Toc_1_6_0000000003"/>
      <w:bookmarkStart w:id="65" w:name="_Toc161296093"/>
      <w:r>
        <w:t xml:space="preserve">Dépose </w:t>
      </w:r>
      <w:bookmarkEnd w:id="64"/>
      <w:bookmarkEnd w:id="65"/>
      <w:r w:rsidR="0025033D">
        <w:t>d’étagère</w:t>
      </w:r>
    </w:p>
    <w:p w14:paraId="6FC72142" w14:textId="77777777" w:rsidR="00DE0BFD" w:rsidRDefault="00DE0BFD" w:rsidP="00DE0BFD">
      <w:pPr>
        <w:pStyle w:val="ArtDescriptif"/>
        <w:widowControl w:val="0"/>
        <w:spacing w:after="0"/>
        <w:rPr>
          <w:rFonts w:ascii="MS Shell Dlg" w:eastAsia="MS Shell Dlg" w:hAnsi="MS Shell Dlg" w:cs="MS Shell Dlg"/>
          <w:sz w:val="16"/>
        </w:rPr>
      </w:pPr>
      <w:r>
        <w:t>Dépose avec soin et par tous les moyens appropriés des étagères.</w:t>
      </w:r>
    </w:p>
    <w:p w14:paraId="4553DD6F" w14:textId="77777777" w:rsidR="00DE0BFD" w:rsidRDefault="00DE0BFD" w:rsidP="00DE0BFD">
      <w:pPr>
        <w:pStyle w:val="ArtDescriptif"/>
        <w:widowControl w:val="0"/>
        <w:spacing w:before="0"/>
        <w:rPr>
          <w:rFonts w:ascii="MS Shell Dlg" w:eastAsia="MS Shell Dlg" w:hAnsi="MS Shell Dlg" w:cs="MS Shell Dlg"/>
          <w:sz w:val="16"/>
        </w:rPr>
      </w:pPr>
      <w:r>
        <w:t>Les matériaux déposés seront évacués aux décharges publiques appropriées à ces derniers.</w:t>
      </w:r>
    </w:p>
    <w:p w14:paraId="3D62B9ED" w14:textId="77777777" w:rsidR="00DE0BFD" w:rsidRDefault="00DE0BFD" w:rsidP="00DE0BFD">
      <w:pPr>
        <w:pStyle w:val="LocTitre"/>
      </w:pPr>
      <w:r>
        <w:t>Localisation :</w:t>
      </w:r>
    </w:p>
    <w:p w14:paraId="0F838155" w14:textId="77777777" w:rsidR="00DE0BFD" w:rsidRDefault="00DE0BFD" w:rsidP="00DE0BFD">
      <w:pPr>
        <w:pStyle w:val="LocLit"/>
        <w:widowControl w:val="0"/>
        <w:rPr>
          <w:rFonts w:ascii="MS Shell Dlg" w:eastAsia="MS Shell Dlg" w:hAnsi="MS Shell Dlg" w:cs="MS Shell Dlg"/>
          <w:sz w:val="16"/>
        </w:rPr>
      </w:pPr>
      <w:r>
        <w:t>Sur l'ensemble du projet :</w:t>
      </w:r>
    </w:p>
    <w:p w14:paraId="43055140" w14:textId="6BDDB45F" w:rsidR="00DE0BFD" w:rsidRDefault="00DE0BFD" w:rsidP="00CB0285">
      <w:pPr>
        <w:pStyle w:val="Paragraphedeliste"/>
        <w:rPr>
          <w:rFonts w:ascii="MS Shell Dlg" w:eastAsia="MS Shell Dlg" w:hAnsi="MS Shell Dlg" w:cs="MS Shell Dlg"/>
          <w:sz w:val="16"/>
        </w:rPr>
      </w:pPr>
      <w:proofErr w:type="gramStart"/>
      <w:r>
        <w:t>dépose</w:t>
      </w:r>
      <w:proofErr w:type="gramEnd"/>
      <w:r>
        <w:t xml:space="preserve"> des </w:t>
      </w:r>
      <w:r w:rsidR="0025033D">
        <w:t>étagères dans le local lingerie partie gauche</w:t>
      </w:r>
    </w:p>
    <w:p w14:paraId="434CFAA3" w14:textId="77777777" w:rsidR="00DE0BFD" w:rsidRDefault="00DE0BFD" w:rsidP="00DE0BFD">
      <w:pPr>
        <w:pStyle w:val="Titre2"/>
        <w:rPr>
          <w:rFonts w:eastAsia="Calibri Light" w:cs="Calibri Light"/>
        </w:rPr>
      </w:pPr>
      <w:bookmarkStart w:id="66" w:name="_Toc_1_6_0000000004"/>
      <w:bookmarkStart w:id="67" w:name="_Toc161296094"/>
      <w:r>
        <w:t>TRAVAUX SUR EXISTANT</w:t>
      </w:r>
      <w:bookmarkEnd w:id="66"/>
      <w:bookmarkEnd w:id="67"/>
    </w:p>
    <w:p w14:paraId="7B3820EB" w14:textId="77777777" w:rsidR="00DE0BFD" w:rsidRDefault="00DE0BFD" w:rsidP="00DE0BFD">
      <w:pPr>
        <w:pStyle w:val="Titre3"/>
      </w:pPr>
      <w:bookmarkStart w:id="68" w:name="_Toc_1_6_0000000005"/>
      <w:bookmarkStart w:id="69" w:name="_Toc161296095"/>
      <w:r>
        <w:t>Reprise des huisseries existant</w:t>
      </w:r>
      <w:r w:rsidR="00671678">
        <w:t>e</w:t>
      </w:r>
      <w:r>
        <w:t>s</w:t>
      </w:r>
      <w:bookmarkEnd w:id="68"/>
      <w:bookmarkEnd w:id="69"/>
    </w:p>
    <w:p w14:paraId="3353D22E" w14:textId="77777777" w:rsidR="00DE0BFD" w:rsidRDefault="00DE0BFD" w:rsidP="00DE0BFD">
      <w:pPr>
        <w:pStyle w:val="ArtDescriptif"/>
        <w:widowControl w:val="0"/>
        <w:rPr>
          <w:rFonts w:ascii="MS Shell Dlg" w:eastAsia="MS Shell Dlg" w:hAnsi="MS Shell Dlg" w:cs="MS Shell Dlg"/>
          <w:sz w:val="16"/>
        </w:rPr>
      </w:pPr>
      <w:r>
        <w:t xml:space="preserve">Reprise des huisseries existantes à l'aide de produit type </w:t>
      </w:r>
      <w:proofErr w:type="spellStart"/>
      <w:r>
        <w:t>Sintobois</w:t>
      </w:r>
      <w:proofErr w:type="spellEnd"/>
      <w:r>
        <w:t>, ou équivalent, pour recevoir une peinture l</w:t>
      </w:r>
      <w:r w:rsidR="00CB0285">
        <w:t>isse (à charge du lot peinture),</w:t>
      </w:r>
      <w:r>
        <w:t xml:space="preserve"> compris toutes sujétions de finitions et réglages.</w:t>
      </w:r>
    </w:p>
    <w:p w14:paraId="31B2FD76" w14:textId="77777777" w:rsidR="00DE0BFD" w:rsidRDefault="00DE0BFD" w:rsidP="00DE0BFD">
      <w:pPr>
        <w:pStyle w:val="LocTitre"/>
      </w:pPr>
      <w:r>
        <w:t>Localisation :</w:t>
      </w:r>
    </w:p>
    <w:p w14:paraId="3AB26E09" w14:textId="77777777" w:rsidR="00DE0BFD" w:rsidRDefault="00DE0BFD" w:rsidP="00DE0BFD">
      <w:pPr>
        <w:pStyle w:val="LocLit"/>
        <w:widowControl w:val="0"/>
        <w:rPr>
          <w:rFonts w:ascii="MS Shell Dlg" w:eastAsia="MS Shell Dlg" w:hAnsi="MS Shell Dlg" w:cs="MS Shell Dlg"/>
          <w:sz w:val="16"/>
        </w:rPr>
      </w:pPr>
      <w:r>
        <w:t>Sur l'ensemble du projet :</w:t>
      </w:r>
    </w:p>
    <w:p w14:paraId="6A3424C3" w14:textId="7C1A76C1" w:rsidR="00DE0BFD" w:rsidRPr="00664DFE" w:rsidRDefault="00DE0BFD" w:rsidP="00CB0285">
      <w:pPr>
        <w:pStyle w:val="Paragraphedeliste"/>
        <w:rPr>
          <w:rFonts w:ascii="MS Shell Dlg" w:eastAsia="MS Shell Dlg" w:hAnsi="MS Shell Dlg" w:cs="MS Shell Dlg"/>
          <w:sz w:val="16"/>
        </w:rPr>
      </w:pPr>
      <w:proofErr w:type="gramStart"/>
      <w:r>
        <w:t>reprise</w:t>
      </w:r>
      <w:proofErr w:type="gramEnd"/>
      <w:r>
        <w:t xml:space="preserve"> de toutes les huisseries des pièces rénovées.</w:t>
      </w:r>
    </w:p>
    <w:p w14:paraId="1E4AB81C" w14:textId="56312A01" w:rsidR="00664DFE" w:rsidRPr="00664DFE" w:rsidRDefault="00664DFE" w:rsidP="00CB0285">
      <w:pPr>
        <w:pStyle w:val="Paragraphedeliste"/>
        <w:rPr>
          <w:rFonts w:ascii="MS Shell Dlg" w:eastAsia="MS Shell Dlg" w:hAnsi="MS Shell Dlg" w:cs="MS Shell Dlg"/>
          <w:b/>
          <w:sz w:val="16"/>
          <w:u w:val="single"/>
        </w:rPr>
      </w:pPr>
      <w:r w:rsidRPr="00664DFE">
        <w:rPr>
          <w:b/>
          <w:u w:val="single"/>
        </w:rPr>
        <w:t>Une vigilance particulière est à prévoir sur l’état des huisseries pendant la visite d’appel d’offre et l’entreprise adaptera son chiffrage pour répondre à la reprise intégrale des huisseries du projet</w:t>
      </w:r>
    </w:p>
    <w:p w14:paraId="6D733058" w14:textId="77777777" w:rsidR="00DE0BFD" w:rsidRDefault="00671678" w:rsidP="00DE0BFD">
      <w:pPr>
        <w:pStyle w:val="Titre3"/>
        <w:rPr>
          <w:rFonts w:eastAsia="Calibri Light" w:cs="Calibri Light"/>
          <w:sz w:val="18"/>
        </w:rPr>
      </w:pPr>
      <w:bookmarkStart w:id="70" w:name="_Toc_1_6_0000000006"/>
      <w:bookmarkStart w:id="71" w:name="_Toc161296096"/>
      <w:r>
        <w:t>Modification vantaux existant</w:t>
      </w:r>
      <w:r w:rsidR="00DE0BFD">
        <w:t>s</w:t>
      </w:r>
      <w:bookmarkEnd w:id="70"/>
      <w:bookmarkEnd w:id="71"/>
    </w:p>
    <w:p w14:paraId="77128232" w14:textId="77777777" w:rsidR="00DE0BFD" w:rsidRDefault="00DE0BFD" w:rsidP="00DE0BFD">
      <w:pPr>
        <w:pStyle w:val="ArtDescriptif"/>
        <w:widowControl w:val="0"/>
        <w:spacing w:after="0"/>
        <w:rPr>
          <w:rFonts w:ascii="MS Shell Dlg" w:eastAsia="MS Shell Dlg" w:hAnsi="MS Shell Dlg" w:cs="MS Shell Dlg"/>
          <w:sz w:val="16"/>
        </w:rPr>
      </w:pPr>
      <w:r>
        <w:t>Reprise des portes existantes pour sol fini surélevé (souple posé sur existant).</w:t>
      </w:r>
    </w:p>
    <w:p w14:paraId="1C19BD77" w14:textId="77777777" w:rsidR="00DE0BFD" w:rsidRDefault="00DE0BFD" w:rsidP="00DE0BFD">
      <w:pPr>
        <w:pStyle w:val="ArtDescriptif"/>
        <w:widowControl w:val="0"/>
        <w:spacing w:before="0" w:after="0"/>
        <w:rPr>
          <w:rFonts w:ascii="MS Shell Dlg" w:eastAsia="MS Shell Dlg" w:hAnsi="MS Shell Dlg" w:cs="MS Shell Dlg"/>
          <w:sz w:val="16"/>
        </w:rPr>
      </w:pPr>
    </w:p>
    <w:p w14:paraId="2286371A" w14:textId="77777777" w:rsidR="00DE0BFD" w:rsidRDefault="00DE0BFD" w:rsidP="00DE0BFD">
      <w:pPr>
        <w:pStyle w:val="ArtDescriptif"/>
        <w:widowControl w:val="0"/>
        <w:spacing w:before="0" w:after="0"/>
        <w:rPr>
          <w:rFonts w:ascii="MS Shell Dlg" w:eastAsia="MS Shell Dlg" w:hAnsi="MS Shell Dlg" w:cs="MS Shell Dlg"/>
          <w:sz w:val="16"/>
        </w:rPr>
      </w:pPr>
      <w:r>
        <w:t>MISE EN OEUVRE :</w:t>
      </w:r>
    </w:p>
    <w:p w14:paraId="11FCB51E" w14:textId="77777777" w:rsidR="00DE0BFD" w:rsidRDefault="00DE0BFD" w:rsidP="00CB0285">
      <w:pPr>
        <w:pStyle w:val="Paragraphedeliste"/>
        <w:rPr>
          <w:rFonts w:ascii="MS Shell Dlg" w:eastAsia="MS Shell Dlg" w:hAnsi="MS Shell Dlg" w:cs="MS Shell Dlg"/>
          <w:sz w:val="16"/>
        </w:rPr>
      </w:pPr>
      <w:r>
        <w:t>dépose des vantaux,</w:t>
      </w:r>
    </w:p>
    <w:p w14:paraId="26BCFD1E" w14:textId="77777777" w:rsidR="00DE0BFD" w:rsidRDefault="00DE0BFD" w:rsidP="00CB0285">
      <w:pPr>
        <w:pStyle w:val="Paragraphedeliste"/>
        <w:rPr>
          <w:rFonts w:ascii="MS Shell Dlg" w:eastAsia="MS Shell Dlg" w:hAnsi="MS Shell Dlg" w:cs="MS Shell Dlg"/>
          <w:sz w:val="16"/>
        </w:rPr>
      </w:pPr>
      <w:r>
        <w:t>délignement des vantaux,</w:t>
      </w:r>
    </w:p>
    <w:p w14:paraId="3B472ABC" w14:textId="77777777" w:rsidR="00DE0BFD" w:rsidRDefault="00DE0BFD" w:rsidP="00CB0285">
      <w:pPr>
        <w:pStyle w:val="Paragraphedeliste"/>
        <w:rPr>
          <w:rFonts w:ascii="MS Shell Dlg" w:eastAsia="MS Shell Dlg" w:hAnsi="MS Shell Dlg" w:cs="MS Shell Dlg"/>
          <w:sz w:val="16"/>
        </w:rPr>
      </w:pPr>
      <w:r>
        <w:t>repose des vantaux,</w:t>
      </w:r>
    </w:p>
    <w:p w14:paraId="343F4909" w14:textId="77777777" w:rsidR="00DE0BFD" w:rsidRDefault="00DE0BFD" w:rsidP="00CB0285">
      <w:pPr>
        <w:pStyle w:val="Paragraphedeliste"/>
        <w:rPr>
          <w:rFonts w:ascii="MS Shell Dlg" w:eastAsia="MS Shell Dlg" w:hAnsi="MS Shell Dlg" w:cs="MS Shell Dlg"/>
          <w:sz w:val="16"/>
        </w:rPr>
      </w:pPr>
      <w:r>
        <w:t>compris toutes sujétions de finitions et réglages.</w:t>
      </w:r>
    </w:p>
    <w:p w14:paraId="7AE1B6D5" w14:textId="77777777" w:rsidR="00DE0BFD" w:rsidRDefault="00DE0BFD" w:rsidP="00DE0BFD">
      <w:pPr>
        <w:pStyle w:val="ArtDescriptif"/>
        <w:widowControl w:val="0"/>
        <w:spacing w:before="0" w:after="0"/>
        <w:rPr>
          <w:rFonts w:ascii="MS Shell Dlg" w:eastAsia="MS Shell Dlg" w:hAnsi="MS Shell Dlg" w:cs="MS Shell Dlg"/>
          <w:sz w:val="16"/>
        </w:rPr>
      </w:pPr>
    </w:p>
    <w:p w14:paraId="402FFE0B" w14:textId="77777777" w:rsidR="00DE0BFD" w:rsidRDefault="00DE0BFD" w:rsidP="00DE0BFD">
      <w:pPr>
        <w:pStyle w:val="ArtDescriptif"/>
        <w:widowControl w:val="0"/>
        <w:spacing w:before="0" w:after="0"/>
        <w:rPr>
          <w:rFonts w:ascii="MS Shell Dlg" w:eastAsia="MS Shell Dlg" w:hAnsi="MS Shell Dlg" w:cs="MS Shell Dlg"/>
          <w:sz w:val="16"/>
        </w:rPr>
      </w:pPr>
      <w:r>
        <w:t>DIMENSIONS :</w:t>
      </w:r>
    </w:p>
    <w:p w14:paraId="0C31BECC" w14:textId="77777777" w:rsidR="00DE0BFD" w:rsidRDefault="00DE0BFD" w:rsidP="00DE0BFD">
      <w:pPr>
        <w:pStyle w:val="ArtDescriptif"/>
        <w:widowControl w:val="0"/>
        <w:spacing w:before="0"/>
        <w:rPr>
          <w:rFonts w:ascii="MS Shell Dlg" w:eastAsia="MS Shell Dlg" w:hAnsi="MS Shell Dlg" w:cs="MS Shell Dlg"/>
          <w:sz w:val="16"/>
        </w:rPr>
      </w:pPr>
      <w:r>
        <w:t>- dimensions de la porte : selon plans et relevé sur site,</w:t>
      </w:r>
    </w:p>
    <w:p w14:paraId="6B714091" w14:textId="77777777" w:rsidR="00DE0BFD" w:rsidRDefault="00DE0BFD" w:rsidP="00DE0BFD">
      <w:pPr>
        <w:pStyle w:val="LocTitre"/>
      </w:pPr>
      <w:r>
        <w:t>Localisation :</w:t>
      </w:r>
    </w:p>
    <w:p w14:paraId="72C6FE2C" w14:textId="77777777" w:rsidR="00DE0BFD" w:rsidRDefault="00DE0BFD" w:rsidP="00DE0BFD">
      <w:pPr>
        <w:pStyle w:val="LocLit"/>
        <w:widowControl w:val="0"/>
        <w:rPr>
          <w:rFonts w:ascii="MS Shell Dlg" w:eastAsia="MS Shell Dlg" w:hAnsi="MS Shell Dlg" w:cs="MS Shell Dlg"/>
          <w:sz w:val="16"/>
        </w:rPr>
      </w:pPr>
      <w:r>
        <w:t>Sur l'ensemble du projet :</w:t>
      </w:r>
    </w:p>
    <w:p w14:paraId="5711D5CB" w14:textId="77777777" w:rsidR="00DE0BFD" w:rsidRDefault="00DE0BFD" w:rsidP="00CB0285">
      <w:pPr>
        <w:pStyle w:val="Paragraphedeliste"/>
        <w:rPr>
          <w:rFonts w:ascii="MS Shell Dlg" w:eastAsia="MS Shell Dlg" w:hAnsi="MS Shell Dlg" w:cs="MS Shell Dlg"/>
          <w:sz w:val="16"/>
        </w:rPr>
      </w:pPr>
      <w:r>
        <w:t>reprise de toutes les pièces recevant un nouveau sol souple.</w:t>
      </w:r>
    </w:p>
    <w:p w14:paraId="6243B7AB" w14:textId="77777777" w:rsidR="00DE0BFD" w:rsidRDefault="00DE0BFD" w:rsidP="00DE0BFD">
      <w:pPr>
        <w:pStyle w:val="Titre2"/>
        <w:rPr>
          <w:rFonts w:eastAsia="Calibri Light" w:cs="Calibri Light"/>
        </w:rPr>
      </w:pPr>
      <w:bookmarkStart w:id="72" w:name="_Toc_1_6_0000000007"/>
      <w:bookmarkStart w:id="73" w:name="_Toc161296097"/>
      <w:r>
        <w:t>BLOCS PORTES</w:t>
      </w:r>
      <w:bookmarkEnd w:id="72"/>
      <w:bookmarkEnd w:id="73"/>
    </w:p>
    <w:p w14:paraId="5AE9FCAD" w14:textId="77777777" w:rsidR="00DE0BFD" w:rsidRDefault="00DE0BFD" w:rsidP="00DE0BFD">
      <w:pPr>
        <w:pStyle w:val="Titre3"/>
      </w:pPr>
      <w:bookmarkStart w:id="74" w:name="_Toc_1_6_0000000008"/>
      <w:bookmarkStart w:id="75" w:name="_Toc161296098"/>
      <w:r>
        <w:t>Blocs portes des chambres</w:t>
      </w:r>
      <w:bookmarkEnd w:id="74"/>
      <w:bookmarkEnd w:id="75"/>
    </w:p>
    <w:p w14:paraId="5D8F65B8" w14:textId="77777777" w:rsidR="00DE0BFD" w:rsidRDefault="00DE0BFD" w:rsidP="00DE0BFD">
      <w:pPr>
        <w:pStyle w:val="ArtDescriptif"/>
        <w:widowControl w:val="0"/>
        <w:spacing w:after="0"/>
        <w:rPr>
          <w:rFonts w:ascii="MS Shell Dlg" w:eastAsia="MS Shell Dlg" w:hAnsi="MS Shell Dlg" w:cs="MS Shell Dlg"/>
          <w:sz w:val="16"/>
        </w:rPr>
      </w:pPr>
      <w:r>
        <w:t>Fourniture et pose de bloc-porte des chambres, de type rénovation, comprenant :</w:t>
      </w:r>
    </w:p>
    <w:p w14:paraId="613E1AC2" w14:textId="77777777" w:rsidR="00DE0BFD" w:rsidRDefault="00DE0BFD" w:rsidP="00CB0285">
      <w:pPr>
        <w:pStyle w:val="Paragraphedeliste"/>
        <w:rPr>
          <w:rFonts w:ascii="MS Shell Dlg" w:eastAsia="MS Shell Dlg" w:hAnsi="MS Shell Dlg" w:cs="MS Shell Dlg"/>
          <w:sz w:val="16"/>
        </w:rPr>
      </w:pPr>
      <w:r>
        <w:lastRenderedPageBreak/>
        <w:t xml:space="preserve">Huisserie en bois à recouvrement de l'épaisseur de la cloison, comprenant traverse haute, jambages. Profils à feuillure et joint isophonique, mis en œuvre sur le </w:t>
      </w:r>
      <w:proofErr w:type="spellStart"/>
      <w:r>
        <w:t>bati</w:t>
      </w:r>
      <w:proofErr w:type="spellEnd"/>
    </w:p>
    <w:p w14:paraId="2695794B" w14:textId="77777777" w:rsidR="00DE0BFD" w:rsidRDefault="00DE0BFD" w:rsidP="00CB0285">
      <w:pPr>
        <w:pStyle w:val="Paragraphedeliste"/>
        <w:rPr>
          <w:rFonts w:ascii="MS Shell Dlg" w:eastAsia="MS Shell Dlg" w:hAnsi="MS Shell Dlg" w:cs="MS Shell Dlg"/>
          <w:sz w:val="16"/>
        </w:rPr>
      </w:pPr>
      <w:r>
        <w:t xml:space="preserve">Vantail </w:t>
      </w:r>
      <w:proofErr w:type="spellStart"/>
      <w:r>
        <w:t>isoplan</w:t>
      </w:r>
      <w:proofErr w:type="spellEnd"/>
      <w:r>
        <w:t xml:space="preserve"> à âme pleine de 42mm d'épaisseur avec alaise périphérique en bois dur,</w:t>
      </w:r>
    </w:p>
    <w:p w14:paraId="4F5AEC8A" w14:textId="3BBE953B" w:rsidR="00DE0BFD" w:rsidRDefault="00DE0BFD" w:rsidP="00CB0285">
      <w:pPr>
        <w:pStyle w:val="Paragraphedeliste"/>
        <w:rPr>
          <w:rFonts w:ascii="MS Shell Dlg" w:eastAsia="MS Shell Dlg" w:hAnsi="MS Shell Dlg" w:cs="MS Shell Dlg"/>
          <w:sz w:val="16"/>
        </w:rPr>
      </w:pPr>
      <w:r>
        <w:t>Parement : fibre lisse pré-peinte</w:t>
      </w:r>
      <w:r w:rsidR="0025033D">
        <w:t xml:space="preserve"> avec </w:t>
      </w:r>
      <w:proofErr w:type="spellStart"/>
      <w:r w:rsidR="0025033D" w:rsidRPr="0025033D">
        <w:rPr>
          <w:b/>
        </w:rPr>
        <w:t>décochoc</w:t>
      </w:r>
      <w:proofErr w:type="spellEnd"/>
      <w:r w:rsidR="0025033D" w:rsidRPr="0025033D">
        <w:rPr>
          <w:b/>
        </w:rPr>
        <w:t xml:space="preserve"> sur les 2 faces</w:t>
      </w:r>
      <w:r w:rsidR="0025033D">
        <w:t xml:space="preserve"> </w:t>
      </w:r>
    </w:p>
    <w:p w14:paraId="6E31501C" w14:textId="77777777" w:rsidR="00DE0BFD" w:rsidRDefault="00DE0BFD" w:rsidP="00CB0285">
      <w:pPr>
        <w:pStyle w:val="Paragraphedeliste"/>
        <w:rPr>
          <w:rFonts w:ascii="MS Shell Dlg" w:eastAsia="MS Shell Dlg" w:hAnsi="MS Shell Dlg" w:cs="MS Shell Dlg"/>
          <w:sz w:val="16"/>
        </w:rPr>
      </w:pPr>
      <w:r>
        <w:t>Repère indélébile attestant de la conformité et des caractéristiques de résistance au feu. PV d'essais par laboratoires agréés à fournir.</w:t>
      </w:r>
    </w:p>
    <w:p w14:paraId="74DB242D" w14:textId="77777777" w:rsidR="00DE0BFD" w:rsidRDefault="00DE0BFD" w:rsidP="00DE0BFD">
      <w:pPr>
        <w:pStyle w:val="ArtDescriptif"/>
        <w:widowControl w:val="0"/>
        <w:spacing w:before="0" w:after="0"/>
        <w:rPr>
          <w:rFonts w:ascii="MS Shell Dlg" w:eastAsia="MS Shell Dlg" w:hAnsi="MS Shell Dlg" w:cs="MS Shell Dlg"/>
          <w:sz w:val="16"/>
        </w:rPr>
      </w:pPr>
    </w:p>
    <w:p w14:paraId="1607C2AB" w14:textId="77777777" w:rsidR="00DE0BFD" w:rsidRDefault="00DE0BFD" w:rsidP="00DE0BFD">
      <w:pPr>
        <w:pStyle w:val="ArtDescriptif"/>
        <w:widowControl w:val="0"/>
        <w:spacing w:before="0" w:after="0"/>
        <w:rPr>
          <w:rFonts w:ascii="MS Shell Dlg" w:eastAsia="MS Shell Dlg" w:hAnsi="MS Shell Dlg" w:cs="MS Shell Dlg"/>
          <w:sz w:val="16"/>
        </w:rPr>
      </w:pPr>
      <w:r>
        <w:t>Compris joints et couvre-joints divers, et toutes sujétions d'ajustage, de réglage et de pose pour un parfait fonctionnement.</w:t>
      </w:r>
    </w:p>
    <w:p w14:paraId="42C3D863" w14:textId="77777777" w:rsidR="00DE0BFD" w:rsidRDefault="00DE0BFD" w:rsidP="00DE0BFD">
      <w:pPr>
        <w:pStyle w:val="ArtDescriptif"/>
        <w:widowControl w:val="0"/>
        <w:spacing w:before="0" w:after="0"/>
        <w:rPr>
          <w:rFonts w:ascii="MS Shell Dlg" w:eastAsia="MS Shell Dlg" w:hAnsi="MS Shell Dlg" w:cs="MS Shell Dlg"/>
          <w:sz w:val="16"/>
        </w:rPr>
      </w:pPr>
    </w:p>
    <w:p w14:paraId="6E5125A1" w14:textId="77777777" w:rsidR="00DE0BFD" w:rsidRDefault="00DE0BFD" w:rsidP="00DE0BFD">
      <w:pPr>
        <w:pStyle w:val="ArtDescriptif"/>
        <w:spacing w:before="0" w:after="0"/>
        <w:rPr>
          <w:rFonts w:ascii="MS Shell Dlg" w:eastAsia="MS Shell Dlg" w:hAnsi="MS Shell Dlg" w:cs="MS Shell Dlg"/>
          <w:sz w:val="16"/>
        </w:rPr>
      </w:pPr>
      <w:r>
        <w:t>Quincaillerie et équipement :</w:t>
      </w:r>
    </w:p>
    <w:p w14:paraId="3A1D7F42" w14:textId="63012544" w:rsidR="00DE0BFD" w:rsidRPr="007C2216" w:rsidRDefault="00DE0BFD" w:rsidP="007C2216">
      <w:pPr>
        <w:ind w:left="1440" w:hanging="360"/>
        <w:rPr>
          <w:rFonts w:ascii="MS Shell Dlg" w:eastAsia="MS Shell Dlg" w:hAnsi="MS Shell Dlg" w:cs="MS Shell Dlg"/>
          <w:sz w:val="16"/>
        </w:rPr>
      </w:pPr>
    </w:p>
    <w:p w14:paraId="18A7E4DD" w14:textId="77777777" w:rsidR="00DE0BFD" w:rsidRDefault="00DE0BFD" w:rsidP="00CB0285">
      <w:pPr>
        <w:pStyle w:val="Paragraphedeliste"/>
        <w:rPr>
          <w:rFonts w:ascii="MS Shell Dlg" w:eastAsia="MS Shell Dlg" w:hAnsi="MS Shell Dlg" w:cs="MS Shell Dlg"/>
          <w:sz w:val="16"/>
        </w:rPr>
      </w:pPr>
      <w:r>
        <w:rPr>
          <w:rFonts w:ascii="Microsoft Sans Serif" w:eastAsia="Microsoft Sans Serif" w:hAnsi="Microsoft Sans Serif" w:cs="Microsoft Sans Serif"/>
        </w:rPr>
        <w:t xml:space="preserve"> </w:t>
      </w:r>
      <w:r>
        <w:t>Ferrage par 4 paumelles réglables dans 3 directions</w:t>
      </w:r>
    </w:p>
    <w:p w14:paraId="7C03BC9C" w14:textId="77777777" w:rsidR="00DE0BFD" w:rsidRDefault="00DE0BFD" w:rsidP="00CB0285">
      <w:pPr>
        <w:pStyle w:val="Paragraphedeliste"/>
        <w:rPr>
          <w:rFonts w:ascii="MS Shell Dlg" w:eastAsia="MS Shell Dlg" w:hAnsi="MS Shell Dlg" w:cs="MS Shell Dlg"/>
          <w:sz w:val="16"/>
        </w:rPr>
      </w:pPr>
      <w:r>
        <w:rPr>
          <w:rFonts w:ascii="Symbol" w:eastAsia="Symbol" w:hAnsi="Symbol" w:cs="Symbol"/>
        </w:rPr>
        <w:t></w:t>
      </w:r>
      <w:r>
        <w:t>Béquille sur plaque identique à l'existant sur les deux faces, comportée poignée rallongée pour respect de la règlementation PMR le cas échéant,</w:t>
      </w:r>
    </w:p>
    <w:p w14:paraId="3667B411" w14:textId="77777777" w:rsidR="00DE0BFD" w:rsidRDefault="00DE0BFD" w:rsidP="00CB0285">
      <w:pPr>
        <w:pStyle w:val="Paragraphedeliste"/>
        <w:rPr>
          <w:rFonts w:ascii="MS Shell Dlg" w:eastAsia="MS Shell Dlg" w:hAnsi="MS Shell Dlg" w:cs="MS Shell Dlg"/>
          <w:sz w:val="16"/>
        </w:rPr>
      </w:pPr>
      <w:r>
        <w:rPr>
          <w:rFonts w:ascii="Symbol" w:eastAsia="Symbol" w:hAnsi="Symbol" w:cs="Symbol"/>
        </w:rPr>
        <w:t></w:t>
      </w:r>
      <w:r>
        <w:t>Butée de porte</w:t>
      </w:r>
    </w:p>
    <w:p w14:paraId="4373D2B5" w14:textId="453304C8" w:rsidR="00DE0BFD" w:rsidRDefault="00DE0BFD" w:rsidP="00CB0285">
      <w:pPr>
        <w:pStyle w:val="Paragraphedeliste"/>
        <w:rPr>
          <w:rFonts w:ascii="MS Shell Dlg" w:eastAsia="MS Shell Dlg" w:hAnsi="MS Shell Dlg" w:cs="MS Shell Dlg"/>
          <w:sz w:val="16"/>
        </w:rPr>
      </w:pPr>
      <w:r>
        <w:t xml:space="preserve"> </w:t>
      </w:r>
    </w:p>
    <w:p w14:paraId="4D673E1F" w14:textId="77777777" w:rsidR="00DE0BFD" w:rsidRDefault="00DE0BFD" w:rsidP="00DE0BFD">
      <w:pPr>
        <w:pStyle w:val="ArtDescriptif"/>
        <w:widowControl w:val="0"/>
        <w:spacing w:before="0" w:after="0"/>
        <w:rPr>
          <w:rFonts w:ascii="MS Shell Dlg" w:eastAsia="MS Shell Dlg" w:hAnsi="MS Shell Dlg" w:cs="MS Shell Dlg"/>
          <w:sz w:val="16"/>
        </w:rPr>
      </w:pPr>
    </w:p>
    <w:p w14:paraId="0CC71956" w14:textId="77777777" w:rsidR="00DE0BFD" w:rsidRDefault="00DE0BFD" w:rsidP="00DE0BFD">
      <w:pPr>
        <w:pStyle w:val="ArtDescriptif"/>
        <w:widowControl w:val="0"/>
        <w:spacing w:before="0" w:after="0"/>
        <w:rPr>
          <w:rFonts w:ascii="MS Shell Dlg" w:eastAsia="MS Shell Dlg" w:hAnsi="MS Shell Dlg" w:cs="MS Shell Dlg"/>
          <w:sz w:val="16"/>
        </w:rPr>
      </w:pPr>
      <w:r>
        <w:rPr>
          <w:u w:val="single"/>
        </w:rPr>
        <w:t>Caractéristiques</w:t>
      </w:r>
      <w:r>
        <w:t xml:space="preserve"> : </w:t>
      </w:r>
    </w:p>
    <w:p w14:paraId="4D23A533" w14:textId="77777777" w:rsidR="00DE0BFD" w:rsidRDefault="00DE0BFD" w:rsidP="00DE0BFD">
      <w:pPr>
        <w:pStyle w:val="ArtDescriptif"/>
        <w:widowControl w:val="0"/>
        <w:spacing w:before="0" w:after="0"/>
        <w:rPr>
          <w:rFonts w:ascii="MS Shell Dlg" w:eastAsia="MS Shell Dlg" w:hAnsi="MS Shell Dlg" w:cs="MS Shell Dlg"/>
          <w:sz w:val="16"/>
        </w:rPr>
      </w:pPr>
      <w:r>
        <w:t>Aspect des parements : Peinture de finition : au lot " Peinture "</w:t>
      </w:r>
    </w:p>
    <w:p w14:paraId="6B856EC4" w14:textId="77777777" w:rsidR="00DE0BFD" w:rsidRDefault="00DE0BFD" w:rsidP="00DE0BFD">
      <w:pPr>
        <w:pStyle w:val="ArtDescriptif"/>
        <w:widowControl w:val="0"/>
        <w:spacing w:before="0" w:after="0"/>
        <w:rPr>
          <w:rFonts w:ascii="MS Shell Dlg" w:eastAsia="MS Shell Dlg" w:hAnsi="MS Shell Dlg" w:cs="MS Shell Dlg"/>
          <w:sz w:val="16"/>
        </w:rPr>
      </w:pPr>
      <w:r>
        <w:t>Résistance au feu : E30 (PF1/2h)</w:t>
      </w:r>
    </w:p>
    <w:p w14:paraId="78F73BDA" w14:textId="77777777" w:rsidR="00DE0BFD" w:rsidRDefault="00DE0BFD" w:rsidP="00DE0BFD">
      <w:pPr>
        <w:pStyle w:val="ArtDescriptif"/>
        <w:widowControl w:val="0"/>
        <w:spacing w:before="0" w:after="0"/>
        <w:rPr>
          <w:rFonts w:ascii="MS Shell Dlg" w:eastAsia="MS Shell Dlg" w:hAnsi="MS Shell Dlg" w:cs="MS Shell Dlg"/>
          <w:sz w:val="16"/>
        </w:rPr>
      </w:pPr>
      <w:r>
        <w:t>Dimension : 123 x 204, suivant position, plans</w:t>
      </w:r>
    </w:p>
    <w:p w14:paraId="3FC014B4" w14:textId="77777777" w:rsidR="00DE0BFD" w:rsidRDefault="00DE0BFD" w:rsidP="00DE0BFD">
      <w:pPr>
        <w:pStyle w:val="ArtDescriptif"/>
        <w:widowControl w:val="0"/>
        <w:spacing w:before="0" w:after="0"/>
        <w:rPr>
          <w:rFonts w:ascii="MS Shell Dlg" w:eastAsia="MS Shell Dlg" w:hAnsi="MS Shell Dlg" w:cs="MS Shell Dlg"/>
          <w:sz w:val="16"/>
        </w:rPr>
      </w:pPr>
    </w:p>
    <w:p w14:paraId="46E716A1" w14:textId="77777777" w:rsidR="00DE0BFD" w:rsidRDefault="00DE0BFD" w:rsidP="00DE0BFD">
      <w:pPr>
        <w:pStyle w:val="ArtDescriptif"/>
        <w:widowControl w:val="0"/>
        <w:spacing w:before="0" w:after="0"/>
        <w:rPr>
          <w:rFonts w:ascii="MS Shell Dlg" w:eastAsia="MS Shell Dlg" w:hAnsi="MS Shell Dlg" w:cs="MS Shell Dlg"/>
          <w:sz w:val="16"/>
        </w:rPr>
      </w:pPr>
      <w:r>
        <w:rPr>
          <w:u w:val="single"/>
        </w:rPr>
        <w:t>Accessibilité PMR</w:t>
      </w:r>
      <w:r>
        <w:t xml:space="preserve"> :</w:t>
      </w:r>
    </w:p>
    <w:p w14:paraId="2A5C0524" w14:textId="77777777" w:rsidR="00DE0BFD" w:rsidRDefault="00DE0BFD" w:rsidP="00DE0BFD">
      <w:pPr>
        <w:pStyle w:val="ArtDescriptif"/>
        <w:widowControl w:val="0"/>
        <w:spacing w:before="0"/>
        <w:rPr>
          <w:rFonts w:ascii="MS Shell Dlg" w:eastAsia="MS Shell Dlg" w:hAnsi="MS Shell Dlg" w:cs="MS Shell Dlg"/>
          <w:sz w:val="16"/>
        </w:rPr>
      </w:pPr>
      <w:r>
        <w:t>La poignée devra se situer à une hauteur comprise entre 90 et 130cm.</w:t>
      </w:r>
    </w:p>
    <w:p w14:paraId="273E0A13" w14:textId="77777777" w:rsidR="00DE0BFD" w:rsidRDefault="00DE0BFD" w:rsidP="00DE0BFD">
      <w:pPr>
        <w:pStyle w:val="LocTitre"/>
      </w:pPr>
      <w:r>
        <w:t>Localisation :</w:t>
      </w:r>
    </w:p>
    <w:p w14:paraId="12154622" w14:textId="77777777" w:rsidR="00DE0BFD" w:rsidRDefault="00DE0BFD" w:rsidP="00DE0BFD">
      <w:pPr>
        <w:pStyle w:val="LocLit"/>
        <w:widowControl w:val="0"/>
        <w:rPr>
          <w:rFonts w:ascii="MS Shell Dlg" w:eastAsia="MS Shell Dlg" w:hAnsi="MS Shell Dlg" w:cs="MS Shell Dlg"/>
          <w:sz w:val="16"/>
        </w:rPr>
      </w:pPr>
      <w:r>
        <w:t>Sur l'ensemble du projet :</w:t>
      </w:r>
    </w:p>
    <w:p w14:paraId="553047EA" w14:textId="07CC275A" w:rsidR="00DE0BFD" w:rsidRDefault="00DE0BFD" w:rsidP="00CB0285">
      <w:pPr>
        <w:pStyle w:val="Paragraphedeliste"/>
        <w:rPr>
          <w:rFonts w:ascii="MS Shell Dlg" w:eastAsia="MS Shell Dlg" w:hAnsi="MS Shell Dlg" w:cs="MS Shell Dlg"/>
          <w:sz w:val="16"/>
        </w:rPr>
      </w:pPr>
      <w:proofErr w:type="gramStart"/>
      <w:r>
        <w:t>pour</w:t>
      </w:r>
      <w:proofErr w:type="gramEnd"/>
      <w:r>
        <w:t xml:space="preserve"> tous les blocs portes des chambres ne correspondant plus au </w:t>
      </w:r>
      <w:r w:rsidR="0025033D">
        <w:t>nouvel aménagement, selon plans (1 porte)</w:t>
      </w:r>
    </w:p>
    <w:p w14:paraId="3843B360" w14:textId="77777777" w:rsidR="00DE0BFD" w:rsidRDefault="00DE0BFD" w:rsidP="00DE0BFD">
      <w:pPr>
        <w:pStyle w:val="Titre3"/>
        <w:rPr>
          <w:rFonts w:eastAsia="Calibri Light" w:cs="Calibri Light"/>
          <w:sz w:val="18"/>
        </w:rPr>
      </w:pPr>
      <w:bookmarkStart w:id="76" w:name="_Toc_1_6_0000000009"/>
      <w:bookmarkStart w:id="77" w:name="_Toc161296099"/>
      <w:r>
        <w:t>Porte coulissante intérieure - en applique</w:t>
      </w:r>
      <w:bookmarkEnd w:id="76"/>
      <w:bookmarkEnd w:id="77"/>
    </w:p>
    <w:p w14:paraId="18453BC6" w14:textId="4EF994CA" w:rsidR="00DE0BFD" w:rsidRDefault="00DE0BFD" w:rsidP="00DE0BFD">
      <w:pPr>
        <w:pStyle w:val="ArtDescriptif"/>
        <w:widowControl w:val="0"/>
        <w:spacing w:after="0"/>
        <w:rPr>
          <w:rFonts w:ascii="MS Shell Dlg" w:eastAsia="MS Shell Dlg" w:hAnsi="MS Shell Dlg" w:cs="MS Shell Dlg"/>
          <w:sz w:val="16"/>
        </w:rPr>
      </w:pPr>
      <w:r>
        <w:t xml:space="preserve">Fourniture, pose et réglages des portes coulissantes en applique, compris toutes sujétions de mise en </w:t>
      </w:r>
      <w:r w:rsidR="008D609D">
        <w:t>œuvre</w:t>
      </w:r>
      <w:r>
        <w:t>.</w:t>
      </w:r>
    </w:p>
    <w:p w14:paraId="3312E2DD" w14:textId="77777777" w:rsidR="00DE0BFD" w:rsidRDefault="00DE0BFD" w:rsidP="00DE0BFD">
      <w:pPr>
        <w:pStyle w:val="ArtDescriptif"/>
        <w:widowControl w:val="0"/>
        <w:spacing w:before="0" w:after="0"/>
        <w:rPr>
          <w:rFonts w:ascii="MS Shell Dlg" w:eastAsia="MS Shell Dlg" w:hAnsi="MS Shell Dlg" w:cs="MS Shell Dlg"/>
          <w:sz w:val="16"/>
        </w:rPr>
      </w:pPr>
    </w:p>
    <w:p w14:paraId="7695FA25" w14:textId="77777777" w:rsidR="00DE0BFD" w:rsidRDefault="00DE0BFD" w:rsidP="00DE0BFD">
      <w:pPr>
        <w:pStyle w:val="ArtDescriptif"/>
        <w:widowControl w:val="0"/>
        <w:spacing w:before="0" w:after="0"/>
        <w:rPr>
          <w:rFonts w:ascii="MS Shell Dlg" w:eastAsia="MS Shell Dlg" w:hAnsi="MS Shell Dlg" w:cs="MS Shell Dlg"/>
          <w:sz w:val="16"/>
        </w:rPr>
      </w:pPr>
      <w:r>
        <w:t>RAILS DE GUIDAGE :</w:t>
      </w:r>
    </w:p>
    <w:p w14:paraId="72AA50AE" w14:textId="77777777" w:rsidR="00DE0BFD" w:rsidRDefault="00DE0BFD" w:rsidP="00CB0285">
      <w:pPr>
        <w:pStyle w:val="Paragraphedeliste"/>
        <w:rPr>
          <w:rFonts w:ascii="MS Shell Dlg" w:eastAsia="MS Shell Dlg" w:hAnsi="MS Shell Dlg" w:cs="MS Shell Dlg"/>
          <w:sz w:val="16"/>
        </w:rPr>
      </w:pPr>
      <w:r>
        <w:t>rail de guidage haut , en aluminium percé, fraisé</w:t>
      </w:r>
    </w:p>
    <w:p w14:paraId="0AE60B24" w14:textId="77777777" w:rsidR="00DE0BFD" w:rsidRDefault="00DE0BFD" w:rsidP="00CB0285">
      <w:pPr>
        <w:pStyle w:val="Paragraphedeliste"/>
        <w:rPr>
          <w:rFonts w:ascii="MS Shell Dlg" w:eastAsia="MS Shell Dlg" w:hAnsi="MS Shell Dlg" w:cs="MS Shell Dlg"/>
          <w:sz w:val="16"/>
        </w:rPr>
      </w:pPr>
      <w:r>
        <w:t>Accessoires de guidage , montures silencieuses à galet nylon</w:t>
      </w:r>
    </w:p>
    <w:p w14:paraId="36461528" w14:textId="77777777" w:rsidR="00DE0BFD" w:rsidRDefault="00DE0BFD" w:rsidP="00CB0285">
      <w:pPr>
        <w:pStyle w:val="Paragraphedeliste"/>
        <w:rPr>
          <w:rFonts w:ascii="MS Shell Dlg" w:eastAsia="MS Shell Dlg" w:hAnsi="MS Shell Dlg" w:cs="MS Shell Dlg"/>
          <w:sz w:val="16"/>
        </w:rPr>
      </w:pPr>
      <w:r>
        <w:t>le guidage haut et bas doit interdire tout déraillement,</w:t>
      </w:r>
    </w:p>
    <w:p w14:paraId="39A67866" w14:textId="77777777" w:rsidR="00DE0BFD" w:rsidRDefault="00DE0BFD" w:rsidP="00DE0BFD">
      <w:pPr>
        <w:pStyle w:val="ArtDescriptif"/>
        <w:widowControl w:val="0"/>
        <w:spacing w:before="0" w:after="0"/>
        <w:rPr>
          <w:rFonts w:ascii="MS Shell Dlg" w:eastAsia="MS Shell Dlg" w:hAnsi="MS Shell Dlg" w:cs="MS Shell Dlg"/>
          <w:sz w:val="16"/>
        </w:rPr>
      </w:pPr>
    </w:p>
    <w:p w14:paraId="4265A4DD" w14:textId="77777777" w:rsidR="00DE0BFD" w:rsidRDefault="00DE0BFD" w:rsidP="00DE0BFD">
      <w:pPr>
        <w:pStyle w:val="ArtDescriptif"/>
        <w:widowControl w:val="0"/>
        <w:spacing w:before="0" w:after="0"/>
        <w:rPr>
          <w:rFonts w:ascii="MS Shell Dlg" w:eastAsia="MS Shell Dlg" w:hAnsi="MS Shell Dlg" w:cs="MS Shell Dlg"/>
          <w:sz w:val="16"/>
        </w:rPr>
      </w:pPr>
      <w:r>
        <w:t>VANTAIL :</w:t>
      </w:r>
    </w:p>
    <w:p w14:paraId="50729AE2" w14:textId="77777777" w:rsidR="00DE0BFD" w:rsidRDefault="00DE0BFD" w:rsidP="00CB0285">
      <w:pPr>
        <w:pStyle w:val="Paragraphedeliste"/>
        <w:rPr>
          <w:rFonts w:ascii="MS Shell Dlg" w:eastAsia="MS Shell Dlg" w:hAnsi="MS Shell Dlg" w:cs="MS Shell Dlg"/>
          <w:sz w:val="16"/>
        </w:rPr>
      </w:pPr>
      <w:r>
        <w:t>à âme pleine  ép. 40mm, compris encoche en partie basse pour guidage,</w:t>
      </w:r>
    </w:p>
    <w:p w14:paraId="57ACBFD2" w14:textId="77777777" w:rsidR="00DE0BFD" w:rsidRDefault="00DE0BFD" w:rsidP="00CB0285">
      <w:pPr>
        <w:pStyle w:val="Paragraphedeliste"/>
        <w:rPr>
          <w:rFonts w:ascii="MS Shell Dlg" w:eastAsia="MS Shell Dlg" w:hAnsi="MS Shell Dlg" w:cs="MS Shell Dlg"/>
          <w:sz w:val="16"/>
        </w:rPr>
      </w:pPr>
      <w:r>
        <w:t>Alèse de finition  en médium pour  butée</w:t>
      </w:r>
    </w:p>
    <w:p w14:paraId="1947AE76" w14:textId="77777777" w:rsidR="00DE0BFD" w:rsidRDefault="00DE0BFD" w:rsidP="00CB0285">
      <w:pPr>
        <w:pStyle w:val="Paragraphedeliste"/>
        <w:rPr>
          <w:rFonts w:ascii="MS Shell Dlg" w:eastAsia="MS Shell Dlg" w:hAnsi="MS Shell Dlg" w:cs="MS Shell Dlg"/>
          <w:sz w:val="16"/>
        </w:rPr>
      </w:pPr>
      <w:r>
        <w:t>Caisson d'habillage du rail,</w:t>
      </w:r>
    </w:p>
    <w:p w14:paraId="6DFCB02B" w14:textId="77777777" w:rsidR="00DE0BFD" w:rsidRDefault="00DE0BFD" w:rsidP="00CB0285">
      <w:pPr>
        <w:pStyle w:val="Paragraphedeliste"/>
        <w:rPr>
          <w:rFonts w:ascii="MS Shell Dlg" w:eastAsia="MS Shell Dlg" w:hAnsi="MS Shell Dlg" w:cs="MS Shell Dlg"/>
          <w:sz w:val="16"/>
        </w:rPr>
      </w:pPr>
      <w:r>
        <w:t>dimensions</w:t>
      </w:r>
      <w:r w:rsidR="00CB0285">
        <w:rPr>
          <w:rFonts w:ascii="MS Shell Dlg" w:eastAsia="MS Shell Dlg" w:hAnsi="MS Shell Dlg" w:cs="MS Shell Dlg"/>
          <w:sz w:val="16"/>
        </w:rPr>
        <w:t> :</w:t>
      </w:r>
      <w:r>
        <w:t xml:space="preserve"> 1 Vantail : 80x204cm </w:t>
      </w:r>
      <w:proofErr w:type="spellStart"/>
      <w:r>
        <w:t>ht</w:t>
      </w:r>
      <w:proofErr w:type="spellEnd"/>
      <w:r>
        <w:t>,</w:t>
      </w:r>
    </w:p>
    <w:p w14:paraId="11FF5085" w14:textId="77777777" w:rsidR="00DE0BFD" w:rsidRDefault="00DE0BFD" w:rsidP="00DE0BFD">
      <w:pPr>
        <w:pStyle w:val="ArtDescriptif"/>
        <w:widowControl w:val="0"/>
        <w:spacing w:before="0" w:after="0"/>
        <w:rPr>
          <w:rFonts w:ascii="MS Shell Dlg" w:eastAsia="MS Shell Dlg" w:hAnsi="MS Shell Dlg" w:cs="MS Shell Dlg"/>
          <w:sz w:val="16"/>
        </w:rPr>
      </w:pPr>
    </w:p>
    <w:p w14:paraId="0AC0AB34" w14:textId="77777777" w:rsidR="00DE0BFD" w:rsidRDefault="00DE0BFD" w:rsidP="00DE0BFD">
      <w:pPr>
        <w:pStyle w:val="ArtDescriptif"/>
        <w:widowControl w:val="0"/>
        <w:spacing w:before="0" w:after="0"/>
        <w:rPr>
          <w:rFonts w:ascii="MS Shell Dlg" w:eastAsia="MS Shell Dlg" w:hAnsi="MS Shell Dlg" w:cs="MS Shell Dlg"/>
          <w:sz w:val="16"/>
        </w:rPr>
      </w:pPr>
      <w:r>
        <w:t>QUINCAILLERIE:</w:t>
      </w:r>
    </w:p>
    <w:p w14:paraId="1C7495CD" w14:textId="77777777" w:rsidR="00DE0BFD" w:rsidRDefault="00DE0BFD" w:rsidP="00CB0285">
      <w:pPr>
        <w:pStyle w:val="Paragraphedeliste"/>
        <w:rPr>
          <w:rFonts w:ascii="MS Shell Dlg" w:eastAsia="MS Shell Dlg" w:hAnsi="MS Shell Dlg" w:cs="MS Shell Dlg"/>
          <w:sz w:val="16"/>
        </w:rPr>
      </w:pPr>
      <w:r>
        <w:t>guide en alu , en bas de porte</w:t>
      </w:r>
    </w:p>
    <w:p w14:paraId="3FA39DE2" w14:textId="77777777" w:rsidR="00DE0BFD" w:rsidRDefault="00CB0285" w:rsidP="00CB0285">
      <w:pPr>
        <w:pStyle w:val="Paragraphedeliste"/>
        <w:rPr>
          <w:rFonts w:ascii="MS Shell Dlg" w:eastAsia="MS Shell Dlg" w:hAnsi="MS Shell Dlg" w:cs="MS Shell Dlg"/>
          <w:sz w:val="16"/>
        </w:rPr>
      </w:pPr>
      <w:r>
        <w:t>s</w:t>
      </w:r>
      <w:r w:rsidR="00DE0BFD">
        <w:t>errure à crochet encastrée</w:t>
      </w:r>
    </w:p>
    <w:p w14:paraId="02ECBABA" w14:textId="77777777" w:rsidR="00DE0BFD" w:rsidRDefault="00DE0BFD" w:rsidP="00DE0BFD">
      <w:pPr>
        <w:pStyle w:val="ArtDescriptif"/>
        <w:widowControl w:val="0"/>
        <w:spacing w:before="0" w:after="0"/>
        <w:rPr>
          <w:rFonts w:ascii="MS Shell Dlg" w:eastAsia="MS Shell Dlg" w:hAnsi="MS Shell Dlg" w:cs="MS Shell Dlg"/>
          <w:sz w:val="16"/>
        </w:rPr>
      </w:pPr>
    </w:p>
    <w:p w14:paraId="4EC419F5" w14:textId="77777777" w:rsidR="00DE0BFD" w:rsidRDefault="00DE0BFD" w:rsidP="00DE0BFD">
      <w:pPr>
        <w:pStyle w:val="ArtDescriptif"/>
        <w:widowControl w:val="0"/>
        <w:spacing w:before="0" w:after="0"/>
        <w:rPr>
          <w:rFonts w:ascii="MS Shell Dlg" w:eastAsia="MS Shell Dlg" w:hAnsi="MS Shell Dlg" w:cs="MS Shell Dlg"/>
          <w:sz w:val="16"/>
        </w:rPr>
      </w:pPr>
      <w:r>
        <w:t>FINITION</w:t>
      </w:r>
    </w:p>
    <w:p w14:paraId="5424A22C" w14:textId="77777777" w:rsidR="00DE0BFD" w:rsidRDefault="00DE0BFD" w:rsidP="00CB0285">
      <w:pPr>
        <w:pStyle w:val="Paragraphedeliste"/>
        <w:rPr>
          <w:rFonts w:ascii="MS Shell Dlg" w:eastAsia="MS Shell Dlg" w:hAnsi="MS Shell Dlg" w:cs="MS Shell Dlg"/>
          <w:sz w:val="16"/>
        </w:rPr>
      </w:pPr>
      <w:r>
        <w:t>prépeint,</w:t>
      </w:r>
    </w:p>
    <w:p w14:paraId="1C6E5E7C" w14:textId="77777777" w:rsidR="00DE0BFD" w:rsidRDefault="00DE0BFD" w:rsidP="00DE0BFD">
      <w:pPr>
        <w:pStyle w:val="ArtDescriptif"/>
        <w:widowControl w:val="0"/>
        <w:spacing w:before="0" w:after="0"/>
        <w:rPr>
          <w:rFonts w:ascii="MS Shell Dlg" w:eastAsia="MS Shell Dlg" w:hAnsi="MS Shell Dlg" w:cs="MS Shell Dlg"/>
          <w:sz w:val="16"/>
        </w:rPr>
      </w:pPr>
    </w:p>
    <w:p w14:paraId="512B6F1F" w14:textId="77777777" w:rsidR="00DE0BFD" w:rsidRDefault="00DE0BFD" w:rsidP="00DE0BFD">
      <w:pPr>
        <w:pStyle w:val="ArtDescriptif"/>
        <w:widowControl w:val="0"/>
        <w:spacing w:before="0" w:after="0"/>
        <w:rPr>
          <w:rFonts w:ascii="MS Shell Dlg" w:eastAsia="MS Shell Dlg" w:hAnsi="MS Shell Dlg" w:cs="MS Shell Dlg"/>
          <w:sz w:val="16"/>
        </w:rPr>
      </w:pPr>
      <w:r>
        <w:t>MISE EN OEUVRE:</w:t>
      </w:r>
    </w:p>
    <w:p w14:paraId="0A52DB52" w14:textId="77777777" w:rsidR="00DE0BFD" w:rsidRDefault="00DE0BFD" w:rsidP="00CB0285">
      <w:pPr>
        <w:pStyle w:val="Paragraphedeliste"/>
        <w:rPr>
          <w:rFonts w:ascii="MS Shell Dlg" w:eastAsia="MS Shell Dlg" w:hAnsi="MS Shell Dlg" w:cs="MS Shell Dlg"/>
          <w:sz w:val="16"/>
        </w:rPr>
      </w:pPr>
      <w:r>
        <w:lastRenderedPageBreak/>
        <w:t>fixation du rail avec les équerres à vissées réglables</w:t>
      </w:r>
    </w:p>
    <w:p w14:paraId="27B49136" w14:textId="77777777" w:rsidR="00DE0BFD" w:rsidRDefault="00DE0BFD" w:rsidP="00CB0285">
      <w:pPr>
        <w:pStyle w:val="Paragraphedeliste"/>
        <w:rPr>
          <w:rFonts w:ascii="MS Shell Dlg" w:eastAsia="MS Shell Dlg" w:hAnsi="MS Shell Dlg" w:cs="MS Shell Dlg"/>
          <w:sz w:val="16"/>
        </w:rPr>
      </w:pPr>
      <w:r>
        <w:t>fixation des accessoires de guidage sur le vantail de la porte</w:t>
      </w:r>
    </w:p>
    <w:p w14:paraId="553395D7" w14:textId="77777777" w:rsidR="00DE0BFD" w:rsidRDefault="00DE0BFD" w:rsidP="00CB0285">
      <w:pPr>
        <w:pStyle w:val="Paragraphedeliste"/>
        <w:rPr>
          <w:rFonts w:ascii="MS Shell Dlg" w:eastAsia="MS Shell Dlg" w:hAnsi="MS Shell Dlg" w:cs="MS Shell Dlg"/>
          <w:sz w:val="16"/>
        </w:rPr>
      </w:pPr>
      <w:r>
        <w:t>fixation au sol du taquet de guidage , des accessoires</w:t>
      </w:r>
    </w:p>
    <w:p w14:paraId="37082F0D" w14:textId="77777777" w:rsidR="00DE0BFD" w:rsidRDefault="00DE0BFD" w:rsidP="00CB0285">
      <w:pPr>
        <w:pStyle w:val="Paragraphedeliste"/>
        <w:rPr>
          <w:rFonts w:ascii="MS Shell Dlg" w:eastAsia="MS Shell Dlg" w:hAnsi="MS Shell Dlg" w:cs="MS Shell Dlg"/>
          <w:sz w:val="16"/>
        </w:rPr>
      </w:pPr>
      <w:r>
        <w:t>Compris toutes sujétions de calages, de réglages</w:t>
      </w:r>
    </w:p>
    <w:p w14:paraId="5001C64F" w14:textId="77777777" w:rsidR="00DE0BFD" w:rsidRDefault="00DE0BFD" w:rsidP="00DE0BFD">
      <w:pPr>
        <w:pStyle w:val="LocTitre"/>
      </w:pPr>
      <w:r>
        <w:t>Localisation :</w:t>
      </w:r>
    </w:p>
    <w:p w14:paraId="6F21B491" w14:textId="77777777" w:rsidR="00DE0BFD" w:rsidRDefault="00DE0BFD" w:rsidP="00DE0BFD">
      <w:pPr>
        <w:pStyle w:val="LocLit"/>
        <w:widowControl w:val="0"/>
        <w:rPr>
          <w:rFonts w:ascii="MS Shell Dlg" w:eastAsia="MS Shell Dlg" w:hAnsi="MS Shell Dlg" w:cs="MS Shell Dlg"/>
          <w:sz w:val="16"/>
        </w:rPr>
      </w:pPr>
      <w:r>
        <w:t>Sur l'ensemble du projet :</w:t>
      </w:r>
    </w:p>
    <w:p w14:paraId="7B18FFC8" w14:textId="18B54DDD" w:rsidR="00DE0BFD" w:rsidRPr="00931FDE" w:rsidRDefault="00664DFE" w:rsidP="00CB0285">
      <w:pPr>
        <w:pStyle w:val="Paragraphedeliste"/>
        <w:rPr>
          <w:rFonts w:ascii="MS Shell Dlg" w:eastAsia="MS Shell Dlg" w:hAnsi="MS Shell Dlg" w:cs="MS Shell Dlg"/>
          <w:sz w:val="16"/>
        </w:rPr>
      </w:pPr>
      <w:r>
        <w:t>Pour</w:t>
      </w:r>
      <w:r w:rsidR="00DE0BFD">
        <w:t xml:space="preserve"> tous les WC des chambres, selon plans.</w:t>
      </w:r>
    </w:p>
    <w:p w14:paraId="2EA490D9" w14:textId="289E59C6" w:rsidR="00931FDE" w:rsidRDefault="00931FDE" w:rsidP="00CB0285">
      <w:pPr>
        <w:pStyle w:val="Paragraphedeliste"/>
        <w:rPr>
          <w:rFonts w:ascii="MS Shell Dlg" w:eastAsia="MS Shell Dlg" w:hAnsi="MS Shell Dlg" w:cs="MS Shell Dlg"/>
          <w:sz w:val="16"/>
        </w:rPr>
      </w:pPr>
      <w:r>
        <w:t xml:space="preserve">Une porte à galandage avec </w:t>
      </w:r>
      <w:r w:rsidR="00664DFE">
        <w:t>les mêmes caractéristiques</w:t>
      </w:r>
      <w:r>
        <w:t xml:space="preserve"> que ci-dessus est à prévoir pour la chambre double uniquement (</w:t>
      </w:r>
      <w:r w:rsidR="00664DFE">
        <w:t>acoustique</w:t>
      </w:r>
      <w:r>
        <w:t>)</w:t>
      </w:r>
    </w:p>
    <w:p w14:paraId="09198516" w14:textId="77777777" w:rsidR="00DE0BFD" w:rsidRDefault="00DE0BFD" w:rsidP="00DE0BFD">
      <w:pPr>
        <w:pStyle w:val="Titre2"/>
        <w:rPr>
          <w:rFonts w:eastAsia="Calibri Light" w:cs="Calibri Light"/>
        </w:rPr>
      </w:pPr>
      <w:bookmarkStart w:id="78" w:name="_Toc_1_6_0000000010"/>
      <w:bookmarkStart w:id="79" w:name="_Toc161296100"/>
      <w:r>
        <w:t>DOUCHES COMMUNES</w:t>
      </w:r>
      <w:bookmarkEnd w:id="78"/>
      <w:bookmarkEnd w:id="79"/>
    </w:p>
    <w:p w14:paraId="33133FFC" w14:textId="77777777" w:rsidR="00DE0BFD" w:rsidRDefault="00DE0BFD" w:rsidP="00DE0BFD">
      <w:pPr>
        <w:pStyle w:val="Titre3"/>
      </w:pPr>
      <w:bookmarkStart w:id="80" w:name="_Toc_1_6_0000000011"/>
      <w:bookmarkStart w:id="81" w:name="_Toc161296101"/>
      <w:r>
        <w:t>Cloisons de distribution  - stratifiées</w:t>
      </w:r>
      <w:bookmarkEnd w:id="80"/>
      <w:bookmarkEnd w:id="81"/>
    </w:p>
    <w:p w14:paraId="048A79B9" w14:textId="77777777" w:rsidR="00DE0BFD" w:rsidRDefault="00DE0BFD" w:rsidP="00DE0BFD">
      <w:pPr>
        <w:pStyle w:val="ArtDescriptif"/>
        <w:widowControl w:val="0"/>
        <w:spacing w:after="0"/>
        <w:rPr>
          <w:rFonts w:ascii="MS Shell Dlg" w:eastAsia="MS Shell Dlg" w:hAnsi="MS Shell Dlg" w:cs="MS Shell Dlg"/>
          <w:sz w:val="16"/>
        </w:rPr>
      </w:pPr>
      <w:r>
        <w:t xml:space="preserve">Fourniture et pose de cloisons en stratifié massif de type </w:t>
      </w:r>
      <w:proofErr w:type="spellStart"/>
      <w:r>
        <w:t>Sanitec</w:t>
      </w:r>
      <w:proofErr w:type="spellEnd"/>
      <w:r>
        <w:t>, ou équivalent.</w:t>
      </w:r>
    </w:p>
    <w:p w14:paraId="4F6C5325" w14:textId="77777777" w:rsidR="00DE0BFD" w:rsidRDefault="00DE0BFD" w:rsidP="00DE0BFD">
      <w:pPr>
        <w:pStyle w:val="ArtDescriptif"/>
        <w:widowControl w:val="0"/>
        <w:spacing w:before="0" w:after="0"/>
        <w:rPr>
          <w:rFonts w:ascii="MS Shell Dlg" w:eastAsia="MS Shell Dlg" w:hAnsi="MS Shell Dlg" w:cs="MS Shell Dlg"/>
          <w:sz w:val="16"/>
        </w:rPr>
      </w:pPr>
    </w:p>
    <w:p w14:paraId="09BEA157" w14:textId="77777777" w:rsidR="00DE0BFD" w:rsidRDefault="00DE0BFD" w:rsidP="00DE0BFD">
      <w:pPr>
        <w:pStyle w:val="ArtDescriptif"/>
        <w:widowControl w:val="0"/>
        <w:spacing w:before="0" w:after="0"/>
        <w:rPr>
          <w:rFonts w:ascii="MS Shell Dlg" w:eastAsia="MS Shell Dlg" w:hAnsi="MS Shell Dlg" w:cs="MS Shell Dlg"/>
          <w:sz w:val="16"/>
        </w:rPr>
      </w:pPr>
      <w:r>
        <w:rPr>
          <w:u w:val="single"/>
        </w:rPr>
        <w:t>Caractéristiques :</w:t>
      </w:r>
    </w:p>
    <w:p w14:paraId="7140337C" w14:textId="77777777" w:rsidR="00DE0BFD" w:rsidRDefault="00DE0BFD" w:rsidP="00CB0285">
      <w:pPr>
        <w:pStyle w:val="Paragraphedeliste"/>
        <w:rPr>
          <w:rFonts w:ascii="MS Shell Dlg" w:eastAsia="MS Shell Dlg" w:hAnsi="MS Shell Dlg" w:cs="MS Shell Dlg"/>
          <w:sz w:val="16"/>
        </w:rPr>
      </w:pPr>
      <w:r>
        <w:t>épaisseur : 10mm</w:t>
      </w:r>
    </w:p>
    <w:p w14:paraId="470414AE" w14:textId="77777777" w:rsidR="00DE0BFD" w:rsidRDefault="00DE0BFD" w:rsidP="00CB0285">
      <w:pPr>
        <w:pStyle w:val="Paragraphedeliste"/>
        <w:rPr>
          <w:rFonts w:ascii="MS Shell Dlg" w:eastAsia="MS Shell Dlg" w:hAnsi="MS Shell Dlg" w:cs="MS Shell Dlg"/>
          <w:sz w:val="16"/>
        </w:rPr>
      </w:pPr>
      <w:r>
        <w:t>pieds vérin en nylon renforcé par une tige filetée en inox,</w:t>
      </w:r>
    </w:p>
    <w:p w14:paraId="029A4223" w14:textId="77777777" w:rsidR="00CB0285" w:rsidRPr="00CB0285" w:rsidRDefault="00DE0BFD" w:rsidP="00CB0285">
      <w:pPr>
        <w:pStyle w:val="Paragraphedeliste"/>
        <w:rPr>
          <w:rFonts w:ascii="MS Shell Dlg" w:eastAsia="MS Shell Dlg" w:hAnsi="MS Shell Dlg" w:cs="MS Shell Dlg"/>
          <w:sz w:val="16"/>
        </w:rPr>
      </w:pPr>
      <w:r>
        <w:t>vis de fixation masquée par un cache,</w:t>
      </w:r>
    </w:p>
    <w:p w14:paraId="72E7F3E8" w14:textId="77777777" w:rsidR="00DE0BFD" w:rsidRPr="00CB0285" w:rsidRDefault="00DE0BFD" w:rsidP="00CB0285">
      <w:pPr>
        <w:pStyle w:val="Paragraphedeliste"/>
        <w:rPr>
          <w:rFonts w:ascii="MS Shell Dlg" w:eastAsia="MS Shell Dlg" w:hAnsi="MS Shell Dlg" w:cs="MS Shell Dlg"/>
          <w:sz w:val="16"/>
        </w:rPr>
      </w:pPr>
      <w:r w:rsidRPr="00CB0285">
        <w:t>Haut</w:t>
      </w:r>
      <w:r>
        <w:t>eur : 2.10 m</w:t>
      </w:r>
    </w:p>
    <w:p w14:paraId="4784F827" w14:textId="77777777" w:rsidR="00DE0BFD" w:rsidRDefault="00DE0BFD" w:rsidP="00DE0BFD">
      <w:pPr>
        <w:pStyle w:val="ArtDescriptif"/>
        <w:widowControl w:val="0"/>
        <w:spacing w:before="0" w:after="0"/>
        <w:rPr>
          <w:rFonts w:ascii="MS Shell Dlg" w:eastAsia="MS Shell Dlg" w:hAnsi="MS Shell Dlg" w:cs="MS Shell Dlg"/>
          <w:sz w:val="16"/>
        </w:rPr>
      </w:pPr>
    </w:p>
    <w:p w14:paraId="5330DE16" w14:textId="77777777" w:rsidR="00DE0BFD" w:rsidRDefault="00DE0BFD" w:rsidP="00DE0BFD">
      <w:pPr>
        <w:pStyle w:val="ArtDescriptif"/>
        <w:widowControl w:val="0"/>
        <w:spacing w:before="0" w:after="0"/>
        <w:rPr>
          <w:rFonts w:ascii="MS Shell Dlg" w:eastAsia="MS Shell Dlg" w:hAnsi="MS Shell Dlg" w:cs="MS Shell Dlg"/>
          <w:sz w:val="16"/>
        </w:rPr>
      </w:pPr>
      <w:r>
        <w:rPr>
          <w:u w:val="single"/>
        </w:rPr>
        <w:t>Mise en œuvre :</w:t>
      </w:r>
    </w:p>
    <w:p w14:paraId="14C4DDBE" w14:textId="77777777" w:rsidR="00DE0BFD" w:rsidRDefault="00DE0BFD" w:rsidP="00CB0285">
      <w:pPr>
        <w:pStyle w:val="Paragraphedeliste"/>
        <w:rPr>
          <w:rFonts w:ascii="MS Shell Dlg" w:eastAsia="MS Shell Dlg" w:hAnsi="MS Shell Dlg" w:cs="MS Shell Dlg"/>
          <w:sz w:val="16"/>
        </w:rPr>
      </w:pPr>
      <w:r>
        <w:t>mise en œuvre de la cloison, comprenant fixation en sol et mur selon nécessité,</w:t>
      </w:r>
    </w:p>
    <w:p w14:paraId="5F7B7D24" w14:textId="77777777" w:rsidR="00DE0BFD" w:rsidRDefault="00DE0BFD" w:rsidP="00CB0285">
      <w:pPr>
        <w:pStyle w:val="Paragraphedeliste"/>
        <w:rPr>
          <w:rFonts w:ascii="MS Shell Dlg" w:eastAsia="MS Shell Dlg" w:hAnsi="MS Shell Dlg" w:cs="MS Shell Dlg"/>
          <w:sz w:val="16"/>
        </w:rPr>
      </w:pPr>
      <w:r>
        <w:t>comprenant toutes sujétions de mise en œuvre.</w:t>
      </w:r>
    </w:p>
    <w:p w14:paraId="1F7CB3FC" w14:textId="77777777" w:rsidR="00DE0BFD" w:rsidRDefault="00DE0BFD" w:rsidP="00DE0BFD">
      <w:pPr>
        <w:pStyle w:val="LocTitre"/>
      </w:pPr>
      <w:r>
        <w:t>Localisation :</w:t>
      </w:r>
    </w:p>
    <w:p w14:paraId="0E117F3A" w14:textId="77777777" w:rsidR="00DE0BFD" w:rsidRDefault="00DE0BFD" w:rsidP="00DE0BFD">
      <w:pPr>
        <w:pStyle w:val="LocLit"/>
        <w:widowControl w:val="0"/>
        <w:rPr>
          <w:rFonts w:ascii="MS Shell Dlg" w:eastAsia="MS Shell Dlg" w:hAnsi="MS Shell Dlg" w:cs="MS Shell Dlg"/>
          <w:sz w:val="16"/>
        </w:rPr>
      </w:pPr>
      <w:r>
        <w:t>Sur l'ensemble du projet :</w:t>
      </w:r>
    </w:p>
    <w:p w14:paraId="504A7BC8" w14:textId="77777777" w:rsidR="00DE0BFD" w:rsidRDefault="00DE0BFD" w:rsidP="00CB0285">
      <w:pPr>
        <w:pStyle w:val="Paragraphedeliste"/>
        <w:rPr>
          <w:rFonts w:ascii="MS Shell Dlg" w:eastAsia="MS Shell Dlg" w:hAnsi="MS Shell Dlg" w:cs="MS Shell Dlg"/>
          <w:sz w:val="16"/>
        </w:rPr>
      </w:pPr>
      <w:r>
        <w:t>pour le cloisonnement des douches dans la salle d'eau communes, selon plans.</w:t>
      </w:r>
    </w:p>
    <w:p w14:paraId="547B8BD6" w14:textId="77777777" w:rsidR="00DE0BFD" w:rsidRDefault="00DE0BFD" w:rsidP="00DE0BFD">
      <w:pPr>
        <w:pStyle w:val="Titre3"/>
        <w:rPr>
          <w:rFonts w:eastAsia="Calibri Light" w:cs="Calibri Light"/>
          <w:sz w:val="18"/>
        </w:rPr>
      </w:pPr>
      <w:bookmarkStart w:id="82" w:name="_Toc_1_6_0000000012"/>
      <w:bookmarkStart w:id="83" w:name="_Toc161296102"/>
      <w:r>
        <w:t>Porte battante - stratifiée</w:t>
      </w:r>
      <w:bookmarkEnd w:id="82"/>
      <w:bookmarkEnd w:id="83"/>
    </w:p>
    <w:p w14:paraId="22B064F7" w14:textId="77777777" w:rsidR="00DE0BFD" w:rsidRDefault="00DE0BFD" w:rsidP="00DE0BFD">
      <w:pPr>
        <w:pStyle w:val="ArtDescriptif"/>
        <w:widowControl w:val="0"/>
        <w:spacing w:after="0"/>
        <w:rPr>
          <w:rFonts w:ascii="MS Shell Dlg" w:eastAsia="MS Shell Dlg" w:hAnsi="MS Shell Dlg" w:cs="MS Shell Dlg"/>
          <w:sz w:val="16"/>
        </w:rPr>
      </w:pPr>
      <w:r>
        <w:t xml:space="preserve">Fourniture et pose d'une porte battante en stratifié massif de chez </w:t>
      </w:r>
      <w:proofErr w:type="spellStart"/>
      <w:r>
        <w:t>Sanitec</w:t>
      </w:r>
      <w:proofErr w:type="spellEnd"/>
      <w:r>
        <w:t>, ou équivalent.</w:t>
      </w:r>
    </w:p>
    <w:p w14:paraId="641E1180" w14:textId="77777777" w:rsidR="00DE0BFD" w:rsidRDefault="00DE0BFD" w:rsidP="00DE0BFD">
      <w:pPr>
        <w:pStyle w:val="ArtDescriptif"/>
        <w:widowControl w:val="0"/>
        <w:spacing w:before="0" w:after="0"/>
        <w:rPr>
          <w:rFonts w:ascii="MS Shell Dlg" w:eastAsia="MS Shell Dlg" w:hAnsi="MS Shell Dlg" w:cs="MS Shell Dlg"/>
          <w:sz w:val="16"/>
        </w:rPr>
      </w:pPr>
    </w:p>
    <w:p w14:paraId="7092370F" w14:textId="77777777" w:rsidR="00DE0BFD" w:rsidRDefault="00DE0BFD" w:rsidP="00DE0BFD">
      <w:pPr>
        <w:pStyle w:val="ArtDescriptif"/>
        <w:widowControl w:val="0"/>
        <w:spacing w:before="0" w:after="0"/>
        <w:rPr>
          <w:rFonts w:ascii="MS Shell Dlg" w:eastAsia="MS Shell Dlg" w:hAnsi="MS Shell Dlg" w:cs="MS Shell Dlg"/>
          <w:sz w:val="16"/>
        </w:rPr>
      </w:pPr>
      <w:r>
        <w:rPr>
          <w:u w:val="single"/>
        </w:rPr>
        <w:t>Caractéristiques :</w:t>
      </w:r>
    </w:p>
    <w:p w14:paraId="3457394E" w14:textId="77777777" w:rsidR="00DE0BFD" w:rsidRDefault="00DE0BFD" w:rsidP="00CB0285">
      <w:pPr>
        <w:pStyle w:val="Paragraphedeliste"/>
        <w:rPr>
          <w:rFonts w:ascii="MS Shell Dlg" w:eastAsia="MS Shell Dlg" w:hAnsi="MS Shell Dlg" w:cs="MS Shell Dlg"/>
          <w:sz w:val="16"/>
        </w:rPr>
      </w:pPr>
      <w:r>
        <w:t>épaisseur : 10mm</w:t>
      </w:r>
    </w:p>
    <w:p w14:paraId="113E2CBF" w14:textId="77777777" w:rsidR="00DE0BFD" w:rsidRDefault="00DE0BFD" w:rsidP="00CB0285">
      <w:pPr>
        <w:pStyle w:val="Paragraphedeliste"/>
        <w:rPr>
          <w:rFonts w:ascii="MS Shell Dlg" w:eastAsia="MS Shell Dlg" w:hAnsi="MS Shell Dlg" w:cs="MS Shell Dlg"/>
          <w:sz w:val="16"/>
        </w:rPr>
      </w:pPr>
      <w:r>
        <w:t>porte battante</w:t>
      </w:r>
    </w:p>
    <w:p w14:paraId="194752D6" w14:textId="77777777" w:rsidR="00DE0BFD" w:rsidRDefault="00DE0BFD" w:rsidP="00CB0285">
      <w:pPr>
        <w:pStyle w:val="Paragraphedeliste"/>
        <w:rPr>
          <w:rFonts w:ascii="MS Shell Dlg" w:eastAsia="MS Shell Dlg" w:hAnsi="MS Shell Dlg" w:cs="MS Shell Dlg"/>
          <w:sz w:val="16"/>
        </w:rPr>
      </w:pPr>
      <w:r>
        <w:t>3 paumelles hélicoïdales en aluminium par porte, non dégondables, finition anodisée,</w:t>
      </w:r>
    </w:p>
    <w:p w14:paraId="60419F1A" w14:textId="77777777" w:rsidR="00DE0BFD" w:rsidRDefault="00DE0BFD" w:rsidP="00CB0285">
      <w:pPr>
        <w:pStyle w:val="Paragraphedeliste"/>
        <w:rPr>
          <w:rFonts w:ascii="MS Shell Dlg" w:eastAsia="MS Shell Dlg" w:hAnsi="MS Shell Dlg" w:cs="MS Shell Dlg"/>
          <w:sz w:val="16"/>
        </w:rPr>
      </w:pPr>
      <w:r>
        <w:t>verrouillage : à targette coulissante en aluminium avec voyant libre/occupé et décondamnation de l'extérieur</w:t>
      </w:r>
    </w:p>
    <w:p w14:paraId="50818D99" w14:textId="77777777" w:rsidR="00DE0BFD" w:rsidRDefault="00DE0BFD" w:rsidP="00CB0285">
      <w:pPr>
        <w:pStyle w:val="Paragraphedeliste"/>
        <w:rPr>
          <w:rFonts w:ascii="MS Shell Dlg" w:eastAsia="MS Shell Dlg" w:hAnsi="MS Shell Dlg" w:cs="MS Shell Dlg"/>
          <w:sz w:val="16"/>
        </w:rPr>
      </w:pPr>
      <w:r>
        <w:t>Hauteur : 1.82 m</w:t>
      </w:r>
    </w:p>
    <w:p w14:paraId="152208AB" w14:textId="77777777" w:rsidR="00DE0BFD" w:rsidRDefault="00DE0BFD" w:rsidP="00DE0BFD">
      <w:pPr>
        <w:pStyle w:val="ArtDescriptif"/>
        <w:widowControl w:val="0"/>
        <w:spacing w:before="0" w:after="0"/>
        <w:rPr>
          <w:rFonts w:ascii="MS Shell Dlg" w:eastAsia="MS Shell Dlg" w:hAnsi="MS Shell Dlg" w:cs="MS Shell Dlg"/>
          <w:sz w:val="16"/>
          <w:highlight w:val="darkGray"/>
        </w:rPr>
      </w:pPr>
    </w:p>
    <w:p w14:paraId="55B332AE" w14:textId="77777777" w:rsidR="00CB0285" w:rsidRDefault="00DE0BFD" w:rsidP="00CB0285">
      <w:pPr>
        <w:pStyle w:val="ArtDescriptif"/>
        <w:widowControl w:val="0"/>
        <w:spacing w:before="0" w:after="0"/>
        <w:rPr>
          <w:u w:val="single"/>
        </w:rPr>
      </w:pPr>
      <w:r>
        <w:rPr>
          <w:u w:val="single"/>
        </w:rPr>
        <w:t>Mise en œuvre :</w:t>
      </w:r>
    </w:p>
    <w:p w14:paraId="56AC1DA5" w14:textId="77777777" w:rsidR="00DE0BFD" w:rsidRPr="00CB0285" w:rsidRDefault="00DE0BFD" w:rsidP="00CB0285">
      <w:pPr>
        <w:pStyle w:val="Paragraphedeliste"/>
      </w:pPr>
      <w:r>
        <w:t>mise en œuvre selon recommandations du fournisseur.</w:t>
      </w:r>
    </w:p>
    <w:p w14:paraId="23FA1404" w14:textId="77777777" w:rsidR="00DE0BFD" w:rsidRDefault="00DE0BFD" w:rsidP="00DE0BFD">
      <w:pPr>
        <w:pStyle w:val="LocTitre"/>
      </w:pPr>
      <w:r>
        <w:t>Localisation :</w:t>
      </w:r>
    </w:p>
    <w:p w14:paraId="4BDEA575" w14:textId="77777777" w:rsidR="00DE0BFD" w:rsidRDefault="00DE0BFD" w:rsidP="00DE0BFD">
      <w:pPr>
        <w:pStyle w:val="LocLit"/>
        <w:widowControl w:val="0"/>
        <w:rPr>
          <w:rFonts w:ascii="MS Shell Dlg" w:eastAsia="MS Shell Dlg" w:hAnsi="MS Shell Dlg" w:cs="MS Shell Dlg"/>
          <w:sz w:val="16"/>
        </w:rPr>
      </w:pPr>
      <w:r>
        <w:t>Sur l'ensemble du projet :</w:t>
      </w:r>
    </w:p>
    <w:p w14:paraId="377E68B3" w14:textId="77777777" w:rsidR="00DE0BFD" w:rsidRDefault="00DE0BFD" w:rsidP="00CB0285">
      <w:pPr>
        <w:pStyle w:val="Paragraphedeliste"/>
        <w:rPr>
          <w:rFonts w:ascii="MS Shell Dlg" w:eastAsia="MS Shell Dlg" w:hAnsi="MS Shell Dlg" w:cs="MS Shell Dlg"/>
          <w:sz w:val="16"/>
        </w:rPr>
      </w:pPr>
      <w:r>
        <w:t>pour chacune des douches de la salle d'eau commune, selon plans.</w:t>
      </w:r>
    </w:p>
    <w:p w14:paraId="078363C9" w14:textId="77777777" w:rsidR="00DE0BFD" w:rsidRDefault="00DE0BFD" w:rsidP="00DE0BFD">
      <w:pPr>
        <w:pStyle w:val="Titre2"/>
        <w:rPr>
          <w:rFonts w:eastAsia="Calibri Light" w:cs="Calibri Light"/>
        </w:rPr>
      </w:pPr>
      <w:bookmarkStart w:id="84" w:name="_Toc_1_6_0000000013"/>
      <w:bookmarkStart w:id="85" w:name="_Toc161296103"/>
      <w:r>
        <w:lastRenderedPageBreak/>
        <w:t>DIVERS</w:t>
      </w:r>
      <w:bookmarkEnd w:id="84"/>
      <w:bookmarkEnd w:id="85"/>
    </w:p>
    <w:p w14:paraId="5697D7CE" w14:textId="77777777" w:rsidR="00DE0BFD" w:rsidRDefault="00DE0BFD" w:rsidP="00DE0BFD">
      <w:pPr>
        <w:pStyle w:val="Titre3"/>
      </w:pPr>
      <w:bookmarkStart w:id="86" w:name="_Toc_1_6_0000000014"/>
      <w:bookmarkStart w:id="87" w:name="_Toc161296104"/>
      <w:r>
        <w:t>Main courante</w:t>
      </w:r>
      <w:bookmarkEnd w:id="86"/>
      <w:bookmarkEnd w:id="87"/>
    </w:p>
    <w:p w14:paraId="1A3EE61C" w14:textId="77777777" w:rsidR="00DE0BFD" w:rsidRDefault="00DE0BFD" w:rsidP="00DE0BFD">
      <w:pPr>
        <w:pStyle w:val="ArtDescriptif"/>
        <w:rPr>
          <w:rFonts w:ascii="MS Shell Dlg" w:eastAsia="MS Shell Dlg" w:hAnsi="MS Shell Dlg" w:cs="MS Shell Dlg"/>
          <w:sz w:val="16"/>
        </w:rPr>
      </w:pPr>
      <w:r>
        <w:t>Fourniture et pose de main courante identique à l'existant, fixation sur cavaliers en acier thermolaqué ou cavalier inox tous les 80cm.</w:t>
      </w:r>
    </w:p>
    <w:p w14:paraId="7A0E85B4" w14:textId="77777777" w:rsidR="00DE0BFD" w:rsidRDefault="00DE0BFD" w:rsidP="00DE0BFD">
      <w:pPr>
        <w:pStyle w:val="LocTitre"/>
      </w:pPr>
      <w:r>
        <w:t>Localisation :</w:t>
      </w:r>
    </w:p>
    <w:p w14:paraId="1A2C39D0" w14:textId="77777777" w:rsidR="00DE0BFD" w:rsidRDefault="00DE0BFD" w:rsidP="00DE0BFD">
      <w:pPr>
        <w:pStyle w:val="LocLit"/>
        <w:widowControl w:val="0"/>
        <w:rPr>
          <w:rFonts w:ascii="MS Shell Dlg" w:eastAsia="MS Shell Dlg" w:hAnsi="MS Shell Dlg" w:cs="MS Shell Dlg"/>
          <w:sz w:val="16"/>
        </w:rPr>
      </w:pPr>
      <w:r>
        <w:t>Sur l'ensemble du projet :</w:t>
      </w:r>
    </w:p>
    <w:p w14:paraId="2DB297F0" w14:textId="77777777" w:rsidR="00DE0BFD" w:rsidRDefault="00DE0BFD" w:rsidP="00CB0285">
      <w:pPr>
        <w:pStyle w:val="Paragraphedeliste"/>
        <w:rPr>
          <w:rFonts w:ascii="MS Shell Dlg" w:eastAsia="MS Shell Dlg" w:hAnsi="MS Shell Dlg" w:cs="MS Shell Dlg"/>
          <w:sz w:val="16"/>
        </w:rPr>
      </w:pPr>
      <w:r>
        <w:t>au droit de la porte de la chambre 109 déplacée,</w:t>
      </w:r>
    </w:p>
    <w:p w14:paraId="1A19AD0B" w14:textId="77777777" w:rsidR="00DE0BFD" w:rsidRPr="00C56A63" w:rsidRDefault="00DE0BFD" w:rsidP="00DE0BFD">
      <w:pPr>
        <w:pStyle w:val="Titre3"/>
      </w:pPr>
      <w:bookmarkStart w:id="88" w:name="_Toc_1_6_0000000015"/>
      <w:bookmarkStart w:id="89" w:name="_Toc161296105"/>
      <w:r>
        <w:t>Cimaise</w:t>
      </w:r>
      <w:bookmarkEnd w:id="88"/>
      <w:bookmarkEnd w:id="89"/>
    </w:p>
    <w:p w14:paraId="66103A56" w14:textId="77777777" w:rsidR="00DE0BFD" w:rsidRDefault="00DE0BFD" w:rsidP="00DE0BFD">
      <w:pPr>
        <w:pStyle w:val="ArtDescriptif"/>
        <w:spacing w:after="0"/>
        <w:rPr>
          <w:rFonts w:ascii="MS Shell Dlg" w:eastAsia="MS Shell Dlg" w:hAnsi="MS Shell Dlg" w:cs="MS Shell Dlg"/>
          <w:sz w:val="16"/>
        </w:rPr>
      </w:pPr>
      <w:r>
        <w:t>Fourniture et pose de cimaise en sapin du nord ou médium à peindre, fixation clouée, collée ou vissée suivant le cas, arêtes vives, chanfreinées ou arrondies, y compris ajustages au support, rebouchages au droit des têtes de vis, longueur et finition arrêtes suivant demande du MOE.</w:t>
      </w:r>
    </w:p>
    <w:p w14:paraId="179AF00D" w14:textId="77777777" w:rsidR="00DE0BFD" w:rsidRDefault="00DE0BFD" w:rsidP="00DE0BFD">
      <w:pPr>
        <w:pStyle w:val="ArtDescriptif"/>
        <w:spacing w:before="0"/>
        <w:rPr>
          <w:rFonts w:ascii="MS Shell Dlg" w:eastAsia="MS Shell Dlg" w:hAnsi="MS Shell Dlg" w:cs="MS Shell Dlg"/>
          <w:sz w:val="16"/>
        </w:rPr>
      </w:pPr>
      <w:r>
        <w:t>Dimensions : hauteur identique à l'existant.</w:t>
      </w:r>
    </w:p>
    <w:p w14:paraId="2DF7F166" w14:textId="77777777" w:rsidR="00DE0BFD" w:rsidRDefault="00DE0BFD" w:rsidP="00DE0BFD">
      <w:pPr>
        <w:pStyle w:val="LocTitre"/>
      </w:pPr>
      <w:r>
        <w:t>Localisation :</w:t>
      </w:r>
    </w:p>
    <w:p w14:paraId="1BF4A542" w14:textId="77777777" w:rsidR="00DE0BFD" w:rsidRDefault="00DE0BFD" w:rsidP="00DE0BFD">
      <w:pPr>
        <w:pStyle w:val="LocLit"/>
        <w:widowControl w:val="0"/>
        <w:rPr>
          <w:rFonts w:ascii="MS Shell Dlg" w:eastAsia="MS Shell Dlg" w:hAnsi="MS Shell Dlg" w:cs="MS Shell Dlg"/>
          <w:sz w:val="16"/>
        </w:rPr>
      </w:pPr>
      <w:r>
        <w:t>Sur l'ensemble du projet :</w:t>
      </w:r>
    </w:p>
    <w:p w14:paraId="1374883B" w14:textId="77777777" w:rsidR="00DE0BFD" w:rsidRDefault="00DE0BFD" w:rsidP="00CB0285">
      <w:pPr>
        <w:pStyle w:val="Paragraphedeliste"/>
        <w:rPr>
          <w:rFonts w:ascii="MS Shell Dlg" w:eastAsia="MS Shell Dlg" w:hAnsi="MS Shell Dlg" w:cs="MS Shell Dlg"/>
          <w:sz w:val="16"/>
        </w:rPr>
      </w:pPr>
      <w:r>
        <w:t>au droit de la porte de la chambre 109 déplacée,</w:t>
      </w:r>
    </w:p>
    <w:p w14:paraId="789AFC33" w14:textId="3145A907" w:rsidR="00DE0BFD" w:rsidRDefault="0025033D" w:rsidP="00CB0285">
      <w:pPr>
        <w:pStyle w:val="Paragraphedeliste"/>
        <w:rPr>
          <w:rFonts w:ascii="MS Shell Dlg" w:eastAsia="MS Shell Dlg" w:hAnsi="MS Shell Dlg" w:cs="MS Shell Dlg"/>
          <w:sz w:val="16"/>
        </w:rPr>
      </w:pPr>
      <w:proofErr w:type="gramStart"/>
      <w:r>
        <w:t>au</w:t>
      </w:r>
      <w:proofErr w:type="gramEnd"/>
      <w:r>
        <w:t xml:space="preserve"> droit des cloisons nouvellement créées</w:t>
      </w:r>
    </w:p>
    <w:p w14:paraId="6CCA1647" w14:textId="77777777" w:rsidR="00DE0BFD" w:rsidRPr="00B35808" w:rsidRDefault="00DE0BFD" w:rsidP="00DE0BFD">
      <w:pPr>
        <w:pStyle w:val="Titre3"/>
      </w:pPr>
      <w:bookmarkStart w:id="90" w:name="_Toc_1_6_0000000016"/>
      <w:bookmarkStart w:id="91" w:name="_Toc161296106"/>
      <w:r>
        <w:t>Panneaux de protection</w:t>
      </w:r>
      <w:bookmarkEnd w:id="90"/>
      <w:bookmarkEnd w:id="91"/>
    </w:p>
    <w:p w14:paraId="1FC59569" w14:textId="77777777" w:rsidR="00DE0BFD" w:rsidRDefault="00DE0BFD" w:rsidP="00DE0BFD">
      <w:pPr>
        <w:pStyle w:val="ArtDescriptif"/>
        <w:widowControl w:val="0"/>
        <w:spacing w:after="0"/>
        <w:rPr>
          <w:rFonts w:ascii="MS Shell Dlg" w:eastAsia="MS Shell Dlg" w:hAnsi="MS Shell Dlg" w:cs="MS Shell Dlg"/>
          <w:sz w:val="16"/>
        </w:rPr>
      </w:pPr>
      <w:r>
        <w:t xml:space="preserve">Fourniture et pose de panneau de protection et d'habillage en PVC rigide type DECOCHOC de chez SPM ou techniquement équivalent. </w:t>
      </w:r>
    </w:p>
    <w:p w14:paraId="7A019B1B" w14:textId="77777777" w:rsidR="00DE0BFD" w:rsidRDefault="00DE0BFD" w:rsidP="00DE0BFD">
      <w:pPr>
        <w:pStyle w:val="ArtDescriptif"/>
        <w:widowControl w:val="0"/>
        <w:spacing w:before="0" w:after="0"/>
        <w:rPr>
          <w:rFonts w:ascii="MS Shell Dlg" w:eastAsia="MS Shell Dlg" w:hAnsi="MS Shell Dlg" w:cs="MS Shell Dlg"/>
          <w:sz w:val="16"/>
        </w:rPr>
      </w:pPr>
    </w:p>
    <w:p w14:paraId="2AA86354" w14:textId="77777777" w:rsidR="00DE0BFD" w:rsidRDefault="00DE0BFD" w:rsidP="00DE0BFD">
      <w:pPr>
        <w:pStyle w:val="ArtDescriptif"/>
        <w:widowControl w:val="0"/>
        <w:spacing w:before="0" w:after="0"/>
        <w:rPr>
          <w:rFonts w:ascii="MS Shell Dlg" w:eastAsia="MS Shell Dlg" w:hAnsi="MS Shell Dlg" w:cs="MS Shell Dlg"/>
          <w:sz w:val="16"/>
        </w:rPr>
      </w:pPr>
      <w:r>
        <w:t>Caractéristiques :</w:t>
      </w:r>
    </w:p>
    <w:p w14:paraId="18F7658F" w14:textId="77777777" w:rsidR="00DE0BFD" w:rsidRDefault="00DE0BFD" w:rsidP="00DE0BFD">
      <w:pPr>
        <w:pStyle w:val="ArtDescriptif"/>
        <w:widowControl w:val="0"/>
        <w:spacing w:before="0" w:after="0"/>
        <w:rPr>
          <w:rFonts w:ascii="MS Shell Dlg" w:eastAsia="MS Shell Dlg" w:hAnsi="MS Shell Dlg" w:cs="MS Shell Dlg"/>
          <w:sz w:val="16"/>
        </w:rPr>
      </w:pPr>
      <w:r>
        <w:t>Panneau PVC rigide antibactérien, coloré dans la masse et à surface légèrement grainée.</w:t>
      </w:r>
    </w:p>
    <w:p w14:paraId="65FFE2D5" w14:textId="77777777" w:rsidR="00DE0BFD" w:rsidRDefault="00DE0BFD" w:rsidP="00DE0BFD">
      <w:pPr>
        <w:pStyle w:val="ArtDescriptif"/>
        <w:widowControl w:val="0"/>
        <w:spacing w:before="0" w:after="0"/>
        <w:rPr>
          <w:rFonts w:ascii="MS Shell Dlg" w:eastAsia="MS Shell Dlg" w:hAnsi="MS Shell Dlg" w:cs="MS Shell Dlg"/>
          <w:sz w:val="16"/>
        </w:rPr>
      </w:pPr>
      <w:r>
        <w:t>Epaisseur : 2 mm</w:t>
      </w:r>
    </w:p>
    <w:p w14:paraId="24ADF4F3" w14:textId="77777777" w:rsidR="00DE0BFD" w:rsidRDefault="00DE0BFD" w:rsidP="00DE0BFD">
      <w:pPr>
        <w:pStyle w:val="ArtDescriptif"/>
        <w:widowControl w:val="0"/>
        <w:spacing w:before="0" w:after="0"/>
        <w:rPr>
          <w:rFonts w:ascii="MS Shell Dlg" w:eastAsia="MS Shell Dlg" w:hAnsi="MS Shell Dlg" w:cs="MS Shell Dlg"/>
          <w:sz w:val="16"/>
        </w:rPr>
      </w:pPr>
      <w:r>
        <w:t>Dimensions : longueur 3 m, largeur 1,30 m</w:t>
      </w:r>
    </w:p>
    <w:p w14:paraId="409AD383" w14:textId="77777777" w:rsidR="00DE0BFD" w:rsidRDefault="00DE0BFD" w:rsidP="00DE0BFD">
      <w:pPr>
        <w:pStyle w:val="ArtDescriptif"/>
        <w:widowControl w:val="0"/>
        <w:spacing w:before="0" w:after="0"/>
        <w:rPr>
          <w:rFonts w:ascii="MS Shell Dlg" w:eastAsia="MS Shell Dlg" w:hAnsi="MS Shell Dlg" w:cs="MS Shell Dlg"/>
          <w:sz w:val="16"/>
        </w:rPr>
      </w:pPr>
      <w:r>
        <w:t>Réaction au feu : Bs2,d0 (M1)</w:t>
      </w:r>
    </w:p>
    <w:p w14:paraId="0EB11C23" w14:textId="77777777" w:rsidR="00DE0BFD" w:rsidRDefault="00DE0BFD" w:rsidP="00DE0BFD">
      <w:pPr>
        <w:pStyle w:val="ArtDescriptif"/>
        <w:widowControl w:val="0"/>
        <w:spacing w:before="0" w:after="0"/>
        <w:rPr>
          <w:rFonts w:ascii="MS Shell Dlg" w:eastAsia="MS Shell Dlg" w:hAnsi="MS Shell Dlg" w:cs="MS Shell Dlg"/>
          <w:sz w:val="16"/>
        </w:rPr>
      </w:pPr>
      <w:r>
        <w:t>Coloris : au choix du maître d'œuvre dans la gamme du fabricant.</w:t>
      </w:r>
    </w:p>
    <w:p w14:paraId="3B91327F" w14:textId="77777777" w:rsidR="00DE0BFD" w:rsidRDefault="00DE0BFD" w:rsidP="00DE0BFD">
      <w:pPr>
        <w:pStyle w:val="ArtDescriptif"/>
        <w:widowControl w:val="0"/>
        <w:spacing w:before="0" w:after="0"/>
        <w:rPr>
          <w:rFonts w:ascii="MS Shell Dlg" w:eastAsia="MS Shell Dlg" w:hAnsi="MS Shell Dlg" w:cs="MS Shell Dlg"/>
          <w:sz w:val="16"/>
        </w:rPr>
      </w:pPr>
      <w:r>
        <w:t xml:space="preserve">Le niveau de décontamination atteint doit permettre l'utilisation du panneau dans les zones les plus sensibles en terme infectieux (Secteur IV selon l'Institut Pasteur). </w:t>
      </w:r>
    </w:p>
    <w:p w14:paraId="4C4B0C6D" w14:textId="77777777" w:rsidR="00DE0BFD" w:rsidRDefault="00DE0BFD" w:rsidP="00DE0BFD">
      <w:pPr>
        <w:pStyle w:val="ArtDescriptif"/>
        <w:widowControl w:val="0"/>
        <w:spacing w:before="0" w:after="0"/>
        <w:rPr>
          <w:rFonts w:ascii="MS Shell Dlg" w:eastAsia="MS Shell Dlg" w:hAnsi="MS Shell Dlg" w:cs="MS Shell Dlg"/>
          <w:sz w:val="16"/>
        </w:rPr>
      </w:pPr>
    </w:p>
    <w:p w14:paraId="762886B7" w14:textId="77777777" w:rsidR="00DE0BFD" w:rsidRDefault="00DE0BFD" w:rsidP="00DE0BFD">
      <w:pPr>
        <w:pStyle w:val="ArtDescriptif"/>
        <w:widowControl w:val="0"/>
        <w:spacing w:before="0" w:after="0"/>
        <w:rPr>
          <w:rFonts w:ascii="MS Shell Dlg" w:eastAsia="MS Shell Dlg" w:hAnsi="MS Shell Dlg" w:cs="MS Shell Dlg"/>
          <w:sz w:val="16"/>
        </w:rPr>
      </w:pPr>
      <w:r>
        <w:t>Mise en œuvre :</w:t>
      </w:r>
    </w:p>
    <w:p w14:paraId="0BC50183" w14:textId="77777777" w:rsidR="00DE0BFD" w:rsidRDefault="00DE0BFD" w:rsidP="00DE0BFD">
      <w:pPr>
        <w:pStyle w:val="ArtDescriptif"/>
        <w:widowControl w:val="0"/>
        <w:spacing w:before="0" w:after="0"/>
        <w:rPr>
          <w:rFonts w:ascii="MS Shell Dlg" w:eastAsia="MS Shell Dlg" w:hAnsi="MS Shell Dlg" w:cs="MS Shell Dlg"/>
          <w:sz w:val="16"/>
        </w:rPr>
      </w:pPr>
      <w:r>
        <w:t>Pose par double encollage Néoprène suivant prescriptions du fabricant.</w:t>
      </w:r>
    </w:p>
    <w:p w14:paraId="1FD7A8C7" w14:textId="77777777" w:rsidR="00DE0BFD" w:rsidRDefault="00DE0BFD" w:rsidP="00DE0BFD">
      <w:pPr>
        <w:pStyle w:val="ArtDescriptif"/>
        <w:widowControl w:val="0"/>
        <w:spacing w:before="0" w:after="0"/>
        <w:rPr>
          <w:rFonts w:ascii="MS Shell Dlg" w:eastAsia="MS Shell Dlg" w:hAnsi="MS Shell Dlg" w:cs="MS Shell Dlg"/>
          <w:sz w:val="16"/>
        </w:rPr>
      </w:pPr>
    </w:p>
    <w:p w14:paraId="2F7297E3" w14:textId="77777777" w:rsidR="00DE0BFD" w:rsidRDefault="00DE0BFD" w:rsidP="00DE0BFD">
      <w:pPr>
        <w:pStyle w:val="ArtDescriptif"/>
        <w:widowControl w:val="0"/>
        <w:spacing w:before="0" w:after="0"/>
        <w:rPr>
          <w:rFonts w:ascii="MS Shell Dlg" w:eastAsia="MS Shell Dlg" w:hAnsi="MS Shell Dlg" w:cs="MS Shell Dlg"/>
          <w:sz w:val="16"/>
        </w:rPr>
      </w:pPr>
      <w:r>
        <w:t>Protections des portes :</w:t>
      </w:r>
    </w:p>
    <w:p w14:paraId="5A399EC7" w14:textId="77777777" w:rsidR="00DE0BFD" w:rsidRDefault="00DE0BFD" w:rsidP="00007991">
      <w:pPr>
        <w:pStyle w:val="Paragraphedeliste"/>
        <w:rPr>
          <w:rFonts w:ascii="MS Shell Dlg" w:eastAsia="MS Shell Dlg" w:hAnsi="MS Shell Dlg" w:cs="MS Shell Dlg"/>
          <w:sz w:val="16"/>
        </w:rPr>
      </w:pPr>
      <w:r>
        <w:t>Dimensions : hauteur : 0,90 du sol ; largeur : sur toute la largeur de la porte</w:t>
      </w:r>
    </w:p>
    <w:p w14:paraId="6F8D24C9" w14:textId="77777777" w:rsidR="00DE0BFD" w:rsidRDefault="00DE0BFD" w:rsidP="00007991">
      <w:pPr>
        <w:pStyle w:val="Paragraphedeliste"/>
        <w:rPr>
          <w:rFonts w:ascii="MS Shell Dlg" w:eastAsia="MS Shell Dlg" w:hAnsi="MS Shell Dlg" w:cs="MS Shell Dlg"/>
          <w:sz w:val="16"/>
        </w:rPr>
      </w:pPr>
      <w:r>
        <w:t>Protection : sur les 2 faces de la porte.</w:t>
      </w:r>
    </w:p>
    <w:p w14:paraId="14C933D3" w14:textId="77777777" w:rsidR="00DE0BFD" w:rsidRDefault="00DE0BFD" w:rsidP="00DE0BFD">
      <w:pPr>
        <w:pStyle w:val="ArtDescriptif"/>
        <w:widowControl w:val="0"/>
        <w:spacing w:before="0" w:after="0"/>
        <w:rPr>
          <w:rFonts w:ascii="MS Shell Dlg" w:eastAsia="MS Shell Dlg" w:hAnsi="MS Shell Dlg" w:cs="MS Shell Dlg"/>
          <w:sz w:val="16"/>
        </w:rPr>
      </w:pPr>
    </w:p>
    <w:p w14:paraId="05D5E26C" w14:textId="77777777" w:rsidR="00DE0BFD" w:rsidRDefault="00DE0BFD" w:rsidP="00DE0BFD">
      <w:pPr>
        <w:pStyle w:val="ArtDescriptif"/>
        <w:widowControl w:val="0"/>
        <w:spacing w:before="0" w:after="0"/>
        <w:rPr>
          <w:rFonts w:ascii="MS Shell Dlg" w:eastAsia="MS Shell Dlg" w:hAnsi="MS Shell Dlg" w:cs="MS Shell Dlg"/>
          <w:sz w:val="16"/>
        </w:rPr>
      </w:pPr>
      <w:r>
        <w:t>Recouvrement de faïence au-dessus des lavabos déposés :</w:t>
      </w:r>
    </w:p>
    <w:p w14:paraId="795C089F" w14:textId="77777777" w:rsidR="00007991" w:rsidRPr="00007991" w:rsidRDefault="00DE0BFD" w:rsidP="00007991">
      <w:pPr>
        <w:pStyle w:val="Paragraphedeliste"/>
        <w:rPr>
          <w:rFonts w:ascii="MS Shell Dlg" w:eastAsia="MS Shell Dlg" w:hAnsi="MS Shell Dlg" w:cs="MS Shell Dlg"/>
          <w:sz w:val="16"/>
        </w:rPr>
      </w:pPr>
      <w:r>
        <w:t>Dimensions : sur la totalité de la faïence existante</w:t>
      </w:r>
    </w:p>
    <w:p w14:paraId="5AC3AF3A" w14:textId="77777777" w:rsidR="00DE0BFD" w:rsidRPr="00007991" w:rsidRDefault="00DE0BFD" w:rsidP="00007991">
      <w:pPr>
        <w:pStyle w:val="Paragraphedeliste"/>
        <w:rPr>
          <w:rFonts w:ascii="MS Shell Dlg" w:eastAsia="MS Shell Dlg" w:hAnsi="MS Shell Dlg" w:cs="MS Shell Dlg"/>
          <w:sz w:val="16"/>
        </w:rPr>
      </w:pPr>
      <w:r>
        <w:t>compris toutes sujétions pour le traitement des joints  périphériques.</w:t>
      </w:r>
    </w:p>
    <w:p w14:paraId="20261A77" w14:textId="77777777" w:rsidR="00DE0BFD" w:rsidRDefault="00DE0BFD" w:rsidP="00DE0BFD">
      <w:pPr>
        <w:pStyle w:val="ArtDescriptif"/>
        <w:widowControl w:val="0"/>
        <w:spacing w:before="0" w:after="0"/>
        <w:rPr>
          <w:rFonts w:ascii="MS Shell Dlg" w:eastAsia="MS Shell Dlg" w:hAnsi="MS Shell Dlg" w:cs="MS Shell Dlg"/>
          <w:sz w:val="16"/>
          <w:highlight w:val="darkGray"/>
        </w:rPr>
      </w:pPr>
    </w:p>
    <w:p w14:paraId="70D20B43" w14:textId="77777777" w:rsidR="00DE0BFD" w:rsidRDefault="00DE0BFD" w:rsidP="00DE0BFD">
      <w:pPr>
        <w:pStyle w:val="ArtDescriptif"/>
        <w:widowControl w:val="0"/>
        <w:spacing w:before="0" w:after="0"/>
        <w:rPr>
          <w:rFonts w:ascii="MS Shell Dlg" w:eastAsia="MS Shell Dlg" w:hAnsi="MS Shell Dlg" w:cs="MS Shell Dlg"/>
          <w:sz w:val="16"/>
        </w:rPr>
      </w:pPr>
      <w:r>
        <w:t>Protections au-dessus des lavabos :</w:t>
      </w:r>
    </w:p>
    <w:p w14:paraId="450706D8" w14:textId="77777777" w:rsidR="00007991" w:rsidRPr="00007991" w:rsidRDefault="00DE0BFD" w:rsidP="00007991">
      <w:pPr>
        <w:pStyle w:val="Paragraphedeliste"/>
        <w:rPr>
          <w:rFonts w:ascii="MS Shell Dlg" w:eastAsia="MS Shell Dlg" w:hAnsi="MS Shell Dlg" w:cs="MS Shell Dlg"/>
          <w:sz w:val="16"/>
        </w:rPr>
      </w:pPr>
      <w:r>
        <w:t>Dimensions : sur la largeur du lavabo ou du plan de toilette,</w:t>
      </w:r>
    </w:p>
    <w:p w14:paraId="399E6FE6" w14:textId="77777777" w:rsidR="00DE0BFD" w:rsidRPr="00007991" w:rsidRDefault="00DE0BFD" w:rsidP="00007991">
      <w:pPr>
        <w:pStyle w:val="Paragraphedeliste"/>
        <w:rPr>
          <w:rFonts w:ascii="MS Shell Dlg" w:eastAsia="MS Shell Dlg" w:hAnsi="MS Shell Dlg" w:cs="MS Shell Dlg"/>
          <w:sz w:val="16"/>
        </w:rPr>
      </w:pPr>
      <w:r>
        <w:t>compris toutes sujétions pour le traitement des joints  périphériques.</w:t>
      </w:r>
    </w:p>
    <w:p w14:paraId="0E37A5D2" w14:textId="77777777" w:rsidR="00DE0BFD" w:rsidRDefault="00DE0BFD" w:rsidP="00DE0BFD">
      <w:pPr>
        <w:pStyle w:val="LocTitre"/>
      </w:pPr>
      <w:r>
        <w:t>Localisation :</w:t>
      </w:r>
    </w:p>
    <w:p w14:paraId="07E125E9" w14:textId="77777777" w:rsidR="00DE0BFD" w:rsidRDefault="00DE0BFD" w:rsidP="00DE0BFD">
      <w:pPr>
        <w:pStyle w:val="LocLit"/>
        <w:widowControl w:val="0"/>
        <w:rPr>
          <w:rFonts w:ascii="MS Shell Dlg" w:eastAsia="MS Shell Dlg" w:hAnsi="MS Shell Dlg" w:cs="MS Shell Dlg"/>
          <w:sz w:val="16"/>
        </w:rPr>
      </w:pPr>
      <w:r>
        <w:t>Sur l'ensemble du projet :</w:t>
      </w:r>
    </w:p>
    <w:p w14:paraId="0F9B4D6E" w14:textId="77777777" w:rsidR="00DE0BFD" w:rsidRDefault="00DE0BFD" w:rsidP="00007991">
      <w:pPr>
        <w:pStyle w:val="Paragraphedeliste"/>
        <w:rPr>
          <w:rFonts w:ascii="MS Shell Dlg" w:eastAsia="MS Shell Dlg" w:hAnsi="MS Shell Dlg" w:cs="MS Shell Dlg"/>
          <w:sz w:val="16"/>
        </w:rPr>
      </w:pPr>
      <w:proofErr w:type="gramStart"/>
      <w:r>
        <w:t>en</w:t>
      </w:r>
      <w:proofErr w:type="gramEnd"/>
      <w:r>
        <w:t xml:space="preserve"> recouvrement de la faïence au-dessus des lavabos déposés,</w:t>
      </w:r>
    </w:p>
    <w:p w14:paraId="53F6242A" w14:textId="7FA2F47B" w:rsidR="00DE0BFD" w:rsidRPr="00664DFE" w:rsidRDefault="00DE0BFD" w:rsidP="00007991">
      <w:pPr>
        <w:pStyle w:val="Paragraphedeliste"/>
        <w:rPr>
          <w:rFonts w:ascii="MS Shell Dlg" w:eastAsia="MS Shell Dlg" w:hAnsi="MS Shell Dlg" w:cs="MS Shell Dlg"/>
          <w:sz w:val="16"/>
        </w:rPr>
      </w:pPr>
      <w:proofErr w:type="gramStart"/>
      <w:r>
        <w:lastRenderedPageBreak/>
        <w:t>au</w:t>
      </w:r>
      <w:proofErr w:type="gramEnd"/>
      <w:r>
        <w:t>-dessus de tous les lavabos,</w:t>
      </w:r>
    </w:p>
    <w:p w14:paraId="298A0626" w14:textId="18140FD9" w:rsidR="00664DFE" w:rsidRDefault="00664DFE" w:rsidP="00007991">
      <w:pPr>
        <w:pStyle w:val="Paragraphedeliste"/>
        <w:rPr>
          <w:rFonts w:ascii="MS Shell Dlg" w:eastAsia="MS Shell Dlg" w:hAnsi="MS Shell Dlg" w:cs="MS Shell Dlg"/>
          <w:sz w:val="16"/>
        </w:rPr>
      </w:pPr>
      <w:r>
        <w:t>Sur tout le pan de mur de la salle de douche commune</w:t>
      </w:r>
    </w:p>
    <w:p w14:paraId="24D649BC" w14:textId="77777777" w:rsidR="00DE0BFD" w:rsidRDefault="00DE0BFD" w:rsidP="00007991">
      <w:pPr>
        <w:pStyle w:val="Paragraphedeliste"/>
        <w:rPr>
          <w:rFonts w:ascii="MS Shell Dlg" w:eastAsia="MS Shell Dlg" w:hAnsi="MS Shell Dlg" w:cs="MS Shell Dlg"/>
          <w:sz w:val="16"/>
        </w:rPr>
      </w:pPr>
      <w:proofErr w:type="gramStart"/>
      <w:r>
        <w:t>selon</w:t>
      </w:r>
      <w:proofErr w:type="gramEnd"/>
      <w:r>
        <w:t xml:space="preserve"> plans.</w:t>
      </w:r>
    </w:p>
    <w:p w14:paraId="3A94DDCF" w14:textId="78658B6A" w:rsidR="00DE0BFD" w:rsidRDefault="00DE0BFD" w:rsidP="00DE0BFD">
      <w:pPr>
        <w:pStyle w:val="LocLit"/>
        <w:widowControl w:val="0"/>
      </w:pPr>
      <w:r>
        <w:br w:type="page"/>
      </w:r>
    </w:p>
    <w:p w14:paraId="6FB6F574" w14:textId="5157E3D3" w:rsidR="00B35808" w:rsidRDefault="00B35808" w:rsidP="00B35808">
      <w:pPr>
        <w:pStyle w:val="Titre3"/>
        <w:numPr>
          <w:ilvl w:val="2"/>
          <w:numId w:val="4"/>
        </w:numPr>
      </w:pPr>
      <w:r>
        <w:lastRenderedPageBreak/>
        <w:t>Patères</w:t>
      </w:r>
    </w:p>
    <w:p w14:paraId="33CC0466" w14:textId="6036C242" w:rsidR="00B35808" w:rsidRPr="00B35808" w:rsidRDefault="00B35808" w:rsidP="00B35808">
      <w:r>
        <w:t>Fourniture et pose de patères en inox finition alu.</w:t>
      </w:r>
    </w:p>
    <w:p w14:paraId="01DE9CAE" w14:textId="77777777" w:rsidR="00B35808" w:rsidRDefault="00B35808" w:rsidP="00B35808">
      <w:pPr>
        <w:pStyle w:val="LocTitre"/>
      </w:pPr>
      <w:r>
        <w:t>Localisation :</w:t>
      </w:r>
    </w:p>
    <w:p w14:paraId="6FDD4CDE" w14:textId="16B06493" w:rsidR="00B35808" w:rsidRDefault="00B35808" w:rsidP="00B35808">
      <w:pPr>
        <w:pStyle w:val="Paragraphedeliste"/>
        <w:numPr>
          <w:ilvl w:val="0"/>
          <w:numId w:val="1"/>
        </w:numPr>
        <w:rPr>
          <w:rFonts w:ascii="MS Shell Dlg" w:eastAsia="MS Shell Dlg" w:hAnsi="MS Shell Dlg" w:cs="MS Shell Dlg"/>
          <w:sz w:val="16"/>
        </w:rPr>
      </w:pPr>
      <w:r>
        <w:t>Dans les 3 cabines de douche de la salle de bain commune x3</w:t>
      </w:r>
    </w:p>
    <w:p w14:paraId="17DAC79A" w14:textId="7052530D" w:rsidR="00B35808" w:rsidRDefault="00B35808" w:rsidP="00B35808">
      <w:pPr>
        <w:pStyle w:val="Paragraphedeliste"/>
        <w:numPr>
          <w:ilvl w:val="0"/>
          <w:numId w:val="1"/>
        </w:numPr>
        <w:rPr>
          <w:rFonts w:ascii="MS Shell Dlg" w:eastAsia="MS Shell Dlg" w:hAnsi="MS Shell Dlg" w:cs="MS Shell Dlg"/>
          <w:sz w:val="16"/>
        </w:rPr>
      </w:pPr>
      <w:r>
        <w:t>Dans la salle de bain PMR x1</w:t>
      </w:r>
    </w:p>
    <w:p w14:paraId="6AA24ED3" w14:textId="77777777" w:rsidR="00B35808" w:rsidRDefault="00B35808" w:rsidP="00DE0BFD">
      <w:pPr>
        <w:pStyle w:val="LocLit"/>
        <w:widowControl w:val="0"/>
      </w:pPr>
    </w:p>
    <w:p w14:paraId="672800D1" w14:textId="666A1DB3" w:rsidR="007A25F9" w:rsidRDefault="007A25F9" w:rsidP="007A25F9">
      <w:pPr>
        <w:pStyle w:val="Titre2"/>
      </w:pPr>
      <w:r>
        <w:t xml:space="preserve">ORGANIGRAMME </w:t>
      </w:r>
    </w:p>
    <w:p w14:paraId="6F8C28AB" w14:textId="3197A079" w:rsidR="007A25F9" w:rsidRDefault="007A25F9" w:rsidP="00DE0BFD">
      <w:pPr>
        <w:pStyle w:val="LocLit"/>
        <w:widowControl w:val="0"/>
        <w:rPr>
          <w:rFonts w:ascii="MS Shell Dlg" w:eastAsia="MS Shell Dlg" w:hAnsi="MS Shell Dlg" w:cs="MS Shell Dlg"/>
          <w:sz w:val="16"/>
        </w:rPr>
      </w:pPr>
    </w:p>
    <w:p w14:paraId="20F412E2" w14:textId="2B80DB80" w:rsidR="007A25F9" w:rsidRPr="007A25F9" w:rsidRDefault="007A25F9" w:rsidP="007A25F9">
      <w:r w:rsidRPr="007A25F9">
        <w:t xml:space="preserve">Fourniture et pose de cylindres sur organigramme pour le service entier : </w:t>
      </w:r>
    </w:p>
    <w:p w14:paraId="097183B6" w14:textId="1BE53CB9" w:rsidR="007A25F9" w:rsidRPr="007A25F9" w:rsidRDefault="007A25F9" w:rsidP="007A25F9">
      <w:pPr>
        <w:pStyle w:val="Paragraphedeliste"/>
        <w:ind w:left="924" w:hanging="357"/>
      </w:pPr>
      <w:r w:rsidRPr="007A25F9">
        <w:t xml:space="preserve">Bouton moleté/cylindre pour les chambres </w:t>
      </w:r>
    </w:p>
    <w:p w14:paraId="4457474B" w14:textId="1C0F8617" w:rsidR="007A25F9" w:rsidRPr="007A25F9" w:rsidRDefault="008D609D" w:rsidP="007A25F9">
      <w:pPr>
        <w:pStyle w:val="Paragraphedeliste"/>
        <w:ind w:left="924" w:hanging="357"/>
      </w:pPr>
      <w:r w:rsidRPr="007A25F9">
        <w:t>Cylindres</w:t>
      </w:r>
      <w:r w:rsidR="007A25F9" w:rsidRPr="007A25F9">
        <w:t xml:space="preserve"> pour les bureaux </w:t>
      </w:r>
    </w:p>
    <w:p w14:paraId="7C0E2603" w14:textId="77777777" w:rsidR="00DE0BFD" w:rsidRDefault="00DE0BFD" w:rsidP="00DE0BFD">
      <w:pPr>
        <w:pStyle w:val="Titre1"/>
        <w:rPr>
          <w:rFonts w:eastAsia="Calibri Light" w:cs="Calibri Light"/>
        </w:rPr>
      </w:pPr>
      <w:bookmarkStart w:id="92" w:name="_Toc_1_6_0000000019"/>
      <w:bookmarkStart w:id="93" w:name="_Toc161296107"/>
      <w:r>
        <w:t>PSE</w:t>
      </w:r>
      <w:bookmarkEnd w:id="92"/>
      <w:bookmarkEnd w:id="93"/>
    </w:p>
    <w:p w14:paraId="45D53CCC" w14:textId="77777777" w:rsidR="00DE0BFD" w:rsidRDefault="00DE0BFD" w:rsidP="00DE0BFD">
      <w:pPr>
        <w:pStyle w:val="Titre2"/>
        <w:rPr>
          <w:rFonts w:eastAsia="Calibri Light" w:cs="Calibri Light"/>
          <w:sz w:val="18"/>
        </w:rPr>
      </w:pPr>
      <w:bookmarkStart w:id="94" w:name="_Toc_1_6_0000000022"/>
      <w:bookmarkStart w:id="95" w:name="_Toc161296108"/>
      <w:r>
        <w:t>Placard chambre avec serrure</w:t>
      </w:r>
      <w:bookmarkEnd w:id="94"/>
      <w:bookmarkEnd w:id="95"/>
    </w:p>
    <w:p w14:paraId="208A33C1" w14:textId="77777777" w:rsidR="00DE0BFD" w:rsidRDefault="00DE0BFD" w:rsidP="00DE0BFD">
      <w:pPr>
        <w:pStyle w:val="ArtDescriptif"/>
        <w:spacing w:after="0"/>
        <w:rPr>
          <w:rFonts w:ascii="MS Shell Dlg" w:eastAsia="MS Shell Dlg" w:hAnsi="MS Shell Dlg" w:cs="MS Shell Dlg"/>
          <w:sz w:val="16"/>
        </w:rPr>
      </w:pPr>
      <w:r>
        <w:t>Fourniture et pose de placard en panneaux mélaminé blanc, profondeur 330mm hors tout, épaisseur 18mm, porte(s) en panneau mélaminé blanc épaisseur 18mm sur charnières à ressort invisibles, bouton de tirage en aluminium brossé à encoche, diamètre 20mm, longueur 28mm, y compris système de fixation murale.</w:t>
      </w:r>
    </w:p>
    <w:p w14:paraId="70F03E30" w14:textId="77777777" w:rsidR="00DE0BFD" w:rsidRDefault="00DE0BFD" w:rsidP="00DE0BFD">
      <w:pPr>
        <w:pStyle w:val="ArtDescriptif"/>
        <w:spacing w:before="0"/>
        <w:rPr>
          <w:rFonts w:ascii="MS Shell Dlg" w:eastAsia="MS Shell Dlg" w:hAnsi="MS Shell Dlg" w:cs="MS Shell Dlg"/>
          <w:sz w:val="16"/>
        </w:rPr>
      </w:pPr>
      <w:r>
        <w:t>Fourniture et pose de serrure à plaquer pour porte de placard LEHMANN ou techniquement équivalent, comprenant le barillet, la rosace, la gâche. Dans le cas ou plusieurs serrures sont installées sur un ensemble de placards, la manœuvre du barillet se fera avec la même clé.</w:t>
      </w:r>
    </w:p>
    <w:p w14:paraId="4B8EB7CA" w14:textId="77777777" w:rsidR="00DE0BFD" w:rsidRDefault="00DE0BFD" w:rsidP="00DE0BFD">
      <w:pPr>
        <w:pStyle w:val="LocTitre"/>
      </w:pPr>
      <w:r>
        <w:t>Localisation :</w:t>
      </w:r>
    </w:p>
    <w:p w14:paraId="3D2DA011" w14:textId="77777777" w:rsidR="00DE0BFD" w:rsidRDefault="00DE0BFD" w:rsidP="00DE0BFD">
      <w:pPr>
        <w:pStyle w:val="LocLit"/>
        <w:widowControl w:val="0"/>
        <w:rPr>
          <w:rFonts w:ascii="MS Shell Dlg" w:eastAsia="MS Shell Dlg" w:hAnsi="MS Shell Dlg" w:cs="MS Shell Dlg"/>
          <w:sz w:val="16"/>
        </w:rPr>
      </w:pPr>
      <w:r>
        <w:t>Sur l'ensemble du projet :</w:t>
      </w:r>
    </w:p>
    <w:p w14:paraId="1A62844B" w14:textId="77777777" w:rsidR="00DE0BFD" w:rsidRDefault="00DE0BFD" w:rsidP="00007991">
      <w:pPr>
        <w:pStyle w:val="Paragraphedeliste"/>
        <w:rPr>
          <w:rFonts w:ascii="MS Shell Dlg" w:eastAsia="MS Shell Dlg" w:hAnsi="MS Shell Dlg" w:cs="MS Shell Dlg"/>
          <w:sz w:val="16"/>
        </w:rPr>
      </w:pPr>
      <w:r>
        <w:t>dans toutes les chambres.</w:t>
      </w:r>
    </w:p>
    <w:p w14:paraId="5079FC19" w14:textId="77777777" w:rsidR="00DE0BFD" w:rsidRDefault="00DE0BFD">
      <w:pPr>
        <w:spacing w:after="160" w:line="259" w:lineRule="auto"/>
        <w:contextualSpacing w:val="0"/>
        <w:jc w:val="left"/>
      </w:pPr>
    </w:p>
    <w:sectPr w:rsidR="00DE0BFD" w:rsidSect="00E155A2">
      <w:headerReference w:type="first" r:id="rId14"/>
      <w:pgSz w:w="11906" w:h="16838"/>
      <w:pgMar w:top="1417" w:right="1417" w:bottom="1417" w:left="141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60DDD1" w14:textId="77777777" w:rsidR="00664DFE" w:rsidRDefault="00664DFE" w:rsidP="000E796A">
      <w:r>
        <w:separator/>
      </w:r>
    </w:p>
  </w:endnote>
  <w:endnote w:type="continuationSeparator" w:id="0">
    <w:p w14:paraId="0E64252C" w14:textId="77777777" w:rsidR="00664DFE" w:rsidRDefault="00664DFE" w:rsidP="000E7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S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Shell Dlg">
    <w:panose1 w:val="020B0604020202020204"/>
    <w:charset w:val="00"/>
    <w:family w:val="swiss"/>
    <w:pitch w:val="variable"/>
    <w:sig w:usb0="E5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93261" w14:textId="77777777" w:rsidR="00664DFE" w:rsidRDefault="00664DFE" w:rsidP="00C22EB2">
    <w:pPr>
      <w:rPr>
        <w:sz w:val="10"/>
      </w:rPr>
    </w:pPr>
  </w:p>
  <w:p w14:paraId="5CFE813D" w14:textId="77777777" w:rsidR="00664DFE" w:rsidRPr="00BE3D69" w:rsidRDefault="00664DFE" w:rsidP="00C22EB2">
    <w:pPr>
      <w:pBdr>
        <w:top w:val="single" w:sz="8" w:space="1" w:color="413C5F"/>
        <w:left w:val="single" w:sz="48" w:space="4" w:color="413C5F"/>
      </w:pBdr>
      <w:tabs>
        <w:tab w:val="right" w:pos="14162"/>
      </w:tabs>
      <w:jc w:val="left"/>
      <w:rPr>
        <w:rFonts w:eastAsia="Calibri" w:cs="Times New Roman"/>
        <w:caps/>
        <w:color w:val="1481AB"/>
        <w:spacing w:val="16"/>
        <w:sz w:val="10"/>
        <w:szCs w:val="16"/>
        <w:highlight w:val="yellow"/>
        <w:lang w:eastAsia="fr-FR"/>
      </w:rPr>
    </w:pPr>
  </w:p>
  <w:p w14:paraId="2AB0DE5F" w14:textId="77F7790D" w:rsidR="00664DFE" w:rsidRPr="00E2397A" w:rsidRDefault="00664DFE" w:rsidP="00C22EB2">
    <w:pPr>
      <w:pBdr>
        <w:top w:val="single" w:sz="8" w:space="1" w:color="413C5F"/>
        <w:left w:val="single" w:sz="48" w:space="4" w:color="413C5F"/>
      </w:pBdr>
      <w:tabs>
        <w:tab w:val="right" w:pos="14162"/>
      </w:tabs>
      <w:jc w:val="left"/>
      <w:rPr>
        <w:rFonts w:eastAsia="Calibri" w:cs="Tahoma"/>
        <w:color w:val="FA4616"/>
        <w:sz w:val="16"/>
        <w:szCs w:val="16"/>
        <w:lang w:val="en-US" w:eastAsia="fr-FR"/>
      </w:rPr>
    </w:pPr>
    <w:r>
      <w:rPr>
        <w:rFonts w:eastAsia="Calibri" w:cs="Times New Roman"/>
        <w:caps/>
        <w:color w:val="1481AB"/>
        <w:spacing w:val="16"/>
        <w:sz w:val="16"/>
        <w:szCs w:val="16"/>
        <w:lang w:val="en-US" w:eastAsia="fr-FR"/>
      </w:rPr>
      <w:t xml:space="preserve">LA GRAVE – HALTE SANTE </w:t>
    </w:r>
    <w:r w:rsidRPr="00E2397A">
      <w:rPr>
        <w:rFonts w:eastAsia="Calibri" w:cs="Times New Roman"/>
        <w:caps/>
        <w:color w:val="1481AB"/>
        <w:spacing w:val="16"/>
        <w:sz w:val="16"/>
        <w:szCs w:val="16"/>
        <w:lang w:val="en-US" w:eastAsia="fr-FR"/>
      </w:rPr>
      <w:t>– CCTP – PHASE DCE – LOT N°</w:t>
    </w:r>
    <w:r>
      <w:rPr>
        <w:rFonts w:eastAsia="Calibri" w:cs="Times New Roman"/>
        <w:caps/>
        <w:color w:val="1481AB"/>
        <w:spacing w:val="16"/>
        <w:sz w:val="16"/>
        <w:szCs w:val="16"/>
        <w:lang w:val="en-US" w:eastAsia="fr-FR"/>
      </w:rPr>
      <w:t>2</w:t>
    </w:r>
    <w:r w:rsidRPr="00E2397A">
      <w:rPr>
        <w:rFonts w:eastAsia="Calibri" w:cs="Times New Roman"/>
        <w:caps/>
        <w:color w:val="1481AB"/>
        <w:spacing w:val="16"/>
        <w:sz w:val="16"/>
        <w:szCs w:val="16"/>
        <w:lang w:val="en-US" w:eastAsia="fr-FR"/>
      </w:rPr>
      <w:t xml:space="preserve"> </w:t>
    </w:r>
    <w:r>
      <w:rPr>
        <w:rFonts w:eastAsia="Calibri" w:cs="Times New Roman"/>
        <w:caps/>
        <w:color w:val="1481AB"/>
        <w:spacing w:val="16"/>
        <w:sz w:val="16"/>
        <w:szCs w:val="16"/>
        <w:lang w:val="en-US" w:eastAsia="fr-FR"/>
      </w:rPr>
      <w:t>Menuiseries interieures</w:t>
    </w:r>
    <w:r w:rsidRPr="00E2397A">
      <w:rPr>
        <w:rFonts w:eastAsia="Calibri" w:cs="Times New Roman"/>
        <w:caps/>
        <w:color w:val="1481AB"/>
        <w:spacing w:val="16"/>
        <w:sz w:val="16"/>
        <w:szCs w:val="16"/>
        <w:lang w:val="en-US" w:eastAsia="fr-FR"/>
      </w:rPr>
      <w:tab/>
    </w:r>
    <w:r w:rsidR="00395EF2">
      <w:rPr>
        <w:rFonts w:eastAsia="Calibri" w:cs="Times New Roman"/>
        <w:caps/>
        <w:color w:val="FA4616"/>
        <w:spacing w:val="16"/>
        <w:sz w:val="16"/>
        <w:szCs w:val="16"/>
        <w:lang w:val="en-US" w:eastAsia="fr-FR"/>
      </w:rPr>
      <w:t>JANVIER 25</w:t>
    </w:r>
  </w:p>
  <w:p w14:paraId="5E4FBADA" w14:textId="77777777" w:rsidR="00664DFE" w:rsidRPr="00E2397A" w:rsidRDefault="00664DFE" w:rsidP="00C22EB2">
    <w:pPr>
      <w:pBdr>
        <w:top w:val="single" w:sz="8" w:space="1" w:color="413C5F"/>
        <w:left w:val="single" w:sz="48" w:space="4" w:color="413C5F"/>
      </w:pBdr>
      <w:tabs>
        <w:tab w:val="right" w:pos="14162"/>
      </w:tabs>
      <w:jc w:val="left"/>
      <w:rPr>
        <w:rFonts w:eastAsia="Calibri" w:cs="Tahoma"/>
        <w:sz w:val="16"/>
        <w:szCs w:val="16"/>
        <w:lang w:val="en-US" w:eastAsia="fr-FR"/>
      </w:rPr>
    </w:pPr>
  </w:p>
  <w:p w14:paraId="33C01CF4" w14:textId="4F70CCE5" w:rsidR="00664DFE" w:rsidRPr="00352368" w:rsidRDefault="00664DFE" w:rsidP="00C22EB2">
    <w:pPr>
      <w:pBdr>
        <w:top w:val="single" w:sz="8" w:space="1" w:color="413C5F"/>
        <w:left w:val="single" w:sz="48" w:space="4" w:color="413C5F"/>
      </w:pBdr>
      <w:tabs>
        <w:tab w:val="right" w:pos="14164"/>
      </w:tabs>
      <w:jc w:val="left"/>
      <w:rPr>
        <w:rFonts w:cs="Tahoma"/>
        <w:sz w:val="16"/>
        <w:szCs w:val="16"/>
      </w:rPr>
    </w:pPr>
    <w:r>
      <w:rPr>
        <w:rFonts w:cs="Tahoma"/>
        <w:sz w:val="16"/>
        <w:szCs w:val="16"/>
      </w:rPr>
      <w:t>Code Affaire :  G2205</w:t>
    </w:r>
    <w:r w:rsidRPr="00E52E2E">
      <w:rPr>
        <w:rFonts w:cs="Tahoma"/>
        <w:sz w:val="16"/>
        <w:szCs w:val="16"/>
      </w:rPr>
      <w:tab/>
    </w:r>
    <w:r w:rsidRPr="00E52E2E">
      <w:rPr>
        <w:bCs/>
        <w:color w:val="FA4616"/>
        <w:sz w:val="16"/>
        <w:szCs w:val="14"/>
      </w:rPr>
      <w:fldChar w:fldCharType="begin"/>
    </w:r>
    <w:r w:rsidRPr="00E52E2E">
      <w:rPr>
        <w:bCs/>
        <w:color w:val="FA4616"/>
        <w:sz w:val="16"/>
        <w:szCs w:val="14"/>
      </w:rPr>
      <w:instrText>PAGE  \* Arabic  \* MERGEFORMAT</w:instrText>
    </w:r>
    <w:r w:rsidRPr="00E52E2E">
      <w:rPr>
        <w:bCs/>
        <w:color w:val="FA4616"/>
        <w:sz w:val="16"/>
        <w:szCs w:val="14"/>
      </w:rPr>
      <w:fldChar w:fldCharType="separate"/>
    </w:r>
    <w:r w:rsidR="00395EF2">
      <w:rPr>
        <w:bCs/>
        <w:noProof/>
        <w:color w:val="FA4616"/>
        <w:sz w:val="16"/>
        <w:szCs w:val="14"/>
      </w:rPr>
      <w:t>3</w:t>
    </w:r>
    <w:r w:rsidRPr="00E52E2E">
      <w:rPr>
        <w:bCs/>
        <w:color w:val="FA4616"/>
        <w:sz w:val="16"/>
        <w:szCs w:val="14"/>
      </w:rPr>
      <w:fldChar w:fldCharType="end"/>
    </w:r>
    <w:r w:rsidRPr="00E52E2E">
      <w:rPr>
        <w:color w:val="FA4616"/>
        <w:sz w:val="16"/>
        <w:szCs w:val="14"/>
      </w:rPr>
      <w:t xml:space="preserve"> / </w:t>
    </w:r>
    <w:r w:rsidRPr="00E52E2E">
      <w:rPr>
        <w:bCs/>
        <w:color w:val="FA4616"/>
        <w:sz w:val="16"/>
        <w:szCs w:val="14"/>
      </w:rPr>
      <w:fldChar w:fldCharType="begin"/>
    </w:r>
    <w:r w:rsidRPr="00E52E2E">
      <w:rPr>
        <w:bCs/>
        <w:color w:val="FA4616"/>
        <w:sz w:val="16"/>
        <w:szCs w:val="14"/>
      </w:rPr>
      <w:instrText>NUMPAGES  \* Arabic  \* MERGEFORMAT</w:instrText>
    </w:r>
    <w:r w:rsidRPr="00E52E2E">
      <w:rPr>
        <w:bCs/>
        <w:color w:val="FA4616"/>
        <w:sz w:val="16"/>
        <w:szCs w:val="14"/>
      </w:rPr>
      <w:fldChar w:fldCharType="separate"/>
    </w:r>
    <w:r w:rsidR="00395EF2">
      <w:rPr>
        <w:bCs/>
        <w:noProof/>
        <w:color w:val="FA4616"/>
        <w:sz w:val="16"/>
        <w:szCs w:val="14"/>
      </w:rPr>
      <w:t>17</w:t>
    </w:r>
    <w:r w:rsidRPr="00E52E2E">
      <w:rPr>
        <w:bCs/>
        <w:color w:val="FA4616"/>
        <w:sz w:val="16"/>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7C499" w14:textId="77777777" w:rsidR="00664DFE" w:rsidRDefault="00664DFE" w:rsidP="000E796A">
      <w:r>
        <w:separator/>
      </w:r>
    </w:p>
  </w:footnote>
  <w:footnote w:type="continuationSeparator" w:id="0">
    <w:p w14:paraId="0EB1744E" w14:textId="77777777" w:rsidR="00664DFE" w:rsidRDefault="00664DFE" w:rsidP="000E79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08038" w14:textId="77777777" w:rsidR="00664DFE" w:rsidRDefault="00664DFE" w:rsidP="00236AE8">
    <w:pPr>
      <w:tabs>
        <w:tab w:val="right" w:pos="14162"/>
      </w:tabs>
      <w:rPr>
        <w:i/>
        <w:noProof/>
        <w:color w:val="FF0000"/>
        <w:sz w:val="16"/>
        <w:u w:val="single"/>
      </w:rPr>
    </w:pPr>
    <w:r w:rsidRPr="005B2DC5">
      <w:tab/>
    </w:r>
    <w:r>
      <w:rPr>
        <w:noProof/>
        <w:lang w:eastAsia="fr-FR"/>
      </w:rPr>
      <w:drawing>
        <wp:inline distT="0" distB="0" distL="0" distR="0" wp14:anchorId="33D1C784" wp14:editId="11DFD0B2">
          <wp:extent cx="1140056" cy="427574"/>
          <wp:effectExtent l="0" t="0" r="3175" b="0"/>
          <wp:docPr id="53" name="Image 53" descr="CHU Toulouse - Ork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U Toulouse - Ork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4072" cy="432831"/>
                  </a:xfrm>
                  <a:prstGeom prst="rect">
                    <a:avLst/>
                  </a:prstGeom>
                  <a:noFill/>
                  <a:ln>
                    <a:noFill/>
                  </a:ln>
                </pic:spPr>
              </pic:pic>
            </a:graphicData>
          </a:graphic>
        </wp:inline>
      </w:drawing>
    </w:r>
  </w:p>
  <w:p w14:paraId="7E53D0B0" w14:textId="77777777" w:rsidR="00664DFE" w:rsidRPr="00302010" w:rsidRDefault="00664DFE" w:rsidP="00236AE8">
    <w:pPr>
      <w:tabs>
        <w:tab w:val="left" w:pos="6792"/>
      </w:tabs>
      <w:jc w:val="left"/>
    </w:pPr>
  </w:p>
  <w:p w14:paraId="7079E2F3" w14:textId="77777777" w:rsidR="00664DFE" w:rsidRDefault="00664DFE" w:rsidP="00236AE8"/>
  <w:p w14:paraId="0F047D97" w14:textId="77777777" w:rsidR="00664DFE" w:rsidRDefault="00664DF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9F54E" w14:textId="77777777" w:rsidR="00664DFE" w:rsidRDefault="00664DFE" w:rsidP="00023882">
    <w:pPr>
      <w:jc w:val="center"/>
    </w:pPr>
  </w:p>
  <w:p w14:paraId="57E476CB" w14:textId="77777777" w:rsidR="00664DFE" w:rsidRDefault="00664DFE" w:rsidP="00023882">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889F3" w14:textId="77777777" w:rsidR="00664DFE" w:rsidRDefault="00664DFE" w:rsidP="009E7919">
    <w:pPr>
      <w:tabs>
        <w:tab w:val="right" w:pos="14162"/>
      </w:tabs>
      <w:jc w:val="center"/>
    </w:pPr>
  </w:p>
  <w:p w14:paraId="6B60E466" w14:textId="77777777" w:rsidR="00664DFE" w:rsidRDefault="00664DFE" w:rsidP="009E7919">
    <w:pPr>
      <w:tabs>
        <w:tab w:val="right" w:pos="14162"/>
      </w:tabs>
      <w:rPr>
        <w:i/>
        <w:noProof/>
        <w:color w:val="FF0000"/>
        <w:sz w:val="16"/>
        <w:u w:val="single"/>
      </w:rPr>
    </w:pPr>
    <w:r w:rsidRPr="005B2DC5">
      <w:rPr>
        <w:noProof/>
        <w:lang w:eastAsia="fr-FR"/>
      </w:rPr>
      <w:drawing>
        <wp:inline distT="0" distB="0" distL="0" distR="0" wp14:anchorId="525609EA" wp14:editId="49C73A43">
          <wp:extent cx="818188" cy="468000"/>
          <wp:effectExtent l="0" t="0" r="127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Oteis (RVB).png"/>
                  <pic:cNvPicPr/>
                </pic:nvPicPr>
                <pic:blipFill>
                  <a:blip r:embed="rId1">
                    <a:extLst>
                      <a:ext uri="{28A0092B-C50C-407E-A947-70E740481C1C}">
                        <a14:useLocalDpi xmlns:a14="http://schemas.microsoft.com/office/drawing/2010/main" val="0"/>
                      </a:ext>
                    </a:extLst>
                  </a:blip>
                  <a:stretch>
                    <a:fillRect/>
                  </a:stretch>
                </pic:blipFill>
                <pic:spPr>
                  <a:xfrm>
                    <a:off x="0" y="0"/>
                    <a:ext cx="818188" cy="468000"/>
                  </a:xfrm>
                  <a:prstGeom prst="rect">
                    <a:avLst/>
                  </a:prstGeom>
                </pic:spPr>
              </pic:pic>
            </a:graphicData>
          </a:graphic>
        </wp:inline>
      </w:drawing>
    </w:r>
    <w:r w:rsidRPr="005B2DC5">
      <w:tab/>
    </w:r>
    <w:r w:rsidRPr="005B2DC5">
      <w:rPr>
        <w:i/>
        <w:noProof/>
        <w:color w:val="FF0000"/>
        <w:sz w:val="16"/>
      </w:rPr>
      <w:t xml:space="preserve">LOGO CLIENT - petite taille </w:t>
    </w:r>
    <w:r w:rsidRPr="005B2DC5">
      <w:rPr>
        <w:i/>
        <w:noProof/>
        <w:color w:val="FF0000"/>
        <w:sz w:val="16"/>
        <w:u w:val="single"/>
      </w:rPr>
      <w:t>(hauteur 1,5cm maximum</w:t>
    </w:r>
  </w:p>
  <w:p w14:paraId="7F2714F0" w14:textId="77777777" w:rsidR="00664DFE" w:rsidRPr="00302010" w:rsidRDefault="00664DFE" w:rsidP="009E7919">
    <w:pPr>
      <w:tabs>
        <w:tab w:val="right" w:pos="14162"/>
      </w:tabs>
    </w:pPr>
  </w:p>
  <w:p w14:paraId="195B2D02" w14:textId="77777777" w:rsidR="00664DFE" w:rsidRDefault="00664DFE" w:rsidP="009E791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2C3EC904"/>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04EE5FB3"/>
    <w:multiLevelType w:val="multilevel"/>
    <w:tmpl w:val="4E42C298"/>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641111D"/>
    <w:multiLevelType w:val="hybridMultilevel"/>
    <w:tmpl w:val="689EE046"/>
    <w:lvl w:ilvl="0" w:tplc="A788A926">
      <w:numFmt w:val="bullet"/>
      <w:lvlText w:val="-"/>
      <w:lvlJc w:val="left"/>
      <w:pPr>
        <w:tabs>
          <w:tab w:val="num" w:pos="420"/>
        </w:tabs>
        <w:ind w:left="420" w:hanging="360"/>
      </w:pPr>
      <w:rPr>
        <w:rFonts w:ascii="Arial" w:eastAsia="OpenSymbol" w:hAnsi="Arial" w:cs="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5B6839"/>
    <w:multiLevelType w:val="hybridMultilevel"/>
    <w:tmpl w:val="3F089754"/>
    <w:lvl w:ilvl="0" w:tplc="A788A926">
      <w:numFmt w:val="bullet"/>
      <w:lvlText w:val="-"/>
      <w:lvlJc w:val="left"/>
      <w:pPr>
        <w:tabs>
          <w:tab w:val="num" w:pos="420"/>
        </w:tabs>
        <w:ind w:left="420" w:hanging="360"/>
      </w:pPr>
      <w:rPr>
        <w:rFonts w:ascii="Arial" w:eastAsia="OpenSymbol" w:hAnsi="Arial" w:cs="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FB03C7"/>
    <w:multiLevelType w:val="hybridMultilevel"/>
    <w:tmpl w:val="EAD21E78"/>
    <w:lvl w:ilvl="0" w:tplc="BD0E7626">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5" w15:restartNumberingAfterBreak="0">
    <w:nsid w:val="253F18CA"/>
    <w:multiLevelType w:val="hybridMultilevel"/>
    <w:tmpl w:val="1F5A2990"/>
    <w:lvl w:ilvl="0" w:tplc="EA42A544">
      <w:start w:val="80"/>
      <w:numFmt w:val="bullet"/>
      <w:lvlText w:val="-"/>
      <w:lvlJc w:val="left"/>
      <w:pPr>
        <w:tabs>
          <w:tab w:val="num" w:pos="720"/>
        </w:tabs>
        <w:ind w:left="720" w:hanging="360"/>
      </w:pPr>
      <w:rPr>
        <w:rFonts w:ascii="Times New Roman" w:eastAsia="Times New Roman" w:hAnsi="Times New Roman" w:hint="default"/>
        <w:b/>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2D74AF"/>
    <w:multiLevelType w:val="hybridMultilevel"/>
    <w:tmpl w:val="D26E472E"/>
    <w:lvl w:ilvl="0" w:tplc="3A32EDAA">
      <w:start w:val="1"/>
      <w:numFmt w:val="bullet"/>
      <w:pStyle w:val="Liste1"/>
      <w:lvlText w:val=""/>
      <w:lvlJc w:val="left"/>
      <w:pPr>
        <w:ind w:left="1080" w:hanging="360"/>
      </w:pPr>
      <w:rPr>
        <w:rFonts w:ascii="Wingdings" w:hAnsi="Wingdings" w:hint="default"/>
      </w:rPr>
    </w:lvl>
    <w:lvl w:ilvl="1" w:tplc="FFFFFFFF">
      <w:start w:val="1"/>
      <w:numFmt w:val="bullet"/>
      <w:lvlText w:val="o"/>
      <w:lvlJc w:val="left"/>
      <w:pPr>
        <w:ind w:left="1800" w:hanging="360"/>
      </w:pPr>
      <w:rPr>
        <w:rFonts w:ascii="Courier New" w:hAnsi="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293C2A8A"/>
    <w:multiLevelType w:val="multilevel"/>
    <w:tmpl w:val="33E06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366408"/>
    <w:multiLevelType w:val="hybridMultilevel"/>
    <w:tmpl w:val="AB4858D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50CBB"/>
    <w:multiLevelType w:val="hybridMultilevel"/>
    <w:tmpl w:val="ABC2D8A0"/>
    <w:lvl w:ilvl="0" w:tplc="1FE4AEF4">
      <w:start w:val="2"/>
      <w:numFmt w:val="bullet"/>
      <w:pStyle w:val="PucesNiv2"/>
      <w:lvlText w:val="-"/>
      <w:lvlJc w:val="left"/>
      <w:pPr>
        <w:ind w:left="1440" w:hanging="360"/>
      </w:pPr>
      <w:rPr>
        <w:rFonts w:ascii="Arial" w:eastAsia="Times New Roman" w:hAnsi="Arial" w:cs="Arial" w:hint="default"/>
        <w:color w:val="5B9BD5"/>
      </w:rPr>
    </w:lvl>
    <w:lvl w:ilvl="1" w:tplc="14A68BEA">
      <w:start w:val="2"/>
      <w:numFmt w:val="bullet"/>
      <w:lvlText w:val="-"/>
      <w:lvlJc w:val="left"/>
      <w:pPr>
        <w:ind w:left="2160" w:hanging="360"/>
      </w:pPr>
      <w:rPr>
        <w:rFonts w:ascii="Arial" w:eastAsia="Times New Roman" w:hAnsi="Arial" w:cs="Arial" w:hint="default"/>
        <w:color w:val="5B9BD5"/>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405D788B"/>
    <w:multiLevelType w:val="hybridMultilevel"/>
    <w:tmpl w:val="89ECCA42"/>
    <w:lvl w:ilvl="0" w:tplc="A788A926">
      <w:numFmt w:val="bullet"/>
      <w:lvlText w:val="-"/>
      <w:lvlJc w:val="left"/>
      <w:pPr>
        <w:tabs>
          <w:tab w:val="num" w:pos="420"/>
        </w:tabs>
        <w:ind w:left="420" w:hanging="360"/>
      </w:pPr>
      <w:rPr>
        <w:rFonts w:ascii="Arial" w:eastAsia="OpenSymbol" w:hAnsi="Arial" w:cs="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500905"/>
    <w:multiLevelType w:val="hybridMultilevel"/>
    <w:tmpl w:val="62F82208"/>
    <w:lvl w:ilvl="0" w:tplc="A788A926">
      <w:numFmt w:val="bullet"/>
      <w:lvlText w:val="-"/>
      <w:lvlJc w:val="left"/>
      <w:pPr>
        <w:tabs>
          <w:tab w:val="num" w:pos="420"/>
        </w:tabs>
        <w:ind w:left="420" w:hanging="360"/>
      </w:pPr>
      <w:rPr>
        <w:rFonts w:ascii="Arial" w:eastAsia="OpenSymbol" w:hAnsi="Arial" w:cs="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423DED"/>
    <w:multiLevelType w:val="hybridMultilevel"/>
    <w:tmpl w:val="438A6DC4"/>
    <w:lvl w:ilvl="0" w:tplc="AABEEE40">
      <w:start w:val="1"/>
      <w:numFmt w:val="bullet"/>
      <w:pStyle w:val="CV-Puces01"/>
      <w:lvlText w:val=""/>
      <w:lvlJc w:val="left"/>
      <w:pPr>
        <w:tabs>
          <w:tab w:val="num" w:pos="2843"/>
        </w:tabs>
        <w:ind w:left="2843" w:hanging="360"/>
      </w:pPr>
      <w:rPr>
        <w:rFonts w:ascii="Symbol" w:hAnsi="Symbol" w:hint="default"/>
      </w:rPr>
    </w:lvl>
    <w:lvl w:ilvl="1" w:tplc="040C0003">
      <w:start w:val="1"/>
      <w:numFmt w:val="bullet"/>
      <w:lvlText w:val="o"/>
      <w:lvlJc w:val="left"/>
      <w:pPr>
        <w:tabs>
          <w:tab w:val="num" w:pos="1646"/>
        </w:tabs>
        <w:ind w:left="1646" w:hanging="360"/>
      </w:pPr>
      <w:rPr>
        <w:rFonts w:ascii="Courier New" w:hAnsi="Courier New" w:hint="default"/>
      </w:rPr>
    </w:lvl>
    <w:lvl w:ilvl="2" w:tplc="040C0005">
      <w:start w:val="1"/>
      <w:numFmt w:val="bullet"/>
      <w:lvlText w:val=""/>
      <w:lvlJc w:val="left"/>
      <w:pPr>
        <w:tabs>
          <w:tab w:val="num" w:pos="2366"/>
        </w:tabs>
        <w:ind w:left="2366" w:hanging="360"/>
      </w:pPr>
      <w:rPr>
        <w:rFonts w:ascii="Wingdings" w:hAnsi="Wingdings" w:hint="default"/>
      </w:rPr>
    </w:lvl>
    <w:lvl w:ilvl="3" w:tplc="040C0001">
      <w:start w:val="1"/>
      <w:numFmt w:val="bullet"/>
      <w:lvlText w:val=""/>
      <w:lvlJc w:val="left"/>
      <w:pPr>
        <w:tabs>
          <w:tab w:val="num" w:pos="3086"/>
        </w:tabs>
        <w:ind w:left="3086" w:hanging="360"/>
      </w:pPr>
      <w:rPr>
        <w:rFonts w:ascii="Symbol" w:hAnsi="Symbol" w:hint="default"/>
      </w:rPr>
    </w:lvl>
    <w:lvl w:ilvl="4" w:tplc="040C0003" w:tentative="1">
      <w:start w:val="1"/>
      <w:numFmt w:val="bullet"/>
      <w:lvlText w:val="o"/>
      <w:lvlJc w:val="left"/>
      <w:pPr>
        <w:tabs>
          <w:tab w:val="num" w:pos="3806"/>
        </w:tabs>
        <w:ind w:left="3806" w:hanging="360"/>
      </w:pPr>
      <w:rPr>
        <w:rFonts w:ascii="Courier New" w:hAnsi="Courier New" w:hint="default"/>
      </w:rPr>
    </w:lvl>
    <w:lvl w:ilvl="5" w:tplc="040C0005" w:tentative="1">
      <w:start w:val="1"/>
      <w:numFmt w:val="bullet"/>
      <w:lvlText w:val=""/>
      <w:lvlJc w:val="left"/>
      <w:pPr>
        <w:tabs>
          <w:tab w:val="num" w:pos="4526"/>
        </w:tabs>
        <w:ind w:left="4526" w:hanging="360"/>
      </w:pPr>
      <w:rPr>
        <w:rFonts w:ascii="Wingdings" w:hAnsi="Wingdings" w:hint="default"/>
      </w:rPr>
    </w:lvl>
    <w:lvl w:ilvl="6" w:tplc="040C0001" w:tentative="1">
      <w:start w:val="1"/>
      <w:numFmt w:val="bullet"/>
      <w:lvlText w:val=""/>
      <w:lvlJc w:val="left"/>
      <w:pPr>
        <w:tabs>
          <w:tab w:val="num" w:pos="5246"/>
        </w:tabs>
        <w:ind w:left="5246" w:hanging="360"/>
      </w:pPr>
      <w:rPr>
        <w:rFonts w:ascii="Symbol" w:hAnsi="Symbol" w:hint="default"/>
      </w:rPr>
    </w:lvl>
    <w:lvl w:ilvl="7" w:tplc="040C0003" w:tentative="1">
      <w:start w:val="1"/>
      <w:numFmt w:val="bullet"/>
      <w:lvlText w:val="o"/>
      <w:lvlJc w:val="left"/>
      <w:pPr>
        <w:tabs>
          <w:tab w:val="num" w:pos="5966"/>
        </w:tabs>
        <w:ind w:left="5966" w:hanging="360"/>
      </w:pPr>
      <w:rPr>
        <w:rFonts w:ascii="Courier New" w:hAnsi="Courier New" w:hint="default"/>
      </w:rPr>
    </w:lvl>
    <w:lvl w:ilvl="8" w:tplc="040C0005" w:tentative="1">
      <w:start w:val="1"/>
      <w:numFmt w:val="bullet"/>
      <w:lvlText w:val=""/>
      <w:lvlJc w:val="left"/>
      <w:pPr>
        <w:tabs>
          <w:tab w:val="num" w:pos="6686"/>
        </w:tabs>
        <w:ind w:left="6686" w:hanging="360"/>
      </w:pPr>
      <w:rPr>
        <w:rFonts w:ascii="Wingdings" w:hAnsi="Wingdings" w:hint="default"/>
      </w:rPr>
    </w:lvl>
  </w:abstractNum>
  <w:abstractNum w:abstractNumId="13" w15:restartNumberingAfterBreak="0">
    <w:nsid w:val="59FF63F4"/>
    <w:multiLevelType w:val="multilevel"/>
    <w:tmpl w:val="BC302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F07CD2"/>
    <w:multiLevelType w:val="hybridMultilevel"/>
    <w:tmpl w:val="BA06FCB4"/>
    <w:lvl w:ilvl="0" w:tplc="A788A926">
      <w:numFmt w:val="bullet"/>
      <w:lvlText w:val="-"/>
      <w:lvlJc w:val="left"/>
      <w:pPr>
        <w:tabs>
          <w:tab w:val="num" w:pos="420"/>
        </w:tabs>
        <w:ind w:left="420" w:hanging="360"/>
      </w:pPr>
      <w:rPr>
        <w:rFonts w:ascii="Arial" w:eastAsia="OpenSymbol" w:hAnsi="Arial" w:cs="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2F28AC"/>
    <w:multiLevelType w:val="multilevel"/>
    <w:tmpl w:val="163415AA"/>
    <w:lvl w:ilvl="0">
      <w:start w:val="1"/>
      <w:numFmt w:val="decimal"/>
      <w:suff w:val="space"/>
      <w:lvlText w:val="%1"/>
      <w:lvlJc w:val="left"/>
      <w:pPr>
        <w:ind w:left="1134" w:firstLine="0"/>
      </w:pPr>
      <w:rPr>
        <w:rFonts w:ascii="Calibri Light" w:eastAsia="Calibri Light" w:hAnsi="Calibri Light" w:cs="Calibri Light"/>
        <w:b/>
        <w:i w:val="0"/>
        <w:strike w:val="0"/>
        <w:dstrike w:val="0"/>
        <w:color w:val="FE5000"/>
        <w:sz w:val="32"/>
        <w:highlight w:val="none"/>
        <w:u w:val="none"/>
        <w:effect w:val="none"/>
      </w:rPr>
    </w:lvl>
    <w:lvl w:ilvl="1">
      <w:start w:val="1"/>
      <w:numFmt w:val="decimal"/>
      <w:suff w:val="space"/>
      <w:lvlText w:val="%1.%2"/>
      <w:lvlJc w:val="left"/>
      <w:pPr>
        <w:ind w:left="1134" w:firstLine="0"/>
      </w:pPr>
      <w:rPr>
        <w:rFonts w:ascii="Calibri Light" w:eastAsia="Calibri Light" w:hAnsi="Calibri Light" w:cs="Calibri Light"/>
        <w:b/>
        <w:i w:val="0"/>
        <w:strike w:val="0"/>
        <w:dstrike w:val="0"/>
        <w:color w:val="1481AB"/>
        <w:sz w:val="24"/>
        <w:highlight w:val="none"/>
        <w:u w:val="none"/>
        <w:effect w:val="none"/>
      </w:rPr>
    </w:lvl>
    <w:lvl w:ilvl="2">
      <w:start w:val="1"/>
      <w:numFmt w:val="decimal"/>
      <w:suff w:val="space"/>
      <w:lvlText w:val="%1.%2.%3"/>
      <w:lvlJc w:val="left"/>
      <w:pPr>
        <w:ind w:left="1134" w:firstLine="0"/>
      </w:pPr>
      <w:rPr>
        <w:rFonts w:ascii="Calibri Light" w:eastAsia="Calibri Light" w:hAnsi="Calibri Light" w:cs="Calibri Light"/>
        <w:b/>
        <w:i w:val="0"/>
        <w:strike w:val="0"/>
        <w:dstrike w:val="0"/>
        <w:color w:val="403A60"/>
        <w:sz w:val="22"/>
        <w:highlight w:val="none"/>
        <w:u w:val="none"/>
        <w:effect w:val="none"/>
      </w:rPr>
    </w:lvl>
    <w:lvl w:ilvl="3">
      <w:start w:val="1"/>
      <w:numFmt w:val="decimal"/>
      <w:suff w:val="space"/>
      <w:lvlText w:val="%1.%2.%3.%4"/>
      <w:lvlJc w:val="left"/>
      <w:pPr>
        <w:ind w:left="1134" w:firstLine="0"/>
      </w:pPr>
      <w:rPr>
        <w:rFonts w:ascii="Calibri Light" w:eastAsia="Calibri Light" w:hAnsi="Calibri Light" w:cs="Calibri Light"/>
        <w:b w:val="0"/>
        <w:i w:val="0"/>
        <w:strike w:val="0"/>
        <w:dstrike w:val="0"/>
        <w:color w:val="0070C0"/>
        <w:sz w:val="20"/>
        <w:highlight w:val="none"/>
        <w:u w:val="none"/>
        <w:effect w:val="none"/>
      </w:rPr>
    </w:lvl>
    <w:lvl w:ilvl="4">
      <w:start w:val="1"/>
      <w:numFmt w:val="decimal"/>
      <w:suff w:val="space"/>
      <w:lvlText w:val="%1.%2.%3.%4.%5"/>
      <w:lvlJc w:val="left"/>
      <w:pPr>
        <w:ind w:left="1134" w:firstLine="0"/>
      </w:pPr>
      <w:rPr>
        <w:rFonts w:ascii="Calibri Light" w:eastAsia="Calibri Light" w:hAnsi="Calibri Light" w:cs="Calibri Light"/>
        <w:b/>
        <w:i w:val="0"/>
        <w:strike w:val="0"/>
        <w:dstrike w:val="0"/>
        <w:color w:val="4E3E7E"/>
        <w:sz w:val="18"/>
        <w:highlight w:val="none"/>
        <w:u w:val="none"/>
        <w:effect w:val="none"/>
      </w:rPr>
    </w:lvl>
    <w:lvl w:ilvl="5">
      <w:start w:val="1"/>
      <w:numFmt w:val="decimal"/>
      <w:suff w:val="space"/>
      <w:lvlText w:val="%1.%2.%3.%4.%6"/>
      <w:lvlJc w:val="left"/>
      <w:pPr>
        <w:ind w:left="1134" w:firstLine="0"/>
      </w:pPr>
      <w:rPr>
        <w:rFonts w:ascii="Calibri Light" w:eastAsia="Calibri Light" w:hAnsi="Calibri Light" w:cs="Calibri Light"/>
        <w:b/>
        <w:i w:val="0"/>
        <w:strike w:val="0"/>
        <w:dstrike w:val="0"/>
        <w:color w:val="4E3E7E"/>
        <w:sz w:val="18"/>
        <w:highlight w:val="none"/>
        <w:u w:val="none"/>
        <w:effect w:val="none"/>
      </w:rPr>
    </w:lvl>
    <w:lvl w:ilvl="6">
      <w:start w:val="1"/>
      <w:numFmt w:val="decimal"/>
      <w:suff w:val="space"/>
      <w:lvlText w:val="%1.%2.%3.%4.%7"/>
      <w:lvlJc w:val="left"/>
      <w:pPr>
        <w:ind w:left="1134" w:firstLine="0"/>
      </w:pPr>
      <w:rPr>
        <w:rFonts w:ascii="Calibri Light" w:eastAsia="Calibri Light" w:hAnsi="Calibri Light" w:cs="Calibri Light"/>
        <w:b/>
        <w:i w:val="0"/>
        <w:strike w:val="0"/>
        <w:dstrike w:val="0"/>
        <w:color w:val="4E3E7E"/>
        <w:sz w:val="18"/>
        <w:highlight w:val="none"/>
        <w:u w:val="none"/>
        <w:effect w:val="none"/>
      </w:rPr>
    </w:lvl>
    <w:lvl w:ilvl="7">
      <w:start w:val="1"/>
      <w:numFmt w:val="decimal"/>
      <w:suff w:val="space"/>
      <w:lvlText w:val="%1.%2.%3.%4.%8"/>
      <w:lvlJc w:val="left"/>
      <w:pPr>
        <w:ind w:left="1134" w:firstLine="0"/>
      </w:pPr>
      <w:rPr>
        <w:rFonts w:ascii="Calibri Light" w:eastAsia="Calibri Light" w:hAnsi="Calibri Light" w:cs="Calibri Light"/>
        <w:b/>
        <w:i w:val="0"/>
        <w:strike w:val="0"/>
        <w:dstrike w:val="0"/>
        <w:color w:val="4E3E7E"/>
        <w:sz w:val="18"/>
        <w:highlight w:val="none"/>
        <w:u w:val="none"/>
        <w:effect w:val="none"/>
      </w:rPr>
    </w:lvl>
    <w:lvl w:ilvl="8">
      <w:start w:val="1"/>
      <w:numFmt w:val="decimal"/>
      <w:suff w:val="space"/>
      <w:lvlText w:val="%1.%2.%3.%4.%9"/>
      <w:lvlJc w:val="left"/>
      <w:pPr>
        <w:ind w:left="1134" w:firstLine="0"/>
      </w:pPr>
      <w:rPr>
        <w:rFonts w:ascii="Calibri Light" w:eastAsia="Calibri Light" w:hAnsi="Calibri Light" w:cs="Calibri Light"/>
        <w:b/>
        <w:i w:val="0"/>
        <w:strike w:val="0"/>
        <w:dstrike w:val="0"/>
        <w:color w:val="4E3E7E"/>
        <w:sz w:val="18"/>
        <w:highlight w:val="none"/>
        <w:u w:val="none"/>
        <w:effect w:val="none"/>
      </w:rPr>
    </w:lvl>
  </w:abstractNum>
  <w:abstractNum w:abstractNumId="16" w15:restartNumberingAfterBreak="0">
    <w:nsid w:val="6E2B3E72"/>
    <w:multiLevelType w:val="hybridMultilevel"/>
    <w:tmpl w:val="B05C65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6612E99"/>
    <w:multiLevelType w:val="hybridMultilevel"/>
    <w:tmpl w:val="0A220B82"/>
    <w:lvl w:ilvl="0" w:tplc="D026FFAC">
      <w:start w:val="1"/>
      <w:numFmt w:val="bullet"/>
      <w:pStyle w:val="Paragraphedeliste"/>
      <w:lvlText w:val=""/>
      <w:lvlJc w:val="left"/>
      <w:pPr>
        <w:ind w:left="1440" w:hanging="360"/>
      </w:pPr>
      <w:rPr>
        <w:rFonts w:ascii="Symbol" w:hAnsi="Symbol" w:hint="default"/>
        <w:color w:val="1481AB"/>
      </w:rPr>
    </w:lvl>
    <w:lvl w:ilvl="1" w:tplc="C160314C">
      <w:start w:val="1"/>
      <w:numFmt w:val="bullet"/>
      <w:pStyle w:val="PucesNiv3"/>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78A05279"/>
    <w:multiLevelType w:val="hybridMultilevel"/>
    <w:tmpl w:val="179C3A36"/>
    <w:lvl w:ilvl="0" w:tplc="A788A926">
      <w:numFmt w:val="bullet"/>
      <w:lvlText w:val="-"/>
      <w:lvlJc w:val="left"/>
      <w:pPr>
        <w:tabs>
          <w:tab w:val="num" w:pos="420"/>
        </w:tabs>
        <w:ind w:left="420" w:hanging="360"/>
      </w:pPr>
      <w:rPr>
        <w:rFonts w:ascii="Arial" w:eastAsia="OpenSymbol" w:hAnsi="Arial" w:cs="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4147C0"/>
    <w:multiLevelType w:val="multilevel"/>
    <w:tmpl w:val="8DF6B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9"/>
  </w:num>
  <w:num w:numId="3">
    <w:abstractNumId w:val="17"/>
  </w:num>
  <w:num w:numId="4">
    <w:abstractNumId w:val="1"/>
  </w:num>
  <w:num w:numId="5">
    <w:abstractNumId w:val="1"/>
  </w:num>
  <w:num w:numId="6">
    <w:abstractNumId w:val="1"/>
  </w:num>
  <w:num w:numId="7">
    <w:abstractNumId w:val="1"/>
  </w:num>
  <w:num w:numId="8">
    <w:abstractNumId w:val="1"/>
  </w:num>
  <w:num w:numId="9">
    <w:abstractNumId w:val="16"/>
  </w:num>
  <w:num w:numId="10">
    <w:abstractNumId w:val="4"/>
  </w:num>
  <w:num w:numId="11">
    <w:abstractNumId w:val="6"/>
  </w:num>
  <w:num w:numId="12">
    <w:abstractNumId w:val="12"/>
  </w:num>
  <w:num w:numId="13">
    <w:abstractNumId w:val="0"/>
  </w:num>
  <w:num w:numId="14">
    <w:abstractNumId w:val="8"/>
  </w:num>
  <w:num w:numId="15">
    <w:abstractNumId w:val="14"/>
  </w:num>
  <w:num w:numId="16">
    <w:abstractNumId w:val="3"/>
  </w:num>
  <w:num w:numId="17">
    <w:abstractNumId w:val="2"/>
  </w:num>
  <w:num w:numId="18">
    <w:abstractNumId w:val="11"/>
  </w:num>
  <w:num w:numId="19">
    <w:abstractNumId w:val="18"/>
  </w:num>
  <w:num w:numId="20">
    <w:abstractNumId w:val="10"/>
  </w:num>
  <w:num w:numId="21">
    <w:abstractNumId w:val="19"/>
  </w:num>
  <w:num w:numId="22">
    <w:abstractNumId w:val="7"/>
  </w:num>
  <w:num w:numId="23">
    <w:abstractNumId w:val="13"/>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1"/>
  </w:num>
  <w:num w:numId="27">
    <w:abstractNumId w:val="17"/>
  </w:num>
  <w:num w:numId="28">
    <w:abstractNumId w:val="1"/>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82E"/>
    <w:rsid w:val="00007991"/>
    <w:rsid w:val="00014A3F"/>
    <w:rsid w:val="00023882"/>
    <w:rsid w:val="00055953"/>
    <w:rsid w:val="00071DA0"/>
    <w:rsid w:val="000975EC"/>
    <w:rsid w:val="000A0104"/>
    <w:rsid w:val="000B0AB7"/>
    <w:rsid w:val="000E796A"/>
    <w:rsid w:val="000F0E87"/>
    <w:rsid w:val="000F66CB"/>
    <w:rsid w:val="00106849"/>
    <w:rsid w:val="001103EC"/>
    <w:rsid w:val="001138B5"/>
    <w:rsid w:val="00121998"/>
    <w:rsid w:val="00147308"/>
    <w:rsid w:val="001842AF"/>
    <w:rsid w:val="001C0163"/>
    <w:rsid w:val="001D59B8"/>
    <w:rsid w:val="00213BE3"/>
    <w:rsid w:val="00236AE8"/>
    <w:rsid w:val="0025033D"/>
    <w:rsid w:val="00253ED7"/>
    <w:rsid w:val="00262713"/>
    <w:rsid w:val="00265C73"/>
    <w:rsid w:val="00266B4A"/>
    <w:rsid w:val="002A1760"/>
    <w:rsid w:val="00300289"/>
    <w:rsid w:val="00300E06"/>
    <w:rsid w:val="003300EF"/>
    <w:rsid w:val="00343140"/>
    <w:rsid w:val="0034680C"/>
    <w:rsid w:val="00347876"/>
    <w:rsid w:val="00350E35"/>
    <w:rsid w:val="003766F3"/>
    <w:rsid w:val="00376CDA"/>
    <w:rsid w:val="00390EF9"/>
    <w:rsid w:val="003958D8"/>
    <w:rsid w:val="00395EF2"/>
    <w:rsid w:val="00397ABC"/>
    <w:rsid w:val="003B28CB"/>
    <w:rsid w:val="003C350A"/>
    <w:rsid w:val="003C496C"/>
    <w:rsid w:val="003D2633"/>
    <w:rsid w:val="003D62F8"/>
    <w:rsid w:val="003E67E1"/>
    <w:rsid w:val="004215F4"/>
    <w:rsid w:val="00442BFD"/>
    <w:rsid w:val="00491193"/>
    <w:rsid w:val="004919D1"/>
    <w:rsid w:val="004B2A52"/>
    <w:rsid w:val="004C6438"/>
    <w:rsid w:val="00511120"/>
    <w:rsid w:val="00511D92"/>
    <w:rsid w:val="00515A8F"/>
    <w:rsid w:val="0052784C"/>
    <w:rsid w:val="005322DC"/>
    <w:rsid w:val="005417E3"/>
    <w:rsid w:val="0054251A"/>
    <w:rsid w:val="00560360"/>
    <w:rsid w:val="005704BD"/>
    <w:rsid w:val="00573B4A"/>
    <w:rsid w:val="00576686"/>
    <w:rsid w:val="00593246"/>
    <w:rsid w:val="005A15C3"/>
    <w:rsid w:val="005B2DC5"/>
    <w:rsid w:val="005B5125"/>
    <w:rsid w:val="005B7DE8"/>
    <w:rsid w:val="005C0B4F"/>
    <w:rsid w:val="005C15A9"/>
    <w:rsid w:val="00602981"/>
    <w:rsid w:val="00606197"/>
    <w:rsid w:val="00634229"/>
    <w:rsid w:val="0063550B"/>
    <w:rsid w:val="00642344"/>
    <w:rsid w:val="006620B8"/>
    <w:rsid w:val="00664DFE"/>
    <w:rsid w:val="0067051E"/>
    <w:rsid w:val="00671678"/>
    <w:rsid w:val="00681250"/>
    <w:rsid w:val="00697809"/>
    <w:rsid w:val="006B79C6"/>
    <w:rsid w:val="006C12C8"/>
    <w:rsid w:val="006C23CB"/>
    <w:rsid w:val="006D3081"/>
    <w:rsid w:val="006D3178"/>
    <w:rsid w:val="007079C0"/>
    <w:rsid w:val="00717962"/>
    <w:rsid w:val="007243C3"/>
    <w:rsid w:val="0073348E"/>
    <w:rsid w:val="00792CC0"/>
    <w:rsid w:val="00794EC1"/>
    <w:rsid w:val="007A25F9"/>
    <w:rsid w:val="007C1E7E"/>
    <w:rsid w:val="007C2216"/>
    <w:rsid w:val="007C6282"/>
    <w:rsid w:val="007C638A"/>
    <w:rsid w:val="007E68AD"/>
    <w:rsid w:val="008330BB"/>
    <w:rsid w:val="00837460"/>
    <w:rsid w:val="00841C62"/>
    <w:rsid w:val="00851A4D"/>
    <w:rsid w:val="0086611F"/>
    <w:rsid w:val="00872B4F"/>
    <w:rsid w:val="008744FA"/>
    <w:rsid w:val="00887DB4"/>
    <w:rsid w:val="00894772"/>
    <w:rsid w:val="008C5B19"/>
    <w:rsid w:val="008D0C2F"/>
    <w:rsid w:val="008D1592"/>
    <w:rsid w:val="008D609D"/>
    <w:rsid w:val="008D7300"/>
    <w:rsid w:val="008E164C"/>
    <w:rsid w:val="008E501F"/>
    <w:rsid w:val="008F7E1C"/>
    <w:rsid w:val="00902EAB"/>
    <w:rsid w:val="00905FCA"/>
    <w:rsid w:val="009214E9"/>
    <w:rsid w:val="00931FDE"/>
    <w:rsid w:val="00946A82"/>
    <w:rsid w:val="00976212"/>
    <w:rsid w:val="00977DA3"/>
    <w:rsid w:val="0098256C"/>
    <w:rsid w:val="00997ADA"/>
    <w:rsid w:val="009A61FD"/>
    <w:rsid w:val="009B0CAA"/>
    <w:rsid w:val="009B2373"/>
    <w:rsid w:val="009C31CC"/>
    <w:rsid w:val="009E4AE3"/>
    <w:rsid w:val="009E7919"/>
    <w:rsid w:val="009F0956"/>
    <w:rsid w:val="00A10CD4"/>
    <w:rsid w:val="00A267C7"/>
    <w:rsid w:val="00A3381A"/>
    <w:rsid w:val="00A41E0A"/>
    <w:rsid w:val="00A566E4"/>
    <w:rsid w:val="00A635A3"/>
    <w:rsid w:val="00A843CA"/>
    <w:rsid w:val="00A94E7A"/>
    <w:rsid w:val="00AA1B06"/>
    <w:rsid w:val="00AC0006"/>
    <w:rsid w:val="00AD27FE"/>
    <w:rsid w:val="00AE76C3"/>
    <w:rsid w:val="00AF7654"/>
    <w:rsid w:val="00B00C49"/>
    <w:rsid w:val="00B063D9"/>
    <w:rsid w:val="00B149CA"/>
    <w:rsid w:val="00B16A1D"/>
    <w:rsid w:val="00B16A95"/>
    <w:rsid w:val="00B35808"/>
    <w:rsid w:val="00B40EDD"/>
    <w:rsid w:val="00B41BAE"/>
    <w:rsid w:val="00B4723F"/>
    <w:rsid w:val="00B67F9F"/>
    <w:rsid w:val="00B74375"/>
    <w:rsid w:val="00B7783B"/>
    <w:rsid w:val="00B91898"/>
    <w:rsid w:val="00BA4689"/>
    <w:rsid w:val="00BD3FF6"/>
    <w:rsid w:val="00BE5F58"/>
    <w:rsid w:val="00C22EB2"/>
    <w:rsid w:val="00C4731F"/>
    <w:rsid w:val="00C56845"/>
    <w:rsid w:val="00C56A63"/>
    <w:rsid w:val="00C613BE"/>
    <w:rsid w:val="00C63987"/>
    <w:rsid w:val="00C73200"/>
    <w:rsid w:val="00C808B2"/>
    <w:rsid w:val="00C902B6"/>
    <w:rsid w:val="00C966F4"/>
    <w:rsid w:val="00C96C8A"/>
    <w:rsid w:val="00CA219B"/>
    <w:rsid w:val="00CB0285"/>
    <w:rsid w:val="00CB10DD"/>
    <w:rsid w:val="00CC5F0E"/>
    <w:rsid w:val="00CC7C9B"/>
    <w:rsid w:val="00CD1423"/>
    <w:rsid w:val="00D0276C"/>
    <w:rsid w:val="00D228FE"/>
    <w:rsid w:val="00D465F4"/>
    <w:rsid w:val="00D4701B"/>
    <w:rsid w:val="00D60021"/>
    <w:rsid w:val="00D7111F"/>
    <w:rsid w:val="00D75AD4"/>
    <w:rsid w:val="00D86352"/>
    <w:rsid w:val="00D97828"/>
    <w:rsid w:val="00DC06BC"/>
    <w:rsid w:val="00DC09D9"/>
    <w:rsid w:val="00DD4C94"/>
    <w:rsid w:val="00DE0BFD"/>
    <w:rsid w:val="00DF6318"/>
    <w:rsid w:val="00DF67FF"/>
    <w:rsid w:val="00E02346"/>
    <w:rsid w:val="00E03581"/>
    <w:rsid w:val="00E155A2"/>
    <w:rsid w:val="00E2082E"/>
    <w:rsid w:val="00E2397A"/>
    <w:rsid w:val="00E3529A"/>
    <w:rsid w:val="00E35C1A"/>
    <w:rsid w:val="00E4380D"/>
    <w:rsid w:val="00E4614A"/>
    <w:rsid w:val="00E55678"/>
    <w:rsid w:val="00E71AE3"/>
    <w:rsid w:val="00EC341C"/>
    <w:rsid w:val="00ED7D75"/>
    <w:rsid w:val="00EE4B82"/>
    <w:rsid w:val="00F0433B"/>
    <w:rsid w:val="00F33604"/>
    <w:rsid w:val="00F44D61"/>
    <w:rsid w:val="00F81ADF"/>
    <w:rsid w:val="00FD0FAD"/>
    <w:rsid w:val="00FD2B35"/>
    <w:rsid w:val="00FE7C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1AED20F"/>
  <w15:chartTrackingRefBased/>
  <w15:docId w15:val="{ED56D47F-A5EC-4A5C-BD72-8AD9368C1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0DD"/>
    <w:pPr>
      <w:spacing w:after="0" w:line="276" w:lineRule="auto"/>
      <w:contextualSpacing/>
      <w:jc w:val="both"/>
    </w:pPr>
    <w:rPr>
      <w:rFonts w:ascii="Calibri Light" w:hAnsi="Calibri Light"/>
      <w:color w:val="000000" w:themeColor="text1"/>
      <w:sz w:val="20"/>
      <w:szCs w:val="20"/>
    </w:rPr>
  </w:style>
  <w:style w:type="paragraph" w:styleId="Titre1">
    <w:name w:val="heading 1"/>
    <w:basedOn w:val="Normal"/>
    <w:next w:val="Normal"/>
    <w:link w:val="Titre1Car"/>
    <w:qFormat/>
    <w:rsid w:val="00F44D61"/>
    <w:pPr>
      <w:keepNext/>
      <w:keepLines/>
      <w:numPr>
        <w:numId w:val="8"/>
      </w:numPr>
      <w:pBdr>
        <w:bottom w:val="single" w:sz="12" w:space="5" w:color="FA4616"/>
      </w:pBdr>
      <w:spacing w:before="600" w:after="360"/>
      <w:outlineLvl w:val="0"/>
    </w:pPr>
    <w:rPr>
      <w:rFonts w:eastAsiaTheme="majorEastAsia" w:cs="Tahoma"/>
      <w:b/>
      <w:caps/>
      <w:color w:val="FE5000"/>
      <w:spacing w:val="20"/>
      <w:sz w:val="32"/>
      <w:szCs w:val="32"/>
    </w:rPr>
  </w:style>
  <w:style w:type="paragraph" w:styleId="Titre2">
    <w:name w:val="heading 2"/>
    <w:basedOn w:val="Normal"/>
    <w:next w:val="Normal"/>
    <w:link w:val="Titre2Car"/>
    <w:unhideWhenUsed/>
    <w:qFormat/>
    <w:rsid w:val="0086611F"/>
    <w:pPr>
      <w:keepNext/>
      <w:keepLines/>
      <w:numPr>
        <w:ilvl w:val="1"/>
        <w:numId w:val="8"/>
      </w:numPr>
      <w:spacing w:before="360" w:after="120"/>
      <w:outlineLvl w:val="1"/>
    </w:pPr>
    <w:rPr>
      <w:rFonts w:eastAsiaTheme="majorEastAsia" w:cs="Tahoma"/>
      <w:b/>
      <w:caps/>
      <w:color w:val="008EAA"/>
      <w:spacing w:val="10"/>
      <w:sz w:val="24"/>
      <w:szCs w:val="26"/>
    </w:rPr>
  </w:style>
  <w:style w:type="paragraph" w:styleId="Titre3">
    <w:name w:val="heading 3"/>
    <w:basedOn w:val="Normal"/>
    <w:next w:val="Normal"/>
    <w:link w:val="Titre3Car"/>
    <w:unhideWhenUsed/>
    <w:qFormat/>
    <w:rsid w:val="00CB10DD"/>
    <w:pPr>
      <w:keepNext/>
      <w:keepLines/>
      <w:numPr>
        <w:ilvl w:val="2"/>
        <w:numId w:val="8"/>
      </w:numPr>
      <w:spacing w:before="240" w:after="120"/>
      <w:outlineLvl w:val="2"/>
    </w:pPr>
    <w:rPr>
      <w:rFonts w:eastAsiaTheme="majorEastAsia" w:cstheme="majorBidi"/>
      <w:b/>
      <w:color w:val="403A60"/>
      <w:sz w:val="22"/>
    </w:rPr>
  </w:style>
  <w:style w:type="paragraph" w:styleId="Titre4">
    <w:name w:val="heading 4"/>
    <w:basedOn w:val="Normal"/>
    <w:next w:val="Normal"/>
    <w:link w:val="Titre4Car"/>
    <w:unhideWhenUsed/>
    <w:qFormat/>
    <w:rsid w:val="00977DA3"/>
    <w:pPr>
      <w:keepNext/>
      <w:keepLines/>
      <w:numPr>
        <w:ilvl w:val="3"/>
        <w:numId w:val="8"/>
      </w:numPr>
      <w:spacing w:before="120" w:after="120"/>
      <w:ind w:left="2024" w:hanging="720"/>
      <w:outlineLvl w:val="3"/>
    </w:pPr>
    <w:rPr>
      <w:rFonts w:asciiTheme="majorHAnsi" w:eastAsiaTheme="majorEastAsia" w:hAnsiTheme="majorHAnsi" w:cstheme="majorBidi"/>
      <w:iCs/>
      <w:color w:val="0070C0"/>
    </w:rPr>
  </w:style>
  <w:style w:type="paragraph" w:styleId="Titre5">
    <w:name w:val="heading 5"/>
    <w:basedOn w:val="Normal"/>
    <w:next w:val="Normal"/>
    <w:link w:val="Titre5Car"/>
    <w:unhideWhenUsed/>
    <w:qFormat/>
    <w:rsid w:val="00CB10DD"/>
    <w:pPr>
      <w:keepNext/>
      <w:keepLines/>
      <w:numPr>
        <w:ilvl w:val="4"/>
        <w:numId w:val="8"/>
      </w:numPr>
      <w:spacing w:before="120" w:after="120"/>
      <w:ind w:left="2705" w:hanging="720"/>
      <w:outlineLvl w:val="4"/>
    </w:pPr>
    <w:rPr>
      <w:rFonts w:asciiTheme="majorHAnsi" w:eastAsiaTheme="majorEastAsia" w:hAnsiTheme="majorHAnsi" w:cstheme="majorBidi"/>
      <w:i/>
      <w:color w:val="403A60"/>
      <w:sz w:val="1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44D61"/>
    <w:rPr>
      <w:rFonts w:ascii="Calibri Light" w:eastAsiaTheme="majorEastAsia" w:hAnsi="Calibri Light" w:cs="Tahoma"/>
      <w:b/>
      <w:caps/>
      <w:color w:val="FE5000"/>
      <w:spacing w:val="20"/>
      <w:sz w:val="32"/>
      <w:szCs w:val="32"/>
    </w:rPr>
  </w:style>
  <w:style w:type="character" w:customStyle="1" w:styleId="Titre2Car">
    <w:name w:val="Titre 2 Car"/>
    <w:basedOn w:val="Policepardfaut"/>
    <w:link w:val="Titre2"/>
    <w:rsid w:val="0086611F"/>
    <w:rPr>
      <w:rFonts w:ascii="Calibri" w:eastAsiaTheme="majorEastAsia" w:hAnsi="Calibri" w:cs="Tahoma"/>
      <w:b/>
      <w:caps/>
      <w:color w:val="008EAA"/>
      <w:spacing w:val="10"/>
      <w:sz w:val="24"/>
      <w:szCs w:val="26"/>
    </w:rPr>
  </w:style>
  <w:style w:type="table" w:styleId="Grilledutableau">
    <w:name w:val="Table Grid"/>
    <w:basedOn w:val="TableauNormal"/>
    <w:uiPriority w:val="39"/>
    <w:rsid w:val="00055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5322DC"/>
    <w:rPr>
      <w:color w:val="0563C1" w:themeColor="hyperlink"/>
      <w:u w:val="single"/>
    </w:rPr>
  </w:style>
  <w:style w:type="character" w:customStyle="1" w:styleId="Mentionnonrsolue1">
    <w:name w:val="Mention non résolue1"/>
    <w:basedOn w:val="Policepardfaut"/>
    <w:uiPriority w:val="99"/>
    <w:semiHidden/>
    <w:unhideWhenUsed/>
    <w:rsid w:val="005322DC"/>
    <w:rPr>
      <w:color w:val="605E5C"/>
      <w:shd w:val="clear" w:color="auto" w:fill="E1DFDD"/>
    </w:rPr>
  </w:style>
  <w:style w:type="character" w:customStyle="1" w:styleId="Titre3Car">
    <w:name w:val="Titre 3 Car"/>
    <w:basedOn w:val="Policepardfaut"/>
    <w:link w:val="Titre3"/>
    <w:rsid w:val="00CB10DD"/>
    <w:rPr>
      <w:rFonts w:ascii="Calibri Light" w:eastAsiaTheme="majorEastAsia" w:hAnsi="Calibri Light" w:cstheme="majorBidi"/>
      <w:b/>
      <w:color w:val="403A60"/>
      <w:szCs w:val="20"/>
    </w:rPr>
  </w:style>
  <w:style w:type="character" w:customStyle="1" w:styleId="Titre4Car">
    <w:name w:val="Titre 4 Car"/>
    <w:basedOn w:val="Policepardfaut"/>
    <w:link w:val="Titre4"/>
    <w:rsid w:val="00977DA3"/>
    <w:rPr>
      <w:rFonts w:asciiTheme="majorHAnsi" w:eastAsiaTheme="majorEastAsia" w:hAnsiTheme="majorHAnsi" w:cstheme="majorBidi"/>
      <w:iCs/>
      <w:color w:val="0070C0"/>
      <w:sz w:val="20"/>
      <w:szCs w:val="20"/>
    </w:rPr>
  </w:style>
  <w:style w:type="character" w:customStyle="1" w:styleId="Titre5Car">
    <w:name w:val="Titre 5 Car"/>
    <w:basedOn w:val="Policepardfaut"/>
    <w:link w:val="Titre5"/>
    <w:rsid w:val="00CB10DD"/>
    <w:rPr>
      <w:rFonts w:asciiTheme="majorHAnsi" w:eastAsiaTheme="majorEastAsia" w:hAnsiTheme="majorHAnsi" w:cstheme="majorBidi"/>
      <w:i/>
      <w:color w:val="403A60"/>
      <w:sz w:val="18"/>
      <w:szCs w:val="20"/>
      <w:u w:val="single"/>
    </w:rPr>
  </w:style>
  <w:style w:type="paragraph" w:customStyle="1" w:styleId="TitreDocument">
    <w:name w:val="Titre Document"/>
    <w:basedOn w:val="Normal"/>
    <w:qFormat/>
    <w:rsid w:val="005B2DC5"/>
    <w:pPr>
      <w:jc w:val="center"/>
    </w:pPr>
    <w:rPr>
      <w:b/>
      <w:color w:val="008EAA"/>
      <w:spacing w:val="10"/>
      <w:sz w:val="36"/>
    </w:rPr>
  </w:style>
  <w:style w:type="paragraph" w:styleId="Paragraphedeliste">
    <w:name w:val="List Paragraph"/>
    <w:aliases w:val="Puces Niv1"/>
    <w:basedOn w:val="Normal"/>
    <w:link w:val="ParagraphedelisteCar"/>
    <w:uiPriority w:val="99"/>
    <w:qFormat/>
    <w:rsid w:val="008D7300"/>
    <w:pPr>
      <w:numPr>
        <w:numId w:val="3"/>
      </w:numPr>
    </w:pPr>
  </w:style>
  <w:style w:type="paragraph" w:customStyle="1" w:styleId="PucesNiv2">
    <w:name w:val="Puces Niv2"/>
    <w:basedOn w:val="Paragraphedeliste"/>
    <w:link w:val="PucesNiv2Car"/>
    <w:qFormat/>
    <w:rsid w:val="00A41E0A"/>
    <w:pPr>
      <w:numPr>
        <w:numId w:val="2"/>
      </w:numPr>
      <w:overflowPunct w:val="0"/>
      <w:autoSpaceDE w:val="0"/>
      <w:autoSpaceDN w:val="0"/>
      <w:adjustRightInd w:val="0"/>
      <w:textAlignment w:val="baseline"/>
    </w:pPr>
    <w:rPr>
      <w:rFonts w:eastAsia="Times New Roman" w:cs="Times New Roman"/>
      <w:lang w:eastAsia="fr-FR"/>
    </w:rPr>
  </w:style>
  <w:style w:type="character" w:customStyle="1" w:styleId="PucesNiv2Car">
    <w:name w:val="Puces Niv2 Car"/>
    <w:basedOn w:val="Policepardfaut"/>
    <w:link w:val="PucesNiv2"/>
    <w:rsid w:val="00A41E0A"/>
    <w:rPr>
      <w:rFonts w:ascii="Calibri" w:eastAsia="Times New Roman" w:hAnsi="Calibri" w:cs="Times New Roman"/>
      <w:color w:val="413C5F"/>
      <w:sz w:val="20"/>
      <w:szCs w:val="20"/>
      <w:lang w:eastAsia="fr-FR"/>
    </w:rPr>
  </w:style>
  <w:style w:type="paragraph" w:customStyle="1" w:styleId="PucesNiv3">
    <w:name w:val="Puces Niv3"/>
    <w:basedOn w:val="Paragraphedeliste"/>
    <w:link w:val="PucesNiv3Car"/>
    <w:qFormat/>
    <w:rsid w:val="00A41E0A"/>
    <w:pPr>
      <w:numPr>
        <w:ilvl w:val="1"/>
      </w:numPr>
      <w:overflowPunct w:val="0"/>
      <w:autoSpaceDE w:val="0"/>
      <w:autoSpaceDN w:val="0"/>
      <w:adjustRightInd w:val="0"/>
      <w:textAlignment w:val="baseline"/>
    </w:pPr>
    <w:rPr>
      <w:rFonts w:eastAsia="Times New Roman" w:cs="Times New Roman"/>
      <w:lang w:eastAsia="fr-FR"/>
    </w:rPr>
  </w:style>
  <w:style w:type="character" w:customStyle="1" w:styleId="PucesNiv3Car">
    <w:name w:val="Puces Niv3 Car"/>
    <w:basedOn w:val="Policepardfaut"/>
    <w:link w:val="PucesNiv3"/>
    <w:rsid w:val="00A41E0A"/>
    <w:rPr>
      <w:rFonts w:ascii="Calibri" w:eastAsia="Times New Roman" w:hAnsi="Calibri" w:cs="Times New Roman"/>
      <w:color w:val="413C5F"/>
      <w:sz w:val="20"/>
      <w:szCs w:val="20"/>
      <w:lang w:eastAsia="fr-FR"/>
    </w:rPr>
  </w:style>
  <w:style w:type="paragraph" w:customStyle="1" w:styleId="Tablematire">
    <w:name w:val="Table matière"/>
    <w:basedOn w:val="Normal"/>
    <w:qFormat/>
    <w:rsid w:val="00CB10DD"/>
    <w:pPr>
      <w:keepNext/>
      <w:keepLines/>
      <w:pBdr>
        <w:bottom w:val="single" w:sz="24" w:space="8" w:color="44546A" w:themeColor="text2"/>
      </w:pBdr>
      <w:spacing w:before="240" w:line="259" w:lineRule="auto"/>
      <w:jc w:val="center"/>
    </w:pPr>
    <w:rPr>
      <w:rFonts w:asciiTheme="minorHAnsi" w:eastAsiaTheme="majorEastAsia" w:hAnsiTheme="minorHAnsi" w:cs="Tahoma"/>
      <w:b/>
      <w:caps/>
      <w:color w:val="403A60"/>
      <w:spacing w:val="20"/>
      <w:sz w:val="32"/>
      <w:szCs w:val="32"/>
      <w:lang w:eastAsia="fr-FR"/>
    </w:rPr>
  </w:style>
  <w:style w:type="character" w:customStyle="1" w:styleId="ParagraphedelisteCar">
    <w:name w:val="Paragraphe de liste Car"/>
    <w:aliases w:val="Puces Niv1 Car"/>
    <w:link w:val="Paragraphedeliste"/>
    <w:uiPriority w:val="99"/>
    <w:locked/>
    <w:rsid w:val="00DF6318"/>
    <w:rPr>
      <w:rFonts w:ascii="Calibri" w:hAnsi="Calibri"/>
      <w:color w:val="413C5F"/>
      <w:sz w:val="20"/>
      <w:szCs w:val="20"/>
    </w:rPr>
  </w:style>
  <w:style w:type="paragraph" w:styleId="TM1">
    <w:name w:val="toc 1"/>
    <w:basedOn w:val="Normal"/>
    <w:next w:val="Normal"/>
    <w:autoRedefine/>
    <w:uiPriority w:val="39"/>
    <w:unhideWhenUsed/>
    <w:rsid w:val="00794EC1"/>
    <w:pPr>
      <w:tabs>
        <w:tab w:val="left" w:pos="440"/>
        <w:tab w:val="right" w:leader="dot" w:pos="9062"/>
      </w:tabs>
      <w:spacing w:after="100" w:line="360" w:lineRule="auto"/>
      <w:jc w:val="left"/>
    </w:pPr>
    <w:rPr>
      <w:b/>
      <w:caps/>
      <w:noProof/>
      <w:color w:val="FA4616"/>
    </w:rPr>
  </w:style>
  <w:style w:type="paragraph" w:styleId="TM2">
    <w:name w:val="toc 2"/>
    <w:basedOn w:val="Normal"/>
    <w:next w:val="Normal"/>
    <w:autoRedefine/>
    <w:uiPriority w:val="39"/>
    <w:unhideWhenUsed/>
    <w:rsid w:val="00794EC1"/>
    <w:pPr>
      <w:tabs>
        <w:tab w:val="left" w:pos="1134"/>
        <w:tab w:val="right" w:leader="dot" w:pos="9062"/>
      </w:tabs>
      <w:spacing w:before="100" w:after="100"/>
      <w:ind w:left="198" w:firstLine="227"/>
      <w:jc w:val="left"/>
    </w:pPr>
    <w:rPr>
      <w:color w:val="1481AB"/>
    </w:rPr>
  </w:style>
  <w:style w:type="paragraph" w:customStyle="1" w:styleId="Liste1">
    <w:name w:val="Liste1"/>
    <w:basedOn w:val="Normal"/>
    <w:uiPriority w:val="99"/>
    <w:rsid w:val="00DF6318"/>
    <w:pPr>
      <w:numPr>
        <w:numId w:val="11"/>
      </w:numPr>
      <w:spacing w:before="240" w:after="240"/>
      <w:contextualSpacing w:val="0"/>
      <w:jc w:val="left"/>
    </w:pPr>
    <w:rPr>
      <w:rFonts w:eastAsia="Times New Roman" w:cs="Times New Roman"/>
      <w:sz w:val="22"/>
    </w:rPr>
  </w:style>
  <w:style w:type="paragraph" w:styleId="TM3">
    <w:name w:val="toc 3"/>
    <w:basedOn w:val="Normal"/>
    <w:next w:val="Normal"/>
    <w:autoRedefine/>
    <w:uiPriority w:val="39"/>
    <w:rsid w:val="00837460"/>
    <w:pPr>
      <w:tabs>
        <w:tab w:val="left" w:pos="1760"/>
        <w:tab w:val="right" w:leader="dot" w:pos="9060"/>
      </w:tabs>
      <w:overflowPunct w:val="0"/>
      <w:autoSpaceDE w:val="0"/>
      <w:autoSpaceDN w:val="0"/>
      <w:adjustRightInd w:val="0"/>
      <w:spacing w:before="100" w:after="100"/>
      <w:ind w:left="1134"/>
      <w:contextualSpacing w:val="0"/>
      <w:jc w:val="left"/>
      <w:textAlignment w:val="baseline"/>
    </w:pPr>
    <w:rPr>
      <w:rFonts w:eastAsia="Times New Roman" w:cs="Times New Roman"/>
      <w:iCs/>
      <w:color w:val="403A60"/>
      <w:sz w:val="18"/>
      <w:lang w:eastAsia="fr-FR"/>
    </w:rPr>
  </w:style>
  <w:style w:type="paragraph" w:customStyle="1" w:styleId="CV-Puces01">
    <w:name w:val="CV - Puces 01."/>
    <w:basedOn w:val="Normal"/>
    <w:uiPriority w:val="99"/>
    <w:rsid w:val="00DF6318"/>
    <w:pPr>
      <w:numPr>
        <w:numId w:val="12"/>
      </w:numPr>
      <w:tabs>
        <w:tab w:val="num" w:pos="1418"/>
      </w:tabs>
      <w:ind w:left="1418" w:hanging="425"/>
      <w:contextualSpacing w:val="0"/>
    </w:pPr>
    <w:rPr>
      <w:rFonts w:ascii="Arial" w:eastAsia="Times New Roman" w:hAnsi="Arial" w:cs="Times New Roman"/>
      <w:sz w:val="18"/>
      <w:lang w:eastAsia="fr-FR"/>
    </w:rPr>
  </w:style>
  <w:style w:type="character" w:customStyle="1" w:styleId="s1">
    <w:name w:val="s1"/>
    <w:basedOn w:val="Policepardfaut"/>
    <w:rsid w:val="00C902B6"/>
  </w:style>
  <w:style w:type="paragraph" w:customStyle="1" w:styleId="NOMPROJET">
    <w:name w:val="NOM PROJET"/>
    <w:basedOn w:val="Normal"/>
    <w:qFormat/>
    <w:rsid w:val="00A267C7"/>
    <w:pPr>
      <w:jc w:val="center"/>
    </w:pPr>
    <w:rPr>
      <w:rFonts w:asciiTheme="majorHAnsi" w:hAnsiTheme="majorHAnsi"/>
      <w:b/>
      <w:caps/>
      <w:color w:val="FE5000"/>
      <w:spacing w:val="20"/>
      <w:sz w:val="40"/>
    </w:rPr>
  </w:style>
  <w:style w:type="paragraph" w:styleId="En-ttedetabledesmatires">
    <w:name w:val="TOC Heading"/>
    <w:basedOn w:val="Titre1"/>
    <w:next w:val="Normal"/>
    <w:uiPriority w:val="39"/>
    <w:unhideWhenUsed/>
    <w:rsid w:val="00121998"/>
    <w:pPr>
      <w:numPr>
        <w:numId w:val="0"/>
      </w:numPr>
      <w:pBdr>
        <w:bottom w:val="none" w:sz="0" w:space="0" w:color="auto"/>
      </w:pBdr>
      <w:spacing w:before="240" w:after="0" w:line="259" w:lineRule="auto"/>
      <w:contextualSpacing w:val="0"/>
      <w:jc w:val="left"/>
      <w:outlineLvl w:val="9"/>
    </w:pPr>
    <w:rPr>
      <w:rFonts w:asciiTheme="majorHAnsi" w:hAnsiTheme="majorHAnsi" w:cstheme="majorBidi"/>
      <w:caps w:val="0"/>
      <w:color w:val="2F5496" w:themeColor="accent1" w:themeShade="BF"/>
      <w:spacing w:val="0"/>
      <w:lang w:eastAsia="fr-FR"/>
    </w:rPr>
  </w:style>
  <w:style w:type="paragraph" w:customStyle="1" w:styleId="AnnexesTitre">
    <w:name w:val="Annexes Titre"/>
    <w:basedOn w:val="Titre1"/>
    <w:qFormat/>
    <w:rsid w:val="0052784C"/>
    <w:pPr>
      <w:numPr>
        <w:numId w:val="0"/>
      </w:numPr>
      <w:contextualSpacing w:val="0"/>
      <w:jc w:val="left"/>
    </w:pPr>
    <w:rPr>
      <w:color w:val="FA4616"/>
    </w:rPr>
  </w:style>
  <w:style w:type="paragraph" w:styleId="Textedebulles">
    <w:name w:val="Balloon Text"/>
    <w:basedOn w:val="Normal"/>
    <w:link w:val="TextedebullesCar"/>
    <w:uiPriority w:val="99"/>
    <w:semiHidden/>
    <w:unhideWhenUsed/>
    <w:rsid w:val="00397ABC"/>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7ABC"/>
    <w:rPr>
      <w:rFonts w:ascii="Segoe UI" w:hAnsi="Segoe UI" w:cs="Segoe UI"/>
      <w:color w:val="413C5F"/>
      <w:sz w:val="18"/>
      <w:szCs w:val="18"/>
    </w:rPr>
  </w:style>
  <w:style w:type="paragraph" w:styleId="En-tte">
    <w:name w:val="header"/>
    <w:basedOn w:val="Normal"/>
    <w:link w:val="En-tteCar"/>
    <w:uiPriority w:val="99"/>
    <w:unhideWhenUsed/>
    <w:rsid w:val="00E2397A"/>
    <w:pPr>
      <w:tabs>
        <w:tab w:val="center" w:pos="4536"/>
        <w:tab w:val="right" w:pos="9072"/>
      </w:tabs>
    </w:pPr>
  </w:style>
  <w:style w:type="character" w:customStyle="1" w:styleId="En-tteCar">
    <w:name w:val="En-tête Car"/>
    <w:basedOn w:val="Policepardfaut"/>
    <w:link w:val="En-tte"/>
    <w:uiPriority w:val="99"/>
    <w:rsid w:val="00E2397A"/>
    <w:rPr>
      <w:rFonts w:ascii="Calibri" w:hAnsi="Calibri"/>
      <w:color w:val="413C5F"/>
      <w:sz w:val="20"/>
      <w:szCs w:val="20"/>
    </w:rPr>
  </w:style>
  <w:style w:type="paragraph" w:styleId="Pieddepage">
    <w:name w:val="footer"/>
    <w:basedOn w:val="Normal"/>
    <w:link w:val="PieddepageCar"/>
    <w:uiPriority w:val="99"/>
    <w:unhideWhenUsed/>
    <w:rsid w:val="00E2397A"/>
    <w:pPr>
      <w:tabs>
        <w:tab w:val="center" w:pos="4536"/>
        <w:tab w:val="right" w:pos="9072"/>
      </w:tabs>
    </w:pPr>
  </w:style>
  <w:style w:type="character" w:customStyle="1" w:styleId="PieddepageCar">
    <w:name w:val="Pied de page Car"/>
    <w:basedOn w:val="Policepardfaut"/>
    <w:link w:val="Pieddepage"/>
    <w:uiPriority w:val="99"/>
    <w:rsid w:val="00E2397A"/>
    <w:rPr>
      <w:rFonts w:ascii="Calibri" w:hAnsi="Calibri"/>
      <w:color w:val="413C5F"/>
      <w:sz w:val="20"/>
      <w:szCs w:val="20"/>
    </w:rPr>
  </w:style>
  <w:style w:type="paragraph" w:styleId="Listepuces4">
    <w:name w:val="List Bullet 4"/>
    <w:basedOn w:val="Normal"/>
    <w:semiHidden/>
    <w:rsid w:val="00E2082E"/>
    <w:pPr>
      <w:numPr>
        <w:numId w:val="13"/>
      </w:numPr>
      <w:spacing w:line="240" w:lineRule="auto"/>
      <w:contextualSpacing w:val="0"/>
      <w:jc w:val="left"/>
    </w:pPr>
    <w:rPr>
      <w:rFonts w:ascii="Verdana" w:eastAsia="Times New Roman" w:hAnsi="Verdana" w:cs="Times New Roman"/>
      <w:color w:val="auto"/>
      <w:sz w:val="18"/>
      <w:szCs w:val="24"/>
      <w:lang w:eastAsia="fr-FR"/>
    </w:rPr>
  </w:style>
  <w:style w:type="paragraph" w:styleId="TM6">
    <w:name w:val="toc 6"/>
    <w:basedOn w:val="Normal"/>
    <w:next w:val="Normal"/>
    <w:autoRedefine/>
    <w:uiPriority w:val="39"/>
    <w:semiHidden/>
    <w:unhideWhenUsed/>
    <w:rsid w:val="00DE0BFD"/>
    <w:pPr>
      <w:spacing w:after="100"/>
      <w:ind w:left="1000"/>
    </w:pPr>
  </w:style>
  <w:style w:type="paragraph" w:customStyle="1" w:styleId="ChapTitre1">
    <w:name w:val="ChapTitre1"/>
    <w:basedOn w:val="Normal"/>
    <w:rsid w:val="00DE0BFD"/>
    <w:pPr>
      <w:shd w:val="clear" w:color="auto" w:fill="FFFFFF"/>
      <w:spacing w:before="340" w:after="170" w:line="240" w:lineRule="auto"/>
      <w:contextualSpacing w:val="0"/>
      <w:jc w:val="left"/>
      <w:outlineLvl w:val="1"/>
    </w:pPr>
    <w:rPr>
      <w:rFonts w:eastAsia="Calibri Light" w:cs="Calibri Light"/>
      <w:b/>
      <w:color w:val="FE5000"/>
      <w:sz w:val="32"/>
      <w:szCs w:val="24"/>
      <w:lang w:eastAsia="uk-UA"/>
    </w:rPr>
  </w:style>
  <w:style w:type="paragraph" w:customStyle="1" w:styleId="ChapTitre2">
    <w:name w:val="ChapTitre2"/>
    <w:basedOn w:val="Normal"/>
    <w:rsid w:val="00DE0BFD"/>
    <w:pPr>
      <w:shd w:val="clear" w:color="auto" w:fill="FFFFFF"/>
      <w:spacing w:before="170" w:after="170" w:line="240" w:lineRule="auto"/>
      <w:contextualSpacing w:val="0"/>
      <w:jc w:val="left"/>
      <w:outlineLvl w:val="2"/>
    </w:pPr>
    <w:rPr>
      <w:rFonts w:eastAsia="Calibri Light" w:cs="Calibri Light"/>
      <w:b/>
      <w:color w:val="1481AB"/>
      <w:sz w:val="24"/>
      <w:szCs w:val="24"/>
      <w:lang w:eastAsia="uk-UA"/>
    </w:rPr>
  </w:style>
  <w:style w:type="paragraph" w:customStyle="1" w:styleId="ArtTitre">
    <w:name w:val="ArtTitre"/>
    <w:basedOn w:val="Normal"/>
    <w:rsid w:val="00DE0BFD"/>
    <w:pPr>
      <w:spacing w:before="170" w:line="240" w:lineRule="auto"/>
      <w:ind w:left="1984"/>
      <w:contextualSpacing w:val="0"/>
      <w:jc w:val="left"/>
      <w:outlineLvl w:val="5"/>
    </w:pPr>
    <w:rPr>
      <w:rFonts w:eastAsia="Calibri Light" w:cs="Calibri Light"/>
      <w:b/>
      <w:color w:val="4E3E7E"/>
      <w:sz w:val="18"/>
      <w:szCs w:val="24"/>
      <w:lang w:eastAsia="uk-UA"/>
    </w:rPr>
  </w:style>
  <w:style w:type="paragraph" w:customStyle="1" w:styleId="ArtDescriptif">
    <w:name w:val="ArtDescriptif"/>
    <w:basedOn w:val="Normal"/>
    <w:rsid w:val="00DE0BFD"/>
    <w:pPr>
      <w:spacing w:before="170" w:after="170" w:line="240" w:lineRule="auto"/>
      <w:contextualSpacing w:val="0"/>
    </w:pPr>
    <w:rPr>
      <w:rFonts w:eastAsia="Calibri Light" w:cs="Calibri Light"/>
      <w:color w:val="000000"/>
      <w:szCs w:val="24"/>
      <w:lang w:eastAsia="uk-UA"/>
    </w:rPr>
  </w:style>
  <w:style w:type="paragraph" w:customStyle="1" w:styleId="LocTitre">
    <w:name w:val="LocTitre"/>
    <w:basedOn w:val="Normal"/>
    <w:rsid w:val="00DE0BFD"/>
    <w:pPr>
      <w:spacing w:before="170" w:line="240" w:lineRule="auto"/>
      <w:contextualSpacing w:val="0"/>
      <w:jc w:val="left"/>
    </w:pPr>
    <w:rPr>
      <w:rFonts w:eastAsia="Calibri Light" w:cs="Calibri Light"/>
      <w:b/>
      <w:color w:val="000000"/>
      <w:szCs w:val="24"/>
      <w:lang w:eastAsia="uk-UA"/>
    </w:rPr>
  </w:style>
  <w:style w:type="paragraph" w:customStyle="1" w:styleId="LocLit">
    <w:name w:val="LocLit"/>
    <w:basedOn w:val="Normal"/>
    <w:rsid w:val="00DE0BFD"/>
    <w:pPr>
      <w:spacing w:line="240" w:lineRule="auto"/>
      <w:contextualSpacing w:val="0"/>
      <w:jc w:val="left"/>
    </w:pPr>
    <w:rPr>
      <w:rFonts w:eastAsia="Calibri Light" w:cs="Calibri Light"/>
      <w:color w:val="000000"/>
      <w:szCs w:val="24"/>
      <w:lang w:eastAsia="uk-UA"/>
    </w:rPr>
  </w:style>
  <w:style w:type="character" w:customStyle="1" w:styleId="normaltextrun">
    <w:name w:val="normaltextrun"/>
    <w:basedOn w:val="Policepardfaut"/>
    <w:rsid w:val="001C0163"/>
  </w:style>
  <w:style w:type="character" w:customStyle="1" w:styleId="eop">
    <w:name w:val="eop"/>
    <w:basedOn w:val="Policepardfaut"/>
    <w:rsid w:val="001C0163"/>
  </w:style>
  <w:style w:type="character" w:styleId="Marquedecommentaire">
    <w:name w:val="annotation reference"/>
    <w:basedOn w:val="Policepardfaut"/>
    <w:uiPriority w:val="99"/>
    <w:semiHidden/>
    <w:unhideWhenUsed/>
    <w:rsid w:val="00B063D9"/>
    <w:rPr>
      <w:sz w:val="16"/>
      <w:szCs w:val="16"/>
    </w:rPr>
  </w:style>
  <w:style w:type="paragraph" w:styleId="Commentaire">
    <w:name w:val="annotation text"/>
    <w:basedOn w:val="Normal"/>
    <w:link w:val="CommentaireCar"/>
    <w:uiPriority w:val="99"/>
    <w:semiHidden/>
    <w:unhideWhenUsed/>
    <w:rsid w:val="00B063D9"/>
    <w:pPr>
      <w:spacing w:line="240" w:lineRule="auto"/>
    </w:pPr>
  </w:style>
  <w:style w:type="character" w:customStyle="1" w:styleId="CommentaireCar">
    <w:name w:val="Commentaire Car"/>
    <w:basedOn w:val="Policepardfaut"/>
    <w:link w:val="Commentaire"/>
    <w:uiPriority w:val="99"/>
    <w:semiHidden/>
    <w:rsid w:val="00B063D9"/>
    <w:rPr>
      <w:rFonts w:ascii="Calibri Light" w:hAnsi="Calibri Light"/>
      <w:color w:val="000000" w:themeColor="text1"/>
      <w:sz w:val="20"/>
      <w:szCs w:val="20"/>
    </w:rPr>
  </w:style>
  <w:style w:type="paragraph" w:styleId="Objetducommentaire">
    <w:name w:val="annotation subject"/>
    <w:basedOn w:val="Commentaire"/>
    <w:next w:val="Commentaire"/>
    <w:link w:val="ObjetducommentaireCar"/>
    <w:uiPriority w:val="99"/>
    <w:semiHidden/>
    <w:unhideWhenUsed/>
    <w:rsid w:val="00B063D9"/>
    <w:rPr>
      <w:b/>
      <w:bCs/>
    </w:rPr>
  </w:style>
  <w:style w:type="character" w:customStyle="1" w:styleId="ObjetducommentaireCar">
    <w:name w:val="Objet du commentaire Car"/>
    <w:basedOn w:val="CommentaireCar"/>
    <w:link w:val="Objetducommentaire"/>
    <w:uiPriority w:val="99"/>
    <w:semiHidden/>
    <w:rsid w:val="00B063D9"/>
    <w:rPr>
      <w:rFonts w:ascii="Calibri Light" w:hAnsi="Calibri Light"/>
      <w:b/>
      <w:bCs/>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00374">
      <w:bodyDiv w:val="1"/>
      <w:marLeft w:val="0"/>
      <w:marRight w:val="0"/>
      <w:marTop w:val="0"/>
      <w:marBottom w:val="0"/>
      <w:divBdr>
        <w:top w:val="none" w:sz="0" w:space="0" w:color="auto"/>
        <w:left w:val="none" w:sz="0" w:space="0" w:color="auto"/>
        <w:bottom w:val="none" w:sz="0" w:space="0" w:color="auto"/>
        <w:right w:val="none" w:sz="0" w:space="0" w:color="auto"/>
      </w:divBdr>
    </w:div>
    <w:div w:id="195243656">
      <w:bodyDiv w:val="1"/>
      <w:marLeft w:val="0"/>
      <w:marRight w:val="0"/>
      <w:marTop w:val="0"/>
      <w:marBottom w:val="0"/>
      <w:divBdr>
        <w:top w:val="none" w:sz="0" w:space="0" w:color="auto"/>
        <w:left w:val="none" w:sz="0" w:space="0" w:color="auto"/>
        <w:bottom w:val="none" w:sz="0" w:space="0" w:color="auto"/>
        <w:right w:val="none" w:sz="0" w:space="0" w:color="auto"/>
      </w:divBdr>
    </w:div>
    <w:div w:id="397244103">
      <w:bodyDiv w:val="1"/>
      <w:marLeft w:val="0"/>
      <w:marRight w:val="0"/>
      <w:marTop w:val="0"/>
      <w:marBottom w:val="0"/>
      <w:divBdr>
        <w:top w:val="none" w:sz="0" w:space="0" w:color="auto"/>
        <w:left w:val="none" w:sz="0" w:space="0" w:color="auto"/>
        <w:bottom w:val="none" w:sz="0" w:space="0" w:color="auto"/>
        <w:right w:val="none" w:sz="0" w:space="0" w:color="auto"/>
      </w:divBdr>
    </w:div>
    <w:div w:id="439842615">
      <w:bodyDiv w:val="1"/>
      <w:marLeft w:val="0"/>
      <w:marRight w:val="0"/>
      <w:marTop w:val="0"/>
      <w:marBottom w:val="0"/>
      <w:divBdr>
        <w:top w:val="none" w:sz="0" w:space="0" w:color="auto"/>
        <w:left w:val="none" w:sz="0" w:space="0" w:color="auto"/>
        <w:bottom w:val="none" w:sz="0" w:space="0" w:color="auto"/>
        <w:right w:val="none" w:sz="0" w:space="0" w:color="auto"/>
      </w:divBdr>
    </w:div>
    <w:div w:id="926229903">
      <w:bodyDiv w:val="1"/>
      <w:marLeft w:val="0"/>
      <w:marRight w:val="0"/>
      <w:marTop w:val="0"/>
      <w:marBottom w:val="0"/>
      <w:divBdr>
        <w:top w:val="none" w:sz="0" w:space="0" w:color="auto"/>
        <w:left w:val="none" w:sz="0" w:space="0" w:color="auto"/>
        <w:bottom w:val="none" w:sz="0" w:space="0" w:color="auto"/>
        <w:right w:val="none" w:sz="0" w:space="0" w:color="auto"/>
      </w:divBdr>
    </w:div>
    <w:div w:id="1383283488">
      <w:bodyDiv w:val="1"/>
      <w:marLeft w:val="0"/>
      <w:marRight w:val="0"/>
      <w:marTop w:val="0"/>
      <w:marBottom w:val="0"/>
      <w:divBdr>
        <w:top w:val="none" w:sz="0" w:space="0" w:color="auto"/>
        <w:left w:val="none" w:sz="0" w:space="0" w:color="auto"/>
        <w:bottom w:val="none" w:sz="0" w:space="0" w:color="auto"/>
        <w:right w:val="none" w:sz="0" w:space="0" w:color="auto"/>
      </w:divBdr>
    </w:div>
    <w:div w:id="1588884940">
      <w:bodyDiv w:val="1"/>
      <w:marLeft w:val="0"/>
      <w:marRight w:val="0"/>
      <w:marTop w:val="0"/>
      <w:marBottom w:val="0"/>
      <w:divBdr>
        <w:top w:val="none" w:sz="0" w:space="0" w:color="auto"/>
        <w:left w:val="none" w:sz="0" w:space="0" w:color="auto"/>
        <w:bottom w:val="none" w:sz="0" w:space="0" w:color="auto"/>
        <w:right w:val="none" w:sz="0" w:space="0" w:color="auto"/>
      </w:divBdr>
    </w:div>
    <w:div w:id="1897355338">
      <w:bodyDiv w:val="1"/>
      <w:marLeft w:val="0"/>
      <w:marRight w:val="0"/>
      <w:marTop w:val="0"/>
      <w:marBottom w:val="0"/>
      <w:divBdr>
        <w:top w:val="none" w:sz="0" w:space="0" w:color="auto"/>
        <w:left w:val="none" w:sz="0" w:space="0" w:color="auto"/>
        <w:bottom w:val="none" w:sz="0" w:space="0" w:color="auto"/>
        <w:right w:val="none" w:sz="0" w:space="0" w:color="auto"/>
      </w:divBdr>
    </w:div>
    <w:div w:id="2004770021">
      <w:bodyDiv w:val="1"/>
      <w:marLeft w:val="0"/>
      <w:marRight w:val="0"/>
      <w:marTop w:val="0"/>
      <w:marBottom w:val="0"/>
      <w:divBdr>
        <w:top w:val="none" w:sz="0" w:space="0" w:color="auto"/>
        <w:left w:val="none" w:sz="0" w:space="0" w:color="auto"/>
        <w:bottom w:val="none" w:sz="0" w:space="0" w:color="auto"/>
        <w:right w:val="none" w:sz="0" w:space="0" w:color="auto"/>
      </w:divBdr>
    </w:div>
    <w:div w:id="2051221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se.perie\Desktop\CCTP%20-%20Mod&#232;le%20Otei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34466-CCBB-4C9B-A548-7720C7111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CCTP - Modèle Oteis.dotx</Template>
  <TotalTime>189</TotalTime>
  <Pages>17</Pages>
  <Words>4438</Words>
  <Characters>24412</Characters>
  <Application>Microsoft Office Word</Application>
  <DocSecurity>0</DocSecurity>
  <Lines>203</Lines>
  <Paragraphs>57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Lyse PERIE</dc:creator>
  <cp:keywords/>
  <dc:description/>
  <cp:lastModifiedBy>MICHAUDEL Manon</cp:lastModifiedBy>
  <cp:revision>15</cp:revision>
  <cp:lastPrinted>2023-09-15T15:20:00Z</cp:lastPrinted>
  <dcterms:created xsi:type="dcterms:W3CDTF">2024-01-04T11:13:00Z</dcterms:created>
  <dcterms:modified xsi:type="dcterms:W3CDTF">2025-01-07T14:54:00Z</dcterms:modified>
</cp:coreProperties>
</file>